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Test Summary Report — ParaBank </w:t>
      </w:r>
    </w:p>
    <w:p w:rsidR="00000000" w:rsidDel="00000000" w:rsidP="00000000" w:rsidRDefault="00000000" w:rsidRPr="00000000" w14:paraId="00000002">
      <w:pPr>
        <w:pStyle w:val="Heading3"/>
        <w:keepNext w:val="0"/>
        <w:keepLines w:val="0"/>
        <w:spacing w:before="280" w:lineRule="auto"/>
        <w:rPr>
          <w:rFonts w:ascii="Calibri" w:cs="Calibri" w:eastAsia="Calibri" w:hAnsi="Calibri"/>
          <w:b w:val="1"/>
          <w:bCs w:val="1"/>
          <w:color w:val="366091"/>
          <w:sz w:val="28"/>
          <w:szCs w:val="28"/>
        </w:rPr>
      </w:pPr>
      <w:bookmarkStart w:colFirst="0" w:colLast="0" w:name="_eeay4bjreym9" w:id="0"/>
      <w:bookmarkEnd w:id="0"/>
      <w:r w:rsidDel="00000000" w:rsidR="00000000" w:rsidRPr="00000000">
        <w:rPr>
          <w:rFonts w:ascii="Calibri" w:cs="Calibri" w:eastAsia="Calibri" w:hAnsi="Calibri"/>
          <w:b w:val="1"/>
          <w:bCs w:val="1"/>
          <w:color w:val="4f81bd"/>
          <w:sz w:val="26"/>
          <w:szCs w:val="26"/>
          <w:rtl w:val="0"/>
        </w:rPr>
        <w:t xml:space="preserve">1. Project Overview</w:t>
      </w:r>
      <w:r w:rsidDel="00000000" w:rsidR="00000000" w:rsidRPr="00000000">
        <w:rPr>
          <w:rFonts w:ascii="Calibri" w:cs="Calibri" w:eastAsia="Calibri" w:hAnsi="Calibri"/>
          <w:b w:val="1"/>
          <w:bCs w:val="1"/>
          <w:color w:val="366091"/>
          <w:sz w:val="26"/>
          <w:szCs w:val="26"/>
          <w:rtl w:val="0"/>
        </w:rPr>
        <w:br w:type="textWrapping"/>
      </w:r>
      <w:r w:rsidDel="00000000" w:rsidR="00000000" w:rsidRPr="00000000">
        <w:rPr>
          <w:rFonts w:ascii="Cambria" w:cs="Cambria" w:eastAsia="Cambria" w:hAnsi="Cambria"/>
          <w:color w:val="000000"/>
          <w:sz w:val="22"/>
          <w:szCs w:val="22"/>
          <w:rtl w:val="0"/>
        </w:rPr>
        <w:t xml:space="preserve">This report summarizes the manual testing activities performed on the ParaBank banking application. Testing was conducted across major functional modules including Registration, Login, Account Overview, Open New Account, Transfer Funds, Bill Pay, Find Transactions, and Logout.</w:t>
        <w:br w:type="textWrapping"/>
        <w:t xml:space="preserve">The testing focused on functional validation, input-field validation, boundary-value testing, negative testing, transaction processing, account balance validation, and session/security-related flows.</w:t>
      </w:r>
      <w:r w:rsidDel="00000000" w:rsidR="00000000" w:rsidRPr="00000000">
        <w:rPr>
          <w:rtl w:val="0"/>
        </w:rPr>
      </w:r>
    </w:p>
    <w:p w:rsidR="00000000" w:rsidDel="00000000" w:rsidP="00000000" w:rsidRDefault="00000000" w:rsidRPr="00000000" w14:paraId="00000003">
      <w:pPr>
        <w:ind w:left="0"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 Test Execution Summary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rtl w:val="0"/>
              </w:rPr>
              <w:t xml:space="preserve">Metric</w:t>
            </w:r>
          </w:p>
        </w:tc>
        <w:tc>
          <w:tcPr/>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Count</w:t>
            </w:r>
          </w:p>
        </w:tc>
      </w:tr>
      <w:tr>
        <w:trPr>
          <w:cantSplit w:val="0"/>
          <w:tblHeader w:val="0"/>
        </w:trPr>
        <w:tc>
          <w:tcPr/>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Total Test Cases</w:t>
            </w:r>
          </w:p>
        </w:tc>
        <w:tc>
          <w:tcPr/>
          <w:p w:rsidR="00000000" w:rsidDel="00000000" w:rsidP="00000000" w:rsidRDefault="00000000" w:rsidRPr="00000000" w14:paraId="00000007">
            <w:pPr>
              <w:rPr>
                <w:rFonts w:ascii="Cambria" w:cs="Cambria" w:eastAsia="Cambria" w:hAnsi="Cambria"/>
              </w:rPr>
            </w:pPr>
            <w:r w:rsidDel="00000000" w:rsidR="00000000" w:rsidRPr="00000000">
              <w:rPr>
                <w:rFonts w:ascii="Cambria" w:cs="Cambria" w:eastAsia="Cambria" w:hAnsi="Cambria"/>
                <w:rtl w:val="0"/>
              </w:rPr>
              <w:t xml:space="preserve">160</w:t>
            </w:r>
          </w:p>
        </w:tc>
      </w:tr>
      <w:tr>
        <w:trPr>
          <w:cantSplit w:val="0"/>
          <w:tblHeader w:val="0"/>
        </w:trPr>
        <w:tc>
          <w:tcPr/>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Passed</w:t>
            </w:r>
          </w:p>
        </w:tc>
        <w:tc>
          <w:tcPr/>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rtl w:val="0"/>
              </w:rPr>
              <w:t xml:space="preserve">146</w:t>
            </w:r>
          </w:p>
        </w:tc>
      </w:tr>
      <w:tr>
        <w:trPr>
          <w:cantSplit w:val="0"/>
          <w:tblHeader w:val="0"/>
        </w:trPr>
        <w:tc>
          <w:tcPr/>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Failed</w:t>
            </w:r>
          </w:p>
        </w:tc>
        <w:tc>
          <w:tcPr/>
          <w:p w:rsidR="00000000" w:rsidDel="00000000" w:rsidP="00000000" w:rsidRDefault="00000000" w:rsidRPr="00000000" w14:paraId="0000000B">
            <w:pPr>
              <w:rPr>
                <w:rFonts w:ascii="Cambria" w:cs="Cambria" w:eastAsia="Cambria" w:hAnsi="Cambria"/>
              </w:rPr>
            </w:pPr>
            <w:r w:rsidDel="00000000" w:rsidR="00000000" w:rsidRPr="00000000">
              <w:rPr>
                <w:rFonts w:ascii="Cambria" w:cs="Cambria" w:eastAsia="Cambria" w:hAnsi="Cambria"/>
                <w:rtl w:val="0"/>
              </w:rPr>
              <w:t xml:space="preserve">14</w:t>
            </w:r>
          </w:p>
        </w:tc>
      </w:tr>
      <w:tr>
        <w:trPr>
          <w:cantSplit w:val="0"/>
          <w:trHeight w:val="242.919921875" w:hRule="atLeast"/>
          <w:tblHeader w:val="0"/>
        </w:trPr>
        <w:tc>
          <w:tcPr/>
          <w:p w:rsidR="00000000" w:rsidDel="00000000" w:rsidP="00000000" w:rsidRDefault="00000000" w:rsidRPr="00000000" w14:paraId="0000000C">
            <w:pPr>
              <w:rPr>
                <w:rFonts w:ascii="Cambria" w:cs="Cambria" w:eastAsia="Cambria" w:hAnsi="Cambria"/>
              </w:rPr>
            </w:pPr>
            <w:r w:rsidDel="00000000" w:rsidR="00000000" w:rsidRPr="00000000">
              <w:rPr>
                <w:rFonts w:ascii="Cambria" w:cs="Cambria" w:eastAsia="Cambria" w:hAnsi="Cambria"/>
                <w:rtl w:val="0"/>
              </w:rPr>
              <w:t xml:space="preserve">Not Executed</w:t>
            </w:r>
          </w:p>
        </w:tc>
        <w:tc>
          <w:tcPr/>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0</w:t>
            </w:r>
          </w:p>
        </w:tc>
      </w:tr>
      <w:tr>
        <w:trPr>
          <w:cantSplit w:val="0"/>
          <w:trHeight w:val="242.919921875" w:hRule="atLeast"/>
          <w:tblHeader w:val="0"/>
        </w:trPr>
        <w:tc>
          <w:tcPr/>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Pass Percentage </w:t>
            </w:r>
          </w:p>
        </w:tc>
        <w:tc>
          <w:tcPr/>
          <w:p w:rsidR="00000000" w:rsidDel="00000000" w:rsidP="00000000" w:rsidRDefault="00000000" w:rsidRPr="00000000" w14:paraId="0000000F">
            <w:pPr>
              <w:rPr>
                <w:rFonts w:ascii="Cambria" w:cs="Cambria" w:eastAsia="Cambria" w:hAnsi="Cambria"/>
              </w:rPr>
            </w:pPr>
            <w:r w:rsidDel="00000000" w:rsidR="00000000" w:rsidRPr="00000000">
              <w:rPr>
                <w:rFonts w:ascii="Cambria" w:cs="Cambria" w:eastAsia="Cambria" w:hAnsi="Cambria"/>
                <w:rtl w:val="0"/>
              </w:rPr>
              <w:t xml:space="preserve">91.25% </w:t>
            </w:r>
          </w:p>
        </w:tc>
      </w:tr>
      <w:tr>
        <w:trPr>
          <w:cantSplit w:val="0"/>
          <w:trHeight w:val="242.919921875" w:hRule="atLeast"/>
          <w:tblHeader w:val="0"/>
        </w:trPr>
        <w:tc>
          <w:tcPr/>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rtl w:val="0"/>
              </w:rPr>
              <w:t xml:space="preserve">Fail Percentage </w:t>
            </w:r>
          </w:p>
        </w:tc>
        <w:tc>
          <w:tcPr/>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8.75%</w:t>
            </w:r>
          </w:p>
        </w:tc>
      </w:tr>
    </w:tbl>
    <w:p w:rsidR="00000000" w:rsidDel="00000000" w:rsidP="00000000" w:rsidRDefault="00000000" w:rsidRPr="00000000" w14:paraId="00000012">
      <w:pPr>
        <w:pStyle w:val="Heading2"/>
        <w:spacing w:after="0" w:before="200" w:line="276" w:lineRule="auto"/>
        <w:rPr>
          <w:rFonts w:ascii="Calibri" w:cs="Calibri" w:eastAsia="Calibri" w:hAnsi="Calibri"/>
          <w:b w:val="1"/>
          <w:bCs w:val="1"/>
          <w:color w:val="4f81bd"/>
          <w:sz w:val="26"/>
          <w:szCs w:val="26"/>
        </w:rPr>
      </w:pPr>
      <w:bookmarkStart w:colFirst="0" w:colLast="0" w:name="_bvkpdausmwxb" w:id="1"/>
      <w:bookmarkEnd w:id="1"/>
      <w:r w:rsidDel="00000000" w:rsidR="00000000" w:rsidRPr="00000000">
        <w:rPr>
          <w:rFonts w:ascii="Cambria" w:cs="Cambria" w:eastAsia="Cambria" w:hAnsi="Cambria"/>
          <w:sz w:val="22"/>
          <w:szCs w:val="22"/>
          <w:rtl w:val="0"/>
        </w:rPr>
        <w:t xml:space="preserve">Overall Result: 146 of 160 test cases passed successfully. 14 test cases failed due to functional and validation defects identified during execution.</w:t>
      </w:r>
      <w:r w:rsidDel="00000000" w:rsidR="00000000" w:rsidRPr="00000000">
        <w:rPr>
          <w:rtl w:val="0"/>
        </w:rPr>
      </w:r>
    </w:p>
    <w:p w:rsidR="00000000" w:rsidDel="00000000" w:rsidP="00000000" w:rsidRDefault="00000000" w:rsidRPr="00000000" w14:paraId="0000001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 Modules Covered</w:t>
      </w:r>
    </w:p>
    <w:p w:rsidR="00000000" w:rsidDel="00000000" w:rsidP="00000000" w:rsidRDefault="00000000" w:rsidRPr="00000000" w14:paraId="00000014">
      <w:pPr>
        <w:numPr>
          <w:ilvl w:val="0"/>
          <w:numId w:val="2"/>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Registration Module </w:t>
      </w:r>
    </w:p>
    <w:p w:rsidR="00000000" w:rsidDel="00000000" w:rsidP="00000000" w:rsidRDefault="00000000" w:rsidRPr="00000000" w14:paraId="00000015">
      <w:pPr>
        <w:numPr>
          <w:ilvl w:val="0"/>
          <w:numId w:val="2"/>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Login Module </w:t>
      </w:r>
    </w:p>
    <w:p w:rsidR="00000000" w:rsidDel="00000000" w:rsidP="00000000" w:rsidRDefault="00000000" w:rsidRPr="00000000" w14:paraId="00000016">
      <w:pPr>
        <w:numPr>
          <w:ilvl w:val="0"/>
          <w:numId w:val="2"/>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Account Overview Module </w:t>
      </w:r>
    </w:p>
    <w:p w:rsidR="00000000" w:rsidDel="00000000" w:rsidP="00000000" w:rsidRDefault="00000000" w:rsidRPr="00000000" w14:paraId="00000017">
      <w:pPr>
        <w:numPr>
          <w:ilvl w:val="0"/>
          <w:numId w:val="2"/>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Open New Account Module </w:t>
      </w:r>
    </w:p>
    <w:p w:rsidR="00000000" w:rsidDel="00000000" w:rsidP="00000000" w:rsidRDefault="00000000" w:rsidRPr="00000000" w14:paraId="00000018">
      <w:pPr>
        <w:numPr>
          <w:ilvl w:val="0"/>
          <w:numId w:val="2"/>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Transfer Funds Module </w:t>
      </w:r>
    </w:p>
    <w:p w:rsidR="00000000" w:rsidDel="00000000" w:rsidP="00000000" w:rsidRDefault="00000000" w:rsidRPr="00000000" w14:paraId="00000019">
      <w:pPr>
        <w:numPr>
          <w:ilvl w:val="0"/>
          <w:numId w:val="2"/>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Bill Payment Module</w:t>
      </w:r>
    </w:p>
    <w:p w:rsidR="00000000" w:rsidDel="00000000" w:rsidP="00000000" w:rsidRDefault="00000000" w:rsidRPr="00000000" w14:paraId="0000001A">
      <w:pPr>
        <w:numPr>
          <w:ilvl w:val="0"/>
          <w:numId w:val="2"/>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Find Transactions Module </w:t>
      </w:r>
    </w:p>
    <w:p w:rsidR="00000000" w:rsidDel="00000000" w:rsidP="00000000" w:rsidRDefault="00000000" w:rsidRPr="00000000" w14:paraId="0000001B">
      <w:pPr>
        <w:numPr>
          <w:ilvl w:val="0"/>
          <w:numId w:val="2"/>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Logout &amp; Session Handling </w:t>
      </w:r>
    </w:p>
    <w:p w:rsidR="00000000" w:rsidDel="00000000" w:rsidP="00000000" w:rsidRDefault="00000000" w:rsidRPr="00000000" w14:paraId="0000001C">
      <w:pPr>
        <w:pStyle w:val="Heading2"/>
        <w:spacing w:after="0" w:before="200" w:line="276" w:lineRule="auto"/>
        <w:rPr/>
      </w:pPr>
      <w:bookmarkStart w:colFirst="0" w:colLast="0" w:name="_4lr49h1xa8oy" w:id="2"/>
      <w:bookmarkEnd w:id="2"/>
      <w:r w:rsidDel="00000000" w:rsidR="00000000" w:rsidRPr="00000000">
        <w:rPr>
          <w:rFonts w:ascii="Calibri" w:cs="Calibri" w:eastAsia="Calibri" w:hAnsi="Calibri"/>
          <w:b w:val="1"/>
          <w:bCs w:val="1"/>
          <w:color w:val="4f81bd"/>
          <w:sz w:val="26"/>
          <w:szCs w:val="26"/>
          <w:rtl w:val="0"/>
        </w:rPr>
        <w:t xml:space="preserve">4. Bugs Identified by Severity</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Severity</w:t>
            </w:r>
          </w:p>
        </w:tc>
        <w:tc>
          <w:tcPr/>
          <w:p w:rsidR="00000000" w:rsidDel="00000000" w:rsidP="00000000" w:rsidRDefault="00000000" w:rsidRPr="00000000" w14:paraId="0000001E">
            <w:pPr>
              <w:rPr>
                <w:rFonts w:ascii="Cambria" w:cs="Cambria" w:eastAsia="Cambria" w:hAnsi="Cambria"/>
              </w:rPr>
            </w:pPr>
            <w:r w:rsidDel="00000000" w:rsidR="00000000" w:rsidRPr="00000000">
              <w:rPr>
                <w:rFonts w:ascii="Cambria" w:cs="Cambria" w:eastAsia="Cambria" w:hAnsi="Cambria"/>
                <w:rtl w:val="0"/>
              </w:rPr>
              <w:t xml:space="preserve">Count</w:t>
            </w:r>
          </w:p>
        </w:tc>
      </w:tr>
      <w:tr>
        <w:trPr>
          <w:cantSplit w:val="0"/>
          <w:tblHeader w:val="0"/>
        </w:trPr>
        <w:tc>
          <w:tcPr/>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High</w:t>
            </w:r>
          </w:p>
        </w:tc>
        <w:tc>
          <w:tcPr/>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8</w:t>
            </w:r>
          </w:p>
        </w:tc>
      </w:tr>
      <w:tr>
        <w:trPr>
          <w:cantSplit w:val="0"/>
          <w:tblHeader w:val="0"/>
        </w:trPr>
        <w:tc>
          <w:tcPr/>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Medium</w:t>
            </w:r>
          </w:p>
        </w:tc>
        <w:tc>
          <w:tcPr/>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6</w:t>
            </w:r>
          </w:p>
        </w:tc>
      </w:tr>
      <w:tr>
        <w:trPr>
          <w:cantSplit w:val="0"/>
          <w:tblHeader w:val="0"/>
        </w:trPr>
        <w:tc>
          <w:tcPr/>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tl w:val="0"/>
              </w:rPr>
              <w:t xml:space="preserve">Low</w:t>
            </w:r>
          </w:p>
        </w:tc>
        <w:tc>
          <w:tcPr/>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0</w:t>
            </w:r>
          </w:p>
        </w:tc>
      </w:tr>
    </w:tbl>
    <w:p w:rsidR="00000000" w:rsidDel="00000000" w:rsidP="00000000" w:rsidRDefault="00000000" w:rsidRPr="00000000" w14:paraId="00000025">
      <w:pPr>
        <w:pStyle w:val="Heading2"/>
        <w:spacing w:after="0" w:before="200" w:line="276" w:lineRule="auto"/>
        <w:rPr>
          <w:rFonts w:ascii="Calibri" w:cs="Calibri" w:eastAsia="Calibri" w:hAnsi="Calibri"/>
          <w:b w:val="1"/>
          <w:bCs w:val="1"/>
          <w:color w:val="4f81bd"/>
          <w:sz w:val="26"/>
          <w:szCs w:val="26"/>
        </w:rPr>
      </w:pPr>
      <w:bookmarkStart w:colFirst="0" w:colLast="0" w:name="_iu7ijetzpe5k" w:id="3"/>
      <w:bookmarkEnd w:id="3"/>
      <w:r w:rsidDel="00000000" w:rsidR="00000000" w:rsidRPr="00000000">
        <w:rPr>
          <w:rFonts w:ascii="Calibri" w:cs="Calibri" w:eastAsia="Calibri" w:hAnsi="Calibri"/>
          <w:b w:val="1"/>
          <w:bCs w:val="1"/>
          <w:color w:val="4f81bd"/>
          <w:sz w:val="26"/>
          <w:szCs w:val="26"/>
          <w:rtl w:val="0"/>
        </w:rPr>
        <w:t xml:space="preserve">5. Key Defects Identified</w:t>
      </w:r>
    </w:p>
    <w:p w:rsidR="00000000" w:rsidDel="00000000" w:rsidP="00000000" w:rsidRDefault="00000000" w:rsidRPr="00000000" w14:paraId="00000026">
      <w:pPr>
        <w:numPr>
          <w:ilvl w:val="0"/>
          <w:numId w:val="1"/>
        </w:numPr>
        <w:spacing w:line="276" w:lineRule="auto"/>
        <w:ind w:left="360"/>
        <w:rPr>
          <w:rFonts w:ascii="Noto Sans Symbols" w:cs="Noto Sans Symbols" w:eastAsia="Noto Sans Symbols" w:hAnsi="Noto Sans Symbols"/>
          <w:sz w:val="22"/>
          <w:szCs w:val="22"/>
        </w:rPr>
      </w:pPr>
      <w:r w:rsidDel="00000000" w:rsidR="00000000" w:rsidRPr="00000000">
        <w:rPr>
          <w:rFonts w:ascii="Cambria" w:cs="Cambria" w:eastAsia="Cambria" w:hAnsi="Cambria"/>
          <w:b w:val="1"/>
          <w:bCs w:val="1"/>
          <w:rtl w:val="0"/>
        </w:rPr>
        <w:t xml:space="preserve">Transfer Funds allows amounts exceeding available account balance</w:t>
      </w:r>
      <w:r w:rsidDel="00000000" w:rsidR="00000000" w:rsidRPr="00000000">
        <w:rPr>
          <w:rFonts w:ascii="Cambria" w:cs="Cambria" w:eastAsia="Cambria" w:hAnsi="Cambria"/>
          <w:rtl w:val="0"/>
        </w:rPr>
        <w:t xml:space="preserve">, potentially resulting in extremely large negative balances. </w:t>
      </w:r>
    </w:p>
    <w:p w:rsidR="00000000" w:rsidDel="00000000" w:rsidP="00000000" w:rsidRDefault="00000000" w:rsidRPr="00000000" w14:paraId="00000027">
      <w:pPr>
        <w:numPr>
          <w:ilvl w:val="0"/>
          <w:numId w:val="1"/>
        </w:numPr>
        <w:spacing w:line="276" w:lineRule="auto"/>
        <w:ind w:left="360"/>
        <w:rPr>
          <w:rFonts w:ascii="Cambria" w:cs="Cambria" w:eastAsia="Cambria" w:hAnsi="Cambria"/>
          <w:u w:val="none"/>
        </w:rPr>
      </w:pPr>
      <w:r w:rsidDel="00000000" w:rsidR="00000000" w:rsidRPr="00000000">
        <w:rPr>
          <w:rFonts w:ascii="Cambria" w:cs="Cambria" w:eastAsia="Cambria" w:hAnsi="Cambria"/>
          <w:b w:val="1"/>
          <w:bCs w:val="1"/>
          <w:rtl w:val="0"/>
        </w:rPr>
        <w:t xml:space="preserve">Bill Payment accepts negative payment amounts</w:t>
      </w:r>
      <w:r w:rsidDel="00000000" w:rsidR="00000000" w:rsidRPr="00000000">
        <w:rPr>
          <w:rFonts w:ascii="Cambria" w:cs="Cambria" w:eastAsia="Cambria" w:hAnsi="Cambria"/>
          <w:rtl w:val="0"/>
        </w:rPr>
        <w:t xml:space="preserve">, causing the account balance to increase instead of being rejected. </w:t>
      </w:r>
    </w:p>
    <w:p w:rsidR="00000000" w:rsidDel="00000000" w:rsidP="00000000" w:rsidRDefault="00000000" w:rsidRPr="00000000" w14:paraId="00000028">
      <w:pPr>
        <w:numPr>
          <w:ilvl w:val="0"/>
          <w:numId w:val="1"/>
        </w:numPr>
        <w:spacing w:line="276" w:lineRule="auto"/>
        <w:ind w:left="360"/>
        <w:rPr>
          <w:rFonts w:ascii="Cambria" w:cs="Cambria" w:eastAsia="Cambria" w:hAnsi="Cambria"/>
          <w:u w:val="none"/>
        </w:rPr>
      </w:pPr>
      <w:r w:rsidDel="00000000" w:rsidR="00000000" w:rsidRPr="00000000">
        <w:rPr>
          <w:rFonts w:ascii="Cambria" w:cs="Cambria" w:eastAsia="Cambria" w:hAnsi="Cambria"/>
          <w:b w:val="1"/>
          <w:bCs w:val="1"/>
          <w:rtl w:val="0"/>
        </w:rPr>
        <w:t xml:space="preserve">Bill Payment allows payments exceeding available balance</w:t>
      </w:r>
      <w:r w:rsidDel="00000000" w:rsidR="00000000" w:rsidRPr="00000000">
        <w:rPr>
          <w:rFonts w:ascii="Cambria" w:cs="Cambria" w:eastAsia="Cambria" w:hAnsi="Cambria"/>
          <w:rtl w:val="0"/>
        </w:rPr>
        <w:t xml:space="preserve">, resulting in a negative account balance. </w:t>
      </w:r>
    </w:p>
    <w:p w:rsidR="00000000" w:rsidDel="00000000" w:rsidP="00000000" w:rsidRDefault="00000000" w:rsidRPr="00000000" w14:paraId="00000029">
      <w:pPr>
        <w:numPr>
          <w:ilvl w:val="0"/>
          <w:numId w:val="1"/>
        </w:numPr>
        <w:spacing w:line="276" w:lineRule="auto"/>
        <w:ind w:left="360"/>
        <w:rPr>
          <w:rFonts w:ascii="Cambria" w:cs="Cambria" w:eastAsia="Cambria" w:hAnsi="Cambria"/>
        </w:rPr>
      </w:pPr>
      <w:r w:rsidDel="00000000" w:rsidR="00000000" w:rsidRPr="00000000">
        <w:rPr>
          <w:rFonts w:ascii="Cambria" w:cs="Cambria" w:eastAsia="Cambria" w:hAnsi="Cambria"/>
          <w:b w:val="1"/>
          <w:bCs w:val="1"/>
          <w:rtl w:val="0"/>
        </w:rPr>
        <w:t xml:space="preserve">Transfer Funds allows self-transfers</w:t>
      </w:r>
      <w:r w:rsidDel="00000000" w:rsidR="00000000" w:rsidRPr="00000000">
        <w:rPr>
          <w:rFonts w:ascii="Cambria" w:cs="Cambria" w:eastAsia="Cambria" w:hAnsi="Cambria"/>
          <w:rtl w:val="0"/>
        </w:rPr>
        <w:t xml:space="preserve"> where the source and destination accounts are identical.</w:t>
      </w:r>
    </w:p>
    <w:p w:rsidR="00000000" w:rsidDel="00000000" w:rsidP="00000000" w:rsidRDefault="00000000" w:rsidRPr="00000000" w14:paraId="0000002A">
      <w:pPr>
        <w:numPr>
          <w:ilvl w:val="0"/>
          <w:numId w:val="1"/>
        </w:numPr>
        <w:spacing w:line="276" w:lineRule="auto"/>
        <w:ind w:left="360"/>
        <w:rPr>
          <w:rFonts w:ascii="Cambria" w:cs="Cambria" w:eastAsia="Cambria" w:hAnsi="Cambria"/>
        </w:rPr>
      </w:pPr>
      <w:r w:rsidDel="00000000" w:rsidR="00000000" w:rsidRPr="00000000">
        <w:rPr>
          <w:rFonts w:ascii="Cambria" w:cs="Cambria" w:eastAsia="Cambria" w:hAnsi="Cambria"/>
          <w:rtl w:val="0"/>
        </w:rPr>
        <w:t xml:space="preserve">Several input fields accept </w:t>
      </w:r>
      <w:r w:rsidDel="00000000" w:rsidR="00000000" w:rsidRPr="00000000">
        <w:rPr>
          <w:rFonts w:ascii="Cambria" w:cs="Cambria" w:eastAsia="Cambria" w:hAnsi="Cambria"/>
          <w:b w:val="1"/>
          <w:bCs w:val="1"/>
          <w:rtl w:val="0"/>
        </w:rPr>
        <w:t xml:space="preserve">invalid alphabetic, numeric, or special-character values</w:t>
      </w:r>
      <w:r w:rsidDel="00000000" w:rsidR="00000000" w:rsidRPr="00000000">
        <w:rPr>
          <w:rFonts w:ascii="Cambria" w:cs="Cambria" w:eastAsia="Cambria" w:hAnsi="Cambria"/>
          <w:rtl w:val="0"/>
        </w:rPr>
        <w:t xml:space="preserve"> without appropriate validation.</w:t>
      </w:r>
    </w:p>
    <w:p w:rsidR="00000000" w:rsidDel="00000000" w:rsidP="00000000" w:rsidRDefault="00000000" w:rsidRPr="00000000" w14:paraId="0000002B">
      <w:pPr>
        <w:numPr>
          <w:ilvl w:val="0"/>
          <w:numId w:val="1"/>
        </w:numPr>
        <w:spacing w:line="276" w:lineRule="auto"/>
        <w:ind w:left="360"/>
        <w:rPr>
          <w:rFonts w:ascii="Cambria" w:cs="Cambria" w:eastAsia="Cambria" w:hAnsi="Cambria"/>
          <w:u w:val="none"/>
        </w:rPr>
      </w:pPr>
      <w:r w:rsidDel="00000000" w:rsidR="00000000" w:rsidRPr="00000000">
        <w:rPr>
          <w:rFonts w:ascii="Cambria" w:cs="Cambria" w:eastAsia="Cambria" w:hAnsi="Cambria"/>
          <w:rtl w:val="0"/>
        </w:rPr>
        <w:t xml:space="preserve">Some invalid transfer amounts can result in an </w:t>
      </w:r>
      <w:r w:rsidDel="00000000" w:rsidR="00000000" w:rsidRPr="00000000">
        <w:rPr>
          <w:rFonts w:ascii="Cambria" w:cs="Cambria" w:eastAsia="Cambria" w:hAnsi="Cambria"/>
          <w:b w:val="1"/>
          <w:bCs w:val="1"/>
          <w:rtl w:val="0"/>
        </w:rPr>
        <w:t xml:space="preserve">internal application error</w:t>
      </w:r>
      <w:r w:rsidDel="00000000" w:rsidR="00000000" w:rsidRPr="00000000">
        <w:rPr>
          <w:rFonts w:ascii="Cambria" w:cs="Cambria" w:eastAsia="Cambria" w:hAnsi="Cambria"/>
          <w:rtl w:val="0"/>
        </w:rPr>
        <w:t xml:space="preserve">. </w:t>
      </w:r>
    </w:p>
    <w:p w:rsidR="00000000" w:rsidDel="00000000" w:rsidP="00000000" w:rsidRDefault="00000000" w:rsidRPr="00000000" w14:paraId="0000002C">
      <w:pPr>
        <w:spacing w:line="276"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2D">
      <w:pPr>
        <w:spacing w:line="276"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2E">
      <w:pPr>
        <w:spacing w:line="276"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2F">
      <w:pPr>
        <w:pStyle w:val="Heading2"/>
        <w:spacing w:after="0" w:before="200" w:line="276" w:lineRule="auto"/>
        <w:rPr>
          <w:rFonts w:ascii="Calibri" w:cs="Calibri" w:eastAsia="Calibri" w:hAnsi="Calibri"/>
          <w:b w:val="1"/>
          <w:bCs w:val="1"/>
          <w:color w:val="4f81bd"/>
          <w:sz w:val="26"/>
          <w:szCs w:val="26"/>
        </w:rPr>
      </w:pPr>
      <w:bookmarkStart w:colFirst="0" w:colLast="0" w:name="_r0h273lrpt9x" w:id="4"/>
      <w:bookmarkEnd w:id="4"/>
      <w:r w:rsidDel="00000000" w:rsidR="00000000" w:rsidRPr="00000000">
        <w:rPr>
          <w:rFonts w:ascii="Calibri" w:cs="Calibri" w:eastAsia="Calibri" w:hAnsi="Calibri"/>
          <w:b w:val="1"/>
          <w:bCs w:val="1"/>
          <w:color w:val="4f81bd"/>
          <w:sz w:val="26"/>
          <w:szCs w:val="26"/>
          <w:rtl w:val="0"/>
        </w:rPr>
        <w:t xml:space="preserve">6. Recommendations</w:t>
      </w:r>
    </w:p>
    <w:p w:rsidR="00000000" w:rsidDel="00000000" w:rsidP="00000000" w:rsidRDefault="00000000" w:rsidRPr="00000000" w14:paraId="00000030">
      <w:pPr>
        <w:numPr>
          <w:ilvl w:val="0"/>
          <w:numId w:val="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Implement strong </w:t>
      </w:r>
      <w:r w:rsidDel="00000000" w:rsidR="00000000" w:rsidRPr="00000000">
        <w:rPr>
          <w:rFonts w:ascii="Cambria" w:cs="Cambria" w:eastAsia="Cambria" w:hAnsi="Cambria"/>
          <w:b w:val="1"/>
          <w:bCs w:val="1"/>
          <w:rtl w:val="0"/>
        </w:rPr>
        <w:t xml:space="preserve">server-side and client-side input validation</w:t>
      </w:r>
      <w:r w:rsidDel="00000000" w:rsidR="00000000" w:rsidRPr="00000000">
        <w:rPr>
          <w:rFonts w:ascii="Cambria" w:cs="Cambria" w:eastAsia="Cambria" w:hAnsi="Cambria"/>
          <w:rtl w:val="0"/>
        </w:rPr>
        <w:t xml:space="preserve"> for all financial and personal-information fields.</w:t>
      </w:r>
    </w:p>
    <w:p w:rsidR="00000000" w:rsidDel="00000000" w:rsidP="00000000" w:rsidRDefault="00000000" w:rsidRPr="00000000" w14:paraId="00000031">
      <w:pPr>
        <w:numPr>
          <w:ilvl w:val="0"/>
          <w:numId w:val="3"/>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Prevent transactions when the amount is </w:t>
      </w:r>
      <w:r w:rsidDel="00000000" w:rsidR="00000000" w:rsidRPr="00000000">
        <w:rPr>
          <w:rFonts w:ascii="Cambria" w:cs="Cambria" w:eastAsia="Cambria" w:hAnsi="Cambria"/>
          <w:b w:val="1"/>
          <w:bCs w:val="1"/>
          <w:rtl w:val="0"/>
        </w:rPr>
        <w:t xml:space="preserve">zero, negative, or greater than the available balance</w:t>
      </w:r>
      <w:r w:rsidDel="00000000" w:rsidR="00000000" w:rsidRPr="00000000">
        <w:rPr>
          <w:rFonts w:ascii="Cambria" w:cs="Cambria" w:eastAsia="Cambria" w:hAnsi="Cambria"/>
          <w:rtl w:val="0"/>
        </w:rPr>
        <w:t xml:space="preserve">. </w:t>
      </w:r>
    </w:p>
    <w:p w:rsidR="00000000" w:rsidDel="00000000" w:rsidP="00000000" w:rsidRDefault="00000000" w:rsidRPr="00000000" w14:paraId="00000032">
      <w:pPr>
        <w:numPr>
          <w:ilvl w:val="0"/>
          <w:numId w:val="3"/>
        </w:numPr>
        <w:spacing w:line="276" w:lineRule="auto"/>
        <w:ind w:left="360"/>
        <w:rPr>
          <w:rFonts w:ascii="Cambria" w:cs="Cambria" w:eastAsia="Cambria" w:hAnsi="Cambria"/>
        </w:rPr>
      </w:pPr>
      <w:r w:rsidDel="00000000" w:rsidR="00000000" w:rsidRPr="00000000">
        <w:rPr>
          <w:rFonts w:ascii="Cambria" w:cs="Cambria" w:eastAsia="Cambria" w:hAnsi="Cambria"/>
          <w:rtl w:val="0"/>
        </w:rPr>
        <w:t xml:space="preserve">Implement appropriate </w:t>
      </w:r>
      <w:r w:rsidDel="00000000" w:rsidR="00000000" w:rsidRPr="00000000">
        <w:rPr>
          <w:rFonts w:ascii="Cambria" w:cs="Cambria" w:eastAsia="Cambria" w:hAnsi="Cambria"/>
          <w:b w:val="1"/>
          <w:bCs w:val="1"/>
          <w:rtl w:val="0"/>
        </w:rPr>
        <w:t xml:space="preserve">maximum transaction limits</w:t>
      </w:r>
      <w:r w:rsidDel="00000000" w:rsidR="00000000" w:rsidRPr="00000000">
        <w:rPr>
          <w:rFonts w:ascii="Cambria" w:cs="Cambria" w:eastAsia="Cambria" w:hAnsi="Cambria"/>
          <w:rtl w:val="0"/>
        </w:rPr>
        <w:t xml:space="preserve"> where required.</w:t>
      </w:r>
    </w:p>
    <w:p w:rsidR="00000000" w:rsidDel="00000000" w:rsidP="00000000" w:rsidRDefault="00000000" w:rsidRPr="00000000" w14:paraId="00000033">
      <w:pPr>
        <w:numPr>
          <w:ilvl w:val="0"/>
          <w:numId w:val="3"/>
        </w:numPr>
        <w:spacing w:line="276" w:lineRule="auto"/>
        <w:ind w:left="360"/>
        <w:rPr>
          <w:rFonts w:ascii="Cambria" w:cs="Cambria" w:eastAsia="Cambria" w:hAnsi="Cambria"/>
        </w:rPr>
      </w:pPr>
      <w:r w:rsidDel="00000000" w:rsidR="00000000" w:rsidRPr="00000000">
        <w:rPr>
          <w:rFonts w:ascii="Cambria" w:cs="Cambria" w:eastAsia="Cambria" w:hAnsi="Cambria"/>
          <w:rtl w:val="0"/>
        </w:rPr>
        <w:t xml:space="preserve">Prevent transfers when </w:t>
      </w:r>
      <w:r w:rsidDel="00000000" w:rsidR="00000000" w:rsidRPr="00000000">
        <w:rPr>
          <w:rFonts w:ascii="Cambria" w:cs="Cambria" w:eastAsia="Cambria" w:hAnsi="Cambria"/>
          <w:b w:val="1"/>
          <w:bCs w:val="1"/>
          <w:rtl w:val="0"/>
        </w:rPr>
        <w:t xml:space="preserve">source and destination accounts are identical</w:t>
      </w:r>
      <w:r w:rsidDel="00000000" w:rsidR="00000000" w:rsidRPr="00000000">
        <w:rPr>
          <w:rFonts w:ascii="Cambria" w:cs="Cambria" w:eastAsia="Cambria" w:hAnsi="Cambria"/>
          <w:rtl w:val="0"/>
        </w:rPr>
        <w:t xml:space="preserve">. </w:t>
      </w:r>
    </w:p>
    <w:p w:rsidR="00000000" w:rsidDel="00000000" w:rsidP="00000000" w:rsidRDefault="00000000" w:rsidRPr="00000000" w14:paraId="00000034">
      <w:pPr>
        <w:numPr>
          <w:ilvl w:val="0"/>
          <w:numId w:val="3"/>
        </w:numPr>
        <w:spacing w:line="276" w:lineRule="auto"/>
        <w:ind w:left="360"/>
        <w:rPr>
          <w:rFonts w:ascii="Cambria" w:cs="Cambria" w:eastAsia="Cambria" w:hAnsi="Cambria"/>
          <w:u w:val="none"/>
        </w:rPr>
      </w:pPr>
      <w:r w:rsidDel="00000000" w:rsidR="00000000" w:rsidRPr="00000000">
        <w:rPr>
          <w:rFonts w:ascii="Cambria" w:cs="Cambria" w:eastAsia="Cambria" w:hAnsi="Cambria"/>
          <w:rtl w:val="0"/>
        </w:rPr>
        <w:t xml:space="preserve">Validate ZIP Code, phone number, account number, name, and amount fields according to their expected formats. </w:t>
      </w:r>
    </w:p>
    <w:p w:rsidR="00000000" w:rsidDel="00000000" w:rsidP="00000000" w:rsidRDefault="00000000" w:rsidRPr="00000000" w14:paraId="00000035">
      <w:pPr>
        <w:numPr>
          <w:ilvl w:val="0"/>
          <w:numId w:val="3"/>
        </w:numPr>
        <w:spacing w:line="276" w:lineRule="auto"/>
        <w:ind w:left="360"/>
        <w:rPr>
          <w:rFonts w:ascii="Cambria" w:cs="Cambria" w:eastAsia="Cambria" w:hAnsi="Cambria"/>
          <w:u w:val="none"/>
        </w:rPr>
      </w:pPr>
      <w:r w:rsidDel="00000000" w:rsidR="00000000" w:rsidRPr="00000000">
        <w:rPr>
          <w:rFonts w:ascii="Cambria" w:cs="Cambria" w:eastAsia="Cambria" w:hAnsi="Cambria"/>
          <w:rtl w:val="0"/>
        </w:rPr>
        <w:t xml:space="preserve">Replace generic internal errors with </w:t>
      </w:r>
      <w:r w:rsidDel="00000000" w:rsidR="00000000" w:rsidRPr="00000000">
        <w:rPr>
          <w:rFonts w:ascii="Cambria" w:cs="Cambria" w:eastAsia="Cambria" w:hAnsi="Cambria"/>
          <w:b w:val="1"/>
          <w:bCs w:val="1"/>
          <w:rtl w:val="0"/>
        </w:rPr>
        <w:t xml:space="preserve">user-friendly validation messages</w:t>
      </w:r>
      <w:r w:rsidDel="00000000" w:rsidR="00000000" w:rsidRPr="00000000">
        <w:rPr>
          <w:rFonts w:ascii="Cambria" w:cs="Cambria" w:eastAsia="Cambria" w:hAnsi="Cambria"/>
          <w:rtl w:val="0"/>
        </w:rPr>
        <w:t xml:space="preserve">. </w:t>
      </w:r>
    </w:p>
    <w:p w:rsidR="00000000" w:rsidDel="00000000" w:rsidP="00000000" w:rsidRDefault="00000000" w:rsidRPr="00000000" w14:paraId="00000036">
      <w:pPr>
        <w:numPr>
          <w:ilvl w:val="0"/>
          <w:numId w:val="3"/>
        </w:numPr>
        <w:spacing w:line="276" w:lineRule="auto"/>
        <w:ind w:left="360"/>
        <w:rPr>
          <w:rFonts w:ascii="Cambria" w:cs="Cambria" w:eastAsia="Cambria" w:hAnsi="Cambria"/>
          <w:u w:val="none"/>
        </w:rPr>
      </w:pPr>
      <w:r w:rsidDel="00000000" w:rsidR="00000000" w:rsidRPr="00000000">
        <w:rPr>
          <w:rFonts w:ascii="Cambria" w:cs="Cambria" w:eastAsia="Cambria" w:hAnsi="Cambria"/>
          <w:rtl w:val="0"/>
        </w:rPr>
        <w:t xml:space="preserve">Ensure account information is refreshed correctly after creating new accounts or completing transactions. </w:t>
      </w:r>
    </w:p>
    <w:p w:rsidR="00000000" w:rsidDel="00000000" w:rsidP="00000000" w:rsidRDefault="00000000" w:rsidRPr="00000000" w14:paraId="00000037">
      <w:pPr>
        <w:numPr>
          <w:ilvl w:val="0"/>
          <w:numId w:val="3"/>
        </w:numPr>
        <w:spacing w:line="276" w:lineRule="auto"/>
        <w:ind w:left="360"/>
        <w:rPr>
          <w:rFonts w:ascii="Cambria" w:cs="Cambria" w:eastAsia="Cambria" w:hAnsi="Cambria"/>
          <w:u w:val="none"/>
        </w:rPr>
      </w:pPr>
      <w:r w:rsidDel="00000000" w:rsidR="00000000" w:rsidRPr="00000000">
        <w:rPr>
          <w:rFonts w:ascii="Cambria" w:cs="Cambria" w:eastAsia="Cambria" w:hAnsi="Cambria"/>
          <w:rtl w:val="0"/>
        </w:rPr>
        <w:t xml:space="preserve">Strengthen session and transaction handling to prevent invalid or unauthorized financial operations. </w:t>
      </w:r>
    </w:p>
    <w:p w:rsidR="00000000" w:rsidDel="00000000" w:rsidP="00000000" w:rsidRDefault="00000000" w:rsidRPr="00000000" w14:paraId="00000038">
      <w:pPr>
        <w:numPr>
          <w:ilvl w:val="0"/>
          <w:numId w:val="3"/>
        </w:numPr>
        <w:spacing w:line="276" w:lineRule="auto"/>
        <w:ind w:left="360"/>
        <w:rPr>
          <w:rFonts w:ascii="Cambria" w:cs="Cambria" w:eastAsia="Cambria" w:hAnsi="Cambria"/>
          <w:u w:val="none"/>
        </w:rPr>
      </w:pPr>
      <w:r w:rsidDel="00000000" w:rsidR="00000000" w:rsidRPr="00000000">
        <w:rPr>
          <w:rFonts w:ascii="Cambria" w:cs="Cambria" w:eastAsia="Cambria" w:hAnsi="Cambria"/>
          <w:rtl w:val="0"/>
        </w:rPr>
        <w:t xml:space="preserve">Perform additional </w:t>
      </w:r>
      <w:r w:rsidDel="00000000" w:rsidR="00000000" w:rsidRPr="00000000">
        <w:rPr>
          <w:rFonts w:ascii="Cambria" w:cs="Cambria" w:eastAsia="Cambria" w:hAnsi="Cambria"/>
          <w:b w:val="1"/>
          <w:bCs w:val="1"/>
          <w:rtl w:val="0"/>
        </w:rPr>
        <w:t xml:space="preserve">boundary-value and negative testing</w:t>
      </w:r>
      <w:r w:rsidDel="00000000" w:rsidR="00000000" w:rsidRPr="00000000">
        <w:rPr>
          <w:rFonts w:ascii="Cambria" w:cs="Cambria" w:eastAsia="Cambria" w:hAnsi="Cambria"/>
          <w:rtl w:val="0"/>
        </w:rPr>
        <w:t xml:space="preserve"> before production release. </w:t>
      </w:r>
    </w:p>
    <w:p w:rsidR="00000000" w:rsidDel="00000000" w:rsidP="00000000" w:rsidRDefault="00000000" w:rsidRPr="00000000" w14:paraId="0000003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A">
      <w:pPr>
        <w:pStyle w:val="Heading2"/>
        <w:spacing w:after="0" w:before="200" w:line="276" w:lineRule="auto"/>
        <w:rPr>
          <w:rFonts w:ascii="Calibri" w:cs="Calibri" w:eastAsia="Calibri" w:hAnsi="Calibri"/>
          <w:b w:val="1"/>
          <w:bCs w:val="1"/>
          <w:color w:val="4f81bd"/>
          <w:sz w:val="26"/>
          <w:szCs w:val="26"/>
        </w:rPr>
      </w:pPr>
      <w:bookmarkStart w:colFirst="0" w:colLast="0" w:name="_isafnlgoh36u" w:id="5"/>
      <w:bookmarkEnd w:id="5"/>
      <w:r w:rsidDel="00000000" w:rsidR="00000000" w:rsidRPr="00000000">
        <w:rPr>
          <w:rFonts w:ascii="Calibri" w:cs="Calibri" w:eastAsia="Calibri" w:hAnsi="Calibri"/>
          <w:b w:val="1"/>
          <w:bCs w:val="1"/>
          <w:color w:val="4f81bd"/>
          <w:sz w:val="26"/>
          <w:szCs w:val="26"/>
          <w:rtl w:val="0"/>
        </w:rPr>
        <w:t xml:space="preserve">7. Final Conclusion</w:t>
      </w:r>
    </w:p>
    <w:p w:rsidR="00000000" w:rsidDel="00000000" w:rsidP="00000000" w:rsidRDefault="00000000" w:rsidRPr="00000000" w14:paraId="0000003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ParaBank application successfully handles the majority of the tested functional scenarios, with </w:t>
      </w:r>
      <w:r w:rsidDel="00000000" w:rsidR="00000000" w:rsidRPr="00000000">
        <w:rPr>
          <w:rFonts w:ascii="Cambria" w:cs="Cambria" w:eastAsia="Cambria" w:hAnsi="Cambria"/>
          <w:b w:val="1"/>
          <w:bCs w:val="1"/>
          <w:rtl w:val="0"/>
        </w:rPr>
        <w:t xml:space="preserve">146 out of 160 test cases passing (91.25%)</w:t>
      </w:r>
      <w:r w:rsidDel="00000000" w:rsidR="00000000" w:rsidRPr="00000000">
        <w:rPr>
          <w:rFonts w:ascii="Cambria" w:cs="Cambria" w:eastAsia="Cambria" w:hAnsi="Cambria"/>
          <w:rtl w:val="0"/>
        </w:rPr>
        <w:t xml:space="preserve">.</w:t>
        <w:br w:type="textWrapping"/>
        <w:t xml:space="preserve">However, several important defects were identified, particularly in </w:t>
      </w:r>
      <w:r w:rsidDel="00000000" w:rsidR="00000000" w:rsidRPr="00000000">
        <w:rPr>
          <w:rFonts w:ascii="Cambria" w:cs="Cambria" w:eastAsia="Cambria" w:hAnsi="Cambria"/>
          <w:b w:val="1"/>
          <w:bCs w:val="1"/>
          <w:rtl w:val="0"/>
        </w:rPr>
        <w:t xml:space="preserve">financial transaction validation, insufficient-balance handling, negative-value processing, and input validation</w:t>
      </w:r>
      <w:r w:rsidDel="00000000" w:rsidR="00000000" w:rsidRPr="00000000">
        <w:rPr>
          <w:rFonts w:ascii="Cambria" w:cs="Cambria" w:eastAsia="Cambria" w:hAnsi="Cambria"/>
          <w:rtl w:val="0"/>
        </w:rPr>
        <w:t xml:space="preserve">. Some of these defects can directly affect account balances and therefore should be prioritized for resolution.</w:t>
        <w:br w:type="textWrapping"/>
        <w:t xml:space="preserve">The application is suitable for further testing, but the identified </w:t>
      </w:r>
      <w:r w:rsidDel="00000000" w:rsidR="00000000" w:rsidRPr="00000000">
        <w:rPr>
          <w:rFonts w:ascii="Cambria" w:cs="Cambria" w:eastAsia="Cambria" w:hAnsi="Cambria"/>
          <w:b w:val="1"/>
          <w:bCs w:val="1"/>
          <w:rtl w:val="0"/>
        </w:rPr>
        <w:t xml:space="preserve">High-priority financial and transaction-related defects should be addressed before production release</w:t>
      </w:r>
      <w:r w:rsidDel="00000000" w:rsidR="00000000" w:rsidRPr="00000000">
        <w:rPr>
          <w:rFonts w:ascii="Cambria" w:cs="Cambria" w:eastAsia="Cambria" w:hAnsi="Cambria"/>
          <w:rtl w:val="0"/>
        </w:rPr>
        <w:t xml:space="preserve">.</w:t>
      </w:r>
    </w:p>
    <w:p w:rsidR="00000000" w:rsidDel="00000000" w:rsidP="00000000" w:rsidRDefault="00000000" w:rsidRPr="00000000" w14:paraId="0000003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D">
      <w:pPr>
        <w:spacing w:line="276"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3E">
      <w:pPr>
        <w:spacing w:line="276"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3F">
      <w:pPr>
        <w:spacing w:line="276"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40">
      <w:pPr>
        <w:spacing w:line="276" w:lineRule="auto"/>
        <w:ind w:left="0" w:firstLine="0"/>
        <w:rPr>
          <w:rFonts w:ascii="Cambria" w:cs="Cambria" w:eastAsia="Cambria" w:hAnsi="Cambria"/>
        </w:rPr>
      </w:pPr>
      <w:r w:rsidDel="00000000" w:rsidR="00000000" w:rsidRPr="00000000">
        <w:rPr>
          <w:rtl w:val="0"/>
        </w:rPr>
      </w:r>
    </w:p>
    <w:sectPr>
      <w:pgSz w:h="15840" w:w="12240" w:orient="portrait"/>
      <w:pgMar w:bottom="1440" w:top="270" w:left="99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