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temp1     NUMBER := &amp;input_a_temp;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new_temp  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new_temp := ( ( temp1 - 32 ) * 5 ) / 9;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dbms_output.Put_line ('The new temperature is 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||' is: 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||new_temp);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30391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z_student Student1%ROWTYPE;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 char(1);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phn Student1.Phone%TYPE;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num:='&amp;num';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phn:='&amp;phn';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SELECT * INTO z_student from Student1 WHERE STUDENTID= concat('0010',num);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z_student.phone:=phn;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dbms_output.Put_line('Student Details :   Name:'  ||z_student.first ||'  Phone No: ' ||z_student.phone ||'  City:  '  ||z_student.city);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value for num: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old   6:     num:='&amp;num';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new   6:     num:='0';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value for phn: 43245632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old   7:     phn:='&amp;phn';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new   7:     phn:='43245632';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Student Details :   Name:Jose  Phone No: 43245632    City:  Hill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5F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2022-04-28T07:55:22Z</dcterms:created>
  <dc:creator>KIIT</dc:creator>
  <cp:lastModifiedBy>ABHISHEK KUMAR</cp:lastModifiedBy>
  <dcterms:modified xsi:type="dcterms:W3CDTF">2022-04-28T08:01:03Z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17996677DDC1474F96264CEFF9AC8EA4</vt:lpwstr>
  </property>
</Properties>
</file>