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0" w:afterAutospacing="0"/>
        <w:jc w:val="center"/>
        <w:rPr>
          <w:b/>
          <w:bCs/>
          <w:lang w:val="en-US"/>
        </w:rPr>
      </w:pPr>
      <w:r>
        <w:rPr>
          <w:b/>
          <w:bCs/>
          <w:lang w:val="en-US"/>
        </w:rPr>
        <w:t>Internship Report</w:t>
      </w:r>
    </w:p>
    <w:p>
      <w:pPr>
        <w:spacing w:before="0" w:beforeAutospacing="0" w:after="0" w:afterAutospacing="0"/>
      </w:pPr>
      <w:r>
        <w:rPr>
          <w:i/>
          <w:iCs/>
          <w:lang w:val="en-US"/>
        </w:rPr>
        <w:tab/>
      </w:r>
    </w:p>
    <w:tbl>
      <w:tblPr>
        <w:tblStyle w:val="6"/>
        <w:tblW w:w="991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1"/>
        <w:gridCol w:w="862"/>
        <w:gridCol w:w="3044"/>
        <w:gridCol w:w="1810"/>
        <w:gridCol w:w="1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 w:hRule="atLeast"/>
        </w:trPr>
        <w:tc>
          <w:tcPr>
            <w:tcW w:w="2551" w:type="dxa"/>
          </w:tcPr>
          <w:p>
            <w:pPr>
              <w:spacing w:before="0" w:beforeAutospacing="0" w:after="0" w:afterAutospacing="0"/>
            </w:pPr>
            <w:r>
              <w:t>Title of Internship</w:t>
            </w:r>
          </w:p>
        </w:tc>
        <w:tc>
          <w:tcPr>
            <w:tcW w:w="7368" w:type="dxa"/>
            <w:gridSpan w:val="4"/>
          </w:tcPr>
          <w:p>
            <w:pPr>
              <w:spacing w:before="0" w:beforeAutospacing="0" w:after="0" w:afterAutospacing="0"/>
              <w:rPr>
                <w:rFonts w:hint="default"/>
                <w:lang w:val="en-US"/>
              </w:rPr>
            </w:pPr>
            <w:r>
              <w:rPr>
                <w:rFonts w:hint="default"/>
                <w:lang w:val="en-US"/>
              </w:rPr>
              <w:t>NAAC Survey Analyzer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2551" w:type="dxa"/>
          </w:tcPr>
          <w:p>
            <w:pPr>
              <w:spacing w:before="0" w:beforeAutospacing="0" w:after="0" w:afterAutospacing="0"/>
            </w:pPr>
            <w:r>
              <w:t>Name of Mentor</w:t>
            </w:r>
          </w:p>
        </w:tc>
        <w:tc>
          <w:tcPr>
            <w:tcW w:w="7368" w:type="dxa"/>
            <w:gridSpan w:val="4"/>
          </w:tcPr>
          <w:p>
            <w:pPr>
              <w:spacing w:before="0" w:beforeAutospacing="0" w:after="0" w:afterAutospacing="0"/>
              <w:rPr>
                <w:rFonts w:hint="default"/>
                <w:lang w:val="en-US"/>
              </w:rPr>
            </w:pPr>
            <w:r>
              <w:rPr>
                <w:rFonts w:hint="default"/>
                <w:lang w:val="en-US"/>
              </w:rPr>
              <w:t>Amit Nerurkar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551" w:type="dxa"/>
            <w:vMerge w:val="restart"/>
          </w:tcPr>
          <w:p>
            <w:pPr>
              <w:spacing w:before="0" w:beforeAutospacing="0" w:after="0" w:afterAutospacing="0"/>
            </w:pPr>
            <w:r>
              <w:t>Name of Students &amp; Roll No.</w:t>
            </w:r>
          </w:p>
        </w:tc>
        <w:tc>
          <w:tcPr>
            <w:tcW w:w="862" w:type="dxa"/>
          </w:tcPr>
          <w:p>
            <w:pPr>
              <w:spacing w:before="0" w:beforeAutospacing="0" w:after="0" w:afterAutospacing="0"/>
              <w:jc w:val="center"/>
            </w:pPr>
            <w:r>
              <w:t>S</w:t>
            </w:r>
            <w:r>
              <w:rPr>
                <w:rFonts w:hint="default"/>
                <w:lang w:val="en-US"/>
              </w:rPr>
              <w:t>r</w:t>
            </w:r>
            <w:r>
              <w:t>.No</w:t>
            </w:r>
          </w:p>
        </w:tc>
        <w:tc>
          <w:tcPr>
            <w:tcW w:w="3044" w:type="dxa"/>
          </w:tcPr>
          <w:p>
            <w:pPr>
              <w:spacing w:before="0" w:beforeAutospacing="0" w:after="0" w:afterAutospacing="0"/>
              <w:jc w:val="center"/>
            </w:pPr>
            <w:r>
              <w:t>Name</w:t>
            </w:r>
          </w:p>
        </w:tc>
        <w:tc>
          <w:tcPr>
            <w:tcW w:w="1810" w:type="dxa"/>
          </w:tcPr>
          <w:p>
            <w:pPr>
              <w:spacing w:before="0" w:after="0"/>
              <w:jc w:val="center"/>
            </w:pPr>
            <w:r>
              <w:t>Roll No.</w:t>
            </w:r>
          </w:p>
        </w:tc>
        <w:tc>
          <w:tcPr>
            <w:tcW w:w="1652" w:type="dxa"/>
          </w:tcPr>
          <w:p>
            <w:pPr>
              <w:spacing w:before="0" w:after="0"/>
              <w:jc w:val="center"/>
            </w:pPr>
            <w:r>
              <w:t>Mobile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551" w:type="dxa"/>
            <w:vMerge w:val="continue"/>
          </w:tcPr>
          <w:p>
            <w:pPr>
              <w:spacing w:before="0" w:beforeAutospacing="0" w:after="0" w:afterAutospacing="0"/>
            </w:pPr>
          </w:p>
        </w:tc>
        <w:tc>
          <w:tcPr>
            <w:tcW w:w="862" w:type="dxa"/>
          </w:tcPr>
          <w:p>
            <w:pPr>
              <w:spacing w:before="0" w:beforeAutospacing="0" w:after="0" w:afterAutospacing="0"/>
              <w:jc w:val="center"/>
            </w:pPr>
            <w:r>
              <w:t>1.</w:t>
            </w:r>
          </w:p>
        </w:tc>
        <w:tc>
          <w:tcPr>
            <w:tcW w:w="3044" w:type="dxa"/>
          </w:tcPr>
          <w:p>
            <w:pPr>
              <w:spacing w:before="0" w:beforeAutospacing="0" w:after="0" w:afterAutospacing="0"/>
              <w:jc w:val="center"/>
              <w:rPr>
                <w:rFonts w:hint="default"/>
                <w:lang w:val="en-US"/>
              </w:rPr>
            </w:pPr>
            <w:r>
              <w:rPr>
                <w:rFonts w:hint="default"/>
                <w:lang w:val="en-US"/>
              </w:rPr>
              <w:t>Abhishek Yashvant Phalak</w:t>
            </w:r>
          </w:p>
        </w:tc>
        <w:tc>
          <w:tcPr>
            <w:tcW w:w="1810" w:type="dxa"/>
          </w:tcPr>
          <w:p>
            <w:pPr>
              <w:spacing w:before="0" w:after="0"/>
              <w:jc w:val="center"/>
              <w:rPr>
                <w:rFonts w:hint="default"/>
                <w:lang w:val="en-US"/>
              </w:rPr>
            </w:pPr>
            <w:r>
              <w:rPr>
                <w:rFonts w:hint="default"/>
                <w:lang w:val="en-US"/>
              </w:rPr>
              <w:t>18102A0027</w:t>
            </w:r>
          </w:p>
        </w:tc>
        <w:tc>
          <w:tcPr>
            <w:tcW w:w="1652" w:type="dxa"/>
          </w:tcPr>
          <w:p>
            <w:pPr>
              <w:spacing w:before="0" w:after="0"/>
              <w:jc w:val="center"/>
              <w:rPr>
                <w:rFonts w:hint="default"/>
                <w:lang w:val="en-US"/>
              </w:rPr>
            </w:pPr>
            <w:r>
              <w:rPr>
                <w:rFonts w:hint="default"/>
                <w:lang w:val="en-US"/>
              </w:rPr>
              <w:t>9769976580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551" w:type="dxa"/>
            <w:vMerge w:val="continue"/>
          </w:tcPr>
          <w:p>
            <w:pPr>
              <w:spacing w:before="0" w:beforeAutospacing="0" w:after="0" w:afterAutospacing="0"/>
            </w:pPr>
          </w:p>
        </w:tc>
        <w:tc>
          <w:tcPr>
            <w:tcW w:w="862" w:type="dxa"/>
          </w:tcPr>
          <w:p>
            <w:pPr>
              <w:spacing w:before="0" w:beforeAutospacing="0" w:after="0" w:afterAutospacing="0"/>
              <w:jc w:val="center"/>
            </w:pPr>
            <w:r>
              <w:t>2.</w:t>
            </w:r>
          </w:p>
        </w:tc>
        <w:tc>
          <w:tcPr>
            <w:tcW w:w="3044" w:type="dxa"/>
          </w:tcPr>
          <w:p>
            <w:pPr>
              <w:spacing w:before="0" w:beforeAutospacing="0" w:after="0" w:afterAutospacing="0"/>
              <w:jc w:val="center"/>
              <w:rPr>
                <w:rFonts w:hint="default"/>
                <w:lang w:val="en-US"/>
              </w:rPr>
            </w:pPr>
            <w:r>
              <w:rPr>
                <w:rFonts w:hint="default"/>
                <w:lang w:val="en-US"/>
              </w:rPr>
              <w:t>Shubhankar Ravindra Yevale</w:t>
            </w:r>
          </w:p>
        </w:tc>
        <w:tc>
          <w:tcPr>
            <w:tcW w:w="1810" w:type="dxa"/>
          </w:tcPr>
          <w:p>
            <w:pPr>
              <w:spacing w:before="0" w:beforeAutospacing="0" w:after="0" w:afterAutospacing="0"/>
              <w:jc w:val="center"/>
              <w:rPr>
                <w:rFonts w:hint="default"/>
                <w:lang w:val="en-US"/>
              </w:rPr>
            </w:pPr>
            <w:r>
              <w:rPr>
                <w:rFonts w:hint="default"/>
                <w:lang w:val="en-US"/>
              </w:rPr>
              <w:t>18102A0031</w:t>
            </w:r>
          </w:p>
        </w:tc>
        <w:tc>
          <w:tcPr>
            <w:tcW w:w="1652" w:type="dxa"/>
          </w:tcPr>
          <w:p>
            <w:pPr>
              <w:spacing w:before="0" w:beforeAutospacing="0" w:after="0" w:afterAutospacing="0"/>
              <w:jc w:val="center"/>
              <w:rPr>
                <w:rFonts w:hint="default"/>
                <w:lang w:val="en-US"/>
              </w:rPr>
            </w:pPr>
            <w:r>
              <w:rPr>
                <w:rFonts w:hint="default"/>
                <w:lang w:val="en-US"/>
              </w:rPr>
              <w:t>9321699005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 w:hRule="atLeast"/>
        </w:trPr>
        <w:tc>
          <w:tcPr>
            <w:tcW w:w="2551" w:type="dxa"/>
            <w:vMerge w:val="continue"/>
          </w:tcPr>
          <w:p>
            <w:pPr>
              <w:spacing w:before="0" w:beforeAutospacing="0" w:after="0" w:afterAutospacing="0"/>
            </w:pPr>
          </w:p>
        </w:tc>
        <w:tc>
          <w:tcPr>
            <w:tcW w:w="862" w:type="dxa"/>
          </w:tcPr>
          <w:p>
            <w:pPr>
              <w:spacing w:before="0" w:beforeAutospacing="0" w:after="0" w:afterAutospacing="0"/>
              <w:jc w:val="center"/>
            </w:pPr>
            <w:r>
              <w:t>3.</w:t>
            </w:r>
          </w:p>
        </w:tc>
        <w:tc>
          <w:tcPr>
            <w:tcW w:w="3044" w:type="dxa"/>
          </w:tcPr>
          <w:p>
            <w:pPr>
              <w:spacing w:before="0" w:beforeAutospacing="0" w:after="0" w:afterAutospacing="0"/>
              <w:jc w:val="center"/>
              <w:rPr>
                <w:rFonts w:hint="default"/>
                <w:lang w:val="en-US"/>
              </w:rPr>
            </w:pPr>
            <w:r>
              <w:rPr>
                <w:rFonts w:hint="default"/>
                <w:lang w:val="en-US"/>
              </w:rPr>
              <w:t>Piyush Dilip Patil</w:t>
            </w:r>
          </w:p>
        </w:tc>
        <w:tc>
          <w:tcPr>
            <w:tcW w:w="1810" w:type="dxa"/>
          </w:tcPr>
          <w:p>
            <w:pPr>
              <w:spacing w:before="0" w:beforeAutospacing="0" w:after="0" w:afterAutospacing="0"/>
              <w:jc w:val="center"/>
              <w:rPr>
                <w:rFonts w:hint="default"/>
                <w:lang w:val="en-US"/>
              </w:rPr>
            </w:pPr>
            <w:r>
              <w:rPr>
                <w:rFonts w:hint="default"/>
                <w:lang w:val="en-US"/>
              </w:rPr>
              <w:t>18102A0036</w:t>
            </w:r>
          </w:p>
        </w:tc>
        <w:tc>
          <w:tcPr>
            <w:tcW w:w="1652" w:type="dxa"/>
          </w:tcPr>
          <w:p>
            <w:pPr>
              <w:spacing w:before="0" w:beforeAutospacing="0" w:after="0" w:afterAutospacing="0"/>
              <w:jc w:val="center"/>
              <w:rPr>
                <w:rFonts w:hint="default"/>
                <w:lang w:val="en-US"/>
              </w:rPr>
            </w:pPr>
            <w:r>
              <w:rPr>
                <w:rFonts w:hint="default"/>
                <w:lang w:val="en-US"/>
              </w:rPr>
              <w:t>7738104523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2551" w:type="dxa"/>
          </w:tcPr>
          <w:p>
            <w:pPr>
              <w:spacing w:before="0" w:beforeAutospacing="0" w:after="0" w:afterAutospacing="0"/>
              <w:jc w:val="center"/>
            </w:pPr>
            <w:r>
              <w:t>Semester &amp; Batch</w:t>
            </w:r>
          </w:p>
        </w:tc>
        <w:tc>
          <w:tcPr>
            <w:tcW w:w="7368" w:type="dxa"/>
            <w:gridSpan w:val="4"/>
          </w:tcPr>
          <w:p>
            <w:pPr>
              <w:spacing w:before="0" w:beforeAutospacing="0" w:after="0" w:afterAutospacing="0"/>
              <w:rPr>
                <w:rFonts w:hint="default"/>
                <w:lang w:val="en-US"/>
              </w:rPr>
            </w:pPr>
            <w:r>
              <w:rPr>
                <w:rFonts w:hint="default"/>
                <w:lang w:val="en-US"/>
              </w:rPr>
              <w:t xml:space="preserve">Sem 7, CMPN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2551" w:type="dxa"/>
          </w:tcPr>
          <w:p>
            <w:pPr>
              <w:spacing w:before="0" w:beforeAutospacing="0" w:after="0" w:afterAutospacing="0"/>
              <w:jc w:val="center"/>
            </w:pPr>
            <w:r>
              <w:t>Domain of project/Area</w:t>
            </w:r>
          </w:p>
        </w:tc>
        <w:tc>
          <w:tcPr>
            <w:tcW w:w="7368" w:type="dxa"/>
            <w:gridSpan w:val="4"/>
          </w:tcPr>
          <w:p>
            <w:pPr>
              <w:spacing w:before="0" w:beforeAutospacing="0" w:after="0" w:afterAutospacing="0"/>
              <w:rPr>
                <w:rFonts w:hint="default"/>
                <w:lang w:val="en-US"/>
              </w:rPr>
            </w:pPr>
            <w:r>
              <w:rPr>
                <w:rFonts w:hint="default"/>
                <w:lang w:val="en-US"/>
              </w:rPr>
              <w:t>Machine Learning and Natural Language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4" w:hRule="atLeast"/>
        </w:trPr>
        <w:tc>
          <w:tcPr>
            <w:tcW w:w="2551" w:type="dxa"/>
          </w:tcPr>
          <w:p>
            <w:pPr>
              <w:spacing w:before="0" w:beforeAutospacing="0" w:after="0" w:afterAutospacing="0"/>
              <w:jc w:val="center"/>
            </w:pPr>
            <w:r>
              <w:t>Technologies used</w:t>
            </w:r>
          </w:p>
        </w:tc>
        <w:tc>
          <w:tcPr>
            <w:tcW w:w="7368" w:type="dxa"/>
            <w:gridSpan w:val="4"/>
          </w:tcPr>
          <w:p>
            <w:pPr>
              <w:spacing w:before="0" w:beforeAutospacing="0" w:after="0" w:afterAutospacing="0"/>
              <w:rPr>
                <w:rFonts w:hint="default"/>
                <w:lang w:val="en-US"/>
              </w:rPr>
            </w:pPr>
            <w:r>
              <w:rPr>
                <w:rFonts w:hint="default"/>
                <w:lang w:val="en-US"/>
              </w:rPr>
              <w:t>Python, sci</w:t>
            </w:r>
            <w:bookmarkStart w:id="0" w:name="_GoBack"/>
            <w:bookmarkEnd w:id="0"/>
            <w:r>
              <w:rPr>
                <w:rFonts w:hint="default"/>
                <w:lang w:val="en-US"/>
              </w:rPr>
              <w:t>kit learn, pandas, nltk, tensorflow, seaborn, matplotlib, tkinter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1" w:hRule="atLeast"/>
        </w:trPr>
        <w:tc>
          <w:tcPr>
            <w:tcW w:w="2551" w:type="dxa"/>
          </w:tcPr>
          <w:p>
            <w:pPr>
              <w:spacing w:before="0" w:beforeAutospacing="0" w:after="0" w:afterAutospacing="0"/>
              <w:jc w:val="center"/>
            </w:pPr>
            <w:r>
              <w:t>Duration</w:t>
            </w:r>
          </w:p>
        </w:tc>
        <w:tc>
          <w:tcPr>
            <w:tcW w:w="7368" w:type="dxa"/>
            <w:gridSpan w:val="4"/>
          </w:tcPr>
          <w:p>
            <w:pPr>
              <w:spacing w:before="0" w:beforeAutospacing="0" w:after="0" w:afterAutospacing="0"/>
              <w:rPr>
                <w:rFonts w:hint="default"/>
                <w:lang w:val="en-US"/>
              </w:rPr>
            </w:pPr>
            <w:r>
              <w:rPr>
                <w:rFonts w:hint="default"/>
                <w:lang w:val="en-US"/>
              </w:rPr>
              <w:t xml:space="preserve">21 June 2021  - 25 Aug 2021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2551" w:type="dxa"/>
          </w:tcPr>
          <w:p>
            <w:pPr>
              <w:spacing w:before="0" w:beforeAutospacing="0" w:after="0" w:afterAutospacing="0"/>
              <w:jc w:val="center"/>
            </w:pPr>
            <w:r>
              <w:t>Project features</w:t>
            </w:r>
          </w:p>
        </w:tc>
        <w:tc>
          <w:tcPr>
            <w:tcW w:w="7368" w:type="dxa"/>
            <w:gridSpan w:val="4"/>
          </w:tcPr>
          <w:p>
            <w:pPr>
              <w:numPr>
                <w:ilvl w:val="0"/>
                <w:numId w:val="1"/>
              </w:numPr>
              <w:spacing w:before="0" w:beforeAutospacing="0" w:after="0" w:afterAutospacing="0"/>
              <w:rPr>
                <w:rFonts w:hint="default"/>
                <w:lang w:val="en-US"/>
              </w:rPr>
            </w:pPr>
            <w:r>
              <w:rPr>
                <w:rFonts w:hint="default"/>
                <w:lang w:val="en-US"/>
              </w:rPr>
              <w:t>Project can calculate department wise NPS scores.</w:t>
            </w:r>
          </w:p>
          <w:p>
            <w:pPr>
              <w:numPr>
                <w:ilvl w:val="0"/>
                <w:numId w:val="1"/>
              </w:numPr>
              <w:spacing w:before="0" w:beforeAutospacing="0" w:after="0" w:afterAutospacing="0"/>
              <w:rPr>
                <w:rFonts w:hint="default"/>
                <w:lang w:val="en-US"/>
              </w:rPr>
            </w:pPr>
            <w:r>
              <w:rPr>
                <w:rFonts w:hint="default"/>
                <w:lang w:val="en-US"/>
              </w:rPr>
              <w:t>It also analyses sentiments of the suggestions given to classify as positive, neutral or negative and gives the detailed report.</w:t>
            </w:r>
          </w:p>
          <w:p>
            <w:pPr>
              <w:numPr>
                <w:ilvl w:val="0"/>
                <w:numId w:val="1"/>
              </w:numPr>
              <w:spacing w:before="0" w:beforeAutospacing="0" w:after="0" w:afterAutospacing="0"/>
              <w:rPr>
                <w:rFonts w:hint="default"/>
                <w:lang w:val="en-US"/>
              </w:rPr>
            </w:pPr>
            <w:r>
              <w:rPr>
                <w:rFonts w:hint="default"/>
                <w:lang w:val="en-US"/>
              </w:rPr>
              <w:t xml:space="preserve"> The top 10 department wise frequently occurring positive and negative suggestions gets downloaded on your local device in csv 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34" w:hRule="atLeast"/>
        </w:trPr>
        <w:tc>
          <w:tcPr>
            <w:tcW w:w="2551" w:type="dxa"/>
          </w:tcPr>
          <w:p>
            <w:pPr>
              <w:spacing w:before="0" w:beforeAutospacing="0" w:after="0" w:afterAutospacing="0"/>
              <w:jc w:val="center"/>
            </w:pPr>
          </w:p>
          <w:p>
            <w:pPr>
              <w:spacing w:before="0" w:beforeAutospacing="0" w:after="0" w:afterAutospacing="0"/>
              <w:jc w:val="center"/>
            </w:pPr>
          </w:p>
          <w:p>
            <w:pPr>
              <w:spacing w:before="0" w:beforeAutospacing="0" w:after="0" w:afterAutospacing="0"/>
              <w:jc w:val="center"/>
            </w:pPr>
            <w:r>
              <w:t>Project Abstract</w:t>
            </w:r>
          </w:p>
        </w:tc>
        <w:tc>
          <w:tcPr>
            <w:tcW w:w="7368" w:type="dxa"/>
            <w:gridSpan w:val="4"/>
          </w:tcPr>
          <w:p>
            <w:pPr>
              <w:spacing w:before="0" w:beforeAutospacing="0" w:after="0" w:afterAutospacing="0"/>
              <w:rPr>
                <w:rFonts w:hint="default"/>
                <w:lang w:val="en-US"/>
              </w:rPr>
            </w:pPr>
          </w:p>
          <w:p>
            <w:pPr>
              <w:spacing w:before="0" w:beforeAutospacing="0" w:after="0" w:afterAutospacing="0"/>
              <w:rPr>
                <w:rFonts w:hint="default"/>
                <w:lang w:val="en-US"/>
              </w:rPr>
            </w:pPr>
            <w:r>
              <w:rPr>
                <w:rFonts w:hint="default"/>
                <w:lang w:val="en-US"/>
              </w:rPr>
              <w:t>NAAC surveys that are being conducted for the college are very crucial to know whether the facilities provided to the students are reaching to each one of them and can also be used to asses student teacher relation. This survey if analyzed correctly, can help us to gain feedback which in turn can help us to improve in order to enhance student life at the college. The project aims to calculate department wise NPS score from the survey. By using machine learning models and neural networks for natural language processing, it classifies the suggestions received in the survey into three categories mainly positive suggestion, negative suggestion and neutral suggestion. These classified suggestions are further analyzed to take out most frequently occurring words/suggestions to list the top 10 positive and negative suggestions so that the respective department can work on those suggestions to improve. Total 7 csv files are generated  where in 6 csv files has respective top 10 positive and negative suggestions department wise while the 7</w:t>
            </w:r>
            <w:r>
              <w:rPr>
                <w:rFonts w:hint="default"/>
                <w:vertAlign w:val="superscript"/>
                <w:lang w:val="en-US"/>
              </w:rPr>
              <w:t>th</w:t>
            </w:r>
            <w:r>
              <w:rPr>
                <w:rFonts w:hint="default"/>
                <w:lang w:val="en-US"/>
              </w:rPr>
              <w:t xml:space="preserve"> csv file contains department wise NPS scores of the questions in the survey.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2" w:hRule="atLeast"/>
        </w:trPr>
        <w:tc>
          <w:tcPr>
            <w:tcW w:w="2551" w:type="dxa"/>
          </w:tcPr>
          <w:p>
            <w:pPr>
              <w:spacing w:before="0" w:beforeAutospacing="0" w:after="0" w:afterAutospacing="0"/>
              <w:jc w:val="center"/>
            </w:pPr>
            <w:r>
              <w:t>Screenshots</w:t>
            </w:r>
          </w:p>
          <w:p>
            <w:pPr>
              <w:spacing w:before="0" w:beforeAutospacing="0" w:after="0" w:afterAutospacing="0"/>
              <w:jc w:val="center"/>
            </w:pPr>
            <w:r>
              <w:t>(Min 3-5)</w:t>
            </w:r>
          </w:p>
        </w:tc>
        <w:tc>
          <w:tcPr>
            <w:tcW w:w="7368" w:type="dxa"/>
            <w:gridSpan w:val="4"/>
          </w:tcPr>
          <w:p>
            <w:pPr>
              <w:spacing w:before="0" w:beforeAutospacing="0" w:after="0" w:afterAutospacing="0"/>
            </w:pPr>
          </w:p>
          <w:p>
            <w:pPr>
              <w:spacing w:before="0" w:beforeAutospacing="0" w:after="0" w:afterAutospacing="0"/>
            </w:pPr>
            <w:r>
              <w:drawing>
                <wp:inline distT="0" distB="0" distL="114300" distR="114300">
                  <wp:extent cx="4535170" cy="2551430"/>
                  <wp:effectExtent l="0" t="0" r="1143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rcRect/>
                          <a:stretch>
                            <a:fillRect/>
                          </a:stretch>
                        </pic:blipFill>
                        <pic:spPr>
                          <a:xfrm>
                            <a:off x="0" y="0"/>
                            <a:ext cx="4535170" cy="25514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9" w:hRule="atLeast"/>
        </w:trPr>
        <w:tc>
          <w:tcPr>
            <w:tcW w:w="2551" w:type="dxa"/>
          </w:tcPr>
          <w:p>
            <w:pPr>
              <w:spacing w:before="0" w:beforeAutospacing="0" w:after="0" w:afterAutospacing="0"/>
            </w:pPr>
          </w:p>
        </w:tc>
        <w:tc>
          <w:tcPr>
            <w:tcW w:w="7368" w:type="dxa"/>
            <w:gridSpan w:val="4"/>
          </w:tcPr>
          <w:p>
            <w:pPr>
              <w:spacing w:before="0" w:beforeAutospacing="0" w:after="0" w:afterAutospacing="0"/>
            </w:pPr>
            <w:r>
              <w:drawing>
                <wp:inline distT="0" distB="0" distL="114300" distR="114300">
                  <wp:extent cx="4535170" cy="2551430"/>
                  <wp:effectExtent l="0" t="0" r="1143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535170" cy="255143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7" w:hRule="atLeast"/>
        </w:trPr>
        <w:tc>
          <w:tcPr>
            <w:tcW w:w="2551" w:type="dxa"/>
          </w:tcPr>
          <w:p>
            <w:pPr>
              <w:spacing w:before="0" w:beforeAutospacing="0" w:after="0" w:afterAutospacing="0"/>
            </w:pPr>
          </w:p>
        </w:tc>
        <w:tc>
          <w:tcPr>
            <w:tcW w:w="7368" w:type="dxa"/>
            <w:gridSpan w:val="4"/>
          </w:tcPr>
          <w:p>
            <w:pPr>
              <w:spacing w:before="0" w:beforeAutospacing="0" w:after="0" w:afterAutospacing="0"/>
            </w:pPr>
          </w:p>
          <w:p>
            <w:pPr>
              <w:spacing w:before="0" w:beforeAutospacing="0" w:after="0" w:afterAutospacing="0"/>
            </w:pPr>
          </w:p>
          <w:p>
            <w:pPr>
              <w:spacing w:before="0" w:beforeAutospacing="0" w:after="0" w:afterAutospacing="0"/>
            </w:pPr>
            <w:r>
              <w:drawing>
                <wp:inline distT="0" distB="0" distL="114300" distR="114300">
                  <wp:extent cx="4535170" cy="2551430"/>
                  <wp:effectExtent l="0" t="0" r="11430" b="12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4535170" cy="2551430"/>
                          </a:xfrm>
                          <a:prstGeom prst="rect">
                            <a:avLst/>
                          </a:prstGeom>
                          <a:noFill/>
                          <a:ln>
                            <a:noFill/>
                          </a:ln>
                        </pic:spPr>
                      </pic:pic>
                    </a:graphicData>
                  </a:graphic>
                </wp:inline>
              </w:drawing>
            </w:r>
          </w:p>
          <w:p>
            <w:pPr>
              <w:spacing w:before="0" w:beforeAutospacing="0" w:after="0" w:afterAutospacing="0"/>
            </w:pPr>
          </w:p>
          <w:p>
            <w:pPr>
              <w:spacing w:before="0" w:beforeAutospacing="0" w:after="0" w:afterAutospacing="0"/>
            </w:pPr>
            <w:r>
              <w:drawing>
                <wp:inline distT="0" distB="0" distL="114300" distR="114300">
                  <wp:extent cx="4535170" cy="2551430"/>
                  <wp:effectExtent l="0" t="0" r="1143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4535170" cy="2551430"/>
                          </a:xfrm>
                          <a:prstGeom prst="rect">
                            <a:avLst/>
                          </a:prstGeom>
                          <a:noFill/>
                          <a:ln>
                            <a:noFill/>
                          </a:ln>
                        </pic:spPr>
                      </pic:pic>
                    </a:graphicData>
                  </a:graphic>
                </wp:inline>
              </w:drawing>
            </w:r>
          </w:p>
          <w:p>
            <w:pPr>
              <w:spacing w:before="0" w:beforeAutospacing="0" w:after="0" w:afterAutospacing="0"/>
            </w:pPr>
          </w:p>
          <w:p>
            <w:pPr>
              <w:spacing w:before="0" w:beforeAutospacing="0" w:after="0" w:afterAutospacing="0"/>
            </w:pPr>
          </w:p>
        </w:tc>
      </w:tr>
    </w:tbl>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p>
    <w:p>
      <w:pPr>
        <w:spacing w:before="0" w:beforeAutospacing="0" w:after="0" w:afterAutospacing="0"/>
      </w:pPr>
      <w:r>
        <w:t>Mentor Signature</w:t>
      </w:r>
    </w:p>
    <w:sectPr>
      <w:headerReference r:id="rId4" w:type="default"/>
      <w:pgSz w:w="11906" w:h="16838"/>
      <w:pgMar w:top="1440" w:right="1440" w:bottom="1440" w:left="1440" w:header="227"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beforeAutospacing="0" w:afterAutospacing="0"/>
      <w:contextualSpacing/>
      <w:rPr>
        <w:i/>
        <w:iCs/>
        <w:lang w:val="en-US"/>
      </w:rPr>
    </w:pPr>
    <w:r>
      <w:rPr>
        <w:i/>
        <w:iCs/>
        <w:lang w:val="en-US"/>
      </w:rPr>
      <w:tab/>
    </w:r>
  </w:p>
  <w:tbl>
    <w:tblPr>
      <w:tblStyle w:val="6"/>
      <w:tblW w:w="9634"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7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1" w:hRule="atLeast"/>
      </w:trPr>
      <w:tc>
        <w:tcPr>
          <w:tcW w:w="2425" w:type="dxa"/>
        </w:tcPr>
        <w:p>
          <w:pPr>
            <w:spacing w:before="0" w:beforeAutospacing="0" w:after="0" w:afterAutospacing="0"/>
            <w:rPr>
              <w:i/>
              <w:iCs/>
              <w:lang w:val="en-US"/>
            </w:rPr>
          </w:pPr>
          <w:r>
            <w:rPr>
              <w:rFonts w:ascii="Times New Roman" w:hAnsi="Times New Roman" w:eastAsia="Times New Roman" w:cs="Times New Roman"/>
              <w:lang w:eastAsia="en-GB"/>
            </w:rPr>
            <w:fldChar w:fldCharType="begin"/>
          </w:r>
          <w:r>
            <w:rPr>
              <w:rFonts w:ascii="Times New Roman" w:hAnsi="Times New Roman" w:eastAsia="Times New Roman" w:cs="Times New Roman"/>
              <w:lang w:eastAsia="en-GB"/>
            </w:rPr>
            <w:instrText xml:space="preserve"> INCLUDEPICTURE "/var/folders/t4/2d01my0j6f51sqn85cw3yv8c0000gn/T/com.microsoft.Word/WebArchiveCopyPasteTempFiles/D1TBU2jsbHsOAAAAAElFTkSuQmCC" \* MERGEFORMATINET </w:instrText>
          </w:r>
          <w:r>
            <w:rPr>
              <w:rFonts w:ascii="Times New Roman" w:hAnsi="Times New Roman" w:eastAsia="Times New Roman" w:cs="Times New Roman"/>
              <w:lang w:eastAsia="en-GB"/>
            </w:rPr>
            <w:fldChar w:fldCharType="separate"/>
          </w:r>
          <w:r>
            <w:rPr>
              <w:rFonts w:ascii="Times New Roman" w:hAnsi="Times New Roman" w:eastAsia="Times New Roman" w:cs="Times New Roman"/>
              <w:lang w:eastAsia="en-GB"/>
            </w:rPr>
            <w:drawing>
              <wp:inline distT="0" distB="0" distL="0" distR="0">
                <wp:extent cx="1294130" cy="485775"/>
                <wp:effectExtent l="0" t="0" r="1270" b="0"/>
                <wp:docPr id="3" name="Picture 3" descr="Verve 2020 | College Fest | Mumbai | Ons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Verve 2020 | College Fest | Mumbai | Onsp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10530" cy="567523"/>
                        </a:xfrm>
                        <a:prstGeom prst="rect">
                          <a:avLst/>
                        </a:prstGeom>
                        <a:noFill/>
                        <a:ln>
                          <a:noFill/>
                        </a:ln>
                      </pic:spPr>
                    </pic:pic>
                  </a:graphicData>
                </a:graphic>
              </wp:inline>
            </w:drawing>
          </w:r>
          <w:r>
            <w:rPr>
              <w:rFonts w:ascii="Times New Roman" w:hAnsi="Times New Roman" w:eastAsia="Times New Roman" w:cs="Times New Roman"/>
              <w:lang w:eastAsia="en-GB"/>
            </w:rPr>
            <w:fldChar w:fldCharType="end"/>
          </w:r>
        </w:p>
      </w:tc>
      <w:tc>
        <w:tcPr>
          <w:tcW w:w="7209" w:type="dxa"/>
        </w:tcPr>
        <w:p>
          <w:pPr>
            <w:spacing w:before="0" w:beforeAutospacing="0" w:after="0" w:afterAutospacing="0"/>
            <w:jc w:val="right"/>
            <w:rPr>
              <w:i/>
              <w:iCs/>
              <w:sz w:val="28"/>
              <w:szCs w:val="28"/>
              <w:lang w:val="en-US"/>
            </w:rPr>
          </w:pPr>
          <w:r>
            <w:rPr>
              <w:i/>
              <w:iCs/>
              <w:sz w:val="28"/>
              <w:szCs w:val="28"/>
              <w:lang w:val="en-US"/>
            </w:rPr>
            <w:t xml:space="preserve">Department of Computer Engineering </w:t>
          </w:r>
        </w:p>
        <w:p>
          <w:pPr>
            <w:spacing w:before="0" w:beforeAutospacing="0" w:after="0" w:afterAutospacing="0"/>
            <w:jc w:val="right"/>
            <w:rPr>
              <w:i/>
              <w:iCs/>
              <w:sz w:val="28"/>
              <w:szCs w:val="28"/>
              <w:lang w:val="en-US"/>
            </w:rPr>
          </w:pPr>
          <w:r>
            <w:rPr>
              <w:i/>
              <w:iCs/>
              <w:sz w:val="28"/>
              <w:szCs w:val="28"/>
              <w:lang w:val="en-US"/>
            </w:rPr>
            <w:t>In-house Internship July 2020-21</w:t>
          </w:r>
        </w:p>
      </w:tc>
    </w:tr>
  </w:tbl>
  <w:p>
    <w:pPr>
      <w:pStyle w:val="5"/>
      <w:spacing w:beforeAutospacing="0" w:afterAutospacing="0"/>
      <w:contextualSpacing/>
      <w:rPr>
        <w:i/>
        <w:iCs/>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B5355C"/>
    <w:multiLevelType w:val="singleLevel"/>
    <w:tmpl w:val="43B5355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2C"/>
    <w:rsid w:val="000517A6"/>
    <w:rsid w:val="00211B2B"/>
    <w:rsid w:val="003F405F"/>
    <w:rsid w:val="007F79FC"/>
    <w:rsid w:val="00B71CA9"/>
    <w:rsid w:val="00BE182C"/>
    <w:rsid w:val="00E27C3F"/>
    <w:rsid w:val="00E930D8"/>
    <w:rsid w:val="00F64D71"/>
    <w:rsid w:val="00FF17A3"/>
    <w:rsid w:val="04302C61"/>
    <w:rsid w:val="5B3F3ADD"/>
    <w:rsid w:val="77B9435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pPr>
    <w:rPr>
      <w:rFonts w:asciiTheme="minorHAnsi" w:hAnsiTheme="minorHAnsi" w:eastAsiaTheme="minorHAnsi" w:cstheme="minorBidi"/>
      <w:sz w:val="24"/>
      <w:szCs w:val="24"/>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before="0" w:after="0"/>
    </w:pPr>
  </w:style>
  <w:style w:type="paragraph" w:styleId="5">
    <w:name w:val="header"/>
    <w:basedOn w:val="1"/>
    <w:link w:val="7"/>
    <w:unhideWhenUsed/>
    <w:qFormat/>
    <w:uiPriority w:val="99"/>
    <w:pPr>
      <w:tabs>
        <w:tab w:val="center" w:pos="4513"/>
        <w:tab w:val="right" w:pos="9026"/>
      </w:tabs>
      <w:spacing w:before="0" w:after="0"/>
    </w:pPr>
  </w:style>
  <w:style w:type="table" w:styleId="6">
    <w:name w:val="Table Grid"/>
    <w:basedOn w:val="3"/>
    <w:qFormat/>
    <w:uiPriority w:val="39"/>
    <w:pPr>
      <w:spacing w:before="0"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Header Char"/>
    <w:basedOn w:val="2"/>
    <w:link w:val="5"/>
    <w:qFormat/>
    <w:uiPriority w:val="99"/>
  </w:style>
  <w:style w:type="character" w:customStyle="1" w:styleId="8">
    <w:name w:val="Footer Char"/>
    <w:basedOn w:val="2"/>
    <w:link w:val="4"/>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EE83A8-69C1-A443-BDE9-CFC3A74691D9}">
  <ds:schemaRefs/>
</ds:datastoreItem>
</file>

<file path=docProps/app.xml><?xml version="1.0" encoding="utf-8"?>
<Properties xmlns="http://schemas.openxmlformats.org/officeDocument/2006/extended-properties" xmlns:vt="http://schemas.openxmlformats.org/officeDocument/2006/docPropsVTypes">
  <Template>Normal.dotm</Template>
  <Pages>2</Pages>
  <Words>52</Words>
  <Characters>298</Characters>
  <Lines>2</Lines>
  <Paragraphs>1</Paragraphs>
  <TotalTime>7</TotalTime>
  <ScaleCrop>false</ScaleCrop>
  <LinksUpToDate>false</LinksUpToDate>
  <CharactersWithSpaces>349</CharactersWithSpaces>
  <Application>WPS Office_11.2.0.10233_F1E327BC-269C-435d-A152-05C5408002CA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2021-08-28T08:55:00Z</dcterms:created>
  <dc:creator>Amit Aylani</dc:creator>
  <cp:lastModifiedBy>abhis</cp:lastModifiedBy>
  <dcterms:modified xsi:type="dcterms:W3CDTF">2021-08-29T15:37:30Z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