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0E814" w14:textId="215DF5FD" w:rsidR="006C1AA0" w:rsidRDefault="006C1AA0">
      <w:pPr>
        <w:spacing w:after="0" w:line="360" w:lineRule="auto"/>
      </w:pPr>
    </w:p>
    <w:p w14:paraId="53C41E2E" w14:textId="77777777" w:rsidR="006C1AA0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 xml:space="preserve">Technology Stack Documentation –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QuickBite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Smart Food Recommendation and Delivery System</w:t>
      </w:r>
    </w:p>
    <w:p w14:paraId="25C6BF87" w14:textId="77777777" w:rsidR="006C1AA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Project Design Phase-II</w:t>
      </w:r>
    </w:p>
    <w:p w14:paraId="54AE5856" w14:textId="77777777" w:rsidR="006C1AA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Technical Architecture Overview</w:t>
      </w:r>
    </w:p>
    <w:p w14:paraId="3F7FC138" w14:textId="77777777" w:rsidR="006C1AA0" w:rsidRDefault="00000000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utilizes a modern, cloud-based architecture that supports secure, scalable, and responsive food recommendation and ordering services. The architecture facilitates a seamless user experience for three distinct roles: Customers, Restaurant Partners, and Platform Admins. Built with scalability and modularity in mind, the stack is engineered to efficiently handle user authentication, data processing, and personalized recommendation logic.</w:t>
      </w:r>
    </w:p>
    <w:p w14:paraId="2324635A" w14:textId="77777777" w:rsidR="006C1AA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Architectural Diagram Description</w:t>
      </w:r>
    </w:p>
    <w:p w14:paraId="46043DA6" w14:textId="77777777" w:rsidR="006C1AA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high-level architecture encompasses:</w:t>
      </w:r>
    </w:p>
    <w:p w14:paraId="2BBDEDDC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Frontend:</w:t>
      </w:r>
      <w:r>
        <w:rPr>
          <w:rFonts w:ascii="inter" w:eastAsia="inter" w:hAnsi="inter" w:cs="inter"/>
          <w:color w:val="000000"/>
        </w:rPr>
        <w:t xml:space="preserve"> Accessible through web applications, providing interactive dashboards for all user roles.</w:t>
      </w:r>
    </w:p>
    <w:p w14:paraId="305AE19F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API Gateway:</w:t>
      </w:r>
      <w:r>
        <w:rPr>
          <w:rFonts w:ascii="inter" w:eastAsia="inter" w:hAnsi="inter" w:cs="inter"/>
          <w:color w:val="000000"/>
        </w:rPr>
        <w:t xml:space="preserve"> Manages and authenticates all external requests, routing them to appropriate backend services.</w:t>
      </w:r>
    </w:p>
    <w:p w14:paraId="298E5C4B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Backend Services:</w:t>
      </w:r>
      <w:r>
        <w:rPr>
          <w:rFonts w:ascii="inter" w:eastAsia="inter" w:hAnsi="inter" w:cs="inter"/>
          <w:color w:val="000000"/>
        </w:rPr>
        <w:t xml:space="preserve"> Includes RESTful APIs for order management, user profiles, and recommendation logic, all built using Node.js and Express.js.</w:t>
      </w:r>
    </w:p>
    <w:p w14:paraId="55776051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 Layer:</w:t>
      </w:r>
      <w:r>
        <w:rPr>
          <w:rFonts w:ascii="inter" w:eastAsia="inter" w:hAnsi="inter" w:cs="inter"/>
          <w:color w:val="000000"/>
        </w:rPr>
        <w:t xml:space="preserve"> Centralized, cloud-hosted MongoDB Atlas for persistent data storage and retrieval.</w:t>
      </w:r>
    </w:p>
    <w:p w14:paraId="5FB6F0AB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Authentication:</w:t>
      </w:r>
      <w:r>
        <w:rPr>
          <w:rFonts w:ascii="inter" w:eastAsia="inter" w:hAnsi="inter" w:cs="inter"/>
          <w:color w:val="000000"/>
        </w:rPr>
        <w:t xml:space="preserve"> Secure, role-based access control leveraging JWT tokens and middleware.</w:t>
      </w:r>
    </w:p>
    <w:p w14:paraId="083BC9E2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Deployment:</w:t>
      </w:r>
      <w:r>
        <w:rPr>
          <w:rFonts w:ascii="inter" w:eastAsia="inter" w:hAnsi="inter" w:cs="inter"/>
          <w:color w:val="000000"/>
        </w:rPr>
        <w:t xml:space="preserve"> Cloud-based (AWS or similar) infrastructure supporting CI/CD for rapid feature delivery and updates.</w:t>
      </w:r>
    </w:p>
    <w:p w14:paraId="78BC9CF1" w14:textId="77777777" w:rsidR="006C1AA0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Monitoring &amp; Logging:</w:t>
      </w:r>
      <w:r>
        <w:rPr>
          <w:rFonts w:ascii="inter" w:eastAsia="inter" w:hAnsi="inter" w:cs="inter"/>
          <w:color w:val="000000"/>
        </w:rPr>
        <w:t xml:space="preserve"> Integrated tools for health monitoring, error tracking, and performance analytics.</w:t>
      </w:r>
    </w:p>
    <w:p w14:paraId="76DDD271" w14:textId="77777777" w:rsidR="006C1AA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Table 1: Components &amp; Technologies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014"/>
        <w:gridCol w:w="4925"/>
      </w:tblGrid>
      <w:tr w:rsidR="006C1AA0" w14:paraId="311195A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F33DC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Component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D54DAC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Technology/Service</w:t>
            </w:r>
          </w:p>
        </w:tc>
      </w:tr>
      <w:tr w:rsidR="006C1AA0" w14:paraId="2D1BB84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6FD2A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Frontend UI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34AF166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React.js,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TailwindCSS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Vanilla CSS</w:t>
            </w:r>
          </w:p>
        </w:tc>
      </w:tr>
      <w:tr w:rsidR="006C1AA0" w14:paraId="0044A9C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79A762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Backend API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170C6E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Node.js, Express.js</w:t>
            </w:r>
          </w:p>
        </w:tc>
      </w:tr>
      <w:tr w:rsidR="006C1AA0" w14:paraId="497E654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3244FB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Database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8D3D88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MongoDB Atlas (Cloud-managed NoSQL)</w:t>
            </w:r>
          </w:p>
        </w:tc>
      </w:tr>
      <w:tr w:rsidR="006C1AA0" w14:paraId="460FCB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0D4C0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API Gateway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EE8FCE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Express.js Routing, Nginx (optional)</w:t>
            </w:r>
          </w:p>
        </w:tc>
      </w:tr>
      <w:tr w:rsidR="006C1AA0" w14:paraId="0E7B849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05464C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Authentication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66B005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JWT, Role-based Middleware</w:t>
            </w:r>
          </w:p>
        </w:tc>
      </w:tr>
      <w:tr w:rsidR="006C1AA0" w14:paraId="1754DE1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994C80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Version Control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188938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Git, GitHub</w:t>
            </w:r>
          </w:p>
        </w:tc>
      </w:tr>
      <w:tr w:rsidR="006C1AA0" w14:paraId="2880EF2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913C4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Deployment/Hosting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BD7FFE5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AWS EC2, AWS Elastic Beanstalk, or similar cloud services</w:t>
            </w:r>
          </w:p>
        </w:tc>
      </w:tr>
      <w:tr w:rsidR="006C1AA0" w14:paraId="1248654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63617D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Continuous Integration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9FECB4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GitHub Actions, Jenkins</w:t>
            </w:r>
          </w:p>
        </w:tc>
      </w:tr>
      <w:tr w:rsidR="006C1AA0" w14:paraId="7DE8EA7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61E487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Monitoring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88F9EF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CloudWatch,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Loggly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, or similar</w:t>
            </w:r>
          </w:p>
        </w:tc>
      </w:tr>
      <w:tr w:rsidR="006C1AA0" w14:paraId="57EF3A0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7AA40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 Processing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CB3CFA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Internal Node.js modules for dietary and recommendation logic</w:t>
            </w:r>
          </w:p>
        </w:tc>
      </w:tr>
    </w:tbl>
    <w:p w14:paraId="0F921E60" w14:textId="77777777" w:rsidR="006C1AA0" w:rsidRDefault="006C1AA0"/>
    <w:p w14:paraId="73A3F7B4" w14:textId="77777777" w:rsidR="006C1AA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Table 2: Application Characteristics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562"/>
        <w:gridCol w:w="5386"/>
      </w:tblGrid>
      <w:tr w:rsidR="006C1AA0" w14:paraId="1F3A0CD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2A262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Characteristic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6FC7C52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Details</w:t>
            </w:r>
          </w:p>
        </w:tc>
      </w:tr>
      <w:tr w:rsidR="006C1AA0" w14:paraId="3AE793A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0C412C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Accessibility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E2CE205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Responsive across devices, WCAG-compliant interfaces</w:t>
            </w:r>
          </w:p>
        </w:tc>
      </w:tr>
      <w:tr w:rsidR="006C1AA0" w14:paraId="743D374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189CEC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Security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490478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Encrypted endpoints, secure cloud protocols, JWT access</w:t>
            </w:r>
          </w:p>
        </w:tc>
      </w:tr>
      <w:tr w:rsidR="006C1AA0" w14:paraId="191791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F584A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Scalability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6B0E7D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Cloud-native components enable horizontal and vertical scaling</w:t>
            </w:r>
          </w:p>
        </w:tc>
      </w:tr>
      <w:tr w:rsidR="006C1AA0" w14:paraId="15D30EE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4033E5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Maintainability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139F4D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Modular microservice approach, easy CI/CD pipeline integrations</w:t>
            </w:r>
          </w:p>
        </w:tc>
      </w:tr>
      <w:tr w:rsidR="006C1AA0" w14:paraId="5AF78CF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EFD47D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Performance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7B7A310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Optimized APIs, database indexing, low-latency hosting</w:t>
            </w:r>
          </w:p>
        </w:tc>
      </w:tr>
      <w:tr w:rsidR="006C1AA0" w14:paraId="5675CB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E84FE0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User Roles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4D2449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Customers, Restaurant Partners, Platform Admins (role-based access)</w:t>
            </w:r>
          </w:p>
        </w:tc>
      </w:tr>
      <w:tr w:rsidR="006C1AA0" w14:paraId="65B63F7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006235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Personalization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9C42B1A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AI-powered recommendation engine, customizable dietary filters</w:t>
            </w:r>
          </w:p>
        </w:tc>
      </w:tr>
      <w:tr w:rsidR="006C1AA0" w14:paraId="65A8739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E8B22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Data Reliability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1C6056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Daily cloud backups, real-time data consistency</w:t>
            </w:r>
          </w:p>
        </w:tc>
      </w:tr>
      <w:tr w:rsidR="006C1AA0" w14:paraId="5E5A24A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6687F3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Monitoring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7A3BF0" w14:textId="77777777" w:rsidR="006C1AA0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Automated log analysis and uptime health checks</w:t>
            </w:r>
          </w:p>
        </w:tc>
      </w:tr>
    </w:tbl>
    <w:p w14:paraId="433DED6B" w14:textId="77777777" w:rsidR="006C1AA0" w:rsidRDefault="006C1AA0"/>
    <w:p w14:paraId="39CA0347" w14:textId="77777777" w:rsidR="006C1AA0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References</w:t>
      </w:r>
    </w:p>
    <w:p w14:paraId="15EC99BB" w14:textId="77777777" w:rsidR="006C1AA0" w:rsidRDefault="00000000">
      <w:pPr>
        <w:numPr>
          <w:ilvl w:val="0"/>
          <w:numId w:val="2"/>
        </w:numPr>
        <w:spacing w:before="105" w:after="105" w:line="360" w:lineRule="auto"/>
      </w:pPr>
      <w:hyperlink r:id="rId5">
        <w:r>
          <w:rPr>
            <w:rFonts w:ascii="inter" w:eastAsia="inter" w:hAnsi="inter" w:cs="inter"/>
            <w:u w:val="single"/>
          </w:rPr>
          <w:t>C4 Model for Visualizing Software Architecture</w:t>
        </w:r>
      </w:hyperlink>
    </w:p>
    <w:p w14:paraId="30D253BB" w14:textId="77777777" w:rsidR="006C1AA0" w:rsidRDefault="00000000">
      <w:pPr>
        <w:numPr>
          <w:ilvl w:val="0"/>
          <w:numId w:val="2"/>
        </w:numPr>
        <w:spacing w:before="105" w:after="105" w:line="360" w:lineRule="auto"/>
      </w:pPr>
      <w:hyperlink r:id="rId6">
        <w:r>
          <w:rPr>
            <w:rFonts w:ascii="inter" w:eastAsia="inter" w:hAnsi="inter" w:cs="inter"/>
            <w:u w:val="single"/>
          </w:rPr>
          <w:t>IBM Cloud – AI-Powered Back-End Patterns</w:t>
        </w:r>
      </w:hyperlink>
    </w:p>
    <w:p w14:paraId="0FE2FAA3" w14:textId="77777777" w:rsidR="006C1AA0" w:rsidRDefault="00000000">
      <w:pPr>
        <w:numPr>
          <w:ilvl w:val="0"/>
          <w:numId w:val="2"/>
        </w:numPr>
        <w:spacing w:before="105" w:after="105" w:line="360" w:lineRule="auto"/>
      </w:pPr>
      <w:hyperlink r:id="rId7">
        <w:r>
          <w:rPr>
            <w:rFonts w:ascii="inter" w:eastAsia="inter" w:hAnsi="inter" w:cs="inter"/>
            <w:u w:val="single"/>
          </w:rPr>
          <w:t>AWS Cloud Architecture Center</w:t>
        </w:r>
      </w:hyperlink>
    </w:p>
    <w:p w14:paraId="11B6008E" w14:textId="77777777" w:rsidR="006C1AA0" w:rsidRDefault="00000000">
      <w:pPr>
        <w:numPr>
          <w:ilvl w:val="0"/>
          <w:numId w:val="2"/>
        </w:numPr>
        <w:spacing w:before="105" w:after="105" w:line="360" w:lineRule="auto"/>
      </w:pPr>
      <w:hyperlink r:id="rId8">
        <w:r>
          <w:rPr>
            <w:rFonts w:ascii="inter" w:eastAsia="inter" w:hAnsi="inter" w:cs="inter"/>
            <w:u w:val="single"/>
          </w:rPr>
          <w:t>Drawing Useful Technical Architecture Diagrams</w:t>
        </w:r>
      </w:hyperlink>
    </w:p>
    <w:p w14:paraId="0E400A0D" w14:textId="77777777" w:rsidR="006C1AA0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This document provides a comprehensive summary of the technologies, architecture, and characteristics that form the foundation of the </w:t>
      </w:r>
      <w:proofErr w:type="spellStart"/>
      <w:r>
        <w:rPr>
          <w:rFonts w:ascii="inter" w:eastAsia="inter" w:hAnsi="inter" w:cs="inter"/>
          <w:color w:val="000000"/>
        </w:rPr>
        <w:t>QuickBite</w:t>
      </w:r>
      <w:proofErr w:type="spellEnd"/>
      <w:r>
        <w:rPr>
          <w:rFonts w:ascii="inter" w:eastAsia="inter" w:hAnsi="inter" w:cs="inter"/>
          <w:color w:val="000000"/>
        </w:rPr>
        <w:t xml:space="preserve"> platform for robust, scalable, and user-friendly food ordering and recommendation services.</w:t>
      </w:r>
    </w:p>
    <w:p w14:paraId="49CE4C9E" w14:textId="77777777" w:rsidR="006C1AA0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6C1AA0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7725"/>
    <w:multiLevelType w:val="hybridMultilevel"/>
    <w:tmpl w:val="22FA160A"/>
    <w:lvl w:ilvl="0" w:tplc="BAEEF1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19E4672">
      <w:numFmt w:val="decimal"/>
      <w:lvlText w:val=""/>
      <w:lvlJc w:val="left"/>
    </w:lvl>
    <w:lvl w:ilvl="2" w:tplc="E8D03AA0">
      <w:numFmt w:val="decimal"/>
      <w:lvlText w:val=""/>
      <w:lvlJc w:val="left"/>
    </w:lvl>
    <w:lvl w:ilvl="3" w:tplc="595694B6">
      <w:numFmt w:val="decimal"/>
      <w:lvlText w:val=""/>
      <w:lvlJc w:val="left"/>
    </w:lvl>
    <w:lvl w:ilvl="4" w:tplc="8D5C7CC2">
      <w:numFmt w:val="decimal"/>
      <w:lvlText w:val=""/>
      <w:lvlJc w:val="left"/>
    </w:lvl>
    <w:lvl w:ilvl="5" w:tplc="A8F8B4A0">
      <w:numFmt w:val="decimal"/>
      <w:lvlText w:val=""/>
      <w:lvlJc w:val="left"/>
    </w:lvl>
    <w:lvl w:ilvl="6" w:tplc="DC7E731C">
      <w:numFmt w:val="decimal"/>
      <w:lvlText w:val=""/>
      <w:lvlJc w:val="left"/>
    </w:lvl>
    <w:lvl w:ilvl="7" w:tplc="6170599A">
      <w:numFmt w:val="decimal"/>
      <w:lvlText w:val=""/>
      <w:lvlJc w:val="left"/>
    </w:lvl>
    <w:lvl w:ilvl="8" w:tplc="DE6E9E2A">
      <w:numFmt w:val="decimal"/>
      <w:lvlText w:val=""/>
      <w:lvlJc w:val="left"/>
    </w:lvl>
  </w:abstractNum>
  <w:abstractNum w:abstractNumId="1" w15:restartNumberingAfterBreak="0">
    <w:nsid w:val="35345177"/>
    <w:multiLevelType w:val="hybridMultilevel"/>
    <w:tmpl w:val="704202F4"/>
    <w:lvl w:ilvl="0" w:tplc="9634E9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2E096A8">
      <w:numFmt w:val="decimal"/>
      <w:lvlText w:val=""/>
      <w:lvlJc w:val="left"/>
    </w:lvl>
    <w:lvl w:ilvl="2" w:tplc="22DCC9CA">
      <w:numFmt w:val="decimal"/>
      <w:lvlText w:val=""/>
      <w:lvlJc w:val="left"/>
    </w:lvl>
    <w:lvl w:ilvl="3" w:tplc="DD4AEA1A">
      <w:numFmt w:val="decimal"/>
      <w:lvlText w:val=""/>
      <w:lvlJc w:val="left"/>
    </w:lvl>
    <w:lvl w:ilvl="4" w:tplc="7D387054">
      <w:numFmt w:val="decimal"/>
      <w:lvlText w:val=""/>
      <w:lvlJc w:val="left"/>
    </w:lvl>
    <w:lvl w:ilvl="5" w:tplc="BFBE912A">
      <w:numFmt w:val="decimal"/>
      <w:lvlText w:val=""/>
      <w:lvlJc w:val="left"/>
    </w:lvl>
    <w:lvl w:ilvl="6" w:tplc="98161FB6">
      <w:numFmt w:val="decimal"/>
      <w:lvlText w:val=""/>
      <w:lvlJc w:val="left"/>
    </w:lvl>
    <w:lvl w:ilvl="7" w:tplc="E9F648B6">
      <w:numFmt w:val="decimal"/>
      <w:lvlText w:val=""/>
      <w:lvlJc w:val="left"/>
    </w:lvl>
    <w:lvl w:ilvl="8" w:tplc="BCF8F946">
      <w:numFmt w:val="decimal"/>
      <w:lvlText w:val=""/>
      <w:lvlJc w:val="left"/>
    </w:lvl>
  </w:abstractNum>
  <w:num w:numId="1" w16cid:durableId="1376199983">
    <w:abstractNumId w:val="1"/>
  </w:num>
  <w:num w:numId="2" w16cid:durableId="117476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A0"/>
    <w:rsid w:val="00005B17"/>
    <w:rsid w:val="00013016"/>
    <w:rsid w:val="006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CE56"/>
  <w15:docId w15:val="{29B321FA-C0DB-474E-9E78-6FC4A627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hyperlink" Target="https://c4mode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Abhishikth Polumuri</cp:lastModifiedBy>
  <cp:revision>2</cp:revision>
  <dcterms:created xsi:type="dcterms:W3CDTF">2025-07-20T16:00:00Z</dcterms:created>
  <dcterms:modified xsi:type="dcterms:W3CDTF">2025-07-20T16:00:00Z</dcterms:modified>
</cp:coreProperties>
</file>