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Kidney &amp; Liver Swap Network: The Redesign</w:t>
      </w:r>
    </w:p>
    <w:p>
      <w:pPr>
        <w:pBdr>
          <w:bottom w:val="single" w:color="5B4FCF" w:sz="6" w:space="6"/>
        </w:pBdr>
        <w:spacing w:after="240"/>
      </w:pPr>
      <w:r>
        <w:rPr>
          <w:color w:val="666666"/>
        </w:rPr>
        <w:t xml:space="preserve">Graph Hacks: Context for AI Agents · Powered by FalkorDB · Oct 15–18, 2026</w:t>
      </w:r>
    </w:p>
    <w:p>
      <w:pPr>
        <w:spacing w:after="120"/>
      </w:pPr>
      <w:r>
        <w:t xml:space="preserve">This plan answers the four biggest attacks on the idea: FalkorDB does the core work, agents make real decisions, results are measured against public benchmarks, and KidneyGrid gets credit.</w:t>
      </w:r>
    </w:p>
    <w:p>
      <w:pPr>
        <w:pBdr>
          <w:left w:val="single" w:color="5B4FCF" w:sz="18" w:space="8"/>
        </w:pBdr>
        <w:shd w:fill="F1EFFB" w:color="auto" w:val="clear"/>
        <w:spacing w:after="160" w:before="120"/>
        <w:ind w:left="360" w:right="360"/>
      </w:pPr>
      <w:r>
        <w:rPr>
          <w:b/>
          <w:bCs/>
        </w:rPr>
        <w:t xml:space="preserve">One rule for the team: </w:t>
      </w:r>
      <w:r>
        <w:t xml:space="preserve">if a feature doesn't make the graph or the agents do something visible on screen, cut it.</w:t>
      </w:r>
    </w:p>
    <w:p>
      <w:pPr>
        <w:pStyle w:val="Heading1"/>
      </w:pPr>
      <w:r>
        <w:t xml:space="preserve">1. The graph does the core work</w:t>
      </w:r>
    </w:p>
    <w:p>
      <w:pPr>
        <w:spacing w:after="120"/>
      </w:pPr>
      <w:r>
        <w:t xml:space="preserve">There are two levels of graph in FalkorDB: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60"/>
        <w:gridCol w:w="2400"/>
      </w:tblGrid>
      <w:tr>
        <w:trPr>
          <w:tblHeader/>
        </w:trPr>
        <w:tc>
          <w:tcPr>
            <w:tcW w:type="dxa" w:w="27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Graph</w:t>
            </w:r>
          </w:p>
        </w:tc>
        <w:tc>
          <w:tcPr>
            <w:tcW w:type="dxa" w:w="42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  <w:tc>
          <w:tcPr>
            <w:tcW w:type="dxa" w:w="24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see it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 private graph per hospital</w:t>
            </w:r>
            <w:r>
              <w:rPr>
                <w:sz w:val="20"/>
                <w:szCs w:val="20"/>
              </w:rPr>
              <w:t xml:space="preserve"> (FalkorDB multi-tenant)</w:t>
            </w:r>
          </w:p>
        </w:tc>
        <w:tc>
          <w:tcPr>
            <w:tcW w:type="dxa" w:w="42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 patient details, donor willingness, theatre slots, the hospital's own rules</w:t>
            </w:r>
          </w:p>
        </w:tc>
        <w:tc>
          <w:tcPr>
            <w:tcW w:type="dxa" w:w="24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that hospital's agent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 shared exchange graph</w:t>
            </w:r>
          </w:p>
        </w:tc>
        <w:tc>
          <w:tcPr>
            <w:tcW w:type="dxa" w:w="42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Anonymous pair tokens,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CAN_GIVE_TO</w:t>
            </w:r>
            <w:r>
              <w:rPr>
                <w:sz w:val="20"/>
                <w:szCs w:val="20"/>
              </w:rPr>
              <w:t xml:space="preserve"> edges with reasons, proposals, locks, events, decisions</w:t>
            </w:r>
          </w:p>
        </w:tc>
        <w:tc>
          <w:tcPr>
            <w:tcW w:type="dxa" w:w="24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agents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graph does three jobs: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Find candidates: </w:t>
      </w:r>
      <w:r>
        <w:t xml:space="preserve">Cypher queries find every 2- and 3-way cycle and every altruist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Repair locally: </w:t>
      </w:r>
      <w:r>
        <w:t xml:space="preserve">when a swap breaks, a query looks only within 2–3 hops of the stranded patient for a new cycle or chain. Everything else stays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Remember: </w:t>
      </w:r>
      <w:r>
        <w:t xml:space="preserve">a failed crossmatch becomes a </w:t>
      </w:r>
      <w:r>
        <w:rPr>
          <w:rFonts w:ascii="Consolas" w:cs="Consolas" w:eastAsia="Consolas" w:hAnsi="Consolas"/>
          <w:sz w:val="19"/>
          <w:szCs w:val="19"/>
        </w:rPr>
        <w:t xml:space="preserve">BLOCKED {reason, date}</w:t>
      </w:r>
      <w:r>
        <w:t xml:space="preserve"> edge. Each pair accumulates a history (declines, failures, delays), and the matcher reads it to avoid swaps that tend to collapse.</w:t>
      </w:r>
    </w:p>
    <w:p>
      <w:pPr>
        <w:pBdr>
          <w:left w:val="single" w:color="5B4FCF" w:sz="18" w:space="8"/>
        </w:pBdr>
        <w:shd w:fill="F1EFFB" w:color="auto" w:val="clear"/>
        <w:spacing w:after="160" w:before="120"/>
        <w:ind w:left="360" w:right="360"/>
      </w:pPr>
      <w:r>
        <w:t xml:space="preserve">The solver's job shrinks to one thing: </w:t>
      </w:r>
      <w:r>
        <w:rPr>
          <w:b/>
          <w:bCs/>
        </w:rPr>
        <w:t xml:space="preserve">choosing the best set from the candidates the graph found.</w:t>
      </w:r>
      <w:r>
        <w:t xml:space="preserve"> The graph is the system, not storage.</w:t>
      </w:r>
    </w:p>
    <w:p>
      <w:pPr>
        <w:pStyle w:val="Heading1"/>
      </w:pPr>
      <w:r>
        <w:t xml:space="preserve">2. Agents make real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decides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Hospital agent</w:t>
            </w:r>
            <w:r>
              <w:rPr>
                <w:sz w:val="20"/>
                <w:szCs w:val="20"/>
              </w:rPr>
              <w:t xml:space="preserve"> (one per hospital)</w:t>
            </w:r>
          </w:p>
        </w:tc>
        <w:tc>
          <w:tcPr>
            <w:tcW w:type="dxa" w:w="71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Accept, decline or hold</w:t>
            </w:r>
            <w:r>
              <w:rPr>
                <w:sz w:val="20"/>
                <w:szCs w:val="20"/>
              </w:rPr>
              <w:t xml:space="preserve"> each proposed swap, based on its private graph: “patient's infection clears in 5 days, hold,” “no theatre slot Tuesday, propose Thursday.” It gives a reason every time. Only the decision goes to the shared graph, never private details.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Coordinator agent</w:t>
            </w:r>
          </w:p>
        </w:tc>
        <w:tc>
          <w:tcPr>
            <w:tcW w:type="dxa" w:w="71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something breaks, chooses </w:t>
            </w:r>
            <w:r>
              <w:rPr>
                <w:b/>
                <w:bCs/>
                <w:sz w:val="20"/>
                <w:szCs w:val="20"/>
              </w:rPr>
              <w:t xml:space="preserve">how to recover</w:t>
            </w:r>
            <w:r>
              <w:rPr>
                <w:sz w:val="20"/>
                <w:szCs w:val="20"/>
              </w:rPr>
              <w:t xml:space="preserve">: repair locally, start a chain from an altruistic donor, hold the patient for the next round, or </w:t>
            </w:r>
            <w:r>
              <w:rPr>
                <w:b/>
                <w:bCs/>
                <w:sz w:val="20"/>
                <w:szCs w:val="20"/>
              </w:rPr>
              <w:t xml:space="preserve">escalate to a human</w:t>
            </w:r>
            <w:r>
              <w:rPr>
                <w:sz w:val="20"/>
                <w:szCs w:val="20"/>
              </w:rPr>
              <w:t xml:space="preserve"> when options conflict. It explains the choice.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Explainer</w:t>
            </w:r>
          </w:p>
        </w:tc>
        <w:tc>
          <w:tcPr>
            <w:tcW w:type="dxa" w:w="71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Fills templates from graph facts (“O+ → A+: compatible; no antibody conflict”). The LLM only rephrases them and never invents medical facts.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Graph tools the agents call (as MCP tools): </w:t>
      </w:r>
      <w:r>
        <w:rPr>
          <w:rFonts w:ascii="Consolas" w:cs="Consolas" w:eastAsia="Consolas" w:hAnsi="Consolas"/>
          <w:sz w:val="19"/>
          <w:szCs w:val="19"/>
        </w:rPr>
        <w:t xml:space="preserve">find_cycles, find_chains, local_repair, why_compatible, pair_history, lock_proposal</w:t>
      </w:r>
      <w:r>
        <w:t xml:space="preserve">. This also covers Track 1's “tool selection through MCP.”</w:t>
      </w:r>
    </w:p>
    <w:p>
      <w:pPr>
        <w:spacing w:after="120"/>
      </w:pPr>
      <w:r>
        <w:rPr>
          <w:b/>
          <w:bCs/>
        </w:rPr>
        <w:t xml:space="preserve">Humans approve every final swap. </w:t>
      </w:r>
      <w:r>
        <w:t xml:space="preserve">On screen: “Rules decide compatibility; agents coordinate; doctors approve.”</w:t>
      </w:r>
    </w:p>
    <w:p>
      <w:pPr>
        <w:pStyle w:val="Heading1"/>
      </w:pPr>
      <w:r>
        <w:t xml:space="preserve">3. Proof that isn't self-graded</w:t>
      </w:r>
    </w:p>
    <w:p>
      <w:pPr>
        <w:spacing w:after="120"/>
      </w:pPr>
      <w:r>
        <w:t xml:space="preserve">Three numbers, all measured against outside baselines: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Quality: </w:t>
      </w:r>
      <w:r>
        <w:t xml:space="preserve">run on </w:t>
      </w:r>
      <w:r>
        <w:rPr>
          <w:b/>
          <w:bCs/>
        </w:rPr>
        <w:t xml:space="preserve">PrefLib's public instances</w:t>
      </w:r>
      <w:r>
        <w:t xml:space="preserve"> and compare against an exact optimal solve. Example: “within 2% of optimal.”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Disruption: </w:t>
      </w:r>
      <w:r>
        <w:t xml:space="preserve">when a crossmatch fails, compare local graph repair with a full re-solve. Example: “local repair kept 41 confirmed transplants and changed 3; a full re-solve changed 19.” These are illustrative; measure the real values. This is the best number, because surgeries already scheduled matter to real hospitals.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Scale: </w:t>
      </w:r>
      <w:r>
        <w:t xml:space="preserve">the time to repair one break in a 10,000-pair national pool vs re-solving everything.</w:t>
      </w:r>
    </w:p>
    <w:p>
      <w:pPr>
        <w:spacing w:after="120" w:before="120"/>
      </w:pPr>
      <w:r>
        <w:t xml:space="preserve">Also validate the generator against the published Saidman statistics, so the synthetic data is defensible.</w:t>
      </w:r>
    </w:p>
    <w:p>
      <w:pPr>
        <w:pStyle w:val="Heading1"/>
      </w:pPr>
      <w:r>
        <w:t xml:space="preserve">4. Credit KidneyGrid</w:t>
      </w:r>
    </w:p>
    <w:p>
      <w:pPr>
        <w:spacing w:after="120"/>
      </w:pPr>
      <w:r>
        <w:t xml:space="preserve">Put one line in the README and the video:</w:t>
      </w:r>
    </w:p>
    <w:p>
      <w:pPr>
        <w:pBdr>
          <w:left w:val="single" w:color="5B4FCF" w:sz="18" w:space="8"/>
        </w:pBdr>
        <w:shd w:fill="F1EFFB" w:color="auto" w:val="clear"/>
        <w:spacing w:after="160" w:before="120"/>
        <w:ind w:left="360" w:right="360"/>
      </w:pPr>
      <w:r>
        <w:rPr>
          <w:i/>
          <w:iCs/>
        </w:rPr>
        <w:t xml:space="preserve">“KidneyGrid (Sep 2026) showed privacy-preserving swaps; we add graph-native cycle finding, failure memory, minimal-disruption repair, and liver size-matching.”</w:t>
      </w:r>
    </w:p>
    <w:p>
      <w:pPr>
        <w:pStyle w:val="Heading1"/>
      </w:pPr>
      <w:r>
        <w:t xml:space="preserve">5. The 3-minute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judges see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0:00–0:20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 family: </w:t>
            </w:r>
            <w:r>
              <w:rPr>
                <w:sz w:val="20"/>
                <w:szCs w:val="20"/>
              </w:rPr>
              <w:t xml:space="preserve">“Priya's mother wants to give her a kidney. Wrong blood type.”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0:20–0:50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hospitals join the shared pool. Cycles light up; Priya is in a 3-way swap across Bangalore, Mysore and Hubli. Click it: why each link works.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0:50–1:20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Hubli's agent </w:t>
            </w:r>
            <w:r>
              <w:rPr>
                <w:b/>
                <w:bCs/>
                <w:sz w:val="20"/>
                <w:szCs w:val="20"/>
              </w:rPr>
              <w:t xml:space="preserve">holds</w:t>
            </w:r>
            <w:r>
              <w:rPr>
                <w:sz w:val="20"/>
                <w:szCs w:val="20"/>
              </w:rPr>
              <w:t xml:space="preserve"> (“recipient has a fever, retest in 5 days”). The coordinator decides to keep the cycle reserved instead of breaking it.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1:20–2:00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Crossmatch fails.</w:t>
            </w:r>
            <w:r>
              <w:rPr>
                <w:sz w:val="20"/>
                <w:szCs w:val="20"/>
              </w:rPr>
              <w:t xml:space="preserve"> Local repair: 41 transplants untouched, Priya rescued by an altruist chain. The failure is stored as memory.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2:00–2:20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Liver:</w:t>
            </w:r>
            <w:r>
              <w:rPr>
                <w:sz w:val="20"/>
                <w:szCs w:val="20"/>
              </w:rPr>
              <w:t xml:space="preserve"> same graph, different rule: “donor's liver too small for this recipient.”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2:20–2:50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numbers:</w:t>
            </w:r>
            <w:r>
              <w:rPr>
                <w:sz w:val="20"/>
                <w:szCs w:val="20"/>
              </w:rPr>
              <w:t xml:space="preserve"> within X% of optimal on PrefLib, Y fewer disrupted surgeries than a full re-solve, repair time at 10,000 pairs.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2:50–3:00</w:t>
            </w:r>
          </w:p>
        </w:tc>
        <w:tc>
          <w:tcPr>
            <w:tcW w:type="dxa" w:w="786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“Rules decide, agents coordinate, doctors approve.”</w:t>
            </w:r>
          </w:p>
        </w:tc>
      </w:tr>
    </w:tbl>
    <w:p>
      <w:pPr>
        <w:pStyle w:val="Heading1"/>
      </w:pPr>
      <w:r>
        <w:t xml:space="preserve">6. Four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Graph / data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shd w:fill="5B4FC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Generator, private + shared graphs, compatibility edges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Cycle/chain queries as tools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 view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Liver rules, locks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Coordinator + hospital agents (accept/decline/hold)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Cycle highlight + explanation panel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Failure memory, local repair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Escalation, explainer templates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“Fail crossmatch” button, hospital dashboard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PrefLib benchmark, 10k scale test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Polish</w:t>
            </w:r>
          </w:p>
        </w:tc>
        <w:tc>
          <w:tcPr>
            <w:tcW w:type="dxa" w:w="2820"/>
            <w:tcBorders>
              <w:top w:val="single" w:color="C9C5E8" w:sz="4"/>
              <w:left w:val="single" w:color="C9C5E8" w:sz="4"/>
              <w:bottom w:val="single" w:color="C9C5E8" w:sz="4"/>
              <w:right w:val="single" w:color="C9C5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video, README with credits</w:t>
            </w:r>
          </w:p>
        </w:tc>
      </w:tr>
    </w:tbl>
    <w:sectPr>
      <w:pgSz w:w="11906" w:h="16838" w:orient="portrait"/>
      <w:pgMar w:top="1000" w:right="1270" w:bottom="10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1B3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5B4FC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2026-10-04T11:10:36.233Z</dcterms:created>
  <dcterms:modified xsi:type="dcterms:W3CDTF">2026-10-04T11:10:36.233Z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