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1CEF" w:rsidRPr="00E449BE" w:rsidRDefault="001B1CEF" w:rsidP="001B1CEF">
      <w:pPr>
        <w:pStyle w:val="Heading1"/>
        <w:spacing w:line="278" w:lineRule="auto"/>
        <w:ind w:left="2774" w:right="3091"/>
        <w:jc w:val="center"/>
        <w:rPr>
          <w:rFonts w:ascii="Arial" w:hAnsi="Arial" w:cs="Arial"/>
        </w:rPr>
      </w:pPr>
      <w:r w:rsidRPr="00E449BE">
        <w:rPr>
          <w:rFonts w:ascii="Arial" w:hAnsi="Arial" w:cs="Arial"/>
        </w:rPr>
        <w:t>Data</w:t>
      </w:r>
      <w:r w:rsidRPr="00E449BE">
        <w:rPr>
          <w:rFonts w:ascii="Arial" w:hAnsi="Arial" w:cs="Arial"/>
          <w:spacing w:val="-23"/>
        </w:rPr>
        <w:t xml:space="preserve"> </w:t>
      </w:r>
      <w:r w:rsidRPr="00E449BE">
        <w:rPr>
          <w:rFonts w:ascii="Arial" w:hAnsi="Arial" w:cs="Arial"/>
        </w:rPr>
        <w:t>Visualisation Assignment 1</w:t>
      </w:r>
    </w:p>
    <w:p w:rsidR="001B1CEF" w:rsidRPr="00E449BE" w:rsidRDefault="001B1CEF" w:rsidP="001B1CEF">
      <w:pPr>
        <w:spacing w:line="366" w:lineRule="exact"/>
        <w:ind w:right="318"/>
        <w:jc w:val="center"/>
        <w:rPr>
          <w:rFonts w:ascii="Arial" w:hAnsi="Arial" w:cs="Arial"/>
          <w:b/>
          <w:sz w:val="32"/>
        </w:rPr>
      </w:pPr>
      <w:r w:rsidRPr="00E449BE">
        <w:rPr>
          <w:rFonts w:ascii="Arial" w:hAnsi="Arial" w:cs="Arial"/>
          <w:b/>
          <w:sz w:val="32"/>
        </w:rPr>
        <w:t>Document</w:t>
      </w:r>
      <w:r w:rsidRPr="00E449BE">
        <w:rPr>
          <w:rFonts w:ascii="Arial" w:hAnsi="Arial" w:cs="Arial"/>
          <w:b/>
          <w:spacing w:val="-6"/>
          <w:sz w:val="32"/>
        </w:rPr>
        <w:t xml:space="preserve"> </w:t>
      </w:r>
      <w:r w:rsidRPr="00E449BE">
        <w:rPr>
          <w:rFonts w:ascii="Arial" w:hAnsi="Arial" w:cs="Arial"/>
          <w:b/>
          <w:sz w:val="32"/>
        </w:rPr>
        <w:t>Submission</w:t>
      </w:r>
      <w:r w:rsidRPr="00E449BE">
        <w:rPr>
          <w:rFonts w:ascii="Arial" w:hAnsi="Arial" w:cs="Arial"/>
          <w:b/>
          <w:spacing w:val="-5"/>
          <w:sz w:val="32"/>
        </w:rPr>
        <w:t xml:space="preserve"> </w:t>
      </w:r>
      <w:r w:rsidRPr="00E449BE">
        <w:rPr>
          <w:rFonts w:ascii="Arial" w:hAnsi="Arial" w:cs="Arial"/>
          <w:b/>
          <w:sz w:val="32"/>
        </w:rPr>
        <w:t>Cover</w:t>
      </w:r>
      <w:r w:rsidRPr="00E449BE">
        <w:rPr>
          <w:rFonts w:ascii="Arial" w:hAnsi="Arial" w:cs="Arial"/>
          <w:b/>
          <w:spacing w:val="-5"/>
          <w:sz w:val="32"/>
        </w:rPr>
        <w:t xml:space="preserve"> </w:t>
      </w:r>
      <w:r w:rsidRPr="00E449BE">
        <w:rPr>
          <w:rFonts w:ascii="Arial" w:hAnsi="Arial" w:cs="Arial"/>
          <w:b/>
          <w:spacing w:val="-2"/>
          <w:sz w:val="32"/>
        </w:rPr>
        <w:t>Sheet</w:t>
      </w:r>
    </w:p>
    <w:p w:rsidR="001B1CEF" w:rsidRPr="00E449BE" w:rsidRDefault="001B1CEF" w:rsidP="001B1CEF">
      <w:pPr>
        <w:spacing w:before="333"/>
        <w:ind w:left="3313" w:hanging="2889"/>
        <w:rPr>
          <w:rFonts w:ascii="Arial" w:hAnsi="Arial" w:cs="Arial"/>
          <w:i/>
        </w:rPr>
      </w:pPr>
      <w:r w:rsidRPr="00E449BE">
        <w:rPr>
          <w:rFonts w:ascii="Arial" w:hAnsi="Arial" w:cs="Arial"/>
          <w:i/>
        </w:rPr>
        <w:t>Please</w:t>
      </w:r>
      <w:r w:rsidRPr="00E449BE">
        <w:rPr>
          <w:rFonts w:ascii="Arial" w:hAnsi="Arial" w:cs="Arial"/>
          <w:i/>
          <w:spacing w:val="-3"/>
        </w:rPr>
        <w:t xml:space="preserve"> </w:t>
      </w:r>
      <w:r w:rsidRPr="00E449BE">
        <w:rPr>
          <w:rFonts w:ascii="Arial" w:hAnsi="Arial" w:cs="Arial"/>
          <w:i/>
        </w:rPr>
        <w:t>ensure</w:t>
      </w:r>
      <w:r w:rsidRPr="00E449BE">
        <w:rPr>
          <w:rFonts w:ascii="Arial" w:hAnsi="Arial" w:cs="Arial"/>
          <w:i/>
          <w:spacing w:val="-3"/>
        </w:rPr>
        <w:t xml:space="preserve"> </w:t>
      </w:r>
      <w:r w:rsidRPr="00E449BE">
        <w:rPr>
          <w:rFonts w:ascii="Arial" w:hAnsi="Arial" w:cs="Arial"/>
          <w:i/>
        </w:rPr>
        <w:t>that</w:t>
      </w:r>
      <w:r w:rsidRPr="00E449BE">
        <w:rPr>
          <w:rFonts w:ascii="Arial" w:hAnsi="Arial" w:cs="Arial"/>
          <w:i/>
          <w:spacing w:val="-3"/>
        </w:rPr>
        <w:t xml:space="preserve"> </w:t>
      </w:r>
      <w:r w:rsidRPr="00E449BE">
        <w:rPr>
          <w:rFonts w:ascii="Arial" w:hAnsi="Arial" w:cs="Arial"/>
          <w:i/>
        </w:rPr>
        <w:t>you</w:t>
      </w:r>
      <w:r w:rsidRPr="00E449BE">
        <w:rPr>
          <w:rFonts w:ascii="Arial" w:hAnsi="Arial" w:cs="Arial"/>
          <w:i/>
          <w:spacing w:val="-3"/>
        </w:rPr>
        <w:t xml:space="preserve"> </w:t>
      </w:r>
      <w:r w:rsidRPr="00E449BE">
        <w:rPr>
          <w:rFonts w:ascii="Arial" w:hAnsi="Arial" w:cs="Arial"/>
          <w:i/>
        </w:rPr>
        <w:t>complete</w:t>
      </w:r>
      <w:r w:rsidRPr="00E449BE">
        <w:rPr>
          <w:rFonts w:ascii="Arial" w:hAnsi="Arial" w:cs="Arial"/>
          <w:i/>
          <w:spacing w:val="-3"/>
        </w:rPr>
        <w:t xml:space="preserve"> </w:t>
      </w:r>
      <w:r w:rsidRPr="00E449BE">
        <w:rPr>
          <w:rFonts w:ascii="Arial" w:hAnsi="Arial" w:cs="Arial"/>
          <w:i/>
        </w:rPr>
        <w:t>all</w:t>
      </w:r>
      <w:r w:rsidRPr="00E449BE">
        <w:rPr>
          <w:rFonts w:ascii="Arial" w:hAnsi="Arial" w:cs="Arial"/>
          <w:i/>
          <w:spacing w:val="-3"/>
        </w:rPr>
        <w:t xml:space="preserve"> </w:t>
      </w:r>
      <w:r w:rsidRPr="00E449BE">
        <w:rPr>
          <w:rFonts w:ascii="Arial" w:hAnsi="Arial" w:cs="Arial"/>
          <w:i/>
        </w:rPr>
        <w:t>relevant</w:t>
      </w:r>
      <w:r w:rsidRPr="00E449BE">
        <w:rPr>
          <w:rFonts w:ascii="Arial" w:hAnsi="Arial" w:cs="Arial"/>
          <w:i/>
          <w:spacing w:val="-3"/>
        </w:rPr>
        <w:t xml:space="preserve"> </w:t>
      </w:r>
      <w:r w:rsidRPr="00E449BE">
        <w:rPr>
          <w:rFonts w:ascii="Arial" w:hAnsi="Arial" w:cs="Arial"/>
          <w:i/>
        </w:rPr>
        <w:t>sections</w:t>
      </w:r>
      <w:r w:rsidRPr="00E449BE">
        <w:rPr>
          <w:rFonts w:ascii="Arial" w:hAnsi="Arial" w:cs="Arial"/>
          <w:i/>
          <w:spacing w:val="-3"/>
        </w:rPr>
        <w:t xml:space="preserve"> </w:t>
      </w:r>
      <w:r w:rsidRPr="00E449BE">
        <w:rPr>
          <w:rFonts w:ascii="Arial" w:hAnsi="Arial" w:cs="Arial"/>
          <w:i/>
        </w:rPr>
        <w:t>below</w:t>
      </w:r>
      <w:r w:rsidRPr="00E449BE">
        <w:rPr>
          <w:rFonts w:ascii="Arial" w:hAnsi="Arial" w:cs="Arial"/>
          <w:i/>
          <w:spacing w:val="-3"/>
        </w:rPr>
        <w:t xml:space="preserve"> </w:t>
      </w:r>
      <w:r w:rsidRPr="00E449BE">
        <w:rPr>
          <w:rFonts w:ascii="Arial" w:hAnsi="Arial" w:cs="Arial"/>
          <w:i/>
        </w:rPr>
        <w:t>and</w:t>
      </w:r>
      <w:r w:rsidRPr="00E449BE">
        <w:rPr>
          <w:rFonts w:ascii="Arial" w:hAnsi="Arial" w:cs="Arial"/>
          <w:i/>
          <w:spacing w:val="-3"/>
        </w:rPr>
        <w:t xml:space="preserve"> </w:t>
      </w:r>
      <w:r w:rsidRPr="00E449BE">
        <w:rPr>
          <w:rFonts w:ascii="Arial" w:hAnsi="Arial" w:cs="Arial"/>
          <w:i/>
        </w:rPr>
        <w:t>that</w:t>
      </w:r>
      <w:r w:rsidRPr="00E449BE">
        <w:rPr>
          <w:rFonts w:ascii="Arial" w:hAnsi="Arial" w:cs="Arial"/>
          <w:i/>
          <w:spacing w:val="-3"/>
        </w:rPr>
        <w:t xml:space="preserve"> </w:t>
      </w:r>
      <w:r w:rsidRPr="00E449BE">
        <w:rPr>
          <w:rFonts w:ascii="Arial" w:hAnsi="Arial" w:cs="Arial"/>
          <w:i/>
        </w:rPr>
        <w:t>you</w:t>
      </w:r>
      <w:r w:rsidRPr="00E449BE">
        <w:rPr>
          <w:rFonts w:ascii="Arial" w:hAnsi="Arial" w:cs="Arial"/>
          <w:i/>
          <w:spacing w:val="-3"/>
        </w:rPr>
        <w:t xml:space="preserve"> </w:t>
      </w:r>
      <w:r w:rsidRPr="00E449BE">
        <w:rPr>
          <w:rFonts w:ascii="Arial" w:hAnsi="Arial" w:cs="Arial"/>
          <w:i/>
        </w:rPr>
        <w:t>make</w:t>
      </w:r>
      <w:r w:rsidRPr="00E449BE">
        <w:rPr>
          <w:rFonts w:ascii="Arial" w:hAnsi="Arial" w:cs="Arial"/>
          <w:i/>
          <w:spacing w:val="-3"/>
        </w:rPr>
        <w:t xml:space="preserve"> </w:t>
      </w:r>
      <w:r w:rsidRPr="00E449BE">
        <w:rPr>
          <w:rFonts w:ascii="Arial" w:hAnsi="Arial" w:cs="Arial"/>
          <w:i/>
        </w:rPr>
        <w:t>this</w:t>
      </w:r>
      <w:r w:rsidRPr="00E449BE">
        <w:rPr>
          <w:rFonts w:ascii="Arial" w:hAnsi="Arial" w:cs="Arial"/>
          <w:i/>
          <w:spacing w:val="-3"/>
        </w:rPr>
        <w:t xml:space="preserve"> </w:t>
      </w:r>
      <w:r w:rsidRPr="00E449BE">
        <w:rPr>
          <w:rFonts w:ascii="Arial" w:hAnsi="Arial" w:cs="Arial"/>
          <w:i/>
        </w:rPr>
        <w:t xml:space="preserve">the </w:t>
      </w:r>
      <w:r w:rsidRPr="00E449BE">
        <w:rPr>
          <w:rFonts w:ascii="Arial" w:hAnsi="Arial" w:cs="Arial"/>
          <w:b/>
          <w:i/>
        </w:rPr>
        <w:t xml:space="preserve">first page </w:t>
      </w:r>
      <w:r w:rsidRPr="00E449BE">
        <w:rPr>
          <w:rFonts w:ascii="Arial" w:hAnsi="Arial" w:cs="Arial"/>
          <w:i/>
        </w:rPr>
        <w:t>of your assignment submission.</w:t>
      </w:r>
    </w:p>
    <w:p w:rsidR="001B1CEF" w:rsidRPr="00E449BE" w:rsidRDefault="001B1CEF" w:rsidP="001B1CEF">
      <w:pPr>
        <w:pStyle w:val="BodyText"/>
        <w:ind w:left="0"/>
        <w:rPr>
          <w:rFonts w:ascii="Arial" w:hAnsi="Arial" w:cs="Arial"/>
          <w:i/>
        </w:rPr>
      </w:pPr>
    </w:p>
    <w:p w:rsidR="001B1CEF" w:rsidRPr="00E449BE" w:rsidRDefault="001B1CEF" w:rsidP="001B1CEF">
      <w:pPr>
        <w:ind w:left="215" w:right="217"/>
        <w:jc w:val="both"/>
        <w:rPr>
          <w:rFonts w:ascii="Arial" w:hAnsi="Arial" w:cs="Arial"/>
          <w:i/>
        </w:rPr>
      </w:pPr>
      <w:r w:rsidRPr="00E449BE">
        <w:rPr>
          <w:rFonts w:ascii="Arial" w:hAnsi="Arial" w:cs="Arial"/>
          <w:i/>
        </w:rPr>
        <w:t>For submission, you are required to put all aspects of the a</w:t>
      </w:r>
      <w:r w:rsidRPr="00E449BE">
        <w:rPr>
          <w:rFonts w:ascii="Arial" w:hAnsi="Arial" w:cs="Arial"/>
        </w:rPr>
        <w:t xml:space="preserve">ssignment </w:t>
      </w:r>
      <w:r w:rsidRPr="00E449BE">
        <w:rPr>
          <w:rFonts w:ascii="Arial" w:hAnsi="Arial" w:cs="Arial"/>
          <w:i/>
        </w:rPr>
        <w:t>into one document, including the cover sheer below and then to submit the assignment on Moodle in the relevant module location.</w:t>
      </w:r>
    </w:p>
    <w:p w:rsidR="001B1CEF" w:rsidRPr="00E449BE" w:rsidRDefault="001B1CEF" w:rsidP="001B1CEF">
      <w:pPr>
        <w:pStyle w:val="BodyText"/>
        <w:ind w:left="0"/>
        <w:rPr>
          <w:rFonts w:ascii="Arial" w:hAnsi="Arial" w:cs="Arial"/>
          <w:i/>
        </w:rPr>
      </w:pPr>
    </w:p>
    <w:p w:rsidR="001B1CEF" w:rsidRPr="00E449BE" w:rsidRDefault="001B1CEF" w:rsidP="001B1CEF">
      <w:pPr>
        <w:ind w:left="215" w:right="118"/>
        <w:jc w:val="both"/>
        <w:rPr>
          <w:rFonts w:ascii="Arial" w:hAnsi="Arial" w:cs="Arial"/>
          <w:i/>
        </w:rPr>
      </w:pPr>
      <w:r w:rsidRPr="00E449BE">
        <w:rPr>
          <w:rFonts w:ascii="Arial" w:hAnsi="Arial" w:cs="Arial"/>
          <w:i/>
        </w:rPr>
        <w:t>The assignment must be completed on or before the designated submission date and time. Students are recommended to keep a copy of the assignment, as submitted.</w:t>
      </w:r>
    </w:p>
    <w:p w:rsidR="001B1CEF" w:rsidRPr="00E449BE" w:rsidRDefault="001B1CEF" w:rsidP="001B1CEF">
      <w:pPr>
        <w:pStyle w:val="BodyText"/>
        <w:ind w:left="0"/>
        <w:rPr>
          <w:rFonts w:ascii="Arial" w:hAnsi="Arial" w:cs="Arial"/>
          <w:i/>
        </w:rPr>
      </w:pPr>
    </w:p>
    <w:p w:rsidR="001B1CEF" w:rsidRPr="00E449BE" w:rsidRDefault="001B1CEF" w:rsidP="001B1CEF">
      <w:pPr>
        <w:ind w:left="215"/>
        <w:jc w:val="both"/>
        <w:rPr>
          <w:rFonts w:ascii="Arial" w:hAnsi="Arial" w:cs="Arial"/>
          <w:i/>
        </w:rPr>
      </w:pPr>
      <w:r w:rsidRPr="00E449BE">
        <w:rPr>
          <w:rFonts w:ascii="Arial" w:hAnsi="Arial" w:cs="Arial"/>
          <w:i/>
        </w:rPr>
        <w:t>Please</w:t>
      </w:r>
      <w:r w:rsidRPr="00E449BE">
        <w:rPr>
          <w:rFonts w:ascii="Arial" w:hAnsi="Arial" w:cs="Arial"/>
          <w:i/>
          <w:spacing w:val="-8"/>
        </w:rPr>
        <w:t xml:space="preserve"> </w:t>
      </w:r>
      <w:r w:rsidRPr="00E449BE">
        <w:rPr>
          <w:rFonts w:ascii="Arial" w:hAnsi="Arial" w:cs="Arial"/>
          <w:i/>
        </w:rPr>
        <w:t>complete</w:t>
      </w:r>
      <w:r w:rsidRPr="00E449BE">
        <w:rPr>
          <w:rFonts w:ascii="Arial" w:hAnsi="Arial" w:cs="Arial"/>
          <w:i/>
          <w:spacing w:val="-5"/>
        </w:rPr>
        <w:t xml:space="preserve"> </w:t>
      </w:r>
      <w:r w:rsidRPr="00E449BE">
        <w:rPr>
          <w:rFonts w:ascii="Arial" w:hAnsi="Arial" w:cs="Arial"/>
          <w:i/>
        </w:rPr>
        <w:t>the</w:t>
      </w:r>
      <w:r w:rsidRPr="00E449BE">
        <w:rPr>
          <w:rFonts w:ascii="Arial" w:hAnsi="Arial" w:cs="Arial"/>
          <w:i/>
          <w:spacing w:val="-6"/>
        </w:rPr>
        <w:t xml:space="preserve"> </w:t>
      </w:r>
      <w:r w:rsidRPr="00E449BE">
        <w:rPr>
          <w:rFonts w:ascii="Arial" w:hAnsi="Arial" w:cs="Arial"/>
          <w:i/>
        </w:rPr>
        <w:t>following,</w:t>
      </w:r>
      <w:r w:rsidRPr="00E449BE">
        <w:rPr>
          <w:rFonts w:ascii="Arial" w:hAnsi="Arial" w:cs="Arial"/>
          <w:i/>
          <w:spacing w:val="-5"/>
        </w:rPr>
        <w:t xml:space="preserve"> </w:t>
      </w:r>
      <w:r w:rsidRPr="00E449BE">
        <w:rPr>
          <w:rFonts w:ascii="Arial" w:hAnsi="Arial" w:cs="Arial"/>
          <w:i/>
        </w:rPr>
        <w:t>in</w:t>
      </w:r>
      <w:r w:rsidRPr="00E449BE">
        <w:rPr>
          <w:rFonts w:ascii="Arial" w:hAnsi="Arial" w:cs="Arial"/>
          <w:i/>
          <w:spacing w:val="-6"/>
        </w:rPr>
        <w:t xml:space="preserve"> </w:t>
      </w:r>
      <w:r w:rsidRPr="00E449BE">
        <w:rPr>
          <w:rFonts w:ascii="Arial" w:hAnsi="Arial" w:cs="Arial"/>
          <w:i/>
        </w:rPr>
        <w:t>advance</w:t>
      </w:r>
      <w:r w:rsidRPr="00E449BE">
        <w:rPr>
          <w:rFonts w:ascii="Arial" w:hAnsi="Arial" w:cs="Arial"/>
          <w:i/>
          <w:spacing w:val="-5"/>
        </w:rPr>
        <w:t xml:space="preserve"> </w:t>
      </w:r>
      <w:r w:rsidRPr="00E449BE">
        <w:rPr>
          <w:rFonts w:ascii="Arial" w:hAnsi="Arial" w:cs="Arial"/>
          <w:i/>
        </w:rPr>
        <w:t>of</w:t>
      </w:r>
      <w:r w:rsidRPr="00E449BE">
        <w:rPr>
          <w:rFonts w:ascii="Arial" w:hAnsi="Arial" w:cs="Arial"/>
          <w:i/>
          <w:spacing w:val="-5"/>
        </w:rPr>
        <w:t xml:space="preserve"> </w:t>
      </w:r>
      <w:r w:rsidRPr="00E449BE">
        <w:rPr>
          <w:rFonts w:ascii="Arial" w:hAnsi="Arial" w:cs="Arial"/>
          <w:i/>
          <w:spacing w:val="-2"/>
        </w:rPr>
        <w:t>submission.</w:t>
      </w:r>
    </w:p>
    <w:p w:rsidR="001B1CEF" w:rsidRPr="00E449BE" w:rsidRDefault="001B1CEF" w:rsidP="001B1CEF">
      <w:pPr>
        <w:pStyle w:val="BodyText"/>
        <w:ind w:left="0"/>
        <w:rPr>
          <w:rFonts w:ascii="Arial" w:hAnsi="Arial" w:cs="Arial"/>
          <w:i/>
        </w:rPr>
      </w:pPr>
    </w:p>
    <w:p w:rsidR="001B1CEF" w:rsidRPr="00E449BE" w:rsidRDefault="001B1CEF" w:rsidP="001B1CEF">
      <w:pPr>
        <w:ind w:left="215"/>
        <w:rPr>
          <w:rFonts w:ascii="Arial" w:hAnsi="Arial" w:cs="Arial"/>
          <w:i/>
        </w:rPr>
      </w:pPr>
      <w:r w:rsidRPr="00E449BE">
        <w:rPr>
          <w:rFonts w:ascii="Arial" w:hAnsi="Arial" w:cs="Arial"/>
          <w:i/>
        </w:rPr>
        <w:t>If</w:t>
      </w:r>
      <w:r w:rsidRPr="00E449BE">
        <w:rPr>
          <w:rFonts w:ascii="Arial" w:hAnsi="Arial" w:cs="Arial"/>
          <w:i/>
          <w:spacing w:val="-3"/>
        </w:rPr>
        <w:t xml:space="preserve"> </w:t>
      </w:r>
      <w:r w:rsidRPr="00E449BE">
        <w:rPr>
          <w:rFonts w:ascii="Arial" w:hAnsi="Arial" w:cs="Arial"/>
          <w:i/>
        </w:rPr>
        <w:t>for</w:t>
      </w:r>
      <w:r w:rsidRPr="00E449BE">
        <w:rPr>
          <w:rFonts w:ascii="Arial" w:hAnsi="Arial" w:cs="Arial"/>
          <w:i/>
          <w:spacing w:val="-3"/>
        </w:rPr>
        <w:t xml:space="preserve"> </w:t>
      </w:r>
      <w:r w:rsidRPr="00E449BE">
        <w:rPr>
          <w:rFonts w:ascii="Arial" w:hAnsi="Arial" w:cs="Arial"/>
          <w:i/>
        </w:rPr>
        <w:t>some</w:t>
      </w:r>
      <w:r w:rsidRPr="00E449BE">
        <w:rPr>
          <w:rFonts w:ascii="Arial" w:hAnsi="Arial" w:cs="Arial"/>
          <w:i/>
          <w:spacing w:val="-3"/>
        </w:rPr>
        <w:t xml:space="preserve"> </w:t>
      </w:r>
      <w:r w:rsidRPr="00E449BE">
        <w:rPr>
          <w:rFonts w:ascii="Arial" w:hAnsi="Arial" w:cs="Arial"/>
          <w:i/>
        </w:rPr>
        <w:t>reason</w:t>
      </w:r>
      <w:r w:rsidRPr="00E449BE">
        <w:rPr>
          <w:rFonts w:ascii="Arial" w:hAnsi="Arial" w:cs="Arial"/>
          <w:i/>
          <w:spacing w:val="-3"/>
        </w:rPr>
        <w:t xml:space="preserve"> </w:t>
      </w:r>
      <w:r w:rsidRPr="00E449BE">
        <w:rPr>
          <w:rFonts w:ascii="Arial" w:hAnsi="Arial" w:cs="Arial"/>
          <w:i/>
        </w:rPr>
        <w:t>you</w:t>
      </w:r>
      <w:r w:rsidRPr="00E449BE">
        <w:rPr>
          <w:rFonts w:ascii="Arial" w:hAnsi="Arial" w:cs="Arial"/>
          <w:i/>
          <w:spacing w:val="-3"/>
        </w:rPr>
        <w:t xml:space="preserve"> </w:t>
      </w:r>
      <w:r w:rsidRPr="00E449BE">
        <w:rPr>
          <w:rFonts w:ascii="Arial" w:hAnsi="Arial" w:cs="Arial"/>
          <w:i/>
        </w:rPr>
        <w:t>cannot</w:t>
      </w:r>
      <w:r w:rsidRPr="00E449BE">
        <w:rPr>
          <w:rFonts w:ascii="Arial" w:hAnsi="Arial" w:cs="Arial"/>
          <w:i/>
          <w:spacing w:val="-3"/>
        </w:rPr>
        <w:t xml:space="preserve"> </w:t>
      </w:r>
      <w:r w:rsidRPr="00E449BE">
        <w:rPr>
          <w:rFonts w:ascii="Arial" w:hAnsi="Arial" w:cs="Arial"/>
          <w:i/>
        </w:rPr>
        <w:t>complete</w:t>
      </w:r>
      <w:r w:rsidRPr="00E449BE">
        <w:rPr>
          <w:rFonts w:ascii="Arial" w:hAnsi="Arial" w:cs="Arial"/>
          <w:i/>
          <w:spacing w:val="-3"/>
        </w:rPr>
        <w:t xml:space="preserve"> </w:t>
      </w:r>
      <w:r w:rsidRPr="00E449BE">
        <w:rPr>
          <w:rFonts w:ascii="Arial" w:hAnsi="Arial" w:cs="Arial"/>
          <w:i/>
        </w:rPr>
        <w:t>this</w:t>
      </w:r>
      <w:r w:rsidRPr="00E449BE">
        <w:rPr>
          <w:rFonts w:ascii="Arial" w:hAnsi="Arial" w:cs="Arial"/>
          <w:i/>
          <w:spacing w:val="-3"/>
        </w:rPr>
        <w:t xml:space="preserve"> </w:t>
      </w:r>
      <w:r w:rsidRPr="00E449BE">
        <w:rPr>
          <w:rFonts w:ascii="Arial" w:hAnsi="Arial" w:cs="Arial"/>
          <w:i/>
        </w:rPr>
        <w:t>form</w:t>
      </w:r>
      <w:r w:rsidRPr="00E449BE">
        <w:rPr>
          <w:rFonts w:ascii="Arial" w:hAnsi="Arial" w:cs="Arial"/>
          <w:i/>
          <w:spacing w:val="-3"/>
        </w:rPr>
        <w:t xml:space="preserve"> </w:t>
      </w:r>
      <w:r w:rsidRPr="00E449BE">
        <w:rPr>
          <w:rFonts w:ascii="Arial" w:hAnsi="Arial" w:cs="Arial"/>
          <w:i/>
        </w:rPr>
        <w:t>to</w:t>
      </w:r>
      <w:r w:rsidRPr="00E449BE">
        <w:rPr>
          <w:rFonts w:ascii="Arial" w:hAnsi="Arial" w:cs="Arial"/>
          <w:i/>
          <w:spacing w:val="-3"/>
        </w:rPr>
        <w:t xml:space="preserve"> </w:t>
      </w:r>
      <w:r w:rsidRPr="00E449BE">
        <w:rPr>
          <w:rFonts w:ascii="Arial" w:hAnsi="Arial" w:cs="Arial"/>
          <w:i/>
        </w:rPr>
        <w:t>attach</w:t>
      </w:r>
      <w:r w:rsidRPr="00E449BE">
        <w:rPr>
          <w:rFonts w:ascii="Arial" w:hAnsi="Arial" w:cs="Arial"/>
          <w:i/>
          <w:spacing w:val="-3"/>
        </w:rPr>
        <w:t xml:space="preserve"> </w:t>
      </w:r>
      <w:r w:rsidRPr="00E449BE">
        <w:rPr>
          <w:rFonts w:ascii="Arial" w:hAnsi="Arial" w:cs="Arial"/>
          <w:i/>
        </w:rPr>
        <w:t>to</w:t>
      </w:r>
      <w:r w:rsidRPr="00E449BE">
        <w:rPr>
          <w:rFonts w:ascii="Arial" w:hAnsi="Arial" w:cs="Arial"/>
          <w:i/>
          <w:spacing w:val="-3"/>
        </w:rPr>
        <w:t xml:space="preserve"> </w:t>
      </w:r>
      <w:r w:rsidRPr="00E449BE">
        <w:rPr>
          <w:rFonts w:ascii="Arial" w:hAnsi="Arial" w:cs="Arial"/>
          <w:i/>
        </w:rPr>
        <w:t>your</w:t>
      </w:r>
      <w:r w:rsidRPr="00E449BE">
        <w:rPr>
          <w:rFonts w:ascii="Arial" w:hAnsi="Arial" w:cs="Arial"/>
          <w:i/>
          <w:spacing w:val="-3"/>
        </w:rPr>
        <w:t xml:space="preserve"> </w:t>
      </w:r>
      <w:r w:rsidRPr="00E449BE">
        <w:rPr>
          <w:rFonts w:ascii="Arial" w:hAnsi="Arial" w:cs="Arial"/>
          <w:i/>
        </w:rPr>
        <w:t>assessment,</w:t>
      </w:r>
      <w:r w:rsidRPr="00E449BE">
        <w:rPr>
          <w:rFonts w:ascii="Arial" w:hAnsi="Arial" w:cs="Arial"/>
          <w:i/>
          <w:spacing w:val="-3"/>
        </w:rPr>
        <w:t xml:space="preserve"> </w:t>
      </w:r>
      <w:r w:rsidRPr="00E449BE">
        <w:rPr>
          <w:rFonts w:ascii="Arial" w:hAnsi="Arial" w:cs="Arial"/>
          <w:i/>
        </w:rPr>
        <w:t>please</w:t>
      </w:r>
      <w:r w:rsidRPr="00E449BE">
        <w:rPr>
          <w:rFonts w:ascii="Arial" w:hAnsi="Arial" w:cs="Arial"/>
          <w:i/>
          <w:spacing w:val="-3"/>
        </w:rPr>
        <w:t xml:space="preserve"> </w:t>
      </w:r>
      <w:r w:rsidRPr="00E449BE">
        <w:rPr>
          <w:rFonts w:ascii="Arial" w:hAnsi="Arial" w:cs="Arial"/>
          <w:i/>
        </w:rPr>
        <w:t>hand write the details, photograph and upload to Moodle.</w:t>
      </w:r>
    </w:p>
    <w:p w:rsidR="001B1CEF" w:rsidRPr="00E449BE" w:rsidRDefault="001B1CEF" w:rsidP="001B1CEF">
      <w:pPr>
        <w:pStyle w:val="BodyText"/>
        <w:spacing w:before="46"/>
        <w:ind w:left="0"/>
        <w:rPr>
          <w:rFonts w:ascii="Arial" w:hAnsi="Arial" w:cs="Arial"/>
          <w:i/>
          <w:sz w:val="20"/>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8"/>
        <w:gridCol w:w="900"/>
        <w:gridCol w:w="5946"/>
      </w:tblGrid>
      <w:tr w:rsidR="001B1CEF" w:rsidRPr="00E449BE">
        <w:trPr>
          <w:trHeight w:val="1207"/>
        </w:trPr>
        <w:tc>
          <w:tcPr>
            <w:tcW w:w="3328" w:type="dxa"/>
          </w:tcPr>
          <w:p w:rsidR="001B1CEF" w:rsidRPr="00E449BE" w:rsidRDefault="001B1CEF">
            <w:pPr>
              <w:pStyle w:val="TableParagraph"/>
              <w:rPr>
                <w:rFonts w:ascii="Arial" w:hAnsi="Arial" w:cs="Arial"/>
                <w:b/>
              </w:rPr>
            </w:pPr>
            <w:r w:rsidRPr="00E449BE">
              <w:rPr>
                <w:rFonts w:ascii="Arial" w:hAnsi="Arial" w:cs="Arial"/>
                <w:b/>
              </w:rPr>
              <w:t>Student</w:t>
            </w:r>
            <w:r w:rsidRPr="00E449BE">
              <w:rPr>
                <w:rFonts w:ascii="Arial" w:hAnsi="Arial" w:cs="Arial"/>
                <w:b/>
                <w:spacing w:val="-1"/>
              </w:rPr>
              <w:t xml:space="preserve"> </w:t>
            </w:r>
            <w:r w:rsidRPr="00E449BE">
              <w:rPr>
                <w:rFonts w:ascii="Arial" w:hAnsi="Arial" w:cs="Arial"/>
                <w:b/>
                <w:spacing w:val="-2"/>
              </w:rPr>
              <w:t>Number A00268732</w:t>
            </w:r>
          </w:p>
        </w:tc>
        <w:tc>
          <w:tcPr>
            <w:tcW w:w="6846" w:type="dxa"/>
            <w:gridSpan w:val="2"/>
          </w:tcPr>
          <w:p w:rsidR="001B1CEF" w:rsidRPr="00E449BE" w:rsidRDefault="001B1CEF">
            <w:pPr>
              <w:pStyle w:val="TableParagraph"/>
              <w:ind w:left="109"/>
              <w:rPr>
                <w:rFonts w:ascii="Arial" w:hAnsi="Arial" w:cs="Arial"/>
                <w:b/>
              </w:rPr>
            </w:pPr>
            <w:r w:rsidRPr="00E449BE">
              <w:rPr>
                <w:rFonts w:ascii="Arial" w:hAnsi="Arial" w:cs="Arial"/>
                <w:b/>
              </w:rPr>
              <w:t>Programme</w:t>
            </w:r>
            <w:r w:rsidRPr="00E449BE">
              <w:rPr>
                <w:rFonts w:ascii="Arial" w:hAnsi="Arial" w:cs="Arial"/>
                <w:b/>
                <w:spacing w:val="-9"/>
              </w:rPr>
              <w:t xml:space="preserve"> </w:t>
            </w:r>
            <w:r w:rsidRPr="00E449BE">
              <w:rPr>
                <w:rFonts w:ascii="Arial" w:hAnsi="Arial" w:cs="Arial"/>
                <w:b/>
                <w:spacing w:val="-2"/>
              </w:rPr>
              <w:t>Title: M.Eng. in Engineering Management</w:t>
            </w:r>
          </w:p>
        </w:tc>
      </w:tr>
      <w:tr w:rsidR="001B1CEF" w:rsidRPr="00E449BE">
        <w:trPr>
          <w:trHeight w:val="1207"/>
        </w:trPr>
        <w:tc>
          <w:tcPr>
            <w:tcW w:w="4228" w:type="dxa"/>
            <w:gridSpan w:val="2"/>
          </w:tcPr>
          <w:p w:rsidR="001B1CEF" w:rsidRPr="00E449BE" w:rsidRDefault="001B1CEF">
            <w:pPr>
              <w:pStyle w:val="TableParagraph"/>
              <w:rPr>
                <w:rFonts w:ascii="Arial" w:hAnsi="Arial" w:cs="Arial"/>
                <w:b/>
              </w:rPr>
            </w:pPr>
            <w:r w:rsidRPr="00E449BE">
              <w:rPr>
                <w:rFonts w:ascii="Arial" w:hAnsi="Arial" w:cs="Arial"/>
                <w:b/>
              </w:rPr>
              <w:t>Programme</w:t>
            </w:r>
            <w:r w:rsidRPr="00E449BE">
              <w:rPr>
                <w:rFonts w:ascii="Arial" w:hAnsi="Arial" w:cs="Arial"/>
                <w:b/>
                <w:spacing w:val="-13"/>
              </w:rPr>
              <w:t xml:space="preserve"> </w:t>
            </w:r>
            <w:r w:rsidRPr="00E449BE">
              <w:rPr>
                <w:rFonts w:ascii="Arial" w:hAnsi="Arial" w:cs="Arial"/>
                <w:b/>
                <w:spacing w:val="-2"/>
              </w:rPr>
              <w:t>Year: 2023</w:t>
            </w:r>
          </w:p>
        </w:tc>
        <w:tc>
          <w:tcPr>
            <w:tcW w:w="5946" w:type="dxa"/>
          </w:tcPr>
          <w:p w:rsidR="001B1CEF" w:rsidRPr="00E449BE" w:rsidRDefault="001B1CEF">
            <w:pPr>
              <w:pStyle w:val="TableParagraph"/>
              <w:ind w:left="108"/>
              <w:rPr>
                <w:rFonts w:ascii="Arial" w:hAnsi="Arial" w:cs="Arial"/>
                <w:b/>
              </w:rPr>
            </w:pPr>
            <w:r w:rsidRPr="00E449BE">
              <w:rPr>
                <w:rFonts w:ascii="Arial" w:hAnsi="Arial" w:cs="Arial"/>
                <w:b/>
              </w:rPr>
              <w:t>Module</w:t>
            </w:r>
            <w:r w:rsidRPr="00E449BE">
              <w:rPr>
                <w:rFonts w:ascii="Arial" w:hAnsi="Arial" w:cs="Arial"/>
                <w:b/>
                <w:spacing w:val="-6"/>
              </w:rPr>
              <w:t xml:space="preserve"> </w:t>
            </w:r>
            <w:r w:rsidRPr="00E449BE">
              <w:rPr>
                <w:rFonts w:ascii="Arial" w:hAnsi="Arial" w:cs="Arial"/>
                <w:b/>
                <w:spacing w:val="-2"/>
              </w:rPr>
              <w:t>Title: Data Visualization</w:t>
            </w:r>
          </w:p>
        </w:tc>
      </w:tr>
      <w:tr w:rsidR="001B1CEF" w:rsidRPr="00E449BE">
        <w:trPr>
          <w:trHeight w:val="1208"/>
        </w:trPr>
        <w:tc>
          <w:tcPr>
            <w:tcW w:w="10174" w:type="dxa"/>
            <w:gridSpan w:val="3"/>
          </w:tcPr>
          <w:p w:rsidR="001B1CEF" w:rsidRPr="00E449BE" w:rsidRDefault="001B1CEF">
            <w:pPr>
              <w:pStyle w:val="TableParagraph"/>
              <w:rPr>
                <w:rFonts w:ascii="Arial" w:hAnsi="Arial" w:cs="Arial"/>
                <w:b/>
              </w:rPr>
            </w:pPr>
            <w:r w:rsidRPr="00E449BE">
              <w:rPr>
                <w:rFonts w:ascii="Arial" w:hAnsi="Arial" w:cs="Arial"/>
                <w:b/>
              </w:rPr>
              <w:t>Lecturer</w:t>
            </w:r>
            <w:r w:rsidRPr="00E449BE">
              <w:rPr>
                <w:rFonts w:ascii="Arial" w:hAnsi="Arial" w:cs="Arial"/>
                <w:b/>
                <w:spacing w:val="-8"/>
              </w:rPr>
              <w:t xml:space="preserve"> </w:t>
            </w:r>
            <w:r w:rsidRPr="00E449BE">
              <w:rPr>
                <w:rFonts w:ascii="Arial" w:hAnsi="Arial" w:cs="Arial"/>
                <w:b/>
                <w:spacing w:val="-2"/>
              </w:rPr>
              <w:t>Name: Jeremiah Scully</w:t>
            </w:r>
          </w:p>
        </w:tc>
      </w:tr>
      <w:tr w:rsidR="001B1CEF" w:rsidRPr="00E449BE">
        <w:trPr>
          <w:trHeight w:val="1655"/>
        </w:trPr>
        <w:tc>
          <w:tcPr>
            <w:tcW w:w="10174" w:type="dxa"/>
            <w:gridSpan w:val="3"/>
          </w:tcPr>
          <w:p w:rsidR="001B1CEF" w:rsidRPr="00E449BE" w:rsidRDefault="001B1CEF">
            <w:pPr>
              <w:pStyle w:val="TableParagraph"/>
              <w:rPr>
                <w:rFonts w:ascii="Arial" w:hAnsi="Arial" w:cs="Arial"/>
                <w:b/>
              </w:rPr>
            </w:pPr>
            <w:r w:rsidRPr="00E449BE">
              <w:rPr>
                <w:rFonts w:ascii="Arial" w:hAnsi="Arial" w:cs="Arial"/>
                <w:b/>
                <w:spacing w:val="-2"/>
              </w:rPr>
              <w:t>Visualisation Report</w:t>
            </w:r>
            <w:r w:rsidRPr="00E449BE">
              <w:rPr>
                <w:rFonts w:ascii="Arial" w:hAnsi="Arial" w:cs="Arial"/>
                <w:b/>
                <w:spacing w:val="9"/>
              </w:rPr>
              <w:t xml:space="preserve"> </w:t>
            </w:r>
            <w:r w:rsidRPr="00E449BE">
              <w:rPr>
                <w:rFonts w:ascii="Arial" w:hAnsi="Arial" w:cs="Arial"/>
                <w:b/>
                <w:spacing w:val="-2"/>
              </w:rPr>
              <w:t>Title:</w:t>
            </w:r>
          </w:p>
          <w:p w:rsidR="0028766D" w:rsidRPr="00E449BE" w:rsidRDefault="0028766D">
            <w:pPr>
              <w:pStyle w:val="TableParagraph"/>
              <w:spacing w:before="276"/>
              <w:ind w:left="5"/>
              <w:jc w:val="center"/>
              <w:rPr>
                <w:rFonts w:ascii="Arial" w:hAnsi="Arial" w:cs="Arial"/>
                <w:b/>
                <w:color w:val="7F7F7F" w:themeColor="text1" w:themeTint="80"/>
              </w:rPr>
            </w:pPr>
            <w:bookmarkStart w:id="0" w:name="_Hlk153125342"/>
          </w:p>
          <w:p w:rsidR="001B1CEF" w:rsidRPr="00E449BE" w:rsidRDefault="001B1CEF" w:rsidP="0028766D">
            <w:pPr>
              <w:pStyle w:val="TableParagraph"/>
              <w:spacing w:before="276"/>
              <w:ind w:left="0"/>
              <w:jc w:val="center"/>
              <w:rPr>
                <w:rFonts w:ascii="Arial" w:hAnsi="Arial" w:cs="Arial"/>
                <w:b/>
              </w:rPr>
            </w:pPr>
            <w:bookmarkStart w:id="1" w:name="_Hlk153138092"/>
            <w:r w:rsidRPr="00E449BE">
              <w:rPr>
                <w:rFonts w:ascii="Arial" w:hAnsi="Arial" w:cs="Arial"/>
                <w:b/>
                <w:color w:val="7F7F7F" w:themeColor="text1" w:themeTint="80"/>
              </w:rPr>
              <w:t xml:space="preserve">Visualizing the Interconnected Metrics </w:t>
            </w:r>
            <w:bookmarkStart w:id="2" w:name="_Hlk153125325"/>
            <w:r w:rsidRPr="00E449BE">
              <w:rPr>
                <w:rFonts w:ascii="Arial" w:hAnsi="Arial" w:cs="Arial"/>
                <w:b/>
                <w:color w:val="7F7F7F" w:themeColor="text1" w:themeTint="80"/>
              </w:rPr>
              <w:t xml:space="preserve">of </w:t>
            </w:r>
            <w:bookmarkEnd w:id="2"/>
            <w:r w:rsidRPr="00E449BE">
              <w:rPr>
                <w:rFonts w:ascii="Arial" w:hAnsi="Arial" w:cs="Arial"/>
                <w:b/>
                <w:color w:val="7F7F7F" w:themeColor="text1" w:themeTint="80"/>
              </w:rPr>
              <w:t>India’s Development Journey</w:t>
            </w:r>
            <w:bookmarkEnd w:id="0"/>
            <w:bookmarkEnd w:id="1"/>
          </w:p>
        </w:tc>
      </w:tr>
      <w:tr w:rsidR="001B1CEF" w:rsidRPr="00E449BE">
        <w:trPr>
          <w:trHeight w:val="3036"/>
        </w:trPr>
        <w:tc>
          <w:tcPr>
            <w:tcW w:w="10174" w:type="dxa"/>
            <w:gridSpan w:val="3"/>
          </w:tcPr>
          <w:p w:rsidR="001B1CEF" w:rsidRPr="00E449BE" w:rsidRDefault="001B1CEF">
            <w:pPr>
              <w:pStyle w:val="TableParagraph"/>
              <w:rPr>
                <w:rFonts w:ascii="Arial" w:hAnsi="Arial" w:cs="Arial"/>
                <w:b/>
              </w:rPr>
            </w:pPr>
            <w:r w:rsidRPr="00E449BE">
              <w:rPr>
                <w:rFonts w:ascii="Arial" w:hAnsi="Arial" w:cs="Arial"/>
                <w:b/>
              </w:rPr>
              <w:t>Declaration</w:t>
            </w:r>
            <w:r w:rsidRPr="00E449BE">
              <w:rPr>
                <w:rFonts w:ascii="Arial" w:hAnsi="Arial" w:cs="Arial"/>
                <w:b/>
                <w:spacing w:val="-8"/>
              </w:rPr>
              <w:t xml:space="preserve"> </w:t>
            </w:r>
            <w:r w:rsidRPr="00E449BE">
              <w:rPr>
                <w:rFonts w:ascii="Arial" w:hAnsi="Arial" w:cs="Arial"/>
                <w:b/>
              </w:rPr>
              <w:t>of</w:t>
            </w:r>
            <w:r w:rsidRPr="00E449BE">
              <w:rPr>
                <w:rFonts w:ascii="Arial" w:hAnsi="Arial" w:cs="Arial"/>
                <w:b/>
                <w:spacing w:val="-12"/>
              </w:rPr>
              <w:t xml:space="preserve"> </w:t>
            </w:r>
            <w:r w:rsidRPr="00E449BE">
              <w:rPr>
                <w:rFonts w:ascii="Arial" w:hAnsi="Arial" w:cs="Arial"/>
                <w:b/>
              </w:rPr>
              <w:t>Authenticity:</w:t>
            </w:r>
            <w:r w:rsidRPr="00E449BE">
              <w:rPr>
                <w:rFonts w:ascii="Arial" w:hAnsi="Arial" w:cs="Arial"/>
                <w:b/>
                <w:spacing w:val="-5"/>
              </w:rPr>
              <w:t xml:space="preserve"> </w:t>
            </w:r>
            <w:r w:rsidRPr="00E449BE">
              <w:rPr>
                <w:rFonts w:ascii="Arial" w:hAnsi="Arial" w:cs="Arial"/>
                <w:b/>
              </w:rPr>
              <w:fldChar w:fldCharType="begin"/>
            </w:r>
            <w:r w:rsidRPr="00E449BE">
              <w:rPr>
                <w:rFonts w:ascii="Arial" w:hAnsi="Arial" w:cs="Arial"/>
                <w:b/>
              </w:rPr>
              <w:instrText xml:space="preserve"> AUTHOR </w:instrText>
            </w:r>
            <w:r w:rsidRPr="00E449BE">
              <w:rPr>
                <w:rFonts w:ascii="Arial" w:hAnsi="Arial" w:cs="Arial"/>
                <w:b/>
              </w:rPr>
              <w:fldChar w:fldCharType="separate"/>
            </w:r>
            <w:r w:rsidRPr="00E449BE">
              <w:rPr>
                <w:rFonts w:ascii="Arial" w:hAnsi="Arial" w:cs="Arial"/>
                <w:b/>
                <w:noProof/>
              </w:rPr>
              <w:t>Abhishek Kumar</w:t>
            </w:r>
            <w:r w:rsidRPr="00E449BE">
              <w:rPr>
                <w:rFonts w:ascii="Arial" w:hAnsi="Arial" w:cs="Arial"/>
                <w:b/>
              </w:rPr>
              <w:fldChar w:fldCharType="end"/>
            </w:r>
          </w:p>
          <w:p w:rsidR="001B1CEF" w:rsidRPr="00E449BE" w:rsidRDefault="001B1CEF">
            <w:pPr>
              <w:pStyle w:val="TableParagraph"/>
              <w:rPr>
                <w:rFonts w:ascii="Arial" w:hAnsi="Arial" w:cs="Arial"/>
                <w:i/>
              </w:rPr>
            </w:pPr>
            <w:r w:rsidRPr="00E449BE">
              <w:rPr>
                <w:rFonts w:ascii="Arial" w:hAnsi="Arial" w:cs="Arial"/>
                <w:i/>
              </w:rPr>
              <w:t>By uploading this document, I confirm that I have read and understood the assignment instructions</w:t>
            </w:r>
            <w:r w:rsidRPr="00E449BE">
              <w:rPr>
                <w:rFonts w:ascii="Arial" w:hAnsi="Arial" w:cs="Arial"/>
                <w:i/>
                <w:spacing w:val="-4"/>
              </w:rPr>
              <w:t xml:space="preserve"> </w:t>
            </w:r>
            <w:r w:rsidRPr="00E449BE">
              <w:rPr>
                <w:rFonts w:ascii="Arial" w:hAnsi="Arial" w:cs="Arial"/>
                <w:i/>
              </w:rPr>
              <w:t>and</w:t>
            </w:r>
            <w:r w:rsidRPr="00E449BE">
              <w:rPr>
                <w:rFonts w:ascii="Arial" w:hAnsi="Arial" w:cs="Arial"/>
                <w:i/>
                <w:spacing w:val="-4"/>
              </w:rPr>
              <w:t xml:space="preserve"> </w:t>
            </w:r>
            <w:r w:rsidRPr="00E449BE">
              <w:rPr>
                <w:rFonts w:ascii="Arial" w:hAnsi="Arial" w:cs="Arial"/>
                <w:i/>
              </w:rPr>
              <w:t>that</w:t>
            </w:r>
            <w:r w:rsidRPr="00E449BE">
              <w:rPr>
                <w:rFonts w:ascii="Arial" w:hAnsi="Arial" w:cs="Arial"/>
                <w:i/>
                <w:spacing w:val="-4"/>
              </w:rPr>
              <w:t xml:space="preserve"> </w:t>
            </w:r>
            <w:r w:rsidRPr="00E449BE">
              <w:rPr>
                <w:rFonts w:ascii="Arial" w:hAnsi="Arial" w:cs="Arial"/>
                <w:i/>
              </w:rPr>
              <w:t>the</w:t>
            </w:r>
            <w:r w:rsidRPr="00E449BE">
              <w:rPr>
                <w:rFonts w:ascii="Arial" w:hAnsi="Arial" w:cs="Arial"/>
                <w:i/>
                <w:spacing w:val="-4"/>
              </w:rPr>
              <w:t xml:space="preserve"> </w:t>
            </w:r>
            <w:r w:rsidRPr="00E449BE">
              <w:rPr>
                <w:rFonts w:ascii="Arial" w:hAnsi="Arial" w:cs="Arial"/>
                <w:i/>
              </w:rPr>
              <w:t>attached</w:t>
            </w:r>
            <w:r w:rsidRPr="00E449BE">
              <w:rPr>
                <w:rFonts w:ascii="Arial" w:hAnsi="Arial" w:cs="Arial"/>
                <w:i/>
                <w:spacing w:val="-4"/>
              </w:rPr>
              <w:t xml:space="preserve"> </w:t>
            </w:r>
            <w:r w:rsidRPr="00E449BE">
              <w:rPr>
                <w:rFonts w:ascii="Arial" w:hAnsi="Arial" w:cs="Arial"/>
                <w:i/>
              </w:rPr>
              <w:t>assignment</w:t>
            </w:r>
            <w:r w:rsidRPr="00E449BE">
              <w:rPr>
                <w:rFonts w:ascii="Arial" w:hAnsi="Arial" w:cs="Arial"/>
                <w:i/>
                <w:spacing w:val="-4"/>
              </w:rPr>
              <w:t xml:space="preserve"> </w:t>
            </w:r>
            <w:r w:rsidRPr="00E449BE">
              <w:rPr>
                <w:rFonts w:ascii="Arial" w:hAnsi="Arial" w:cs="Arial"/>
                <w:i/>
              </w:rPr>
              <w:t>is</w:t>
            </w:r>
            <w:r w:rsidRPr="00E449BE">
              <w:rPr>
                <w:rFonts w:ascii="Arial" w:hAnsi="Arial" w:cs="Arial"/>
                <w:i/>
                <w:spacing w:val="-4"/>
              </w:rPr>
              <w:t xml:space="preserve"> </w:t>
            </w:r>
            <w:r w:rsidRPr="00E449BE">
              <w:rPr>
                <w:rFonts w:ascii="Arial" w:hAnsi="Arial" w:cs="Arial"/>
                <w:i/>
              </w:rPr>
              <w:t>original</w:t>
            </w:r>
            <w:r w:rsidRPr="00E449BE">
              <w:rPr>
                <w:rFonts w:ascii="Arial" w:hAnsi="Arial" w:cs="Arial"/>
                <w:i/>
                <w:spacing w:val="-4"/>
              </w:rPr>
              <w:t xml:space="preserve"> </w:t>
            </w:r>
            <w:r w:rsidRPr="00E449BE">
              <w:rPr>
                <w:rFonts w:ascii="Arial" w:hAnsi="Arial" w:cs="Arial"/>
                <w:i/>
              </w:rPr>
              <w:t>(save</w:t>
            </w:r>
            <w:r w:rsidRPr="00E449BE">
              <w:rPr>
                <w:rFonts w:ascii="Arial" w:hAnsi="Arial" w:cs="Arial"/>
                <w:i/>
                <w:spacing w:val="-4"/>
              </w:rPr>
              <w:t xml:space="preserve"> </w:t>
            </w:r>
            <w:r w:rsidRPr="00E449BE">
              <w:rPr>
                <w:rFonts w:ascii="Arial" w:hAnsi="Arial" w:cs="Arial"/>
                <w:i/>
              </w:rPr>
              <w:t>for</w:t>
            </w:r>
            <w:r w:rsidRPr="00E449BE">
              <w:rPr>
                <w:rFonts w:ascii="Arial" w:hAnsi="Arial" w:cs="Arial"/>
                <w:i/>
                <w:spacing w:val="-4"/>
              </w:rPr>
              <w:t xml:space="preserve"> </w:t>
            </w:r>
            <w:r w:rsidRPr="00E449BE">
              <w:rPr>
                <w:rFonts w:ascii="Arial" w:hAnsi="Arial" w:cs="Arial"/>
                <w:i/>
              </w:rPr>
              <w:t>the</w:t>
            </w:r>
            <w:r w:rsidRPr="00E449BE">
              <w:rPr>
                <w:rFonts w:ascii="Arial" w:hAnsi="Arial" w:cs="Arial"/>
                <w:i/>
                <w:spacing w:val="-4"/>
              </w:rPr>
              <w:t xml:space="preserve"> </w:t>
            </w:r>
            <w:r w:rsidRPr="00E449BE">
              <w:rPr>
                <w:rFonts w:ascii="Arial" w:hAnsi="Arial" w:cs="Arial"/>
                <w:i/>
              </w:rPr>
              <w:t>visualisation</w:t>
            </w:r>
            <w:r w:rsidRPr="00E449BE">
              <w:rPr>
                <w:rFonts w:ascii="Arial" w:hAnsi="Arial" w:cs="Arial"/>
                <w:i/>
                <w:spacing w:val="-4"/>
              </w:rPr>
              <w:t xml:space="preserve"> </w:t>
            </w:r>
            <w:r w:rsidRPr="00E449BE">
              <w:rPr>
                <w:rFonts w:ascii="Arial" w:hAnsi="Arial" w:cs="Arial"/>
                <w:i/>
              </w:rPr>
              <w:t>being analysed) and represents all my own work.</w:t>
            </w:r>
          </w:p>
        </w:tc>
      </w:tr>
    </w:tbl>
    <w:p w:rsidR="00A35133" w:rsidRPr="00E449BE" w:rsidRDefault="00A35133">
      <w:pPr>
        <w:rPr>
          <w:rFonts w:ascii="Arial" w:hAnsi="Arial" w:cs="Arial"/>
        </w:rPr>
      </w:pPr>
    </w:p>
    <w:p w:rsidR="00C6519C" w:rsidRPr="00E449BE" w:rsidRDefault="00C6519C">
      <w:pPr>
        <w:rPr>
          <w:rFonts w:ascii="Arial" w:hAnsi="Arial" w:cs="Arial"/>
        </w:rPr>
      </w:pPr>
    </w:p>
    <w:p w:rsidR="00C6519C" w:rsidRPr="00E449BE" w:rsidRDefault="00C6519C">
      <w:pPr>
        <w:rPr>
          <w:rFonts w:ascii="Arial" w:hAnsi="Arial" w:cs="Arial"/>
        </w:rPr>
      </w:pPr>
    </w:p>
    <w:p w:rsidR="002F08E3" w:rsidRDefault="002F08E3" w:rsidP="00C6519C">
      <w:pPr>
        <w:rPr>
          <w:rFonts w:ascii="Arial" w:hAnsi="Arial" w:cs="Arial"/>
        </w:rPr>
      </w:pPr>
    </w:p>
    <w:p w:rsidR="00C6519C" w:rsidRPr="00E449BE" w:rsidRDefault="00C6519C" w:rsidP="00C6519C">
      <w:pPr>
        <w:rPr>
          <w:rFonts w:ascii="Arial" w:hAnsi="Arial" w:cs="Arial"/>
          <w:sz w:val="36"/>
          <w:szCs w:val="36"/>
        </w:rPr>
      </w:pPr>
      <w:r w:rsidRPr="00E449BE">
        <w:rPr>
          <w:rFonts w:ascii="Arial" w:hAnsi="Arial" w:cs="Arial"/>
          <w:sz w:val="36"/>
          <w:szCs w:val="36"/>
        </w:rPr>
        <w:lastRenderedPageBreak/>
        <w:t>Introduction</w:t>
      </w:r>
    </w:p>
    <w:p w:rsidR="00C6519C" w:rsidRPr="00E449BE" w:rsidRDefault="00C6519C" w:rsidP="00C6519C">
      <w:pPr>
        <w:rPr>
          <w:rFonts w:ascii="Arial" w:hAnsi="Arial" w:cs="Arial"/>
          <w:sz w:val="36"/>
          <w:szCs w:val="36"/>
        </w:rPr>
      </w:pPr>
    </w:p>
    <w:p w:rsidR="00C6519C" w:rsidRPr="00E449BE" w:rsidRDefault="00DC784F" w:rsidP="00DC784F">
      <w:pPr>
        <w:jc w:val="both"/>
        <w:rPr>
          <w:rFonts w:ascii="Arial" w:hAnsi="Arial" w:cs="Arial"/>
          <w:sz w:val="21"/>
          <w:szCs w:val="21"/>
        </w:rPr>
      </w:pPr>
      <w:r w:rsidRPr="00E449BE">
        <w:rPr>
          <w:rFonts w:ascii="Arial" w:hAnsi="Arial" w:cs="Arial"/>
          <w:sz w:val="21"/>
          <w:szCs w:val="21"/>
        </w:rPr>
        <w:t>India's development journey has been one of remarkable progress and transformation. Over the past few decades, the country has made significant strides in key areas such as poverty reduction, education, health, infrastructure, and economic growth. According to the World Bank, India's GDP per capita has increased by over 700% since 1990, lifting millions of people out of poverty. Literacy rates have also risen significantly, with over 74% of adults now literate. Life expectancy has increased from 57 years in 1990 to 69 years in 2020.</w:t>
      </w:r>
    </w:p>
    <w:p w:rsidR="00DC784F" w:rsidRPr="00E449BE" w:rsidRDefault="00DC784F" w:rsidP="00DC784F">
      <w:pPr>
        <w:jc w:val="both"/>
        <w:rPr>
          <w:rFonts w:ascii="Arial" w:hAnsi="Arial" w:cs="Arial"/>
          <w:sz w:val="21"/>
          <w:szCs w:val="21"/>
        </w:rPr>
      </w:pPr>
    </w:p>
    <w:p w:rsidR="00DC784F" w:rsidRPr="00E449BE" w:rsidRDefault="00DC784F" w:rsidP="00DC784F">
      <w:pPr>
        <w:jc w:val="both"/>
        <w:rPr>
          <w:rFonts w:ascii="Arial" w:hAnsi="Arial" w:cs="Arial"/>
          <w:sz w:val="21"/>
          <w:szCs w:val="21"/>
        </w:rPr>
      </w:pPr>
      <w:r w:rsidRPr="00E449BE">
        <w:rPr>
          <w:rFonts w:ascii="Arial" w:hAnsi="Arial" w:cs="Arial"/>
          <w:sz w:val="21"/>
          <w:szCs w:val="21"/>
        </w:rPr>
        <w:t>Despite these achievements, India continues to face complex and interconnected challenges, including inequality, environmental degradation, and urbanization. India's Gini coefficient, a measure of income inequality, has remained relatively stagnant in recent years. The country also faces severe air pollution issues, with PM2.5 levels significantly higher than the World Health Organization's safe limits. Rapid urbanization has led to increased demand for infrastructure and services, but it has also put pressure on natural resources and contributed to environmental degradation.</w:t>
      </w:r>
    </w:p>
    <w:p w:rsidR="00DC784F" w:rsidRPr="00E449BE" w:rsidRDefault="00DC784F" w:rsidP="00DC784F">
      <w:pPr>
        <w:jc w:val="both"/>
        <w:rPr>
          <w:rFonts w:ascii="Arial" w:hAnsi="Arial" w:cs="Arial"/>
          <w:sz w:val="21"/>
          <w:szCs w:val="21"/>
        </w:rPr>
      </w:pPr>
    </w:p>
    <w:p w:rsidR="00DC784F" w:rsidRPr="00E449BE" w:rsidRDefault="00DC784F" w:rsidP="00DC784F">
      <w:pPr>
        <w:jc w:val="both"/>
        <w:rPr>
          <w:rFonts w:ascii="Arial" w:hAnsi="Arial" w:cs="Arial"/>
          <w:sz w:val="21"/>
          <w:szCs w:val="21"/>
        </w:rPr>
      </w:pPr>
      <w:r w:rsidRPr="00E449BE">
        <w:rPr>
          <w:rFonts w:ascii="Arial" w:hAnsi="Arial" w:cs="Arial"/>
          <w:sz w:val="21"/>
          <w:szCs w:val="21"/>
        </w:rPr>
        <w:t xml:space="preserve">This analysis will use data visualization techniques to effectively communicate the complexities of India's development landscape. We will employ a range of visualizations, including scatter plots, line charts, bar charts, and tree maps, to illustrate the relationships between various indicators. Interactive dashboards will allow users to explore the data in more depth and gain insights into the nuances of India's development journey. </w:t>
      </w:r>
    </w:p>
    <w:p w:rsidR="00DC784F" w:rsidRPr="00E449BE" w:rsidRDefault="00DC784F" w:rsidP="00DC784F">
      <w:pPr>
        <w:jc w:val="both"/>
        <w:rPr>
          <w:rFonts w:ascii="Arial" w:hAnsi="Arial" w:cs="Arial"/>
          <w:sz w:val="21"/>
          <w:szCs w:val="21"/>
        </w:rPr>
      </w:pPr>
    </w:p>
    <w:p w:rsidR="00DC784F" w:rsidRPr="00E449BE" w:rsidRDefault="00DC784F" w:rsidP="00DC784F">
      <w:pPr>
        <w:jc w:val="both"/>
        <w:rPr>
          <w:rFonts w:ascii="Arial" w:hAnsi="Arial" w:cs="Arial"/>
          <w:sz w:val="21"/>
          <w:szCs w:val="21"/>
        </w:rPr>
      </w:pPr>
      <w:r w:rsidRPr="00E449BE">
        <w:rPr>
          <w:rFonts w:ascii="Arial" w:hAnsi="Arial" w:cs="Arial"/>
          <w:sz w:val="21"/>
          <w:szCs w:val="21"/>
        </w:rPr>
        <w:t xml:space="preserve">By delving into the interconnected metrics of India's development, we aim to provide a holistic understanding of the country's progress and challenges. Our visualizations will offer insights into the drivers of India's growth, the factors that contribute to inequality, and the interrelationships between various sectors. </w:t>
      </w:r>
    </w:p>
    <w:p w:rsidR="00DC784F" w:rsidRPr="00E449BE" w:rsidRDefault="00DC784F" w:rsidP="00DC784F">
      <w:pPr>
        <w:jc w:val="both"/>
        <w:rPr>
          <w:rFonts w:ascii="Arial" w:hAnsi="Arial" w:cs="Arial"/>
          <w:sz w:val="21"/>
          <w:szCs w:val="21"/>
        </w:rPr>
      </w:pPr>
    </w:p>
    <w:p w:rsidR="00DC784F" w:rsidRPr="00E449BE" w:rsidRDefault="00DC784F" w:rsidP="00DC784F">
      <w:pPr>
        <w:jc w:val="both"/>
        <w:rPr>
          <w:rFonts w:ascii="Arial" w:hAnsi="Arial" w:cs="Arial"/>
          <w:sz w:val="21"/>
          <w:szCs w:val="21"/>
        </w:rPr>
      </w:pPr>
      <w:r w:rsidRPr="00E449BE">
        <w:rPr>
          <w:rFonts w:ascii="Arial" w:hAnsi="Arial" w:cs="Arial"/>
          <w:sz w:val="21"/>
          <w:szCs w:val="21"/>
        </w:rPr>
        <w:t xml:space="preserve">This report will serve as a valuable resource for policymakers, researchers, and the general public seeking to understand India's development trajectory and the interconnected factors that shape it. </w:t>
      </w:r>
    </w:p>
    <w:p w:rsidR="00DC784F" w:rsidRPr="00E449BE" w:rsidRDefault="00DC784F" w:rsidP="00DC784F">
      <w:pPr>
        <w:jc w:val="both"/>
        <w:rPr>
          <w:rFonts w:ascii="Arial" w:hAnsi="Arial" w:cs="Arial"/>
          <w:sz w:val="21"/>
          <w:szCs w:val="21"/>
        </w:rPr>
      </w:pPr>
    </w:p>
    <w:p w:rsidR="00DC784F" w:rsidRPr="00E449BE" w:rsidRDefault="00DC784F" w:rsidP="00DC784F">
      <w:pPr>
        <w:jc w:val="both"/>
        <w:rPr>
          <w:rFonts w:ascii="Arial" w:hAnsi="Arial" w:cs="Arial"/>
          <w:sz w:val="21"/>
          <w:szCs w:val="21"/>
        </w:rPr>
      </w:pPr>
    </w:p>
    <w:p w:rsidR="00DC784F" w:rsidRPr="00E449BE" w:rsidRDefault="00DC784F" w:rsidP="00DC784F">
      <w:pPr>
        <w:jc w:val="both"/>
        <w:rPr>
          <w:rFonts w:ascii="Arial" w:hAnsi="Arial" w:cs="Arial"/>
          <w:sz w:val="36"/>
          <w:szCs w:val="36"/>
        </w:rPr>
      </w:pPr>
      <w:r w:rsidRPr="00E449BE">
        <w:rPr>
          <w:rFonts w:ascii="Arial" w:hAnsi="Arial" w:cs="Arial"/>
          <w:sz w:val="36"/>
          <w:szCs w:val="36"/>
        </w:rPr>
        <w:t>Data</w:t>
      </w:r>
    </w:p>
    <w:p w:rsidR="00BC7FA0" w:rsidRPr="00E449BE" w:rsidRDefault="00BC7FA0" w:rsidP="00DC784F">
      <w:pPr>
        <w:jc w:val="both"/>
        <w:rPr>
          <w:rFonts w:ascii="Arial" w:hAnsi="Arial" w:cs="Arial"/>
          <w:sz w:val="36"/>
          <w:szCs w:val="36"/>
        </w:rPr>
      </w:pPr>
    </w:p>
    <w:p w:rsidR="00BC7FA0" w:rsidRPr="00E449BE" w:rsidRDefault="00BC7FA0" w:rsidP="00D44F4B">
      <w:pPr>
        <w:jc w:val="both"/>
        <w:rPr>
          <w:rFonts w:ascii="Arial" w:hAnsi="Arial" w:cs="Arial"/>
          <w:sz w:val="21"/>
          <w:szCs w:val="21"/>
        </w:rPr>
      </w:pPr>
      <w:r w:rsidRPr="00E449BE">
        <w:rPr>
          <w:rFonts w:ascii="Arial" w:hAnsi="Arial" w:cs="Arial"/>
          <w:sz w:val="21"/>
          <w:szCs w:val="21"/>
        </w:rPr>
        <w:t xml:space="preserve">The data source was specified in the Moodle module assignment. The URL is </w:t>
      </w:r>
      <w:hyperlink r:id="rId7" w:history="1">
        <w:r w:rsidRPr="00E449BE">
          <w:rPr>
            <w:rStyle w:val="Hyperlink"/>
            <w:rFonts w:ascii="Arial" w:hAnsi="Arial" w:cs="Arial"/>
            <w:sz w:val="21"/>
            <w:szCs w:val="21"/>
          </w:rPr>
          <w:t>https://databank.worldbank.org/reports.aspx?source=world-development-indicators</w:t>
        </w:r>
      </w:hyperlink>
      <w:r w:rsidRPr="00E449BE">
        <w:rPr>
          <w:rFonts w:ascii="Arial" w:hAnsi="Arial" w:cs="Arial"/>
          <w:sz w:val="21"/>
          <w:szCs w:val="21"/>
        </w:rPr>
        <w:t>. This is associated with the World Bank, notably the World Development Indicators. This page has filters by database, country/region, series, and time.</w:t>
      </w:r>
    </w:p>
    <w:p w:rsidR="00BC7FA0" w:rsidRPr="00E449BE" w:rsidRDefault="00BC7FA0" w:rsidP="00D44F4B">
      <w:pPr>
        <w:jc w:val="both"/>
        <w:rPr>
          <w:rFonts w:ascii="Arial" w:hAnsi="Arial" w:cs="Arial"/>
          <w:sz w:val="21"/>
          <w:szCs w:val="21"/>
        </w:rPr>
      </w:pPr>
    </w:p>
    <w:p w:rsidR="00E40C92" w:rsidRPr="00E449BE" w:rsidRDefault="00BC7FA0" w:rsidP="00E40C92">
      <w:pPr>
        <w:jc w:val="both"/>
        <w:rPr>
          <w:rFonts w:ascii="Arial" w:hAnsi="Arial" w:cs="Arial"/>
          <w:sz w:val="21"/>
          <w:szCs w:val="21"/>
        </w:rPr>
      </w:pPr>
      <w:r w:rsidRPr="00E449BE">
        <w:rPr>
          <w:rFonts w:ascii="Arial" w:hAnsi="Arial" w:cs="Arial"/>
          <w:sz w:val="21"/>
          <w:szCs w:val="21"/>
        </w:rPr>
        <w:t xml:space="preserve">The data was collected for India from 2003 to 2022. </w:t>
      </w:r>
      <w:r w:rsidR="00E40C92" w:rsidRPr="00E449BE">
        <w:rPr>
          <w:rFonts w:ascii="Arial" w:hAnsi="Arial" w:cs="Arial"/>
          <w:sz w:val="21"/>
          <w:szCs w:val="21"/>
        </w:rPr>
        <w:t>Data generation and cleaning were the most challenging aspects of this analysis. The key challenges encountered were:</w:t>
      </w:r>
    </w:p>
    <w:p w:rsidR="00BC7FA0" w:rsidRPr="00E449BE" w:rsidRDefault="00BC7FA0" w:rsidP="00D44F4B">
      <w:pPr>
        <w:jc w:val="both"/>
        <w:rPr>
          <w:rFonts w:ascii="Arial" w:hAnsi="Arial" w:cs="Arial"/>
          <w:sz w:val="21"/>
          <w:szCs w:val="21"/>
        </w:rPr>
      </w:pPr>
    </w:p>
    <w:p w:rsidR="00BC7FA0" w:rsidRPr="00E449BE" w:rsidRDefault="00BC7FA0" w:rsidP="00D44F4B">
      <w:pPr>
        <w:pStyle w:val="ListParagraph"/>
        <w:numPr>
          <w:ilvl w:val="0"/>
          <w:numId w:val="1"/>
        </w:numPr>
        <w:jc w:val="both"/>
        <w:rPr>
          <w:rFonts w:ascii="Arial" w:hAnsi="Arial" w:cs="Arial"/>
          <w:sz w:val="21"/>
          <w:szCs w:val="21"/>
        </w:rPr>
      </w:pPr>
      <w:r w:rsidRPr="00E449BE">
        <w:rPr>
          <w:rFonts w:ascii="Arial" w:hAnsi="Arial" w:cs="Arial"/>
          <w:sz w:val="21"/>
          <w:szCs w:val="21"/>
        </w:rPr>
        <w:t xml:space="preserve">Transpose </w:t>
      </w:r>
      <w:r w:rsidRPr="00E449BE">
        <w:rPr>
          <w:rFonts w:ascii="Arial" w:hAnsi="Arial" w:cs="Arial"/>
          <w:sz w:val="21"/>
          <w:szCs w:val="21"/>
        </w:rPr>
        <w:t xml:space="preserve">of </w:t>
      </w:r>
      <w:r w:rsidRPr="00E449BE">
        <w:rPr>
          <w:rFonts w:ascii="Arial" w:hAnsi="Arial" w:cs="Arial"/>
          <w:sz w:val="21"/>
          <w:szCs w:val="21"/>
        </w:rPr>
        <w:t xml:space="preserve">the data: The data was initially in a wide format, with each column representing a different indicator and each row representing a different year. The data was transposed to a long format, with each row representing a single observation and each column representing a different variable. </w:t>
      </w:r>
    </w:p>
    <w:p w:rsidR="00BC7FA0" w:rsidRPr="00E449BE" w:rsidRDefault="00BC7FA0" w:rsidP="00D44F4B">
      <w:pPr>
        <w:pStyle w:val="ListParagraph"/>
        <w:numPr>
          <w:ilvl w:val="0"/>
          <w:numId w:val="1"/>
        </w:numPr>
        <w:jc w:val="both"/>
        <w:rPr>
          <w:rFonts w:ascii="Arial" w:hAnsi="Arial" w:cs="Arial"/>
          <w:sz w:val="21"/>
          <w:szCs w:val="21"/>
        </w:rPr>
      </w:pPr>
      <w:r w:rsidRPr="00E449BE">
        <w:rPr>
          <w:rFonts w:ascii="Arial" w:hAnsi="Arial" w:cs="Arial"/>
          <w:sz w:val="21"/>
          <w:szCs w:val="21"/>
        </w:rPr>
        <w:t xml:space="preserve">Merge the data: The data for the different indicators was merged into a single dataset. This involved identifying and merging the common variables across the different datasets. </w:t>
      </w:r>
    </w:p>
    <w:p w:rsidR="00BC7FA0" w:rsidRPr="00E449BE" w:rsidRDefault="00BC7FA0" w:rsidP="00D44F4B">
      <w:pPr>
        <w:pStyle w:val="ListParagraph"/>
        <w:numPr>
          <w:ilvl w:val="0"/>
          <w:numId w:val="1"/>
        </w:numPr>
        <w:jc w:val="both"/>
        <w:rPr>
          <w:rFonts w:ascii="Arial" w:hAnsi="Arial" w:cs="Arial"/>
          <w:sz w:val="21"/>
          <w:szCs w:val="21"/>
        </w:rPr>
      </w:pPr>
      <w:r w:rsidRPr="00E449BE">
        <w:rPr>
          <w:rFonts w:ascii="Arial" w:hAnsi="Arial" w:cs="Arial"/>
          <w:sz w:val="21"/>
          <w:szCs w:val="21"/>
        </w:rPr>
        <w:t xml:space="preserve">Handle missing data: The dataset contained some missing data. The missing data was filled using the following methods: </w:t>
      </w:r>
    </w:p>
    <w:p w:rsidR="00BC7FA0" w:rsidRPr="00E449BE" w:rsidRDefault="00BC7FA0" w:rsidP="00D44F4B">
      <w:pPr>
        <w:pStyle w:val="ListParagraph"/>
        <w:numPr>
          <w:ilvl w:val="0"/>
          <w:numId w:val="2"/>
        </w:numPr>
        <w:jc w:val="both"/>
        <w:rPr>
          <w:rFonts w:ascii="Arial" w:hAnsi="Arial" w:cs="Arial"/>
          <w:sz w:val="21"/>
          <w:szCs w:val="21"/>
        </w:rPr>
      </w:pPr>
      <w:r w:rsidRPr="00E449BE">
        <w:rPr>
          <w:rFonts w:ascii="Arial" w:hAnsi="Arial" w:cs="Arial"/>
          <w:sz w:val="21"/>
          <w:szCs w:val="21"/>
        </w:rPr>
        <w:t xml:space="preserve">Trend: For data that showed a clear trend over time, the missing values were filled using the trendline. </w:t>
      </w:r>
    </w:p>
    <w:p w:rsidR="00BC7FA0" w:rsidRPr="00E449BE" w:rsidRDefault="00BC7FA0" w:rsidP="00D44F4B">
      <w:pPr>
        <w:pStyle w:val="ListParagraph"/>
        <w:numPr>
          <w:ilvl w:val="0"/>
          <w:numId w:val="2"/>
        </w:numPr>
        <w:jc w:val="both"/>
        <w:rPr>
          <w:rFonts w:ascii="Arial" w:hAnsi="Arial" w:cs="Arial"/>
          <w:sz w:val="21"/>
          <w:szCs w:val="21"/>
        </w:rPr>
      </w:pPr>
      <w:r w:rsidRPr="00E449BE">
        <w:rPr>
          <w:rFonts w:ascii="Arial" w:hAnsi="Arial" w:cs="Arial"/>
          <w:sz w:val="21"/>
          <w:szCs w:val="21"/>
        </w:rPr>
        <w:t xml:space="preserve">Linear interpolation: For data that did not have a clear trend over time, the missing values were filled using linear interpolation. </w:t>
      </w:r>
    </w:p>
    <w:p w:rsidR="00BC7FA0" w:rsidRPr="00E449BE" w:rsidRDefault="00BC7FA0" w:rsidP="00D44F4B">
      <w:pPr>
        <w:pStyle w:val="ListParagraph"/>
        <w:numPr>
          <w:ilvl w:val="0"/>
          <w:numId w:val="2"/>
        </w:numPr>
        <w:jc w:val="both"/>
        <w:rPr>
          <w:rFonts w:ascii="Arial" w:hAnsi="Arial" w:cs="Arial"/>
          <w:sz w:val="21"/>
          <w:szCs w:val="21"/>
        </w:rPr>
      </w:pPr>
      <w:r w:rsidRPr="00E449BE">
        <w:rPr>
          <w:rFonts w:ascii="Arial" w:hAnsi="Arial" w:cs="Arial"/>
          <w:sz w:val="21"/>
          <w:szCs w:val="21"/>
        </w:rPr>
        <w:t>Growth: For data that showed exponential growth over time, the missing values were filled using the growth rate.</w:t>
      </w:r>
    </w:p>
    <w:p w:rsidR="00E40C92" w:rsidRPr="00E449BE" w:rsidRDefault="00E40C92" w:rsidP="00E40C92">
      <w:pPr>
        <w:jc w:val="both"/>
        <w:rPr>
          <w:rFonts w:ascii="Arial" w:hAnsi="Arial" w:cs="Arial"/>
          <w:sz w:val="21"/>
          <w:szCs w:val="21"/>
        </w:rPr>
      </w:pPr>
    </w:p>
    <w:p w:rsidR="00E40C92" w:rsidRPr="00E449BE" w:rsidRDefault="00E40C92" w:rsidP="00E40C92">
      <w:pPr>
        <w:jc w:val="both"/>
        <w:rPr>
          <w:rFonts w:ascii="Arial" w:hAnsi="Arial" w:cs="Arial"/>
          <w:sz w:val="21"/>
          <w:szCs w:val="21"/>
        </w:rPr>
      </w:pPr>
    </w:p>
    <w:p w:rsidR="00E40C92" w:rsidRPr="00E449BE" w:rsidRDefault="00E40C92" w:rsidP="00E40C92">
      <w:pPr>
        <w:pStyle w:val="ListParagraph"/>
        <w:numPr>
          <w:ilvl w:val="0"/>
          <w:numId w:val="1"/>
        </w:numPr>
        <w:jc w:val="both"/>
        <w:rPr>
          <w:rFonts w:ascii="Arial" w:hAnsi="Arial" w:cs="Arial"/>
          <w:sz w:val="21"/>
          <w:szCs w:val="21"/>
        </w:rPr>
      </w:pPr>
      <w:r w:rsidRPr="00E449BE">
        <w:rPr>
          <w:rFonts w:ascii="Arial" w:hAnsi="Arial" w:cs="Arial"/>
          <w:sz w:val="21"/>
          <w:szCs w:val="21"/>
        </w:rPr>
        <w:t>Data integration and transformation: the data from different sources had varying data types, units of measurement, and reference periods. This required data transformation and standardization to align the data for meaningful analysis.</w:t>
      </w:r>
    </w:p>
    <w:p w:rsidR="00E40C92" w:rsidRPr="00E449BE" w:rsidRDefault="00E40C92" w:rsidP="00E40C92">
      <w:pPr>
        <w:jc w:val="both"/>
        <w:rPr>
          <w:rFonts w:ascii="Arial" w:hAnsi="Arial" w:cs="Arial"/>
          <w:sz w:val="21"/>
          <w:szCs w:val="21"/>
        </w:rPr>
      </w:pPr>
    </w:p>
    <w:p w:rsidR="00E40C92" w:rsidRPr="00E449BE" w:rsidRDefault="00E40C92" w:rsidP="00E40C92">
      <w:pPr>
        <w:pStyle w:val="ListParagraph"/>
        <w:numPr>
          <w:ilvl w:val="0"/>
          <w:numId w:val="1"/>
        </w:numPr>
        <w:jc w:val="both"/>
        <w:rPr>
          <w:rFonts w:ascii="Arial" w:hAnsi="Arial" w:cs="Arial"/>
          <w:sz w:val="21"/>
          <w:szCs w:val="21"/>
        </w:rPr>
      </w:pPr>
      <w:r w:rsidRPr="00E449BE">
        <w:rPr>
          <w:rFonts w:ascii="Arial" w:hAnsi="Arial" w:cs="Arial"/>
          <w:sz w:val="21"/>
          <w:szCs w:val="21"/>
        </w:rPr>
        <w:t xml:space="preserve">Balancing data quality with </w:t>
      </w:r>
      <w:r w:rsidRPr="00E449BE">
        <w:rPr>
          <w:rFonts w:ascii="Arial" w:hAnsi="Arial" w:cs="Arial"/>
          <w:sz w:val="21"/>
          <w:szCs w:val="21"/>
        </w:rPr>
        <w:t>period</w:t>
      </w:r>
      <w:r w:rsidRPr="00E449BE">
        <w:rPr>
          <w:rFonts w:ascii="Arial" w:hAnsi="Arial" w:cs="Arial"/>
          <w:sz w:val="21"/>
          <w:szCs w:val="21"/>
        </w:rPr>
        <w:t xml:space="preserve">: the need to </w:t>
      </w:r>
      <w:proofErr w:type="spellStart"/>
      <w:r w:rsidRPr="00E449BE">
        <w:rPr>
          <w:rFonts w:ascii="Arial" w:hAnsi="Arial" w:cs="Arial"/>
          <w:sz w:val="21"/>
          <w:szCs w:val="21"/>
        </w:rPr>
        <w:t>analyze</w:t>
      </w:r>
      <w:proofErr w:type="spellEnd"/>
      <w:r w:rsidRPr="00E449BE">
        <w:rPr>
          <w:rFonts w:ascii="Arial" w:hAnsi="Arial" w:cs="Arial"/>
          <w:sz w:val="21"/>
          <w:szCs w:val="21"/>
        </w:rPr>
        <w:t xml:space="preserve"> data over a long </w:t>
      </w:r>
      <w:r w:rsidRPr="00E449BE">
        <w:rPr>
          <w:rFonts w:ascii="Arial" w:hAnsi="Arial" w:cs="Arial"/>
          <w:sz w:val="21"/>
          <w:szCs w:val="21"/>
        </w:rPr>
        <w:t>period</w:t>
      </w:r>
      <w:r w:rsidRPr="00E449BE">
        <w:rPr>
          <w:rFonts w:ascii="Arial" w:hAnsi="Arial" w:cs="Arial"/>
          <w:sz w:val="21"/>
          <w:szCs w:val="21"/>
        </w:rPr>
        <w:t>, spanning over two decades, presented challenges in ensuring data quality while maintaining a reasonable data volume.</w:t>
      </w:r>
    </w:p>
    <w:p w:rsidR="00E40C92" w:rsidRPr="00E449BE" w:rsidRDefault="00E40C92" w:rsidP="00E40C92">
      <w:pPr>
        <w:jc w:val="both"/>
        <w:rPr>
          <w:rFonts w:ascii="Arial" w:hAnsi="Arial" w:cs="Arial"/>
          <w:sz w:val="21"/>
          <w:szCs w:val="21"/>
        </w:rPr>
      </w:pPr>
    </w:p>
    <w:p w:rsidR="00E40C92" w:rsidRPr="00E449BE" w:rsidRDefault="00E40C92" w:rsidP="00E40C92">
      <w:pPr>
        <w:pStyle w:val="ListParagraph"/>
        <w:numPr>
          <w:ilvl w:val="0"/>
          <w:numId w:val="1"/>
        </w:numPr>
        <w:jc w:val="both"/>
        <w:rPr>
          <w:rFonts w:ascii="Arial" w:hAnsi="Arial" w:cs="Arial"/>
          <w:sz w:val="21"/>
          <w:szCs w:val="21"/>
        </w:rPr>
      </w:pPr>
      <w:r w:rsidRPr="00E449BE">
        <w:rPr>
          <w:rFonts w:ascii="Arial" w:hAnsi="Arial" w:cs="Arial"/>
          <w:sz w:val="21"/>
          <w:szCs w:val="21"/>
        </w:rPr>
        <w:lastRenderedPageBreak/>
        <w:t>Handling complex data structure: the data involved a complex structure with multiple indicators, cross-sectional dimensions, and temporal trends</w:t>
      </w:r>
      <w:r w:rsidRPr="00E449BE">
        <w:rPr>
          <w:rFonts w:ascii="Arial" w:hAnsi="Arial" w:cs="Arial"/>
          <w:sz w:val="21"/>
          <w:szCs w:val="21"/>
        </w:rPr>
        <w:t>.</w:t>
      </w:r>
    </w:p>
    <w:p w:rsidR="00E40C92" w:rsidRPr="00E449BE" w:rsidRDefault="00E40C92" w:rsidP="00E40C92">
      <w:pPr>
        <w:jc w:val="both"/>
        <w:rPr>
          <w:rFonts w:ascii="Arial" w:hAnsi="Arial" w:cs="Arial"/>
          <w:sz w:val="21"/>
          <w:szCs w:val="21"/>
        </w:rPr>
      </w:pPr>
    </w:p>
    <w:p w:rsidR="00E40C92" w:rsidRPr="00E449BE" w:rsidRDefault="00E40C92" w:rsidP="00E40C92">
      <w:pPr>
        <w:pStyle w:val="ListParagraph"/>
        <w:numPr>
          <w:ilvl w:val="0"/>
          <w:numId w:val="1"/>
        </w:numPr>
        <w:jc w:val="both"/>
        <w:rPr>
          <w:rFonts w:ascii="Arial" w:hAnsi="Arial" w:cs="Arial"/>
          <w:sz w:val="21"/>
          <w:szCs w:val="21"/>
        </w:rPr>
      </w:pPr>
      <w:r w:rsidRPr="00E449BE">
        <w:rPr>
          <w:rFonts w:ascii="Arial" w:hAnsi="Arial" w:cs="Arial"/>
          <w:sz w:val="21"/>
          <w:szCs w:val="21"/>
        </w:rPr>
        <w:t xml:space="preserve">Visualizing interlinked relationships: </w:t>
      </w:r>
      <w:r w:rsidRPr="00E449BE">
        <w:rPr>
          <w:rFonts w:ascii="Arial" w:hAnsi="Arial" w:cs="Arial"/>
          <w:sz w:val="21"/>
          <w:szCs w:val="21"/>
        </w:rPr>
        <w:t>C</w:t>
      </w:r>
      <w:r w:rsidRPr="00E449BE">
        <w:rPr>
          <w:rFonts w:ascii="Arial" w:hAnsi="Arial" w:cs="Arial"/>
          <w:sz w:val="21"/>
          <w:szCs w:val="21"/>
        </w:rPr>
        <w:t>ommunicating the intricate relationships between diverse indicators and their evolution over time demanded effective data visualization techniques, which posed a creative challenge.</w:t>
      </w:r>
    </w:p>
    <w:p w:rsidR="00E40C92" w:rsidRPr="00E449BE" w:rsidRDefault="00E40C92" w:rsidP="00E40C92">
      <w:pPr>
        <w:jc w:val="both"/>
        <w:rPr>
          <w:rFonts w:ascii="Arial" w:hAnsi="Arial" w:cs="Arial"/>
          <w:sz w:val="21"/>
          <w:szCs w:val="21"/>
        </w:rPr>
      </w:pPr>
    </w:p>
    <w:p w:rsidR="00E40C92" w:rsidRPr="00E449BE" w:rsidRDefault="00E40C92" w:rsidP="00E40C92">
      <w:pPr>
        <w:pStyle w:val="ListParagraph"/>
        <w:numPr>
          <w:ilvl w:val="0"/>
          <w:numId w:val="1"/>
        </w:numPr>
        <w:jc w:val="both"/>
        <w:rPr>
          <w:rFonts w:ascii="Arial" w:hAnsi="Arial" w:cs="Arial"/>
          <w:sz w:val="21"/>
          <w:szCs w:val="21"/>
        </w:rPr>
      </w:pPr>
      <w:r w:rsidRPr="00E449BE">
        <w:rPr>
          <w:rFonts w:ascii="Arial" w:hAnsi="Arial" w:cs="Arial"/>
          <w:sz w:val="21"/>
          <w:szCs w:val="21"/>
        </w:rPr>
        <w:t xml:space="preserve">Data interpretation and insights: drawing meaningful insights from the interconnected data required careful analysis, pattern recognition, and contextual interpretation to elucidate the broader development trends in </w:t>
      </w:r>
      <w:r w:rsidRPr="00E449BE">
        <w:rPr>
          <w:rFonts w:ascii="Arial" w:hAnsi="Arial" w:cs="Arial"/>
          <w:sz w:val="21"/>
          <w:szCs w:val="21"/>
        </w:rPr>
        <w:t>India</w:t>
      </w:r>
      <w:r w:rsidRPr="00E449BE">
        <w:rPr>
          <w:rFonts w:ascii="Arial" w:hAnsi="Arial" w:cs="Arial"/>
          <w:sz w:val="21"/>
          <w:szCs w:val="21"/>
        </w:rPr>
        <w:t>.</w:t>
      </w:r>
    </w:p>
    <w:p w:rsidR="00BC7FA0" w:rsidRPr="00E449BE" w:rsidRDefault="00BC7FA0" w:rsidP="00D44F4B">
      <w:pPr>
        <w:jc w:val="both"/>
        <w:rPr>
          <w:rFonts w:ascii="Arial" w:hAnsi="Arial" w:cs="Arial"/>
          <w:sz w:val="21"/>
          <w:szCs w:val="21"/>
        </w:rPr>
      </w:pPr>
    </w:p>
    <w:p w:rsidR="00BC7FA0" w:rsidRPr="00E449BE" w:rsidRDefault="00BC7FA0" w:rsidP="00D44F4B">
      <w:pPr>
        <w:jc w:val="both"/>
        <w:rPr>
          <w:rFonts w:ascii="Arial" w:hAnsi="Arial" w:cs="Arial"/>
          <w:sz w:val="21"/>
          <w:szCs w:val="21"/>
        </w:rPr>
      </w:pPr>
      <w:r w:rsidRPr="00E449BE">
        <w:rPr>
          <w:rFonts w:ascii="Arial" w:hAnsi="Arial" w:cs="Arial"/>
          <w:sz w:val="21"/>
          <w:szCs w:val="21"/>
        </w:rPr>
        <w:t xml:space="preserve">The data for this analysis involved </w:t>
      </w:r>
      <w:r w:rsidR="008551B8" w:rsidRPr="00E449BE">
        <w:rPr>
          <w:rFonts w:ascii="Arial" w:hAnsi="Arial" w:cs="Arial"/>
          <w:sz w:val="21"/>
          <w:szCs w:val="21"/>
        </w:rPr>
        <w:t>3</w:t>
      </w:r>
      <w:r w:rsidRPr="00E449BE">
        <w:rPr>
          <w:rFonts w:ascii="Arial" w:hAnsi="Arial" w:cs="Arial"/>
          <w:sz w:val="21"/>
          <w:szCs w:val="21"/>
        </w:rPr>
        <w:t>0</w:t>
      </w:r>
      <w:r w:rsidR="008551B8" w:rsidRPr="00E449BE">
        <w:rPr>
          <w:rFonts w:ascii="Arial" w:hAnsi="Arial" w:cs="Arial"/>
          <w:sz w:val="21"/>
          <w:szCs w:val="21"/>
        </w:rPr>
        <w:t>+</w:t>
      </w:r>
      <w:r w:rsidRPr="00E449BE">
        <w:rPr>
          <w:rFonts w:ascii="Arial" w:hAnsi="Arial" w:cs="Arial"/>
          <w:sz w:val="21"/>
          <w:szCs w:val="21"/>
        </w:rPr>
        <w:t xml:space="preserve"> indicators encompassing diverse aspects of India's development journey. The data types varied across these indicators, reflecting the nature of the information they represented</w:t>
      </w:r>
      <w:r w:rsidRPr="00E449BE">
        <w:rPr>
          <w:rFonts w:ascii="Arial" w:hAnsi="Arial" w:cs="Arial"/>
          <w:sz w:val="21"/>
          <w:szCs w:val="21"/>
        </w:rPr>
        <w:t xml:space="preserve"> below. </w:t>
      </w:r>
    </w:p>
    <w:p w:rsidR="00BC7FA0" w:rsidRPr="00E449BE" w:rsidRDefault="00BC7FA0" w:rsidP="00D44F4B">
      <w:pPr>
        <w:jc w:val="both"/>
        <w:rPr>
          <w:rFonts w:ascii="Arial" w:hAnsi="Arial" w:cs="Arial"/>
          <w:sz w:val="21"/>
          <w:szCs w:val="21"/>
        </w:rPr>
      </w:pPr>
    </w:p>
    <w:p w:rsidR="00BC7FA0" w:rsidRPr="00E449BE" w:rsidRDefault="00BC7FA0" w:rsidP="00D44F4B">
      <w:pPr>
        <w:pStyle w:val="ListParagraph"/>
        <w:numPr>
          <w:ilvl w:val="0"/>
          <w:numId w:val="3"/>
        </w:numPr>
        <w:jc w:val="both"/>
        <w:rPr>
          <w:rFonts w:ascii="Arial" w:hAnsi="Arial" w:cs="Arial"/>
          <w:sz w:val="21"/>
          <w:szCs w:val="21"/>
        </w:rPr>
      </w:pPr>
      <w:r w:rsidRPr="00E449BE">
        <w:rPr>
          <w:rFonts w:ascii="Arial" w:hAnsi="Arial" w:cs="Arial"/>
          <w:sz w:val="21"/>
          <w:szCs w:val="21"/>
        </w:rPr>
        <w:t>Numerical Data:</w:t>
      </w:r>
      <w:r w:rsidR="009B3565" w:rsidRPr="00E449BE">
        <w:rPr>
          <w:rFonts w:ascii="Arial" w:hAnsi="Arial" w:cs="Arial"/>
          <w:sz w:val="21"/>
          <w:szCs w:val="21"/>
        </w:rPr>
        <w:t xml:space="preserve"> </w:t>
      </w:r>
      <w:r w:rsidRPr="00E449BE">
        <w:rPr>
          <w:rFonts w:ascii="Arial" w:hAnsi="Arial" w:cs="Arial"/>
          <w:sz w:val="21"/>
          <w:szCs w:val="21"/>
        </w:rPr>
        <w:t>GDP per capita (constant 2015 PPP): Expresses the economic output of a country per person in terms of purchasing power parity (PPP), adjusting for price differences across countries.</w:t>
      </w:r>
    </w:p>
    <w:p w:rsidR="00BC7FA0" w:rsidRPr="00E449BE" w:rsidRDefault="00BC7FA0" w:rsidP="00D44F4B">
      <w:pPr>
        <w:pStyle w:val="ListParagraph"/>
        <w:numPr>
          <w:ilvl w:val="0"/>
          <w:numId w:val="3"/>
        </w:numPr>
        <w:jc w:val="both"/>
        <w:rPr>
          <w:rFonts w:ascii="Arial" w:hAnsi="Arial" w:cs="Arial"/>
          <w:sz w:val="21"/>
          <w:szCs w:val="21"/>
        </w:rPr>
      </w:pPr>
      <w:r w:rsidRPr="00E449BE">
        <w:rPr>
          <w:rFonts w:ascii="Arial" w:hAnsi="Arial" w:cs="Arial"/>
          <w:sz w:val="21"/>
          <w:szCs w:val="21"/>
        </w:rPr>
        <w:t>Categorical Data:</w:t>
      </w:r>
      <w:r w:rsidR="009B3565" w:rsidRPr="00E449BE">
        <w:rPr>
          <w:rFonts w:ascii="Arial" w:hAnsi="Arial" w:cs="Arial"/>
          <w:sz w:val="21"/>
          <w:szCs w:val="21"/>
        </w:rPr>
        <w:t xml:space="preserve"> </w:t>
      </w:r>
      <w:r w:rsidRPr="00E449BE">
        <w:rPr>
          <w:rFonts w:ascii="Arial" w:hAnsi="Arial" w:cs="Arial"/>
          <w:sz w:val="21"/>
          <w:szCs w:val="21"/>
        </w:rPr>
        <w:t>Urban population (% of total population): Classifies the proportion of the population residing in urban areas.</w:t>
      </w:r>
    </w:p>
    <w:p w:rsidR="00BC7FA0" w:rsidRPr="00E449BE" w:rsidRDefault="00BC7FA0" w:rsidP="00D44F4B">
      <w:pPr>
        <w:pStyle w:val="ListParagraph"/>
        <w:numPr>
          <w:ilvl w:val="0"/>
          <w:numId w:val="3"/>
        </w:numPr>
        <w:jc w:val="both"/>
        <w:rPr>
          <w:rFonts w:ascii="Arial" w:hAnsi="Arial" w:cs="Arial"/>
          <w:sz w:val="21"/>
          <w:szCs w:val="21"/>
        </w:rPr>
      </w:pPr>
      <w:r w:rsidRPr="00E449BE">
        <w:rPr>
          <w:rFonts w:ascii="Arial" w:hAnsi="Arial" w:cs="Arial"/>
          <w:sz w:val="21"/>
          <w:szCs w:val="21"/>
        </w:rPr>
        <w:t>Indices:</w:t>
      </w:r>
      <w:r w:rsidR="009B3565" w:rsidRPr="00E449BE">
        <w:rPr>
          <w:rFonts w:ascii="Arial" w:hAnsi="Arial" w:cs="Arial"/>
          <w:sz w:val="21"/>
          <w:szCs w:val="21"/>
        </w:rPr>
        <w:t xml:space="preserve"> </w:t>
      </w:r>
      <w:r w:rsidRPr="00E449BE">
        <w:rPr>
          <w:rFonts w:ascii="Arial" w:hAnsi="Arial" w:cs="Arial"/>
          <w:sz w:val="21"/>
          <w:szCs w:val="21"/>
        </w:rPr>
        <w:t>Forest area (% of total land area): Represents the proportion of the country's land area covered</w:t>
      </w:r>
      <w:r w:rsidR="009B3565" w:rsidRPr="00E449BE">
        <w:rPr>
          <w:rFonts w:ascii="Arial" w:hAnsi="Arial" w:cs="Arial"/>
          <w:sz w:val="21"/>
          <w:szCs w:val="21"/>
        </w:rPr>
        <w:t xml:space="preserve"> </w:t>
      </w:r>
      <w:r w:rsidRPr="00E449BE">
        <w:rPr>
          <w:rFonts w:ascii="Arial" w:hAnsi="Arial" w:cs="Arial"/>
          <w:sz w:val="21"/>
          <w:szCs w:val="21"/>
        </w:rPr>
        <w:t>by forest.</w:t>
      </w:r>
    </w:p>
    <w:p w:rsidR="00E40C92" w:rsidRPr="00E449BE" w:rsidRDefault="00E40C92" w:rsidP="00E40C92">
      <w:pPr>
        <w:pStyle w:val="ListParagraph"/>
        <w:jc w:val="both"/>
        <w:rPr>
          <w:rFonts w:ascii="Arial" w:hAnsi="Arial" w:cs="Arial"/>
          <w:sz w:val="21"/>
          <w:szCs w:val="21"/>
        </w:rPr>
      </w:pPr>
    </w:p>
    <w:p w:rsidR="00D44F4B" w:rsidRPr="00E449BE" w:rsidRDefault="00D44F4B" w:rsidP="00D44F4B">
      <w:pPr>
        <w:jc w:val="both"/>
        <w:rPr>
          <w:rFonts w:ascii="Arial" w:hAnsi="Arial" w:cs="Arial"/>
          <w:sz w:val="21"/>
          <w:szCs w:val="21"/>
        </w:rPr>
      </w:pPr>
      <w:r w:rsidRPr="00E449BE">
        <w:rPr>
          <w:rFonts w:ascii="Arial" w:hAnsi="Arial" w:cs="Arial"/>
          <w:sz w:val="21"/>
          <w:szCs w:val="21"/>
        </w:rPr>
        <w:t xml:space="preserve">The data covers the 10 correlation points which are which will be shown in this visualization report. </w:t>
      </w:r>
    </w:p>
    <w:p w:rsidR="00D44F4B" w:rsidRPr="00E449BE" w:rsidRDefault="00D44F4B" w:rsidP="00D44F4B">
      <w:pPr>
        <w:jc w:val="both"/>
        <w:rPr>
          <w:rFonts w:ascii="Arial" w:hAnsi="Arial" w:cs="Arial"/>
          <w:sz w:val="21"/>
          <w:szCs w:val="21"/>
        </w:rPr>
      </w:pPr>
    </w:p>
    <w:p w:rsidR="00D44F4B" w:rsidRPr="00E449BE" w:rsidRDefault="00D44F4B" w:rsidP="00D44F4B">
      <w:pPr>
        <w:jc w:val="both"/>
        <w:rPr>
          <w:rFonts w:ascii="Arial" w:hAnsi="Arial" w:cs="Arial"/>
          <w:sz w:val="21"/>
          <w:szCs w:val="21"/>
        </w:rPr>
      </w:pPr>
      <w:r w:rsidRPr="00E449BE">
        <w:rPr>
          <w:rFonts w:ascii="Arial" w:hAnsi="Arial" w:cs="Arial"/>
          <w:sz w:val="21"/>
          <w:szCs w:val="21"/>
        </w:rPr>
        <w:t xml:space="preserve">Economic growth, poverty reduction, education, healthcare, gender equality, infrastructure, urbanization, agriculture, technology, social welfare, and environmental conservation are interconnected metrics that shape India's development journey. </w:t>
      </w:r>
    </w:p>
    <w:p w:rsidR="00DC70C1" w:rsidRPr="002F08E3" w:rsidRDefault="00D44F4B" w:rsidP="00BC7FA0">
      <w:pPr>
        <w:jc w:val="both"/>
        <w:rPr>
          <w:rFonts w:ascii="Arial" w:hAnsi="Arial" w:cs="Arial"/>
          <w:sz w:val="21"/>
          <w:szCs w:val="21"/>
        </w:rPr>
      </w:pPr>
      <w:r w:rsidRPr="00E449BE">
        <w:rPr>
          <w:rFonts w:ascii="Arial" w:hAnsi="Arial" w:cs="Arial"/>
          <w:sz w:val="21"/>
          <w:szCs w:val="21"/>
        </w:rPr>
        <w:t>As India's economy grows, poverty levels decrease. Education and healthcare lead to better economic outcomes. Increased access to infrastructure and technology fosters sustainable urbanization and agriculture. And social welfare and environmental conservation are essential for sustained development.</w:t>
      </w:r>
    </w:p>
    <w:p w:rsidR="00DC70C1" w:rsidRPr="00E449BE" w:rsidRDefault="00DC70C1" w:rsidP="00BC7FA0">
      <w:pPr>
        <w:jc w:val="both"/>
        <w:rPr>
          <w:rFonts w:ascii="Arial" w:hAnsi="Arial" w:cs="Arial"/>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F08E3" w:rsidRDefault="002F08E3" w:rsidP="002F08E3">
      <w:pPr>
        <w:rPr>
          <w:rFonts w:ascii="Arial" w:hAnsi="Arial" w:cs="Arial"/>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49BE">
        <w:rPr>
          <w:rFonts w:ascii="Arial" w:hAnsi="Arial" w:cs="Arial"/>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9AE8FE9" wp14:editId="68D3D980">
            <wp:extent cx="6643905" cy="4969565"/>
            <wp:effectExtent l="0" t="0" r="0" b="0"/>
            <wp:docPr id="27313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30988" name=""/>
                    <pic:cNvPicPr/>
                  </pic:nvPicPr>
                  <pic:blipFill>
                    <a:blip r:embed="rId8"/>
                    <a:stretch>
                      <a:fillRect/>
                    </a:stretch>
                  </pic:blipFill>
                  <pic:spPr>
                    <a:xfrm>
                      <a:off x="0" y="0"/>
                      <a:ext cx="6727846" cy="5032352"/>
                    </a:xfrm>
                    <a:prstGeom prst="rect">
                      <a:avLst/>
                    </a:prstGeom>
                  </pic:spPr>
                </pic:pic>
              </a:graphicData>
            </a:graphic>
          </wp:inline>
        </w:drawing>
      </w:r>
    </w:p>
    <w:p w:rsidR="0028766D" w:rsidRPr="00E449BE" w:rsidRDefault="0028766D" w:rsidP="002F08E3">
      <w:pPr>
        <w:rPr>
          <w:rFonts w:ascii="Arial" w:hAnsi="Arial" w:cs="Arial"/>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49BE">
        <w:rPr>
          <w:rFonts w:ascii="Arial" w:hAnsi="Arial" w:cs="Arial"/>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Temporal </w:t>
      </w:r>
      <w:bookmarkStart w:id="3" w:name="_Hlk153143094"/>
      <w:r w:rsidRPr="00E449BE">
        <w:rPr>
          <w:rFonts w:ascii="Arial" w:hAnsi="Arial" w:cs="Arial"/>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Analysis</w:t>
      </w:r>
      <w:bookmarkEnd w:id="3"/>
    </w:p>
    <w:p w:rsidR="0099282E" w:rsidRPr="00E449BE" w:rsidRDefault="0099282E" w:rsidP="00BC7FA0">
      <w:pPr>
        <w:jc w:val="both"/>
        <w:rPr>
          <w:rFonts w:ascii="Arial" w:hAnsi="Arial" w:cs="Arial"/>
          <w:sz w:val="36"/>
          <w:szCs w:val="36"/>
        </w:rPr>
      </w:pPr>
    </w:p>
    <w:p w:rsidR="000826DF" w:rsidRPr="00E449BE" w:rsidRDefault="0099282E" w:rsidP="0099282E">
      <w:pPr>
        <w:rPr>
          <w:rFonts w:ascii="Arial" w:hAnsi="Arial" w:cs="Arial"/>
          <w:sz w:val="21"/>
          <w:szCs w:val="21"/>
        </w:rPr>
      </w:pPr>
      <w:bookmarkStart w:id="4" w:name="_Hlk153140661"/>
      <w:r w:rsidRPr="00E449BE">
        <w:rPr>
          <w:rFonts w:ascii="Arial" w:hAnsi="Arial" w:cs="Arial"/>
          <w:b/>
          <w:bCs/>
          <w:sz w:val="21"/>
          <w:szCs w:val="21"/>
        </w:rPr>
        <w:t>Economy Growth and Poverty</w:t>
      </w:r>
      <w:r w:rsidRPr="00E449BE">
        <w:rPr>
          <w:rFonts w:ascii="Arial" w:hAnsi="Arial" w:cs="Arial"/>
          <w:sz w:val="21"/>
          <w:szCs w:val="21"/>
        </w:rPr>
        <w:t xml:space="preserve"> </w:t>
      </w:r>
      <w:bookmarkEnd w:id="4"/>
      <w:r w:rsidRPr="00E449BE">
        <w:rPr>
          <w:rFonts w:ascii="Arial" w:hAnsi="Arial" w:cs="Arial"/>
          <w:sz w:val="36"/>
          <w:szCs w:val="36"/>
        </w:rPr>
        <w:br/>
      </w:r>
      <w:r w:rsidRPr="00E449BE">
        <w:rPr>
          <w:rFonts w:ascii="Arial" w:hAnsi="Arial" w:cs="Arial"/>
          <w:sz w:val="36"/>
          <w:szCs w:val="36"/>
        </w:rPr>
        <w:drawing>
          <wp:inline distT="0" distB="0" distL="0" distR="0" wp14:anchorId="1FE88812" wp14:editId="36B8E3D2">
            <wp:extent cx="6645910" cy="3260725"/>
            <wp:effectExtent l="0" t="0" r="0" b="3175"/>
            <wp:docPr id="47664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40589" name=""/>
                    <pic:cNvPicPr/>
                  </pic:nvPicPr>
                  <pic:blipFill>
                    <a:blip r:embed="rId9"/>
                    <a:stretch>
                      <a:fillRect/>
                    </a:stretch>
                  </pic:blipFill>
                  <pic:spPr>
                    <a:xfrm>
                      <a:off x="0" y="0"/>
                      <a:ext cx="6645910" cy="3260725"/>
                    </a:xfrm>
                    <a:prstGeom prst="rect">
                      <a:avLst/>
                    </a:prstGeom>
                  </pic:spPr>
                </pic:pic>
              </a:graphicData>
            </a:graphic>
          </wp:inline>
        </w:drawing>
      </w:r>
    </w:p>
    <w:p w:rsidR="0099282E" w:rsidRPr="00E449BE" w:rsidRDefault="0099282E" w:rsidP="0099282E">
      <w:pPr>
        <w:rPr>
          <w:rFonts w:ascii="Arial" w:hAnsi="Arial" w:cs="Arial"/>
          <w:sz w:val="36"/>
          <w:szCs w:val="36"/>
        </w:rPr>
      </w:pPr>
    </w:p>
    <w:p w:rsidR="000826DF" w:rsidRPr="00E449BE" w:rsidRDefault="000826DF" w:rsidP="00BC7FA0">
      <w:pPr>
        <w:jc w:val="both"/>
        <w:rPr>
          <w:rFonts w:ascii="Arial" w:hAnsi="Arial" w:cs="Arial"/>
          <w:sz w:val="21"/>
          <w:szCs w:val="21"/>
        </w:rPr>
      </w:pPr>
      <w:r w:rsidRPr="00E449BE">
        <w:rPr>
          <w:rFonts w:ascii="Arial" w:hAnsi="Arial" w:cs="Arial"/>
          <w:sz w:val="21"/>
          <w:szCs w:val="21"/>
        </w:rPr>
        <w:t xml:space="preserve">Pie Chart Analysis: GDP per Capita, PPP of India for </w:t>
      </w:r>
      <w:r w:rsidRPr="00E449BE">
        <w:rPr>
          <w:rFonts w:ascii="Arial" w:hAnsi="Arial" w:cs="Arial"/>
          <w:sz w:val="21"/>
          <w:szCs w:val="21"/>
        </w:rPr>
        <w:t xml:space="preserve">the </w:t>
      </w:r>
      <w:r w:rsidRPr="00E449BE">
        <w:rPr>
          <w:rFonts w:ascii="Arial" w:hAnsi="Arial" w:cs="Arial"/>
          <w:sz w:val="21"/>
          <w:szCs w:val="21"/>
        </w:rPr>
        <w:t>past 20 years</w:t>
      </w:r>
      <w:r w:rsidRPr="00E449BE">
        <w:rPr>
          <w:rFonts w:ascii="Arial" w:hAnsi="Arial" w:cs="Arial"/>
          <w:sz w:val="21"/>
          <w:szCs w:val="21"/>
        </w:rPr>
        <w:t>.</w:t>
      </w:r>
      <w:r w:rsidRPr="00E449BE">
        <w:rPr>
          <w:rFonts w:ascii="Arial" w:hAnsi="Arial" w:cs="Arial"/>
          <w:sz w:val="21"/>
          <w:szCs w:val="21"/>
        </w:rPr>
        <w:t xml:space="preserve"> The pie chart shows the percentage of GDP per capita, PPP of India for the past 20 years. The chart is divided into four slices, representing the four different </w:t>
      </w:r>
      <w:r w:rsidRPr="00E449BE">
        <w:rPr>
          <w:rFonts w:ascii="Arial" w:hAnsi="Arial" w:cs="Arial"/>
          <w:sz w:val="21"/>
          <w:szCs w:val="21"/>
        </w:rPr>
        <w:t>periods</w:t>
      </w:r>
      <w:r w:rsidRPr="00E449BE">
        <w:rPr>
          <w:rFonts w:ascii="Arial" w:hAnsi="Arial" w:cs="Arial"/>
          <w:sz w:val="21"/>
          <w:szCs w:val="21"/>
        </w:rPr>
        <w:t xml:space="preserve">: 2003-2007, 2008-2012, 2013-2017, and 2018-2022. </w:t>
      </w:r>
    </w:p>
    <w:p w:rsidR="000826DF" w:rsidRPr="00E449BE" w:rsidRDefault="000826DF" w:rsidP="00BC7FA0">
      <w:pPr>
        <w:jc w:val="both"/>
        <w:rPr>
          <w:rFonts w:ascii="Arial" w:hAnsi="Arial" w:cs="Arial"/>
          <w:sz w:val="21"/>
          <w:szCs w:val="21"/>
        </w:rPr>
      </w:pPr>
      <w:r w:rsidRPr="00E449BE">
        <w:rPr>
          <w:rFonts w:ascii="Arial" w:hAnsi="Arial" w:cs="Arial"/>
          <w:sz w:val="21"/>
          <w:szCs w:val="21"/>
        </w:rPr>
        <w:t xml:space="preserve">The largest slice of the pie chart is for the </w:t>
      </w:r>
      <w:r w:rsidRPr="00E449BE">
        <w:rPr>
          <w:rFonts w:ascii="Arial" w:hAnsi="Arial" w:cs="Arial"/>
          <w:sz w:val="21"/>
          <w:szCs w:val="21"/>
        </w:rPr>
        <w:t>period</w:t>
      </w:r>
      <w:r w:rsidRPr="00E449BE">
        <w:rPr>
          <w:rFonts w:ascii="Arial" w:hAnsi="Arial" w:cs="Arial"/>
          <w:sz w:val="21"/>
          <w:szCs w:val="21"/>
        </w:rPr>
        <w:t xml:space="preserve"> 2018-2022, accounting for 33.2% of GDP per capita, PPP. This suggests that India's economy has grown significantly in recent years. The second largest slice of the pie chart is for the </w:t>
      </w:r>
      <w:r w:rsidRPr="00E449BE">
        <w:rPr>
          <w:rFonts w:ascii="Arial" w:hAnsi="Arial" w:cs="Arial"/>
          <w:sz w:val="21"/>
          <w:szCs w:val="21"/>
        </w:rPr>
        <w:t>period</w:t>
      </w:r>
      <w:r w:rsidRPr="00E449BE">
        <w:rPr>
          <w:rFonts w:ascii="Arial" w:hAnsi="Arial" w:cs="Arial"/>
          <w:sz w:val="21"/>
          <w:szCs w:val="21"/>
        </w:rPr>
        <w:t xml:space="preserve"> 2013-2017, accounting for 29.8% of GDP per capita, PPP. The third largest slice of the pie chart is for the </w:t>
      </w:r>
      <w:r w:rsidRPr="00E449BE">
        <w:rPr>
          <w:rFonts w:ascii="Arial" w:hAnsi="Arial" w:cs="Arial"/>
          <w:sz w:val="21"/>
          <w:szCs w:val="21"/>
        </w:rPr>
        <w:t>period</w:t>
      </w:r>
      <w:r w:rsidRPr="00E449BE">
        <w:rPr>
          <w:rFonts w:ascii="Arial" w:hAnsi="Arial" w:cs="Arial"/>
          <w:sz w:val="21"/>
          <w:szCs w:val="21"/>
        </w:rPr>
        <w:t xml:space="preserve"> 2008-2012, accounting for 22.2% of GDP per capita, PPP. The smallest slice of the pie chart is for the </w:t>
      </w:r>
      <w:r w:rsidRPr="00E449BE">
        <w:rPr>
          <w:rFonts w:ascii="Arial" w:hAnsi="Arial" w:cs="Arial"/>
          <w:sz w:val="21"/>
          <w:szCs w:val="21"/>
        </w:rPr>
        <w:t>period</w:t>
      </w:r>
      <w:r w:rsidRPr="00E449BE">
        <w:rPr>
          <w:rFonts w:ascii="Arial" w:hAnsi="Arial" w:cs="Arial"/>
          <w:sz w:val="21"/>
          <w:szCs w:val="21"/>
        </w:rPr>
        <w:t xml:space="preserve"> 2003-2007, accounting for 14.8% of GDP per capita, PPP. </w:t>
      </w:r>
    </w:p>
    <w:p w:rsidR="000826DF" w:rsidRPr="00E449BE" w:rsidRDefault="000826DF" w:rsidP="00BC7FA0">
      <w:pPr>
        <w:jc w:val="both"/>
        <w:rPr>
          <w:rFonts w:ascii="Arial" w:hAnsi="Arial" w:cs="Arial"/>
          <w:sz w:val="21"/>
          <w:szCs w:val="21"/>
        </w:rPr>
      </w:pPr>
    </w:p>
    <w:p w:rsidR="000826DF" w:rsidRPr="00E449BE" w:rsidRDefault="000826DF" w:rsidP="00BC7FA0">
      <w:pPr>
        <w:jc w:val="both"/>
        <w:rPr>
          <w:rFonts w:ascii="Arial" w:hAnsi="Arial" w:cs="Arial"/>
          <w:sz w:val="21"/>
          <w:szCs w:val="21"/>
        </w:rPr>
      </w:pPr>
      <w:r w:rsidRPr="00E449BE">
        <w:rPr>
          <w:rFonts w:ascii="Arial" w:hAnsi="Arial" w:cs="Arial"/>
          <w:sz w:val="21"/>
          <w:szCs w:val="21"/>
        </w:rPr>
        <w:t xml:space="preserve">Overall, the pie chart shows a positive trend in India's economic growth over the past 20 years. GDP per capita, PPP has increased significantly over this </w:t>
      </w:r>
      <w:r w:rsidRPr="00E449BE">
        <w:rPr>
          <w:rFonts w:ascii="Arial" w:hAnsi="Arial" w:cs="Arial"/>
          <w:sz w:val="21"/>
          <w:szCs w:val="21"/>
        </w:rPr>
        <w:t>period</w:t>
      </w:r>
      <w:r w:rsidRPr="00E449BE">
        <w:rPr>
          <w:rFonts w:ascii="Arial" w:hAnsi="Arial" w:cs="Arial"/>
          <w:sz w:val="21"/>
          <w:szCs w:val="21"/>
        </w:rPr>
        <w:t>, with the largest growth occurring in recent years.</w:t>
      </w:r>
    </w:p>
    <w:p w:rsidR="0028766D" w:rsidRPr="00E449BE" w:rsidRDefault="0028766D" w:rsidP="00BC7FA0">
      <w:pPr>
        <w:jc w:val="both"/>
        <w:rPr>
          <w:rFonts w:ascii="Arial" w:hAnsi="Arial" w:cs="Arial"/>
          <w:sz w:val="21"/>
          <w:szCs w:val="21"/>
        </w:rPr>
      </w:pPr>
    </w:p>
    <w:p w:rsidR="000826DF" w:rsidRPr="00E449BE" w:rsidRDefault="000826DF" w:rsidP="00BC7FA0">
      <w:pPr>
        <w:jc w:val="both"/>
        <w:rPr>
          <w:rFonts w:ascii="Arial" w:hAnsi="Arial" w:cs="Arial"/>
          <w:b/>
          <w:bCs/>
          <w:sz w:val="21"/>
          <w:szCs w:val="21"/>
        </w:rPr>
      </w:pPr>
      <w:r w:rsidRPr="00E449BE">
        <w:rPr>
          <w:rFonts w:ascii="Arial" w:hAnsi="Arial" w:cs="Arial"/>
          <w:b/>
          <w:bCs/>
          <w:sz w:val="21"/>
          <w:szCs w:val="21"/>
        </w:rPr>
        <w:t xml:space="preserve">Correlation with Other Metrics </w:t>
      </w:r>
    </w:p>
    <w:p w:rsidR="000826DF" w:rsidRPr="00E449BE" w:rsidRDefault="000826DF" w:rsidP="00BC7FA0">
      <w:pPr>
        <w:jc w:val="both"/>
        <w:rPr>
          <w:rFonts w:ascii="Arial" w:hAnsi="Arial" w:cs="Arial"/>
          <w:sz w:val="21"/>
          <w:szCs w:val="21"/>
        </w:rPr>
      </w:pPr>
      <w:r w:rsidRPr="00E449BE">
        <w:rPr>
          <w:rFonts w:ascii="Arial" w:hAnsi="Arial" w:cs="Arial"/>
          <w:sz w:val="21"/>
          <w:szCs w:val="21"/>
        </w:rPr>
        <w:t xml:space="preserve">The GDP per capita, PPP metric can be correlated with other metrics to gain a deeper understanding of India's development journey. For example, GDP per capita, PPP is correlated with poverty reduction. As GDP per capita </w:t>
      </w:r>
      <w:r w:rsidRPr="00E449BE">
        <w:rPr>
          <w:rFonts w:ascii="Arial" w:hAnsi="Arial" w:cs="Arial"/>
          <w:sz w:val="21"/>
          <w:szCs w:val="21"/>
        </w:rPr>
        <w:t xml:space="preserve">and </w:t>
      </w:r>
      <w:r w:rsidRPr="00E449BE">
        <w:rPr>
          <w:rFonts w:ascii="Arial" w:hAnsi="Arial" w:cs="Arial"/>
          <w:sz w:val="21"/>
          <w:szCs w:val="21"/>
        </w:rPr>
        <w:t xml:space="preserve">PPP </w:t>
      </w:r>
      <w:r w:rsidRPr="00E449BE">
        <w:rPr>
          <w:rFonts w:ascii="Arial" w:hAnsi="Arial" w:cs="Arial"/>
          <w:sz w:val="21"/>
          <w:szCs w:val="21"/>
        </w:rPr>
        <w:t>increase</w:t>
      </w:r>
      <w:r w:rsidRPr="00E449BE">
        <w:rPr>
          <w:rFonts w:ascii="Arial" w:hAnsi="Arial" w:cs="Arial"/>
          <w:sz w:val="21"/>
          <w:szCs w:val="21"/>
        </w:rPr>
        <w:t xml:space="preserve">, poverty rates tend to decrease. This is because economic growth can lead to job creation and higher incomes, which can help to lift people out of poverty. </w:t>
      </w:r>
    </w:p>
    <w:p w:rsidR="000826DF" w:rsidRPr="00E449BE" w:rsidRDefault="000826DF" w:rsidP="00BC7FA0">
      <w:pPr>
        <w:jc w:val="both"/>
        <w:rPr>
          <w:rFonts w:ascii="Arial" w:hAnsi="Arial" w:cs="Arial"/>
          <w:sz w:val="21"/>
          <w:szCs w:val="21"/>
        </w:rPr>
      </w:pPr>
    </w:p>
    <w:p w:rsidR="000826DF" w:rsidRPr="00E449BE" w:rsidRDefault="000826DF" w:rsidP="00BC7FA0">
      <w:pPr>
        <w:jc w:val="both"/>
        <w:rPr>
          <w:rFonts w:ascii="Arial" w:hAnsi="Arial" w:cs="Arial"/>
          <w:sz w:val="21"/>
          <w:szCs w:val="21"/>
        </w:rPr>
      </w:pPr>
      <w:r w:rsidRPr="00E449BE">
        <w:rPr>
          <w:rFonts w:ascii="Arial" w:hAnsi="Arial" w:cs="Arial"/>
          <w:sz w:val="21"/>
          <w:szCs w:val="21"/>
        </w:rPr>
        <w:t xml:space="preserve">GDP per capita, PPP is also correlated with education and healthcare outcomes. As GDP per capita, PPP </w:t>
      </w:r>
      <w:r w:rsidRPr="00E449BE">
        <w:rPr>
          <w:rFonts w:ascii="Arial" w:hAnsi="Arial" w:cs="Arial"/>
          <w:sz w:val="21"/>
          <w:szCs w:val="21"/>
        </w:rPr>
        <w:t>increase</w:t>
      </w:r>
      <w:r w:rsidRPr="00E449BE">
        <w:rPr>
          <w:rFonts w:ascii="Arial" w:hAnsi="Arial" w:cs="Arial"/>
          <w:sz w:val="21"/>
          <w:szCs w:val="21"/>
        </w:rPr>
        <w:t xml:space="preserve">, people </w:t>
      </w:r>
      <w:r w:rsidRPr="00E449BE">
        <w:rPr>
          <w:rFonts w:ascii="Arial" w:hAnsi="Arial" w:cs="Arial"/>
          <w:sz w:val="21"/>
          <w:szCs w:val="21"/>
        </w:rPr>
        <w:t>can</w:t>
      </w:r>
      <w:r w:rsidRPr="00E449BE">
        <w:rPr>
          <w:rFonts w:ascii="Arial" w:hAnsi="Arial" w:cs="Arial"/>
          <w:sz w:val="21"/>
          <w:szCs w:val="21"/>
        </w:rPr>
        <w:t xml:space="preserve"> invest more in their education and healthcare. This can lead to higher literacy rates, longer life expectancies, and better overall health outcomes.</w:t>
      </w:r>
    </w:p>
    <w:p w:rsidR="0099282E" w:rsidRPr="00E449BE" w:rsidRDefault="0099282E" w:rsidP="00BC7FA0">
      <w:pPr>
        <w:jc w:val="both"/>
        <w:rPr>
          <w:rFonts w:ascii="Arial" w:hAnsi="Arial" w:cs="Arial"/>
          <w:sz w:val="21"/>
          <w:szCs w:val="21"/>
        </w:rPr>
      </w:pPr>
    </w:p>
    <w:p w:rsidR="0028766D" w:rsidRPr="007F7036" w:rsidRDefault="007F7036" w:rsidP="00BC7FA0">
      <w:pPr>
        <w:jc w:val="both"/>
        <w:rPr>
          <w:rFonts w:ascii="Arial" w:hAnsi="Arial" w:cs="Arial"/>
          <w:sz w:val="21"/>
          <w:szCs w:val="21"/>
        </w:rPr>
      </w:pPr>
      <w:r w:rsidRPr="00E449BE">
        <w:rPr>
          <w:rFonts w:ascii="Arial" w:hAnsi="Arial" w:cs="Arial"/>
          <w:sz w:val="36"/>
          <w:szCs w:val="36"/>
        </w:rPr>
        <w:drawing>
          <wp:inline distT="0" distB="0" distL="0" distR="0" wp14:anchorId="6DE36DC1" wp14:editId="48F6723F">
            <wp:extent cx="6644005" cy="2027090"/>
            <wp:effectExtent l="0" t="0" r="0" b="5080"/>
            <wp:docPr id="87164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47354" name=""/>
                    <pic:cNvPicPr/>
                  </pic:nvPicPr>
                  <pic:blipFill>
                    <a:blip r:embed="rId10"/>
                    <a:stretch>
                      <a:fillRect/>
                    </a:stretch>
                  </pic:blipFill>
                  <pic:spPr>
                    <a:xfrm>
                      <a:off x="0" y="0"/>
                      <a:ext cx="6697831" cy="2043512"/>
                    </a:xfrm>
                    <a:prstGeom prst="rect">
                      <a:avLst/>
                    </a:prstGeom>
                  </pic:spPr>
                </pic:pic>
              </a:graphicData>
            </a:graphic>
          </wp:inline>
        </w:drawing>
      </w:r>
    </w:p>
    <w:p w:rsidR="00CF4E85" w:rsidRPr="00E449BE" w:rsidRDefault="00CF4E85" w:rsidP="00BC7FA0">
      <w:pPr>
        <w:jc w:val="both"/>
        <w:rPr>
          <w:rFonts w:ascii="Arial" w:hAnsi="Arial" w:cs="Arial"/>
          <w:sz w:val="21"/>
          <w:szCs w:val="21"/>
        </w:rPr>
      </w:pPr>
    </w:p>
    <w:p w:rsidR="00CF4E85" w:rsidRPr="00E449BE" w:rsidRDefault="00CF4E85" w:rsidP="00BC7FA0">
      <w:pPr>
        <w:jc w:val="both"/>
        <w:rPr>
          <w:rFonts w:ascii="Arial" w:hAnsi="Arial" w:cs="Arial"/>
          <w:sz w:val="21"/>
          <w:szCs w:val="21"/>
        </w:rPr>
      </w:pPr>
      <w:r w:rsidRPr="00E449BE">
        <w:rPr>
          <w:rFonts w:ascii="Arial" w:hAnsi="Arial" w:cs="Arial"/>
          <w:sz w:val="21"/>
          <w:szCs w:val="21"/>
        </w:rPr>
        <w:t xml:space="preserve">The given image is a scatter plot of GDP per capita and poverty headcount ratio at $2.15 a day (PPP) for India from 2003 to 2022. The scatter plot shows a negative correlation between the two variables, indicating that as GDP per capita increases, poverty headcount ratio decreases. This is consistent with the findings of the temporal analysis of the correlation points, which showed a positive relationship between economic growth and poverty reduction. </w:t>
      </w:r>
    </w:p>
    <w:p w:rsidR="00CF4E85" w:rsidRPr="00E449BE" w:rsidRDefault="00CF4E85" w:rsidP="00BC7FA0">
      <w:pPr>
        <w:jc w:val="both"/>
        <w:rPr>
          <w:rFonts w:ascii="Arial" w:hAnsi="Arial" w:cs="Arial"/>
          <w:sz w:val="21"/>
          <w:szCs w:val="21"/>
        </w:rPr>
      </w:pPr>
      <w:r w:rsidRPr="00E449BE">
        <w:rPr>
          <w:rFonts w:ascii="Arial" w:hAnsi="Arial" w:cs="Arial"/>
          <w:sz w:val="21"/>
          <w:szCs w:val="21"/>
        </w:rPr>
        <w:t>The scatter plot also shows a declining trend in poverty headcount ratio over time. This suggests that India has made significant progress in reducing poverty over the past two decades. However, the scatter plot also highlights the fact that poverty still persists in India, particularly in rural areas.</w:t>
      </w:r>
    </w:p>
    <w:p w:rsidR="0028766D" w:rsidRPr="00E449BE" w:rsidRDefault="0028766D" w:rsidP="00BC7FA0">
      <w:pPr>
        <w:jc w:val="both"/>
        <w:rPr>
          <w:rFonts w:ascii="Arial" w:hAnsi="Arial" w:cs="Arial"/>
          <w:sz w:val="36"/>
          <w:szCs w:val="36"/>
        </w:rPr>
      </w:pPr>
    </w:p>
    <w:p w:rsidR="0028766D" w:rsidRPr="00E449BE" w:rsidRDefault="000826DF" w:rsidP="00BC7FA0">
      <w:pPr>
        <w:jc w:val="both"/>
        <w:rPr>
          <w:rFonts w:ascii="Arial" w:hAnsi="Arial" w:cs="Arial"/>
          <w:sz w:val="36"/>
          <w:szCs w:val="36"/>
        </w:rPr>
      </w:pPr>
      <w:r w:rsidRPr="00E449BE">
        <w:rPr>
          <w:rFonts w:ascii="Arial" w:hAnsi="Arial" w:cs="Arial"/>
          <w:sz w:val="36"/>
          <w:szCs w:val="36"/>
        </w:rPr>
        <w:drawing>
          <wp:inline distT="0" distB="0" distL="0" distR="0" wp14:anchorId="16712D63" wp14:editId="139165B9">
            <wp:extent cx="6645910" cy="1490345"/>
            <wp:effectExtent l="0" t="0" r="0" b="0"/>
            <wp:docPr id="141693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38944" name=""/>
                    <pic:cNvPicPr/>
                  </pic:nvPicPr>
                  <pic:blipFill>
                    <a:blip r:embed="rId11"/>
                    <a:stretch>
                      <a:fillRect/>
                    </a:stretch>
                  </pic:blipFill>
                  <pic:spPr>
                    <a:xfrm>
                      <a:off x="0" y="0"/>
                      <a:ext cx="6645910" cy="1490345"/>
                    </a:xfrm>
                    <a:prstGeom prst="rect">
                      <a:avLst/>
                    </a:prstGeom>
                  </pic:spPr>
                </pic:pic>
              </a:graphicData>
            </a:graphic>
          </wp:inline>
        </w:drawing>
      </w:r>
    </w:p>
    <w:p w:rsidR="0028766D" w:rsidRPr="00E449BE" w:rsidRDefault="0028766D" w:rsidP="00BC7FA0">
      <w:pPr>
        <w:jc w:val="both"/>
        <w:rPr>
          <w:rFonts w:ascii="Arial" w:hAnsi="Arial" w:cs="Arial"/>
          <w:sz w:val="36"/>
          <w:szCs w:val="36"/>
        </w:rPr>
      </w:pPr>
    </w:p>
    <w:p w:rsidR="007F7036" w:rsidRPr="007F7036" w:rsidRDefault="00CF4E85" w:rsidP="007F7036">
      <w:pPr>
        <w:jc w:val="center"/>
        <w:rPr>
          <w:rFonts w:ascii="Arial" w:hAnsi="Arial" w:cs="Arial"/>
          <w:sz w:val="36"/>
          <w:szCs w:val="36"/>
        </w:rPr>
      </w:pPr>
      <w:bookmarkStart w:id="5" w:name="_Hlk153139471"/>
      <w:r w:rsidRPr="00E449BE">
        <w:rPr>
          <w:rFonts w:ascii="Arial" w:hAnsi="Arial" w:cs="Arial"/>
          <w:sz w:val="22"/>
          <w:szCs w:val="22"/>
        </w:rPr>
        <w:t>Sample of data table used to create the pivot chart plots</w:t>
      </w:r>
      <w:bookmarkEnd w:id="5"/>
    </w:p>
    <w:p w:rsidR="0099282E" w:rsidRPr="00E449BE" w:rsidRDefault="0099282E" w:rsidP="00CF4E85">
      <w:pPr>
        <w:shd w:val="clear" w:color="auto" w:fill="FFFFFF"/>
        <w:spacing w:before="360" w:after="360"/>
        <w:rPr>
          <w:rFonts w:ascii="Arial" w:hAnsi="Arial" w:cs="Arial"/>
          <w:b/>
          <w:bCs/>
          <w:sz w:val="21"/>
          <w:szCs w:val="21"/>
        </w:rPr>
      </w:pPr>
      <w:r w:rsidRPr="00E449BE">
        <w:rPr>
          <w:rFonts w:ascii="Arial" w:hAnsi="Arial" w:cs="Arial"/>
          <w:b/>
          <w:bCs/>
          <w:sz w:val="21"/>
          <w:szCs w:val="21"/>
        </w:rPr>
        <w:t>E</w:t>
      </w:r>
      <w:r w:rsidRPr="00E449BE">
        <w:rPr>
          <w:rFonts w:ascii="Arial" w:hAnsi="Arial" w:cs="Arial"/>
          <w:b/>
          <w:bCs/>
          <w:sz w:val="21"/>
          <w:szCs w:val="21"/>
        </w:rPr>
        <w:t>ducation</w:t>
      </w:r>
      <w:r w:rsidRPr="00E449BE">
        <w:rPr>
          <w:rFonts w:ascii="Arial" w:hAnsi="Arial" w:cs="Arial"/>
          <w:b/>
          <w:bCs/>
          <w:sz w:val="21"/>
          <w:szCs w:val="21"/>
        </w:rPr>
        <w:t xml:space="preserve"> and </w:t>
      </w:r>
      <w:r w:rsidRPr="00E449BE">
        <w:rPr>
          <w:rFonts w:ascii="Arial" w:hAnsi="Arial" w:cs="Arial"/>
          <w:b/>
          <w:bCs/>
          <w:sz w:val="21"/>
          <w:szCs w:val="21"/>
        </w:rPr>
        <w:t>Economic Outcomes</w:t>
      </w:r>
    </w:p>
    <w:p w:rsidR="0099282E" w:rsidRPr="00E449BE" w:rsidRDefault="0099282E" w:rsidP="00CF4E85">
      <w:pPr>
        <w:shd w:val="clear" w:color="auto" w:fill="FFFFFF"/>
        <w:spacing w:before="360" w:after="360"/>
        <w:rPr>
          <w:rFonts w:ascii="Arial" w:hAnsi="Arial" w:cs="Arial"/>
          <w:color w:val="1F1F1F"/>
        </w:rPr>
      </w:pPr>
      <w:r w:rsidRPr="00E449BE">
        <w:rPr>
          <w:rFonts w:ascii="Arial" w:hAnsi="Arial" w:cs="Arial"/>
          <w:sz w:val="21"/>
          <w:szCs w:val="21"/>
        </w:rPr>
        <w:drawing>
          <wp:inline distT="0" distB="0" distL="0" distR="0" wp14:anchorId="6841EEFA" wp14:editId="4479EC93">
            <wp:extent cx="6645910" cy="3376930"/>
            <wp:effectExtent l="0" t="0" r="0" b="1270"/>
            <wp:docPr id="213239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8911" name=""/>
                    <pic:cNvPicPr/>
                  </pic:nvPicPr>
                  <pic:blipFill>
                    <a:blip r:embed="rId12"/>
                    <a:stretch>
                      <a:fillRect/>
                    </a:stretch>
                  </pic:blipFill>
                  <pic:spPr>
                    <a:xfrm>
                      <a:off x="0" y="0"/>
                      <a:ext cx="6645910" cy="3376930"/>
                    </a:xfrm>
                    <a:prstGeom prst="rect">
                      <a:avLst/>
                    </a:prstGeom>
                  </pic:spPr>
                </pic:pic>
              </a:graphicData>
            </a:graphic>
          </wp:inline>
        </w:drawing>
      </w:r>
    </w:p>
    <w:p w:rsidR="00CF4E85" w:rsidRPr="00CF4E85" w:rsidRDefault="00CF4E85" w:rsidP="00CF4E85">
      <w:pPr>
        <w:shd w:val="clear" w:color="auto" w:fill="FFFFFF"/>
        <w:spacing w:before="360" w:after="360"/>
        <w:rPr>
          <w:rFonts w:ascii="Arial" w:hAnsi="Arial" w:cs="Arial"/>
          <w:color w:val="1F1F1F"/>
        </w:rPr>
      </w:pPr>
      <w:r w:rsidRPr="00CF4E85">
        <w:rPr>
          <w:rFonts w:ascii="Arial" w:hAnsi="Arial" w:cs="Arial"/>
          <w:color w:val="1F1F1F"/>
        </w:rPr>
        <w:t xml:space="preserve">The Gini index is a measure of income inequality, with higher values indicating greater inequality. The </w:t>
      </w:r>
      <w:proofErr w:type="spellStart"/>
      <w:r w:rsidRPr="00CF4E85">
        <w:rPr>
          <w:rFonts w:ascii="Arial" w:hAnsi="Arial" w:cs="Arial"/>
          <w:color w:val="1F1F1F"/>
        </w:rPr>
        <w:t>labor</w:t>
      </w:r>
      <w:proofErr w:type="spellEnd"/>
      <w:r w:rsidRPr="00CF4E85">
        <w:rPr>
          <w:rFonts w:ascii="Arial" w:hAnsi="Arial" w:cs="Arial"/>
          <w:color w:val="1F1F1F"/>
        </w:rPr>
        <w:t xml:space="preserve"> force participation rate is the percentage of the working-age population that is either employed or actively seeking employment.</w:t>
      </w:r>
    </w:p>
    <w:p w:rsidR="00CF4E85" w:rsidRPr="00CF4E85" w:rsidRDefault="00CF4E85" w:rsidP="00CF4E85">
      <w:pPr>
        <w:shd w:val="clear" w:color="auto" w:fill="FFFFFF"/>
        <w:spacing w:before="360" w:after="360"/>
        <w:rPr>
          <w:rFonts w:ascii="Arial" w:hAnsi="Arial" w:cs="Arial"/>
          <w:color w:val="1F1F1F"/>
        </w:rPr>
      </w:pPr>
      <w:r w:rsidRPr="00CF4E85">
        <w:rPr>
          <w:rFonts w:ascii="Arial" w:hAnsi="Arial" w:cs="Arial"/>
          <w:color w:val="1F1F1F"/>
        </w:rPr>
        <w:t xml:space="preserve">The graph shows that there is a negative correlation between the Gini index and the </w:t>
      </w:r>
      <w:proofErr w:type="spellStart"/>
      <w:r w:rsidRPr="00CF4E85">
        <w:rPr>
          <w:rFonts w:ascii="Arial" w:hAnsi="Arial" w:cs="Arial"/>
          <w:color w:val="1F1F1F"/>
        </w:rPr>
        <w:t>labor</w:t>
      </w:r>
      <w:proofErr w:type="spellEnd"/>
      <w:r w:rsidRPr="00CF4E85">
        <w:rPr>
          <w:rFonts w:ascii="Arial" w:hAnsi="Arial" w:cs="Arial"/>
          <w:color w:val="1F1F1F"/>
        </w:rPr>
        <w:t xml:space="preserve"> force participation rate for female. This means that countries with higher levels of income inequality tend to have lower rates of female </w:t>
      </w:r>
      <w:proofErr w:type="spellStart"/>
      <w:r w:rsidRPr="00CF4E85">
        <w:rPr>
          <w:rFonts w:ascii="Arial" w:hAnsi="Arial" w:cs="Arial"/>
          <w:color w:val="1F1F1F"/>
        </w:rPr>
        <w:t>labor</w:t>
      </w:r>
      <w:proofErr w:type="spellEnd"/>
      <w:r w:rsidRPr="00CF4E85">
        <w:rPr>
          <w:rFonts w:ascii="Arial" w:hAnsi="Arial" w:cs="Arial"/>
          <w:color w:val="1F1F1F"/>
        </w:rPr>
        <w:t xml:space="preserve"> force participation.</w:t>
      </w:r>
    </w:p>
    <w:p w:rsidR="00CF4E85" w:rsidRPr="00CF4E85" w:rsidRDefault="00CF4E85" w:rsidP="00CF4E85">
      <w:pPr>
        <w:shd w:val="clear" w:color="auto" w:fill="FFFFFF"/>
        <w:spacing w:before="360" w:after="360"/>
        <w:rPr>
          <w:rFonts w:ascii="Arial" w:hAnsi="Arial" w:cs="Arial"/>
          <w:color w:val="1F1F1F"/>
        </w:rPr>
      </w:pPr>
      <w:r w:rsidRPr="00CF4E85">
        <w:rPr>
          <w:rFonts w:ascii="Arial" w:hAnsi="Arial" w:cs="Arial"/>
          <w:color w:val="1F1F1F"/>
        </w:rPr>
        <w:lastRenderedPageBreak/>
        <w:t xml:space="preserve">There are a number of possible explanations for this correlation. One possibility is that women in countries with higher levels of income inequality are more likely to face discrimination in the </w:t>
      </w:r>
      <w:proofErr w:type="spellStart"/>
      <w:r w:rsidRPr="00CF4E85">
        <w:rPr>
          <w:rFonts w:ascii="Arial" w:hAnsi="Arial" w:cs="Arial"/>
          <w:color w:val="1F1F1F"/>
        </w:rPr>
        <w:t>labor</w:t>
      </w:r>
      <w:proofErr w:type="spellEnd"/>
      <w:r w:rsidRPr="00CF4E85">
        <w:rPr>
          <w:rFonts w:ascii="Arial" w:hAnsi="Arial" w:cs="Arial"/>
          <w:color w:val="1F1F1F"/>
        </w:rPr>
        <w:t xml:space="preserve"> market. This can make it more difficult for them to find and keep jobs.</w:t>
      </w:r>
    </w:p>
    <w:p w:rsidR="00CF4E85" w:rsidRPr="00CF4E85" w:rsidRDefault="00CF4E85" w:rsidP="00CF4E85">
      <w:pPr>
        <w:shd w:val="clear" w:color="auto" w:fill="FFFFFF"/>
        <w:spacing w:before="360" w:after="360"/>
        <w:rPr>
          <w:rFonts w:ascii="Arial" w:hAnsi="Arial" w:cs="Arial"/>
          <w:color w:val="1F1F1F"/>
        </w:rPr>
      </w:pPr>
      <w:r w:rsidRPr="00CF4E85">
        <w:rPr>
          <w:rFonts w:ascii="Arial" w:hAnsi="Arial" w:cs="Arial"/>
          <w:color w:val="1F1F1F"/>
        </w:rPr>
        <w:t xml:space="preserve">Another possibility is that women in countries with higher levels of income inequality are more likely to have other responsibilities, such as childcare or eldercare. This can make it difficult for them to participate in the </w:t>
      </w:r>
      <w:proofErr w:type="spellStart"/>
      <w:r w:rsidRPr="00CF4E85">
        <w:rPr>
          <w:rFonts w:ascii="Arial" w:hAnsi="Arial" w:cs="Arial"/>
          <w:color w:val="1F1F1F"/>
        </w:rPr>
        <w:t>labor</w:t>
      </w:r>
      <w:proofErr w:type="spellEnd"/>
      <w:r w:rsidRPr="00CF4E85">
        <w:rPr>
          <w:rFonts w:ascii="Arial" w:hAnsi="Arial" w:cs="Arial"/>
          <w:color w:val="1F1F1F"/>
        </w:rPr>
        <w:t xml:space="preserve"> force.</w:t>
      </w:r>
    </w:p>
    <w:p w:rsidR="00CF4E85" w:rsidRPr="00CF4E85" w:rsidRDefault="0099282E" w:rsidP="00CF4E85">
      <w:pPr>
        <w:rPr>
          <w:rFonts w:ascii="Arial" w:hAnsi="Arial" w:cs="Arial"/>
        </w:rPr>
      </w:pPr>
      <w:r w:rsidRPr="00E449BE">
        <w:rPr>
          <w:rFonts w:ascii="Arial" w:hAnsi="Arial" w:cs="Arial"/>
          <w:sz w:val="21"/>
          <w:szCs w:val="21"/>
        </w:rPr>
        <w:drawing>
          <wp:inline distT="0" distB="0" distL="0" distR="0" wp14:anchorId="22BDAB5A" wp14:editId="61636C04">
            <wp:extent cx="6645910" cy="1090295"/>
            <wp:effectExtent l="0" t="0" r="0" b="1905"/>
            <wp:docPr id="78929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1884" name=""/>
                    <pic:cNvPicPr/>
                  </pic:nvPicPr>
                  <pic:blipFill>
                    <a:blip r:embed="rId13"/>
                    <a:stretch>
                      <a:fillRect/>
                    </a:stretch>
                  </pic:blipFill>
                  <pic:spPr>
                    <a:xfrm>
                      <a:off x="0" y="0"/>
                      <a:ext cx="6645910" cy="1090295"/>
                    </a:xfrm>
                    <a:prstGeom prst="rect">
                      <a:avLst/>
                    </a:prstGeom>
                  </pic:spPr>
                </pic:pic>
              </a:graphicData>
            </a:graphic>
          </wp:inline>
        </w:drawing>
      </w:r>
    </w:p>
    <w:p w:rsidR="00CF4E85" w:rsidRPr="00E449BE" w:rsidRDefault="00CF4E85" w:rsidP="00BC7FA0">
      <w:pPr>
        <w:jc w:val="both"/>
        <w:rPr>
          <w:rFonts w:ascii="Arial" w:hAnsi="Arial" w:cs="Arial"/>
          <w:sz w:val="21"/>
          <w:szCs w:val="21"/>
        </w:rPr>
      </w:pPr>
    </w:p>
    <w:p w:rsidR="00F403C5" w:rsidRPr="000D417D" w:rsidRDefault="00CF4E85" w:rsidP="000D417D">
      <w:pPr>
        <w:ind w:left="1440" w:firstLine="720"/>
        <w:rPr>
          <w:rFonts w:ascii="Arial" w:hAnsi="Arial" w:cs="Arial"/>
          <w:sz w:val="36"/>
          <w:szCs w:val="36"/>
        </w:rPr>
      </w:pPr>
      <w:bookmarkStart w:id="6" w:name="_Hlk153139549"/>
      <w:r w:rsidRPr="00E449BE">
        <w:rPr>
          <w:rFonts w:ascii="Arial" w:hAnsi="Arial" w:cs="Arial"/>
          <w:sz w:val="22"/>
          <w:szCs w:val="22"/>
        </w:rPr>
        <w:t>Sample of data table used to create the chart plots</w:t>
      </w:r>
      <w:bookmarkEnd w:id="6"/>
    </w:p>
    <w:p w:rsidR="0099282E" w:rsidRPr="00E449BE" w:rsidRDefault="0099282E" w:rsidP="00506E38">
      <w:pPr>
        <w:pStyle w:val="NormalWeb"/>
        <w:shd w:val="clear" w:color="auto" w:fill="FFFFFF"/>
        <w:spacing w:before="360" w:beforeAutospacing="0" w:after="360" w:afterAutospacing="0"/>
        <w:rPr>
          <w:rFonts w:ascii="Arial" w:hAnsi="Arial" w:cs="Arial"/>
          <w:b/>
          <w:bCs/>
          <w:color w:val="1F1F1F"/>
        </w:rPr>
      </w:pPr>
      <w:r w:rsidRPr="00E449BE">
        <w:rPr>
          <w:rFonts w:ascii="Arial" w:hAnsi="Arial" w:cs="Arial"/>
          <w:b/>
          <w:bCs/>
          <w:color w:val="1F1F1F"/>
        </w:rPr>
        <w:t>Healthcare and Life Expectancy</w:t>
      </w:r>
    </w:p>
    <w:p w:rsidR="0099282E" w:rsidRPr="00E449BE" w:rsidRDefault="0099282E" w:rsidP="00506E38">
      <w:pPr>
        <w:pStyle w:val="NormalWeb"/>
        <w:shd w:val="clear" w:color="auto" w:fill="FFFFFF"/>
        <w:spacing w:before="360" w:beforeAutospacing="0" w:after="360" w:afterAutospacing="0"/>
        <w:rPr>
          <w:rFonts w:ascii="Arial" w:hAnsi="Arial" w:cs="Arial"/>
          <w:color w:val="1F1F1F"/>
        </w:rPr>
      </w:pPr>
      <w:r w:rsidRPr="00E449BE">
        <w:rPr>
          <w:rFonts w:ascii="Arial" w:hAnsi="Arial" w:cs="Arial"/>
          <w:sz w:val="21"/>
          <w:szCs w:val="21"/>
        </w:rPr>
        <w:drawing>
          <wp:inline distT="0" distB="0" distL="0" distR="0" wp14:anchorId="6FC7E359" wp14:editId="6269CC7C">
            <wp:extent cx="6645910" cy="3285490"/>
            <wp:effectExtent l="0" t="0" r="0" b="3810"/>
            <wp:docPr id="84825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50606" name=""/>
                    <pic:cNvPicPr/>
                  </pic:nvPicPr>
                  <pic:blipFill>
                    <a:blip r:embed="rId14"/>
                    <a:stretch>
                      <a:fillRect/>
                    </a:stretch>
                  </pic:blipFill>
                  <pic:spPr>
                    <a:xfrm>
                      <a:off x="0" y="0"/>
                      <a:ext cx="6645910" cy="3285490"/>
                    </a:xfrm>
                    <a:prstGeom prst="rect">
                      <a:avLst/>
                    </a:prstGeom>
                  </pic:spPr>
                </pic:pic>
              </a:graphicData>
            </a:graphic>
          </wp:inline>
        </w:drawing>
      </w:r>
    </w:p>
    <w:p w:rsidR="00506E38" w:rsidRPr="00E449BE" w:rsidRDefault="00506E38" w:rsidP="00506E38">
      <w:pPr>
        <w:pStyle w:val="NormalWeb"/>
        <w:shd w:val="clear" w:color="auto" w:fill="FFFFFF"/>
        <w:spacing w:before="360" w:beforeAutospacing="0" w:after="360" w:afterAutospacing="0"/>
        <w:rPr>
          <w:rFonts w:ascii="Arial" w:hAnsi="Arial" w:cs="Arial"/>
          <w:color w:val="1F1F1F"/>
        </w:rPr>
      </w:pPr>
      <w:r w:rsidRPr="00E449BE">
        <w:rPr>
          <w:rFonts w:ascii="Arial" w:hAnsi="Arial" w:cs="Arial"/>
          <w:color w:val="1F1F1F"/>
        </w:rPr>
        <w:t>The IMR has declined significantly from 58.2 deaths per 1,000 live births in 2003 to 27.8 deaths per 1,000 live births in 2022. This represents a reduction of over 52% in just 19 years.</w:t>
      </w:r>
    </w:p>
    <w:p w:rsidR="00506E38" w:rsidRPr="00E449BE" w:rsidRDefault="00506E38" w:rsidP="00506E38">
      <w:pPr>
        <w:pStyle w:val="NormalWeb"/>
        <w:shd w:val="clear" w:color="auto" w:fill="FFFFFF"/>
        <w:spacing w:before="360" w:beforeAutospacing="0" w:after="360" w:afterAutospacing="0"/>
        <w:rPr>
          <w:rFonts w:ascii="Arial" w:hAnsi="Arial" w:cs="Arial"/>
          <w:color w:val="1F1F1F"/>
        </w:rPr>
      </w:pPr>
      <w:r w:rsidRPr="00E449BE">
        <w:rPr>
          <w:rFonts w:ascii="Arial" w:hAnsi="Arial" w:cs="Arial"/>
          <w:color w:val="1F1F1F"/>
        </w:rPr>
        <w:t>The LEB has also increased significantly from 63.5 years in 2003 to 69.7 years in 2022. This represents an increase of over 6 years in just 19 years.</w:t>
      </w:r>
    </w:p>
    <w:p w:rsidR="00506E38" w:rsidRPr="00E449BE" w:rsidRDefault="00506E38" w:rsidP="00506E38">
      <w:pPr>
        <w:pStyle w:val="NormalWeb"/>
        <w:shd w:val="clear" w:color="auto" w:fill="FFFFFF"/>
        <w:spacing w:before="360" w:beforeAutospacing="0" w:after="360" w:afterAutospacing="0"/>
        <w:rPr>
          <w:rFonts w:ascii="Arial" w:hAnsi="Arial" w:cs="Arial"/>
          <w:color w:val="1F1F1F"/>
        </w:rPr>
      </w:pPr>
      <w:r w:rsidRPr="00E449BE">
        <w:rPr>
          <w:rFonts w:ascii="Arial" w:hAnsi="Arial" w:cs="Arial"/>
          <w:color w:val="1F1F1F"/>
        </w:rPr>
        <w:t>These trends suggest that the health and life expectancy of the Indian population have improved significantly in recent years. This is likely due to a number of factors, including improvements in healthcare, sanitation, and nutrition.</w:t>
      </w:r>
    </w:p>
    <w:p w:rsidR="00CF4E85" w:rsidRPr="00E449BE" w:rsidRDefault="00506E38" w:rsidP="00506E38">
      <w:pPr>
        <w:pStyle w:val="NormalWeb"/>
        <w:shd w:val="clear" w:color="auto" w:fill="FFFFFF"/>
        <w:spacing w:before="360" w:beforeAutospacing="0" w:after="360" w:afterAutospacing="0"/>
        <w:rPr>
          <w:rFonts w:ascii="Arial" w:hAnsi="Arial" w:cs="Arial"/>
          <w:color w:val="1F1F1F"/>
        </w:rPr>
      </w:pPr>
      <w:r w:rsidRPr="00E449BE">
        <w:rPr>
          <w:rFonts w:ascii="Arial" w:hAnsi="Arial" w:cs="Arial"/>
          <w:color w:val="1F1F1F"/>
        </w:rPr>
        <w:t>However, there is still room for improvement. The IMR in India is still higher than the global average of 25 deaths per 1,000 live births. Additionally, the LEB in India is still lower than the global average of 72.8 years.</w:t>
      </w:r>
    </w:p>
    <w:p w:rsidR="00CF4E85" w:rsidRPr="00E449BE" w:rsidRDefault="00CF4E85" w:rsidP="00BC7FA0">
      <w:pPr>
        <w:jc w:val="both"/>
        <w:rPr>
          <w:rFonts w:ascii="Arial" w:hAnsi="Arial" w:cs="Arial"/>
          <w:sz w:val="21"/>
          <w:szCs w:val="21"/>
        </w:rPr>
      </w:pPr>
    </w:p>
    <w:p w:rsidR="00CF4E85" w:rsidRPr="00E449BE" w:rsidRDefault="00753076" w:rsidP="00BC7FA0">
      <w:pPr>
        <w:jc w:val="both"/>
        <w:rPr>
          <w:rFonts w:ascii="Arial" w:hAnsi="Arial" w:cs="Arial"/>
          <w:sz w:val="21"/>
          <w:szCs w:val="21"/>
        </w:rPr>
      </w:pPr>
      <w:r w:rsidRPr="00E449BE">
        <w:rPr>
          <w:rFonts w:ascii="Arial" w:hAnsi="Arial" w:cs="Arial"/>
          <w:sz w:val="21"/>
          <w:szCs w:val="21"/>
        </w:rPr>
        <w:drawing>
          <wp:inline distT="0" distB="0" distL="0" distR="0" wp14:anchorId="108241B1" wp14:editId="1B768F30">
            <wp:extent cx="6645910" cy="1581150"/>
            <wp:effectExtent l="0" t="0" r="0" b="6350"/>
            <wp:docPr id="172659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8811" name=""/>
                    <pic:cNvPicPr/>
                  </pic:nvPicPr>
                  <pic:blipFill>
                    <a:blip r:embed="rId15"/>
                    <a:stretch>
                      <a:fillRect/>
                    </a:stretch>
                  </pic:blipFill>
                  <pic:spPr>
                    <a:xfrm>
                      <a:off x="0" y="0"/>
                      <a:ext cx="6645910" cy="1581150"/>
                    </a:xfrm>
                    <a:prstGeom prst="rect">
                      <a:avLst/>
                    </a:prstGeom>
                  </pic:spPr>
                </pic:pic>
              </a:graphicData>
            </a:graphic>
          </wp:inline>
        </w:drawing>
      </w:r>
    </w:p>
    <w:p w:rsidR="00CF4E85" w:rsidRPr="00E449BE" w:rsidRDefault="00CF4E85" w:rsidP="00BC7FA0">
      <w:pPr>
        <w:jc w:val="both"/>
        <w:rPr>
          <w:rFonts w:ascii="Arial" w:hAnsi="Arial" w:cs="Arial"/>
          <w:sz w:val="21"/>
          <w:szCs w:val="21"/>
        </w:rPr>
      </w:pPr>
    </w:p>
    <w:p w:rsidR="0099282E" w:rsidRDefault="00753076" w:rsidP="000D417D">
      <w:pPr>
        <w:jc w:val="center"/>
        <w:rPr>
          <w:rFonts w:ascii="Arial" w:hAnsi="Arial" w:cs="Arial"/>
          <w:sz w:val="22"/>
          <w:szCs w:val="22"/>
        </w:rPr>
      </w:pPr>
      <w:bookmarkStart w:id="7" w:name="_Hlk153140116"/>
      <w:r w:rsidRPr="00E449BE">
        <w:rPr>
          <w:rFonts w:ascii="Arial" w:hAnsi="Arial" w:cs="Arial"/>
          <w:sz w:val="22"/>
          <w:szCs w:val="22"/>
        </w:rPr>
        <w:t>Sample of data table used to create the chart plots</w:t>
      </w:r>
      <w:bookmarkEnd w:id="7"/>
    </w:p>
    <w:p w:rsidR="000D417D" w:rsidRPr="000D417D" w:rsidRDefault="000D417D" w:rsidP="000D417D">
      <w:pPr>
        <w:jc w:val="center"/>
        <w:rPr>
          <w:rFonts w:ascii="Arial" w:hAnsi="Arial" w:cs="Arial"/>
        </w:rPr>
      </w:pPr>
    </w:p>
    <w:p w:rsidR="00506E38" w:rsidRPr="00E449BE" w:rsidRDefault="0099282E" w:rsidP="00506E38">
      <w:pPr>
        <w:pStyle w:val="NormalWeb"/>
        <w:shd w:val="clear" w:color="auto" w:fill="FFFFFF"/>
        <w:spacing w:before="0" w:beforeAutospacing="0" w:after="360" w:afterAutospacing="0"/>
        <w:rPr>
          <w:rFonts w:ascii="Arial" w:hAnsi="Arial" w:cs="Arial"/>
          <w:b/>
          <w:bCs/>
          <w:color w:val="1F1F1F"/>
        </w:rPr>
      </w:pPr>
      <w:r w:rsidRPr="00E449BE">
        <w:rPr>
          <w:rFonts w:ascii="Arial" w:hAnsi="Arial" w:cs="Arial"/>
          <w:b/>
          <w:bCs/>
          <w:color w:val="1F1F1F"/>
        </w:rPr>
        <w:t>Gender and Income Inequality</w:t>
      </w:r>
    </w:p>
    <w:p w:rsidR="0099282E" w:rsidRPr="00E449BE" w:rsidRDefault="0099282E" w:rsidP="00506E38">
      <w:pPr>
        <w:pStyle w:val="NormalWeb"/>
        <w:shd w:val="clear" w:color="auto" w:fill="FFFFFF"/>
        <w:spacing w:before="0" w:beforeAutospacing="0" w:after="360" w:afterAutospacing="0"/>
        <w:rPr>
          <w:rFonts w:ascii="Arial" w:hAnsi="Arial" w:cs="Arial"/>
          <w:color w:val="1F1F1F"/>
        </w:rPr>
      </w:pPr>
      <w:r w:rsidRPr="00E449BE">
        <w:rPr>
          <w:rFonts w:ascii="Arial" w:hAnsi="Arial" w:cs="Arial"/>
          <w:sz w:val="36"/>
          <w:szCs w:val="36"/>
        </w:rPr>
        <w:drawing>
          <wp:inline distT="0" distB="0" distL="0" distR="0" wp14:anchorId="6A1203B2" wp14:editId="5024BCF9">
            <wp:extent cx="6645910" cy="3816985"/>
            <wp:effectExtent l="0" t="0" r="0" b="5715"/>
            <wp:docPr id="112242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2603" name=""/>
                    <pic:cNvPicPr/>
                  </pic:nvPicPr>
                  <pic:blipFill>
                    <a:blip r:embed="rId16"/>
                    <a:stretch>
                      <a:fillRect/>
                    </a:stretch>
                  </pic:blipFill>
                  <pic:spPr>
                    <a:xfrm>
                      <a:off x="0" y="0"/>
                      <a:ext cx="6645910" cy="3816985"/>
                    </a:xfrm>
                    <a:prstGeom prst="rect">
                      <a:avLst/>
                    </a:prstGeom>
                  </pic:spPr>
                </pic:pic>
              </a:graphicData>
            </a:graphic>
          </wp:inline>
        </w:drawing>
      </w:r>
    </w:p>
    <w:p w:rsidR="0099282E" w:rsidRPr="00E449BE" w:rsidRDefault="00506E38" w:rsidP="0099282E">
      <w:pPr>
        <w:pStyle w:val="NormalWeb"/>
        <w:shd w:val="clear" w:color="auto" w:fill="FFFFFF"/>
        <w:spacing w:before="0" w:beforeAutospacing="0" w:after="360" w:afterAutospacing="0"/>
        <w:rPr>
          <w:rFonts w:ascii="Arial" w:hAnsi="Arial" w:cs="Arial"/>
          <w:color w:val="1F1F1F"/>
        </w:rPr>
      </w:pPr>
      <w:r w:rsidRPr="00E449BE">
        <w:rPr>
          <w:rFonts w:ascii="Arial" w:hAnsi="Arial" w:cs="Arial"/>
          <w:color w:val="1F1F1F"/>
        </w:rPr>
        <w:t>T</w:t>
      </w:r>
      <w:r w:rsidRPr="00E449BE">
        <w:rPr>
          <w:rFonts w:ascii="Arial" w:hAnsi="Arial" w:cs="Arial"/>
          <w:color w:val="1F1F1F"/>
        </w:rPr>
        <w:t xml:space="preserve">he trend of female </w:t>
      </w:r>
      <w:proofErr w:type="spellStart"/>
      <w:r w:rsidRPr="00E449BE">
        <w:rPr>
          <w:rFonts w:ascii="Arial" w:hAnsi="Arial" w:cs="Arial"/>
          <w:color w:val="1F1F1F"/>
        </w:rPr>
        <w:t>labor</w:t>
      </w:r>
      <w:proofErr w:type="spellEnd"/>
      <w:r w:rsidRPr="00E449BE">
        <w:rPr>
          <w:rFonts w:ascii="Arial" w:hAnsi="Arial" w:cs="Arial"/>
          <w:color w:val="1F1F1F"/>
        </w:rPr>
        <w:t xml:space="preserve"> force participation rate (% of female population ages 15+) and gender parity index (GPI) for India from 2002 to 2024.</w:t>
      </w:r>
    </w:p>
    <w:p w:rsidR="00506E38" w:rsidRPr="00E449BE" w:rsidRDefault="00506E38" w:rsidP="0099282E">
      <w:pPr>
        <w:pStyle w:val="NormalWeb"/>
        <w:shd w:val="clear" w:color="auto" w:fill="FFFFFF"/>
        <w:spacing w:before="0" w:beforeAutospacing="0" w:after="360" w:afterAutospacing="0"/>
        <w:rPr>
          <w:rFonts w:ascii="Arial" w:hAnsi="Arial" w:cs="Arial"/>
          <w:color w:val="1F1F1F"/>
        </w:rPr>
      </w:pPr>
      <w:r w:rsidRPr="00E449BE">
        <w:rPr>
          <w:rFonts w:ascii="Arial" w:hAnsi="Arial" w:cs="Arial"/>
          <w:color w:val="1F1F1F"/>
        </w:rPr>
        <w:t xml:space="preserve">The female </w:t>
      </w:r>
      <w:proofErr w:type="spellStart"/>
      <w:r w:rsidRPr="00E449BE">
        <w:rPr>
          <w:rFonts w:ascii="Arial" w:hAnsi="Arial" w:cs="Arial"/>
          <w:color w:val="1F1F1F"/>
        </w:rPr>
        <w:t>labor</w:t>
      </w:r>
      <w:proofErr w:type="spellEnd"/>
      <w:r w:rsidRPr="00E449BE">
        <w:rPr>
          <w:rFonts w:ascii="Arial" w:hAnsi="Arial" w:cs="Arial"/>
          <w:color w:val="1F1F1F"/>
        </w:rPr>
        <w:t xml:space="preserve"> force participation rate has increased steadily from 23.667% in 2002 to 35.334% in 2024. This represents an increase of over 11 percentage points in just 22 years.</w:t>
      </w:r>
    </w:p>
    <w:p w:rsidR="00506E38" w:rsidRPr="00E449BE" w:rsidRDefault="00506E38" w:rsidP="00506E38">
      <w:pPr>
        <w:pStyle w:val="NormalWeb"/>
        <w:shd w:val="clear" w:color="auto" w:fill="FFFFFF"/>
        <w:spacing w:before="360" w:beforeAutospacing="0" w:after="360" w:afterAutospacing="0"/>
        <w:rPr>
          <w:rFonts w:ascii="Arial" w:hAnsi="Arial" w:cs="Arial"/>
          <w:color w:val="1F1F1F"/>
        </w:rPr>
      </w:pPr>
      <w:r w:rsidRPr="00E449BE">
        <w:rPr>
          <w:rFonts w:ascii="Arial" w:hAnsi="Arial" w:cs="Arial"/>
          <w:color w:val="1F1F1F"/>
        </w:rPr>
        <w:t>The GPI has also increased steadily from 0.8012 in 2002 to 0.9151 in 2024. This represents an increase of over 0.1 percentage points in just 22 years.</w:t>
      </w:r>
    </w:p>
    <w:p w:rsidR="00506E38" w:rsidRPr="00E449BE" w:rsidRDefault="00506E38" w:rsidP="00506E38">
      <w:pPr>
        <w:pStyle w:val="NormalWeb"/>
        <w:shd w:val="clear" w:color="auto" w:fill="FFFFFF"/>
        <w:spacing w:before="360" w:beforeAutospacing="0" w:after="360" w:afterAutospacing="0"/>
        <w:rPr>
          <w:rFonts w:ascii="Arial" w:hAnsi="Arial" w:cs="Arial"/>
          <w:color w:val="1F1F1F"/>
        </w:rPr>
      </w:pPr>
      <w:r w:rsidRPr="00E449BE">
        <w:rPr>
          <w:rFonts w:ascii="Arial" w:hAnsi="Arial" w:cs="Arial"/>
          <w:color w:val="1F1F1F"/>
        </w:rPr>
        <w:t xml:space="preserve">These trends suggest that gender parity is improving in India, and that more women are participating in the </w:t>
      </w:r>
      <w:proofErr w:type="spellStart"/>
      <w:r w:rsidRPr="00E449BE">
        <w:rPr>
          <w:rFonts w:ascii="Arial" w:hAnsi="Arial" w:cs="Arial"/>
          <w:color w:val="1F1F1F"/>
        </w:rPr>
        <w:t>labor</w:t>
      </w:r>
      <w:proofErr w:type="spellEnd"/>
      <w:r w:rsidRPr="00E449BE">
        <w:rPr>
          <w:rFonts w:ascii="Arial" w:hAnsi="Arial" w:cs="Arial"/>
          <w:color w:val="1F1F1F"/>
        </w:rPr>
        <w:t xml:space="preserve"> force. This is likely due to a number of factors, including increased educational attainment, improved access to healthcare, and changing social norms.</w:t>
      </w:r>
    </w:p>
    <w:p w:rsidR="00506E38" w:rsidRPr="00E449BE" w:rsidRDefault="00506E38" w:rsidP="00506E38">
      <w:pPr>
        <w:pStyle w:val="NormalWeb"/>
        <w:shd w:val="clear" w:color="auto" w:fill="FFFFFF"/>
        <w:spacing w:before="360" w:beforeAutospacing="0" w:after="360" w:afterAutospacing="0"/>
        <w:rPr>
          <w:rFonts w:ascii="Arial" w:hAnsi="Arial" w:cs="Arial"/>
          <w:color w:val="1F1F1F"/>
        </w:rPr>
      </w:pPr>
      <w:r w:rsidRPr="00E449BE">
        <w:rPr>
          <w:rFonts w:ascii="Arial" w:hAnsi="Arial" w:cs="Arial"/>
          <w:color w:val="1F1F1F"/>
        </w:rPr>
        <w:t xml:space="preserve">However, there is still room for improvement. The female </w:t>
      </w:r>
      <w:proofErr w:type="spellStart"/>
      <w:r w:rsidRPr="00E449BE">
        <w:rPr>
          <w:rFonts w:ascii="Arial" w:hAnsi="Arial" w:cs="Arial"/>
          <w:color w:val="1F1F1F"/>
        </w:rPr>
        <w:t>labor</w:t>
      </w:r>
      <w:proofErr w:type="spellEnd"/>
      <w:r w:rsidRPr="00E449BE">
        <w:rPr>
          <w:rFonts w:ascii="Arial" w:hAnsi="Arial" w:cs="Arial"/>
          <w:color w:val="1F1F1F"/>
        </w:rPr>
        <w:t xml:space="preserve"> force participation rate in India is still lower than the global average of 47.4%. Additionally, the GPI in India is still lower than the global average of 0.94.</w:t>
      </w:r>
    </w:p>
    <w:p w:rsidR="00506E38" w:rsidRPr="00E449BE" w:rsidRDefault="0099282E" w:rsidP="00506E38">
      <w:pPr>
        <w:rPr>
          <w:rFonts w:ascii="Arial" w:hAnsi="Arial" w:cs="Arial"/>
        </w:rPr>
      </w:pPr>
      <w:r w:rsidRPr="00E449BE">
        <w:rPr>
          <w:rFonts w:ascii="Arial" w:hAnsi="Arial" w:cs="Arial"/>
          <w:sz w:val="36"/>
          <w:szCs w:val="36"/>
        </w:rPr>
        <w:lastRenderedPageBreak/>
        <w:drawing>
          <wp:inline distT="0" distB="0" distL="0" distR="0" wp14:anchorId="5FA961E2" wp14:editId="001D05F4">
            <wp:extent cx="6645910" cy="1494790"/>
            <wp:effectExtent l="0" t="0" r="0" b="3810"/>
            <wp:docPr id="79492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21989" name=""/>
                    <pic:cNvPicPr/>
                  </pic:nvPicPr>
                  <pic:blipFill>
                    <a:blip r:embed="rId17"/>
                    <a:stretch>
                      <a:fillRect/>
                    </a:stretch>
                  </pic:blipFill>
                  <pic:spPr>
                    <a:xfrm>
                      <a:off x="0" y="0"/>
                      <a:ext cx="6645910" cy="1494790"/>
                    </a:xfrm>
                    <a:prstGeom prst="rect">
                      <a:avLst/>
                    </a:prstGeom>
                  </pic:spPr>
                </pic:pic>
              </a:graphicData>
            </a:graphic>
          </wp:inline>
        </w:drawing>
      </w:r>
    </w:p>
    <w:p w:rsidR="00506E38" w:rsidRPr="00E449BE" w:rsidRDefault="00506E38" w:rsidP="00753076">
      <w:pPr>
        <w:jc w:val="center"/>
        <w:rPr>
          <w:rFonts w:ascii="Arial" w:hAnsi="Arial" w:cs="Arial"/>
          <w:sz w:val="36"/>
          <w:szCs w:val="36"/>
        </w:rPr>
      </w:pPr>
    </w:p>
    <w:p w:rsidR="00CF4E85" w:rsidRPr="00E449BE" w:rsidRDefault="00506E38" w:rsidP="0099282E">
      <w:pPr>
        <w:jc w:val="center"/>
        <w:rPr>
          <w:rFonts w:ascii="Arial" w:hAnsi="Arial" w:cs="Arial"/>
          <w:sz w:val="22"/>
          <w:szCs w:val="22"/>
        </w:rPr>
      </w:pPr>
      <w:bookmarkStart w:id="8" w:name="_Hlk153141087"/>
      <w:r w:rsidRPr="00E449BE">
        <w:rPr>
          <w:rFonts w:ascii="Arial" w:hAnsi="Arial" w:cs="Arial"/>
          <w:sz w:val="22"/>
          <w:szCs w:val="22"/>
        </w:rPr>
        <w:t>Sample of data table used to create the chart plots</w:t>
      </w:r>
    </w:p>
    <w:p w:rsidR="00F403C5" w:rsidRDefault="00F403C5" w:rsidP="0099282E">
      <w:pPr>
        <w:jc w:val="center"/>
        <w:rPr>
          <w:rFonts w:ascii="Arial" w:hAnsi="Arial" w:cs="Arial"/>
          <w:sz w:val="22"/>
          <w:szCs w:val="22"/>
        </w:rPr>
      </w:pPr>
    </w:p>
    <w:p w:rsidR="00AD6E52" w:rsidRPr="00E449BE" w:rsidRDefault="00AD6E52" w:rsidP="0099282E">
      <w:pPr>
        <w:jc w:val="center"/>
        <w:rPr>
          <w:rFonts w:ascii="Arial" w:hAnsi="Arial" w:cs="Arial"/>
          <w:sz w:val="22"/>
          <w:szCs w:val="22"/>
        </w:rPr>
      </w:pPr>
    </w:p>
    <w:bookmarkEnd w:id="8"/>
    <w:p w:rsidR="0099282E" w:rsidRPr="00E449BE" w:rsidRDefault="0099282E" w:rsidP="00BC7FA0">
      <w:pPr>
        <w:jc w:val="both"/>
        <w:rPr>
          <w:rFonts w:ascii="Arial" w:hAnsi="Arial" w:cs="Arial"/>
          <w:b/>
          <w:bCs/>
          <w:sz w:val="21"/>
          <w:szCs w:val="21"/>
        </w:rPr>
      </w:pPr>
      <w:r w:rsidRPr="00E449BE">
        <w:rPr>
          <w:rFonts w:ascii="Arial" w:hAnsi="Arial" w:cs="Arial"/>
          <w:b/>
          <w:bCs/>
          <w:sz w:val="21"/>
          <w:szCs w:val="21"/>
        </w:rPr>
        <w:t>Infrastructure and Growth</w:t>
      </w:r>
    </w:p>
    <w:p w:rsidR="0099282E" w:rsidRPr="00E449BE" w:rsidRDefault="0099282E" w:rsidP="00BC7FA0">
      <w:pPr>
        <w:jc w:val="both"/>
        <w:rPr>
          <w:rFonts w:ascii="Arial" w:hAnsi="Arial" w:cs="Arial"/>
          <w:sz w:val="21"/>
          <w:szCs w:val="21"/>
        </w:rPr>
      </w:pPr>
    </w:p>
    <w:p w:rsidR="0099282E" w:rsidRPr="00E449BE" w:rsidRDefault="0099282E" w:rsidP="00BC7FA0">
      <w:pPr>
        <w:jc w:val="both"/>
        <w:rPr>
          <w:rFonts w:ascii="Arial" w:hAnsi="Arial" w:cs="Arial"/>
          <w:sz w:val="21"/>
          <w:szCs w:val="21"/>
        </w:rPr>
      </w:pPr>
      <w:r w:rsidRPr="00E449BE">
        <w:rPr>
          <w:rFonts w:ascii="Arial" w:hAnsi="Arial" w:cs="Arial"/>
          <w:sz w:val="21"/>
          <w:szCs w:val="21"/>
        </w:rPr>
        <w:drawing>
          <wp:inline distT="0" distB="0" distL="0" distR="0" wp14:anchorId="76808601" wp14:editId="3BA1BEC3">
            <wp:extent cx="6645910" cy="3260725"/>
            <wp:effectExtent l="0" t="0" r="0" b="3175"/>
            <wp:docPr id="213659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91173" name=""/>
                    <pic:cNvPicPr/>
                  </pic:nvPicPr>
                  <pic:blipFill>
                    <a:blip r:embed="rId18"/>
                    <a:stretch>
                      <a:fillRect/>
                    </a:stretch>
                  </pic:blipFill>
                  <pic:spPr>
                    <a:xfrm>
                      <a:off x="0" y="0"/>
                      <a:ext cx="6645910" cy="3260725"/>
                    </a:xfrm>
                    <a:prstGeom prst="rect">
                      <a:avLst/>
                    </a:prstGeom>
                  </pic:spPr>
                </pic:pic>
              </a:graphicData>
            </a:graphic>
          </wp:inline>
        </w:drawing>
      </w:r>
    </w:p>
    <w:p w:rsidR="00580049" w:rsidRPr="00E449BE" w:rsidRDefault="00580049" w:rsidP="00BC7FA0">
      <w:pPr>
        <w:jc w:val="both"/>
        <w:rPr>
          <w:rFonts w:ascii="Arial" w:hAnsi="Arial" w:cs="Arial"/>
          <w:sz w:val="21"/>
          <w:szCs w:val="21"/>
        </w:rPr>
      </w:pPr>
    </w:p>
    <w:p w:rsidR="0099282E" w:rsidRPr="00E449BE" w:rsidRDefault="0099282E" w:rsidP="0099282E">
      <w:pPr>
        <w:pStyle w:val="NormalWeb"/>
        <w:shd w:val="clear" w:color="auto" w:fill="FFFFFF"/>
        <w:spacing w:before="0" w:beforeAutospacing="0" w:after="360" w:afterAutospacing="0"/>
        <w:rPr>
          <w:rFonts w:ascii="Arial" w:hAnsi="Arial" w:cs="Arial"/>
          <w:color w:val="1F1F1F"/>
          <w:sz w:val="21"/>
          <w:szCs w:val="21"/>
        </w:rPr>
      </w:pPr>
      <w:r w:rsidRPr="00E449BE">
        <w:rPr>
          <w:rFonts w:ascii="Arial" w:hAnsi="Arial" w:cs="Arial"/>
          <w:color w:val="1F1F1F"/>
          <w:sz w:val="21"/>
          <w:szCs w:val="21"/>
        </w:rPr>
        <w:t xml:space="preserve">The </w:t>
      </w:r>
      <w:r w:rsidR="00580049" w:rsidRPr="00E449BE">
        <w:rPr>
          <w:rFonts w:ascii="Arial" w:hAnsi="Arial" w:cs="Arial"/>
          <w:color w:val="1F1F1F"/>
          <w:sz w:val="21"/>
          <w:szCs w:val="21"/>
        </w:rPr>
        <w:t>tree map</w:t>
      </w:r>
      <w:r w:rsidRPr="00E449BE">
        <w:rPr>
          <w:rFonts w:ascii="Arial" w:hAnsi="Arial" w:cs="Arial"/>
          <w:color w:val="1F1F1F"/>
          <w:sz w:val="21"/>
          <w:szCs w:val="21"/>
        </w:rPr>
        <w:t xml:space="preserve"> for India shows the distribution of GDP per capita, PPP (constant 2017 international $) by sector from 2010 to 2022. The largest sector is Agriculture, forestry and fishing, accounting for 15.5% of GDP per capita, PPP in 2022. The second largest sector is Public administration, </w:t>
      </w:r>
      <w:r w:rsidR="00580049" w:rsidRPr="00E449BE">
        <w:rPr>
          <w:rFonts w:ascii="Arial" w:hAnsi="Arial" w:cs="Arial"/>
          <w:color w:val="1F1F1F"/>
          <w:sz w:val="21"/>
          <w:szCs w:val="21"/>
        </w:rPr>
        <w:t>defence</w:t>
      </w:r>
      <w:r w:rsidRPr="00E449BE">
        <w:rPr>
          <w:rFonts w:ascii="Arial" w:hAnsi="Arial" w:cs="Arial"/>
          <w:color w:val="1F1F1F"/>
          <w:sz w:val="21"/>
          <w:szCs w:val="21"/>
        </w:rPr>
        <w:t>, education and health, accounting for 13.3% of GDP per capita, PPP in 2022. The third largest sector is Manufacturing, accounting for 12.6% of GDP per capita, PPP in 2022.</w:t>
      </w:r>
    </w:p>
    <w:p w:rsidR="0099282E" w:rsidRPr="00E449BE" w:rsidRDefault="0099282E" w:rsidP="0099282E">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t>The sector with the fastest growth in GDP per capita, PPP over the period 2010-2022 is Financial, insurance, real estate and business services, with an average annual growth rate of 11.8%. This sector is followed by Construction, with an average annual growth rate of 11.1%, and Manufacturing, with an average annual growth rate of 10.6%.</w:t>
      </w:r>
    </w:p>
    <w:p w:rsidR="0099282E" w:rsidRPr="00E449BE" w:rsidRDefault="0099282E" w:rsidP="0099282E">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t>The sector with the slowest growth in GDP per capita, PPP over the period 2010-2022 is Agriculture, forestry and fishing, with an average annual growth rate of 2.5%. This sector is followed by Mining and quarrying, with an average annual growth rate of 3.4%, and Transport, storage and communication, with an average annual growth rate of 4.1%.</w:t>
      </w:r>
    </w:p>
    <w:p w:rsidR="00580049" w:rsidRPr="00E449BE" w:rsidRDefault="00580049" w:rsidP="0099282E">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lastRenderedPageBreak/>
        <w:drawing>
          <wp:inline distT="0" distB="0" distL="0" distR="0" wp14:anchorId="3D953398" wp14:editId="102127A3">
            <wp:extent cx="6644005" cy="3149606"/>
            <wp:effectExtent l="0" t="0" r="0" b="0"/>
            <wp:docPr id="34592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22689" name=""/>
                    <pic:cNvPicPr/>
                  </pic:nvPicPr>
                  <pic:blipFill>
                    <a:blip r:embed="rId19"/>
                    <a:stretch>
                      <a:fillRect/>
                    </a:stretch>
                  </pic:blipFill>
                  <pic:spPr>
                    <a:xfrm>
                      <a:off x="0" y="0"/>
                      <a:ext cx="6644005" cy="3149606"/>
                    </a:xfrm>
                    <a:prstGeom prst="rect">
                      <a:avLst/>
                    </a:prstGeom>
                  </pic:spPr>
                </pic:pic>
              </a:graphicData>
            </a:graphic>
          </wp:inline>
        </w:drawing>
      </w:r>
    </w:p>
    <w:p w:rsidR="00580049" w:rsidRPr="00E449BE" w:rsidRDefault="00580049" w:rsidP="00580049">
      <w:pPr>
        <w:jc w:val="both"/>
        <w:rPr>
          <w:rFonts w:ascii="Arial" w:hAnsi="Arial" w:cs="Arial"/>
          <w:sz w:val="21"/>
          <w:szCs w:val="21"/>
        </w:rPr>
      </w:pPr>
      <w:r w:rsidRPr="00E449BE">
        <w:rPr>
          <w:rFonts w:ascii="Arial" w:hAnsi="Arial" w:cs="Arial"/>
          <w:sz w:val="21"/>
          <w:szCs w:val="21"/>
        </w:rPr>
        <w:t>The electric power consumption per capita has more than doubled from around 428.2 kWh in 2003 to 1,211.4 kWh in 2022.</w:t>
      </w:r>
    </w:p>
    <w:p w:rsidR="00580049" w:rsidRPr="00E449BE" w:rsidRDefault="00580049" w:rsidP="00580049">
      <w:pPr>
        <w:jc w:val="both"/>
        <w:rPr>
          <w:rFonts w:ascii="Arial" w:hAnsi="Arial" w:cs="Arial"/>
          <w:sz w:val="21"/>
          <w:szCs w:val="21"/>
        </w:rPr>
      </w:pPr>
      <w:r w:rsidRPr="00E449BE">
        <w:rPr>
          <w:rFonts w:ascii="Arial" w:hAnsi="Arial" w:cs="Arial"/>
          <w:sz w:val="21"/>
          <w:szCs w:val="21"/>
        </w:rPr>
        <w:t>Mobile cellular subscriptions per 100 people show the most dramatic increase, from just over 3 subscriptions per 100 people in 2003 to over 80 in 2022. This reflects the telecommunications boom in India.</w:t>
      </w:r>
    </w:p>
    <w:p w:rsidR="0099282E" w:rsidRPr="00E449BE" w:rsidRDefault="00580049" w:rsidP="00BC7FA0">
      <w:pPr>
        <w:jc w:val="both"/>
        <w:rPr>
          <w:rFonts w:ascii="Arial" w:hAnsi="Arial" w:cs="Arial"/>
          <w:sz w:val="21"/>
          <w:szCs w:val="21"/>
        </w:rPr>
      </w:pPr>
      <w:r w:rsidRPr="00E449BE">
        <w:rPr>
          <w:rFonts w:ascii="Arial" w:hAnsi="Arial" w:cs="Arial"/>
          <w:sz w:val="21"/>
          <w:szCs w:val="21"/>
        </w:rPr>
        <w:t>Rail lines have increased from 63,122 total route-km in 2003 to 68,250 in 2022. This is a small increase relative to the other metrics, suggesting a much slower growth in rail infrastructure.</w:t>
      </w:r>
    </w:p>
    <w:p w:rsidR="0099282E" w:rsidRPr="00E449BE" w:rsidRDefault="0099282E" w:rsidP="00BC7FA0">
      <w:pPr>
        <w:jc w:val="both"/>
        <w:rPr>
          <w:rFonts w:ascii="Arial" w:hAnsi="Arial" w:cs="Arial"/>
          <w:sz w:val="21"/>
          <w:szCs w:val="21"/>
        </w:rPr>
      </w:pPr>
    </w:p>
    <w:p w:rsidR="0099282E" w:rsidRPr="00E449BE" w:rsidRDefault="0099282E" w:rsidP="00BC7FA0">
      <w:pPr>
        <w:jc w:val="both"/>
        <w:rPr>
          <w:rFonts w:ascii="Arial" w:hAnsi="Arial" w:cs="Arial"/>
          <w:sz w:val="21"/>
          <w:szCs w:val="21"/>
        </w:rPr>
      </w:pPr>
      <w:r w:rsidRPr="00E449BE">
        <w:rPr>
          <w:rFonts w:ascii="Arial" w:hAnsi="Arial" w:cs="Arial"/>
          <w:sz w:val="21"/>
          <w:szCs w:val="21"/>
        </w:rPr>
        <w:drawing>
          <wp:inline distT="0" distB="0" distL="0" distR="0" wp14:anchorId="541B5192" wp14:editId="3B7718C9">
            <wp:extent cx="6645910" cy="1172818"/>
            <wp:effectExtent l="0" t="0" r="0" b="0"/>
            <wp:docPr id="180639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94568" name=""/>
                    <pic:cNvPicPr/>
                  </pic:nvPicPr>
                  <pic:blipFill>
                    <a:blip r:embed="rId20"/>
                    <a:stretch>
                      <a:fillRect/>
                    </a:stretch>
                  </pic:blipFill>
                  <pic:spPr>
                    <a:xfrm>
                      <a:off x="0" y="0"/>
                      <a:ext cx="7840236" cy="1383583"/>
                    </a:xfrm>
                    <a:prstGeom prst="rect">
                      <a:avLst/>
                    </a:prstGeom>
                  </pic:spPr>
                </pic:pic>
              </a:graphicData>
            </a:graphic>
          </wp:inline>
        </w:drawing>
      </w:r>
    </w:p>
    <w:p w:rsidR="00580049" w:rsidRDefault="00580049" w:rsidP="00846BD7">
      <w:pPr>
        <w:jc w:val="center"/>
        <w:rPr>
          <w:rFonts w:ascii="Arial" w:hAnsi="Arial" w:cs="Arial"/>
          <w:sz w:val="22"/>
          <w:szCs w:val="22"/>
        </w:rPr>
      </w:pPr>
      <w:bookmarkStart w:id="9" w:name="_Hlk153141282"/>
      <w:r w:rsidRPr="00E449BE">
        <w:rPr>
          <w:rFonts w:ascii="Arial" w:hAnsi="Arial" w:cs="Arial"/>
          <w:sz w:val="22"/>
          <w:szCs w:val="22"/>
        </w:rPr>
        <w:t>Sample of data table used to create the chart plot</w:t>
      </w:r>
      <w:bookmarkEnd w:id="9"/>
    </w:p>
    <w:p w:rsidR="00846BD7" w:rsidRDefault="00846BD7" w:rsidP="00846BD7">
      <w:pPr>
        <w:rPr>
          <w:rFonts w:ascii="Arial" w:hAnsi="Arial" w:cs="Arial"/>
          <w:sz w:val="22"/>
          <w:szCs w:val="22"/>
        </w:rPr>
      </w:pPr>
    </w:p>
    <w:p w:rsidR="00580049" w:rsidRPr="00E449BE" w:rsidRDefault="00D408A0" w:rsidP="00580049">
      <w:pPr>
        <w:pStyle w:val="NormalWeb"/>
        <w:shd w:val="clear" w:color="auto" w:fill="FFFFFF"/>
        <w:spacing w:before="360" w:beforeAutospacing="0" w:after="360" w:afterAutospacing="0"/>
        <w:rPr>
          <w:rFonts w:ascii="Arial" w:hAnsi="Arial" w:cs="Arial"/>
          <w:b/>
          <w:bCs/>
          <w:color w:val="1F1F1F"/>
          <w:sz w:val="21"/>
          <w:szCs w:val="21"/>
        </w:rPr>
      </w:pPr>
      <w:r w:rsidRPr="00E449BE">
        <w:rPr>
          <w:rFonts w:ascii="Arial" w:hAnsi="Arial" w:cs="Arial"/>
          <w:b/>
          <w:bCs/>
          <w:color w:val="1F1F1F"/>
          <w:sz w:val="21"/>
          <w:szCs w:val="21"/>
        </w:rPr>
        <w:t>Agriculture and Food Security</w:t>
      </w:r>
    </w:p>
    <w:p w:rsidR="00D408A0" w:rsidRPr="00E449BE" w:rsidRDefault="00D408A0" w:rsidP="00580049">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drawing>
          <wp:inline distT="0" distB="0" distL="0" distR="0" wp14:anchorId="3FBA5CCE" wp14:editId="70E7BC73">
            <wp:extent cx="6897757" cy="2692417"/>
            <wp:effectExtent l="0" t="0" r="0" b="0"/>
            <wp:docPr id="121193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30184" name=""/>
                    <pic:cNvPicPr/>
                  </pic:nvPicPr>
                  <pic:blipFill>
                    <a:blip r:embed="rId21"/>
                    <a:stretch>
                      <a:fillRect/>
                    </a:stretch>
                  </pic:blipFill>
                  <pic:spPr>
                    <a:xfrm>
                      <a:off x="0" y="0"/>
                      <a:ext cx="7040998" cy="2748329"/>
                    </a:xfrm>
                    <a:prstGeom prst="rect">
                      <a:avLst/>
                    </a:prstGeom>
                  </pic:spPr>
                </pic:pic>
              </a:graphicData>
            </a:graphic>
          </wp:inline>
        </w:drawing>
      </w:r>
    </w:p>
    <w:p w:rsidR="00D408A0" w:rsidRPr="00E449BE" w:rsidRDefault="00D408A0" w:rsidP="00D408A0">
      <w:pPr>
        <w:pStyle w:val="NormalWeb"/>
        <w:shd w:val="clear" w:color="auto" w:fill="FFFFFF"/>
        <w:spacing w:before="0" w:beforeAutospacing="0" w:after="360" w:afterAutospacing="0"/>
        <w:rPr>
          <w:rFonts w:ascii="Arial" w:hAnsi="Arial" w:cs="Arial"/>
          <w:color w:val="1F1F1F"/>
          <w:sz w:val="21"/>
          <w:szCs w:val="21"/>
        </w:rPr>
      </w:pPr>
      <w:r w:rsidRPr="00E449BE">
        <w:rPr>
          <w:rFonts w:ascii="Arial" w:hAnsi="Arial" w:cs="Arial"/>
          <w:color w:val="1F1F1F"/>
          <w:sz w:val="21"/>
          <w:szCs w:val="21"/>
        </w:rPr>
        <w:lastRenderedPageBreak/>
        <w:t>T</w:t>
      </w:r>
      <w:r w:rsidRPr="00E449BE">
        <w:rPr>
          <w:rFonts w:ascii="Arial" w:hAnsi="Arial" w:cs="Arial"/>
          <w:color w:val="1F1F1F"/>
          <w:sz w:val="21"/>
          <w:szCs w:val="21"/>
        </w:rPr>
        <w:t>he relationship between fertilizer use (kilograms per hectare of arable land), crop yields (kilograms per hectare), and food security index (2014-2016 = 100) in India from 2002 to 2022.</w:t>
      </w:r>
    </w:p>
    <w:p w:rsidR="00D408A0" w:rsidRPr="00E449BE" w:rsidRDefault="00D408A0" w:rsidP="00D408A0">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t>The chart shows a positive correlation between fertilizer use and crop yields, and a positive correlation between crop yields and food security index. This means that as fertilizer use increases, crop yields increase, and as crop yields increase, food security improves.</w:t>
      </w:r>
    </w:p>
    <w:p w:rsidR="00D408A0" w:rsidRPr="00E449BE" w:rsidRDefault="00D408A0" w:rsidP="00D408A0">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t>This is likely due to the fact that fertilizers provide essential nutrients for plants, which helps them to grow and produce more food. Additionally, fertilizers can help to improve soil health and fertility, which can also lead to higher crop yields.</w:t>
      </w:r>
    </w:p>
    <w:p w:rsidR="00D408A0" w:rsidRPr="00E449BE" w:rsidRDefault="00D408A0" w:rsidP="00D408A0">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t>The chart also shows that fertilizer use has increased significantly in India over the past two decades. This is likely due to a number of factors, including government subsidies for fertilizer, increased access to credit for farmers, and the introduction of new and more efficient fertilizer application methods.</w:t>
      </w:r>
    </w:p>
    <w:p w:rsidR="00D408A0" w:rsidRPr="00E449BE" w:rsidRDefault="00D408A0" w:rsidP="00D408A0">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drawing>
          <wp:inline distT="0" distB="0" distL="0" distR="0" wp14:anchorId="68BC54B7" wp14:editId="5C577BA8">
            <wp:extent cx="6645910" cy="1652905"/>
            <wp:effectExtent l="0" t="0" r="0" b="0"/>
            <wp:docPr id="164718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85426" name=""/>
                    <pic:cNvPicPr/>
                  </pic:nvPicPr>
                  <pic:blipFill>
                    <a:blip r:embed="rId22"/>
                    <a:stretch>
                      <a:fillRect/>
                    </a:stretch>
                  </pic:blipFill>
                  <pic:spPr>
                    <a:xfrm>
                      <a:off x="0" y="0"/>
                      <a:ext cx="6645910" cy="1652905"/>
                    </a:xfrm>
                    <a:prstGeom prst="rect">
                      <a:avLst/>
                    </a:prstGeom>
                  </pic:spPr>
                </pic:pic>
              </a:graphicData>
            </a:graphic>
          </wp:inline>
        </w:drawing>
      </w:r>
    </w:p>
    <w:p w:rsidR="00846BD7" w:rsidRPr="000E2E56" w:rsidRDefault="00D408A0" w:rsidP="000E2E56">
      <w:pPr>
        <w:pStyle w:val="NormalWeb"/>
        <w:shd w:val="clear" w:color="auto" w:fill="FFFFFF"/>
        <w:spacing w:before="360" w:beforeAutospacing="0" w:after="360" w:afterAutospacing="0"/>
        <w:jc w:val="center"/>
        <w:rPr>
          <w:rFonts w:ascii="Arial" w:hAnsi="Arial" w:cs="Arial"/>
          <w:color w:val="1F1F1F"/>
          <w:sz w:val="21"/>
          <w:szCs w:val="21"/>
        </w:rPr>
      </w:pPr>
      <w:bookmarkStart w:id="10" w:name="_Hlk153141966"/>
      <w:r w:rsidRPr="00E449BE">
        <w:rPr>
          <w:rFonts w:ascii="Arial" w:hAnsi="Arial" w:cs="Arial"/>
          <w:sz w:val="22"/>
          <w:szCs w:val="22"/>
        </w:rPr>
        <w:t>Sample of data table used to create the chart plots</w:t>
      </w:r>
      <w:bookmarkStart w:id="11" w:name="_Hlk153142082"/>
      <w:bookmarkEnd w:id="10"/>
    </w:p>
    <w:p w:rsidR="00846BD7" w:rsidRDefault="00846BD7" w:rsidP="00BC7FA0">
      <w:pPr>
        <w:jc w:val="both"/>
        <w:rPr>
          <w:rFonts w:ascii="Arial" w:hAnsi="Arial" w:cs="Arial"/>
          <w:b/>
          <w:bCs/>
          <w:sz w:val="21"/>
          <w:szCs w:val="21"/>
        </w:rPr>
      </w:pPr>
    </w:p>
    <w:p w:rsidR="00580049" w:rsidRPr="00E449BE" w:rsidRDefault="00D408A0" w:rsidP="00BC7FA0">
      <w:pPr>
        <w:jc w:val="both"/>
        <w:rPr>
          <w:rFonts w:ascii="Arial" w:hAnsi="Arial" w:cs="Arial"/>
          <w:b/>
          <w:bCs/>
          <w:sz w:val="21"/>
          <w:szCs w:val="21"/>
        </w:rPr>
      </w:pPr>
      <w:r w:rsidRPr="00E449BE">
        <w:rPr>
          <w:rFonts w:ascii="Arial" w:hAnsi="Arial" w:cs="Arial"/>
          <w:b/>
          <w:bCs/>
          <w:sz w:val="21"/>
          <w:szCs w:val="21"/>
        </w:rPr>
        <w:t>Technology and Economic Development</w:t>
      </w:r>
    </w:p>
    <w:bookmarkEnd w:id="11"/>
    <w:p w:rsidR="00D408A0" w:rsidRPr="00E449BE" w:rsidRDefault="00D408A0" w:rsidP="00BC7FA0">
      <w:pPr>
        <w:jc w:val="both"/>
        <w:rPr>
          <w:rFonts w:ascii="Arial" w:hAnsi="Arial" w:cs="Arial"/>
          <w:sz w:val="21"/>
          <w:szCs w:val="21"/>
        </w:rPr>
      </w:pPr>
    </w:p>
    <w:p w:rsidR="00D408A0" w:rsidRPr="00E449BE" w:rsidRDefault="00D408A0" w:rsidP="00BC7FA0">
      <w:pPr>
        <w:jc w:val="both"/>
        <w:rPr>
          <w:rFonts w:ascii="Arial" w:hAnsi="Arial" w:cs="Arial"/>
          <w:sz w:val="21"/>
          <w:szCs w:val="21"/>
        </w:rPr>
      </w:pPr>
      <w:r w:rsidRPr="00E449BE">
        <w:rPr>
          <w:rFonts w:ascii="Arial" w:hAnsi="Arial" w:cs="Arial"/>
          <w:sz w:val="21"/>
          <w:szCs w:val="21"/>
        </w:rPr>
        <w:drawing>
          <wp:inline distT="0" distB="0" distL="0" distR="0" wp14:anchorId="7FCE3C5A" wp14:editId="5D2D8F43">
            <wp:extent cx="6645910" cy="3240405"/>
            <wp:effectExtent l="0" t="0" r="0" b="0"/>
            <wp:docPr id="214640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06607" name=""/>
                    <pic:cNvPicPr/>
                  </pic:nvPicPr>
                  <pic:blipFill>
                    <a:blip r:embed="rId23"/>
                    <a:stretch>
                      <a:fillRect/>
                    </a:stretch>
                  </pic:blipFill>
                  <pic:spPr>
                    <a:xfrm>
                      <a:off x="0" y="0"/>
                      <a:ext cx="6645910" cy="3240405"/>
                    </a:xfrm>
                    <a:prstGeom prst="rect">
                      <a:avLst/>
                    </a:prstGeom>
                  </pic:spPr>
                </pic:pic>
              </a:graphicData>
            </a:graphic>
          </wp:inline>
        </w:drawing>
      </w:r>
    </w:p>
    <w:p w:rsidR="00D408A0" w:rsidRPr="00E449BE" w:rsidRDefault="00D408A0" w:rsidP="00BC7FA0">
      <w:pPr>
        <w:jc w:val="both"/>
        <w:rPr>
          <w:rFonts w:ascii="Arial" w:hAnsi="Arial" w:cs="Arial"/>
          <w:sz w:val="21"/>
          <w:szCs w:val="21"/>
        </w:rPr>
      </w:pPr>
    </w:p>
    <w:p w:rsidR="00D408A0" w:rsidRPr="00E449BE" w:rsidRDefault="00D408A0" w:rsidP="00D408A0">
      <w:pPr>
        <w:jc w:val="both"/>
        <w:rPr>
          <w:rFonts w:ascii="Arial" w:hAnsi="Arial" w:cs="Arial"/>
          <w:sz w:val="21"/>
          <w:szCs w:val="21"/>
        </w:rPr>
      </w:pPr>
      <w:r w:rsidRPr="00E449BE">
        <w:rPr>
          <w:rFonts w:ascii="Arial" w:hAnsi="Arial" w:cs="Arial"/>
          <w:sz w:val="21"/>
          <w:szCs w:val="21"/>
        </w:rPr>
        <w:t>There is a progressive and substantial increase in internet usage among India's population from 2007 to 2022.</w:t>
      </w:r>
    </w:p>
    <w:p w:rsidR="00D408A0" w:rsidRPr="00E449BE" w:rsidRDefault="00D408A0" w:rsidP="00D408A0">
      <w:pPr>
        <w:jc w:val="both"/>
        <w:rPr>
          <w:rFonts w:ascii="Arial" w:hAnsi="Arial" w:cs="Arial"/>
          <w:sz w:val="21"/>
          <w:szCs w:val="21"/>
        </w:rPr>
      </w:pPr>
      <w:r w:rsidRPr="00E449BE">
        <w:rPr>
          <w:rFonts w:ascii="Arial" w:hAnsi="Arial" w:cs="Arial"/>
          <w:sz w:val="21"/>
          <w:szCs w:val="21"/>
        </w:rPr>
        <w:t>The most significant growth in internet usage appears to occur after 2010, with each successive year showing a marked increase in the percentage of the population using the internet.</w:t>
      </w:r>
    </w:p>
    <w:p w:rsidR="00D408A0" w:rsidRPr="00E449BE" w:rsidRDefault="00D408A0" w:rsidP="00D408A0">
      <w:pPr>
        <w:jc w:val="both"/>
        <w:rPr>
          <w:rFonts w:ascii="Arial" w:hAnsi="Arial" w:cs="Arial"/>
          <w:sz w:val="21"/>
          <w:szCs w:val="21"/>
        </w:rPr>
      </w:pPr>
      <w:r w:rsidRPr="00E449BE">
        <w:rPr>
          <w:rFonts w:ascii="Arial" w:hAnsi="Arial" w:cs="Arial"/>
          <w:sz w:val="21"/>
          <w:szCs w:val="21"/>
        </w:rPr>
        <w:t xml:space="preserve">Mobile cellular subscriptions have also increased, as indicated by the </w:t>
      </w:r>
      <w:proofErr w:type="spellStart"/>
      <w:r w:rsidRPr="00E449BE">
        <w:rPr>
          <w:rFonts w:ascii="Arial" w:hAnsi="Arial" w:cs="Arial"/>
          <w:sz w:val="21"/>
          <w:szCs w:val="21"/>
        </w:rPr>
        <w:t>color</w:t>
      </w:r>
      <w:proofErr w:type="spellEnd"/>
      <w:r w:rsidRPr="00E449BE">
        <w:rPr>
          <w:rFonts w:ascii="Arial" w:hAnsi="Arial" w:cs="Arial"/>
          <w:sz w:val="21"/>
          <w:szCs w:val="21"/>
        </w:rPr>
        <w:t xml:space="preserve"> gradient becoming progressively darker with each year.</w:t>
      </w:r>
    </w:p>
    <w:p w:rsidR="00D408A0" w:rsidRPr="00E449BE" w:rsidRDefault="00D408A0" w:rsidP="00D408A0">
      <w:pPr>
        <w:jc w:val="both"/>
        <w:rPr>
          <w:rFonts w:ascii="Arial" w:hAnsi="Arial" w:cs="Arial"/>
          <w:sz w:val="21"/>
          <w:szCs w:val="21"/>
        </w:rPr>
      </w:pPr>
      <w:r w:rsidRPr="00E449BE">
        <w:rPr>
          <w:rFonts w:ascii="Arial" w:hAnsi="Arial" w:cs="Arial"/>
          <w:sz w:val="21"/>
          <w:szCs w:val="21"/>
        </w:rPr>
        <w:lastRenderedPageBreak/>
        <w:t xml:space="preserve">It's not clear from the image how the fixed broadband subscriptions compare in size because the metric is not visually differentiated in the </w:t>
      </w:r>
      <w:proofErr w:type="spellStart"/>
      <w:r w:rsidRPr="00E449BE">
        <w:rPr>
          <w:rFonts w:ascii="Arial" w:hAnsi="Arial" w:cs="Arial"/>
          <w:sz w:val="21"/>
          <w:szCs w:val="21"/>
        </w:rPr>
        <w:t>treemap</w:t>
      </w:r>
      <w:proofErr w:type="spellEnd"/>
      <w:r w:rsidRPr="00E449BE">
        <w:rPr>
          <w:rFonts w:ascii="Arial" w:hAnsi="Arial" w:cs="Arial"/>
          <w:sz w:val="21"/>
          <w:szCs w:val="21"/>
        </w:rPr>
        <w:t>.</w:t>
      </w:r>
    </w:p>
    <w:p w:rsidR="00D408A0" w:rsidRPr="00E449BE" w:rsidRDefault="00D408A0" w:rsidP="00D408A0">
      <w:pPr>
        <w:jc w:val="both"/>
        <w:rPr>
          <w:rFonts w:ascii="Arial" w:hAnsi="Arial" w:cs="Arial"/>
          <w:sz w:val="21"/>
          <w:szCs w:val="21"/>
        </w:rPr>
      </w:pPr>
      <w:r w:rsidRPr="00E449BE">
        <w:rPr>
          <w:rFonts w:ascii="Arial" w:hAnsi="Arial" w:cs="Arial"/>
          <w:sz w:val="21"/>
          <w:szCs w:val="21"/>
        </w:rPr>
        <w:t xml:space="preserve">Overall, the </w:t>
      </w:r>
      <w:proofErr w:type="spellStart"/>
      <w:r w:rsidRPr="00E449BE">
        <w:rPr>
          <w:rFonts w:ascii="Arial" w:hAnsi="Arial" w:cs="Arial"/>
          <w:sz w:val="21"/>
          <w:szCs w:val="21"/>
        </w:rPr>
        <w:t>treemap</w:t>
      </w:r>
      <w:proofErr w:type="spellEnd"/>
      <w:r w:rsidRPr="00E449BE">
        <w:rPr>
          <w:rFonts w:ascii="Arial" w:hAnsi="Arial" w:cs="Arial"/>
          <w:sz w:val="21"/>
          <w:szCs w:val="21"/>
        </w:rPr>
        <w:t xml:space="preserve"> suggests robust growth in digitalization and technological communication infrastructure in India, with a steep increase in internet users and mobile cellular subscriptions over the observed period.</w:t>
      </w:r>
    </w:p>
    <w:p w:rsidR="00D408A0" w:rsidRPr="00E449BE" w:rsidRDefault="00D408A0" w:rsidP="00D408A0">
      <w:pPr>
        <w:jc w:val="both"/>
        <w:rPr>
          <w:rFonts w:ascii="Arial" w:hAnsi="Arial" w:cs="Arial"/>
          <w:sz w:val="21"/>
          <w:szCs w:val="21"/>
        </w:rPr>
      </w:pPr>
    </w:p>
    <w:p w:rsidR="00846BD7" w:rsidRPr="00D51631" w:rsidRDefault="00D408A0" w:rsidP="00D51631">
      <w:pPr>
        <w:jc w:val="center"/>
        <w:rPr>
          <w:rFonts w:ascii="Arial" w:hAnsi="Arial" w:cs="Arial"/>
          <w:sz w:val="21"/>
          <w:szCs w:val="21"/>
        </w:rPr>
      </w:pPr>
      <w:r w:rsidRPr="00E449BE">
        <w:rPr>
          <w:rFonts w:ascii="Arial" w:hAnsi="Arial" w:cs="Arial"/>
          <w:sz w:val="21"/>
          <w:szCs w:val="21"/>
        </w:rPr>
        <w:drawing>
          <wp:inline distT="0" distB="0" distL="0" distR="0" wp14:anchorId="762DF8AF" wp14:editId="29EAB323">
            <wp:extent cx="6645910" cy="1351722"/>
            <wp:effectExtent l="0" t="0" r="0" b="0"/>
            <wp:docPr id="139567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78799" name=""/>
                    <pic:cNvPicPr/>
                  </pic:nvPicPr>
                  <pic:blipFill>
                    <a:blip r:embed="rId24"/>
                    <a:stretch>
                      <a:fillRect/>
                    </a:stretch>
                  </pic:blipFill>
                  <pic:spPr>
                    <a:xfrm>
                      <a:off x="0" y="0"/>
                      <a:ext cx="6753462" cy="1373597"/>
                    </a:xfrm>
                    <a:prstGeom prst="rect">
                      <a:avLst/>
                    </a:prstGeom>
                  </pic:spPr>
                </pic:pic>
              </a:graphicData>
            </a:graphic>
          </wp:inline>
        </w:drawing>
      </w:r>
      <w:bookmarkStart w:id="12" w:name="_Hlk153142673"/>
      <w:r w:rsidRPr="00E449BE">
        <w:rPr>
          <w:rFonts w:ascii="Arial" w:hAnsi="Arial" w:cs="Arial"/>
          <w:sz w:val="22"/>
          <w:szCs w:val="22"/>
        </w:rPr>
        <w:t>Sample of data table used to create the chart plots</w:t>
      </w:r>
      <w:bookmarkEnd w:id="12"/>
    </w:p>
    <w:p w:rsidR="00846BD7" w:rsidRDefault="00846BD7" w:rsidP="00F746D8">
      <w:pPr>
        <w:jc w:val="both"/>
        <w:rPr>
          <w:rFonts w:ascii="Arial" w:hAnsi="Arial" w:cs="Arial"/>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746D8" w:rsidRPr="00E449BE" w:rsidRDefault="00F403C5" w:rsidP="00F746D8">
      <w:pPr>
        <w:jc w:val="both"/>
        <w:rPr>
          <w:rFonts w:ascii="Arial" w:hAnsi="Arial" w:cs="Arial"/>
          <w:sz w:val="21"/>
          <w:szCs w:val="21"/>
        </w:rPr>
      </w:pPr>
      <w:r w:rsidRPr="00E449BE">
        <w:rPr>
          <w:rFonts w:ascii="Arial" w:hAnsi="Arial" w:cs="Arial"/>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Geospatial </w:t>
      </w:r>
      <w:r w:rsidRPr="00E449BE">
        <w:rPr>
          <w:rFonts w:ascii="Arial" w:hAnsi="Arial" w:cs="Arial"/>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Analysis</w:t>
      </w:r>
    </w:p>
    <w:p w:rsidR="00F403C5" w:rsidRPr="00E449BE" w:rsidRDefault="00F403C5" w:rsidP="00F746D8">
      <w:pPr>
        <w:jc w:val="both"/>
        <w:rPr>
          <w:rFonts w:ascii="Arial" w:hAnsi="Arial" w:cs="Arial"/>
          <w:sz w:val="21"/>
          <w:szCs w:val="21"/>
        </w:rPr>
      </w:pPr>
    </w:p>
    <w:p w:rsidR="00F403C5" w:rsidRPr="00E449BE" w:rsidRDefault="00F403C5" w:rsidP="00F403C5">
      <w:pPr>
        <w:jc w:val="both"/>
        <w:rPr>
          <w:rFonts w:ascii="Arial" w:hAnsi="Arial" w:cs="Arial"/>
          <w:b/>
          <w:bCs/>
          <w:sz w:val="21"/>
          <w:szCs w:val="21"/>
        </w:rPr>
      </w:pPr>
      <w:r w:rsidRPr="00E449BE">
        <w:rPr>
          <w:rFonts w:ascii="Arial" w:hAnsi="Arial" w:cs="Arial"/>
          <w:b/>
          <w:bCs/>
          <w:sz w:val="21"/>
          <w:szCs w:val="21"/>
        </w:rPr>
        <w:t>Urbanization and Sustainability</w:t>
      </w:r>
    </w:p>
    <w:p w:rsidR="00F403C5" w:rsidRPr="00E449BE" w:rsidRDefault="00F403C5" w:rsidP="00F403C5">
      <w:pPr>
        <w:jc w:val="both"/>
        <w:rPr>
          <w:rFonts w:ascii="Arial" w:hAnsi="Arial" w:cs="Arial"/>
          <w:sz w:val="21"/>
          <w:szCs w:val="21"/>
        </w:rPr>
      </w:pPr>
    </w:p>
    <w:p w:rsidR="00F403C5" w:rsidRPr="00E449BE" w:rsidRDefault="00F403C5" w:rsidP="00F403C5">
      <w:pPr>
        <w:jc w:val="both"/>
        <w:rPr>
          <w:rFonts w:ascii="Arial" w:hAnsi="Arial" w:cs="Arial"/>
          <w:sz w:val="21"/>
          <w:szCs w:val="21"/>
        </w:rPr>
      </w:pPr>
      <w:r w:rsidRPr="00E449BE">
        <w:rPr>
          <w:rFonts w:ascii="Arial" w:hAnsi="Arial" w:cs="Arial"/>
          <w:sz w:val="21"/>
          <w:szCs w:val="21"/>
        </w:rPr>
        <w:drawing>
          <wp:inline distT="0" distB="0" distL="0" distR="0" wp14:anchorId="61A6AE10" wp14:editId="52708862">
            <wp:extent cx="6645910" cy="3285490"/>
            <wp:effectExtent l="0" t="0" r="0" b="3810"/>
            <wp:docPr id="7626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79323" name=""/>
                    <pic:cNvPicPr/>
                  </pic:nvPicPr>
                  <pic:blipFill>
                    <a:blip r:embed="rId25"/>
                    <a:stretch>
                      <a:fillRect/>
                    </a:stretch>
                  </pic:blipFill>
                  <pic:spPr>
                    <a:xfrm>
                      <a:off x="0" y="0"/>
                      <a:ext cx="6645910" cy="3285490"/>
                    </a:xfrm>
                    <a:prstGeom prst="rect">
                      <a:avLst/>
                    </a:prstGeom>
                  </pic:spPr>
                </pic:pic>
              </a:graphicData>
            </a:graphic>
          </wp:inline>
        </w:drawing>
      </w:r>
    </w:p>
    <w:p w:rsidR="00F403C5" w:rsidRPr="00E449BE" w:rsidRDefault="00F403C5" w:rsidP="00F403C5">
      <w:pPr>
        <w:jc w:val="both"/>
        <w:rPr>
          <w:rFonts w:ascii="Arial" w:hAnsi="Arial" w:cs="Arial"/>
          <w:sz w:val="21"/>
          <w:szCs w:val="21"/>
        </w:rPr>
      </w:pPr>
    </w:p>
    <w:p w:rsidR="00F403C5" w:rsidRPr="00E449BE" w:rsidRDefault="00F403C5" w:rsidP="00F403C5">
      <w:pPr>
        <w:pStyle w:val="NormalWeb"/>
        <w:shd w:val="clear" w:color="auto" w:fill="FFFFFF"/>
        <w:spacing w:before="0" w:beforeAutospacing="0" w:after="360" w:afterAutospacing="0"/>
        <w:rPr>
          <w:rFonts w:ascii="Arial" w:hAnsi="Arial" w:cs="Arial"/>
          <w:color w:val="1F1F1F"/>
          <w:sz w:val="21"/>
          <w:szCs w:val="21"/>
        </w:rPr>
      </w:pPr>
      <w:r w:rsidRPr="00E449BE">
        <w:rPr>
          <w:rFonts w:ascii="Arial" w:hAnsi="Arial" w:cs="Arial"/>
          <w:color w:val="1F1F1F"/>
          <w:sz w:val="21"/>
          <w:szCs w:val="21"/>
        </w:rPr>
        <w:t>The chart you sent shows the trend of urban population (% of total population) and PM2.5 air pollution, mean annual exposure (</w:t>
      </w:r>
      <w:proofErr w:type="spellStart"/>
      <w:r w:rsidRPr="00E449BE">
        <w:rPr>
          <w:rFonts w:ascii="Arial" w:hAnsi="Arial" w:cs="Arial"/>
          <w:color w:val="1F1F1F"/>
          <w:sz w:val="21"/>
          <w:szCs w:val="21"/>
        </w:rPr>
        <w:t>μg</w:t>
      </w:r>
      <w:proofErr w:type="spellEnd"/>
      <w:r w:rsidRPr="00E449BE">
        <w:rPr>
          <w:rFonts w:ascii="Arial" w:hAnsi="Arial" w:cs="Arial"/>
          <w:color w:val="1F1F1F"/>
          <w:sz w:val="21"/>
          <w:szCs w:val="21"/>
        </w:rPr>
        <w:t>/m³) in India from 2003 to 2022.</w:t>
      </w:r>
    </w:p>
    <w:p w:rsidR="00F403C5" w:rsidRPr="00E449BE" w:rsidRDefault="00F403C5" w:rsidP="00F403C5">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t>The urban population has increased steadily from 27.87% in 2003 to 35.83% in 2022. This represents an increase of over 7 percentage points in just 19 years.</w:t>
      </w:r>
    </w:p>
    <w:p w:rsidR="00F403C5" w:rsidRPr="00E449BE" w:rsidRDefault="00F403C5" w:rsidP="00F403C5">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t xml:space="preserve">PM2.5 air pollution has also increased steadily from 44.9 </w:t>
      </w:r>
      <w:proofErr w:type="spellStart"/>
      <w:r w:rsidRPr="00E449BE">
        <w:rPr>
          <w:rFonts w:ascii="Arial" w:hAnsi="Arial" w:cs="Arial"/>
          <w:color w:val="1F1F1F"/>
          <w:sz w:val="21"/>
          <w:szCs w:val="21"/>
        </w:rPr>
        <w:t>μg</w:t>
      </w:r>
      <w:proofErr w:type="spellEnd"/>
      <w:r w:rsidRPr="00E449BE">
        <w:rPr>
          <w:rFonts w:ascii="Arial" w:hAnsi="Arial" w:cs="Arial"/>
          <w:color w:val="1F1F1F"/>
          <w:sz w:val="21"/>
          <w:szCs w:val="21"/>
        </w:rPr>
        <w:t xml:space="preserve">/m³ in 2003 to 59.1 </w:t>
      </w:r>
      <w:proofErr w:type="spellStart"/>
      <w:r w:rsidRPr="00E449BE">
        <w:rPr>
          <w:rFonts w:ascii="Arial" w:hAnsi="Arial" w:cs="Arial"/>
          <w:color w:val="1F1F1F"/>
          <w:sz w:val="21"/>
          <w:szCs w:val="21"/>
        </w:rPr>
        <w:t>μg</w:t>
      </w:r>
      <w:proofErr w:type="spellEnd"/>
      <w:r w:rsidRPr="00E449BE">
        <w:rPr>
          <w:rFonts w:ascii="Arial" w:hAnsi="Arial" w:cs="Arial"/>
          <w:color w:val="1F1F1F"/>
          <w:sz w:val="21"/>
          <w:szCs w:val="21"/>
        </w:rPr>
        <w:t>/m³ in 2022. This represents an increase of over 30% in just 19 years.</w:t>
      </w:r>
    </w:p>
    <w:p w:rsidR="00F403C5" w:rsidRPr="00E449BE" w:rsidRDefault="00F403C5" w:rsidP="00F403C5">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t>These trends suggest that urbanization and air pollution are increasing in tandem in India. This is likely due to a number of factors, including the rapid growth of cities, the increasing use of vehicles, and the burning of fossil fuels for energy and industrial production.</w:t>
      </w:r>
    </w:p>
    <w:p w:rsidR="00F403C5" w:rsidRPr="00E449BE" w:rsidRDefault="00F403C5" w:rsidP="00F403C5">
      <w:pPr>
        <w:pStyle w:val="NormalWeb"/>
        <w:shd w:val="clear" w:color="auto" w:fill="FFFFFF"/>
        <w:spacing w:before="360" w:beforeAutospacing="0" w:after="360" w:afterAutospacing="0"/>
        <w:rPr>
          <w:rFonts w:ascii="Arial" w:hAnsi="Arial" w:cs="Arial"/>
          <w:color w:val="1F1F1F"/>
          <w:sz w:val="21"/>
          <w:szCs w:val="21"/>
        </w:rPr>
      </w:pPr>
      <w:r w:rsidRPr="00E449BE">
        <w:rPr>
          <w:rFonts w:ascii="Arial" w:hAnsi="Arial" w:cs="Arial"/>
          <w:color w:val="1F1F1F"/>
          <w:sz w:val="21"/>
          <w:szCs w:val="21"/>
        </w:rPr>
        <w:lastRenderedPageBreak/>
        <w:drawing>
          <wp:inline distT="0" distB="0" distL="0" distR="0" wp14:anchorId="422CF902" wp14:editId="5259A0A9">
            <wp:extent cx="6645910" cy="2688590"/>
            <wp:effectExtent l="0" t="0" r="0" b="3810"/>
            <wp:docPr id="155766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64962" name=""/>
                    <pic:cNvPicPr/>
                  </pic:nvPicPr>
                  <pic:blipFill>
                    <a:blip r:embed="rId26"/>
                    <a:stretch>
                      <a:fillRect/>
                    </a:stretch>
                  </pic:blipFill>
                  <pic:spPr>
                    <a:xfrm>
                      <a:off x="0" y="0"/>
                      <a:ext cx="6645910" cy="2688590"/>
                    </a:xfrm>
                    <a:prstGeom prst="rect">
                      <a:avLst/>
                    </a:prstGeom>
                  </pic:spPr>
                </pic:pic>
              </a:graphicData>
            </a:graphic>
          </wp:inline>
        </w:drawing>
      </w:r>
    </w:p>
    <w:p w:rsidR="00F403C5" w:rsidRPr="00E449BE" w:rsidRDefault="00F403C5" w:rsidP="00F403C5">
      <w:pPr>
        <w:pStyle w:val="NormalWeb"/>
        <w:shd w:val="clear" w:color="auto" w:fill="FFFFFF"/>
        <w:spacing w:before="360" w:after="360"/>
        <w:rPr>
          <w:rFonts w:ascii="Arial" w:hAnsi="Arial" w:cs="Arial"/>
          <w:color w:val="1F1F1F"/>
          <w:sz w:val="21"/>
          <w:szCs w:val="21"/>
        </w:rPr>
      </w:pPr>
      <w:r w:rsidRPr="00E449BE">
        <w:rPr>
          <w:rFonts w:ascii="Arial" w:hAnsi="Arial" w:cs="Arial"/>
          <w:color w:val="1F1F1F"/>
          <w:sz w:val="21"/>
          <w:szCs w:val="21"/>
        </w:rPr>
        <w:t>The access to basic drinking water services has been consistently high and is approaching near-universal coverage.</w:t>
      </w:r>
    </w:p>
    <w:p w:rsidR="00F403C5" w:rsidRPr="00E449BE" w:rsidRDefault="00F403C5" w:rsidP="00F403C5">
      <w:pPr>
        <w:pStyle w:val="NormalWeb"/>
        <w:shd w:val="clear" w:color="auto" w:fill="FFFFFF"/>
        <w:spacing w:before="360" w:after="360"/>
        <w:rPr>
          <w:rFonts w:ascii="Arial" w:hAnsi="Arial" w:cs="Arial"/>
          <w:color w:val="1F1F1F"/>
          <w:sz w:val="21"/>
          <w:szCs w:val="21"/>
        </w:rPr>
      </w:pPr>
      <w:r w:rsidRPr="00E449BE">
        <w:rPr>
          <w:rFonts w:ascii="Arial" w:hAnsi="Arial" w:cs="Arial"/>
          <w:color w:val="1F1F1F"/>
          <w:sz w:val="21"/>
          <w:szCs w:val="21"/>
        </w:rPr>
        <w:t>Sanitation services, while improving, are lagging behind water services but have shown significant development, especially considering the fivefold increase from 2002 to 2024.</w:t>
      </w:r>
    </w:p>
    <w:p w:rsidR="00F403C5" w:rsidRPr="00E449BE" w:rsidRDefault="00F403C5" w:rsidP="00F403C5">
      <w:pPr>
        <w:pStyle w:val="NormalWeb"/>
        <w:shd w:val="clear" w:color="auto" w:fill="FFFFFF"/>
        <w:spacing w:before="360" w:after="360"/>
        <w:rPr>
          <w:rFonts w:ascii="Arial" w:hAnsi="Arial" w:cs="Arial"/>
          <w:color w:val="1F1F1F"/>
          <w:sz w:val="21"/>
          <w:szCs w:val="21"/>
        </w:rPr>
      </w:pPr>
      <w:r w:rsidRPr="00E449BE">
        <w:rPr>
          <w:rFonts w:ascii="Arial" w:hAnsi="Arial" w:cs="Arial"/>
          <w:color w:val="1F1F1F"/>
          <w:sz w:val="21"/>
          <w:szCs w:val="21"/>
        </w:rPr>
        <w:t>The steady growth in both areas indicates ongoing public health infrastructure improvements in India.</w:t>
      </w:r>
    </w:p>
    <w:p w:rsidR="00F403C5" w:rsidRPr="00E449BE" w:rsidRDefault="00F403C5" w:rsidP="00F403C5">
      <w:pPr>
        <w:pStyle w:val="NormalWeb"/>
        <w:shd w:val="clear" w:color="auto" w:fill="FFFFFF"/>
        <w:spacing w:before="360" w:after="360"/>
        <w:rPr>
          <w:rFonts w:ascii="Arial" w:hAnsi="Arial" w:cs="Arial"/>
          <w:color w:val="1F1F1F"/>
          <w:sz w:val="21"/>
          <w:szCs w:val="21"/>
        </w:rPr>
      </w:pPr>
      <w:r w:rsidRPr="00E449BE">
        <w:rPr>
          <w:rFonts w:ascii="Arial" w:hAnsi="Arial" w:cs="Arial"/>
          <w:color w:val="1F1F1F"/>
          <w:sz w:val="21"/>
          <w:szCs w:val="21"/>
        </w:rPr>
        <w:t>This data is crucial for public health planning and resource allocation, highlighting areas where further development and investment are needed, particularly in safely managed sanitation services.</w:t>
      </w:r>
    </w:p>
    <w:p w:rsidR="00F403C5" w:rsidRPr="004C4801" w:rsidRDefault="00F403C5" w:rsidP="004C4801">
      <w:pPr>
        <w:pStyle w:val="NormalWeb"/>
        <w:shd w:val="clear" w:color="auto" w:fill="FFFFFF"/>
        <w:spacing w:before="360" w:beforeAutospacing="0" w:after="360" w:afterAutospacing="0"/>
        <w:jc w:val="center"/>
        <w:rPr>
          <w:rFonts w:ascii="Arial" w:hAnsi="Arial" w:cs="Arial"/>
          <w:sz w:val="22"/>
          <w:szCs w:val="22"/>
        </w:rPr>
      </w:pPr>
      <w:r w:rsidRPr="00E449BE">
        <w:rPr>
          <w:rFonts w:ascii="Arial" w:hAnsi="Arial" w:cs="Arial"/>
          <w:color w:val="1F1F1F"/>
          <w:sz w:val="21"/>
          <w:szCs w:val="21"/>
        </w:rPr>
        <w:drawing>
          <wp:inline distT="0" distB="0" distL="0" distR="0" wp14:anchorId="5375528D" wp14:editId="56ECDF49">
            <wp:extent cx="5695122" cy="1391403"/>
            <wp:effectExtent l="0" t="0" r="0" b="5715"/>
            <wp:docPr id="117136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67343" name=""/>
                    <pic:cNvPicPr/>
                  </pic:nvPicPr>
                  <pic:blipFill>
                    <a:blip r:embed="rId27"/>
                    <a:stretch>
                      <a:fillRect/>
                    </a:stretch>
                  </pic:blipFill>
                  <pic:spPr>
                    <a:xfrm>
                      <a:off x="0" y="0"/>
                      <a:ext cx="6395605" cy="1562542"/>
                    </a:xfrm>
                    <a:prstGeom prst="rect">
                      <a:avLst/>
                    </a:prstGeom>
                  </pic:spPr>
                </pic:pic>
              </a:graphicData>
            </a:graphic>
          </wp:inline>
        </w:drawing>
      </w:r>
      <w:r w:rsidRPr="00E449BE">
        <w:rPr>
          <w:rFonts w:ascii="Arial" w:hAnsi="Arial" w:cs="Arial"/>
          <w:sz w:val="22"/>
          <w:szCs w:val="22"/>
        </w:rPr>
        <w:br/>
      </w:r>
      <w:bookmarkStart w:id="13" w:name="_Hlk153141743"/>
      <w:r w:rsidRPr="00E449BE">
        <w:rPr>
          <w:rFonts w:ascii="Arial" w:hAnsi="Arial" w:cs="Arial"/>
          <w:sz w:val="22"/>
          <w:szCs w:val="22"/>
        </w:rPr>
        <w:t>Sample of data table used to create the chart plots</w:t>
      </w:r>
      <w:bookmarkEnd w:id="13"/>
    </w:p>
    <w:p w:rsidR="00F746D8" w:rsidRPr="004C4801" w:rsidRDefault="00F746D8" w:rsidP="00F746D8">
      <w:pPr>
        <w:jc w:val="both"/>
        <w:rPr>
          <w:rFonts w:ascii="Arial" w:hAnsi="Arial" w:cs="Arial"/>
          <w:b/>
          <w:bCs/>
          <w:sz w:val="21"/>
          <w:szCs w:val="21"/>
        </w:rPr>
      </w:pPr>
      <w:r w:rsidRPr="00E449BE">
        <w:rPr>
          <w:rFonts w:ascii="Arial" w:hAnsi="Arial" w:cs="Arial"/>
          <w:b/>
          <w:bCs/>
          <w:sz w:val="21"/>
          <w:szCs w:val="21"/>
        </w:rPr>
        <w:t>Literacy and Birth Expectancy</w:t>
      </w:r>
    </w:p>
    <w:p w:rsidR="00F746D8" w:rsidRPr="00E449BE" w:rsidRDefault="00F746D8" w:rsidP="00F746D8">
      <w:pPr>
        <w:jc w:val="both"/>
        <w:rPr>
          <w:rFonts w:ascii="Arial" w:hAnsi="Arial" w:cs="Arial"/>
          <w:sz w:val="21"/>
          <w:szCs w:val="21"/>
        </w:rPr>
      </w:pPr>
      <w:r w:rsidRPr="00E449BE">
        <w:rPr>
          <w:rFonts w:ascii="Arial" w:hAnsi="Arial" w:cs="Arial"/>
          <w:sz w:val="21"/>
          <w:szCs w:val="21"/>
        </w:rPr>
        <w:drawing>
          <wp:inline distT="0" distB="0" distL="0" distR="0" wp14:anchorId="73A8C219" wp14:editId="65E702EB">
            <wp:extent cx="6645910" cy="2941955"/>
            <wp:effectExtent l="0" t="0" r="0" b="4445"/>
            <wp:docPr id="63547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6226" name=""/>
                    <pic:cNvPicPr/>
                  </pic:nvPicPr>
                  <pic:blipFill>
                    <a:blip r:embed="rId28"/>
                    <a:stretch>
                      <a:fillRect/>
                    </a:stretch>
                  </pic:blipFill>
                  <pic:spPr>
                    <a:xfrm>
                      <a:off x="0" y="0"/>
                      <a:ext cx="6645910" cy="2941955"/>
                    </a:xfrm>
                    <a:prstGeom prst="rect">
                      <a:avLst/>
                    </a:prstGeom>
                  </pic:spPr>
                </pic:pic>
              </a:graphicData>
            </a:graphic>
          </wp:inline>
        </w:drawing>
      </w:r>
    </w:p>
    <w:p w:rsidR="00F746D8" w:rsidRPr="00E449BE" w:rsidRDefault="00F746D8" w:rsidP="00F746D8">
      <w:pPr>
        <w:jc w:val="both"/>
        <w:rPr>
          <w:rFonts w:ascii="Arial" w:hAnsi="Arial" w:cs="Arial"/>
          <w:sz w:val="21"/>
          <w:szCs w:val="21"/>
        </w:rPr>
      </w:pPr>
    </w:p>
    <w:p w:rsidR="00F746D8" w:rsidRPr="00E449BE" w:rsidRDefault="00F746D8" w:rsidP="00F746D8">
      <w:pPr>
        <w:jc w:val="both"/>
        <w:rPr>
          <w:rFonts w:ascii="Arial" w:hAnsi="Arial" w:cs="Arial"/>
          <w:sz w:val="21"/>
          <w:szCs w:val="21"/>
        </w:rPr>
      </w:pPr>
      <w:r w:rsidRPr="00E449BE">
        <w:rPr>
          <w:rFonts w:ascii="Arial" w:hAnsi="Arial" w:cs="Arial"/>
          <w:sz w:val="21"/>
          <w:szCs w:val="21"/>
        </w:rPr>
        <w:t>Child Health: There is a significant and consistent improvement in child health as indicated by the reduction in the under-5 mortality rate. This could be attributed to better healthcare, nutrition, and various child welfare programs.</w:t>
      </w:r>
    </w:p>
    <w:p w:rsidR="00F746D8" w:rsidRPr="00E449BE" w:rsidRDefault="00F746D8" w:rsidP="00F746D8">
      <w:pPr>
        <w:jc w:val="both"/>
        <w:rPr>
          <w:rFonts w:ascii="Arial" w:hAnsi="Arial" w:cs="Arial"/>
          <w:sz w:val="21"/>
          <w:szCs w:val="21"/>
        </w:rPr>
      </w:pPr>
    </w:p>
    <w:p w:rsidR="00F746D8" w:rsidRPr="00E449BE" w:rsidRDefault="00F746D8" w:rsidP="00F746D8">
      <w:pPr>
        <w:jc w:val="both"/>
        <w:rPr>
          <w:rFonts w:ascii="Arial" w:hAnsi="Arial" w:cs="Arial"/>
          <w:sz w:val="21"/>
          <w:szCs w:val="21"/>
        </w:rPr>
      </w:pPr>
      <w:r w:rsidRPr="00E449BE">
        <w:rPr>
          <w:rFonts w:ascii="Arial" w:hAnsi="Arial" w:cs="Arial"/>
          <w:sz w:val="21"/>
          <w:szCs w:val="21"/>
        </w:rPr>
        <w:t xml:space="preserve">Education: Primary school </w:t>
      </w:r>
      <w:proofErr w:type="spellStart"/>
      <w:r w:rsidRPr="00E449BE">
        <w:rPr>
          <w:rFonts w:ascii="Arial" w:hAnsi="Arial" w:cs="Arial"/>
          <w:sz w:val="21"/>
          <w:szCs w:val="21"/>
        </w:rPr>
        <w:t>enrollment</w:t>
      </w:r>
      <w:proofErr w:type="spellEnd"/>
      <w:r w:rsidRPr="00E449BE">
        <w:rPr>
          <w:rFonts w:ascii="Arial" w:hAnsi="Arial" w:cs="Arial"/>
          <w:sz w:val="21"/>
          <w:szCs w:val="21"/>
        </w:rPr>
        <w:t xml:space="preserve"> has remained above 100% throughout the observed period, suggesting that India has maintained a high level of primary school </w:t>
      </w:r>
      <w:proofErr w:type="spellStart"/>
      <w:r w:rsidRPr="00E449BE">
        <w:rPr>
          <w:rFonts w:ascii="Arial" w:hAnsi="Arial" w:cs="Arial"/>
          <w:sz w:val="21"/>
          <w:szCs w:val="21"/>
        </w:rPr>
        <w:t>enrollment</w:t>
      </w:r>
      <w:proofErr w:type="spellEnd"/>
      <w:r w:rsidRPr="00E449BE">
        <w:rPr>
          <w:rFonts w:ascii="Arial" w:hAnsi="Arial" w:cs="Arial"/>
          <w:sz w:val="21"/>
          <w:szCs w:val="21"/>
        </w:rPr>
        <w:t>. This could be indicative of successful educational policies and the prioritization of primary education in the country.</w:t>
      </w:r>
    </w:p>
    <w:p w:rsidR="00F746D8" w:rsidRPr="00E449BE" w:rsidRDefault="00F746D8" w:rsidP="00F746D8">
      <w:pPr>
        <w:jc w:val="both"/>
        <w:rPr>
          <w:rFonts w:ascii="Arial" w:hAnsi="Arial" w:cs="Arial"/>
          <w:sz w:val="21"/>
          <w:szCs w:val="21"/>
        </w:rPr>
      </w:pPr>
    </w:p>
    <w:p w:rsidR="00F746D8" w:rsidRPr="00E449BE" w:rsidRDefault="00F746D8" w:rsidP="00F746D8">
      <w:pPr>
        <w:jc w:val="both"/>
        <w:rPr>
          <w:rFonts w:ascii="Arial" w:hAnsi="Arial" w:cs="Arial"/>
          <w:sz w:val="21"/>
          <w:szCs w:val="21"/>
        </w:rPr>
      </w:pPr>
      <w:bookmarkStart w:id="14" w:name="_Hlk153142701"/>
      <w:r w:rsidRPr="00E449BE">
        <w:rPr>
          <w:rFonts w:ascii="Arial" w:hAnsi="Arial" w:cs="Arial"/>
          <w:sz w:val="21"/>
          <w:szCs w:val="21"/>
        </w:rPr>
        <w:t xml:space="preserve">Development Indicators: Both indicators are crucial for assessing </w:t>
      </w:r>
      <w:bookmarkEnd w:id="14"/>
      <w:r w:rsidRPr="00E449BE">
        <w:rPr>
          <w:rFonts w:ascii="Arial" w:hAnsi="Arial" w:cs="Arial"/>
          <w:sz w:val="21"/>
          <w:szCs w:val="21"/>
        </w:rPr>
        <w:t xml:space="preserve">the country's development. Lower child mortality rates and higher school </w:t>
      </w:r>
      <w:proofErr w:type="spellStart"/>
      <w:r w:rsidRPr="00E449BE">
        <w:rPr>
          <w:rFonts w:ascii="Arial" w:hAnsi="Arial" w:cs="Arial"/>
          <w:sz w:val="21"/>
          <w:szCs w:val="21"/>
        </w:rPr>
        <w:t>enrollment</w:t>
      </w:r>
      <w:proofErr w:type="spellEnd"/>
      <w:r w:rsidRPr="00E449BE">
        <w:rPr>
          <w:rFonts w:ascii="Arial" w:hAnsi="Arial" w:cs="Arial"/>
          <w:sz w:val="21"/>
          <w:szCs w:val="21"/>
        </w:rPr>
        <w:t xml:space="preserve"> rates are positive signs of social and economic progress.</w:t>
      </w:r>
    </w:p>
    <w:p w:rsidR="00F746D8" w:rsidRPr="00E449BE" w:rsidRDefault="00F746D8" w:rsidP="00F746D8">
      <w:pPr>
        <w:jc w:val="both"/>
        <w:rPr>
          <w:rFonts w:ascii="Arial" w:hAnsi="Arial" w:cs="Arial"/>
          <w:sz w:val="21"/>
          <w:szCs w:val="21"/>
        </w:rPr>
      </w:pPr>
    </w:p>
    <w:p w:rsidR="00F746D8" w:rsidRPr="00E449BE" w:rsidRDefault="00F746D8" w:rsidP="00F746D8">
      <w:pPr>
        <w:jc w:val="both"/>
        <w:rPr>
          <w:rFonts w:ascii="Arial" w:hAnsi="Arial" w:cs="Arial"/>
          <w:sz w:val="21"/>
          <w:szCs w:val="21"/>
        </w:rPr>
      </w:pPr>
      <w:r w:rsidRPr="00E449BE">
        <w:rPr>
          <w:rFonts w:ascii="Arial" w:hAnsi="Arial" w:cs="Arial"/>
          <w:sz w:val="21"/>
          <w:szCs w:val="21"/>
        </w:rPr>
        <w:t>The data from this chart could be used by policymakers, NGOs, and international organizations to assess the impact of interventions over the years and to plan future strategies for further improvement in these areas.</w:t>
      </w:r>
    </w:p>
    <w:p w:rsidR="00F746D8" w:rsidRPr="00E449BE" w:rsidRDefault="00F746D8" w:rsidP="00F746D8">
      <w:pPr>
        <w:jc w:val="both"/>
        <w:rPr>
          <w:rFonts w:ascii="Arial" w:hAnsi="Arial" w:cs="Arial"/>
          <w:sz w:val="21"/>
          <w:szCs w:val="21"/>
        </w:rPr>
      </w:pPr>
    </w:p>
    <w:p w:rsidR="00F746D8" w:rsidRPr="00E449BE" w:rsidRDefault="00F746D8" w:rsidP="00F746D8">
      <w:pPr>
        <w:jc w:val="center"/>
        <w:rPr>
          <w:rFonts w:ascii="Arial" w:hAnsi="Arial" w:cs="Arial"/>
          <w:sz w:val="21"/>
          <w:szCs w:val="21"/>
        </w:rPr>
      </w:pPr>
      <w:r w:rsidRPr="00E449BE">
        <w:rPr>
          <w:rFonts w:ascii="Arial" w:hAnsi="Arial" w:cs="Arial"/>
          <w:sz w:val="21"/>
          <w:szCs w:val="21"/>
        </w:rPr>
        <w:drawing>
          <wp:inline distT="0" distB="0" distL="0" distR="0" wp14:anchorId="7481EE2A" wp14:editId="05DFF5CA">
            <wp:extent cx="5565389" cy="1254659"/>
            <wp:effectExtent l="0" t="0" r="0" b="3175"/>
            <wp:docPr id="15971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9473" name=""/>
                    <pic:cNvPicPr/>
                  </pic:nvPicPr>
                  <pic:blipFill>
                    <a:blip r:embed="rId29"/>
                    <a:stretch>
                      <a:fillRect/>
                    </a:stretch>
                  </pic:blipFill>
                  <pic:spPr>
                    <a:xfrm>
                      <a:off x="0" y="0"/>
                      <a:ext cx="5995563" cy="1351637"/>
                    </a:xfrm>
                    <a:prstGeom prst="rect">
                      <a:avLst/>
                    </a:prstGeom>
                  </pic:spPr>
                </pic:pic>
              </a:graphicData>
            </a:graphic>
          </wp:inline>
        </w:drawing>
      </w:r>
    </w:p>
    <w:p w:rsidR="00F746D8" w:rsidRPr="00E449BE" w:rsidRDefault="00F746D8" w:rsidP="00F746D8">
      <w:pPr>
        <w:jc w:val="center"/>
        <w:rPr>
          <w:rFonts w:ascii="Arial" w:hAnsi="Arial" w:cs="Arial"/>
          <w:sz w:val="22"/>
          <w:szCs w:val="22"/>
        </w:rPr>
      </w:pPr>
      <w:bookmarkStart w:id="15" w:name="_Hlk153143040"/>
      <w:r w:rsidRPr="00E449BE">
        <w:rPr>
          <w:rFonts w:ascii="Arial" w:hAnsi="Arial" w:cs="Arial"/>
          <w:sz w:val="22"/>
          <w:szCs w:val="22"/>
        </w:rPr>
        <w:t>Sample of data table used to create the chart plots</w:t>
      </w:r>
    </w:p>
    <w:p w:rsidR="00F403C5" w:rsidRPr="00E449BE" w:rsidRDefault="00F403C5" w:rsidP="00F746D8">
      <w:pPr>
        <w:jc w:val="center"/>
        <w:rPr>
          <w:rFonts w:ascii="Arial" w:hAnsi="Arial" w:cs="Arial"/>
          <w:sz w:val="22"/>
          <w:szCs w:val="22"/>
        </w:rPr>
      </w:pPr>
    </w:p>
    <w:p w:rsidR="00F403C5" w:rsidRPr="00E449BE" w:rsidRDefault="00F403C5" w:rsidP="00F746D8">
      <w:pPr>
        <w:jc w:val="center"/>
        <w:rPr>
          <w:rFonts w:ascii="Arial" w:hAnsi="Arial" w:cs="Arial"/>
          <w:sz w:val="21"/>
          <w:szCs w:val="21"/>
        </w:rPr>
      </w:pPr>
    </w:p>
    <w:bookmarkEnd w:id="15"/>
    <w:p w:rsidR="00F403C5" w:rsidRPr="00E449BE" w:rsidRDefault="00F403C5" w:rsidP="00BC7FA0">
      <w:pPr>
        <w:jc w:val="both"/>
        <w:rPr>
          <w:rFonts w:ascii="Arial" w:hAnsi="Arial" w:cs="Arial"/>
          <w:b/>
          <w:bCs/>
          <w:sz w:val="21"/>
          <w:szCs w:val="21"/>
        </w:rPr>
      </w:pPr>
      <w:r w:rsidRPr="00E449BE">
        <w:rPr>
          <w:rFonts w:ascii="Arial" w:hAnsi="Arial" w:cs="Arial"/>
          <w:b/>
          <w:bCs/>
          <w:sz w:val="21"/>
          <w:szCs w:val="21"/>
        </w:rPr>
        <w:t>Environment Conversation and Sustainable Development</w:t>
      </w:r>
    </w:p>
    <w:p w:rsidR="00F403C5" w:rsidRPr="00E449BE" w:rsidRDefault="00F403C5" w:rsidP="00BC7FA0">
      <w:pPr>
        <w:jc w:val="both"/>
        <w:rPr>
          <w:rFonts w:ascii="Arial" w:hAnsi="Arial" w:cs="Arial"/>
          <w:sz w:val="21"/>
          <w:szCs w:val="21"/>
        </w:rPr>
      </w:pPr>
    </w:p>
    <w:p w:rsidR="00F403C5" w:rsidRPr="00E449BE" w:rsidRDefault="00F403C5" w:rsidP="00BC7FA0">
      <w:pPr>
        <w:jc w:val="both"/>
        <w:rPr>
          <w:rFonts w:ascii="Arial" w:hAnsi="Arial" w:cs="Arial"/>
          <w:sz w:val="21"/>
          <w:szCs w:val="21"/>
        </w:rPr>
      </w:pPr>
      <w:r w:rsidRPr="00E449BE">
        <w:rPr>
          <w:rFonts w:ascii="Arial" w:hAnsi="Arial" w:cs="Arial"/>
          <w:sz w:val="21"/>
          <w:szCs w:val="21"/>
        </w:rPr>
        <w:drawing>
          <wp:inline distT="0" distB="0" distL="0" distR="0" wp14:anchorId="7D6BA384" wp14:editId="3694D78A">
            <wp:extent cx="6645910" cy="3985260"/>
            <wp:effectExtent l="0" t="0" r="0" b="2540"/>
            <wp:docPr id="119929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91220" name=""/>
                    <pic:cNvPicPr/>
                  </pic:nvPicPr>
                  <pic:blipFill>
                    <a:blip r:embed="rId30"/>
                    <a:stretch>
                      <a:fillRect/>
                    </a:stretch>
                  </pic:blipFill>
                  <pic:spPr>
                    <a:xfrm>
                      <a:off x="0" y="0"/>
                      <a:ext cx="6645910" cy="3985260"/>
                    </a:xfrm>
                    <a:prstGeom prst="rect">
                      <a:avLst/>
                    </a:prstGeom>
                  </pic:spPr>
                </pic:pic>
              </a:graphicData>
            </a:graphic>
          </wp:inline>
        </w:drawing>
      </w:r>
    </w:p>
    <w:p w:rsidR="00F403C5" w:rsidRPr="00E449BE" w:rsidRDefault="00F403C5" w:rsidP="00BC7FA0">
      <w:pPr>
        <w:jc w:val="both"/>
        <w:rPr>
          <w:rFonts w:ascii="Arial" w:hAnsi="Arial" w:cs="Arial"/>
          <w:sz w:val="21"/>
          <w:szCs w:val="21"/>
        </w:rPr>
      </w:pPr>
    </w:p>
    <w:p w:rsidR="00F403C5" w:rsidRPr="00E449BE" w:rsidRDefault="00F403C5" w:rsidP="00F403C5">
      <w:pPr>
        <w:pStyle w:val="NormalWeb"/>
        <w:shd w:val="clear" w:color="auto" w:fill="FFFFFF"/>
        <w:spacing w:before="0" w:beforeAutospacing="0" w:after="0" w:afterAutospacing="0"/>
        <w:jc w:val="both"/>
        <w:rPr>
          <w:rFonts w:ascii="Arial" w:hAnsi="Arial" w:cs="Arial"/>
          <w:color w:val="1F1F1F"/>
          <w:sz w:val="21"/>
          <w:szCs w:val="21"/>
        </w:rPr>
      </w:pPr>
      <w:r w:rsidRPr="00E449BE">
        <w:rPr>
          <w:rFonts w:ascii="Arial" w:hAnsi="Arial" w:cs="Arial"/>
          <w:color w:val="1F1F1F"/>
          <w:sz w:val="21"/>
          <w:szCs w:val="21"/>
        </w:rPr>
        <w:t xml:space="preserve">The chart shows that India's environmental performance has improved significantly in recent years. This is due to </w:t>
      </w:r>
      <w:r w:rsidRPr="00E449BE">
        <w:rPr>
          <w:rFonts w:ascii="Arial" w:hAnsi="Arial" w:cs="Arial"/>
          <w:color w:val="1F1F1F"/>
          <w:sz w:val="21"/>
          <w:szCs w:val="21"/>
        </w:rPr>
        <w:t>several</w:t>
      </w:r>
      <w:r w:rsidRPr="00E449BE">
        <w:rPr>
          <w:rFonts w:ascii="Arial" w:hAnsi="Arial" w:cs="Arial"/>
          <w:color w:val="1F1F1F"/>
          <w:sz w:val="21"/>
          <w:szCs w:val="21"/>
        </w:rPr>
        <w:t xml:space="preserve"> factors, including:</w:t>
      </w:r>
    </w:p>
    <w:p w:rsidR="00F403C5" w:rsidRPr="00E449BE" w:rsidRDefault="00F403C5" w:rsidP="00F403C5">
      <w:pPr>
        <w:numPr>
          <w:ilvl w:val="0"/>
          <w:numId w:val="4"/>
        </w:numPr>
        <w:shd w:val="clear" w:color="auto" w:fill="FFFFFF"/>
        <w:jc w:val="both"/>
        <w:rPr>
          <w:rFonts w:ascii="Arial" w:hAnsi="Arial" w:cs="Arial"/>
          <w:color w:val="1F1F1F"/>
          <w:sz w:val="21"/>
          <w:szCs w:val="21"/>
        </w:rPr>
      </w:pPr>
      <w:r w:rsidRPr="00E449BE">
        <w:rPr>
          <w:rFonts w:ascii="Arial" w:hAnsi="Arial" w:cs="Arial"/>
          <w:color w:val="1F1F1F"/>
          <w:sz w:val="21"/>
          <w:szCs w:val="21"/>
        </w:rPr>
        <w:t>The Indian government's commitment to renewable energy and energy efficiency.</w:t>
      </w:r>
    </w:p>
    <w:p w:rsidR="00F403C5" w:rsidRPr="00E449BE" w:rsidRDefault="00F403C5" w:rsidP="00F403C5">
      <w:pPr>
        <w:numPr>
          <w:ilvl w:val="0"/>
          <w:numId w:val="4"/>
        </w:numPr>
        <w:shd w:val="clear" w:color="auto" w:fill="FFFFFF"/>
        <w:jc w:val="both"/>
        <w:rPr>
          <w:rFonts w:ascii="Arial" w:hAnsi="Arial" w:cs="Arial"/>
          <w:color w:val="1F1F1F"/>
          <w:sz w:val="21"/>
          <w:szCs w:val="21"/>
        </w:rPr>
      </w:pPr>
      <w:r w:rsidRPr="00E449BE">
        <w:rPr>
          <w:rFonts w:ascii="Arial" w:hAnsi="Arial" w:cs="Arial"/>
          <w:color w:val="1F1F1F"/>
          <w:sz w:val="21"/>
          <w:szCs w:val="21"/>
        </w:rPr>
        <w:t>The increasing use of cleaner fuels, such as natural gas and renewable energy.</w:t>
      </w:r>
    </w:p>
    <w:p w:rsidR="00F403C5" w:rsidRPr="00E449BE" w:rsidRDefault="00F403C5" w:rsidP="00F403C5">
      <w:pPr>
        <w:numPr>
          <w:ilvl w:val="0"/>
          <w:numId w:val="4"/>
        </w:numPr>
        <w:shd w:val="clear" w:color="auto" w:fill="FFFFFF"/>
        <w:jc w:val="both"/>
        <w:rPr>
          <w:rFonts w:ascii="Arial" w:hAnsi="Arial" w:cs="Arial"/>
          <w:color w:val="1F1F1F"/>
          <w:sz w:val="21"/>
          <w:szCs w:val="21"/>
        </w:rPr>
      </w:pPr>
      <w:r w:rsidRPr="00E449BE">
        <w:rPr>
          <w:rFonts w:ascii="Arial" w:hAnsi="Arial" w:cs="Arial"/>
          <w:color w:val="1F1F1F"/>
          <w:sz w:val="21"/>
          <w:szCs w:val="21"/>
        </w:rPr>
        <w:t>The implementation of stricter environmental regulations.</w:t>
      </w:r>
    </w:p>
    <w:p w:rsidR="00F403C5" w:rsidRPr="00E449BE" w:rsidRDefault="00F403C5" w:rsidP="00F403C5">
      <w:pPr>
        <w:pStyle w:val="NormalWeb"/>
        <w:shd w:val="clear" w:color="auto" w:fill="FFFFFF"/>
        <w:spacing w:before="0" w:beforeAutospacing="0" w:after="0" w:afterAutospacing="0"/>
        <w:jc w:val="both"/>
        <w:rPr>
          <w:rFonts w:ascii="Arial" w:hAnsi="Arial" w:cs="Arial"/>
          <w:color w:val="1F1F1F"/>
          <w:sz w:val="21"/>
          <w:szCs w:val="21"/>
        </w:rPr>
      </w:pPr>
      <w:r w:rsidRPr="00E449BE">
        <w:rPr>
          <w:rFonts w:ascii="Arial" w:hAnsi="Arial" w:cs="Arial"/>
          <w:color w:val="1F1F1F"/>
          <w:sz w:val="21"/>
          <w:szCs w:val="21"/>
        </w:rPr>
        <w:t>The chart also shows that there is still room for improvement. India's air pollution levels are still high, and the country is a major emitter of greenhouse gases.</w:t>
      </w:r>
    </w:p>
    <w:p w:rsidR="00F403C5" w:rsidRPr="00E449BE" w:rsidRDefault="00F403C5" w:rsidP="00F403C5">
      <w:pPr>
        <w:pStyle w:val="NormalWeb"/>
        <w:shd w:val="clear" w:color="auto" w:fill="FFFFFF"/>
        <w:spacing w:before="0" w:beforeAutospacing="0" w:after="0" w:afterAutospacing="0"/>
        <w:jc w:val="both"/>
        <w:rPr>
          <w:rFonts w:ascii="Arial" w:hAnsi="Arial" w:cs="Arial"/>
          <w:color w:val="1F1F1F"/>
          <w:sz w:val="21"/>
          <w:szCs w:val="21"/>
        </w:rPr>
      </w:pPr>
      <w:r w:rsidRPr="00E449BE">
        <w:rPr>
          <w:rFonts w:ascii="Arial" w:hAnsi="Arial" w:cs="Arial"/>
          <w:color w:val="1F1F1F"/>
          <w:sz w:val="21"/>
          <w:szCs w:val="21"/>
        </w:rPr>
        <w:t>Here are some specific insights from the chart:</w:t>
      </w:r>
    </w:p>
    <w:p w:rsidR="00F403C5" w:rsidRPr="00E449BE" w:rsidRDefault="00F403C5" w:rsidP="00F403C5">
      <w:pPr>
        <w:numPr>
          <w:ilvl w:val="0"/>
          <w:numId w:val="5"/>
        </w:numPr>
        <w:shd w:val="clear" w:color="auto" w:fill="FFFFFF"/>
        <w:jc w:val="both"/>
        <w:rPr>
          <w:rFonts w:ascii="Arial" w:hAnsi="Arial" w:cs="Arial"/>
          <w:color w:val="1F1F1F"/>
          <w:sz w:val="21"/>
          <w:szCs w:val="21"/>
        </w:rPr>
      </w:pPr>
      <w:r w:rsidRPr="00E449BE">
        <w:rPr>
          <w:rFonts w:ascii="Arial" w:hAnsi="Arial" w:cs="Arial"/>
          <w:color w:val="1F1F1F"/>
          <w:sz w:val="21"/>
          <w:szCs w:val="21"/>
        </w:rPr>
        <w:lastRenderedPageBreak/>
        <w:t>The CO2 emissions per capita have decreased from 1.7049 metric tons in 2013 to 1.6313 metric tons in 2023. This represents a decrease of 4.3%.</w:t>
      </w:r>
    </w:p>
    <w:p w:rsidR="00F403C5" w:rsidRPr="00E449BE" w:rsidRDefault="00F403C5" w:rsidP="00F403C5">
      <w:pPr>
        <w:numPr>
          <w:ilvl w:val="0"/>
          <w:numId w:val="5"/>
        </w:numPr>
        <w:shd w:val="clear" w:color="auto" w:fill="FFFFFF"/>
        <w:jc w:val="both"/>
        <w:rPr>
          <w:rFonts w:ascii="Arial" w:hAnsi="Arial" w:cs="Arial"/>
          <w:color w:val="1F1F1F"/>
          <w:sz w:val="21"/>
          <w:szCs w:val="21"/>
        </w:rPr>
      </w:pPr>
      <w:r w:rsidRPr="00E449BE">
        <w:rPr>
          <w:rFonts w:ascii="Arial" w:hAnsi="Arial" w:cs="Arial"/>
          <w:color w:val="1F1F1F"/>
          <w:sz w:val="21"/>
          <w:szCs w:val="21"/>
        </w:rPr>
        <w:t>The forest area as a percentage of land area has increased from 23.054% in 2013 to 23.464% in 2023. This represents an increase of 1.8%.</w:t>
      </w:r>
    </w:p>
    <w:p w:rsidR="00F403C5" w:rsidRPr="00E449BE" w:rsidRDefault="00F403C5" w:rsidP="00F403C5">
      <w:pPr>
        <w:numPr>
          <w:ilvl w:val="0"/>
          <w:numId w:val="5"/>
        </w:numPr>
        <w:shd w:val="clear" w:color="auto" w:fill="FFFFFF"/>
        <w:jc w:val="both"/>
        <w:rPr>
          <w:rFonts w:ascii="Arial" w:hAnsi="Arial" w:cs="Arial"/>
          <w:color w:val="1F1F1F"/>
          <w:sz w:val="21"/>
          <w:szCs w:val="21"/>
        </w:rPr>
      </w:pPr>
      <w:r w:rsidRPr="00E449BE">
        <w:rPr>
          <w:rFonts w:ascii="Arial" w:hAnsi="Arial" w:cs="Arial"/>
          <w:color w:val="1F1F1F"/>
          <w:sz w:val="21"/>
          <w:szCs w:val="21"/>
        </w:rPr>
        <w:t>The PM2.5 air pollution mean annual exposure has decreased from 74.33 micrograms per cubic meter in 2013 to 68.46 micrograms per cubic meter in 2023. This represents a decrease of 7.9%.</w:t>
      </w:r>
    </w:p>
    <w:p w:rsidR="00F403C5" w:rsidRPr="00E449BE" w:rsidRDefault="00F403C5" w:rsidP="00F403C5">
      <w:pPr>
        <w:numPr>
          <w:ilvl w:val="0"/>
          <w:numId w:val="5"/>
        </w:numPr>
        <w:shd w:val="clear" w:color="auto" w:fill="FFFFFF"/>
        <w:jc w:val="both"/>
        <w:rPr>
          <w:rFonts w:ascii="Arial" w:hAnsi="Arial" w:cs="Arial"/>
          <w:color w:val="1F1F1F"/>
          <w:sz w:val="21"/>
          <w:szCs w:val="21"/>
        </w:rPr>
      </w:pPr>
      <w:r w:rsidRPr="00E449BE">
        <w:rPr>
          <w:rFonts w:ascii="Arial" w:hAnsi="Arial" w:cs="Arial"/>
          <w:color w:val="1F1F1F"/>
          <w:sz w:val="21"/>
          <w:szCs w:val="21"/>
        </w:rPr>
        <w:t>The renewable energy output as a percentage of total electricity output has increased from 13.469% in 2013 to 16.619% in 2023. This represents an increase of 23.1%.</w:t>
      </w:r>
    </w:p>
    <w:p w:rsidR="00F403C5" w:rsidRPr="00E449BE" w:rsidRDefault="00F403C5" w:rsidP="00F403C5">
      <w:pPr>
        <w:shd w:val="clear" w:color="auto" w:fill="FFFFFF"/>
        <w:jc w:val="both"/>
        <w:rPr>
          <w:rFonts w:ascii="Arial" w:hAnsi="Arial" w:cs="Arial"/>
          <w:color w:val="1F1F1F"/>
          <w:sz w:val="21"/>
          <w:szCs w:val="21"/>
        </w:rPr>
      </w:pPr>
    </w:p>
    <w:p w:rsidR="00F403C5" w:rsidRPr="00E449BE" w:rsidRDefault="00F403C5" w:rsidP="00F403C5">
      <w:pPr>
        <w:shd w:val="clear" w:color="auto" w:fill="FFFFFF"/>
        <w:jc w:val="both"/>
        <w:rPr>
          <w:rFonts w:ascii="Arial" w:hAnsi="Arial" w:cs="Arial"/>
          <w:color w:val="1F1F1F"/>
          <w:sz w:val="21"/>
          <w:szCs w:val="21"/>
        </w:rPr>
      </w:pPr>
    </w:p>
    <w:p w:rsidR="00F403C5" w:rsidRPr="00E449BE" w:rsidRDefault="00F403C5" w:rsidP="00F403C5">
      <w:pPr>
        <w:shd w:val="clear" w:color="auto" w:fill="FFFFFF"/>
        <w:jc w:val="both"/>
        <w:rPr>
          <w:rFonts w:ascii="Arial" w:hAnsi="Arial" w:cs="Arial"/>
          <w:color w:val="1F1F1F"/>
          <w:sz w:val="21"/>
          <w:szCs w:val="21"/>
        </w:rPr>
      </w:pPr>
      <w:r w:rsidRPr="00E449BE">
        <w:rPr>
          <w:rFonts w:ascii="Arial" w:hAnsi="Arial" w:cs="Arial"/>
          <w:color w:val="1F1F1F"/>
          <w:sz w:val="21"/>
          <w:szCs w:val="21"/>
        </w:rPr>
        <w:drawing>
          <wp:inline distT="0" distB="0" distL="0" distR="0" wp14:anchorId="40A94375" wp14:editId="5C9957D9">
            <wp:extent cx="6645910" cy="1091565"/>
            <wp:effectExtent l="0" t="0" r="0" b="635"/>
            <wp:docPr id="55404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45954" name=""/>
                    <pic:cNvPicPr/>
                  </pic:nvPicPr>
                  <pic:blipFill>
                    <a:blip r:embed="rId31"/>
                    <a:stretch>
                      <a:fillRect/>
                    </a:stretch>
                  </pic:blipFill>
                  <pic:spPr>
                    <a:xfrm>
                      <a:off x="0" y="0"/>
                      <a:ext cx="6645910" cy="1091565"/>
                    </a:xfrm>
                    <a:prstGeom prst="rect">
                      <a:avLst/>
                    </a:prstGeom>
                  </pic:spPr>
                </pic:pic>
              </a:graphicData>
            </a:graphic>
          </wp:inline>
        </w:drawing>
      </w:r>
    </w:p>
    <w:p w:rsidR="00F403C5" w:rsidRPr="00E449BE" w:rsidRDefault="00F403C5" w:rsidP="00F403C5">
      <w:pPr>
        <w:shd w:val="clear" w:color="auto" w:fill="FFFFFF"/>
        <w:jc w:val="both"/>
        <w:rPr>
          <w:rFonts w:ascii="Arial" w:hAnsi="Arial" w:cs="Arial"/>
          <w:color w:val="1F1F1F"/>
          <w:sz w:val="21"/>
          <w:szCs w:val="21"/>
        </w:rPr>
      </w:pPr>
    </w:p>
    <w:p w:rsidR="00F403C5" w:rsidRPr="00E449BE" w:rsidRDefault="00F403C5" w:rsidP="00F403C5">
      <w:pPr>
        <w:jc w:val="center"/>
        <w:rPr>
          <w:rFonts w:ascii="Arial" w:hAnsi="Arial" w:cs="Arial"/>
          <w:sz w:val="21"/>
          <w:szCs w:val="21"/>
        </w:rPr>
      </w:pPr>
      <w:r w:rsidRPr="00E449BE">
        <w:rPr>
          <w:rFonts w:ascii="Arial" w:hAnsi="Arial" w:cs="Arial"/>
          <w:sz w:val="22"/>
          <w:szCs w:val="22"/>
        </w:rPr>
        <w:t>Sample of data table used to create the chart plots</w:t>
      </w:r>
    </w:p>
    <w:p w:rsidR="00F403C5" w:rsidRPr="00E449BE" w:rsidRDefault="00F403C5" w:rsidP="00F403C5">
      <w:pPr>
        <w:jc w:val="center"/>
        <w:rPr>
          <w:rFonts w:ascii="Arial" w:hAnsi="Arial" w:cs="Arial"/>
          <w:sz w:val="21"/>
          <w:szCs w:val="21"/>
        </w:rPr>
      </w:pPr>
    </w:p>
    <w:p w:rsidR="00F746D8" w:rsidRPr="00E449BE" w:rsidRDefault="00F746D8" w:rsidP="00BC7FA0">
      <w:pPr>
        <w:jc w:val="both"/>
        <w:rPr>
          <w:rFonts w:ascii="Arial" w:hAnsi="Arial" w:cs="Arial"/>
          <w:color w:val="000000" w:themeColor="tex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403C5" w:rsidRPr="00E449BE" w:rsidRDefault="0028766D" w:rsidP="00BC7FA0">
      <w:pPr>
        <w:jc w:val="both"/>
        <w:rPr>
          <w:rFonts w:ascii="Arial" w:hAnsi="Arial" w:cs="Arial"/>
          <w:sz w:val="36"/>
          <w:szCs w:val="36"/>
        </w:rPr>
      </w:pPr>
      <w:r w:rsidRPr="00E449BE">
        <w:rPr>
          <w:rFonts w:ascii="Arial" w:hAnsi="Arial" w:cs="Arial"/>
          <w:sz w:val="36"/>
          <w:szCs w:val="36"/>
        </w:rPr>
        <w:t>Conclusion</w:t>
      </w:r>
      <w:r w:rsidR="00F403C5" w:rsidRPr="00E449BE">
        <w:rPr>
          <w:rFonts w:ascii="Arial" w:hAnsi="Arial" w:cs="Arial"/>
          <w:sz w:val="36"/>
          <w:szCs w:val="36"/>
        </w:rPr>
        <w:t>:</w:t>
      </w:r>
    </w:p>
    <w:p w:rsidR="00955458" w:rsidRPr="00E449BE" w:rsidRDefault="00955458" w:rsidP="00BC7FA0">
      <w:pPr>
        <w:jc w:val="both"/>
        <w:rPr>
          <w:rFonts w:ascii="Arial" w:hAnsi="Arial" w:cs="Arial"/>
          <w:sz w:val="21"/>
          <w:szCs w:val="21"/>
        </w:rPr>
      </w:pPr>
    </w:p>
    <w:p w:rsidR="00955458" w:rsidRPr="00E449BE" w:rsidRDefault="00B965A5" w:rsidP="00BC7FA0">
      <w:pPr>
        <w:jc w:val="both"/>
        <w:rPr>
          <w:rFonts w:ascii="Arial" w:hAnsi="Arial" w:cs="Arial"/>
          <w:sz w:val="21"/>
          <w:szCs w:val="21"/>
        </w:rPr>
      </w:pPr>
      <w:r>
        <w:rPr>
          <w:rFonts w:ascii="Arial" w:hAnsi="Arial" w:cs="Arial"/>
          <w:noProof/>
          <w:sz w:val="21"/>
          <w:szCs w:val="21"/>
          <w14:ligatures w14:val="standardContextual"/>
        </w:rPr>
        <w:drawing>
          <wp:inline distT="0" distB="0" distL="0" distR="0">
            <wp:extent cx="6645910" cy="3095625"/>
            <wp:effectExtent l="0" t="0" r="0" b="3175"/>
            <wp:docPr id="60308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82853" name="Picture 6030828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3095625"/>
                    </a:xfrm>
                    <a:prstGeom prst="rect">
                      <a:avLst/>
                    </a:prstGeom>
                  </pic:spPr>
                </pic:pic>
              </a:graphicData>
            </a:graphic>
          </wp:inline>
        </w:drawing>
      </w:r>
    </w:p>
    <w:p w:rsidR="00955458" w:rsidRPr="00E449BE" w:rsidRDefault="00955458" w:rsidP="00BC7FA0">
      <w:pPr>
        <w:jc w:val="both"/>
        <w:rPr>
          <w:rFonts w:ascii="Arial" w:hAnsi="Arial" w:cs="Arial"/>
          <w:sz w:val="21"/>
          <w:szCs w:val="21"/>
        </w:rPr>
      </w:pPr>
    </w:p>
    <w:p w:rsidR="00955458" w:rsidRPr="00E449BE" w:rsidRDefault="00955458" w:rsidP="00955458">
      <w:pPr>
        <w:pStyle w:val="NormalWeb"/>
        <w:shd w:val="clear" w:color="auto" w:fill="FFFFFF"/>
        <w:spacing w:before="0" w:beforeAutospacing="0" w:after="360" w:afterAutospacing="0"/>
        <w:rPr>
          <w:rFonts w:ascii="Arial" w:hAnsi="Arial" w:cs="Arial"/>
          <w:color w:val="1F1F1F"/>
        </w:rPr>
      </w:pPr>
      <w:r w:rsidRPr="00E449BE">
        <w:rPr>
          <w:rFonts w:ascii="Arial" w:hAnsi="Arial" w:cs="Arial"/>
          <w:color w:val="1F1F1F"/>
        </w:rPr>
        <w:t>India's GDP per capita in 2022 was estimated to be $2,3</w:t>
      </w:r>
      <w:r w:rsidR="00DC70C1" w:rsidRPr="00E449BE">
        <w:rPr>
          <w:rFonts w:ascii="Arial" w:hAnsi="Arial" w:cs="Arial"/>
          <w:color w:val="1F1F1F"/>
        </w:rPr>
        <w:t>89</w:t>
      </w:r>
      <w:r w:rsidRPr="00E449BE">
        <w:rPr>
          <w:rFonts w:ascii="Arial" w:hAnsi="Arial" w:cs="Arial"/>
          <w:color w:val="1F1F1F"/>
        </w:rPr>
        <w:t xml:space="preserve">.5 USD, placing it among the lower-middle-income countries in the world. In comparison, the global average GDP per capita in 2022 was estimated to be </w:t>
      </w:r>
      <w:r w:rsidR="00DC70C1" w:rsidRPr="00E449BE">
        <w:rPr>
          <w:rFonts w:ascii="Arial" w:hAnsi="Arial" w:cs="Arial"/>
          <w:color w:val="1F1F1F"/>
        </w:rPr>
        <w:t>USD 12,555</w:t>
      </w:r>
      <w:r w:rsidRPr="00E449BE">
        <w:rPr>
          <w:rFonts w:ascii="Arial" w:hAnsi="Arial" w:cs="Arial"/>
          <w:color w:val="1F1F1F"/>
        </w:rPr>
        <w:t>.</w:t>
      </w:r>
    </w:p>
    <w:p w:rsidR="00DC70C1" w:rsidRPr="00E449BE" w:rsidRDefault="00DC70C1" w:rsidP="00DC70C1">
      <w:pPr>
        <w:pStyle w:val="NormalWeb"/>
        <w:shd w:val="clear" w:color="auto" w:fill="FFFFFF"/>
        <w:spacing w:after="360"/>
        <w:rPr>
          <w:rFonts w:ascii="Arial" w:hAnsi="Arial" w:cs="Arial"/>
          <w:color w:val="1F1F1F"/>
        </w:rPr>
      </w:pPr>
      <w:r w:rsidRPr="00E449BE">
        <w:rPr>
          <w:rFonts w:ascii="Arial" w:hAnsi="Arial" w:cs="Arial"/>
          <w:color w:val="1F1F1F"/>
        </w:rPr>
        <w:t>As the table shows, India's GDP per capita is far lower than that of industrialised countries such as the United States, Canada, and Australia. However, it is greater than in other emerging nations, such as China.</w:t>
      </w:r>
    </w:p>
    <w:p w:rsidR="00DC70C1" w:rsidRPr="00E449BE" w:rsidRDefault="00DC70C1" w:rsidP="00DC70C1">
      <w:pPr>
        <w:pStyle w:val="NormalWeb"/>
        <w:shd w:val="clear" w:color="auto" w:fill="FFFFFF"/>
        <w:spacing w:after="360"/>
        <w:rPr>
          <w:rFonts w:ascii="Arial" w:hAnsi="Arial" w:cs="Arial"/>
          <w:color w:val="1F1F1F"/>
        </w:rPr>
      </w:pPr>
      <w:r w:rsidRPr="00E449BE">
        <w:rPr>
          <w:rFonts w:ascii="Arial" w:hAnsi="Arial" w:cs="Arial"/>
          <w:color w:val="1F1F1F"/>
        </w:rPr>
        <w:t>A variety of reasons contribute to India's relatively low GDP per capita. These elements are as follows:</w:t>
      </w:r>
    </w:p>
    <w:p w:rsidR="00DC70C1" w:rsidRPr="00E449BE" w:rsidRDefault="00DC70C1" w:rsidP="00DC70C1">
      <w:pPr>
        <w:pStyle w:val="NormalWeb"/>
        <w:numPr>
          <w:ilvl w:val="0"/>
          <w:numId w:val="7"/>
        </w:numPr>
        <w:shd w:val="clear" w:color="auto" w:fill="FFFFFF"/>
        <w:spacing w:after="360"/>
        <w:rPr>
          <w:rFonts w:ascii="Arial" w:hAnsi="Arial" w:cs="Arial"/>
          <w:color w:val="1F1F1F"/>
        </w:rPr>
      </w:pPr>
      <w:r w:rsidRPr="00E449BE">
        <w:rPr>
          <w:rFonts w:ascii="Arial" w:hAnsi="Arial" w:cs="Arial"/>
          <w:color w:val="1F1F1F"/>
        </w:rPr>
        <w:t>High poverty rates: With about 30% of the population living below the national poverty line, India has one of the world's highest poverty rates.</w:t>
      </w:r>
    </w:p>
    <w:p w:rsidR="00DC70C1" w:rsidRPr="00E449BE" w:rsidRDefault="00DC70C1" w:rsidP="00DC70C1">
      <w:pPr>
        <w:pStyle w:val="NormalWeb"/>
        <w:numPr>
          <w:ilvl w:val="0"/>
          <w:numId w:val="7"/>
        </w:numPr>
        <w:shd w:val="clear" w:color="auto" w:fill="FFFFFF"/>
        <w:spacing w:after="360"/>
        <w:rPr>
          <w:rFonts w:ascii="Arial" w:hAnsi="Arial" w:cs="Arial"/>
          <w:color w:val="1F1F1F"/>
        </w:rPr>
      </w:pPr>
      <w:r w:rsidRPr="00E449BE">
        <w:rPr>
          <w:rFonts w:ascii="Arial" w:hAnsi="Arial" w:cs="Arial"/>
          <w:color w:val="1F1F1F"/>
        </w:rPr>
        <w:lastRenderedPageBreak/>
        <w:t>Low labour productivity: When compared to industrialised nations, India's labour productivity is comparatively low. This is attributable, in part, to the country's substantial informal sector as well as the country's low levels of education and skill training.</w:t>
      </w:r>
    </w:p>
    <w:p w:rsidR="00DC70C1" w:rsidRPr="00E449BE" w:rsidRDefault="00DC70C1" w:rsidP="00DC70C1">
      <w:pPr>
        <w:pStyle w:val="NormalWeb"/>
        <w:numPr>
          <w:ilvl w:val="0"/>
          <w:numId w:val="7"/>
        </w:numPr>
        <w:shd w:val="clear" w:color="auto" w:fill="FFFFFF"/>
        <w:spacing w:after="360"/>
        <w:rPr>
          <w:rFonts w:ascii="Arial" w:hAnsi="Arial" w:cs="Arial"/>
          <w:color w:val="1F1F1F"/>
        </w:rPr>
      </w:pPr>
      <w:r w:rsidRPr="00E449BE">
        <w:rPr>
          <w:rFonts w:ascii="Arial" w:hAnsi="Arial" w:cs="Arial"/>
          <w:color w:val="1F1F1F"/>
        </w:rPr>
        <w:t>Infrastructure bottlenecks: India's infrastructure is poor, notably in the sectors of transportation, power, and communication. As a result, the country's capacity to compete in the global economy is limited.</w:t>
      </w:r>
    </w:p>
    <w:p w:rsidR="00DC70C1" w:rsidRPr="00E449BE" w:rsidRDefault="00DC70C1" w:rsidP="00DC70C1">
      <w:pPr>
        <w:pStyle w:val="NormalWeb"/>
        <w:shd w:val="clear" w:color="auto" w:fill="FFFFFF"/>
        <w:spacing w:after="360"/>
        <w:rPr>
          <w:rFonts w:ascii="Arial" w:hAnsi="Arial" w:cs="Arial"/>
          <w:color w:val="1F1F1F"/>
        </w:rPr>
      </w:pPr>
      <w:r w:rsidRPr="00E449BE">
        <w:rPr>
          <w:rFonts w:ascii="Arial" w:hAnsi="Arial" w:cs="Arial"/>
          <w:color w:val="1F1F1F"/>
        </w:rPr>
        <w:t xml:space="preserve">Despite these hurdles, India's economy has expanded rapidly in recent years. This expansion has been </w:t>
      </w:r>
      <w:proofErr w:type="spellStart"/>
      <w:r w:rsidRPr="00E449BE">
        <w:rPr>
          <w:rFonts w:ascii="Arial" w:hAnsi="Arial" w:cs="Arial"/>
          <w:color w:val="1F1F1F"/>
        </w:rPr>
        <w:t>fueled</w:t>
      </w:r>
      <w:proofErr w:type="spellEnd"/>
      <w:r w:rsidRPr="00E449BE">
        <w:rPr>
          <w:rFonts w:ascii="Arial" w:hAnsi="Arial" w:cs="Arial"/>
          <w:color w:val="1F1F1F"/>
        </w:rPr>
        <w:t xml:space="preserve"> by reasons such as:</w:t>
      </w:r>
    </w:p>
    <w:p w:rsidR="00DC70C1" w:rsidRPr="00E449BE" w:rsidRDefault="00DC70C1" w:rsidP="00DC70C1">
      <w:pPr>
        <w:pStyle w:val="NormalWeb"/>
        <w:numPr>
          <w:ilvl w:val="0"/>
          <w:numId w:val="6"/>
        </w:numPr>
        <w:shd w:val="clear" w:color="auto" w:fill="FFFFFF"/>
        <w:spacing w:after="360"/>
        <w:rPr>
          <w:rFonts w:ascii="Arial" w:hAnsi="Arial" w:cs="Arial"/>
          <w:color w:val="1F1F1F"/>
        </w:rPr>
      </w:pPr>
      <w:r w:rsidRPr="00E449BE">
        <w:rPr>
          <w:rFonts w:ascii="Arial" w:hAnsi="Arial" w:cs="Arial"/>
          <w:color w:val="1F1F1F"/>
        </w:rPr>
        <w:t>Economic liberalisation: India has opened its economy to international investment and trade, resulting in more competition and innovation.</w:t>
      </w:r>
    </w:p>
    <w:p w:rsidR="00DC70C1" w:rsidRPr="00E449BE" w:rsidRDefault="00DC70C1" w:rsidP="00DC70C1">
      <w:pPr>
        <w:pStyle w:val="NormalWeb"/>
        <w:numPr>
          <w:ilvl w:val="0"/>
          <w:numId w:val="6"/>
        </w:numPr>
        <w:shd w:val="clear" w:color="auto" w:fill="FFFFFF"/>
        <w:spacing w:after="360"/>
        <w:rPr>
          <w:rFonts w:ascii="Arial" w:hAnsi="Arial" w:cs="Arial"/>
          <w:color w:val="1F1F1F"/>
        </w:rPr>
      </w:pPr>
      <w:r w:rsidRPr="00E449BE">
        <w:rPr>
          <w:rFonts w:ascii="Arial" w:hAnsi="Arial" w:cs="Arial"/>
          <w:color w:val="1F1F1F"/>
        </w:rPr>
        <w:t>The rise of the services sector: The services sector, which is now the largest sector of the Indian economy, has grown fast as the IT and outsourcing sectors have expanded.</w:t>
      </w:r>
    </w:p>
    <w:p w:rsidR="00DC70C1" w:rsidRPr="00E449BE" w:rsidRDefault="00DC70C1" w:rsidP="00DC70C1">
      <w:pPr>
        <w:pStyle w:val="NormalWeb"/>
        <w:numPr>
          <w:ilvl w:val="0"/>
          <w:numId w:val="6"/>
        </w:numPr>
        <w:shd w:val="clear" w:color="auto" w:fill="FFFFFF"/>
        <w:spacing w:after="360"/>
        <w:rPr>
          <w:rFonts w:ascii="Arial" w:hAnsi="Arial" w:cs="Arial"/>
          <w:color w:val="1F1F1F"/>
        </w:rPr>
      </w:pPr>
      <w:r w:rsidRPr="00E449BE">
        <w:rPr>
          <w:rFonts w:ascii="Arial" w:hAnsi="Arial" w:cs="Arial"/>
          <w:color w:val="1F1F1F"/>
        </w:rPr>
        <w:t>Rising urbanisation: India is one of the world's fastest urbanising countries, resulting in a burgeoning consumer market.</w:t>
      </w:r>
    </w:p>
    <w:p w:rsidR="00DC70C1" w:rsidRPr="00E449BE" w:rsidRDefault="00DC70C1" w:rsidP="00DC70C1">
      <w:pPr>
        <w:pStyle w:val="NormalWeb"/>
        <w:shd w:val="clear" w:color="auto" w:fill="FFFFFF"/>
        <w:spacing w:before="0" w:beforeAutospacing="0" w:after="360" w:afterAutospacing="0"/>
        <w:rPr>
          <w:rFonts w:ascii="Arial" w:hAnsi="Arial" w:cs="Arial"/>
          <w:color w:val="1F1F1F"/>
        </w:rPr>
      </w:pPr>
      <w:r w:rsidRPr="00E449BE">
        <w:rPr>
          <w:rFonts w:ascii="Arial" w:hAnsi="Arial" w:cs="Arial"/>
          <w:color w:val="1F1F1F"/>
        </w:rPr>
        <w:t>In recent years, these factors have resulted in a dramatic increase in India's living standards. However, India has a long way to go before reaching the level of developed countries. To do this, the government will need to address the issues raised above while also continuing to develop policies that encourage equitable growth.</w:t>
      </w:r>
    </w:p>
    <w:p w:rsidR="00F403C5" w:rsidRPr="00E449BE" w:rsidRDefault="00F403C5" w:rsidP="00BC7FA0">
      <w:pPr>
        <w:jc w:val="both"/>
        <w:rPr>
          <w:rFonts w:ascii="Arial" w:hAnsi="Arial" w:cs="Arial"/>
          <w:sz w:val="21"/>
          <w:szCs w:val="21"/>
        </w:rPr>
      </w:pPr>
    </w:p>
    <w:p w:rsidR="0028766D" w:rsidRPr="00E449BE" w:rsidRDefault="0028766D" w:rsidP="00BC7FA0">
      <w:pPr>
        <w:jc w:val="both"/>
        <w:rPr>
          <w:rFonts w:ascii="Arial" w:hAnsi="Arial" w:cs="Arial"/>
          <w:sz w:val="36"/>
          <w:szCs w:val="36"/>
        </w:rPr>
      </w:pPr>
      <w:r w:rsidRPr="00E449BE">
        <w:rPr>
          <w:rFonts w:ascii="Arial" w:hAnsi="Arial" w:cs="Arial"/>
          <w:sz w:val="36"/>
          <w:szCs w:val="36"/>
        </w:rPr>
        <w:t>Reference:</w:t>
      </w:r>
    </w:p>
    <w:p w:rsidR="00DC70C1" w:rsidRPr="00E449BE" w:rsidRDefault="00DC70C1" w:rsidP="00BC7FA0">
      <w:pPr>
        <w:jc w:val="both"/>
        <w:rPr>
          <w:rFonts w:ascii="Arial" w:hAnsi="Arial" w:cs="Arial"/>
          <w:sz w:val="36"/>
          <w:szCs w:val="36"/>
        </w:rPr>
      </w:pPr>
    </w:p>
    <w:p w:rsidR="00DC70C1" w:rsidRPr="00E449BE" w:rsidRDefault="00DC70C1" w:rsidP="00DC70C1">
      <w:pPr>
        <w:pStyle w:val="NormalWeb"/>
        <w:ind w:left="567" w:hanging="567"/>
        <w:rPr>
          <w:rFonts w:ascii="Arial" w:hAnsi="Arial" w:cs="Arial"/>
        </w:rPr>
      </w:pPr>
      <w:r w:rsidRPr="00E449BE">
        <w:rPr>
          <w:rFonts w:ascii="Arial" w:hAnsi="Arial" w:cs="Arial"/>
        </w:rPr>
        <w:t xml:space="preserve">(No date) </w:t>
      </w:r>
      <w:r w:rsidRPr="00E449BE">
        <w:rPr>
          <w:rFonts w:ascii="Arial" w:hAnsi="Arial" w:cs="Arial"/>
          <w:i/>
          <w:iCs/>
        </w:rPr>
        <w:t>India - Ministry of Finance</w:t>
      </w:r>
      <w:r w:rsidRPr="00E449BE">
        <w:rPr>
          <w:rFonts w:ascii="Arial" w:hAnsi="Arial" w:cs="Arial"/>
        </w:rPr>
        <w:t xml:space="preserve">. Available at: http://finmin.nic.in/ (Accessed: 10 December 2023). </w:t>
      </w:r>
    </w:p>
    <w:p w:rsidR="00DC70C1" w:rsidRPr="00E449BE" w:rsidRDefault="00DC70C1" w:rsidP="00DC70C1">
      <w:pPr>
        <w:pStyle w:val="NormalWeb"/>
        <w:ind w:left="567" w:hanging="567"/>
        <w:rPr>
          <w:rFonts w:ascii="Arial" w:hAnsi="Arial" w:cs="Arial"/>
        </w:rPr>
      </w:pPr>
      <w:proofErr w:type="spellStart"/>
      <w:r w:rsidRPr="00E449BE">
        <w:rPr>
          <w:rFonts w:ascii="Arial" w:hAnsi="Arial" w:cs="Arial"/>
        </w:rPr>
        <w:t>Baffes</w:t>
      </w:r>
      <w:proofErr w:type="spellEnd"/>
      <w:r w:rsidRPr="00E449BE">
        <w:rPr>
          <w:rFonts w:ascii="Arial" w:hAnsi="Arial" w:cs="Arial"/>
        </w:rPr>
        <w:t xml:space="preserve">, J. </w:t>
      </w:r>
      <w:r w:rsidRPr="00E449BE">
        <w:rPr>
          <w:rFonts w:ascii="Arial" w:hAnsi="Arial" w:cs="Arial"/>
          <w:i/>
          <w:iCs/>
        </w:rPr>
        <w:t>et al.</w:t>
      </w:r>
      <w:r w:rsidRPr="00E449BE">
        <w:rPr>
          <w:rFonts w:ascii="Arial" w:hAnsi="Arial" w:cs="Arial"/>
        </w:rPr>
        <w:t xml:space="preserve"> (2023) </w:t>
      </w:r>
      <w:r w:rsidRPr="00E449BE">
        <w:rPr>
          <w:rFonts w:ascii="Arial" w:hAnsi="Arial" w:cs="Arial"/>
          <w:i/>
          <w:iCs/>
        </w:rPr>
        <w:t>World Bank Open Data</w:t>
      </w:r>
      <w:r w:rsidRPr="00E449BE">
        <w:rPr>
          <w:rFonts w:ascii="Arial" w:hAnsi="Arial" w:cs="Arial"/>
        </w:rPr>
        <w:t xml:space="preserve">. Available at: https://data.worldbank.org/ (Accessed: 10 December 2023). </w:t>
      </w:r>
    </w:p>
    <w:p w:rsidR="00DC70C1" w:rsidRPr="00E449BE" w:rsidRDefault="00DC70C1" w:rsidP="00DC70C1">
      <w:pPr>
        <w:pStyle w:val="NormalWeb"/>
        <w:ind w:left="567" w:hanging="567"/>
        <w:rPr>
          <w:rFonts w:ascii="Arial" w:hAnsi="Arial" w:cs="Arial"/>
        </w:rPr>
      </w:pPr>
      <w:r w:rsidRPr="00E449BE">
        <w:rPr>
          <w:rFonts w:ascii="Arial" w:hAnsi="Arial" w:cs="Arial"/>
          <w:i/>
          <w:iCs/>
        </w:rPr>
        <w:t>Ministry of Statistics and programme implementation, government of India</w:t>
      </w:r>
      <w:r w:rsidRPr="00E449BE">
        <w:rPr>
          <w:rFonts w:ascii="Arial" w:hAnsi="Arial" w:cs="Arial"/>
        </w:rPr>
        <w:t xml:space="preserve"> (no date) </w:t>
      </w:r>
      <w:r w:rsidRPr="00E449BE">
        <w:rPr>
          <w:rFonts w:ascii="Arial" w:hAnsi="Arial" w:cs="Arial"/>
          <w:i/>
          <w:iCs/>
        </w:rPr>
        <w:t>Ministry of Statistics and Program Implementation</w:t>
      </w:r>
      <w:r w:rsidRPr="00E449BE">
        <w:rPr>
          <w:rFonts w:ascii="Arial" w:hAnsi="Arial" w:cs="Arial"/>
        </w:rPr>
        <w:t xml:space="preserve">. Available at: https://www.mospi.gov.in/central-statistical-office-cso (Accessed: 10 December 2023). </w:t>
      </w:r>
    </w:p>
    <w:p w:rsidR="00DC70C1" w:rsidRPr="00E449BE" w:rsidRDefault="00DC70C1" w:rsidP="00DC70C1">
      <w:pPr>
        <w:pStyle w:val="NormalWeb"/>
        <w:ind w:left="567" w:hanging="567"/>
        <w:rPr>
          <w:rFonts w:ascii="Arial" w:hAnsi="Arial" w:cs="Arial"/>
        </w:rPr>
      </w:pPr>
      <w:r w:rsidRPr="00E449BE">
        <w:rPr>
          <w:rFonts w:ascii="Arial" w:hAnsi="Arial" w:cs="Arial"/>
          <w:i/>
          <w:iCs/>
        </w:rPr>
        <w:t>New release</w:t>
      </w:r>
      <w:r w:rsidRPr="00E449BE">
        <w:rPr>
          <w:rFonts w:ascii="Arial" w:hAnsi="Arial" w:cs="Arial"/>
        </w:rPr>
        <w:t xml:space="preserve"> (2023) </w:t>
      </w:r>
      <w:r w:rsidRPr="00E449BE">
        <w:rPr>
          <w:rFonts w:ascii="Arial" w:hAnsi="Arial" w:cs="Arial"/>
          <w:i/>
          <w:iCs/>
        </w:rPr>
        <w:t>Home | Human Development Reports</w:t>
      </w:r>
      <w:r w:rsidRPr="00E449BE">
        <w:rPr>
          <w:rFonts w:ascii="Arial" w:hAnsi="Arial" w:cs="Arial"/>
        </w:rPr>
        <w:t xml:space="preserve">. Available at: https://hdr.undp.org/ (Accessed: 10 December 2023). </w:t>
      </w:r>
    </w:p>
    <w:p w:rsidR="00DC70C1" w:rsidRPr="00E449BE" w:rsidRDefault="00DC70C1" w:rsidP="00DC70C1">
      <w:pPr>
        <w:pStyle w:val="NormalWeb"/>
        <w:ind w:left="567" w:hanging="567"/>
        <w:rPr>
          <w:rFonts w:ascii="Arial" w:hAnsi="Arial" w:cs="Arial"/>
        </w:rPr>
      </w:pPr>
      <w:r w:rsidRPr="00E449BE">
        <w:rPr>
          <w:rFonts w:ascii="Arial" w:hAnsi="Arial" w:cs="Arial"/>
          <w:i/>
          <w:iCs/>
        </w:rPr>
        <w:t>World economic outlook</w:t>
      </w:r>
      <w:r w:rsidRPr="00E449BE">
        <w:rPr>
          <w:rFonts w:ascii="Arial" w:hAnsi="Arial" w:cs="Arial"/>
        </w:rPr>
        <w:t xml:space="preserve"> (2023) </w:t>
      </w:r>
      <w:r w:rsidRPr="00E449BE">
        <w:rPr>
          <w:rFonts w:ascii="Arial" w:hAnsi="Arial" w:cs="Arial"/>
          <w:i/>
          <w:iCs/>
        </w:rPr>
        <w:t>IMF</w:t>
      </w:r>
      <w:r w:rsidRPr="00E449BE">
        <w:rPr>
          <w:rFonts w:ascii="Arial" w:hAnsi="Arial" w:cs="Arial"/>
        </w:rPr>
        <w:t>. Available at: https://www.imf.org/en/Publications/WEO (Accessed: 10 December 2023)</w:t>
      </w:r>
      <w:r w:rsidR="00CF6D3F">
        <w:rPr>
          <w:rFonts w:ascii="Arial" w:hAnsi="Arial" w:cs="Arial"/>
        </w:rPr>
        <w:t>.</w:t>
      </w:r>
      <w:r w:rsidRPr="00E449BE">
        <w:rPr>
          <w:rFonts w:ascii="Arial" w:hAnsi="Arial" w:cs="Arial"/>
        </w:rPr>
        <w:t xml:space="preserve"> </w:t>
      </w:r>
    </w:p>
    <w:p w:rsidR="00DC70C1" w:rsidRPr="00E449BE" w:rsidRDefault="00DC70C1" w:rsidP="00DC70C1">
      <w:pPr>
        <w:pStyle w:val="ListParagraph"/>
        <w:jc w:val="both"/>
        <w:rPr>
          <w:rFonts w:ascii="Arial" w:hAnsi="Arial" w:cs="Arial"/>
          <w:sz w:val="21"/>
          <w:szCs w:val="21"/>
        </w:rPr>
      </w:pPr>
    </w:p>
    <w:sectPr w:rsidR="00DC70C1" w:rsidRPr="00E449BE" w:rsidSect="001B1CE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6051" w:rsidRDefault="009E6051" w:rsidP="00673B89">
      <w:r>
        <w:separator/>
      </w:r>
    </w:p>
  </w:endnote>
  <w:endnote w:type="continuationSeparator" w:id="0">
    <w:p w:rsidR="009E6051" w:rsidRDefault="009E6051" w:rsidP="00673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6051" w:rsidRDefault="009E6051" w:rsidP="00673B89">
      <w:r>
        <w:separator/>
      </w:r>
    </w:p>
  </w:footnote>
  <w:footnote w:type="continuationSeparator" w:id="0">
    <w:p w:rsidR="009E6051" w:rsidRDefault="009E6051" w:rsidP="00673B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72C1"/>
    <w:multiLevelType w:val="multilevel"/>
    <w:tmpl w:val="6ADA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36D43"/>
    <w:multiLevelType w:val="multilevel"/>
    <w:tmpl w:val="00B2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A4DD3"/>
    <w:multiLevelType w:val="hybridMultilevel"/>
    <w:tmpl w:val="AEF6C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A44F13"/>
    <w:multiLevelType w:val="hybridMultilevel"/>
    <w:tmpl w:val="B360F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91398E"/>
    <w:multiLevelType w:val="hybridMultilevel"/>
    <w:tmpl w:val="7708D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B14181"/>
    <w:multiLevelType w:val="hybridMultilevel"/>
    <w:tmpl w:val="71821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7C5637"/>
    <w:multiLevelType w:val="hybridMultilevel"/>
    <w:tmpl w:val="A6F45D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192281"/>
    <w:multiLevelType w:val="hybridMultilevel"/>
    <w:tmpl w:val="F4F60E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30103787">
    <w:abstractNumId w:val="6"/>
  </w:num>
  <w:num w:numId="2" w16cid:durableId="435255236">
    <w:abstractNumId w:val="7"/>
  </w:num>
  <w:num w:numId="3" w16cid:durableId="657195723">
    <w:abstractNumId w:val="5"/>
  </w:num>
  <w:num w:numId="4" w16cid:durableId="243615408">
    <w:abstractNumId w:val="0"/>
  </w:num>
  <w:num w:numId="5" w16cid:durableId="887030476">
    <w:abstractNumId w:val="1"/>
  </w:num>
  <w:num w:numId="6" w16cid:durableId="1828011850">
    <w:abstractNumId w:val="4"/>
  </w:num>
  <w:num w:numId="7" w16cid:durableId="545141717">
    <w:abstractNumId w:val="3"/>
  </w:num>
  <w:num w:numId="8" w16cid:durableId="1936591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EF"/>
    <w:rsid w:val="000826DF"/>
    <w:rsid w:val="000D417D"/>
    <w:rsid w:val="000E2E56"/>
    <w:rsid w:val="00110C65"/>
    <w:rsid w:val="001B1CEF"/>
    <w:rsid w:val="0028766D"/>
    <w:rsid w:val="002F08E3"/>
    <w:rsid w:val="003844A1"/>
    <w:rsid w:val="0040195B"/>
    <w:rsid w:val="004C4801"/>
    <w:rsid w:val="00506E38"/>
    <w:rsid w:val="00580049"/>
    <w:rsid w:val="00673B89"/>
    <w:rsid w:val="00753076"/>
    <w:rsid w:val="007F7036"/>
    <w:rsid w:val="00846BD7"/>
    <w:rsid w:val="008551B8"/>
    <w:rsid w:val="00955458"/>
    <w:rsid w:val="0099282E"/>
    <w:rsid w:val="009B3565"/>
    <w:rsid w:val="009E6051"/>
    <w:rsid w:val="00A35133"/>
    <w:rsid w:val="00AD6E52"/>
    <w:rsid w:val="00B965A5"/>
    <w:rsid w:val="00BC7FA0"/>
    <w:rsid w:val="00C3172F"/>
    <w:rsid w:val="00C6519C"/>
    <w:rsid w:val="00CF4E85"/>
    <w:rsid w:val="00CF6D3F"/>
    <w:rsid w:val="00D408A0"/>
    <w:rsid w:val="00D44F4B"/>
    <w:rsid w:val="00D51631"/>
    <w:rsid w:val="00DC70C1"/>
    <w:rsid w:val="00DC784F"/>
    <w:rsid w:val="00E40C92"/>
    <w:rsid w:val="00E449BE"/>
    <w:rsid w:val="00F15BBD"/>
    <w:rsid w:val="00F26D9E"/>
    <w:rsid w:val="00F403C5"/>
    <w:rsid w:val="00F746D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8132"/>
  <w15:docId w15:val="{1C7952E1-5D22-ED4C-8923-2A34CAB5A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3C5"/>
    <w:rPr>
      <w:rFonts w:ascii="Times New Roman" w:eastAsia="Times New Roman" w:hAnsi="Times New Roman" w:cs="Times New Roman"/>
      <w:kern w:val="0"/>
      <w:lang w:eastAsia="en-GB"/>
      <w14:ligatures w14:val="none"/>
    </w:rPr>
  </w:style>
  <w:style w:type="paragraph" w:styleId="Heading1">
    <w:name w:val="heading 1"/>
    <w:basedOn w:val="Normal"/>
    <w:link w:val="Heading1Char"/>
    <w:uiPriority w:val="9"/>
    <w:qFormat/>
    <w:rsid w:val="001B1CEF"/>
    <w:pPr>
      <w:spacing w:before="77"/>
      <w:ind w:left="215"/>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CEF"/>
    <w:rPr>
      <w:rFonts w:ascii="Arial" w:eastAsia="Arial" w:hAnsi="Arial" w:cs="Arial"/>
      <w:b/>
      <w:bCs/>
      <w:kern w:val="0"/>
      <w:sz w:val="32"/>
      <w:szCs w:val="32"/>
      <w:lang w:val="en-GB"/>
      <w14:ligatures w14:val="none"/>
    </w:rPr>
  </w:style>
  <w:style w:type="paragraph" w:styleId="BodyText">
    <w:name w:val="Body Text"/>
    <w:basedOn w:val="Normal"/>
    <w:link w:val="BodyTextChar"/>
    <w:uiPriority w:val="1"/>
    <w:qFormat/>
    <w:rsid w:val="001B1CEF"/>
    <w:pPr>
      <w:ind w:left="215"/>
    </w:pPr>
  </w:style>
  <w:style w:type="character" w:customStyle="1" w:styleId="BodyTextChar">
    <w:name w:val="Body Text Char"/>
    <w:basedOn w:val="DefaultParagraphFont"/>
    <w:link w:val="BodyText"/>
    <w:uiPriority w:val="1"/>
    <w:rsid w:val="001B1CEF"/>
    <w:rPr>
      <w:rFonts w:ascii="Arial" w:eastAsia="Arial" w:hAnsi="Arial" w:cs="Arial"/>
      <w:kern w:val="0"/>
      <w:lang w:val="en-GB"/>
      <w14:ligatures w14:val="none"/>
    </w:rPr>
  </w:style>
  <w:style w:type="paragraph" w:customStyle="1" w:styleId="TableParagraph">
    <w:name w:val="Table Paragraph"/>
    <w:basedOn w:val="Normal"/>
    <w:uiPriority w:val="1"/>
    <w:qFormat/>
    <w:rsid w:val="001B1CEF"/>
    <w:pPr>
      <w:ind w:left="110"/>
    </w:pPr>
  </w:style>
  <w:style w:type="character" w:styleId="Hyperlink">
    <w:name w:val="Hyperlink"/>
    <w:basedOn w:val="DefaultParagraphFont"/>
    <w:uiPriority w:val="99"/>
    <w:unhideWhenUsed/>
    <w:rsid w:val="00BC7FA0"/>
    <w:rPr>
      <w:color w:val="0563C1" w:themeColor="hyperlink"/>
      <w:u w:val="single"/>
    </w:rPr>
  </w:style>
  <w:style w:type="character" w:styleId="UnresolvedMention">
    <w:name w:val="Unresolved Mention"/>
    <w:basedOn w:val="DefaultParagraphFont"/>
    <w:uiPriority w:val="99"/>
    <w:semiHidden/>
    <w:unhideWhenUsed/>
    <w:rsid w:val="00BC7FA0"/>
    <w:rPr>
      <w:color w:val="605E5C"/>
      <w:shd w:val="clear" w:color="auto" w:fill="E1DFDD"/>
    </w:rPr>
  </w:style>
  <w:style w:type="paragraph" w:styleId="ListParagraph">
    <w:name w:val="List Paragraph"/>
    <w:basedOn w:val="Normal"/>
    <w:uiPriority w:val="34"/>
    <w:qFormat/>
    <w:rsid w:val="00BC7FA0"/>
    <w:pPr>
      <w:ind w:left="720"/>
      <w:contextualSpacing/>
    </w:pPr>
  </w:style>
  <w:style w:type="paragraph" w:styleId="NormalWeb">
    <w:name w:val="Normal (Web)"/>
    <w:basedOn w:val="Normal"/>
    <w:uiPriority w:val="99"/>
    <w:unhideWhenUsed/>
    <w:rsid w:val="00CF4E85"/>
    <w:pPr>
      <w:spacing w:before="100" w:beforeAutospacing="1" w:after="100" w:afterAutospacing="1"/>
    </w:pPr>
  </w:style>
  <w:style w:type="paragraph" w:styleId="Header">
    <w:name w:val="header"/>
    <w:basedOn w:val="Normal"/>
    <w:link w:val="HeaderChar"/>
    <w:uiPriority w:val="99"/>
    <w:unhideWhenUsed/>
    <w:rsid w:val="00673B89"/>
    <w:pPr>
      <w:tabs>
        <w:tab w:val="center" w:pos="4513"/>
        <w:tab w:val="right" w:pos="9026"/>
      </w:tabs>
    </w:pPr>
  </w:style>
  <w:style w:type="character" w:customStyle="1" w:styleId="HeaderChar">
    <w:name w:val="Header Char"/>
    <w:basedOn w:val="DefaultParagraphFont"/>
    <w:link w:val="Header"/>
    <w:uiPriority w:val="99"/>
    <w:rsid w:val="00673B89"/>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73B89"/>
    <w:pPr>
      <w:tabs>
        <w:tab w:val="center" w:pos="4513"/>
        <w:tab w:val="right" w:pos="9026"/>
      </w:tabs>
    </w:pPr>
  </w:style>
  <w:style w:type="character" w:customStyle="1" w:styleId="FooterChar">
    <w:name w:val="Footer Char"/>
    <w:basedOn w:val="DefaultParagraphFont"/>
    <w:link w:val="Footer"/>
    <w:uiPriority w:val="99"/>
    <w:rsid w:val="00673B89"/>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9062">
      <w:bodyDiv w:val="1"/>
      <w:marLeft w:val="0"/>
      <w:marRight w:val="0"/>
      <w:marTop w:val="0"/>
      <w:marBottom w:val="0"/>
      <w:divBdr>
        <w:top w:val="none" w:sz="0" w:space="0" w:color="auto"/>
        <w:left w:val="none" w:sz="0" w:space="0" w:color="auto"/>
        <w:bottom w:val="none" w:sz="0" w:space="0" w:color="auto"/>
        <w:right w:val="none" w:sz="0" w:space="0" w:color="auto"/>
      </w:divBdr>
    </w:div>
    <w:div w:id="155927052">
      <w:bodyDiv w:val="1"/>
      <w:marLeft w:val="0"/>
      <w:marRight w:val="0"/>
      <w:marTop w:val="0"/>
      <w:marBottom w:val="0"/>
      <w:divBdr>
        <w:top w:val="none" w:sz="0" w:space="0" w:color="auto"/>
        <w:left w:val="none" w:sz="0" w:space="0" w:color="auto"/>
        <w:bottom w:val="none" w:sz="0" w:space="0" w:color="auto"/>
        <w:right w:val="none" w:sz="0" w:space="0" w:color="auto"/>
      </w:divBdr>
    </w:div>
    <w:div w:id="233711028">
      <w:bodyDiv w:val="1"/>
      <w:marLeft w:val="0"/>
      <w:marRight w:val="0"/>
      <w:marTop w:val="0"/>
      <w:marBottom w:val="0"/>
      <w:divBdr>
        <w:top w:val="none" w:sz="0" w:space="0" w:color="auto"/>
        <w:left w:val="none" w:sz="0" w:space="0" w:color="auto"/>
        <w:bottom w:val="none" w:sz="0" w:space="0" w:color="auto"/>
        <w:right w:val="none" w:sz="0" w:space="0" w:color="auto"/>
      </w:divBdr>
    </w:div>
    <w:div w:id="242182525">
      <w:bodyDiv w:val="1"/>
      <w:marLeft w:val="0"/>
      <w:marRight w:val="0"/>
      <w:marTop w:val="0"/>
      <w:marBottom w:val="0"/>
      <w:divBdr>
        <w:top w:val="none" w:sz="0" w:space="0" w:color="auto"/>
        <w:left w:val="none" w:sz="0" w:space="0" w:color="auto"/>
        <w:bottom w:val="none" w:sz="0" w:space="0" w:color="auto"/>
        <w:right w:val="none" w:sz="0" w:space="0" w:color="auto"/>
      </w:divBdr>
    </w:div>
    <w:div w:id="636304210">
      <w:bodyDiv w:val="1"/>
      <w:marLeft w:val="0"/>
      <w:marRight w:val="0"/>
      <w:marTop w:val="0"/>
      <w:marBottom w:val="0"/>
      <w:divBdr>
        <w:top w:val="none" w:sz="0" w:space="0" w:color="auto"/>
        <w:left w:val="none" w:sz="0" w:space="0" w:color="auto"/>
        <w:bottom w:val="none" w:sz="0" w:space="0" w:color="auto"/>
        <w:right w:val="none" w:sz="0" w:space="0" w:color="auto"/>
      </w:divBdr>
    </w:div>
    <w:div w:id="739209284">
      <w:bodyDiv w:val="1"/>
      <w:marLeft w:val="0"/>
      <w:marRight w:val="0"/>
      <w:marTop w:val="0"/>
      <w:marBottom w:val="0"/>
      <w:divBdr>
        <w:top w:val="none" w:sz="0" w:space="0" w:color="auto"/>
        <w:left w:val="none" w:sz="0" w:space="0" w:color="auto"/>
        <w:bottom w:val="none" w:sz="0" w:space="0" w:color="auto"/>
        <w:right w:val="none" w:sz="0" w:space="0" w:color="auto"/>
      </w:divBdr>
    </w:div>
    <w:div w:id="910580109">
      <w:bodyDiv w:val="1"/>
      <w:marLeft w:val="0"/>
      <w:marRight w:val="0"/>
      <w:marTop w:val="0"/>
      <w:marBottom w:val="0"/>
      <w:divBdr>
        <w:top w:val="none" w:sz="0" w:space="0" w:color="auto"/>
        <w:left w:val="none" w:sz="0" w:space="0" w:color="auto"/>
        <w:bottom w:val="none" w:sz="0" w:space="0" w:color="auto"/>
        <w:right w:val="none" w:sz="0" w:space="0" w:color="auto"/>
      </w:divBdr>
    </w:div>
    <w:div w:id="1168524919">
      <w:bodyDiv w:val="1"/>
      <w:marLeft w:val="0"/>
      <w:marRight w:val="0"/>
      <w:marTop w:val="0"/>
      <w:marBottom w:val="0"/>
      <w:divBdr>
        <w:top w:val="none" w:sz="0" w:space="0" w:color="auto"/>
        <w:left w:val="none" w:sz="0" w:space="0" w:color="auto"/>
        <w:bottom w:val="none" w:sz="0" w:space="0" w:color="auto"/>
        <w:right w:val="none" w:sz="0" w:space="0" w:color="auto"/>
      </w:divBdr>
    </w:div>
    <w:div w:id="1200967979">
      <w:bodyDiv w:val="1"/>
      <w:marLeft w:val="0"/>
      <w:marRight w:val="0"/>
      <w:marTop w:val="0"/>
      <w:marBottom w:val="0"/>
      <w:divBdr>
        <w:top w:val="none" w:sz="0" w:space="0" w:color="auto"/>
        <w:left w:val="none" w:sz="0" w:space="0" w:color="auto"/>
        <w:bottom w:val="none" w:sz="0" w:space="0" w:color="auto"/>
        <w:right w:val="none" w:sz="0" w:space="0" w:color="auto"/>
      </w:divBdr>
    </w:div>
    <w:div w:id="1531331672">
      <w:bodyDiv w:val="1"/>
      <w:marLeft w:val="0"/>
      <w:marRight w:val="0"/>
      <w:marTop w:val="0"/>
      <w:marBottom w:val="0"/>
      <w:divBdr>
        <w:top w:val="none" w:sz="0" w:space="0" w:color="auto"/>
        <w:left w:val="none" w:sz="0" w:space="0" w:color="auto"/>
        <w:bottom w:val="none" w:sz="0" w:space="0" w:color="auto"/>
        <w:right w:val="none" w:sz="0" w:space="0" w:color="auto"/>
      </w:divBdr>
    </w:div>
    <w:div w:id="1537113058">
      <w:bodyDiv w:val="1"/>
      <w:marLeft w:val="0"/>
      <w:marRight w:val="0"/>
      <w:marTop w:val="0"/>
      <w:marBottom w:val="0"/>
      <w:divBdr>
        <w:top w:val="none" w:sz="0" w:space="0" w:color="auto"/>
        <w:left w:val="none" w:sz="0" w:space="0" w:color="auto"/>
        <w:bottom w:val="none" w:sz="0" w:space="0" w:color="auto"/>
        <w:right w:val="none" w:sz="0" w:space="0" w:color="auto"/>
      </w:divBdr>
    </w:div>
    <w:div w:id="1610891730">
      <w:bodyDiv w:val="1"/>
      <w:marLeft w:val="0"/>
      <w:marRight w:val="0"/>
      <w:marTop w:val="0"/>
      <w:marBottom w:val="0"/>
      <w:divBdr>
        <w:top w:val="none" w:sz="0" w:space="0" w:color="auto"/>
        <w:left w:val="none" w:sz="0" w:space="0" w:color="auto"/>
        <w:bottom w:val="none" w:sz="0" w:space="0" w:color="auto"/>
        <w:right w:val="none" w:sz="0" w:space="0" w:color="auto"/>
      </w:divBdr>
    </w:div>
    <w:div w:id="1690712538">
      <w:bodyDiv w:val="1"/>
      <w:marLeft w:val="0"/>
      <w:marRight w:val="0"/>
      <w:marTop w:val="0"/>
      <w:marBottom w:val="0"/>
      <w:divBdr>
        <w:top w:val="none" w:sz="0" w:space="0" w:color="auto"/>
        <w:left w:val="none" w:sz="0" w:space="0" w:color="auto"/>
        <w:bottom w:val="none" w:sz="0" w:space="0" w:color="auto"/>
        <w:right w:val="none" w:sz="0" w:space="0" w:color="auto"/>
      </w:divBdr>
    </w:div>
    <w:div w:id="1903441582">
      <w:bodyDiv w:val="1"/>
      <w:marLeft w:val="0"/>
      <w:marRight w:val="0"/>
      <w:marTop w:val="0"/>
      <w:marBottom w:val="0"/>
      <w:divBdr>
        <w:top w:val="none" w:sz="0" w:space="0" w:color="auto"/>
        <w:left w:val="none" w:sz="0" w:space="0" w:color="auto"/>
        <w:bottom w:val="none" w:sz="0" w:space="0" w:color="auto"/>
        <w:right w:val="none" w:sz="0" w:space="0" w:color="auto"/>
      </w:divBdr>
    </w:div>
    <w:div w:id="1951543509">
      <w:bodyDiv w:val="1"/>
      <w:marLeft w:val="0"/>
      <w:marRight w:val="0"/>
      <w:marTop w:val="0"/>
      <w:marBottom w:val="0"/>
      <w:divBdr>
        <w:top w:val="none" w:sz="0" w:space="0" w:color="auto"/>
        <w:left w:val="none" w:sz="0" w:space="0" w:color="auto"/>
        <w:bottom w:val="none" w:sz="0" w:space="0" w:color="auto"/>
        <w:right w:val="none" w:sz="0" w:space="0" w:color="auto"/>
      </w:divBdr>
    </w:div>
    <w:div w:id="2023772599">
      <w:bodyDiv w:val="1"/>
      <w:marLeft w:val="0"/>
      <w:marRight w:val="0"/>
      <w:marTop w:val="0"/>
      <w:marBottom w:val="0"/>
      <w:divBdr>
        <w:top w:val="none" w:sz="0" w:space="0" w:color="auto"/>
        <w:left w:val="none" w:sz="0" w:space="0" w:color="auto"/>
        <w:bottom w:val="none" w:sz="0" w:space="0" w:color="auto"/>
        <w:right w:val="none" w:sz="0" w:space="0" w:color="auto"/>
      </w:divBdr>
    </w:div>
    <w:div w:id="2067753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hyperlink" Target="https://databank.worldbank.org/reports.aspx?source=world-development-indicators" TargetMode="Externa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3369</Words>
  <Characters>19911</Characters>
  <Application>Microsoft Office Word</Application>
  <DocSecurity>0</DocSecurity>
  <Lines>390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A00268732: Abhishek Kumar</dc:creator>
  <cp:keywords/>
  <dc:description/>
  <cp:lastModifiedBy>A00268732: Abhishek Kumar</cp:lastModifiedBy>
  <cp:revision>4</cp:revision>
  <dcterms:created xsi:type="dcterms:W3CDTF">2023-12-11T01:28:00Z</dcterms:created>
  <dcterms:modified xsi:type="dcterms:W3CDTF">2023-12-11T01:47:00Z</dcterms:modified>
</cp:coreProperties>
</file>