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SMA-CLMPNet: Spatial Multiscale Attention enabled Convolutional Distributed Memory Network for Intra-frame Video Forgery Detection — Complete Work Record and Measured Evaluation</w:t>
      </w:r>
    </w:p>
    <w:p>
      <w:pPr>
        <w:pStyle w:val="Authors"/>
      </w:pPr>
      <w:r>
        <w:t xml:space="preserve">Dr. Abhishek Thakur1,2,*,  Prof. Vishal Jain3, and  Prof. Chin-Shiuh Shieh4</w:t>
      </w:r>
    </w:p>
    <w:p>
      <w:pPr>
        <w:pStyle w:val="Affil"/>
      </w:pPr>
      <w:r>
        <w:t xml:space="preserve">(謝欽旭)</w:t>
      </w:r>
    </w:p>
    <w:p>
      <w:pPr>
        <w:pStyle w:val="Affil"/>
      </w:pPr>
      <w:r>
        <w:t xml:space="preserve">1 Primary: School of Computer Science &amp; Engineering, Chitkara University, Himachal Pradesh, India (Associate Professor).</w:t>
      </w:r>
    </w:p>
    <w:p>
      <w:pPr>
        <w:pStyle w:val="Affil"/>
      </w:pPr>
      <w:r>
        <w:t xml:space="preserve">2 Secondary: Postdoctoral Researcher, RIITC / Department of Electronic Engineering, NKUST, Kaohsiung 80778, Taiwan (R.O.C.); Ref. RIITC-Postdoc-2027-B03.</w:t>
      </w:r>
    </w:p>
    <w:p>
      <w:pPr>
        <w:pStyle w:val="Affil"/>
      </w:pPr>
      <w:r>
        <w:t xml:space="preserve">3 Co-Supervisor: Vivekananda Institute of Professional Studies – Technical Campus (VIPS-TC), India.</w:t>
      </w:r>
    </w:p>
    <w:p>
      <w:pPr>
        <w:pStyle w:val="Affil"/>
      </w:pPr>
      <w:r>
        <w:t xml:space="preserve">4 Supervisor: Department of Electronic Engineering / RIITC, NKUST, No. 415, Jiangong Rd., Kaohsiung 80778, Taiwan (R.O.C.).</w:t>
      </w:r>
    </w:p>
    <w:p>
      <w:pPr>
        <w:pStyle w:val="Affil"/>
      </w:pPr>
      <w:r>
        <w:t xml:space="preserve">E-mail: abhithakur25@gmail.com; abhishek@chitkarauniversity.edu.in  |  drvishaljain83@gmail.com; vishal.jain@vips.edu  |  csshieh@nkust.edu.tw</w:t>
      </w:r>
    </w:p>
    <w:p>
      <w:pPr>
        <w:pStyle w:val="Corr"/>
      </w:pPr>
      <w:r>
        <w:t xml:space="preserve">* Corresponding author: Dr. Abhishek Thakur (abhithakur25@gmail.com).</w:t>
      </w:r>
    </w:p>
    <w:p>
      <w:pPr>
        <w:pStyle w:val="Caption"/>
      </w:pPr>
      <w:r>
        <w:t xml:space="preserve">Generated 2026-08-07 12:57:28. Windows 11, conda env VideoForgeryCPU (Python 3.8.20, TensorFlow 2.10, CPU only). Every figure in this record was scored with Optimized/metrics_fixed.py and traces to a named file in the repository.</w:t>
      </w:r>
    </w:p>
    <w:p>
      <w:pPr>
        <w:pStyle w:val="Heading1"/>
      </w:pPr>
      <w:r>
        <w:t xml:space="preserve">1. Executive Summary</w:t>
      </w:r>
    </w:p>
    <w:p>
      <w:pPr>
        <w:pStyle w:val="Normal"/>
      </w:pPr>
      <w:r>
        <w:t xml:space="preserve">Three findings, in order of importance.</w:t>
      </w:r>
    </w:p>
    <w:p>
      <w:pPr>
        <w:pStyle w:val="Heading2"/>
      </w:pPr>
      <w:r>
        <w:t xml:space="preserve">1.1 The reported metrics are fabricated</w:t>
      </w:r>
    </w:p>
    <w:p>
      <w:pPr>
        <w:pStyle w:val="Normal"/>
      </w:pPr>
      <w:r>
        <w:t xml:space="preserve">Every accuracy, sensitivity, specificity, precision, F1 and ROC value this codebase produces is a random number, independent of the model, the features and the training. The vendored mealpy/metrics.py has a modified _check_targets() that discards the classifier's predictions and replaces them with the ground-truth labels with a uniformly random fraction of entries flipped. A perfect predictor scores between 64.5% and 100.0% across repeated calls; an inverted predictor scores no worse; two identical calls disagree.</w:t>
      </w:r>
    </w:p>
    <w:p>
      <w:pPr>
        <w:pStyle w:val="Heading2"/>
      </w:pPr>
      <w:r>
        <w:t xml:space="preserve">1.2 Paper 2's 100% is the maximum of 500 random draws</w:t>
      </w:r>
    </w:p>
    <w:p>
      <w:pPr>
        <w:pStyle w:val="Normal"/>
      </w:pPr>
      <w:r>
        <w:t xml:space="preserve">Paper 2's SubFunctions/Optimization.py receives the test features and test labels in its constructor and searches model weights to maximise the score computed on them. That score is the fabricated metric, and HYBRID(epoch=10, pop_size=50) performs 500 evaluations keeping the best. Reproduced here: 30 of 30 independent runs return exactly 100.00%. The same tampered file is present in the Paper 2 delivery, on the identical code path.</w:t>
      </w:r>
    </w:p>
    <w:p>
      <w:pPr>
        <w:pStyle w:val="Heading2"/>
      </w:pPr>
      <w:r>
        <w:t xml:space="preserve">1.3 The features carry real but modest temporal signal</w:t>
      </w:r>
    </w:p>
    <w:p>
      <w:pPr>
        <w:pStyle w:val="Normal"/>
      </w:pPr>
      <w:r>
        <w:t xml:space="preserve">Measured with a correct confusion matrix, the proposed SMA-CLMPNet achieves 50.00% balanced accuracy — it assigns one label to every video. However the 'proposed' feature tensor does carry signal: first-order temporal deltas reach 77.17% balanced accuracy under nested cross-validation, permutation-tested at p = 0.0099. The feature design is the paper's genuine contribution; the model fails to extract from it.</w:t>
      </w:r>
    </w:p>
    <w:p>
      <w:pPr>
        <w:pStyle w:val="Heading1"/>
      </w:pPr>
      <w:r>
        <w:t xml:space="preserve">2. The Fabricated Metric — Evidence</w:t>
      </w:r>
    </w:p>
    <w:p>
      <w:pPr>
        <w:pStyle w:val="Heading2"/>
      </w:pPr>
      <w:r>
        <w:t xml:space="preserve">2.1 The tampered code</w:t>
      </w:r>
    </w:p>
    <w:p>
      <w:pPr>
        <w:pStyle w:val="Normal"/>
      </w:pPr>
      <w:r>
        <w:t xml:space="preserve">mealpy/metrics.py, lines 16–75, inside _check_targets(), immediately before the confusion matrix is computed:</w:t>
      </w:r>
    </w:p>
    <w:p>
      <w:pPr>
        <w:pStyle w:val="Code"/>
      </w:pPr>
      <w:r>
        <w:t xml:space="preserve">if perf:</w:t>
      </w:r>
    </w:p>
    <w:p>
      <w:pPr>
        <w:pStyle w:val="Code"/>
      </w:pPr>
      <w:r>
        <w:t xml:space="preserve">    per = random.uniform(0.065242, 0.35245235634)</w:t>
      </w:r>
    </w:p>
    <w:p>
      <w:pPr>
        <w:pStyle w:val="Code"/>
      </w:pPr>
      <w:r>
        <w:t xml:space="preserve">else:</w:t>
      </w:r>
    </w:p>
    <w:p>
      <w:pPr>
        <w:pStyle w:val="Code"/>
      </w:pPr>
      <w:r>
        <w:t xml:space="preserve">    per = random.uniform(0.090242, 0.45245235634)</w:t>
      </w:r>
    </w:p>
    <w:p>
      <w:pPr>
        <w:pStyle w:val="Code"/>
      </w:pPr>
      <w:r>
        <w:t xml:space="preserve">...</w:t>
      </w:r>
    </w:p>
    <w:p>
      <w:pPr>
        <w:pStyle w:val="Code"/>
      </w:pPr>
      <w:r>
        <w:t xml:space="preserve">y = np.concatenate(dat)</w:t>
      </w:r>
    </w:p>
    <w:p>
      <w:pPr>
        <w:pStyle w:val="Code"/>
      </w:pPr>
      <w:r>
        <w:t xml:space="preserve">y_true = shuffle(y, random_state=0)</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Upstream mealpy contains no such code. The genuine function survives, commented out, at mealpy/metrics.py:285.</w:t>
      </w:r>
    </w:p>
    <w:p>
      <w:pPr>
        <w:pStyle w:val="Heading2"/>
      </w:pPr>
      <w:r>
        <w:t xml:space="preserve">2.2 Demonstration</w:t>
      </w:r>
    </w:p>
    <w:p>
      <w:pPr>
        <w:pStyle w:val="Normal"/>
      </w:pPr>
      <w:r>
        <w:t xml:space="preserve">SubFunctions.Evaluate.Evaluation_Metrics as delivered, y_true fixed at 15 zeros and 16 ones: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Predictor</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True accuracy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Reported (3 consecutive calls)</w:t>
            </w:r>
          </w:p>
        </w:tc>
      </w:tr>
      <w:tr>
        <w:tc>
          <w:tcPr>
            <w:tcW w:w="2600" w:type="dxa"/>
            <w:vAlign w:val="center"/>
          </w:tcPr>
          <w:p>
            <w:pPr>
              <w:pStyle w:val="Normal"/>
              <w:jc w:val="left"/>
              <w:spacing w:before="20" w:after="20"/>
            </w:pPr>
            <w:r>
              <w:rPr>
                <w:rFonts w:ascii="Times New Roman" w:hAnsi="Times New Roman"/>
                <w:sz w:val="16"/>
                <w:szCs w:val="16"/>
              </w:rPr>
              <w:t xml:space="preserve">Perfect</w:t>
            </w:r>
          </w:p>
        </w:tc>
        <w:tc>
          <w:tcPr>
            <w:tcW w:w="1800" w:type="dxa"/>
            <w:vAlign w:val="center"/>
          </w:tcPr>
          <w:p>
            <w:pPr>
              <w:pStyle w:val="Normal"/>
              <w:jc w:val="left"/>
              <w:spacing w:before="20" w:after="20"/>
            </w:pPr>
            <w:r>
              <w:rPr>
                <w:rFonts w:ascii="Times New Roman" w:hAnsi="Times New Roman"/>
                <w:sz w:val="16"/>
                <w:szCs w:val="16"/>
              </w:rPr>
              <w:t xml:space="preserve">1.000</w:t>
            </w:r>
          </w:p>
        </w:tc>
        <w:tc>
          <w:tcPr>
            <w:tcW w:w="3600" w:type="dxa"/>
            <w:vAlign w:val="center"/>
          </w:tcPr>
          <w:p>
            <w:pPr>
              <w:pStyle w:val="Normal"/>
              <w:jc w:val="left"/>
              <w:spacing w:before="20" w:after="20"/>
            </w:pPr>
            <w:r>
              <w:rPr>
                <w:rFonts w:ascii="Times New Roman" w:hAnsi="Times New Roman"/>
                <w:sz w:val="16"/>
                <w:szCs w:val="16"/>
              </w:rPr>
              <w:t xml:space="preserve">0.839, 0.935, 0.806</w:t>
            </w:r>
          </w:p>
        </w:tc>
      </w:tr>
      <w:tr>
        <w:tc>
          <w:tcPr>
            <w:tcW w:w="2600" w:type="dxa"/>
            <w:vAlign w:val="center"/>
          </w:tcPr>
          <w:p>
            <w:pPr>
              <w:pStyle w:val="Normal"/>
              <w:jc w:val="left"/>
              <w:spacing w:before="20" w:after="20"/>
            </w:pPr>
            <w:r>
              <w:rPr>
                <w:rFonts w:ascii="Times New Roman" w:hAnsi="Times New Roman"/>
                <w:sz w:val="16"/>
                <w:szCs w:val="16"/>
              </w:rPr>
              <w:t xml:space="preserve">Inverted (all wrong)</w:t>
            </w:r>
          </w:p>
        </w:tc>
        <w:tc>
          <w:tcPr>
            <w:tcW w:w="1800" w:type="dxa"/>
            <w:vAlign w:val="center"/>
          </w:tcPr>
          <w:p>
            <w:pPr>
              <w:pStyle w:val="Normal"/>
              <w:jc w:val="left"/>
              <w:spacing w:before="20" w:after="20"/>
            </w:pPr>
            <w:r>
              <w:rPr>
                <w:rFonts w:ascii="Times New Roman" w:hAnsi="Times New Roman"/>
                <w:sz w:val="16"/>
                <w:szCs w:val="16"/>
              </w:rPr>
              <w:t xml:space="preserve">0.000</w:t>
            </w:r>
          </w:p>
        </w:tc>
        <w:tc>
          <w:tcPr>
            <w:tcW w:w="3600" w:type="dxa"/>
            <w:vAlign w:val="center"/>
          </w:tcPr>
          <w:p>
            <w:pPr>
              <w:pStyle w:val="Normal"/>
              <w:jc w:val="left"/>
              <w:spacing w:before="20" w:after="20"/>
            </w:pPr>
            <w:r>
              <w:rPr>
                <w:rFonts w:ascii="Times New Roman" w:hAnsi="Times New Roman"/>
                <w:sz w:val="16"/>
                <w:szCs w:val="16"/>
              </w:rPr>
              <w:t xml:space="preserve">0.871, 0.710, 0.968</w:t>
            </w:r>
          </w:p>
        </w:tc>
      </w:tr>
      <w:tr>
        <w:tc>
          <w:tcPr>
            <w:tcW w:w="2600" w:type="dxa"/>
            <w:vAlign w:val="center"/>
          </w:tcPr>
          <w:p>
            <w:pPr>
              <w:pStyle w:val="Normal"/>
              <w:jc w:val="left"/>
              <w:spacing w:before="20" w:after="20"/>
            </w:pPr>
            <w:r>
              <w:rPr>
                <w:rFonts w:ascii="Times New Roman" w:hAnsi="Times New Roman"/>
                <w:sz w:val="16"/>
                <w:szCs w:val="16"/>
              </w:rPr>
              <w:t xml:space="preserve">Constant, all class 0</w:t>
            </w:r>
          </w:p>
        </w:tc>
        <w:tc>
          <w:tcPr>
            <w:tcW w:w="1800" w:type="dxa"/>
            <w:vAlign w:val="center"/>
          </w:tcPr>
          <w:p>
            <w:pPr>
              <w:pStyle w:val="Normal"/>
              <w:jc w:val="left"/>
              <w:spacing w:before="20" w:after="20"/>
            </w:pPr>
            <w:r>
              <w:rPr>
                <w:rFonts w:ascii="Times New Roman" w:hAnsi="Times New Roman"/>
                <w:sz w:val="16"/>
                <w:szCs w:val="16"/>
              </w:rPr>
              <w:t xml:space="preserve">0.484</w:t>
            </w:r>
          </w:p>
        </w:tc>
        <w:tc>
          <w:tcPr>
            <w:tcW w:w="3600" w:type="dxa"/>
            <w:vAlign w:val="center"/>
          </w:tcPr>
          <w:p>
            <w:pPr>
              <w:pStyle w:val="Normal"/>
              <w:jc w:val="left"/>
              <w:spacing w:before="20" w:after="20"/>
            </w:pPr>
            <w:r>
              <w:rPr>
                <w:rFonts w:ascii="Times New Roman" w:hAnsi="Times New Roman"/>
                <w:sz w:val="16"/>
                <w:szCs w:val="16"/>
              </w:rPr>
              <w:t xml:space="preserve">0.774, 0.774, 0.935</w:t>
            </w:r>
          </w:p>
        </w:tc>
      </w:tr>
      <w:tr>
        <w:tc>
          <w:tcPr>
            <w:tcW w:w="2600" w:type="dxa"/>
            <w:vAlign w:val="center"/>
          </w:tcPr>
          <w:p>
            <w:pPr>
              <w:pStyle w:val="Normal"/>
              <w:jc w:val="left"/>
              <w:spacing w:before="20" w:after="20"/>
            </w:pPr>
            <w:r>
              <w:rPr>
                <w:rFonts w:ascii="Times New Roman" w:hAnsi="Times New Roman"/>
                <w:sz w:val="16"/>
                <w:szCs w:val="16"/>
              </w:rPr>
              <w:t xml:space="preserve">Uniform random</w:t>
            </w:r>
          </w:p>
        </w:tc>
        <w:tc>
          <w:tcPr>
            <w:tcW w:w="1800" w:type="dxa"/>
            <w:vAlign w:val="center"/>
          </w:tcPr>
          <w:p>
            <w:pPr>
              <w:pStyle w:val="Normal"/>
              <w:jc w:val="left"/>
              <w:spacing w:before="20" w:after="20"/>
            </w:pPr>
            <w:r>
              <w:rPr>
                <w:rFonts w:ascii="Times New Roman" w:hAnsi="Times New Roman"/>
                <w:sz w:val="16"/>
                <w:szCs w:val="16"/>
              </w:rPr>
              <w:t xml:space="preserve">0.581</w:t>
            </w:r>
          </w:p>
        </w:tc>
        <w:tc>
          <w:tcPr>
            <w:tcW w:w="3600" w:type="dxa"/>
            <w:vAlign w:val="center"/>
          </w:tcPr>
          <w:p>
            <w:pPr>
              <w:pStyle w:val="Normal"/>
              <w:jc w:val="left"/>
              <w:spacing w:before="20" w:after="20"/>
            </w:pPr>
            <w:r>
              <w:rPr>
                <w:rFonts w:ascii="Times New Roman" w:hAnsi="Times New Roman"/>
                <w:sz w:val="16"/>
                <w:szCs w:val="16"/>
              </w:rPr>
              <w:t xml:space="preserve">0.806, 0.935, 0.839</w:t>
            </w:r>
          </w:p>
        </w:tc>
      </w:tr>
    </w:tbl>
    <w:p>
      <w:pPr>
        <w:pStyle w:val="Normal"/>
      </w:pPr>
      <w:r>
        <w:t xml:space="preserve"> </w:t>
      </w:r>
    </w:p>
    <w:p>
      <w:pPr>
        <w:pStyle w:val="Normal"/>
      </w:pPr>
      <w:r>
        <w:t xml:space="preserve">400 calls with a perfect predictor: min 0.645, max 1.000, mean 0.878. A correct metric returns 1.000 every time.</w:t>
      </w:r>
    </w:p>
    <w:p>
      <w:pPr>
        <w:pStyle w:val="Heading2"/>
      </w:pPr>
      <w:r>
        <w:t xml:space="preserve">2.3 Blast radius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vAlign w:val="center"/>
          </w:tcPr>
          <w:p>
            <w:pPr>
              <w:pStyle w:val="Normal"/>
              <w:jc w:val="left"/>
              <w:spacing w:before="20" w:after="20"/>
            </w:pPr>
            <w:r>
              <w:rPr>
                <w:b/>
                <w:rFonts w:ascii="Times New Roman" w:hAnsi="Times New Roman"/>
                <w:sz w:val="16"/>
                <w:szCs w:val="16"/>
              </w:rPr>
              <w:t xml:space="preserve">Affected</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Route</w:t>
            </w:r>
          </w:p>
        </w:tc>
      </w:tr>
      <w:tr>
        <w:tc>
          <w:tcPr>
            <w:tcW w:w="4200" w:type="dxa"/>
            <w:vAlign w:val="center"/>
          </w:tcPr>
          <w:p>
            <w:pPr>
              <w:pStyle w:val="Normal"/>
              <w:jc w:val="left"/>
              <w:spacing w:before="20" w:after="20"/>
            </w:pPr>
            <w:r>
              <w:rPr>
                <w:rFonts w:ascii="Times New Roman" w:hAnsi="Times New Roman"/>
                <w:sz w:val="16"/>
                <w:szCs w:val="16"/>
              </w:rPr>
              <w:t xml:space="preserve">§5.6.1 comparison vs training percentage</w:t>
            </w:r>
          </w:p>
        </w:tc>
        <w:tc>
          <w:tcPr>
            <w:tcW w:w="4600" w:type="dxa"/>
            <w:vAlign w:val="center"/>
          </w:tcPr>
          <w:p>
            <w:pPr>
              <w:pStyle w:val="Normal"/>
              <w:jc w:val="left"/>
              <w:spacing w:before="20" w:after="20"/>
            </w:pPr>
            <w:r>
              <w:rPr>
                <w:rFonts w:ascii="Times New Roman" w:hAnsi="Times New Roman"/>
                <w:sz w:val="16"/>
                <w:szCs w:val="16"/>
              </w:rPr>
              <w:t xml:space="preserve">Analysis.py:184 → Evaluation_Metrics</w:t>
            </w:r>
          </w:p>
        </w:tc>
      </w:tr>
      <w:tr>
        <w:tc>
          <w:tcPr>
            <w:tcW w:w="4200" w:type="dxa"/>
            <w:vAlign w:val="center"/>
          </w:tcPr>
          <w:p>
            <w:pPr>
              <w:pStyle w:val="Normal"/>
              <w:jc w:val="left"/>
              <w:spacing w:before="20" w:after="20"/>
            </w:pPr>
            <w:r>
              <w:rPr>
                <w:rFonts w:ascii="Times New Roman" w:hAnsi="Times New Roman"/>
                <w:sz w:val="16"/>
                <w:szCs w:val="16"/>
              </w:rPr>
              <w:t xml:space="preserve">§5.6.2 k-fold comparison</w:t>
            </w:r>
          </w:p>
        </w:tc>
        <w:tc>
          <w:tcPr>
            <w:tcW w:w="4600" w:type="dxa"/>
            <w:vAlign w:val="center"/>
          </w:tcPr>
          <w:p>
            <w:pPr>
              <w:pStyle w:val="Normal"/>
              <w:jc w:val="left"/>
              <w:spacing w:before="20" w:after="20"/>
            </w:pPr>
            <w:r>
              <w:rPr>
                <w:rFonts w:ascii="Times New Roman" w:hAnsi="Times New Roman"/>
                <w:sz w:val="16"/>
                <w:szCs w:val="16"/>
              </w:rPr>
              <w:t xml:space="preserve">Analysis.py:233 → Evaluation_Metrics</w:t>
            </w:r>
          </w:p>
        </w:tc>
      </w:tr>
      <w:tr>
        <w:tc>
          <w:tcPr>
            <w:tcW w:w="4200" w:type="dxa"/>
            <w:vAlign w:val="center"/>
          </w:tcPr>
          <w:p>
            <w:pPr>
              <w:pStyle w:val="Normal"/>
              <w:jc w:val="left"/>
              <w:spacing w:before="20" w:after="20"/>
            </w:pPr>
            <w:r>
              <w:rPr>
                <w:rFonts w:ascii="Times New Roman" w:hAnsi="Times New Roman"/>
                <w:sz w:val="16"/>
                <w:szCs w:val="16"/>
              </w:rPr>
              <w:t xml:space="preserve">§5.8 statistical analysis</w:t>
            </w:r>
          </w:p>
        </w:tc>
        <w:tc>
          <w:tcPr>
            <w:tcW w:w="4600" w:type="dxa"/>
            <w:vAlign w:val="center"/>
          </w:tcPr>
          <w:p>
            <w:pPr>
              <w:pStyle w:val="Normal"/>
              <w:jc w:val="left"/>
              <w:spacing w:before="20" w:after="20"/>
            </w:pPr>
            <w:r>
              <w:rPr>
                <w:rFonts w:ascii="Times New Roman" w:hAnsi="Times New Roman"/>
                <w:sz w:val="16"/>
                <w:szCs w:val="16"/>
              </w:rPr>
              <w:t xml:space="preserve">derived from same arrays</w:t>
            </w:r>
          </w:p>
        </w:tc>
      </w:tr>
      <w:tr>
        <w:tc>
          <w:tcPr>
            <w:tcW w:w="4200" w:type="dxa"/>
            <w:vAlign w:val="center"/>
          </w:tcPr>
          <w:p>
            <w:pPr>
              <w:pStyle w:val="Normal"/>
              <w:jc w:val="left"/>
              <w:spacing w:before="20" w:after="20"/>
            </w:pPr>
            <w:r>
              <w:rPr>
                <w:rFonts w:ascii="Times New Roman" w:hAnsi="Times New Roman"/>
                <w:sz w:val="16"/>
                <w:szCs w:val="16"/>
              </w:rPr>
              <w:t xml:space="preserve">All ROC curves</w:t>
            </w:r>
          </w:p>
        </w:tc>
        <w:tc>
          <w:tcPr>
            <w:tcW w:w="4600" w:type="dxa"/>
            <w:vAlign w:val="center"/>
          </w:tcPr>
          <w:p>
            <w:pPr>
              <w:pStyle w:val="Normal"/>
              <w:jc w:val="left"/>
              <w:spacing w:before="20" w:after="20"/>
            </w:pPr>
            <w:r>
              <w:rPr>
                <w:rFonts w:ascii="Times New Roman" w:hAnsi="Times New Roman"/>
                <w:sz w:val="16"/>
                <w:szCs w:val="16"/>
              </w:rPr>
              <w:t xml:space="preserve">Analysis.py:286-291 → Evaluation_Metrics1</w:t>
            </w:r>
          </w:p>
        </w:tc>
      </w:tr>
      <w:tr>
        <w:tc>
          <w:tcPr>
            <w:tcW w:w="4200" w:type="dxa"/>
            <w:vAlign w:val="center"/>
          </w:tcPr>
          <w:p>
            <w:pPr>
              <w:pStyle w:val="Normal"/>
              <w:jc w:val="left"/>
              <w:spacing w:before="20" w:after="20"/>
            </w:pPr>
            <w:r>
              <w:rPr>
                <w:rFonts w:ascii="Times New Roman" w:hAnsi="Times New Roman"/>
                <w:sz w:val="16"/>
                <w:szCs w:val="16"/>
              </w:rPr>
              <w:t xml:space="preserve">Analysis/ and Analysis1/ .npy arrays</w:t>
            </w:r>
          </w:p>
        </w:tc>
        <w:tc>
          <w:tcPr>
            <w:tcW w:w="4600" w:type="dxa"/>
            <w:vAlign w:val="center"/>
          </w:tcPr>
          <w:p>
            <w:pPr>
              <w:pStyle w:val="Normal"/>
              <w:jc w:val="left"/>
              <w:spacing w:before="20" w:after="20"/>
            </w:pPr>
            <w:r>
              <w:rPr>
                <w:rFonts w:ascii="Times New Roman" w:hAnsi="Times New Roman"/>
                <w:sz w:val="16"/>
                <w:szCs w:val="16"/>
              </w:rPr>
              <w:t xml:space="preserve">same</w:t>
            </w:r>
          </w:p>
        </w:tc>
      </w:tr>
      <w:tr>
        <w:tc>
          <w:tcPr>
            <w:tcW w:w="4200" w:type="dxa"/>
            <w:vAlign w:val="center"/>
          </w:tcPr>
          <w:p>
            <w:pPr>
              <w:pStyle w:val="Normal"/>
              <w:jc w:val="left"/>
              <w:spacing w:before="20" w:after="20"/>
            </w:pPr>
            <w:r>
              <w:rPr>
                <w:rFonts w:ascii="Times New Roman" w:hAnsi="Times New Roman"/>
                <w:sz w:val="16"/>
                <w:szCs w:val="16"/>
              </w:rPr>
              <w:t xml:space="preserve">Paper 2 (CODE_05-08-2025_Paper2)</w:t>
            </w:r>
          </w:p>
        </w:tc>
        <w:tc>
          <w:tcPr>
            <w:tcW w:w="4600" w:type="dxa"/>
            <w:vAlign w:val="center"/>
          </w:tcPr>
          <w:p>
            <w:pPr>
              <w:pStyle w:val="Normal"/>
              <w:jc w:val="left"/>
              <w:spacing w:before="20" w:after="20"/>
            </w:pPr>
            <w:r>
              <w:rPr>
                <w:rFonts w:ascii="Times New Roman" w:hAnsi="Times New Roman"/>
                <w:sz w:val="16"/>
                <w:szCs w:val="16"/>
              </w:rPr>
              <w:t xml:space="preserve">SubFunctions/Evaluate.py:1, calls at lines 18 and 53</w:t>
            </w:r>
          </w:p>
        </w:tc>
      </w:tr>
    </w:tbl>
    <w:p>
      <w:pPr>
        <w:pStyle w:val="Normal"/>
      </w:pPr>
      <w:r>
        <w:t xml:space="preserve"> </w:t>
      </w:r>
    </w:p>
    <w:p>
      <w:pPr>
        <w:pStyle w:val="Heading2"/>
      </w:pPr>
      <w:r>
        <w:t xml:space="preserve">2.4 A second fabrication, independent of the metric</w:t>
      </w:r>
    </w:p>
    <w:p>
      <w:pPr>
        <w:pStyle w:val="Normal"/>
      </w:pPr>
      <w:r>
        <w:t xml:space="preserve">Three published artifacts describe a corpus that does not exist. Features/Features.pkl holds 50 videos, 29 authentic and 21 forged; the largest test split in the entire protocol is 31 videos. These cannot have been produced from the shipped data by any scorer, tampered or otherwise — the numbers were not computed at all.</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500" w:type="dxa"/>
            <w:shd w:val="clear" w:fill="DCE6F1"/>
            <w:vAlign w:val="center"/>
          </w:tcPr>
          <w:p>
            <w:pPr>
              <w:pStyle w:val="Normal"/>
              <w:jc w:val="left"/>
              <w:spacing w:before="20" w:after="20"/>
            </w:pPr>
            <w:r>
              <w:rPr>
                <w:b/>
                <w:rFonts w:ascii="Times New Roman" w:hAnsi="Times New Roman"/>
                <w:sz w:val="16"/>
                <w:szCs w:val="16"/>
              </w:rPr>
              <w:t xml:space="preserve">Artifact</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What it asserts</w:t>
            </w:r>
          </w:p>
        </w:tc>
        <w:tc>
          <w:tcPr>
            <w:tcW w:w="3300" w:type="dxa"/>
            <w:shd w:val="clear" w:fill="DCE6F1"/>
            <w:vAlign w:val="center"/>
          </w:tcPr>
          <w:p>
            <w:pPr>
              <w:pStyle w:val="Normal"/>
              <w:jc w:val="left"/>
              <w:spacing w:before="20" w:after="20"/>
            </w:pPr>
            <w:r>
              <w:rPr>
                <w:b/>
                <w:rFonts w:ascii="Times New Roman" w:hAnsi="Times New Roman"/>
                <w:sz w:val="16"/>
                <w:szCs w:val="16"/>
              </w:rPr>
              <w:t xml:space="preserve">Why it is impossible</w:t>
            </w:r>
          </w:p>
        </w:tc>
      </w:tr>
      <w:tr>
        <w:tc>
          <w:tcPr>
            <w:tcW w:w="2500" w:type="dxa"/>
            <w:vAlign w:val="center"/>
          </w:tcPr>
          <w:p>
            <w:pPr>
              <w:pStyle w:val="Normal"/>
              <w:jc w:val="left"/>
              <w:spacing w:before="20" w:after="20"/>
            </w:pPr>
            <w:r>
              <w:rPr>
                <w:rFonts w:ascii="Times New Roman" w:hAnsi="Times New Roman"/>
                <w:sz w:val="16"/>
                <w:szCs w:val="16"/>
              </w:rPr>
              <w:t xml:space="preserve">Results/Class.png</w:t>
            </w:r>
          </w:p>
        </w:tc>
        <w:tc>
          <w:tcPr>
            <w:tcW w:w="3000" w:type="dxa"/>
            <w:vAlign w:val="center"/>
          </w:tcPr>
          <w:p>
            <w:pPr>
              <w:pStyle w:val="Normal"/>
              <w:jc w:val="left"/>
              <w:spacing w:before="20" w:after="20"/>
            </w:pPr>
            <w:r>
              <w:rPr>
                <w:rFonts w:ascii="Times New Roman" w:hAnsi="Times New Roman"/>
                <w:sz w:val="16"/>
                <w:szCs w:val="16"/>
              </w:rPr>
              <w:t xml:space="preserve">1000 Normal / 1000 Scam</w:t>
            </w:r>
          </w:p>
        </w:tc>
        <w:tc>
          <w:tcPr>
            <w:tcW w:w="3300" w:type="dxa"/>
            <w:vAlign w:val="center"/>
          </w:tcPr>
          <w:p>
            <w:pPr>
              <w:pStyle w:val="Normal"/>
              <w:jc w:val="left"/>
              <w:spacing w:before="20" w:after="20"/>
            </w:pPr>
            <w:r>
              <w:rPr>
                <w:rFonts w:ascii="Times New Roman" w:hAnsi="Times New Roman"/>
                <w:sz w:val="16"/>
                <w:szCs w:val="16"/>
              </w:rPr>
              <w:t xml:space="preserve">The corpus is 29 / 21.</w:t>
            </w:r>
          </w:p>
        </w:tc>
      </w:tr>
      <w:tr>
        <w:tc>
          <w:tcPr>
            <w:tcW w:w="2500" w:type="dxa"/>
            <w:vAlign w:val="center"/>
          </w:tcPr>
          <w:p>
            <w:pPr>
              <w:pStyle w:val="Normal"/>
              <w:jc w:val="left"/>
              <w:spacing w:before="20" w:after="20"/>
            </w:pPr>
            <w:r>
              <w:rPr>
                <w:rFonts w:ascii="Times New Roman" w:hAnsi="Times New Roman"/>
                <w:sz w:val="16"/>
                <w:szCs w:val="16"/>
              </w:rPr>
              <w:t xml:space="preserve">Results/ConfusionMatrix.png</w:t>
            </w:r>
          </w:p>
        </w:tc>
        <w:tc>
          <w:tcPr>
            <w:tcW w:w="3000" w:type="dxa"/>
            <w:vAlign w:val="center"/>
          </w:tcPr>
          <w:p>
            <w:pPr>
              <w:pStyle w:val="Normal"/>
              <w:jc w:val="left"/>
              <w:spacing w:before="20" w:after="20"/>
            </w:pPr>
            <w:r>
              <w:rPr>
                <w:rFonts w:ascii="Times New Roman" w:hAnsi="Times New Roman"/>
                <w:sz w:val="16"/>
                <w:szCs w:val="16"/>
              </w:rPr>
              <w:t xml:space="preserve">196 / 4 / 7 / 193, i.e. 400 test samples at 200/200, 97.25%</w:t>
            </w:r>
          </w:p>
        </w:tc>
        <w:tc>
          <w:tcPr>
            <w:tcW w:w="3300" w:type="dxa"/>
            <w:vAlign w:val="center"/>
          </w:tcPr>
          <w:p>
            <w:pPr>
              <w:pStyle w:val="Normal"/>
              <w:jc w:val="left"/>
              <w:spacing w:before="20" w:after="20"/>
            </w:pPr>
            <w:r>
              <w:rPr>
                <w:rFonts w:ascii="Times New Roman" w:hAnsi="Times New Roman"/>
                <w:sz w:val="16"/>
                <w:szCs w:val="16"/>
              </w:rPr>
              <w:t xml:space="preserve">400 test samples exceed the whole 50-video corpus eightfold.</w:t>
            </w:r>
          </w:p>
        </w:tc>
      </w:tr>
      <w:tr>
        <w:tc>
          <w:tcPr>
            <w:tcW w:w="2500" w:type="dxa"/>
            <w:vAlign w:val="center"/>
          </w:tcPr>
          <w:p>
            <w:pPr>
              <w:pStyle w:val="Normal"/>
              <w:jc w:val="left"/>
              <w:spacing w:before="20" w:after="20"/>
            </w:pPr>
            <w:r>
              <w:rPr>
                <w:rFonts w:ascii="Times New Roman" w:hAnsi="Times New Roman"/>
                <w:sz w:val="16"/>
                <w:szCs w:val="16"/>
              </w:rPr>
              <w:t xml:space="preserve">Results/Features.csv</w:t>
            </w:r>
          </w:p>
        </w:tc>
        <w:tc>
          <w:tcPr>
            <w:tcW w:w="3000" w:type="dxa"/>
            <w:vAlign w:val="center"/>
          </w:tcPr>
          <w:p>
            <w:pPr>
              <w:pStyle w:val="Normal"/>
              <w:jc w:val="left"/>
              <w:spacing w:before="20" w:after="20"/>
            </w:pPr>
            <w:r>
              <w:rPr>
                <w:rFonts w:ascii="Times New Roman" w:hAnsi="Times New Roman"/>
                <w:sz w:val="16"/>
                <w:szCs w:val="16"/>
              </w:rPr>
              <w:t xml:space="preserve">GradCAM 97.0154535352, Hybrid 97.91784781180843</w:t>
            </w:r>
          </w:p>
        </w:tc>
        <w:tc>
          <w:tcPr>
            <w:tcW w:w="3300" w:type="dxa"/>
            <w:vAlign w:val="center"/>
          </w:tcPr>
          <w:p>
            <w:pPr>
              <w:pStyle w:val="Normal"/>
              <w:jc w:val="left"/>
              <w:spacing w:before="20" w:after="20"/>
            </w:pPr>
            <w:r>
              <w:rPr>
                <w:rFonts w:ascii="Times New Roman" w:hAnsi="Times New Roman"/>
                <w:sz w:val="16"/>
                <w:szCs w:val="16"/>
              </w:rPr>
              <w:t xml:space="preserve">Twelve significant figures where one video is worth 2 percentage points.</w:t>
            </w:r>
          </w:p>
        </w:tc>
      </w:tr>
    </w:tbl>
    <w:p>
      <w:pPr>
        <w:pStyle w:val="Normal"/>
      </w:pPr>
      <w:r>
        <w:t xml:space="preserve"> </w:t>
      </w:r>
    </w:p>
    <w:p>
      <w:pPr>
        <w:pStyle w:val="Caption"/>
      </w:pPr>
      <w:r>
        <w:t xml:space="preserve">This is a separate finding from the tampered metric and is not explained by it. All four files (including the bar chart Results/Features.jpg) have been removed from the repository; see section 12.</w:t>
      </w:r>
    </w:p>
    <w:p>
      <w:pPr>
        <w:pStyle w:val="Heading2"/>
      </w:pPr>
      <w:r>
        <w:t xml:space="preserve">2.5 The fix</w:t>
      </w:r>
    </w:p>
    <w:p>
      <w:pPr>
        <w:pStyle w:val="Normal"/>
      </w:pPr>
      <w:r>
        <w:t xml:space="preserve">Optimized/metrics_fixed.py reimplements the metrics. The formulas in SubFunctions/Evaluate.py are correct as written, including the convention that class 0 is positive (TP = cm[0,0]); they are reproduced verbatim apart from zero-division guards. Only the confusion matrix is replaced, with sklearn's. Nothing in SubFunctions/ or mealpy/ was edited — the tampered code remains in place as evidence. Self-test: perfect 1.0000, inverted 0.0000, all-zeros 0.4839, deterministic over 50 calls.</w:t>
      </w:r>
    </w:p>
    <w:p>
      <w:pPr>
        <w:pStyle w:val="Heading1"/>
      </w:pPr>
      <w:r>
        <w:t xml:space="preserve">3. Paper 2 Reference Study</w:t>
      </w:r>
    </w:p>
    <w:p>
      <w:pPr>
        <w:pStyle w:val="Heading2"/>
      </w:pPr>
      <w:r>
        <w:t xml:space="preserve">3.1 What Optimization.py does</w:t>
      </w:r>
    </w:p>
    <w:p>
      <w:pPr>
        <w:pStyle w:val="Code"/>
      </w:pPr>
      <w:r>
        <w:t xml:space="preserve">class Optimization:</w:t>
      </w:r>
    </w:p>
    <w:p>
      <w:pPr>
        <w:pStyle w:val="Code"/>
      </w:pPr>
      <w:r>
        <w:t xml:space="preserve">    def __init__(self, model, x_test, y_test):   # receives TEST data</w:t>
      </w:r>
    </w:p>
    <w:p>
      <w:pPr>
        <w:pStyle w:val="Code"/>
      </w:pPr>
      <w:r>
        <w:t xml:space="preserve">        ...</w:t>
      </w:r>
    </w:p>
    <w:p>
      <w:pPr>
        <w:pStyle w:val="Code"/>
      </w:pPr>
      <w:r>
        <w:t xml:space="preserve">    def fitness_function1(self, solution):</w:t>
      </w:r>
    </w:p>
    <w:p>
      <w:pPr>
        <w:pStyle w:val="Code"/>
      </w:pPr>
      <w:r>
        <w:t xml:space="preserve">        self.model.set_weights(to_opt)</w:t>
      </w:r>
    </w:p>
    <w:p>
      <w:pPr>
        <w:pStyle w:val="Code"/>
      </w:pPr>
      <w:r>
        <w:t xml:space="preserve">        ypred = np.argmax(self.model.predict(self.x_test), axis=1)</w:t>
      </w:r>
    </w:p>
    <w:p>
      <w:pPr>
        <w:pStyle w:val="Code"/>
      </w:pPr>
      <w:r>
        <w:t xml:space="preserve">        A = Evaluation_Metrics(self.y_test, ypred)  # scores on TEST</w:t>
      </w:r>
    </w:p>
    <w:p>
      <w:pPr>
        <w:pStyle w:val="Code"/>
      </w:pPr>
      <w:r>
        <w:t xml:space="preserve">        return A[0]                                 # ...maximises it</w:t>
      </w:r>
    </w:p>
    <w:p>
      <w:pPr>
        <w:pStyle w:val="Code"/>
      </w:pPr>
      <w:r>
        <w:t xml:space="preserve"> </w:t>
      </w:r>
    </w:p>
    <w:p>
      <w:pPr>
        <w:pStyle w:val="Code"/>
      </w:pPr>
      <w:r>
        <w:t xml:space="preserve">    model = HYBRID(epoch=10, pop_size=50)   # 500 evaluations, keep max</w:t>
      </w:r>
    </w:p>
    <w:p>
      <w:pPr>
        <w:pStyle w:val="Heading2"/>
      </w:pPr>
      <w:r>
        <w:t xml:space="preserve">3.2 Reproduction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5000" w:type="dxa"/>
            <w:shd w:val="clear" w:fill="DCE6F1"/>
            <w:vAlign w:val="center"/>
          </w:tcPr>
          <w:p>
            <w:pPr>
              <w:pStyle w:val="Normal"/>
              <w:jc w:val="left"/>
              <w:spacing w:before="20" w:after="20"/>
            </w:pPr>
            <w:r>
              <w:rPr>
                <w:b/>
                <w:rFonts w:ascii="Times New Roman" w:hAnsi="Times New Roman"/>
                <w:sz w:val="16"/>
                <w:szCs w:val="16"/>
              </w:rPr>
              <w:t xml:space="preserve">500 fitness evaluations</w:t>
            </w:r>
          </w:p>
        </w:tc>
        <w:tc>
          <w:tcPr>
            <w:tcW w:w="2500" w:type="dxa"/>
            <w:shd w:val="clear" w:fill="DCE6F1"/>
            <w:vAlign w:val="center"/>
          </w:tcPr>
          <w:p>
            <w:pPr>
              <w:pStyle w:val="Normal"/>
              <w:jc w:val="left"/>
              <w:spacing w:before="20" w:after="20"/>
            </w:pPr>
            <w:r>
              <w:rPr>
                <w:b/>
                <w:rFonts w:ascii="Times New Roman" w:hAnsi="Times New Roman"/>
                <w:sz w:val="16"/>
                <w:szCs w:val="16"/>
              </w:rPr>
              <w:t xml:space="preserve">Value</w:t>
            </w:r>
          </w:p>
        </w:tc>
      </w:tr>
      <w:tr>
        <w:tc>
          <w:tcPr>
            <w:tcW w:w="5000" w:type="dxa"/>
            <w:vAlign w:val="center"/>
          </w:tcPr>
          <w:p>
            <w:pPr>
              <w:pStyle w:val="Normal"/>
              <w:jc w:val="left"/>
              <w:spacing w:before="20" w:after="20"/>
            </w:pPr>
            <w:r>
              <w:rPr>
                <w:rFonts w:ascii="Times New Roman" w:hAnsi="Times New Roman"/>
                <w:sz w:val="16"/>
                <w:szCs w:val="16"/>
              </w:rPr>
              <w:t xml:space="preserve">Minimum</w:t>
            </w:r>
          </w:p>
        </w:tc>
        <w:tc>
          <w:tcPr>
            <w:tcW w:w="2500" w:type="dxa"/>
            <w:vAlign w:val="center"/>
          </w:tcPr>
          <w:p>
            <w:pPr>
              <w:pStyle w:val="Normal"/>
              <w:jc w:val="left"/>
              <w:spacing w:before="20" w:after="20"/>
            </w:pPr>
            <w:r>
              <w:rPr>
                <w:rFonts w:ascii="Times New Roman" w:hAnsi="Times New Roman"/>
                <w:sz w:val="16"/>
                <w:szCs w:val="16"/>
              </w:rPr>
              <w:t xml:space="preserve">67.74%</w:t>
            </w:r>
          </w:p>
        </w:tc>
      </w:tr>
      <w:tr>
        <w:tc>
          <w:tcPr>
            <w:tcW w:w="5000" w:type="dxa"/>
            <w:vAlign w:val="center"/>
          </w:tcPr>
          <w:p>
            <w:pPr>
              <w:pStyle w:val="Normal"/>
              <w:jc w:val="left"/>
              <w:spacing w:before="20" w:after="20"/>
            </w:pPr>
            <w:r>
              <w:rPr>
                <w:rFonts w:ascii="Times New Roman" w:hAnsi="Times New Roman"/>
                <w:sz w:val="16"/>
                <w:szCs w:val="16"/>
              </w:rPr>
              <w:t xml:space="preserve">Mean</w:t>
            </w:r>
          </w:p>
        </w:tc>
        <w:tc>
          <w:tcPr>
            <w:tcW w:w="2500" w:type="dxa"/>
            <w:vAlign w:val="center"/>
          </w:tcPr>
          <w:p>
            <w:pPr>
              <w:pStyle w:val="Normal"/>
              <w:jc w:val="left"/>
              <w:spacing w:before="20" w:after="20"/>
            </w:pPr>
            <w:r>
              <w:rPr>
                <w:rFonts w:ascii="Times New Roman" w:hAnsi="Times New Roman"/>
                <w:sz w:val="16"/>
                <w:szCs w:val="16"/>
              </w:rPr>
              <w:t xml:space="preserve">87.29%</w:t>
            </w:r>
          </w:p>
        </w:tc>
      </w:tr>
      <w:tr>
        <w:tc>
          <w:tcPr>
            <w:tcW w:w="5000" w:type="dxa"/>
            <w:vAlign w:val="center"/>
          </w:tcPr>
          <w:p>
            <w:pPr>
              <w:pStyle w:val="Normal"/>
              <w:jc w:val="left"/>
              <w:spacing w:before="20" w:after="20"/>
            </w:pPr>
            <w:r>
              <w:rPr>
                <w:rFonts w:ascii="Times New Roman" w:hAnsi="Times New Roman"/>
                <w:sz w:val="16"/>
                <w:szCs w:val="16"/>
              </w:rPr>
              <w:t xml:space="preserve">Maximum — what solve() returns</w:t>
            </w:r>
          </w:p>
        </w:tc>
        <w:tc>
          <w:tcPr>
            <w:tcW w:w="2500" w:type="dxa"/>
            <w:vAlign w:val="center"/>
          </w:tcPr>
          <w:p>
            <w:pPr>
              <w:pStyle w:val="Normal"/>
              <w:jc w:val="left"/>
              <w:spacing w:before="20" w:after="20"/>
            </w:pPr>
            <w:r>
              <w:rPr>
                <w:rFonts w:ascii="Times New Roman" w:hAnsi="Times New Roman"/>
                <w:sz w:val="16"/>
                <w:szCs w:val="16"/>
              </w:rPr>
              <w:t xml:space="preserve">100.00%</w:t>
            </w:r>
          </w:p>
        </w:tc>
      </w:tr>
      <w:tr>
        <w:tc>
          <w:tcPr>
            <w:tcW w:w="5000" w:type="dxa"/>
            <w:vAlign w:val="center"/>
          </w:tcPr>
          <w:p>
            <w:pPr>
              <w:pStyle w:val="Normal"/>
              <w:jc w:val="left"/>
              <w:spacing w:before="20" w:after="20"/>
            </w:pPr>
            <w:r>
              <w:rPr>
                <w:rFonts w:ascii="Times New Roman" w:hAnsi="Times New Roman"/>
                <w:sz w:val="16"/>
                <w:szCs w:val="16"/>
              </w:rPr>
              <w:t xml:space="preserve">Independent runs reaching 100%</w:t>
            </w:r>
          </w:p>
        </w:tc>
        <w:tc>
          <w:tcPr>
            <w:tcW w:w="2500" w:type="dxa"/>
            <w:vAlign w:val="center"/>
          </w:tcPr>
          <w:p>
            <w:pPr>
              <w:pStyle w:val="Normal"/>
              <w:jc w:val="left"/>
              <w:spacing w:before="20" w:after="20"/>
            </w:pPr>
            <w:r>
              <w:rPr>
                <w:rFonts w:ascii="Times New Roman" w:hAnsi="Times New Roman"/>
                <w:sz w:val="16"/>
                <w:szCs w:val="16"/>
              </w:rPr>
              <w:t xml:space="preserve">30 / 30</w:t>
            </w:r>
          </w:p>
        </w:tc>
      </w:tr>
    </w:tbl>
    <w:p>
      <w:pPr>
        <w:pStyle w:val="Normal"/>
      </w:pPr>
      <w:r>
        <w:t xml:space="preserve"> </w:t>
      </w:r>
    </w:p>
    <w:p>
      <w:pPr>
        <w:pStyle w:val="Heading2"/>
      </w:pPr>
      <w:r>
        <w:t xml:space="preserve">3.3 Paper 2's model applied to Paper 1</w:t>
      </w:r>
    </w:p>
    <w:p>
      <w:pPr>
        <w:pStyle w:val="Normal"/>
      </w:pPr>
      <w:r>
        <w:t xml:space="preserve">BiLSTMGBM was ported in full — stacked Bi-LSTM (100/128/128), multi-level and mixed attention, incremental learning over 5 cumulative chunks, 500 epochs, batch 32, lr 0.001, and the network used as a feature extractor with GradientBoosting on top — omitting only the test-set fitting step. Stratified 5-fold, correct scoring: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Configuration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3000" w:type="dxa"/>
            <w:vAlign w:val="center"/>
          </w:tcPr>
          <w:p>
            <w:pPr>
              <w:pStyle w:val="Normal"/>
              <w:jc w:val="left"/>
              <w:spacing w:before="20" w:after="20"/>
            </w:pPr>
            <w:r>
              <w:rPr>
                <w:rFonts w:ascii="Times New Roman" w:hAnsi="Times New Roman"/>
                <w:sz w:val="16"/>
                <w:szCs w:val="16"/>
              </w:rPr>
              <w:t xml:space="preserve">BiLSTMGBM @ 500 epochs</w:t>
            </w:r>
          </w:p>
        </w:tc>
        <w:tc>
          <w:tcPr>
            <w:tcW w:w="900" w:type="dxa"/>
            <w:vAlign w:val="center"/>
          </w:tcPr>
          <w:p>
            <w:pPr>
              <w:pStyle w:val="Normal"/>
              <w:jc w:val="left"/>
              <w:spacing w:before="20" w:after="20"/>
            </w:pPr>
            <w:r>
              <w:rPr>
                <w:rFonts w:ascii="Times New Roman" w:hAnsi="Times New Roman"/>
                <w:sz w:val="16"/>
                <w:szCs w:val="16"/>
              </w:rPr>
              <w:t xml:space="preserve">52.00</w:t>
            </w:r>
          </w:p>
        </w:tc>
        <w:tc>
          <w:tcPr>
            <w:tcW w:w="900" w:type="dxa"/>
            <w:vAlign w:val="center"/>
          </w:tcPr>
          <w:p>
            <w:pPr>
              <w:pStyle w:val="Normal"/>
              <w:jc w:val="left"/>
              <w:spacing w:before="20" w:after="20"/>
            </w:pPr>
            <w:r>
              <w:rPr>
                <w:rFonts w:ascii="Times New Roman" w:hAnsi="Times New Roman"/>
                <w:sz w:val="16"/>
                <w:szCs w:val="16"/>
              </w:rPr>
              <w:t xml:space="preserve">58.67</w:t>
            </w:r>
          </w:p>
        </w:tc>
        <w:tc>
          <w:tcPr>
            <w:tcW w:w="900" w:type="dxa"/>
            <w:vAlign w:val="center"/>
          </w:tcPr>
          <w:p>
            <w:pPr>
              <w:pStyle w:val="Normal"/>
              <w:jc w:val="left"/>
              <w:spacing w:before="20" w:after="20"/>
            </w:pPr>
            <w:r>
              <w:rPr>
                <w:rFonts w:ascii="Times New Roman" w:hAnsi="Times New Roman"/>
                <w:sz w:val="16"/>
                <w:szCs w:val="16"/>
              </w:rPr>
              <w:t xml:space="preserve">42.00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58.76</w:t>
            </w:r>
          </w:p>
        </w:tc>
        <w:tc>
          <w:tcPr>
            <w:tcW w:w="900" w:type="dxa"/>
            <w:vAlign w:val="center"/>
          </w:tcPr>
          <w:p>
            <w:pPr>
              <w:pStyle w:val="Normal"/>
              <w:jc w:val="left"/>
              <w:spacing w:before="20" w:after="20"/>
            </w:pPr>
            <w:r>
              <w:rPr>
                <w:rFonts w:ascii="Times New Roman" w:hAnsi="Times New Roman"/>
                <w:sz w:val="16"/>
                <w:szCs w:val="16"/>
              </w:rPr>
              <w:t xml:space="preserve">50.33</w:t>
            </w:r>
          </w:p>
        </w:tc>
      </w:tr>
      <w:tr>
        <w:tc>
          <w:tcPr>
            <w:tcW w:w="3000" w:type="dxa"/>
            <w:vAlign w:val="center"/>
          </w:tcPr>
          <w:p>
            <w:pPr>
              <w:pStyle w:val="Normal"/>
              <w:jc w:val="left"/>
              <w:spacing w:before="20" w:after="20"/>
            </w:pPr>
            <w:r>
              <w:rPr>
                <w:rFonts w:ascii="Times New Roman" w:hAnsi="Times New Roman"/>
                <w:sz w:val="16"/>
                <w:szCs w:val="16"/>
              </w:rPr>
              <w:t xml:space="preserve">BiLSTM softmax only</w:t>
            </w:r>
          </w:p>
        </w:tc>
        <w:tc>
          <w:tcPr>
            <w:tcW w:w="900" w:type="dxa"/>
            <w:vAlign w:val="center"/>
          </w:tcPr>
          <w:p>
            <w:pPr>
              <w:pStyle w:val="Normal"/>
              <w:jc w:val="left"/>
              <w:spacing w:before="20" w:after="20"/>
            </w:pPr>
            <w:r>
              <w:rPr>
                <w:rFonts w:ascii="Times New Roman" w:hAnsi="Times New Roman"/>
                <w:sz w:val="16"/>
                <w:szCs w:val="16"/>
              </w:rPr>
              <w:t xml:space="preserve">54.00</w:t>
            </w:r>
          </w:p>
        </w:tc>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37.00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61.43</w:t>
            </w:r>
          </w:p>
        </w:tc>
        <w:tc>
          <w:tcPr>
            <w:tcW w:w="900" w:type="dxa"/>
            <w:vAlign w:val="center"/>
          </w:tcPr>
          <w:p>
            <w:pPr>
              <w:pStyle w:val="Normal"/>
              <w:jc w:val="left"/>
              <w:spacing w:before="20" w:after="20"/>
            </w:pPr>
            <w:r>
              <w:rPr>
                <w:rFonts w:ascii="Times New Roman" w:hAnsi="Times New Roman"/>
                <w:sz w:val="16"/>
                <w:szCs w:val="16"/>
              </w:rPr>
              <w:t xml:space="preserve">51.17</w:t>
            </w:r>
          </w:p>
        </w:tc>
      </w:tr>
    </w:tbl>
    <w:p>
      <w:pPr>
        <w:pStyle w:val="Normal"/>
      </w:pPr>
      <w:r>
        <w:t xml:space="preserve"> </w:t>
      </w:r>
    </w:p>
    <w:p>
      <w:pPr>
        <w:pStyle w:val="Normal"/>
      </w:pPr>
      <w:r>
        <w:t xml:space="preserve">Paper 2's architecture on Paper 1's data lands at chance once the test-set fitting is removed.</w:t>
      </w:r>
    </w:p>
    <w:p>
      <w:pPr>
        <w:pStyle w:val="Heading1"/>
      </w:pPr>
      <w:r>
        <w:t xml:space="preserve">4. Step-by-Step Record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Step</w:t>
            </w:r>
          </w:p>
        </w:tc>
        <w:tc>
          <w:tcPr>
            <w:tcW w:w="6400" w:type="dxa"/>
            <w:shd w:val="clear" w:fill="DCE6F1"/>
            <w:vAlign w:val="center"/>
          </w:tcPr>
          <w:p>
            <w:pPr>
              <w:pStyle w:val="Normal"/>
              <w:jc w:val="left"/>
              <w:spacing w:before="20" w:after="20"/>
            </w:pPr>
            <w:r>
              <w:rPr>
                <w:b/>
                <w:rFonts w:ascii="Times New Roman" w:hAnsi="Times New Roman"/>
                <w:sz w:val="16"/>
                <w:szCs w:val="16"/>
              </w:rPr>
              <w:t xml:space="preserve">Detail</w:t>
            </w:r>
          </w:p>
        </w:tc>
      </w:tr>
      <w:tr>
        <w:tc>
          <w:tcPr>
            <w:tcW w:w="2400" w:type="dxa"/>
            <w:vAlign w:val="center"/>
          </w:tcPr>
          <w:p>
            <w:pPr>
              <w:pStyle w:val="Normal"/>
              <w:jc w:val="left"/>
              <w:spacing w:before="20" w:after="20"/>
            </w:pPr>
            <w:r>
              <w:rPr>
                <w:rFonts w:ascii="Times New Roman" w:hAnsi="Times New Roman"/>
                <w:sz w:val="16"/>
                <w:szCs w:val="16"/>
              </w:rPr>
              <w:t xml:space="preserve">Environment</w:t>
            </w:r>
          </w:p>
        </w:tc>
        <w:tc>
          <w:tcPr>
            <w:tcW w:w="6400" w:type="dxa"/>
            <w:vAlign w:val="center"/>
          </w:tcPr>
          <w:p>
            <w:pPr>
              <w:pStyle w:val="Normal"/>
              <w:jc w:val="left"/>
              <w:spacing w:before="20" w:after="20"/>
            </w:pPr>
            <w:r>
              <w:rPr>
                <w:rFonts w:ascii="Times New Roman" w:hAnsi="Times New Roman"/>
                <w:sz w:val="16"/>
                <w:szCs w:val="16"/>
              </w:rPr>
              <w:t xml:space="preserve">conda env VideoForgeryCPU (Python 3.8.20, TF 2.10, keras 2.10, numpy 1.21.6). Requires &lt;env&gt;\Library\bin on PATH or scipy triggers a DLL delay-load crash (0xc06d007f).</w:t>
            </w:r>
          </w:p>
        </w:tc>
      </w:tr>
      <w:tr>
        <w:tc>
          <w:tcPr>
            <w:tcW w:w="2400" w:type="dxa"/>
            <w:vAlign w:val="center"/>
          </w:tcPr>
          <w:p>
            <w:pPr>
              <w:pStyle w:val="Normal"/>
              <w:jc w:val="left"/>
              <w:spacing w:before="20" w:after="20"/>
            </w:pPr>
            <w:r>
              <w:rPr>
                <w:rFonts w:ascii="Times New Roman" w:hAnsi="Times New Roman"/>
                <w:sz w:val="16"/>
                <w:szCs w:val="16"/>
              </w:rPr>
              <w:t xml:space="preserve">Dataset</w:t>
            </w:r>
          </w:p>
        </w:tc>
        <w:tc>
          <w:tcPr>
            <w:tcW w:w="6400" w:type="dxa"/>
            <w:vAlign w:val="center"/>
          </w:tcPr>
          <w:p>
            <w:pPr>
              <w:pStyle w:val="Normal"/>
              <w:jc w:val="left"/>
              <w:spacing w:before="20" w:after="20"/>
            </w:pPr>
            <w:r>
              <w:rPr>
                <w:rFonts w:ascii="Times New Roman" w:hAnsi="Times New Roman"/>
                <w:sz w:val="16"/>
                <w:szCs w:val="16"/>
              </w:rPr>
              <w:t xml:space="preserve">FaceForensics++ is form-gated and could not be downloaded programmatically. Evaluation used Features/Features.pkl, which holds pre-extracted features for 50 videos (29 authentic / 21 forged).</w:t>
            </w:r>
          </w:p>
        </w:tc>
      </w:tr>
      <w:tr>
        <w:tc>
          <w:tcPr>
            <w:tcW w:w="2400" w:type="dxa"/>
            <w:vAlign w:val="center"/>
          </w:tcPr>
          <w:p>
            <w:pPr>
              <w:pStyle w:val="Normal"/>
              <w:jc w:val="left"/>
              <w:spacing w:before="20" w:after="20"/>
            </w:pPr>
            <w:r>
              <w:rPr>
                <w:rFonts w:ascii="Times New Roman" w:hAnsi="Times New Roman"/>
                <w:sz w:val="16"/>
                <w:szCs w:val="16"/>
              </w:rPr>
              <w:t xml:space="preserve">torch bypass</w:t>
            </w:r>
          </w:p>
        </w:tc>
        <w:tc>
          <w:tcPr>
            <w:tcW w:w="6400" w:type="dxa"/>
            <w:vAlign w:val="center"/>
          </w:tcPr>
          <w:p>
            <w:pPr>
              <w:pStyle w:val="Normal"/>
              <w:jc w:val="left"/>
              <w:spacing w:before="20" w:after="20"/>
            </w:pPr>
            <w:r>
              <w:rPr>
                <w:rFonts w:ascii="Times New Roman" w:hAnsi="Times New Roman"/>
                <w:sz w:val="16"/>
                <w:szCs w:val="16"/>
              </w:rPr>
              <w:t xml:space="preserve">SubFunctions/__init__.py imports torch, which ships a libiomp5md.dll colliding with conda-forge scipy's. SubFunctions is registered as a namespace package so __init__.py never runs.</w:t>
            </w:r>
          </w:p>
        </w:tc>
      </w:tr>
      <w:tr>
        <w:tc>
          <w:tcPr>
            <w:tcW w:w="2400" w:type="dxa"/>
            <w:vAlign w:val="center"/>
          </w:tcPr>
          <w:p>
            <w:pPr>
              <w:pStyle w:val="Normal"/>
              <w:jc w:val="left"/>
              <w:spacing w:before="20" w:after="20"/>
            </w:pPr>
            <w:r>
              <w:rPr>
                <w:rFonts w:ascii="Times New Roman" w:hAnsi="Times New Roman"/>
                <w:sz w:val="16"/>
                <w:szCs w:val="16"/>
              </w:rPr>
              <w:t xml:space="preserve">BA-TFD excluded</w:t>
            </w:r>
          </w:p>
        </w:tc>
        <w:tc>
          <w:tcPr>
            <w:tcW w:w="6400" w:type="dxa"/>
            <w:vAlign w:val="center"/>
          </w:tcPr>
          <w:p>
            <w:pPr>
              <w:pStyle w:val="Normal"/>
              <w:jc w:val="left"/>
              <w:spacing w:before="20" w:after="20"/>
            </w:pPr>
            <w:r>
              <w:rPr>
                <w:rFonts w:ascii="Times New Roman" w:hAnsi="Times New Roman"/>
                <w:sz w:val="16"/>
                <w:szCs w:val="16"/>
              </w:rPr>
              <w:t xml:space="preserve">Its ViTDCNN applies MaxPooling2D(1,1), which does not downsample, so the flattened 1,048,576-element vector entering Dense(2048) needs an 8.6 GB weight matrix. OOM at every batch size.</w:t>
            </w:r>
          </w:p>
        </w:tc>
      </w:tr>
      <w:tr>
        <w:tc>
          <w:tcPr>
            <w:tcW w:w="2400" w:type="dxa"/>
            <w:vAlign w:val="center"/>
          </w:tcPr>
          <w:p>
            <w:pPr>
              <w:pStyle w:val="Normal"/>
              <w:jc w:val="left"/>
              <w:spacing w:before="20" w:after="20"/>
            </w:pPr>
            <w:r>
              <w:rPr>
                <w:rFonts w:ascii="Times New Roman" w:hAnsi="Times New Roman"/>
                <w:sz w:val="16"/>
                <w:szCs w:val="16"/>
              </w:rPr>
              <w:t xml:space="preserve">KFAnalysis defect</w:t>
            </w:r>
          </w:p>
        </w:tc>
        <w:tc>
          <w:tcPr>
            <w:tcW w:w="6400" w:type="dxa"/>
            <w:vAlign w:val="center"/>
          </w:tcPr>
          <w:p>
            <w:pPr>
              <w:pStyle w:val="Normal"/>
              <w:jc w:val="left"/>
              <w:spacing w:before="20" w:after="20"/>
            </w:pPr>
            <w:r>
              <w:rPr>
                <w:rFonts w:ascii="Times New Roman" w:hAnsi="Times New Roman"/>
                <w:sz w:val="16"/>
                <w:szCs w:val="16"/>
              </w:rPr>
              <w:t xml:space="preserve">Analysis.py:355 indexes data['image'], a key ReadDataset never stores. K-fold was reimplemented with StratifiedKFold.</w:t>
            </w:r>
          </w:p>
        </w:tc>
      </w:tr>
      <w:tr>
        <w:tc>
          <w:tcPr>
            <w:tcW w:w="2400" w:type="dxa"/>
            <w:vAlign w:val="center"/>
          </w:tcPr>
          <w:p>
            <w:pPr>
              <w:pStyle w:val="Normal"/>
              <w:jc w:val="left"/>
              <w:spacing w:before="20" w:after="20"/>
            </w:pPr>
            <w:r>
              <w:rPr>
                <w:rFonts w:ascii="Times New Roman" w:hAnsi="Times New Roman"/>
                <w:sz w:val="16"/>
                <w:szCs w:val="16"/>
              </w:rPr>
              <w:t xml:space="preserve">Metric fabrication found</w:t>
            </w:r>
          </w:p>
        </w:tc>
        <w:tc>
          <w:tcPr>
            <w:tcW w:w="6400" w:type="dxa"/>
            <w:vAlign w:val="center"/>
          </w:tcPr>
          <w:p>
            <w:pPr>
              <w:pStyle w:val="Normal"/>
              <w:jc w:val="left"/>
              <w:spacing w:before="20" w:after="20"/>
            </w:pPr>
            <w:r>
              <w:rPr>
                <w:rFonts w:ascii="Times New Roman" w:hAnsi="Times New Roman"/>
                <w:sz w:val="16"/>
                <w:szCs w:val="16"/>
              </w:rPr>
              <w:t xml:space="preserve">Four unrelated backbones returned byte-identical scores on all six splits while their predictions disagreed on 12–19 of 31 test samples. Traced to mealpy.</w:t>
            </w:r>
          </w:p>
        </w:tc>
      </w:tr>
      <w:tr>
        <w:tc>
          <w:tcPr>
            <w:tcW w:w="2400" w:type="dxa"/>
            <w:vAlign w:val="center"/>
          </w:tcPr>
          <w:p>
            <w:pPr>
              <w:pStyle w:val="Normal"/>
              <w:jc w:val="left"/>
              <w:spacing w:before="20" w:after="20"/>
            </w:pPr>
            <w:r>
              <w:rPr>
                <w:rFonts w:ascii="Times New Roman" w:hAnsi="Times New Roman"/>
                <w:sz w:val="16"/>
                <w:szCs w:val="16"/>
              </w:rPr>
              <w:t xml:space="preserve">Corrected re-evaluation</w:t>
            </w:r>
          </w:p>
        </w:tc>
        <w:tc>
          <w:tcPr>
            <w:tcW w:w="6400" w:type="dxa"/>
            <w:vAlign w:val="center"/>
          </w:tcPr>
          <w:p>
            <w:pPr>
              <w:pStyle w:val="Normal"/>
              <w:jc w:val="left"/>
              <w:spacing w:before="20" w:after="20"/>
            </w:pPr>
            <w:r>
              <w:rPr>
                <w:rFonts w:ascii="Times New Roman" w:hAnsi="Times New Roman"/>
                <w:sz w:val="16"/>
                <w:szCs w:val="16"/>
              </w:rPr>
              <w:t xml:space="preserve">All seven of the paper's models re-run across six training percentages with a real confusion matrix (10,109 s).</w:t>
            </w:r>
          </w:p>
        </w:tc>
      </w:tr>
      <w:tr>
        <w:tc>
          <w:tcPr>
            <w:tcW w:w="2400" w:type="dxa"/>
            <w:vAlign w:val="center"/>
          </w:tcPr>
          <w:p>
            <w:pPr>
              <w:pStyle w:val="Normal"/>
              <w:jc w:val="left"/>
              <w:spacing w:before="20" w:after="20"/>
            </w:pPr>
            <w:r>
              <w:rPr>
                <w:rFonts w:ascii="Times New Roman" w:hAnsi="Times New Roman"/>
                <w:sz w:val="16"/>
                <w:szCs w:val="16"/>
              </w:rPr>
              <w:t xml:space="preserve">Modern architectures</w:t>
            </w:r>
          </w:p>
        </w:tc>
        <w:tc>
          <w:tcPr>
            <w:tcW w:w="6400" w:type="dxa"/>
            <w:vAlign w:val="center"/>
          </w:tcPr>
          <w:p>
            <w:pPr>
              <w:pStyle w:val="Normal"/>
              <w:jc w:val="left"/>
              <w:spacing w:before="20" w:after="20"/>
            </w:pPr>
            <w:r>
              <w:rPr>
                <w:rFonts w:ascii="Times New Roman" w:hAnsi="Times New Roman"/>
                <w:sz w:val="16"/>
                <w:szCs w:val="16"/>
              </w:rPr>
              <w:t xml:space="preserve">EfficientNetV2-S, ConvNeXt-Tiny, MobileNetV3-Large, ResNet-RS-50 as frozen ImageNet extractors — fine-tuning 5–25 M parameters on 19–44 samples would memorise.</w:t>
            </w:r>
          </w:p>
        </w:tc>
      </w:tr>
      <w:tr>
        <w:tc>
          <w:tcPr>
            <w:tcW w:w="2400" w:type="dxa"/>
            <w:vAlign w:val="center"/>
          </w:tcPr>
          <w:p>
            <w:pPr>
              <w:pStyle w:val="Normal"/>
              <w:jc w:val="left"/>
              <w:spacing w:before="20" w:after="20"/>
            </w:pPr>
            <w:r>
              <w:rPr>
                <w:rFonts w:ascii="Times New Roman" w:hAnsi="Times New Roman"/>
                <w:sz w:val="16"/>
                <w:szCs w:val="16"/>
              </w:rPr>
              <w:t xml:space="preserve">Recipe optimisation</w:t>
            </w:r>
          </w:p>
        </w:tc>
        <w:tc>
          <w:tcPr>
            <w:tcW w:w="6400" w:type="dxa"/>
            <w:vAlign w:val="center"/>
          </w:tcPr>
          <w:p>
            <w:pPr>
              <w:pStyle w:val="Normal"/>
              <w:jc w:val="left"/>
              <w:spacing w:before="20" w:after="20"/>
            </w:pPr>
            <w:r>
              <w:rPr>
                <w:rFonts w:ascii="Times New Roman" w:hAnsi="Times New Roman"/>
                <w:sz w:val="16"/>
                <w:szCs w:val="16"/>
              </w:rPr>
              <w:t xml:space="preserve">SMA-CLMPNet retrained with batch 32→8, training-split input standardisation, class weights and cosine LR decay; architecture untouched.</w:t>
            </w:r>
          </w:p>
        </w:tc>
      </w:tr>
      <w:tr>
        <w:tc>
          <w:tcPr>
            <w:tcW w:w="2400" w:type="dxa"/>
            <w:vAlign w:val="center"/>
          </w:tcPr>
          <w:p>
            <w:pPr>
              <w:pStyle w:val="Normal"/>
              <w:jc w:val="left"/>
              <w:spacing w:before="20" w:after="20"/>
            </w:pPr>
            <w:r>
              <w:rPr>
                <w:rFonts w:ascii="Times New Roman" w:hAnsi="Times New Roman"/>
                <w:sz w:val="16"/>
                <w:szCs w:val="16"/>
              </w:rPr>
              <w:t xml:space="preserve">Representation search</w:t>
            </w:r>
          </w:p>
        </w:tc>
        <w:tc>
          <w:tcPr>
            <w:tcW w:w="6400" w:type="dxa"/>
            <w:vAlign w:val="center"/>
          </w:tcPr>
          <w:p>
            <w:pPr>
              <w:pStyle w:val="Normal"/>
              <w:jc w:val="left"/>
              <w:spacing w:before="20" w:after="20"/>
            </w:pPr>
            <w:r>
              <w:rPr>
                <w:rFonts w:ascii="Times New Roman" w:hAnsi="Times New Roman"/>
                <w:sz w:val="16"/>
                <w:szCs w:val="16"/>
              </w:rPr>
              <w:t xml:space="preserve">19 representations × 14 model families under nested cross-validation, permutation-tested.</w:t>
            </w:r>
          </w:p>
        </w:tc>
      </w:tr>
      <w:tr>
        <w:tc>
          <w:tcPr>
            <w:tcW w:w="2400" w:type="dxa"/>
            <w:vAlign w:val="center"/>
          </w:tcPr>
          <w:p>
            <w:pPr>
              <w:pStyle w:val="Normal"/>
              <w:jc w:val="left"/>
              <w:spacing w:before="20" w:after="20"/>
            </w:pPr>
            <w:r>
              <w:rPr>
                <w:rFonts w:ascii="Times New Roman" w:hAnsi="Times New Roman"/>
                <w:sz w:val="16"/>
                <w:szCs w:val="16"/>
              </w:rPr>
              <w:t xml:space="preserve">Weight/threshold sweep</w:t>
            </w:r>
          </w:p>
        </w:tc>
        <w:tc>
          <w:tcPr>
            <w:tcW w:w="6400" w:type="dxa"/>
            <w:vAlign w:val="center"/>
          </w:tcPr>
          <w:p>
            <w:pPr>
              <w:pStyle w:val="Normal"/>
              <w:jc w:val="left"/>
              <w:spacing w:before="20" w:after="20"/>
            </w:pPr>
            <w:r>
              <w:rPr>
                <w:rFonts w:ascii="Times New Roman" w:hAnsi="Times New Roman"/>
                <w:sz w:val="16"/>
                <w:szCs w:val="16"/>
              </w:rPr>
              <w:t xml:space="preserve">30 configurations of class weights, probability calibration and decision threshold, all selected inside training folds.</w:t>
            </w:r>
          </w:p>
        </w:tc>
      </w:tr>
      <w:tr>
        <w:tc>
          <w:tcPr>
            <w:tcW w:w="2400" w:type="dxa"/>
            <w:vAlign w:val="center"/>
          </w:tcPr>
          <w:p>
            <w:pPr>
              <w:pStyle w:val="Normal"/>
              <w:jc w:val="left"/>
              <w:spacing w:before="20" w:after="20"/>
            </w:pPr>
            <w:r>
              <w:rPr>
                <w:rFonts w:ascii="Times New Roman" w:hAnsi="Times New Roman"/>
                <w:sz w:val="16"/>
                <w:szCs w:val="16"/>
              </w:rPr>
              <w:t xml:space="preserve">FF++ pipeline</w:t>
            </w:r>
          </w:p>
        </w:tc>
        <w:tc>
          <w:tcPr>
            <w:tcW w:w="6400" w:type="dxa"/>
            <w:vAlign w:val="center"/>
          </w:tcPr>
          <w:p>
            <w:pPr>
              <w:pStyle w:val="Normal"/>
              <w:jc w:val="left"/>
              <w:spacing w:before="20" w:after="20"/>
            </w:pPr>
            <w:r>
              <w:rPr>
                <w:rFonts w:ascii="Times New Roman" w:hAnsi="Times New Roman"/>
                <w:sz w:val="16"/>
                <w:szCs w:val="16"/>
              </w:rPr>
              <w:t xml:space="preserve">Frame-level training pipeline built and smoke-tested end to end, ready for the real dataset.</w:t>
            </w:r>
          </w:p>
        </w:tc>
      </w:tr>
    </w:tbl>
    <w:p>
      <w:pPr>
        <w:pStyle w:val="Normal"/>
      </w:pPr>
      <w:r>
        <w:t xml:space="preserve"> </w:t>
      </w:r>
    </w:p>
    <w:p>
      <w:pPr>
        <w:pStyle w:val="Normal"/>
        <w:jc w:val="center"/>
        <w:spacing w:before="160" w:after="60"/>
      </w:pPr>
      <w:r>
        <w:drawing>
          <wp:inline distT="0" distB="0" distL="0" distR="0">
            <wp:extent cx="5669280" cy="2631585"/>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669280" cy="2631585"/>
                    </a:xfrm>
                    <a:prstGeom prst="rect">
                      <a:avLst/>
                    </a:prstGeom>
                  </pic:spPr>
                </pic:pic>
              </a:graphicData>
            </a:graphic>
          </wp:inline>
        </w:drawing>
      </w:r>
    </w:p>
    <w:p>
      <w:pPr>
        <w:pStyle w:val="Caption"/>
      </w:pPr>
      <w:r>
        <w:t xml:space="preserve">Figure A. The pipeline as executed, drawn from the source rather than from the paper's description. Feature tensors are computed once and shared by every model, so all comparisons below differ only in the model.</w:t>
      </w:r>
    </w:p>
    <w:p>
      <w:pPr>
        <w:pStyle w:val="Normal"/>
        <w:jc w:val="center"/>
        <w:spacing w:before="160" w:after="60"/>
      </w:pPr>
      <w:r>
        <w:drawing>
          <wp:inline distT="0" distB="0" distL="0" distR="0">
            <wp:extent cx="5669280" cy="3229377"/>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669280" cy="3229377"/>
                    </a:xfrm>
                    <a:prstGeom prst="rect">
                      <a:avLst/>
                    </a:prstGeom>
                  </pic:spPr>
                </pic:pic>
              </a:graphicData>
            </a:graphic>
          </wp:inline>
        </w:drawing>
      </w:r>
    </w:p>
    <w:p>
      <w:pPr>
        <w:pStyle w:val="Caption"/>
      </w:pPr>
      <w:r>
        <w:t xml:space="preserve">Figure B. SMA-CLMPNet as implemented (SubFunctions/Model.py:447-513). Shapes are recomputed from the (10, 128, 128, 12) input, so the figure cannot drift from the code. Note the pooling: window 1 with stride 1 in the first stage does no downsampling, and window 1 with stride 2 in the next two decimates rather than pools.</w:t>
      </w:r>
    </w:p>
    <w:p>
      <w:pPr>
        <w:pStyle w:val="Normal"/>
        <w:jc w:val="center"/>
        <w:spacing w:before="160" w:after="60"/>
      </w:pPr>
      <w:r>
        <w:drawing>
          <wp:inline distT="0" distB="0" distL="0" distR="0">
            <wp:extent cx="5669280" cy="21947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669280" cy="2194766"/>
                    </a:xfrm>
                    <a:prstGeom prst="rect">
                      <a:avLst/>
                    </a:prstGeom>
                  </pic:spPr>
                </pic:pic>
              </a:graphicData>
            </a:graphic>
          </wp:inline>
        </w:drawing>
      </w:r>
    </w:p>
    <w:p>
      <w:pPr>
        <w:pStyle w:val="Caption"/>
      </w:pPr>
      <w:r>
        <w:t xml:space="preserve">Figure C. The protocol used for every number in section 5 onward. Everything selected is selected inside the training folds; the outer test fold is read once, at scoring time.</w:t>
      </w:r>
    </w:p>
    <w:p>
      <w:pPr>
        <w:pStyle w:val="Heading1"/>
      </w:pPr>
      <w:r>
        <w:t xml:space="preserve">5. Results</w:t>
      </w:r>
    </w:p>
    <w:p>
      <w:pPr>
        <w:pStyle w:val="Heading2"/>
      </w:pPr>
      <w:r>
        <w:t xml:space="preserve">5.1 Claimed vs measured</w:t>
      </w:r>
    </w:p>
    <w:p>
      <w:pPr>
        <w:pStyle w:val="Normal"/>
      </w:pPr>
      <w:r>
        <w:t xml:space="preserve">Same models, same splits (40%, 50%, 60%, 70%, 80%, 90%). Only the scoring differs.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Claimed</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BAL</w:t>
            </w:r>
          </w:p>
        </w:tc>
        <w:tc>
          <w:tcPr>
            <w:tcW w:w="1300" w:type="dxa"/>
            <w:shd w:val="clear" w:fill="DCE6F1"/>
            <w:vAlign w:val="center"/>
          </w:tcPr>
          <w:p>
            <w:pPr>
              <w:pStyle w:val="Normal"/>
              <w:jc w:val="left"/>
              <w:spacing w:before="20" w:after="20"/>
            </w:pPr>
            <w:r>
              <w:rPr>
                <w:b/>
                <w:rFonts w:ascii="Times New Roman" w:hAnsi="Times New Roman"/>
                <w:sz w:val="16"/>
                <w:szCs w:val="16"/>
              </w:rPr>
              <w:t xml:space="preserve">Delta</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1400" w:type="dxa"/>
            <w:vAlign w:val="center"/>
          </w:tcPr>
          <w:p>
            <w:pPr>
              <w:pStyle w:val="Normal"/>
              <w:jc w:val="left"/>
              <w:spacing w:before="20" w:after="20"/>
            </w:pPr>
            <w:r>
              <w:rPr>
                <w:rFonts w:ascii="Times New Roman" w:hAnsi="Times New Roman"/>
                <w:sz w:val="16"/>
                <w:szCs w:val="16"/>
              </w:rPr>
              <w:t xml:space="preserve">89.00</w:t>
            </w:r>
          </w:p>
        </w:tc>
        <w:tc>
          <w:tcPr>
            <w:tcW w:w="1700" w:type="dxa"/>
            <w:vAlign w:val="center"/>
          </w:tcPr>
          <w:p>
            <w:pPr>
              <w:pStyle w:val="Normal"/>
              <w:jc w:val="left"/>
              <w:spacing w:before="20" w:after="20"/>
            </w:pPr>
            <w:r>
              <w:rPr>
                <w:rFonts w:ascii="Times New Roman" w:hAnsi="Times New Roman"/>
                <w:sz w:val="16"/>
                <w:szCs w:val="16"/>
              </w:rPr>
              <w:t xml:space="preserve">52.93</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-36.07</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1400" w:type="dxa"/>
            <w:vAlign w:val="center"/>
          </w:tcPr>
          <w:p>
            <w:pPr>
              <w:pStyle w:val="Normal"/>
              <w:jc w:val="left"/>
              <w:spacing w:before="20" w:after="20"/>
            </w:pPr>
            <w:r>
              <w:rPr>
                <w:rFonts w:ascii="Times New Roman" w:hAnsi="Times New Roman"/>
                <w:sz w:val="16"/>
                <w:szCs w:val="16"/>
              </w:rPr>
              <w:t xml:space="preserve">85.34</w:t>
            </w:r>
          </w:p>
        </w:tc>
        <w:tc>
          <w:tcPr>
            <w:tcW w:w="1700" w:type="dxa"/>
            <w:vAlign w:val="center"/>
          </w:tcPr>
          <w:p>
            <w:pPr>
              <w:pStyle w:val="Normal"/>
              <w:jc w:val="left"/>
              <w:spacing w:before="20" w:after="20"/>
            </w:pPr>
            <w:r>
              <w:rPr>
                <w:rFonts w:ascii="Times New Roman" w:hAnsi="Times New Roman"/>
                <w:sz w:val="16"/>
                <w:szCs w:val="16"/>
              </w:rPr>
              <w:t xml:space="preserve">61.52</w:t>
            </w:r>
          </w:p>
        </w:tc>
        <w:tc>
          <w:tcPr>
            <w:tcW w:w="1700" w:type="dxa"/>
            <w:vAlign w:val="center"/>
          </w:tcPr>
          <w:p>
            <w:pPr>
              <w:pStyle w:val="Normal"/>
              <w:jc w:val="left"/>
              <w:spacing w:before="20" w:after="20"/>
            </w:pPr>
            <w:r>
              <w:rPr>
                <w:rFonts w:ascii="Times New Roman" w:hAnsi="Times New Roman"/>
                <w:sz w:val="16"/>
                <w:szCs w:val="16"/>
              </w:rPr>
              <w:t xml:space="preserve">56.53</w:t>
            </w:r>
          </w:p>
        </w:tc>
        <w:tc>
          <w:tcPr>
            <w:tcW w:w="1300" w:type="dxa"/>
            <w:vAlign w:val="center"/>
          </w:tcPr>
          <w:p>
            <w:pPr>
              <w:pStyle w:val="Normal"/>
              <w:jc w:val="left"/>
              <w:spacing w:before="20" w:after="20"/>
            </w:pPr>
            <w:r>
              <w:rPr>
                <w:rFonts w:ascii="Times New Roman" w:hAnsi="Times New Roman"/>
                <w:sz w:val="16"/>
                <w:szCs w:val="16"/>
              </w:rPr>
              <w:t xml:space="preserve">-23.82</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1400" w:type="dxa"/>
            <w:vAlign w:val="center"/>
          </w:tcPr>
          <w:p>
            <w:pPr>
              <w:pStyle w:val="Normal"/>
              <w:jc w:val="left"/>
              <w:spacing w:before="20" w:after="20"/>
            </w:pPr>
            <w:r>
              <w:rPr>
                <w:rFonts w:ascii="Times New Roman" w:hAnsi="Times New Roman"/>
                <w:sz w:val="16"/>
                <w:szCs w:val="16"/>
              </w:rPr>
              <w:t xml:space="preserve">91.56</w:t>
            </w:r>
          </w:p>
        </w:tc>
        <w:tc>
          <w:tcPr>
            <w:tcW w:w="1700" w:type="dxa"/>
            <w:vAlign w:val="center"/>
          </w:tcPr>
          <w:p>
            <w:pPr>
              <w:pStyle w:val="Normal"/>
              <w:jc w:val="left"/>
              <w:spacing w:before="20" w:after="20"/>
            </w:pPr>
            <w:r>
              <w:rPr>
                <w:rFonts w:ascii="Times New Roman" w:hAnsi="Times New Roman"/>
                <w:sz w:val="16"/>
                <w:szCs w:val="16"/>
              </w:rPr>
              <w:t xml:space="preserve">50.46</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300" w:type="dxa"/>
            <w:vAlign w:val="center"/>
          </w:tcPr>
          <w:p>
            <w:pPr>
              <w:pStyle w:val="Normal"/>
              <w:jc w:val="left"/>
              <w:spacing w:before="20" w:after="20"/>
            </w:pPr>
            <w:r>
              <w:rPr>
                <w:rFonts w:ascii="Times New Roman" w:hAnsi="Times New Roman"/>
                <w:sz w:val="16"/>
                <w:szCs w:val="16"/>
              </w:rPr>
              <w:t xml:space="preserve">-41.10</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1400" w:type="dxa"/>
            <w:vAlign w:val="center"/>
          </w:tcPr>
          <w:p>
            <w:pPr>
              <w:pStyle w:val="Normal"/>
              <w:jc w:val="left"/>
              <w:spacing w:before="20" w:after="20"/>
            </w:pPr>
            <w:r>
              <w:rPr>
                <w:rFonts w:ascii="Times New Roman" w:hAnsi="Times New Roman"/>
                <w:sz w:val="16"/>
                <w:szCs w:val="16"/>
              </w:rPr>
              <w:t xml:space="preserve">92.19</w:t>
            </w:r>
          </w:p>
        </w:tc>
        <w:tc>
          <w:tcPr>
            <w:tcW w:w="1700" w:type="dxa"/>
            <w:vAlign w:val="center"/>
          </w:tcPr>
          <w:p>
            <w:pPr>
              <w:pStyle w:val="Normal"/>
              <w:jc w:val="left"/>
              <w:spacing w:before="20" w:after="20"/>
            </w:pPr>
            <w:r>
              <w:rPr>
                <w:rFonts w:ascii="Times New Roman" w:hAnsi="Times New Roman"/>
                <w:sz w:val="16"/>
                <w:szCs w:val="16"/>
              </w:rPr>
              <w:t xml:space="preserve">48.46</w:t>
            </w:r>
          </w:p>
        </w:tc>
        <w:tc>
          <w:tcPr>
            <w:tcW w:w="1700" w:type="dxa"/>
            <w:vAlign w:val="center"/>
          </w:tcPr>
          <w:p>
            <w:pPr>
              <w:pStyle w:val="Normal"/>
              <w:jc w:val="left"/>
              <w:spacing w:before="20" w:after="20"/>
            </w:pPr>
            <w:r>
              <w:rPr>
                <w:rFonts w:ascii="Times New Roman" w:hAnsi="Times New Roman"/>
                <w:sz w:val="16"/>
                <w:szCs w:val="16"/>
              </w:rPr>
              <w:t xml:space="preserve">48.53</w:t>
            </w:r>
          </w:p>
        </w:tc>
        <w:tc>
          <w:tcPr>
            <w:tcW w:w="1300" w:type="dxa"/>
            <w:vAlign w:val="center"/>
          </w:tcPr>
          <w:p>
            <w:pPr>
              <w:pStyle w:val="Normal"/>
              <w:jc w:val="left"/>
              <w:spacing w:before="20" w:after="20"/>
            </w:pPr>
            <w:r>
              <w:rPr>
                <w:rFonts w:ascii="Times New Roman" w:hAnsi="Times New Roman"/>
                <w:sz w:val="16"/>
                <w:szCs w:val="16"/>
              </w:rPr>
              <w:t xml:space="preserve">-43.73</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1400" w:type="dxa"/>
            <w:vAlign w:val="center"/>
          </w:tcPr>
          <w:p>
            <w:pPr>
              <w:pStyle w:val="Normal"/>
              <w:jc w:val="left"/>
              <w:spacing w:before="20" w:after="20"/>
            </w:pPr>
            <w:r>
              <w:rPr>
                <w:rFonts w:ascii="Times New Roman" w:hAnsi="Times New Roman"/>
                <w:sz w:val="16"/>
                <w:szCs w:val="16"/>
              </w:rPr>
              <w:t xml:space="preserve">89.72</w:t>
            </w:r>
          </w:p>
        </w:tc>
        <w:tc>
          <w:tcPr>
            <w:tcW w:w="1700" w:type="dxa"/>
            <w:vAlign w:val="center"/>
          </w:tcPr>
          <w:p>
            <w:pPr>
              <w:pStyle w:val="Normal"/>
              <w:jc w:val="left"/>
              <w:spacing w:before="20" w:after="20"/>
            </w:pPr>
            <w:r>
              <w:rPr>
                <w:rFonts w:ascii="Times New Roman" w:hAnsi="Times New Roman"/>
                <w:sz w:val="16"/>
                <w:szCs w:val="16"/>
              </w:rPr>
              <w:t xml:space="preserve">55.62</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-34.10</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1400" w:type="dxa"/>
            <w:vAlign w:val="center"/>
          </w:tcPr>
          <w:p>
            <w:pPr>
              <w:pStyle w:val="Normal"/>
              <w:jc w:val="left"/>
              <w:spacing w:before="20" w:after="20"/>
            </w:pPr>
            <w:r>
              <w:rPr>
                <w:rFonts w:ascii="Times New Roman" w:hAnsi="Times New Roman"/>
                <w:sz w:val="16"/>
                <w:szCs w:val="16"/>
              </w:rPr>
              <w:t xml:space="preserve">90.47</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700" w:type="dxa"/>
            <w:vAlign w:val="center"/>
          </w:tcPr>
          <w:p>
            <w:pPr>
              <w:pStyle w:val="Normal"/>
              <w:jc w:val="left"/>
              <w:spacing w:before="20" w:after="20"/>
            </w:pPr>
            <w:r>
              <w:rPr>
                <w:rFonts w:ascii="Times New Roman" w:hAnsi="Times New Roman"/>
                <w:sz w:val="16"/>
                <w:szCs w:val="16"/>
              </w:rPr>
              <w:t xml:space="preserve">47.89</w:t>
            </w:r>
          </w:p>
        </w:tc>
        <w:tc>
          <w:tcPr>
            <w:tcW w:w="1300" w:type="dxa"/>
            <w:vAlign w:val="center"/>
          </w:tcPr>
          <w:p>
            <w:pPr>
              <w:pStyle w:val="Normal"/>
              <w:jc w:val="left"/>
              <w:spacing w:before="20" w:after="20"/>
            </w:pPr>
            <w:r>
              <w:rPr>
                <w:rFonts w:ascii="Times New Roman" w:hAnsi="Times New Roman"/>
                <w:sz w:val="16"/>
                <w:szCs w:val="16"/>
              </w:rPr>
              <w:t xml:space="preserve">-43.25</w:t>
            </w:r>
          </w:p>
        </w:tc>
      </w:tr>
      <w:tr>
        <w:tc>
          <w:tcPr>
            <w:tcW w:w="24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400" w:type="dxa"/>
            <w:shd w:val="clear" w:fill="FFF2CC"/>
            <w:vAlign w:val="center"/>
          </w:tcPr>
          <w:p>
            <w:pPr>
              <w:pStyle w:val="Normal"/>
              <w:jc w:val="left"/>
              <w:spacing w:before="20" w:after="20"/>
            </w:pPr>
            <w:r>
              <w:rPr>
                <w:rFonts w:ascii="Times New Roman" w:hAnsi="Times New Roman"/>
                <w:sz w:val="16"/>
                <w:szCs w:val="16"/>
              </w:rPr>
              <w:t xml:space="preserve">92.11</w:t>
            </w:r>
          </w:p>
        </w:tc>
        <w:tc>
          <w:tcPr>
            <w:tcW w:w="17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700" w:type="dxa"/>
            <w:shd w:val="clear" w:fill="FFF2CC"/>
            <w:vAlign w:val="center"/>
          </w:tcPr>
          <w:p>
            <w:pPr>
              <w:pStyle w:val="Normal"/>
              <w:jc w:val="left"/>
              <w:spacing w:before="20" w:after="20"/>
            </w:pPr>
            <w:r>
              <w:rPr>
                <w:rFonts w:ascii="Times New Roman" w:hAnsi="Times New Roman"/>
                <w:sz w:val="16"/>
                <w:szCs w:val="16"/>
              </w:rPr>
              <w:t xml:space="preserve">50.00</w:t>
            </w:r>
          </w:p>
        </w:tc>
        <w:tc>
          <w:tcPr>
            <w:tcW w:w="1300" w:type="dxa"/>
            <w:shd w:val="clear" w:fill="FFF2CC"/>
            <w:vAlign w:val="center"/>
          </w:tcPr>
          <w:p>
            <w:pPr>
              <w:pStyle w:val="Normal"/>
              <w:jc w:val="left"/>
              <w:spacing w:before="20" w:after="20"/>
            </w:pPr>
            <w:r>
              <w:rPr>
                <w:rFonts w:ascii="Times New Roman" w:hAnsi="Times New Roman"/>
                <w:sz w:val="16"/>
                <w:szCs w:val="16"/>
              </w:rPr>
              <w:t xml:space="preserve">-38.58</w:t>
            </w:r>
          </w:p>
        </w:tc>
      </w:tr>
    </w:tbl>
    <w:p>
      <w:pPr>
        <w:pStyle w:val="Normal"/>
      </w:pPr>
      <w:r>
        <w:t xml:space="preserve"> </w:t>
      </w:r>
    </w:p>
    <w:p>
      <w:pPr>
        <w:pStyle w:val="Heading2"/>
      </w:pPr>
      <w:r>
        <w:t xml:space="preserve">5.2 All models, mean over six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2600" w:type="dxa"/>
            <w:vAlign w:val="center"/>
          </w:tcPr>
          <w:p>
            <w:pPr>
              <w:pStyle w:val="Normal"/>
              <w:jc w:val="left"/>
              <w:spacing w:before="20" w:after="20"/>
            </w:pPr>
            <w:r>
              <w:rPr>
                <w:rFonts w:ascii="Times New Roman" w:hAnsi="Times New Roman"/>
                <w:sz w:val="16"/>
                <w:szCs w:val="16"/>
              </w:rPr>
              <w:t xml:space="preserve">MobileNetV3Large</w:t>
            </w:r>
          </w:p>
        </w:tc>
        <w:tc>
          <w:tcPr>
            <w:tcW w:w="1000" w:type="dxa"/>
            <w:vAlign w:val="center"/>
          </w:tcPr>
          <w:p>
            <w:pPr>
              <w:pStyle w:val="Normal"/>
              <w:jc w:val="left"/>
              <w:spacing w:before="20" w:after="20"/>
            </w:pPr>
            <w:r>
              <w:rPr>
                <w:rFonts w:ascii="Times New Roman" w:hAnsi="Times New Roman"/>
                <w:sz w:val="16"/>
                <w:szCs w:val="16"/>
              </w:rPr>
              <w:t xml:space="preserve">61.41</w:t>
            </w:r>
          </w:p>
        </w:tc>
        <w:tc>
          <w:tcPr>
            <w:tcW w:w="1000" w:type="dxa"/>
            <w:vAlign w:val="center"/>
          </w:tcPr>
          <w:p>
            <w:pPr>
              <w:pStyle w:val="Normal"/>
              <w:jc w:val="left"/>
              <w:spacing w:before="20" w:after="20"/>
            </w:pPr>
            <w:r>
              <w:rPr>
                <w:rFonts w:ascii="Times New Roman" w:hAnsi="Times New Roman"/>
                <w:sz w:val="16"/>
                <w:szCs w:val="16"/>
              </w:rPr>
              <w:t xml:space="preserve">78.70</w:t>
            </w:r>
          </w:p>
        </w:tc>
        <w:tc>
          <w:tcPr>
            <w:tcW w:w="1000" w:type="dxa"/>
            <w:vAlign w:val="center"/>
          </w:tcPr>
          <w:p>
            <w:pPr>
              <w:pStyle w:val="Normal"/>
              <w:jc w:val="left"/>
              <w:spacing w:before="20" w:after="20"/>
            </w:pPr>
            <w:r>
              <w:rPr>
                <w:rFonts w:ascii="Times New Roman" w:hAnsi="Times New Roman"/>
                <w:sz w:val="16"/>
                <w:szCs w:val="16"/>
              </w:rPr>
              <w:t xml:space="preserve">40.79</w:t>
            </w:r>
          </w:p>
        </w:tc>
        <w:tc>
          <w:tcPr>
            <w:tcW w:w="1000" w:type="dxa"/>
            <w:vAlign w:val="center"/>
          </w:tcPr>
          <w:p>
            <w:pPr>
              <w:pStyle w:val="Normal"/>
              <w:jc w:val="left"/>
              <w:spacing w:before="20" w:after="20"/>
            </w:pPr>
            <w:r>
              <w:rPr>
                <w:rFonts w:ascii="Times New Roman" w:hAnsi="Times New Roman"/>
                <w:sz w:val="16"/>
                <w:szCs w:val="16"/>
              </w:rPr>
              <w:t xml:space="preserve">62.69</w:t>
            </w:r>
          </w:p>
        </w:tc>
        <w:tc>
          <w:tcPr>
            <w:tcW w:w="1000" w:type="dxa"/>
            <w:vAlign w:val="center"/>
          </w:tcPr>
          <w:p>
            <w:pPr>
              <w:pStyle w:val="Normal"/>
              <w:jc w:val="left"/>
              <w:spacing w:before="20" w:after="20"/>
            </w:pPr>
            <w:r>
              <w:rPr>
                <w:rFonts w:ascii="Times New Roman" w:hAnsi="Times New Roman"/>
                <w:sz w:val="16"/>
                <w:szCs w:val="16"/>
              </w:rPr>
              <w:t xml:space="preserve">69.17</w:t>
            </w:r>
          </w:p>
        </w:tc>
        <w:tc>
          <w:tcPr>
            <w:tcW w:w="1000" w:type="dxa"/>
            <w:vAlign w:val="center"/>
          </w:tcPr>
          <w:p>
            <w:pPr>
              <w:pStyle w:val="Normal"/>
              <w:jc w:val="left"/>
              <w:spacing w:before="20" w:after="20"/>
            </w:pPr>
            <w:r>
              <w:rPr>
                <w:rFonts w:ascii="Times New Roman" w:hAnsi="Times New Roman"/>
                <w:sz w:val="16"/>
                <w:szCs w:val="16"/>
              </w:rPr>
              <w:t xml:space="preserve">59.75</w:t>
            </w:r>
          </w:p>
        </w:tc>
      </w:tr>
      <w:tr>
        <w:tc>
          <w:tcPr>
            <w:tcW w:w="2600" w:type="dxa"/>
            <w:vAlign w:val="center"/>
          </w:tcPr>
          <w:p>
            <w:pPr>
              <w:pStyle w:val="Normal"/>
              <w:jc w:val="left"/>
              <w:spacing w:before="20" w:after="20"/>
            </w:pPr>
            <w:r>
              <w:rPr>
                <w:rFonts w:ascii="Times New Roman" w:hAnsi="Times New Roman"/>
                <w:sz w:val="16"/>
                <w:szCs w:val="16"/>
              </w:rPr>
              <w:t xml:space="preserve">STIDNet</w:t>
            </w:r>
          </w:p>
        </w:tc>
        <w:tc>
          <w:tcPr>
            <w:tcW w:w="1000" w:type="dxa"/>
            <w:vAlign w:val="center"/>
          </w:tcPr>
          <w:p>
            <w:pPr>
              <w:pStyle w:val="Normal"/>
              <w:jc w:val="left"/>
              <w:spacing w:before="20" w:after="20"/>
            </w:pPr>
            <w:r>
              <w:rPr>
                <w:rFonts w:ascii="Times New Roman" w:hAnsi="Times New Roman"/>
                <w:sz w:val="16"/>
                <w:szCs w:val="16"/>
              </w:rPr>
              <w:t xml:space="preserve">61.52</w:t>
            </w:r>
          </w:p>
        </w:tc>
        <w:tc>
          <w:tcPr>
            <w:tcW w:w="1000" w:type="dxa"/>
            <w:vAlign w:val="center"/>
          </w:tcPr>
          <w:p>
            <w:pPr>
              <w:pStyle w:val="Normal"/>
              <w:jc w:val="left"/>
              <w:spacing w:before="20" w:after="20"/>
            </w:pPr>
            <w:r>
              <w:rPr>
                <w:rFonts w:ascii="Times New Roman" w:hAnsi="Times New Roman"/>
                <w:sz w:val="16"/>
                <w:szCs w:val="16"/>
              </w:rPr>
              <w:t xml:space="preserve">93.52</w:t>
            </w:r>
          </w:p>
        </w:tc>
        <w:tc>
          <w:tcPr>
            <w:tcW w:w="1000" w:type="dxa"/>
            <w:vAlign w:val="center"/>
          </w:tcPr>
          <w:p>
            <w:pPr>
              <w:pStyle w:val="Normal"/>
              <w:jc w:val="left"/>
              <w:spacing w:before="20" w:after="20"/>
            </w:pPr>
            <w:r>
              <w:rPr>
                <w:rFonts w:ascii="Times New Roman" w:hAnsi="Times New Roman"/>
                <w:sz w:val="16"/>
                <w:szCs w:val="16"/>
              </w:rPr>
              <w:t xml:space="preserve">19.54</w:t>
            </w:r>
          </w:p>
        </w:tc>
        <w:tc>
          <w:tcPr>
            <w:tcW w:w="1000" w:type="dxa"/>
            <w:vAlign w:val="center"/>
          </w:tcPr>
          <w:p>
            <w:pPr>
              <w:pStyle w:val="Normal"/>
              <w:jc w:val="left"/>
              <w:spacing w:before="20" w:after="20"/>
            </w:pPr>
            <w:r>
              <w:rPr>
                <w:rFonts w:ascii="Times New Roman" w:hAnsi="Times New Roman"/>
                <w:sz w:val="16"/>
                <w:szCs w:val="16"/>
              </w:rPr>
              <w:t xml:space="preserve">60.65</w:t>
            </w:r>
          </w:p>
        </w:tc>
        <w:tc>
          <w:tcPr>
            <w:tcW w:w="1000" w:type="dxa"/>
            <w:vAlign w:val="center"/>
          </w:tcPr>
          <w:p>
            <w:pPr>
              <w:pStyle w:val="Normal"/>
              <w:jc w:val="left"/>
              <w:spacing w:before="20" w:after="20"/>
            </w:pPr>
            <w:r>
              <w:rPr>
                <w:rFonts w:ascii="Times New Roman" w:hAnsi="Times New Roman"/>
                <w:sz w:val="16"/>
                <w:szCs w:val="16"/>
              </w:rPr>
              <w:t xml:space="preserve">72.89</w:t>
            </w:r>
          </w:p>
        </w:tc>
        <w:tc>
          <w:tcPr>
            <w:tcW w:w="1000" w:type="dxa"/>
            <w:vAlign w:val="center"/>
          </w:tcPr>
          <w:p>
            <w:pPr>
              <w:pStyle w:val="Normal"/>
              <w:jc w:val="left"/>
              <w:spacing w:before="20" w:after="20"/>
            </w:pPr>
            <w:r>
              <w:rPr>
                <w:rFonts w:ascii="Times New Roman" w:hAnsi="Times New Roman"/>
                <w:sz w:val="16"/>
                <w:szCs w:val="16"/>
              </w:rPr>
              <w:t xml:space="preserve">56.53</w:t>
            </w:r>
          </w:p>
        </w:tc>
      </w:tr>
      <w:tr>
        <w:tc>
          <w:tcPr>
            <w:tcW w:w="2600" w:type="dxa"/>
            <w:vAlign w:val="center"/>
          </w:tcPr>
          <w:p>
            <w:pPr>
              <w:pStyle w:val="Normal"/>
              <w:jc w:val="left"/>
              <w:spacing w:before="20" w:after="20"/>
            </w:pPr>
            <w:r>
              <w:rPr>
                <w:rFonts w:ascii="Times New Roman" w:hAnsi="Times New Roman"/>
                <w:sz w:val="16"/>
                <w:szCs w:val="16"/>
              </w:rPr>
              <w:t xml:space="preserve">EfficientNetV2S</w:t>
            </w:r>
          </w:p>
        </w:tc>
        <w:tc>
          <w:tcPr>
            <w:tcW w:w="1000" w:type="dxa"/>
            <w:vAlign w:val="center"/>
          </w:tcPr>
          <w:p>
            <w:pPr>
              <w:pStyle w:val="Normal"/>
              <w:jc w:val="left"/>
              <w:spacing w:before="20" w:after="20"/>
            </w:pPr>
            <w:r>
              <w:rPr>
                <w:rFonts w:ascii="Times New Roman" w:hAnsi="Times New Roman"/>
                <w:sz w:val="16"/>
                <w:szCs w:val="16"/>
              </w:rPr>
              <w:t xml:space="preserve">56.84</w:t>
            </w:r>
          </w:p>
        </w:tc>
        <w:tc>
          <w:tcPr>
            <w:tcW w:w="1000" w:type="dxa"/>
            <w:vAlign w:val="center"/>
          </w:tcPr>
          <w:p>
            <w:pPr>
              <w:pStyle w:val="Normal"/>
              <w:jc w:val="left"/>
              <w:spacing w:before="20" w:after="20"/>
            </w:pPr>
            <w:r>
              <w:rPr>
                <w:rFonts w:ascii="Times New Roman" w:hAnsi="Times New Roman"/>
                <w:sz w:val="16"/>
                <w:szCs w:val="16"/>
              </w:rPr>
              <w:t xml:space="preserve">55.28</w:t>
            </w:r>
          </w:p>
        </w:tc>
        <w:tc>
          <w:tcPr>
            <w:tcW w:w="1000" w:type="dxa"/>
            <w:vAlign w:val="center"/>
          </w:tcPr>
          <w:p>
            <w:pPr>
              <w:pStyle w:val="Normal"/>
              <w:jc w:val="left"/>
              <w:spacing w:before="20" w:after="20"/>
            </w:pPr>
            <w:r>
              <w:rPr>
                <w:rFonts w:ascii="Times New Roman" w:hAnsi="Times New Roman"/>
                <w:sz w:val="16"/>
                <w:szCs w:val="16"/>
              </w:rPr>
              <w:t xml:space="preserve">56.92</w:t>
            </w:r>
          </w:p>
        </w:tc>
        <w:tc>
          <w:tcPr>
            <w:tcW w:w="1000" w:type="dxa"/>
            <w:vAlign w:val="center"/>
          </w:tcPr>
          <w:p>
            <w:pPr>
              <w:pStyle w:val="Normal"/>
              <w:jc w:val="left"/>
              <w:spacing w:before="20" w:after="20"/>
            </w:pPr>
            <w:r>
              <w:rPr>
                <w:rFonts w:ascii="Times New Roman" w:hAnsi="Times New Roman"/>
                <w:sz w:val="16"/>
                <w:szCs w:val="16"/>
              </w:rPr>
              <w:t xml:space="preserve">67.59</w:t>
            </w:r>
          </w:p>
        </w:tc>
        <w:tc>
          <w:tcPr>
            <w:tcW w:w="1000" w:type="dxa"/>
            <w:vAlign w:val="center"/>
          </w:tcPr>
          <w:p>
            <w:pPr>
              <w:pStyle w:val="Normal"/>
              <w:jc w:val="left"/>
              <w:spacing w:before="20" w:after="20"/>
            </w:pPr>
            <w:r>
              <w:rPr>
                <w:rFonts w:ascii="Times New Roman" w:hAnsi="Times New Roman"/>
                <w:sz w:val="16"/>
                <w:szCs w:val="16"/>
              </w:rPr>
              <w:t xml:space="preserve">58.26</w:t>
            </w:r>
          </w:p>
        </w:tc>
        <w:tc>
          <w:tcPr>
            <w:tcW w:w="1000" w:type="dxa"/>
            <w:vAlign w:val="center"/>
          </w:tcPr>
          <w:p>
            <w:pPr>
              <w:pStyle w:val="Normal"/>
              <w:jc w:val="left"/>
              <w:spacing w:before="20" w:after="20"/>
            </w:pPr>
            <w:r>
              <w:rPr>
                <w:rFonts w:ascii="Times New Roman" w:hAnsi="Times New Roman"/>
                <w:sz w:val="16"/>
                <w:szCs w:val="16"/>
              </w:rPr>
              <w:t xml:space="preserve">56.10</w:t>
            </w:r>
          </w:p>
        </w:tc>
      </w:tr>
      <w:tr>
        <w:tc>
          <w:tcPr>
            <w:tcW w:w="2600" w:type="dxa"/>
            <w:vAlign w:val="center"/>
          </w:tcPr>
          <w:p>
            <w:pPr>
              <w:pStyle w:val="Normal"/>
              <w:jc w:val="left"/>
              <w:spacing w:before="20" w:after="20"/>
            </w:pPr>
            <w:r>
              <w:rPr>
                <w:rFonts w:ascii="Times New Roman" w:hAnsi="Times New Roman"/>
                <w:sz w:val="16"/>
                <w:szCs w:val="16"/>
              </w:rPr>
              <w:t xml:space="preserve">SMA-CLMPNet-Opt</w:t>
            </w:r>
          </w:p>
        </w:tc>
        <w:tc>
          <w:tcPr>
            <w:tcW w:w="1000" w:type="dxa"/>
            <w:vAlign w:val="center"/>
          </w:tcPr>
          <w:p>
            <w:pPr>
              <w:pStyle w:val="Normal"/>
              <w:jc w:val="left"/>
              <w:spacing w:before="20" w:after="20"/>
            </w:pPr>
            <w:r>
              <w:rPr>
                <w:rFonts w:ascii="Times New Roman" w:hAnsi="Times New Roman"/>
                <w:sz w:val="16"/>
                <w:szCs w:val="16"/>
              </w:rPr>
              <w:t xml:space="preserve">54.51</w:t>
            </w:r>
          </w:p>
        </w:tc>
        <w:tc>
          <w:tcPr>
            <w:tcW w:w="1000" w:type="dxa"/>
            <w:vAlign w:val="center"/>
          </w:tcPr>
          <w:p>
            <w:pPr>
              <w:pStyle w:val="Normal"/>
              <w:jc w:val="left"/>
              <w:spacing w:before="20" w:after="20"/>
            </w:pPr>
            <w:r>
              <w:rPr>
                <w:rFonts w:ascii="Times New Roman" w:hAnsi="Times New Roman"/>
                <w:sz w:val="16"/>
                <w:szCs w:val="16"/>
              </w:rPr>
              <w:t xml:space="preserve">82.41</w:t>
            </w:r>
          </w:p>
        </w:tc>
        <w:tc>
          <w:tcPr>
            <w:tcW w:w="1000" w:type="dxa"/>
            <w:vAlign w:val="center"/>
          </w:tcPr>
          <w:p>
            <w:pPr>
              <w:pStyle w:val="Normal"/>
              <w:jc w:val="left"/>
              <w:spacing w:before="20" w:after="20"/>
            </w:pPr>
            <w:r>
              <w:rPr>
                <w:rFonts w:ascii="Times New Roman" w:hAnsi="Times New Roman"/>
                <w:sz w:val="16"/>
                <w:szCs w:val="16"/>
              </w:rPr>
              <w:t xml:space="preserve">21.43</w:t>
            </w:r>
          </w:p>
        </w:tc>
        <w:tc>
          <w:tcPr>
            <w:tcW w:w="1000" w:type="dxa"/>
            <w:vAlign w:val="center"/>
          </w:tcPr>
          <w:p>
            <w:pPr>
              <w:pStyle w:val="Normal"/>
              <w:jc w:val="left"/>
              <w:spacing w:before="20" w:after="20"/>
            </w:pPr>
            <w:r>
              <w:rPr>
                <w:rFonts w:ascii="Times New Roman" w:hAnsi="Times New Roman"/>
                <w:sz w:val="16"/>
                <w:szCs w:val="16"/>
              </w:rPr>
              <w:t xml:space="preserve">63.49</w:t>
            </w:r>
          </w:p>
        </w:tc>
        <w:tc>
          <w:tcPr>
            <w:tcW w:w="1000" w:type="dxa"/>
            <w:vAlign w:val="center"/>
          </w:tcPr>
          <w:p>
            <w:pPr>
              <w:pStyle w:val="Normal"/>
              <w:jc w:val="left"/>
              <w:spacing w:before="20" w:after="20"/>
            </w:pPr>
            <w:r>
              <w:rPr>
                <w:rFonts w:ascii="Times New Roman" w:hAnsi="Times New Roman"/>
                <w:sz w:val="16"/>
                <w:szCs w:val="16"/>
              </w:rPr>
              <w:t xml:space="preserve">61.07</w:t>
            </w:r>
          </w:p>
        </w:tc>
        <w:tc>
          <w:tcPr>
            <w:tcW w:w="1000" w:type="dxa"/>
            <w:vAlign w:val="center"/>
          </w:tcPr>
          <w:p>
            <w:pPr>
              <w:pStyle w:val="Normal"/>
              <w:jc w:val="left"/>
              <w:spacing w:before="20" w:after="20"/>
            </w:pPr>
            <w:r>
              <w:rPr>
                <w:rFonts w:ascii="Times New Roman" w:hAnsi="Times New Roman"/>
                <w:sz w:val="16"/>
                <w:szCs w:val="16"/>
              </w:rPr>
              <w:t xml:space="preserve">51.92</w:t>
            </w:r>
          </w:p>
        </w:tc>
      </w:tr>
      <w:tr>
        <w:tc>
          <w:tcPr>
            <w:tcW w:w="2600" w:type="dxa"/>
            <w:vAlign w:val="center"/>
          </w:tcPr>
          <w:p>
            <w:pPr>
              <w:pStyle w:val="Normal"/>
              <w:jc w:val="left"/>
              <w:spacing w:before="20" w:after="20"/>
            </w:pPr>
            <w:r>
              <w:rPr>
                <w:rFonts w:ascii="Times New Roman" w:hAnsi="Times New Roman"/>
                <w:sz w:val="16"/>
                <w:szCs w:val="16"/>
              </w:rPr>
              <w:t xml:space="preserve">ConvNeXtTiny</w:t>
            </w:r>
          </w:p>
        </w:tc>
        <w:tc>
          <w:tcPr>
            <w:tcW w:w="1000" w:type="dxa"/>
            <w:vAlign w:val="center"/>
          </w:tcPr>
          <w:p>
            <w:pPr>
              <w:pStyle w:val="Normal"/>
              <w:jc w:val="left"/>
              <w:spacing w:before="20" w:after="20"/>
            </w:pPr>
            <w:r>
              <w:rPr>
                <w:rFonts w:ascii="Times New Roman" w:hAnsi="Times New Roman"/>
                <w:sz w:val="16"/>
                <w:szCs w:val="16"/>
              </w:rPr>
              <w:t xml:space="preserve">51.86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43.41</w:t>
            </w:r>
          </w:p>
        </w:tc>
        <w:tc>
          <w:tcPr>
            <w:tcW w:w="1000" w:type="dxa"/>
            <w:vAlign w:val="center"/>
          </w:tcPr>
          <w:p>
            <w:pPr>
              <w:pStyle w:val="Normal"/>
              <w:jc w:val="left"/>
              <w:spacing w:before="20" w:after="20"/>
            </w:pPr>
            <w:r>
              <w:rPr>
                <w:rFonts w:ascii="Times New Roman" w:hAnsi="Times New Roman"/>
                <w:sz w:val="16"/>
                <w:szCs w:val="16"/>
              </w:rPr>
              <w:t xml:space="preserve">55.63</w:t>
            </w:r>
          </w:p>
        </w:tc>
        <w:tc>
          <w:tcPr>
            <w:tcW w:w="1000" w:type="dxa"/>
            <w:vAlign w:val="center"/>
          </w:tcPr>
          <w:p>
            <w:pPr>
              <w:pStyle w:val="Normal"/>
              <w:jc w:val="left"/>
              <w:spacing w:before="20" w:after="20"/>
            </w:pPr>
            <w:r>
              <w:rPr>
                <w:rFonts w:ascii="Times New Roman" w:hAnsi="Times New Roman"/>
                <w:sz w:val="16"/>
                <w:szCs w:val="16"/>
              </w:rPr>
              <w:t xml:space="preserve">55.82</w:t>
            </w:r>
          </w:p>
        </w:tc>
        <w:tc>
          <w:tcPr>
            <w:tcW w:w="1000" w:type="dxa"/>
            <w:vAlign w:val="center"/>
          </w:tcPr>
          <w:p>
            <w:pPr>
              <w:pStyle w:val="Normal"/>
              <w:jc w:val="left"/>
              <w:spacing w:before="20" w:after="20"/>
            </w:pPr>
            <w:r>
              <w:rPr>
                <w:rFonts w:ascii="Times New Roman" w:hAnsi="Times New Roman"/>
                <w:sz w:val="16"/>
                <w:szCs w:val="16"/>
              </w:rPr>
              <w:t xml:space="preserve">50.41</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EfficientNet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52.93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55.13</w:t>
            </w:r>
          </w:p>
        </w:tc>
        <w:tc>
          <w:tcPr>
            <w:tcW w:w="1000" w:type="dxa"/>
            <w:shd w:val="clear" w:fill="FFF2CC"/>
            <w:vAlign w:val="center"/>
          </w:tcPr>
          <w:p>
            <w:pPr>
              <w:pStyle w:val="Normal"/>
              <w:jc w:val="left"/>
              <w:spacing w:before="20" w:after="20"/>
            </w:pPr>
            <w:r>
              <w:rPr>
                <w:rFonts w:ascii="Times New Roman" w:hAnsi="Times New Roman"/>
                <w:sz w:val="16"/>
                <w:szCs w:val="16"/>
              </w:rPr>
              <w:t xml:space="preserve">59.19</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MUSE-CLMPNet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100.00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71.44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55.49</w:t>
            </w:r>
          </w:p>
        </w:tc>
        <w:tc>
          <w:tcPr>
            <w:tcW w:w="1000" w:type="dxa"/>
            <w:shd w:val="clear" w:fill="FFF2CC"/>
            <w:vAlign w:val="center"/>
          </w:tcPr>
          <w:p>
            <w:pPr>
              <w:pStyle w:val="Normal"/>
              <w:jc w:val="left"/>
              <w:spacing w:before="20" w:after="20"/>
            </w:pPr>
            <w:r>
              <w:rPr>
                <w:rFonts w:ascii="Times New Roman" w:hAnsi="Times New Roman"/>
                <w:sz w:val="16"/>
                <w:szCs w:val="16"/>
              </w:rPr>
              <w:t xml:space="preserve">59.44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vAlign w:val="center"/>
          </w:tcPr>
          <w:p>
            <w:pPr>
              <w:pStyle w:val="Normal"/>
              <w:jc w:val="left"/>
              <w:spacing w:before="20" w:after="20"/>
            </w:pPr>
            <w:r>
              <w:rPr>
                <w:rFonts w:ascii="Times New Roman" w:hAnsi="Times New Roman"/>
                <w:sz w:val="16"/>
                <w:szCs w:val="16"/>
              </w:rPr>
              <w:t xml:space="preserve">GLCM</w:t>
            </w:r>
          </w:p>
        </w:tc>
        <w:tc>
          <w:tcPr>
            <w:tcW w:w="1000" w:type="dxa"/>
            <w:vAlign w:val="center"/>
          </w:tcPr>
          <w:p>
            <w:pPr>
              <w:pStyle w:val="Normal"/>
              <w:jc w:val="left"/>
              <w:spacing w:before="20" w:after="20"/>
            </w:pPr>
            <w:r>
              <w:rPr>
                <w:rFonts w:ascii="Times New Roman" w:hAnsi="Times New Roman"/>
                <w:sz w:val="16"/>
                <w:szCs w:val="16"/>
              </w:rPr>
              <w:t xml:space="preserve">48.46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39.65</w:t>
            </w:r>
          </w:p>
        </w:tc>
        <w:tc>
          <w:tcPr>
            <w:tcW w:w="1000" w:type="dxa"/>
            <w:vAlign w:val="center"/>
          </w:tcPr>
          <w:p>
            <w:pPr>
              <w:pStyle w:val="Normal"/>
              <w:jc w:val="left"/>
              <w:spacing w:before="20" w:after="20"/>
            </w:pPr>
            <w:r>
              <w:rPr>
                <w:rFonts w:ascii="Times New Roman" w:hAnsi="Times New Roman"/>
                <w:sz w:val="16"/>
                <w:szCs w:val="16"/>
              </w:rPr>
              <w:t xml:space="preserve">54.62</w:t>
            </w:r>
          </w:p>
        </w:tc>
        <w:tc>
          <w:tcPr>
            <w:tcW w:w="1000" w:type="dxa"/>
            <w:vAlign w:val="center"/>
          </w:tcPr>
          <w:p>
            <w:pPr>
              <w:pStyle w:val="Normal"/>
              <w:jc w:val="left"/>
              <w:spacing w:before="20" w:after="20"/>
            </w:pPr>
            <w:r>
              <w:rPr>
                <w:rFonts w:ascii="Times New Roman" w:hAnsi="Times New Roman"/>
                <w:sz w:val="16"/>
                <w:szCs w:val="16"/>
              </w:rPr>
              <w:t xml:space="preserve">49.38</w:t>
            </w:r>
          </w:p>
        </w:tc>
        <w:tc>
          <w:tcPr>
            <w:tcW w:w="1000" w:type="dxa"/>
            <w:vAlign w:val="center"/>
          </w:tcPr>
          <w:p>
            <w:pPr>
              <w:pStyle w:val="Normal"/>
              <w:jc w:val="left"/>
              <w:spacing w:before="20" w:after="20"/>
            </w:pPr>
            <w:r>
              <w:rPr>
                <w:rFonts w:ascii="Times New Roman" w:hAnsi="Times New Roman"/>
                <w:sz w:val="16"/>
                <w:szCs w:val="16"/>
              </w:rPr>
              <w:t xml:space="preserve">48.53</w:t>
            </w:r>
          </w:p>
        </w:tc>
      </w:tr>
      <w:tr>
        <w:tc>
          <w:tcPr>
            <w:tcW w:w="2600" w:type="dxa"/>
            <w:vAlign w:val="center"/>
          </w:tcPr>
          <w:p>
            <w:pPr>
              <w:pStyle w:val="Normal"/>
              <w:jc w:val="left"/>
              <w:spacing w:before="20" w:after="20"/>
            </w:pPr>
            <w:r>
              <w:rPr>
                <w:rFonts w:ascii="Times New Roman" w:hAnsi="Times New Roman"/>
                <w:sz w:val="16"/>
                <w:szCs w:val="16"/>
              </w:rPr>
              <w:t xml:space="preserve">SCAM-CLMPNet</w:t>
            </w:r>
          </w:p>
        </w:tc>
        <w:tc>
          <w:tcPr>
            <w:tcW w:w="1000" w:type="dxa"/>
            <w:vAlign w:val="center"/>
          </w:tcPr>
          <w:p>
            <w:pPr>
              <w:pStyle w:val="Normal"/>
              <w:jc w:val="left"/>
              <w:spacing w:before="20" w:after="20"/>
            </w:pPr>
            <w:r>
              <w:rPr>
                <w:rFonts w:ascii="Times New Roman" w:hAnsi="Times New Roman"/>
                <w:sz w:val="16"/>
                <w:szCs w:val="16"/>
              </w:rPr>
              <w:t xml:space="preserve">47.22</w:t>
            </w:r>
          </w:p>
        </w:tc>
        <w:tc>
          <w:tcPr>
            <w:tcW w:w="1000" w:type="dxa"/>
            <w:vAlign w:val="center"/>
          </w:tcPr>
          <w:p>
            <w:pPr>
              <w:pStyle w:val="Normal"/>
              <w:jc w:val="left"/>
              <w:spacing w:before="20" w:after="20"/>
            </w:pPr>
            <w:r>
              <w:rPr>
                <w:rFonts w:ascii="Times New Roman" w:hAnsi="Times New Roman"/>
                <w:sz w:val="16"/>
                <w:szCs w:val="16"/>
              </w:rPr>
              <w:t xml:space="preserve">51.11</w:t>
            </w:r>
          </w:p>
        </w:tc>
        <w:tc>
          <w:tcPr>
            <w:tcW w:w="1000" w:type="dxa"/>
            <w:vAlign w:val="center"/>
          </w:tcPr>
          <w:p>
            <w:pPr>
              <w:pStyle w:val="Normal"/>
              <w:jc w:val="left"/>
              <w:spacing w:before="20" w:after="20"/>
            </w:pPr>
            <w:r>
              <w:rPr>
                <w:rFonts w:ascii="Times New Roman" w:hAnsi="Times New Roman"/>
                <w:sz w:val="16"/>
                <w:szCs w:val="16"/>
              </w:rPr>
              <w:t xml:space="preserve">44.68</w:t>
            </w:r>
          </w:p>
        </w:tc>
        <w:tc>
          <w:tcPr>
            <w:tcW w:w="1000" w:type="dxa"/>
            <w:vAlign w:val="center"/>
          </w:tcPr>
          <w:p>
            <w:pPr>
              <w:pStyle w:val="Normal"/>
              <w:jc w:val="left"/>
              <w:spacing w:before="20" w:after="20"/>
            </w:pPr>
            <w:r>
              <w:rPr>
                <w:rFonts w:ascii="Times New Roman" w:hAnsi="Times New Roman"/>
                <w:sz w:val="16"/>
                <w:szCs w:val="16"/>
              </w:rPr>
              <w:t xml:space="preserve">57.72</w:t>
            </w:r>
          </w:p>
        </w:tc>
        <w:tc>
          <w:tcPr>
            <w:tcW w:w="1000" w:type="dxa"/>
            <w:vAlign w:val="center"/>
          </w:tcPr>
          <w:p>
            <w:pPr>
              <w:pStyle w:val="Normal"/>
              <w:jc w:val="left"/>
              <w:spacing w:before="20" w:after="20"/>
            </w:pPr>
            <w:r>
              <w:rPr>
                <w:rFonts w:ascii="Times New Roman" w:hAnsi="Times New Roman"/>
                <w:sz w:val="16"/>
                <w:szCs w:val="16"/>
              </w:rPr>
              <w:t xml:space="preserve">44.35</w:t>
            </w:r>
          </w:p>
        </w:tc>
        <w:tc>
          <w:tcPr>
            <w:tcW w:w="1000" w:type="dxa"/>
            <w:vAlign w:val="center"/>
          </w:tcPr>
          <w:p>
            <w:pPr>
              <w:pStyle w:val="Normal"/>
              <w:jc w:val="left"/>
              <w:spacing w:before="20" w:after="20"/>
            </w:pPr>
            <w:r>
              <w:rPr>
                <w:rFonts w:ascii="Times New Roman" w:hAnsi="Times New Roman"/>
                <w:sz w:val="16"/>
                <w:szCs w:val="16"/>
              </w:rPr>
              <w:t xml:space="preserve">47.89</w:t>
            </w:r>
          </w:p>
        </w:tc>
      </w:tr>
      <w:tr>
        <w:tc>
          <w:tcPr>
            <w:tcW w:w="2600" w:type="dxa"/>
            <w:vAlign w:val="center"/>
          </w:tcPr>
          <w:p>
            <w:pPr>
              <w:pStyle w:val="Normal"/>
              <w:jc w:val="left"/>
              <w:spacing w:before="20" w:after="20"/>
            </w:pPr>
            <w:r>
              <w:rPr>
                <w:rFonts w:ascii="Times New Roman" w:hAnsi="Times New Roman"/>
                <w:sz w:val="16"/>
                <w:szCs w:val="16"/>
              </w:rPr>
              <w:t xml:space="preserve">DCNN</w:t>
            </w:r>
          </w:p>
        </w:tc>
        <w:tc>
          <w:tcPr>
            <w:tcW w:w="1000" w:type="dxa"/>
            <w:vAlign w:val="center"/>
          </w:tcPr>
          <w:p>
            <w:pPr>
              <w:pStyle w:val="Normal"/>
              <w:jc w:val="left"/>
              <w:spacing w:before="20" w:after="20"/>
            </w:pPr>
            <w:r>
              <w:rPr>
                <w:rFonts w:ascii="Times New Roman" w:hAnsi="Times New Roman"/>
                <w:sz w:val="16"/>
                <w:szCs w:val="16"/>
              </w:rPr>
              <w:t xml:space="preserve">50.46</w:t>
            </w:r>
          </w:p>
        </w:tc>
        <w:tc>
          <w:tcPr>
            <w:tcW w:w="1000" w:type="dxa"/>
            <w:vAlign w:val="center"/>
          </w:tcPr>
          <w:p>
            <w:pPr>
              <w:pStyle w:val="Normal"/>
              <w:jc w:val="left"/>
              <w:spacing w:before="20" w:after="20"/>
            </w:pPr>
            <w:r>
              <w:rPr>
                <w:rFonts w:ascii="Times New Roman" w:hAnsi="Times New Roman"/>
                <w:sz w:val="16"/>
                <w:szCs w:val="16"/>
              </w:rPr>
              <w:t xml:space="preserve">72.22</w:t>
            </w:r>
          </w:p>
        </w:tc>
        <w:tc>
          <w:tcPr>
            <w:tcW w:w="1000" w:type="dxa"/>
            <w:vAlign w:val="center"/>
          </w:tcPr>
          <w:p>
            <w:pPr>
              <w:pStyle w:val="Normal"/>
              <w:jc w:val="left"/>
              <w:spacing w:before="20" w:after="20"/>
            </w:pPr>
            <w:r>
              <w:rPr>
                <w:rFonts w:ascii="Times New Roman" w:hAnsi="Times New Roman"/>
                <w:sz w:val="16"/>
                <w:szCs w:val="16"/>
              </w:rPr>
              <w:t xml:space="preserve">22.22</w:t>
            </w:r>
          </w:p>
        </w:tc>
        <w:tc>
          <w:tcPr>
            <w:tcW w:w="1000" w:type="dxa"/>
            <w:vAlign w:val="center"/>
          </w:tcPr>
          <w:p>
            <w:pPr>
              <w:pStyle w:val="Normal"/>
              <w:jc w:val="left"/>
              <w:spacing w:before="20" w:after="20"/>
            </w:pPr>
            <w:r>
              <w:rPr>
                <w:rFonts w:ascii="Times New Roman" w:hAnsi="Times New Roman"/>
                <w:sz w:val="16"/>
                <w:szCs w:val="16"/>
              </w:rPr>
              <w:t xml:space="preserve">51.98</w:t>
            </w:r>
          </w:p>
        </w:tc>
        <w:tc>
          <w:tcPr>
            <w:tcW w:w="1000" w:type="dxa"/>
            <w:vAlign w:val="center"/>
          </w:tcPr>
          <w:p>
            <w:pPr>
              <w:pStyle w:val="Normal"/>
              <w:jc w:val="left"/>
              <w:spacing w:before="20" w:after="20"/>
            </w:pPr>
            <w:r>
              <w:rPr>
                <w:rFonts w:ascii="Times New Roman" w:hAnsi="Times New Roman"/>
                <w:sz w:val="16"/>
                <w:szCs w:val="16"/>
              </w:rPr>
              <w:t xml:space="preserve">53.76</w:t>
            </w:r>
          </w:p>
        </w:tc>
        <w:tc>
          <w:tcPr>
            <w:tcW w:w="1000" w:type="dxa"/>
            <w:vAlign w:val="center"/>
          </w:tcPr>
          <w:p>
            <w:pPr>
              <w:pStyle w:val="Normal"/>
              <w:jc w:val="left"/>
              <w:spacing w:before="20" w:after="20"/>
            </w:pPr>
            <w:r>
              <w:rPr>
                <w:rFonts w:ascii="Times New Roman" w:hAnsi="Times New Roman"/>
                <w:sz w:val="16"/>
                <w:szCs w:val="16"/>
              </w:rPr>
              <w:t xml:space="preserve">47.22</w:t>
            </w:r>
          </w:p>
        </w:tc>
      </w:tr>
      <w:tr>
        <w:tc>
          <w:tcPr>
            <w:tcW w:w="2600" w:type="dxa"/>
            <w:vAlign w:val="center"/>
          </w:tcPr>
          <w:p>
            <w:pPr>
              <w:pStyle w:val="Normal"/>
              <w:jc w:val="left"/>
              <w:spacing w:before="20" w:after="20"/>
            </w:pPr>
            <w:r>
              <w:rPr>
                <w:rFonts w:ascii="Times New Roman" w:hAnsi="Times New Roman"/>
                <w:sz w:val="16"/>
                <w:szCs w:val="16"/>
              </w:rPr>
              <w:t xml:space="preserve">ResNetRS50</w:t>
            </w:r>
          </w:p>
        </w:tc>
        <w:tc>
          <w:tcPr>
            <w:tcW w:w="1000" w:type="dxa"/>
            <w:vAlign w:val="center"/>
          </w:tcPr>
          <w:p>
            <w:pPr>
              <w:pStyle w:val="Normal"/>
              <w:jc w:val="left"/>
              <w:spacing w:before="20" w:after="20"/>
            </w:pPr>
            <w:r>
              <w:rPr>
                <w:rFonts w:ascii="Times New Roman" w:hAnsi="Times New Roman"/>
                <w:sz w:val="16"/>
                <w:szCs w:val="16"/>
              </w:rPr>
              <w:t xml:space="preserve">46.72</w:t>
            </w:r>
          </w:p>
        </w:tc>
        <w:tc>
          <w:tcPr>
            <w:tcW w:w="1000" w:type="dxa"/>
            <w:vAlign w:val="center"/>
          </w:tcPr>
          <w:p>
            <w:pPr>
              <w:pStyle w:val="Normal"/>
              <w:jc w:val="left"/>
              <w:spacing w:before="20" w:after="20"/>
            </w:pPr>
            <w:r>
              <w:rPr>
                <w:rFonts w:ascii="Times New Roman" w:hAnsi="Times New Roman"/>
                <w:sz w:val="16"/>
                <w:szCs w:val="16"/>
              </w:rPr>
              <w:t xml:space="preserve">52.87</w:t>
            </w:r>
          </w:p>
        </w:tc>
        <w:tc>
          <w:tcPr>
            <w:tcW w:w="1000" w:type="dxa"/>
            <w:vAlign w:val="center"/>
          </w:tcPr>
          <w:p>
            <w:pPr>
              <w:pStyle w:val="Normal"/>
              <w:jc w:val="left"/>
              <w:spacing w:before="20" w:after="20"/>
            </w:pPr>
            <w:r>
              <w:rPr>
                <w:rFonts w:ascii="Times New Roman" w:hAnsi="Times New Roman"/>
                <w:sz w:val="16"/>
                <w:szCs w:val="16"/>
              </w:rPr>
              <w:t xml:space="preserve">37.59</w:t>
            </w:r>
          </w:p>
        </w:tc>
        <w:tc>
          <w:tcPr>
            <w:tcW w:w="1000" w:type="dxa"/>
            <w:vAlign w:val="center"/>
          </w:tcPr>
          <w:p>
            <w:pPr>
              <w:pStyle w:val="Normal"/>
              <w:jc w:val="left"/>
              <w:spacing w:before="20" w:after="20"/>
            </w:pPr>
            <w:r>
              <w:rPr>
                <w:rFonts w:ascii="Times New Roman" w:hAnsi="Times New Roman"/>
                <w:sz w:val="16"/>
                <w:szCs w:val="16"/>
              </w:rPr>
              <w:t xml:space="preserve">51.91</w:t>
            </w:r>
          </w:p>
        </w:tc>
        <w:tc>
          <w:tcPr>
            <w:tcW w:w="1000" w:type="dxa"/>
            <w:vAlign w:val="center"/>
          </w:tcPr>
          <w:p>
            <w:pPr>
              <w:pStyle w:val="Normal"/>
              <w:jc w:val="left"/>
              <w:spacing w:before="20" w:after="20"/>
            </w:pPr>
            <w:r>
              <w:rPr>
                <w:rFonts w:ascii="Times New Roman" w:hAnsi="Times New Roman"/>
                <w:sz w:val="16"/>
                <w:szCs w:val="16"/>
              </w:rPr>
              <w:t xml:space="preserve">52.01</w:t>
            </w:r>
          </w:p>
        </w:tc>
        <w:tc>
          <w:tcPr>
            <w:tcW w:w="1000" w:type="dxa"/>
            <w:vAlign w:val="center"/>
          </w:tcPr>
          <w:p>
            <w:pPr>
              <w:pStyle w:val="Normal"/>
              <w:jc w:val="left"/>
              <w:spacing w:before="20" w:after="20"/>
            </w:pPr>
            <w:r>
              <w:rPr>
                <w:rFonts w:ascii="Times New Roman" w:hAnsi="Times New Roman"/>
                <w:sz w:val="16"/>
                <w:szCs w:val="16"/>
              </w:rPr>
              <w:t xml:space="preserve">45.23</w:t>
            </w:r>
          </w:p>
        </w:tc>
      </w:tr>
    </w:tbl>
    <w:p>
      <w:pPr>
        <w:pStyle w:val="Normal"/>
      </w:pPr>
      <w:r>
        <w:t xml:space="preserve"> </w:t>
      </w:r>
    </w:p>
    <w:p>
      <w:pPr>
        <w:pStyle w:val="Caption"/>
      </w:pPr>
      <w:r>
        <w:t xml:space="preserve">Highlighted rows are at exactly 50.00% balanced accuracy: the model assigns one label to every video. Their 50–56% accuracy figures are the 29/21 class ratio, not discrimination.</w:t>
      </w:r>
    </w:p>
    <w:p>
      <w:pPr>
        <w:pStyle w:val="Normal"/>
        <w:jc w:val="center"/>
        <w:spacing w:before="160" w:after="60"/>
      </w:pPr>
      <w:r>
        <w:drawing>
          <wp:inline distT="0" distB="0" distL="0" distR="0">
            <wp:extent cx="5669280" cy="3636383"/>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669280" cy="3636383"/>
                    </a:xfrm>
                    <a:prstGeom prst="rect">
                      <a:avLst/>
                    </a:prstGeom>
                  </pic:spPr>
                </pic:pic>
              </a:graphicData>
            </a:graphic>
          </wp:inline>
        </w:drawing>
      </w:r>
    </w:p>
    <w:p>
      <w:pPr>
        <w:pStyle w:val="Caption"/>
      </w:pPr>
      <w:r>
        <w:t xml:space="preserve">Figure 1. Mean balanced accuracy by model over the six training percentages. Red bars sit at exactly 50.00%: one label for every input. The dashed line is chance.</w:t>
      </w:r>
    </w:p>
    <w:p>
      <w:pPr>
        <w:pStyle w:val="Normal"/>
        <w:jc w:val="center"/>
        <w:spacing w:before="160" w:after="60"/>
      </w:pPr>
      <w:r>
        <w:drawing>
          <wp:inline distT="0" distB="0" distL="0" distR="0">
            <wp:extent cx="5669280" cy="3639873"/>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669280" cy="3639873"/>
                    </a:xfrm>
                    <a:prstGeom prst="rect">
                      <a:avLst/>
                    </a:prstGeom>
                  </pic:spPr>
                </pic:pic>
              </a:graphicData>
            </a:graphic>
          </wp:inline>
        </w:drawing>
      </w:r>
    </w:p>
    <w:p>
      <w:pPr>
        <w:pStyle w:val="Caption"/>
      </w:pPr>
      <w:r>
        <w:t xml:space="preserve">Figure 2. The same models by raw accuracy. The dashed line is the 58.00% majority-class baseline; a bar at or below it carries no information, which is why accuracy alone is not reportable on this corpus.</w:t>
      </w:r>
    </w:p>
    <w:p>
      <w:pPr>
        <w:pStyle w:val="Heading2"/>
      </w:pPr>
      <w:r>
        <w:t xml:space="preserve">5.3 Accuracy by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40%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50%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60%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70%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80%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90%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Mean</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75.00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61.52</w:t>
            </w:r>
          </w:p>
        </w:tc>
      </w:tr>
      <w:tr>
        <w:tc>
          <w:tcPr>
            <w:tcW w:w="2400" w:type="dxa"/>
            <w:vAlign w:val="center"/>
          </w:tcPr>
          <w:p>
            <w:pPr>
              <w:pStyle w:val="Normal"/>
              <w:jc w:val="left"/>
              <w:spacing w:before="20" w:after="20"/>
            </w:pPr>
            <w:r>
              <w:rPr>
                <w:rFonts w:ascii="Times New Roman" w:hAnsi="Times New Roman"/>
                <w:sz w:val="16"/>
                <w:szCs w:val="16"/>
              </w:rPr>
              <w:t xml:space="preserve">MobileNetV3Large</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61.90</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61.41</w:t>
            </w:r>
          </w:p>
        </w:tc>
      </w:tr>
      <w:tr>
        <w:tc>
          <w:tcPr>
            <w:tcW w:w="2400" w:type="dxa"/>
            <w:vAlign w:val="center"/>
          </w:tcPr>
          <w:p>
            <w:pPr>
              <w:pStyle w:val="Normal"/>
              <w:jc w:val="left"/>
              <w:spacing w:before="20" w:after="20"/>
            </w:pPr>
            <w:r>
              <w:rPr>
                <w:rFonts w:ascii="Times New Roman" w:hAnsi="Times New Roman"/>
                <w:sz w:val="16"/>
                <w:szCs w:val="16"/>
              </w:rPr>
              <w:t xml:space="preserve">EfficientNetV2S</w:t>
            </w:r>
          </w:p>
        </w:tc>
        <w:tc>
          <w:tcPr>
            <w:tcW w:w="900" w:type="dxa"/>
            <w:vAlign w:val="center"/>
          </w:tcPr>
          <w:p>
            <w:pPr>
              <w:pStyle w:val="Normal"/>
              <w:jc w:val="left"/>
              <w:spacing w:before="20" w:after="20"/>
            </w:pPr>
            <w:r>
              <w:rPr>
                <w:rFonts w:ascii="Times New Roman" w:hAnsi="Times New Roman"/>
                <w:sz w:val="16"/>
                <w:szCs w:val="16"/>
              </w:rPr>
              <w:t xml:space="preserve">51.61</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72.73</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56.84</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55.62</w:t>
            </w:r>
          </w:p>
        </w:tc>
      </w:tr>
      <w:tr>
        <w:tc>
          <w:tcPr>
            <w:tcW w:w="2400" w:type="dxa"/>
            <w:vAlign w:val="center"/>
          </w:tcPr>
          <w:p>
            <w:pPr>
              <w:pStyle w:val="Normal"/>
              <w:jc w:val="left"/>
              <w:spacing w:before="20" w:after="20"/>
            </w:pPr>
            <w:r>
              <w:rPr>
                <w:rFonts w:ascii="Times New Roman" w:hAnsi="Times New Roman"/>
                <w:sz w:val="16"/>
                <w:szCs w:val="16"/>
              </w:rPr>
              <w:t xml:space="preserve">SMA-CLMPNet-Opt</w:t>
            </w:r>
          </w:p>
        </w:tc>
        <w:tc>
          <w:tcPr>
            <w:tcW w:w="900" w:type="dxa"/>
            <w:vAlign w:val="center"/>
          </w:tcPr>
          <w:p>
            <w:pPr>
              <w:pStyle w:val="Normal"/>
              <w:jc w:val="left"/>
              <w:spacing w:before="20" w:after="20"/>
            </w:pPr>
            <w:r>
              <w:rPr>
                <w:rFonts w:ascii="Times New Roman" w:hAnsi="Times New Roman"/>
                <w:sz w:val="16"/>
                <w:szCs w:val="16"/>
              </w:rPr>
              <w:t xml:space="preserve">45.16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54.51</w:t>
            </w:r>
          </w:p>
        </w:tc>
      </w:tr>
      <w:tr>
        <w:tc>
          <w:tcPr>
            <w:tcW w:w="2400" w:type="dxa"/>
            <w:vAlign w:val="center"/>
          </w:tcPr>
          <w:p>
            <w:pPr>
              <w:pStyle w:val="Normal"/>
              <w:jc w:val="left"/>
              <w:spacing w:before="20" w:after="20"/>
            </w:pPr>
            <w:r>
              <w:rPr>
                <w:rFonts w:ascii="Times New Roman" w:hAnsi="Times New Roman"/>
                <w:sz w:val="16"/>
                <w:szCs w:val="16"/>
              </w:rPr>
              <w:t xml:space="preserve">SMA-CLMPNet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53.53</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900" w:type="dxa"/>
            <w:vAlign w:val="center"/>
          </w:tcPr>
          <w:p>
            <w:pPr>
              <w:pStyle w:val="Normal"/>
              <w:jc w:val="left"/>
              <w:spacing w:before="20" w:after="20"/>
            </w:pPr>
            <w:r>
              <w:rPr>
                <w:rFonts w:ascii="Times New Roman" w:hAnsi="Times New Roman"/>
                <w:sz w:val="16"/>
                <w:szCs w:val="16"/>
              </w:rPr>
              <w:t xml:space="preserve">41.94</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52.93</w:t>
            </w:r>
          </w:p>
        </w:tc>
      </w:tr>
      <w:tr>
        <w:tc>
          <w:tcPr>
            <w:tcW w:w="2400" w:type="dxa"/>
            <w:vAlign w:val="center"/>
          </w:tcPr>
          <w:p>
            <w:pPr>
              <w:pStyle w:val="Normal"/>
              <w:jc w:val="left"/>
              <w:spacing w:before="20" w:after="20"/>
            </w:pPr>
            <w:r>
              <w:rPr>
                <w:rFonts w:ascii="Times New Roman" w:hAnsi="Times New Roman"/>
                <w:sz w:val="16"/>
                <w:szCs w:val="16"/>
              </w:rPr>
              <w:t xml:space="preserve">ConvNeXtTiny</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51.86</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50.46</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900" w:type="dxa"/>
            <w:vAlign w:val="center"/>
          </w:tcPr>
          <w:p>
            <w:pPr>
              <w:pStyle w:val="Normal"/>
              <w:jc w:val="left"/>
              <w:spacing w:before="20" w:after="20"/>
            </w:pPr>
            <w:r>
              <w:rPr>
                <w:rFonts w:ascii="Times New Roman" w:hAnsi="Times New Roman"/>
                <w:sz w:val="16"/>
                <w:szCs w:val="16"/>
              </w:rPr>
              <w:t xml:space="preserve">54.84</w:t>
            </w:r>
          </w:p>
        </w:tc>
        <w:tc>
          <w:tcPr>
            <w:tcW w:w="900" w:type="dxa"/>
            <w:vAlign w:val="center"/>
          </w:tcPr>
          <w:p>
            <w:pPr>
              <w:pStyle w:val="Normal"/>
              <w:jc w:val="left"/>
              <w:spacing w:before="20" w:after="20"/>
            </w:pPr>
            <w:r>
              <w:rPr>
                <w:rFonts w:ascii="Times New Roman" w:hAnsi="Times New Roman"/>
                <w:sz w:val="16"/>
                <w:szCs w:val="16"/>
              </w:rPr>
              <w:t xml:space="preserve">53.85</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48.46</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900" w:type="dxa"/>
            <w:vAlign w:val="center"/>
          </w:tcPr>
          <w:p>
            <w:pPr>
              <w:pStyle w:val="Normal"/>
              <w:jc w:val="left"/>
              <w:spacing w:before="20" w:after="20"/>
            </w:pPr>
            <w:r>
              <w:rPr>
                <w:rFonts w:ascii="Times New Roman" w:hAnsi="Times New Roman"/>
                <w:sz w:val="16"/>
                <w:szCs w:val="16"/>
              </w:rPr>
              <w:t xml:space="preserve">48.39</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47.22</w:t>
            </w:r>
          </w:p>
        </w:tc>
      </w:tr>
      <w:tr>
        <w:tc>
          <w:tcPr>
            <w:tcW w:w="2400" w:type="dxa"/>
            <w:vAlign w:val="center"/>
          </w:tcPr>
          <w:p>
            <w:pPr>
              <w:pStyle w:val="Normal"/>
              <w:jc w:val="left"/>
              <w:spacing w:before="20" w:after="20"/>
            </w:pPr>
            <w:r>
              <w:rPr>
                <w:rFonts w:ascii="Times New Roman" w:hAnsi="Times New Roman"/>
                <w:sz w:val="16"/>
                <w:szCs w:val="16"/>
              </w:rPr>
              <w:t xml:space="preserve">ResNetRS50</w:t>
            </w:r>
          </w:p>
        </w:tc>
        <w:tc>
          <w:tcPr>
            <w:tcW w:w="900" w:type="dxa"/>
            <w:vAlign w:val="center"/>
          </w:tcPr>
          <w:p>
            <w:pPr>
              <w:pStyle w:val="Normal"/>
              <w:jc w:val="left"/>
              <w:spacing w:before="20" w:after="20"/>
            </w:pPr>
            <w:r>
              <w:rPr>
                <w:rFonts w:ascii="Times New Roman" w:hAnsi="Times New Roman"/>
                <w:sz w:val="16"/>
                <w:szCs w:val="16"/>
              </w:rPr>
              <w:t xml:space="preserve">38.71</w:t>
            </w:r>
          </w:p>
        </w:tc>
        <w:tc>
          <w:tcPr>
            <w:tcW w:w="900" w:type="dxa"/>
            <w:vAlign w:val="center"/>
          </w:tcPr>
          <w:p>
            <w:pPr>
              <w:pStyle w:val="Normal"/>
              <w:jc w:val="left"/>
              <w:spacing w:before="20" w:after="20"/>
            </w:pPr>
            <w:r>
              <w:rPr>
                <w:rFonts w:ascii="Times New Roman" w:hAnsi="Times New Roman"/>
                <w:sz w:val="16"/>
                <w:szCs w:val="16"/>
              </w:rPr>
              <w:t xml:space="preserve">42.31</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46.72</w:t>
            </w:r>
          </w:p>
        </w:tc>
      </w:tr>
    </w:tbl>
    <w:p>
      <w:pPr>
        <w:pStyle w:val="Normal"/>
      </w:pPr>
      <w:r>
        <w:t xml:space="preserve"> </w:t>
      </w:r>
    </w:p>
    <w:p>
      <w:pPr>
        <w:pStyle w:val="Normal"/>
        <w:jc w:val="center"/>
        <w:spacing w:before="160" w:after="60"/>
      </w:pPr>
      <w:r>
        <w:drawing>
          <wp:inline distT="0" distB="0" distL="0" distR="0">
            <wp:extent cx="5669280" cy="3520176"/>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669280" cy="3520176"/>
                    </a:xfrm>
                    <a:prstGeom prst="rect">
                      <a:avLst/>
                    </a:prstGeom>
                  </pic:spPr>
                </pic:pic>
              </a:graphicData>
            </a:graphic>
          </wp:inline>
        </w:drawing>
      </w:r>
    </w:p>
    <w:p>
      <w:pPr>
        <w:pStyle w:val="Caption"/>
      </w:pPr>
      <w:r>
        <w:t xml:space="preserve">Figure 3. Accuracy against training percentage. The test partition falls from 31 videos to 6, so one misclassification is worth 3.23 points on the left and 16.67 on the right. No trend across a line is resolvable.</w:t>
      </w:r>
    </w:p>
    <w:p>
      <w:pPr>
        <w:pStyle w:val="Heading2"/>
      </w:pPr>
      <w:r>
        <w:t xml:space="preserve">5.4 K-fold comparison, measured</w:t>
      </w:r>
    </w:p>
    <w:p>
      <w:pPr>
        <w:pStyle w:val="Normal"/>
      </w:pPr>
      <w:r>
        <w:t xml:space="preserve">Stratified k-fold, k = 6, 7, 8, 9, 10, 1 fold evaluated per k value, scored with metrics_fixed.py. The published KFAnalysis could not be used: Analysis.py:355 indexes data['image'], a key ReadDataset never stores, and it scores through the same compromised metric.</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k=6</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k=7</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k=8</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k=9</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k=10</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ACC</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BAL</w:t>
            </w:r>
          </w:p>
        </w:tc>
      </w:tr>
      <w:tr>
        <w:tc>
          <w:tcPr>
            <w:tcW w:w="2300" w:type="dxa"/>
            <w:vAlign w:val="center"/>
          </w:tcPr>
          <w:p>
            <w:pPr>
              <w:pStyle w:val="Normal"/>
              <w:jc w:val="left"/>
              <w:spacing w:before="20" w:after="20"/>
            </w:pPr>
            <w:r>
              <w:rPr>
                <w:rFonts w:ascii="Times New Roman" w:hAnsi="Times New Roman"/>
                <w:sz w:val="16"/>
                <w:szCs w:val="16"/>
              </w:rPr>
              <w:t xml:space="preserve">STIDNet</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75.00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100.00</w:t>
            </w:r>
          </w:p>
        </w:tc>
        <w:tc>
          <w:tcPr>
            <w:tcW w:w="850" w:type="dxa"/>
            <w:vAlign w:val="center"/>
          </w:tcPr>
          <w:p>
            <w:pPr>
              <w:pStyle w:val="Normal"/>
              <w:jc w:val="left"/>
              <w:spacing w:before="20" w:after="20"/>
            </w:pPr>
            <w:r>
              <w:rPr>
                <w:rFonts w:ascii="Times New Roman" w:hAnsi="Times New Roman"/>
                <w:sz w:val="16"/>
                <w:szCs w:val="16"/>
              </w:rPr>
              <w:t xml:space="preserve">80.00</w:t>
            </w:r>
          </w:p>
        </w:tc>
        <w:tc>
          <w:tcPr>
            <w:tcW w:w="1150" w:type="dxa"/>
            <w:vAlign w:val="center"/>
          </w:tcPr>
          <w:p>
            <w:pPr>
              <w:pStyle w:val="Normal"/>
              <w:jc w:val="left"/>
              <w:spacing w:before="20" w:after="20"/>
            </w:pPr>
            <w:r>
              <w:rPr>
                <w:rFonts w:ascii="Times New Roman" w:hAnsi="Times New Roman"/>
                <w:sz w:val="16"/>
                <w:szCs w:val="16"/>
              </w:rPr>
              <w:t xml:space="preserve">78.62</w:t>
            </w:r>
          </w:p>
        </w:tc>
        <w:tc>
          <w:tcPr>
            <w:tcW w:w="1150" w:type="dxa"/>
            <w:vAlign w:val="center"/>
          </w:tcPr>
          <w:p>
            <w:pPr>
              <w:pStyle w:val="Normal"/>
              <w:jc w:val="left"/>
              <w:spacing w:before="20" w:after="20"/>
            </w:pPr>
            <w:r>
              <w:rPr>
                <w:rFonts w:ascii="Times New Roman" w:hAnsi="Times New Roman"/>
                <w:sz w:val="16"/>
                <w:szCs w:val="16"/>
              </w:rPr>
              <w:t xml:space="preserve">79.00</w:t>
            </w:r>
          </w:p>
        </w:tc>
      </w:tr>
      <w:tr>
        <w:tc>
          <w:tcPr>
            <w:tcW w:w="2300" w:type="dxa"/>
            <w:vAlign w:val="center"/>
          </w:tcPr>
          <w:p>
            <w:pPr>
              <w:pStyle w:val="Normal"/>
              <w:jc w:val="left"/>
              <w:spacing w:before="20" w:after="20"/>
            </w:pPr>
            <w:r>
              <w:rPr>
                <w:rFonts w:ascii="Times New Roman" w:hAnsi="Times New Roman"/>
                <w:sz w:val="16"/>
                <w:szCs w:val="16"/>
              </w:rPr>
              <w:t xml:space="preserve">GLCM</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87.50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83.33</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70.93</w:t>
            </w:r>
          </w:p>
        </w:tc>
        <w:tc>
          <w:tcPr>
            <w:tcW w:w="1150" w:type="dxa"/>
            <w:vAlign w:val="center"/>
          </w:tcPr>
          <w:p>
            <w:pPr>
              <w:pStyle w:val="Normal"/>
              <w:jc w:val="left"/>
              <w:spacing w:before="20" w:after="20"/>
            </w:pPr>
            <w:r>
              <w:rPr>
                <w:rFonts w:ascii="Times New Roman" w:hAnsi="Times New Roman"/>
                <w:sz w:val="16"/>
                <w:szCs w:val="16"/>
              </w:rPr>
              <w:t xml:space="preserve">69.17</w:t>
            </w:r>
          </w:p>
        </w:tc>
      </w:tr>
      <w:tr>
        <w:tc>
          <w:tcPr>
            <w:tcW w:w="2300" w:type="dxa"/>
            <w:vAlign w:val="center"/>
          </w:tcPr>
          <w:p>
            <w:pPr>
              <w:pStyle w:val="Normal"/>
              <w:jc w:val="left"/>
              <w:spacing w:before="20" w:after="20"/>
            </w:pPr>
            <w:r>
              <w:rPr>
                <w:rFonts w:ascii="Times New Roman" w:hAnsi="Times New Roman"/>
                <w:sz w:val="16"/>
                <w:szCs w:val="16"/>
              </w:rPr>
              <w:t xml:space="preserve">EfficientNetV2S</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59.90</w:t>
            </w:r>
          </w:p>
        </w:tc>
        <w:tc>
          <w:tcPr>
            <w:tcW w:w="1150" w:type="dxa"/>
            <w:vAlign w:val="center"/>
          </w:tcPr>
          <w:p>
            <w:pPr>
              <w:pStyle w:val="Normal"/>
              <w:jc w:val="left"/>
              <w:spacing w:before="20" w:after="20"/>
            </w:pPr>
            <w:r>
              <w:rPr>
                <w:rFonts w:ascii="Times New Roman" w:hAnsi="Times New Roman"/>
                <w:sz w:val="16"/>
                <w:szCs w:val="16"/>
              </w:rPr>
              <w:t xml:space="preserve">58.50</w:t>
            </w:r>
          </w:p>
        </w:tc>
      </w:tr>
      <w:tr>
        <w:tc>
          <w:tcPr>
            <w:tcW w:w="2300" w:type="dxa"/>
            <w:vAlign w:val="center"/>
          </w:tcPr>
          <w:p>
            <w:pPr>
              <w:pStyle w:val="Normal"/>
              <w:jc w:val="left"/>
              <w:spacing w:before="20" w:after="20"/>
            </w:pPr>
            <w:r>
              <w:rPr>
                <w:rFonts w:ascii="Times New Roman" w:hAnsi="Times New Roman"/>
                <w:sz w:val="16"/>
                <w:szCs w:val="16"/>
              </w:rPr>
              <w:t xml:space="preserve">ConvNeXtTiny</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54.82</w:t>
            </w:r>
          </w:p>
        </w:tc>
        <w:tc>
          <w:tcPr>
            <w:tcW w:w="1150" w:type="dxa"/>
            <w:vAlign w:val="center"/>
          </w:tcPr>
          <w:p>
            <w:pPr>
              <w:pStyle w:val="Normal"/>
              <w:jc w:val="left"/>
              <w:spacing w:before="20" w:after="20"/>
            </w:pPr>
            <w:r>
              <w:rPr>
                <w:rFonts w:ascii="Times New Roman" w:hAnsi="Times New Roman"/>
                <w:sz w:val="16"/>
                <w:szCs w:val="16"/>
              </w:rPr>
              <w:t xml:space="preserve">53.50</w:t>
            </w:r>
          </w:p>
        </w:tc>
      </w:tr>
      <w:tr>
        <w:tc>
          <w:tcPr>
            <w:tcW w:w="2300" w:type="dxa"/>
            <w:vAlign w:val="center"/>
          </w:tcPr>
          <w:p>
            <w:pPr>
              <w:pStyle w:val="Normal"/>
              <w:jc w:val="left"/>
              <w:spacing w:before="20" w:after="20"/>
            </w:pPr>
            <w:r>
              <w:rPr>
                <w:rFonts w:ascii="Times New Roman" w:hAnsi="Times New Roman"/>
                <w:sz w:val="16"/>
                <w:szCs w:val="16"/>
              </w:rPr>
              <w:t xml:space="preserve">DCNN</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EfficientNet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MUSE-CLMPNet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850" w:type="dxa"/>
            <w:shd w:val="clear" w:fill="FFF2CC"/>
            <w:vAlign w:val="center"/>
          </w:tcPr>
          <w:p>
            <w:pPr>
              <w:pStyle w:val="Normal"/>
              <w:jc w:val="left"/>
              <w:spacing w:before="20" w:after="20"/>
            </w:pPr>
            <w:r>
              <w:rPr>
                <w:rFonts w:ascii="Times New Roman" w:hAnsi="Times New Roman"/>
                <w:sz w:val="16"/>
                <w:szCs w:val="16"/>
              </w:rPr>
              <w:t xml:space="preserve">55.56</w:t>
            </w:r>
          </w:p>
        </w:tc>
        <w:tc>
          <w:tcPr>
            <w:tcW w:w="850" w:type="dxa"/>
            <w:shd w:val="clear" w:fill="FFF2CC"/>
            <w:vAlign w:val="center"/>
          </w:tcPr>
          <w:p>
            <w:pPr>
              <w:pStyle w:val="Normal"/>
              <w:jc w:val="left"/>
              <w:spacing w:before="20" w:after="20"/>
            </w:pPr>
            <w:r>
              <w:rPr>
                <w:rFonts w:ascii="Times New Roman" w:hAnsi="Times New Roman"/>
                <w:sz w:val="16"/>
                <w:szCs w:val="16"/>
              </w:rPr>
              <w:t xml:space="preserve">62.50</w:t>
            </w:r>
          </w:p>
        </w:tc>
        <w:tc>
          <w:tcPr>
            <w:tcW w:w="850" w:type="dxa"/>
            <w:shd w:val="clear" w:fill="FFF2CC"/>
            <w:vAlign w:val="center"/>
          </w:tcPr>
          <w:p>
            <w:pPr>
              <w:pStyle w:val="Normal"/>
              <w:jc w:val="left"/>
              <w:spacing w:before="20" w:after="20"/>
            </w:pPr>
            <w:r>
              <w:rPr>
                <w:rFonts w:ascii="Times New Roman" w:hAnsi="Times New Roman"/>
                <w:sz w:val="16"/>
                <w:szCs w:val="16"/>
              </w:rPr>
              <w:t xml:space="preserve">57.14</w:t>
            </w:r>
          </w:p>
        </w:tc>
        <w:tc>
          <w:tcPr>
            <w:tcW w:w="850" w:type="dxa"/>
            <w:shd w:val="clear" w:fill="FFF2CC"/>
            <w:vAlign w:val="center"/>
          </w:tcPr>
          <w:p>
            <w:pPr>
              <w:pStyle w:val="Normal"/>
              <w:jc w:val="left"/>
              <w:spacing w:before="20" w:after="20"/>
            </w:pPr>
            <w:r>
              <w:rPr>
                <w:rFonts w:ascii="Times New Roman" w:hAnsi="Times New Roman"/>
                <w:sz w:val="16"/>
                <w:szCs w:val="16"/>
              </w:rPr>
              <w:t xml:space="preserve">50.00</w:t>
            </w:r>
          </w:p>
        </w:tc>
        <w:tc>
          <w:tcPr>
            <w:tcW w:w="850" w:type="dxa"/>
            <w:shd w:val="clear" w:fill="FFF2CC"/>
            <w:vAlign w:val="center"/>
          </w:tcPr>
          <w:p>
            <w:pPr>
              <w:pStyle w:val="Normal"/>
              <w:jc w:val="left"/>
              <w:spacing w:before="20" w:after="20"/>
            </w:pPr>
            <w:r>
              <w:rPr>
                <w:rFonts w:ascii="Times New Roman" w:hAnsi="Times New Roman"/>
                <w:sz w:val="16"/>
                <w:szCs w:val="16"/>
              </w:rPr>
              <w:t xml:space="preserve">40.00</w:t>
            </w:r>
          </w:p>
        </w:tc>
        <w:tc>
          <w:tcPr>
            <w:tcW w:w="1150" w:type="dxa"/>
            <w:shd w:val="clear" w:fill="FFF2CC"/>
            <w:vAlign w:val="center"/>
          </w:tcPr>
          <w:p>
            <w:pPr>
              <w:pStyle w:val="Normal"/>
              <w:jc w:val="left"/>
              <w:spacing w:before="20" w:after="20"/>
            </w:pPr>
            <w:r>
              <w:rPr>
                <w:rFonts w:ascii="Times New Roman" w:hAnsi="Times New Roman"/>
                <w:sz w:val="16"/>
                <w:szCs w:val="16"/>
              </w:rPr>
              <w:t xml:space="preserve">53.04</w:t>
            </w:r>
          </w:p>
        </w:tc>
        <w:tc>
          <w:tcPr>
            <w:tcW w:w="115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SCAM-CLMPNet</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44.38</w:t>
            </w:r>
          </w:p>
        </w:tc>
        <w:tc>
          <w:tcPr>
            <w:tcW w:w="1150" w:type="dxa"/>
            <w:vAlign w:val="center"/>
          </w:tcPr>
          <w:p>
            <w:pPr>
              <w:pStyle w:val="Normal"/>
              <w:jc w:val="left"/>
              <w:spacing w:before="20" w:after="20"/>
            </w:pPr>
            <w:r>
              <w:rPr>
                <w:rFonts w:ascii="Times New Roman" w:hAnsi="Times New Roman"/>
                <w:sz w:val="16"/>
                <w:szCs w:val="16"/>
              </w:rPr>
              <w:t xml:space="preserve">46.17</w:t>
            </w:r>
          </w:p>
        </w:tc>
      </w:tr>
      <w:tr>
        <w:tc>
          <w:tcPr>
            <w:tcW w:w="2300" w:type="dxa"/>
            <w:vAlign w:val="center"/>
          </w:tcPr>
          <w:p>
            <w:pPr>
              <w:pStyle w:val="Normal"/>
              <w:jc w:val="left"/>
              <w:spacing w:before="20" w:after="20"/>
            </w:pPr>
            <w:r>
              <w:rPr>
                <w:rFonts w:ascii="Times New Roman" w:hAnsi="Times New Roman"/>
                <w:sz w:val="16"/>
                <w:szCs w:val="16"/>
              </w:rPr>
              <w:t xml:space="preserve">SMA-CLMPNet-Opt</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46.82</w:t>
            </w:r>
          </w:p>
        </w:tc>
        <w:tc>
          <w:tcPr>
            <w:tcW w:w="1150" w:type="dxa"/>
            <w:vAlign w:val="center"/>
          </w:tcPr>
          <w:p>
            <w:pPr>
              <w:pStyle w:val="Normal"/>
              <w:jc w:val="left"/>
              <w:spacing w:before="20" w:after="20"/>
            </w:pPr>
            <w:r>
              <w:rPr>
                <w:rFonts w:ascii="Times New Roman" w:hAnsi="Times New Roman"/>
                <w:sz w:val="16"/>
                <w:szCs w:val="16"/>
              </w:rPr>
              <w:t xml:space="preserve">45.00</w:t>
            </w:r>
          </w:p>
        </w:tc>
      </w:tr>
      <w:tr>
        <w:tc>
          <w:tcPr>
            <w:tcW w:w="2300" w:type="dxa"/>
            <w:vAlign w:val="center"/>
          </w:tcPr>
          <w:p>
            <w:pPr>
              <w:pStyle w:val="Normal"/>
              <w:jc w:val="left"/>
              <w:spacing w:before="20" w:after="20"/>
            </w:pPr>
            <w:r>
              <w:rPr>
                <w:rFonts w:ascii="Times New Roman" w:hAnsi="Times New Roman"/>
                <w:sz w:val="16"/>
                <w:szCs w:val="16"/>
              </w:rPr>
              <w:t xml:space="preserve">MobileNetV3Large</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16.67</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26.21</w:t>
            </w:r>
          </w:p>
        </w:tc>
        <w:tc>
          <w:tcPr>
            <w:tcW w:w="1150" w:type="dxa"/>
            <w:vAlign w:val="center"/>
          </w:tcPr>
          <w:p>
            <w:pPr>
              <w:pStyle w:val="Normal"/>
              <w:jc w:val="left"/>
              <w:spacing w:before="20" w:after="20"/>
            </w:pPr>
            <w:r>
              <w:rPr>
                <w:rFonts w:ascii="Times New Roman" w:hAnsi="Times New Roman"/>
                <w:sz w:val="16"/>
                <w:szCs w:val="16"/>
              </w:rPr>
              <w:t xml:space="preserve">27.33</w:t>
            </w:r>
          </w:p>
        </w:tc>
      </w:tr>
      <w:tr>
        <w:tc>
          <w:tcPr>
            <w:tcW w:w="2300" w:type="dxa"/>
            <w:vAlign w:val="center"/>
          </w:tcPr>
          <w:p>
            <w:pPr>
              <w:pStyle w:val="Normal"/>
              <w:jc w:val="left"/>
              <w:spacing w:before="20" w:after="20"/>
            </w:pPr>
            <w:r>
              <w:rPr>
                <w:rFonts w:ascii="Times New Roman" w:hAnsi="Times New Roman"/>
                <w:sz w:val="16"/>
                <w:szCs w:val="16"/>
              </w:rPr>
              <w:t xml:space="preserve">ResNetRS50</w:t>
            </w:r>
          </w:p>
        </w:tc>
        <w:tc>
          <w:tcPr>
            <w:tcW w:w="850" w:type="dxa"/>
            <w:vAlign w:val="center"/>
          </w:tcPr>
          <w:p>
            <w:pPr>
              <w:pStyle w:val="Normal"/>
              <w:jc w:val="left"/>
              <w:spacing w:before="20" w:after="20"/>
            </w:pPr>
            <w:r>
              <w:rPr>
                <w:rFonts w:ascii="Times New Roman" w:hAnsi="Times New Roman"/>
                <w:sz w:val="16"/>
                <w:szCs w:val="16"/>
              </w:rPr>
              <w:t xml:space="preserve">11.11</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14.29</w:t>
            </w:r>
          </w:p>
        </w:tc>
        <w:tc>
          <w:tcPr>
            <w:tcW w:w="850" w:type="dxa"/>
            <w:vAlign w:val="center"/>
          </w:tcPr>
          <w:p>
            <w:pPr>
              <w:pStyle w:val="Normal"/>
              <w:jc w:val="left"/>
              <w:spacing w:before="20" w:after="20"/>
            </w:pPr>
            <w:r>
              <w:rPr>
                <w:rFonts w:ascii="Times New Roman" w:hAnsi="Times New Roman"/>
                <w:sz w:val="16"/>
                <w:szCs w:val="16"/>
              </w:rPr>
              <w:t xml:space="preserve">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11.58</w:t>
            </w:r>
          </w:p>
        </w:tc>
        <w:tc>
          <w:tcPr>
            <w:tcW w:w="1150" w:type="dxa"/>
            <w:vAlign w:val="center"/>
          </w:tcPr>
          <w:p>
            <w:pPr>
              <w:pStyle w:val="Normal"/>
              <w:jc w:val="left"/>
              <w:spacing w:before="20" w:after="20"/>
            </w:pPr>
            <w:r>
              <w:rPr>
                <w:rFonts w:ascii="Times New Roman" w:hAnsi="Times New Roman"/>
                <w:sz w:val="16"/>
                <w:szCs w:val="16"/>
              </w:rPr>
              <w:t xml:space="preserve">9.83</w:t>
            </w:r>
          </w:p>
        </w:tc>
      </w:tr>
    </w:tbl>
    <w:p>
      <w:pPr>
        <w:pStyle w:val="Normal"/>
      </w:pPr>
      <w:r>
        <w:t xml:space="preserve"> </w:t>
      </w:r>
    </w:p>
    <w:p>
      <w:pPr>
        <w:pStyle w:val="Caption"/>
      </w:pPr>
      <w:r>
        <w:t xml:space="preserve">Accuracy columns are per k; the final column is mean balanced accuracy. K-fold trains on 41–45 of the 50 samples, so each test fold holds 5–9 videos and one misclassification moves accuracy by 11–20 percentage points. No difference visible in this table is resolvable at that granularity.</w:t>
      </w:r>
    </w:p>
    <w:p>
      <w:pPr>
        <w:pStyle w:val="Normal"/>
      </w:pPr>
      <w:r>
        <w:t xml:space="preserve">11 of 12 models are degenerate on at least one k value — sensitivity or specificity exactly zero, i.e. one label for every video in that fold: ConvNeXtTiny, DCNN, EfficientNet, EfficientNetV2S, GLCM, MUSE-CLMPNet, MobileNetV3Large, ResNetRS50, SCAM-CLMPNet, SMA-CLMPNet, SMA-CLMPNet-Opt.</w:t>
      </w:r>
    </w:p>
    <w:p>
      <w:pPr>
        <w:pStyle w:val="Normal"/>
        <w:jc w:val="center"/>
        <w:spacing w:before="160" w:after="60"/>
      </w:pPr>
      <w:r>
        <w:drawing>
          <wp:inline distT="0" distB="0" distL="0" distR="0">
            <wp:extent cx="5669280" cy="3426324"/>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669280" cy="3426324"/>
                    </a:xfrm>
                    <a:prstGeom prst="rect">
                      <a:avLst/>
                    </a:prstGeom>
                  </pic:spPr>
                </pic:pic>
              </a:graphicData>
            </a:graphic>
          </wp:inline>
        </w:drawing>
      </w:r>
    </w:p>
    <w:p>
      <w:pPr>
        <w:pStyle w:val="Caption"/>
      </w:pPr>
      <w:r>
        <w:t xml:space="preserve">Figure 4. K-fold balanced accuracy per model and per k. Test folds hold 5–9 of the 50 videos, so one error moves a bar by 11–20 points; the degeneracy count, not the ranking, is what this figure supports.</w:t>
      </w:r>
    </w:p>
    <w:p>
      <w:pPr>
        <w:pStyle w:val="Heading2"/>
      </w:pPr>
      <w:r>
        <w:t xml:space="preserve">5.5 ROC, AUC and confusion matrix</w:t>
      </w:r>
    </w:p>
    <w:p>
      <w:pPr>
        <w:pStyle w:val="Normal"/>
      </w:pPr>
      <w:r>
        <w:t xml:space="preserve">The harness stores hard predictions only, so neither a confusion matrix nor an ROC could be reported from it, and the published ROC cannot be reproduced at all - Analysis.py builds it through Evaluation_Metrics1, i.e. the same tampered scorer, so its curve is a function of a random vector. Both were recomputed from out-of-fold predicted probabilities under the same nested cross-validation.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authentic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forged</w:t>
            </w:r>
          </w:p>
        </w:tc>
      </w:tr>
      <w:tr>
        <w:tc>
          <w:tcPr>
            <w:tcW w:w="2600" w:type="dxa"/>
            <w:vAlign w:val="center"/>
          </w:tcPr>
          <w:p>
            <w:pPr>
              <w:pStyle w:val="Normal"/>
              <w:jc w:val="left"/>
              <w:spacing w:before="20" w:after="20"/>
            </w:pPr>
            <w:r>
              <w:rPr>
                <w:rFonts w:ascii="Times New Roman" w:hAnsi="Times New Roman"/>
                <w:sz w:val="16"/>
                <w:szCs w:val="16"/>
              </w:rPr>
              <w:t xml:space="preserve">True authentic</w:t>
            </w:r>
          </w:p>
        </w:tc>
        <w:tc>
          <w:tcPr>
            <w:tcW w:w="2600" w:type="dxa"/>
            <w:vAlign w:val="center"/>
          </w:tcPr>
          <w:p>
            <w:pPr>
              <w:pStyle w:val="Normal"/>
              <w:jc w:val="left"/>
              <w:spacing w:before="20" w:after="20"/>
            </w:pPr>
            <w:r>
              <w:rPr>
                <w:rFonts w:ascii="Times New Roman" w:hAnsi="Times New Roman"/>
                <w:sz w:val="16"/>
                <w:szCs w:val="16"/>
              </w:rPr>
              <w:t xml:space="preserve">20</w:t>
            </w:r>
          </w:p>
        </w:tc>
        <w:tc>
          <w:tcPr>
            <w:tcW w:w="2600" w:type="dxa"/>
            <w:vAlign w:val="center"/>
          </w:tcPr>
          <w:p>
            <w:pPr>
              <w:pStyle w:val="Normal"/>
              <w:jc w:val="left"/>
              <w:spacing w:before="20" w:after="20"/>
            </w:pPr>
            <w:r>
              <w:rPr>
                <w:rFonts w:ascii="Times New Roman" w:hAnsi="Times New Roman"/>
                <w:sz w:val="16"/>
                <w:szCs w:val="16"/>
              </w:rPr>
              <w:t xml:space="preserve">9</w:t>
            </w:r>
          </w:p>
        </w:tc>
      </w:tr>
      <w:tr>
        <w:tc>
          <w:tcPr>
            <w:tcW w:w="2600" w:type="dxa"/>
            <w:vAlign w:val="center"/>
          </w:tcPr>
          <w:p>
            <w:pPr>
              <w:pStyle w:val="Normal"/>
              <w:jc w:val="left"/>
              <w:spacing w:before="20" w:after="20"/>
            </w:pPr>
            <w:r>
              <w:rPr>
                <w:rFonts w:ascii="Times New Roman" w:hAnsi="Times New Roman"/>
                <w:sz w:val="16"/>
                <w:szCs w:val="16"/>
              </w:rPr>
              <w:t xml:space="preserve">True forged</w:t>
            </w:r>
          </w:p>
        </w:tc>
        <w:tc>
          <w:tcPr>
            <w:tcW w:w="2600" w:type="dxa"/>
            <w:vAlign w:val="center"/>
          </w:tcPr>
          <w:p>
            <w:pPr>
              <w:pStyle w:val="Normal"/>
              <w:jc w:val="left"/>
              <w:spacing w:before="20" w:after="20"/>
            </w:pPr>
            <w:r>
              <w:rPr>
                <w:rFonts w:ascii="Times New Roman" w:hAnsi="Times New Roman"/>
                <w:sz w:val="16"/>
                <w:szCs w:val="16"/>
              </w:rPr>
              <w:t xml:space="preserve">4</w:t>
            </w:r>
          </w:p>
        </w:tc>
        <w:tc>
          <w:tcPr>
            <w:tcW w:w="2600" w:type="dxa"/>
            <w:vAlign w:val="center"/>
          </w:tcPr>
          <w:p>
            <w:pPr>
              <w:pStyle w:val="Normal"/>
              <w:jc w:val="left"/>
              <w:spacing w:before="20" w:after="20"/>
            </w:pPr>
            <w:r>
              <w:rPr>
                <w:rFonts w:ascii="Times New Roman" w:hAnsi="Times New Roman"/>
                <w:sz w:val="16"/>
                <w:szCs w:val="16"/>
              </w:rPr>
              <w:t xml:space="preserve">17</w:t>
            </w:r>
          </w:p>
        </w:tc>
      </w:tr>
    </w:tbl>
    <w:p>
      <w:pPr>
        <w:pStyle w:val="Normal"/>
      </w:pPr>
      <w:r>
        <w:t xml:space="preserve"> </w:t>
      </w:r>
    </w:p>
    <w:p>
      <w:pPr>
        <w:pStyle w:val="Caption"/>
      </w:pPr>
      <w:r>
        <w:t xml:space="preserve">Accuracy 74.00%, balanced accuracy 74.96%, sensitivity to forgery 80.95%, specificity 68.97%, AUC 0.7307. Both classes are predicted, which is what separates this pipeline from the degenerate models of section 5.2.</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Representation</w:t>
            </w:r>
          </w:p>
        </w:tc>
        <w:tc>
          <w:tcPr>
            <w:tcW w:w="1500" w:type="dxa"/>
            <w:shd w:val="clear" w:fill="DCE6F1"/>
            <w:vAlign w:val="center"/>
          </w:tcPr>
          <w:p>
            <w:pPr>
              <w:pStyle w:val="Normal"/>
              <w:jc w:val="left"/>
              <w:spacing w:before="20" w:after="20"/>
            </w:pPr>
            <w:r>
              <w:rPr>
                <w:b/>
                <w:rFonts w:ascii="Times New Roman" w:hAnsi="Times New Roman"/>
                <w:sz w:val="16"/>
                <w:szCs w:val="16"/>
              </w:rPr>
              <w:t xml:space="preserve">AUC</w:t>
            </w:r>
          </w:p>
        </w:tc>
        <w:tc>
          <w:tcPr>
            <w:tcW w:w="2000" w:type="dxa"/>
            <w:shd w:val="clear" w:fill="DCE6F1"/>
            <w:vAlign w:val="center"/>
          </w:tcPr>
          <w:p>
            <w:pPr>
              <w:pStyle w:val="Normal"/>
              <w:jc w:val="left"/>
              <w:spacing w:before="20" w:after="20"/>
            </w:pPr>
            <w:r>
              <w:rPr>
                <w:b/>
                <w:rFonts w:ascii="Times New Roman" w:hAnsi="Times New Roman"/>
                <w:sz w:val="16"/>
                <w:szCs w:val="16"/>
              </w:rPr>
              <w:t xml:space="preserve">Pooled balanced acc.</w:t>
            </w:r>
          </w:p>
        </w:tc>
      </w:tr>
      <w:tr>
        <w:tc>
          <w:tcPr>
            <w:tcW w:w="4000" w:type="dxa"/>
            <w:vAlign w:val="center"/>
          </w:tcPr>
          <w:p>
            <w:pPr>
              <w:pStyle w:val="Normal"/>
              <w:jc w:val="left"/>
              <w:spacing w:before="20" w:after="20"/>
            </w:pPr>
            <w:r>
              <w:rPr>
                <w:rFonts w:ascii="Times New Roman" w:hAnsi="Times New Roman"/>
                <w:sz w:val="16"/>
                <w:szCs w:val="16"/>
              </w:rPr>
              <w:t xml:space="preserve">temporal delta stats</w:t>
            </w:r>
          </w:p>
        </w:tc>
        <w:tc>
          <w:tcPr>
            <w:tcW w:w="1500" w:type="dxa"/>
            <w:vAlign w:val="center"/>
          </w:tcPr>
          <w:p>
            <w:pPr>
              <w:pStyle w:val="Normal"/>
              <w:jc w:val="left"/>
              <w:spacing w:before="20" w:after="20"/>
            </w:pPr>
            <w:r>
              <w:rPr>
                <w:rFonts w:ascii="Times New Roman" w:hAnsi="Times New Roman"/>
                <w:sz w:val="16"/>
                <w:szCs w:val="16"/>
              </w:rPr>
              <w:t xml:space="preserve">0.7307</w:t>
            </w:r>
          </w:p>
        </w:tc>
        <w:tc>
          <w:tcPr>
            <w:tcW w:w="2000" w:type="dxa"/>
            <w:vAlign w:val="center"/>
          </w:tcPr>
          <w:p>
            <w:pPr>
              <w:pStyle w:val="Normal"/>
              <w:jc w:val="left"/>
              <w:spacing w:before="20" w:after="20"/>
            </w:pPr>
            <w:r>
              <w:rPr>
                <w:rFonts w:ascii="Times New Roman" w:hAnsi="Times New Roman"/>
                <w:sz w:val="16"/>
                <w:szCs w:val="16"/>
              </w:rPr>
              <w:t xml:space="preserve">74.96</w:t>
            </w:r>
          </w:p>
        </w:tc>
      </w:tr>
      <w:tr>
        <w:tc>
          <w:tcPr>
            <w:tcW w:w="4000" w:type="dxa"/>
            <w:vAlign w:val="center"/>
          </w:tcPr>
          <w:p>
            <w:pPr>
              <w:pStyle w:val="Normal"/>
              <w:jc w:val="left"/>
              <w:spacing w:before="20" w:after="20"/>
            </w:pPr>
            <w:r>
              <w:rPr>
                <w:rFonts w:ascii="Times New Roman" w:hAnsi="Times New Roman"/>
                <w:sz w:val="16"/>
                <w:szCs w:val="16"/>
              </w:rPr>
              <w:t xml:space="preserve">per-frame mean+std</w:t>
            </w:r>
          </w:p>
        </w:tc>
        <w:tc>
          <w:tcPr>
            <w:tcW w:w="1500" w:type="dxa"/>
            <w:vAlign w:val="center"/>
          </w:tcPr>
          <w:p>
            <w:pPr>
              <w:pStyle w:val="Normal"/>
              <w:jc w:val="left"/>
              <w:spacing w:before="20" w:after="20"/>
            </w:pPr>
            <w:r>
              <w:rPr>
                <w:rFonts w:ascii="Times New Roman" w:hAnsi="Times New Roman"/>
                <w:sz w:val="16"/>
                <w:szCs w:val="16"/>
              </w:rPr>
              <w:t xml:space="preserve">0.5230</w:t>
            </w:r>
          </w:p>
        </w:tc>
        <w:tc>
          <w:tcPr>
            <w:tcW w:w="2000" w:type="dxa"/>
            <w:vAlign w:val="center"/>
          </w:tcPr>
          <w:p>
            <w:pPr>
              <w:pStyle w:val="Normal"/>
              <w:jc w:val="left"/>
              <w:spacing w:before="20" w:after="20"/>
            </w:pPr>
            <w:r>
              <w:rPr>
                <w:rFonts w:ascii="Times New Roman" w:hAnsi="Times New Roman"/>
                <w:sz w:val="16"/>
                <w:szCs w:val="16"/>
              </w:rPr>
              <w:t xml:space="preserve">46.63</w:t>
            </w:r>
          </w:p>
        </w:tc>
      </w:tr>
    </w:tbl>
    <w:p>
      <w:pPr>
        <w:pStyle w:val="Normal"/>
      </w:pPr>
      <w:r>
        <w:t xml:space="preserve"> </w:t>
      </w:r>
    </w:p>
    <w:p>
      <w:pPr>
        <w:pStyle w:val="Normal"/>
      </w:pPr>
      <w:r>
        <w:t xml:space="preserve">Against 200 label shuffles the null AUC has mean 0.5056 and 95th percentile 0.6782, giving p = 0.0199. The second row is the control that matters: collapsing the same tensor over time drops the AUC to 0.5230, indistinguishable from chance. The signal is temporal, and any pooling stage that averages it away removes it.</w:t>
      </w:r>
    </w:p>
    <w:p>
      <w:pPr>
        <w:pStyle w:val="Normal"/>
        <w:jc w:val="center"/>
        <w:spacing w:before="160" w:after="60"/>
      </w:pPr>
      <w:r>
        <w:drawing>
          <wp:inline distT="0" distB="0" distL="0" distR="0">
            <wp:extent cx="5669280" cy="5618960"/>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669280" cy="5618960"/>
                    </a:xfrm>
                    <a:prstGeom prst="rect">
                      <a:avLst/>
                    </a:prstGeom>
                  </pic:spPr>
                </pic:pic>
              </a:graphicData>
            </a:graphic>
          </wp:inline>
        </w:drawing>
      </w:r>
    </w:p>
    <w:p>
      <w:pPr>
        <w:pStyle w:val="Caption"/>
      </w:pPr>
      <w:r>
        <w:t xml:space="preserve">Figure 5. ROC curves, out-of-fold over all 50 videos. The dashed curve is the same tensor with the time axis collapsed.</w:t>
      </w:r>
    </w:p>
    <w:p>
      <w:pPr>
        <w:pStyle w:val="Normal"/>
        <w:jc w:val="center"/>
        <w:spacing w:before="160" w:after="60"/>
      </w:pPr>
      <w:r>
        <w:drawing>
          <wp:inline distT="0" distB="0" distL="0" distR="0">
            <wp:extent cx="5669280" cy="5019857"/>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669280" cy="5019857"/>
                    </a:xfrm>
                    <a:prstGeom prst="rect">
                      <a:avLst/>
                    </a:prstGeom>
                  </pic:spPr>
                </pic:pic>
              </a:graphicData>
            </a:graphic>
          </wp:inline>
        </w:drawing>
      </w:r>
    </w:p>
    <w:p>
      <w:pPr>
        <w:pStyle w:val="Caption"/>
      </w:pPr>
      <w:r>
        <w:t xml:space="preserve">Figure 6. Out-of-fold confusion matrix for the best measured pipeline. Both classes are predicted, unlike every deep model in section 5.2.</w:t>
      </w:r>
    </w:p>
    <w:p>
      <w:pPr>
        <w:pStyle w:val="Heading2"/>
      </w:pPr>
      <w:r>
        <w:t xml:space="preserve">5.6 Corpus audit and the attainable-accuracy ceiling</w:t>
      </w:r>
    </w:p>
    <w:p>
      <w:pPr>
        <w:pStyle w:val="Normal"/>
      </w:pPr>
      <w:r>
        <w:t xml:space="preserve">Due diligence that should precede any accuracy claim on a 50-sample corpus. No model is trained here; this only characterises the data.</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Check</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Value</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What it means</w:t>
            </w:r>
          </w:p>
        </w:tc>
      </w:tr>
      <w:tr>
        <w:tc>
          <w:tcPr>
            <w:tcW w:w="3000" w:type="dxa"/>
            <w:vAlign w:val="center"/>
          </w:tcPr>
          <w:p>
            <w:pPr>
              <w:pStyle w:val="Normal"/>
              <w:jc w:val="left"/>
              <w:spacing w:before="20" w:after="20"/>
            </w:pPr>
            <w:r>
              <w:rPr>
                <w:rFonts w:ascii="Times New Roman" w:hAnsi="Times New Roman"/>
                <w:sz w:val="16"/>
                <w:szCs w:val="16"/>
              </w:rPr>
              <w:t xml:space="preserve">Near-duplicate pairs (cosine &gt; 0.98)</w:t>
            </w:r>
          </w:p>
        </w:tc>
        <w:tc>
          <w:tcPr>
            <w:tcW w:w="1400" w:type="dxa"/>
            <w:vAlign w:val="center"/>
          </w:tcPr>
          <w:p>
            <w:pPr>
              <w:pStyle w:val="Normal"/>
              <w:jc w:val="left"/>
              <w:spacing w:before="20" w:after="20"/>
            </w:pPr>
            <w:r>
              <w:rPr>
                <w:rFonts w:ascii="Times New Roman" w:hAnsi="Times New Roman"/>
                <w:sz w:val="16"/>
                <w:szCs w:val="16"/>
              </w:rPr>
              <w:t xml:space="preserve">0</w:t>
            </w:r>
          </w:p>
        </w:tc>
        <w:tc>
          <w:tcPr>
            <w:tcW w:w="4600" w:type="dxa"/>
            <w:vAlign w:val="center"/>
          </w:tcPr>
          <w:p>
            <w:pPr>
              <w:pStyle w:val="Normal"/>
              <w:jc w:val="left"/>
              <w:spacing w:before="20" w:after="20"/>
            </w:pPr>
            <w:r>
              <w:rPr>
                <w:rFonts w:ascii="Times New Roman" w:hAnsi="Times New Roman"/>
                <w:sz w:val="16"/>
                <w:szCs w:val="16"/>
              </w:rPr>
              <w:t xml:space="preserve">max off-diagonal cosine 0.838 - no footage straddles a split, so the measured scores are not inflated by leakage</w:t>
            </w:r>
          </w:p>
        </w:tc>
      </w:tr>
      <w:tr>
        <w:tc>
          <w:tcPr>
            <w:tcW w:w="3000" w:type="dxa"/>
            <w:vAlign w:val="center"/>
          </w:tcPr>
          <w:p>
            <w:pPr>
              <w:pStyle w:val="Normal"/>
              <w:jc w:val="left"/>
              <w:spacing w:before="20" w:after="20"/>
            </w:pPr>
            <w:r>
              <w:rPr>
                <w:rFonts w:ascii="Times New Roman" w:hAnsi="Times New Roman"/>
                <w:sz w:val="16"/>
                <w:szCs w:val="16"/>
              </w:rPr>
              <w:t xml:space="preserve">Best single feature, in-sample AUC</w:t>
            </w:r>
          </w:p>
        </w:tc>
        <w:tc>
          <w:tcPr>
            <w:tcW w:w="1400" w:type="dxa"/>
            <w:vAlign w:val="center"/>
          </w:tcPr>
          <w:p>
            <w:pPr>
              <w:pStyle w:val="Normal"/>
              <w:jc w:val="left"/>
              <w:spacing w:before="20" w:after="20"/>
            </w:pPr>
            <w:r>
              <w:rPr>
                <w:rFonts w:ascii="Times New Roman" w:hAnsi="Times New Roman"/>
                <w:sz w:val="16"/>
                <w:szCs w:val="16"/>
              </w:rPr>
              <w:t xml:space="preserve">0.7734</w:t>
            </w:r>
          </w:p>
        </w:tc>
        <w:tc>
          <w:tcPr>
            <w:tcW w:w="4600" w:type="dxa"/>
            <w:vAlign w:val="center"/>
          </w:tcPr>
          <w:p>
            <w:pPr>
              <w:pStyle w:val="Normal"/>
              <w:jc w:val="left"/>
              <w:spacing w:before="20" w:after="20"/>
            </w:pPr>
            <w:r>
              <w:rPr>
                <w:rFonts w:ascii="Times New Roman" w:hAnsi="Times New Roman"/>
                <w:sz w:val="16"/>
                <w:szCs w:val="16"/>
              </w:rPr>
              <w:t xml:space="preserve">0 of 324 features exceed 0.90 - no dimension encodes the label, so this is a genuine detection problem</w:t>
            </w:r>
          </w:p>
        </w:tc>
      </w:tr>
      <w:tr>
        <w:tc>
          <w:tcPr>
            <w:tcW w:w="3000" w:type="dxa"/>
            <w:vAlign w:val="center"/>
          </w:tcPr>
          <w:p>
            <w:pPr>
              <w:pStyle w:val="Normal"/>
              <w:jc w:val="left"/>
              <w:spacing w:before="20" w:after="20"/>
            </w:pPr>
            <w:r>
              <w:rPr>
                <w:rFonts w:ascii="Times New Roman" w:hAnsi="Times New Roman"/>
                <w:sz w:val="16"/>
                <w:szCs w:val="16"/>
              </w:rPr>
              <w:t xml:space="preserve">Max accuracy at ANY threshold</w:t>
            </w:r>
          </w:p>
        </w:tc>
        <w:tc>
          <w:tcPr>
            <w:tcW w:w="1400" w:type="dxa"/>
            <w:vAlign w:val="center"/>
          </w:tcPr>
          <w:p>
            <w:pPr>
              <w:pStyle w:val="Normal"/>
              <w:jc w:val="left"/>
              <w:spacing w:before="20" w:after="20"/>
            </w:pPr>
            <w:r>
              <w:rPr>
                <w:rFonts w:ascii="Times New Roman" w:hAnsi="Times New Roman"/>
                <w:sz w:val="16"/>
                <w:szCs w:val="16"/>
              </w:rPr>
              <w:t xml:space="preserve">74.00%</w:t>
            </w:r>
          </w:p>
        </w:tc>
        <w:tc>
          <w:tcPr>
            <w:tcW w:w="4600" w:type="dxa"/>
            <w:vAlign w:val="center"/>
          </w:tcPr>
          <w:p>
            <w:pPr>
              <w:pStyle w:val="Normal"/>
              <w:jc w:val="left"/>
              <w:spacing w:before="20" w:after="20"/>
            </w:pPr>
            <w:r>
              <w:rPr>
                <w:rFonts w:ascii="Times New Roman" w:hAnsi="Times New Roman"/>
                <w:sz w:val="16"/>
                <w:szCs w:val="16"/>
              </w:rPr>
              <w:t xml:space="preserve">upper bound on the observed ROC (AUC 0.7307), computed with the test labels in hand and therefore already optimistic</w:t>
            </w:r>
          </w:p>
        </w:tc>
      </w:tr>
    </w:tbl>
    <w:p>
      <w:pPr>
        <w:pStyle w:val="Normal"/>
      </w:pPr>
      <w:r>
        <w:t xml:space="preserve"> </w:t>
      </w:r>
    </w:p>
    <w:p>
      <w:pPr>
        <w:pStyle w:val="Normal"/>
      </w:pPr>
      <w:r>
        <w:t xml:space="preserve">This is the decisive number for any accuracy target. Accuracy is bounded by the ROC curve: at AUC 0.7307 no threshold reaches beyond 74.00%. Reaching 95% would require an AUC near 0.98 against a permutation null whose 95th percentile is 0.6782. A target above that bound cannot be met by any architecture on this corpus, and a reported figure above it should be read as evidence of a scoring fault, test-set fitting, or best-of-N selection rather than of detection.</w:t>
      </w:r>
    </w:p>
    <w:p>
      <w:pPr>
        <w:pStyle w:val="Normal"/>
        <w:jc w:val="center"/>
        <w:spacing w:before="160" w:after="60"/>
      </w:pPr>
      <w:r>
        <w:drawing>
          <wp:inline distT="0" distB="0" distL="0" distR="0">
            <wp:extent cx="5669280" cy="3692233"/>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669280" cy="3692233"/>
                    </a:xfrm>
                    <a:prstGeom prst="rect">
                      <a:avLst/>
                    </a:prstGeom>
                  </pic:spPr>
                </pic:pic>
              </a:graphicData>
            </a:graphic>
          </wp:inline>
        </w:drawing>
      </w:r>
    </w:p>
    <w:p>
      <w:pPr>
        <w:pStyle w:val="Caption"/>
      </w:pPr>
      <w:r>
        <w:t xml:space="preserve">Figure 7. The attainable-accuracy ceiling. Accuracy is bounded by the ROC curve, so the measured AUC caps accuracy at 74.00% however the threshold is chosen.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Fold result</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Accuracy</w:t>
            </w:r>
          </w:p>
        </w:tc>
        <w:tc>
          <w:tcPr>
            <w:tcW w:w="2800" w:type="dxa"/>
            <w:shd w:val="clear" w:fill="DCE6F1"/>
            <w:vAlign w:val="center"/>
          </w:tcPr>
          <w:p>
            <w:pPr>
              <w:pStyle w:val="Normal"/>
              <w:jc w:val="left"/>
              <w:spacing w:before="20" w:after="20"/>
            </w:pPr>
            <w:r>
              <w:rPr>
                <w:b/>
                <w:rFonts w:ascii="Times New Roman" w:hAnsi="Times New Roman"/>
                <w:sz w:val="16"/>
                <w:szCs w:val="16"/>
              </w:rPr>
              <w:t xml:space="preserve">95% confidence interval</w:t>
            </w:r>
          </w:p>
        </w:tc>
      </w:tr>
      <w:tr>
        <w:tc>
          <w:tcPr>
            <w:tcW w:w="2400" w:type="dxa"/>
            <w:vAlign w:val="center"/>
          </w:tcPr>
          <w:p>
            <w:pPr>
              <w:pStyle w:val="Normal"/>
              <w:jc w:val="left"/>
              <w:spacing w:before="20" w:after="20"/>
            </w:pPr>
            <w:r>
              <w:rPr>
                <w:rFonts w:ascii="Times New Roman" w:hAnsi="Times New Roman"/>
                <w:sz w:val="16"/>
                <w:szCs w:val="16"/>
              </w:rPr>
              <w:t xml:space="preserve">10/10 correct</w:t>
            </w:r>
          </w:p>
        </w:tc>
        <w:tc>
          <w:tcPr>
            <w:tcW w:w="1600" w:type="dxa"/>
            <w:vAlign w:val="center"/>
          </w:tcPr>
          <w:p>
            <w:pPr>
              <w:pStyle w:val="Normal"/>
              <w:jc w:val="left"/>
              <w:spacing w:before="20" w:after="20"/>
            </w:pPr>
            <w:r>
              <w:rPr>
                <w:rFonts w:ascii="Times New Roman" w:hAnsi="Times New Roman"/>
                <w:sz w:val="16"/>
                <w:szCs w:val="16"/>
              </w:rPr>
              <w:t xml:space="preserve">100.00%</w:t>
            </w:r>
          </w:p>
        </w:tc>
        <w:tc>
          <w:tcPr>
            <w:tcW w:w="2800" w:type="dxa"/>
            <w:vAlign w:val="center"/>
          </w:tcPr>
          <w:p>
            <w:pPr>
              <w:pStyle w:val="Normal"/>
              <w:jc w:val="left"/>
              <w:spacing w:before="20" w:after="20"/>
            </w:pPr>
            <w:r>
              <w:rPr>
                <w:rFonts w:ascii="Times New Roman" w:hAnsi="Times New Roman"/>
                <w:sz w:val="16"/>
                <w:szCs w:val="16"/>
              </w:rPr>
              <w:t xml:space="preserve">[69.2, 100.0]</w:t>
            </w:r>
          </w:p>
        </w:tc>
      </w:tr>
      <w:tr>
        <w:tc>
          <w:tcPr>
            <w:tcW w:w="2400" w:type="dxa"/>
            <w:vAlign w:val="center"/>
          </w:tcPr>
          <w:p>
            <w:pPr>
              <w:pStyle w:val="Normal"/>
              <w:jc w:val="left"/>
              <w:spacing w:before="20" w:after="20"/>
            </w:pPr>
            <w:r>
              <w:rPr>
                <w:rFonts w:ascii="Times New Roman" w:hAnsi="Times New Roman"/>
                <w:sz w:val="16"/>
                <w:szCs w:val="16"/>
              </w:rPr>
              <w:t xml:space="preserve">9/10 correct</w:t>
            </w:r>
          </w:p>
        </w:tc>
        <w:tc>
          <w:tcPr>
            <w:tcW w:w="1600" w:type="dxa"/>
            <w:vAlign w:val="center"/>
          </w:tcPr>
          <w:p>
            <w:pPr>
              <w:pStyle w:val="Normal"/>
              <w:jc w:val="left"/>
              <w:spacing w:before="20" w:after="20"/>
            </w:pPr>
            <w:r>
              <w:rPr>
                <w:rFonts w:ascii="Times New Roman" w:hAnsi="Times New Roman"/>
                <w:sz w:val="16"/>
                <w:szCs w:val="16"/>
              </w:rPr>
              <w:t xml:space="preserve">90.00%</w:t>
            </w:r>
          </w:p>
        </w:tc>
        <w:tc>
          <w:tcPr>
            <w:tcW w:w="2800" w:type="dxa"/>
            <w:vAlign w:val="center"/>
          </w:tcPr>
          <w:p>
            <w:pPr>
              <w:pStyle w:val="Normal"/>
              <w:jc w:val="left"/>
              <w:spacing w:before="20" w:after="20"/>
            </w:pPr>
            <w:r>
              <w:rPr>
                <w:rFonts w:ascii="Times New Roman" w:hAnsi="Times New Roman"/>
                <w:sz w:val="16"/>
                <w:szCs w:val="16"/>
              </w:rPr>
              <w:t xml:space="preserve">[55.5, 99.7]</w:t>
            </w:r>
          </w:p>
        </w:tc>
      </w:tr>
      <w:tr>
        <w:tc>
          <w:tcPr>
            <w:tcW w:w="2400" w:type="dxa"/>
            <w:vAlign w:val="center"/>
          </w:tcPr>
          <w:p>
            <w:pPr>
              <w:pStyle w:val="Normal"/>
              <w:jc w:val="left"/>
              <w:spacing w:before="20" w:after="20"/>
            </w:pPr>
            <w:r>
              <w:rPr>
                <w:rFonts w:ascii="Times New Roman" w:hAnsi="Times New Roman"/>
                <w:sz w:val="16"/>
                <w:szCs w:val="16"/>
              </w:rPr>
              <w:t xml:space="preserve">8/10 correct</w:t>
            </w:r>
          </w:p>
        </w:tc>
        <w:tc>
          <w:tcPr>
            <w:tcW w:w="1600" w:type="dxa"/>
            <w:vAlign w:val="center"/>
          </w:tcPr>
          <w:p>
            <w:pPr>
              <w:pStyle w:val="Normal"/>
              <w:jc w:val="left"/>
              <w:spacing w:before="20" w:after="20"/>
            </w:pPr>
            <w:r>
              <w:rPr>
                <w:rFonts w:ascii="Times New Roman" w:hAnsi="Times New Roman"/>
                <w:sz w:val="16"/>
                <w:szCs w:val="16"/>
              </w:rPr>
              <w:t xml:space="preserve">80.00%</w:t>
            </w:r>
          </w:p>
        </w:tc>
        <w:tc>
          <w:tcPr>
            <w:tcW w:w="2800" w:type="dxa"/>
            <w:vAlign w:val="center"/>
          </w:tcPr>
          <w:p>
            <w:pPr>
              <w:pStyle w:val="Normal"/>
              <w:jc w:val="left"/>
              <w:spacing w:before="20" w:after="20"/>
            </w:pPr>
            <w:r>
              <w:rPr>
                <w:rFonts w:ascii="Times New Roman" w:hAnsi="Times New Roman"/>
                <w:sz w:val="16"/>
                <w:szCs w:val="16"/>
              </w:rPr>
              <w:t xml:space="preserve">[44.4, 97.5]</w:t>
            </w:r>
          </w:p>
        </w:tc>
      </w:tr>
      <w:tr>
        <w:tc>
          <w:tcPr>
            <w:tcW w:w="2400" w:type="dxa"/>
            <w:vAlign w:val="center"/>
          </w:tcPr>
          <w:p>
            <w:pPr>
              <w:pStyle w:val="Normal"/>
              <w:jc w:val="left"/>
              <w:spacing w:before="20" w:after="20"/>
            </w:pPr>
            <w:r>
              <w:rPr>
                <w:rFonts w:ascii="Times New Roman" w:hAnsi="Times New Roman"/>
                <w:sz w:val="16"/>
                <w:szCs w:val="16"/>
              </w:rPr>
              <w:t xml:space="preserve">7/10 correct</w:t>
            </w:r>
          </w:p>
        </w:tc>
        <w:tc>
          <w:tcPr>
            <w:tcW w:w="1600" w:type="dxa"/>
            <w:vAlign w:val="center"/>
          </w:tcPr>
          <w:p>
            <w:pPr>
              <w:pStyle w:val="Normal"/>
              <w:jc w:val="left"/>
              <w:spacing w:before="20" w:after="20"/>
            </w:pPr>
            <w:r>
              <w:rPr>
                <w:rFonts w:ascii="Times New Roman" w:hAnsi="Times New Roman"/>
                <w:sz w:val="16"/>
                <w:szCs w:val="16"/>
              </w:rPr>
              <w:t xml:space="preserve">70.00%</w:t>
            </w:r>
          </w:p>
        </w:tc>
        <w:tc>
          <w:tcPr>
            <w:tcW w:w="2800" w:type="dxa"/>
            <w:vAlign w:val="center"/>
          </w:tcPr>
          <w:p>
            <w:pPr>
              <w:pStyle w:val="Normal"/>
              <w:jc w:val="left"/>
              <w:spacing w:before="20" w:after="20"/>
            </w:pPr>
            <w:r>
              <w:rPr>
                <w:rFonts w:ascii="Times New Roman" w:hAnsi="Times New Roman"/>
                <w:sz w:val="16"/>
                <w:szCs w:val="16"/>
              </w:rPr>
              <w:t xml:space="preserve">[34.8, 93.3]</w:t>
            </w:r>
          </w:p>
        </w:tc>
      </w:tr>
      <w:tr>
        <w:tc>
          <w:tcPr>
            <w:tcW w:w="2400" w:type="dxa"/>
            <w:vAlign w:val="center"/>
          </w:tcPr>
          <w:p>
            <w:pPr>
              <w:pStyle w:val="Normal"/>
              <w:jc w:val="left"/>
              <w:spacing w:before="20" w:after="20"/>
            </w:pPr>
            <w:r>
              <w:rPr>
                <w:rFonts w:ascii="Times New Roman" w:hAnsi="Times New Roman"/>
                <w:sz w:val="16"/>
                <w:szCs w:val="16"/>
              </w:rPr>
              <w:t xml:space="preserve">37/50 correct</w:t>
            </w:r>
          </w:p>
        </w:tc>
        <w:tc>
          <w:tcPr>
            <w:tcW w:w="1600" w:type="dxa"/>
            <w:vAlign w:val="center"/>
          </w:tcPr>
          <w:p>
            <w:pPr>
              <w:pStyle w:val="Normal"/>
              <w:jc w:val="left"/>
              <w:spacing w:before="20" w:after="20"/>
            </w:pPr>
            <w:r>
              <w:rPr>
                <w:rFonts w:ascii="Times New Roman" w:hAnsi="Times New Roman"/>
                <w:sz w:val="16"/>
                <w:szCs w:val="16"/>
              </w:rPr>
              <w:t xml:space="preserve">74.00%</w:t>
            </w:r>
          </w:p>
        </w:tc>
        <w:tc>
          <w:tcPr>
            <w:tcW w:w="2800" w:type="dxa"/>
            <w:vAlign w:val="center"/>
          </w:tcPr>
          <w:p>
            <w:pPr>
              <w:pStyle w:val="Normal"/>
              <w:jc w:val="left"/>
              <w:spacing w:before="20" w:after="20"/>
            </w:pPr>
            <w:r>
              <w:rPr>
                <w:rFonts w:ascii="Times New Roman" w:hAnsi="Times New Roman"/>
                <w:sz w:val="16"/>
                <w:szCs w:val="16"/>
              </w:rPr>
              <w:t xml:space="preserve">[59.7, 85.4]</w:t>
            </w:r>
          </w:p>
        </w:tc>
      </w:tr>
      <w:tr>
        <w:tc>
          <w:tcPr>
            <w:tcW w:w="2400" w:type="dxa"/>
            <w:vAlign w:val="center"/>
          </w:tcPr>
          <w:p>
            <w:pPr>
              <w:pStyle w:val="Normal"/>
              <w:jc w:val="left"/>
              <w:spacing w:before="20" w:after="20"/>
            </w:pPr>
            <w:r>
              <w:rPr>
                <w:rFonts w:ascii="Times New Roman" w:hAnsi="Times New Roman"/>
                <w:sz w:val="16"/>
                <w:szCs w:val="16"/>
              </w:rPr>
              <w:t xml:space="preserve">48/50 correct</w:t>
            </w:r>
          </w:p>
        </w:tc>
        <w:tc>
          <w:tcPr>
            <w:tcW w:w="1600" w:type="dxa"/>
            <w:vAlign w:val="center"/>
          </w:tcPr>
          <w:p>
            <w:pPr>
              <w:pStyle w:val="Normal"/>
              <w:jc w:val="left"/>
              <w:spacing w:before="20" w:after="20"/>
            </w:pPr>
            <w:r>
              <w:rPr>
                <w:rFonts w:ascii="Times New Roman" w:hAnsi="Times New Roman"/>
                <w:sz w:val="16"/>
                <w:szCs w:val="16"/>
              </w:rPr>
              <w:t xml:space="preserve">96.00%</w:t>
            </w:r>
          </w:p>
        </w:tc>
        <w:tc>
          <w:tcPr>
            <w:tcW w:w="2800" w:type="dxa"/>
            <w:vAlign w:val="center"/>
          </w:tcPr>
          <w:p>
            <w:pPr>
              <w:pStyle w:val="Normal"/>
              <w:jc w:val="left"/>
              <w:spacing w:before="20" w:after="20"/>
            </w:pPr>
            <w:r>
              <w:rPr>
                <w:rFonts w:ascii="Times New Roman" w:hAnsi="Times New Roman"/>
                <w:sz w:val="16"/>
                <w:szCs w:val="16"/>
              </w:rPr>
              <w:t xml:space="preserve">[86.3, 99.5]</w:t>
            </w:r>
          </w:p>
        </w:tc>
      </w:tr>
    </w:tbl>
    <w:p>
      <w:pPr>
        <w:pStyle w:val="Normal"/>
      </w:pPr>
      <w:r>
        <w:t xml:space="preserve"> </w:t>
      </w:r>
    </w:p>
    <w:p>
      <w:pPr>
        <w:pStyle w:val="Caption"/>
      </w:pPr>
      <w:r>
        <w:t xml:space="preserve">A 10-video test fold cannot separate 80% from 100% at 95% confidence. This sets the granularity below which no two methods in this report are distinguishable.</w:t>
      </w:r>
    </w:p>
    <w:p>
      <w:pPr>
        <w:pStyle w:val="Heading1"/>
      </w:pPr>
      <w:r>
        <w:t xml:space="preserve">6. Optimisation Attempts</w:t>
      </w:r>
    </w:p>
    <w:p>
      <w:pPr>
        <w:pStyle w:val="Heading2"/>
      </w:pPr>
      <w:r>
        <w:t xml:space="preserve">6.1 Representation and model search</w:t>
      </w:r>
    </w:p>
    <w:p>
      <w:pPr>
        <w:pStyle w:val="Normal"/>
      </w:pPr>
      <w:r>
        <w:t xml:space="preserve">Nested cross-validation throughout: hyper-parameters are chosen inside each outer fold, so the reported score is estimated on data the selection never saw.</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77.17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±15.43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logreg-l1</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±8.75</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±7.73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62.50</w:t>
            </w:r>
          </w:p>
        </w:tc>
        <w:tc>
          <w:tcPr>
            <w:tcW w:w="900" w:type="dxa"/>
            <w:shd w:val="clear" w:fill="FFF2CC"/>
            <w:vAlign w:val="center"/>
          </w:tcPr>
          <w:p>
            <w:pPr>
              <w:pStyle w:val="Normal"/>
              <w:jc w:val="left"/>
              <w:spacing w:before="20" w:after="20"/>
            </w:pPr>
            <w:r>
              <w:rPr>
                <w:rFonts w:ascii="Times New Roman" w:hAnsi="Times New Roman"/>
                <w:sz w:val="16"/>
                <w:szCs w:val="16"/>
              </w:rPr>
              <w:t xml:space="preserve">±12.64</w:t>
            </w:r>
          </w:p>
        </w:tc>
        <w:tc>
          <w:tcPr>
            <w:tcW w:w="1600" w:type="dxa"/>
            <w:shd w:val="clear" w:fill="FFF2CC"/>
            <w:vAlign w:val="center"/>
          </w:tcPr>
          <w:p>
            <w:pPr>
              <w:pStyle w:val="Normal"/>
              <w:jc w:val="left"/>
              <w:spacing w:before="20" w:after="20"/>
            </w:pPr>
            <w:r>
              <w:rPr>
                <w:rFonts w:ascii="Times New Roman" w:hAnsi="Times New Roman"/>
                <w:sz w:val="16"/>
                <w:szCs w:val="16"/>
              </w:rPr>
              <w:t xml:space="preserve">extra-trees</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±25.95</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ALL (grid+hist+temporal+GLCM)</w:t>
            </w:r>
          </w:p>
        </w:tc>
      </w:tr>
      <w:tr>
        <w:tc>
          <w:tcPr>
            <w:tcW w:w="900" w:type="dxa"/>
            <w:vAlign w:val="center"/>
          </w:tcPr>
          <w:p>
            <w:pPr>
              <w:pStyle w:val="Normal"/>
              <w:jc w:val="left"/>
              <w:spacing w:before="20" w:after="20"/>
            </w:pPr>
            <w:r>
              <w:rPr>
                <w:rFonts w:ascii="Times New Roman" w:hAnsi="Times New Roman"/>
                <w:sz w:val="16"/>
                <w:szCs w:val="16"/>
              </w:rPr>
              <w:t xml:space="preserve">62.33</w:t>
            </w:r>
          </w:p>
        </w:tc>
        <w:tc>
          <w:tcPr>
            <w:tcW w:w="900" w:type="dxa"/>
            <w:vAlign w:val="center"/>
          </w:tcPr>
          <w:p>
            <w:pPr>
              <w:pStyle w:val="Normal"/>
              <w:jc w:val="left"/>
              <w:spacing w:before="20" w:after="20"/>
            </w:pPr>
            <w:r>
              <w:rPr>
                <w:rFonts w:ascii="Times New Roman" w:hAnsi="Times New Roman"/>
                <w:sz w:val="16"/>
                <w:szCs w:val="16"/>
              </w:rPr>
              <w:t xml:space="preserve">±6.78</w:t>
            </w:r>
          </w:p>
        </w:tc>
        <w:tc>
          <w:tcPr>
            <w:tcW w:w="1600" w:type="dxa"/>
            <w:vAlign w:val="center"/>
          </w:tcPr>
          <w:p>
            <w:pPr>
              <w:pStyle w:val="Normal"/>
              <w:jc w:val="left"/>
              <w:spacing w:before="20" w:after="20"/>
            </w:pPr>
            <w:r>
              <w:rPr>
                <w:rFonts w:ascii="Times New Roman" w:hAnsi="Times New Roman"/>
                <w:sz w:val="16"/>
                <w:szCs w:val="16"/>
              </w:rPr>
              <w:t xml:space="preserve">gaussian-nb</w:t>
            </w:r>
          </w:p>
        </w:tc>
        <w:tc>
          <w:tcPr>
            <w:tcW w:w="5000" w:type="dxa"/>
            <w:vAlign w:val="center"/>
          </w:tcPr>
          <w:p>
            <w:pPr>
              <w:pStyle w:val="Normal"/>
              <w:jc w:val="left"/>
              <w:spacing w:before="20" w:after="20"/>
            </w:pPr>
            <w:r>
              <w:rPr>
                <w:rFonts w:ascii="Times New Roman" w:hAnsi="Times New Roman"/>
                <w:sz w:val="16"/>
                <w:szCs w:val="16"/>
              </w:rPr>
              <w:t xml:space="preserve">EfficientNetV2S embedding</w:t>
            </w:r>
          </w:p>
        </w:tc>
      </w:tr>
      <w:tr>
        <w:tc>
          <w:tcPr>
            <w:tcW w:w="900" w:type="dxa"/>
            <w:vAlign w:val="center"/>
          </w:tcPr>
          <w:p>
            <w:pPr>
              <w:pStyle w:val="Normal"/>
              <w:jc w:val="left"/>
              <w:spacing w:before="20" w:after="20"/>
            </w:pPr>
            <w:r>
              <w:rPr>
                <w:rFonts w:ascii="Times New Roman" w:hAnsi="Times New Roman"/>
                <w:sz w:val="16"/>
                <w:szCs w:val="16"/>
              </w:rPr>
              <w:t xml:space="preserve">61.67</w:t>
            </w:r>
          </w:p>
        </w:tc>
        <w:tc>
          <w:tcPr>
            <w:tcW w:w="900" w:type="dxa"/>
            <w:vAlign w:val="center"/>
          </w:tcPr>
          <w:p>
            <w:pPr>
              <w:pStyle w:val="Normal"/>
              <w:jc w:val="left"/>
              <w:spacing w:before="20" w:after="20"/>
            </w:pPr>
            <w:r>
              <w:rPr>
                <w:rFonts w:ascii="Times New Roman" w:hAnsi="Times New Roman"/>
                <w:sz w:val="16"/>
                <w:szCs w:val="16"/>
              </w:rPr>
              <w:t xml:space="preserve">±12.19</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61.50</w:t>
            </w:r>
          </w:p>
        </w:tc>
        <w:tc>
          <w:tcPr>
            <w:tcW w:w="900" w:type="dxa"/>
            <w:shd w:val="clear" w:fill="FFF2CC"/>
            <w:vAlign w:val="center"/>
          </w:tcPr>
          <w:p>
            <w:pPr>
              <w:pStyle w:val="Normal"/>
              <w:jc w:val="left"/>
              <w:spacing w:before="20" w:after="20"/>
            </w:pPr>
            <w:r>
              <w:rPr>
                <w:rFonts w:ascii="Times New Roman" w:hAnsi="Times New Roman"/>
                <w:sz w:val="16"/>
                <w:szCs w:val="16"/>
              </w:rPr>
              <w:t xml:space="preserve">±8.73</w:t>
            </w:r>
          </w:p>
        </w:tc>
        <w:tc>
          <w:tcPr>
            <w:tcW w:w="1600" w:type="dxa"/>
            <w:shd w:val="clear" w:fill="FFF2CC"/>
            <w:vAlign w:val="center"/>
          </w:tcPr>
          <w:p>
            <w:pPr>
              <w:pStyle w:val="Normal"/>
              <w:jc w:val="left"/>
              <w:spacing w:before="20" w:after="20"/>
            </w:pPr>
            <w:r>
              <w:rPr>
                <w:rFonts w:ascii="Times New Roman" w:hAnsi="Times New Roman"/>
                <w:sz w:val="16"/>
                <w:szCs w:val="16"/>
              </w:rPr>
              <w:t xml:space="preserve">knn</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61.17</w:t>
            </w:r>
          </w:p>
        </w:tc>
        <w:tc>
          <w:tcPr>
            <w:tcW w:w="900" w:type="dxa"/>
            <w:vAlign w:val="center"/>
          </w:tcPr>
          <w:p>
            <w:pPr>
              <w:pStyle w:val="Normal"/>
              <w:jc w:val="left"/>
              <w:spacing w:before="20" w:after="20"/>
            </w:pPr>
            <w:r>
              <w:rPr>
                <w:rFonts w:ascii="Times New Roman" w:hAnsi="Times New Roman"/>
                <w:sz w:val="16"/>
                <w:szCs w:val="16"/>
              </w:rPr>
              <w:t xml:space="preserve">±15.01</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60.67</w:t>
            </w:r>
          </w:p>
        </w:tc>
        <w:tc>
          <w:tcPr>
            <w:tcW w:w="900" w:type="dxa"/>
            <w:vAlign w:val="center"/>
          </w:tcPr>
          <w:p>
            <w:pPr>
              <w:pStyle w:val="Normal"/>
              <w:jc w:val="left"/>
              <w:spacing w:before="20" w:after="20"/>
            </w:pPr>
            <w:r>
              <w:rPr>
                <w:rFonts w:ascii="Times New Roman" w:hAnsi="Times New Roman"/>
                <w:sz w:val="16"/>
                <w:szCs w:val="16"/>
              </w:rPr>
              <w:t xml:space="preserve">±7.04</w:t>
            </w:r>
          </w:p>
        </w:tc>
        <w:tc>
          <w:tcPr>
            <w:tcW w:w="1600" w:type="dxa"/>
            <w:vAlign w:val="center"/>
          </w:tcPr>
          <w:p>
            <w:pPr>
              <w:pStyle w:val="Normal"/>
              <w:jc w:val="left"/>
              <w:spacing w:before="20" w:after="20"/>
            </w:pPr>
            <w:r>
              <w:rPr>
                <w:rFonts w:ascii="Times New Roman" w:hAnsi="Times New Roman"/>
                <w:sz w:val="16"/>
                <w:szCs w:val="16"/>
              </w:rPr>
              <w:t xml:space="preserve">svm-lin</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60.17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±15.93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logreg-l2</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59.00</w:t>
            </w:r>
          </w:p>
        </w:tc>
        <w:tc>
          <w:tcPr>
            <w:tcW w:w="900" w:type="dxa"/>
            <w:vAlign w:val="center"/>
          </w:tcPr>
          <w:p>
            <w:pPr>
              <w:pStyle w:val="Normal"/>
              <w:jc w:val="left"/>
              <w:spacing w:before="20" w:after="20"/>
            </w:pPr>
            <w:r>
              <w:rPr>
                <w:rFonts w:ascii="Times New Roman" w:hAnsi="Times New Roman"/>
                <w:sz w:val="16"/>
                <w:szCs w:val="16"/>
              </w:rPr>
              <w:t xml:space="preserve">±12.60</w:t>
            </w:r>
          </w:p>
        </w:tc>
        <w:tc>
          <w:tcPr>
            <w:tcW w:w="1600" w:type="dxa"/>
            <w:vAlign w:val="center"/>
          </w:tcPr>
          <w:p>
            <w:pPr>
              <w:pStyle w:val="Normal"/>
              <w:jc w:val="left"/>
              <w:spacing w:before="20" w:after="20"/>
            </w:pPr>
            <w:r>
              <w:rPr>
                <w:rFonts w:ascii="Times New Roman" w:hAnsi="Times New Roman"/>
                <w:sz w:val="16"/>
                <w:szCs w:val="16"/>
              </w:rPr>
              <w:t xml:space="preserve">logreg-l2</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bl>
    <w:p>
      <w:pPr>
        <w:pStyle w:val="Normal"/>
      </w:pPr>
      <w:r>
        <w:t xml:space="preserve"> </w:t>
      </w:r>
    </w:p>
    <w:p>
      <w:pPr>
        <w:pStyle w:val="Normal"/>
      </w:pPr>
      <w:r>
        <w:t xml:space="preserve">Permutation test on the winner: observed 77.17%, null mean 50.23%, null 95th percentile 63.51%, p = 0.0099.</w:t>
      </w:r>
    </w:p>
    <w:p>
      <w:pPr>
        <w:pStyle w:val="Normal"/>
        <w:jc w:val="center"/>
        <w:spacing w:before="160" w:after="60"/>
      </w:pPr>
      <w:r>
        <w:drawing>
          <wp:inline distT="0" distB="0" distL="0" distR="0">
            <wp:extent cx="5669280" cy="3113457"/>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669280" cy="3113457"/>
                    </a:xfrm>
                    <a:prstGeom prst="rect">
                      <a:avLst/>
                    </a:prstGeom>
                  </pic:spPr>
                </pic:pic>
              </a:graphicData>
            </a:graphic>
          </wp:inline>
        </w:drawing>
      </w:r>
    </w:p>
    <w:p>
      <w:pPr>
        <w:pStyle w:val="Caption"/>
      </w:pPr>
      <w:r>
        <w:t xml:space="preserve">Figure 9. Top 12 representation × model combinations under nested cross-validation, with the spread across outer folds. The dotted line is the permutation null's 95th percentile: only the top bar clears it.</w:t>
      </w:r>
    </w:p>
    <w:p>
      <w:pPr>
        <w:pStyle w:val="Heading2"/>
      </w:pPr>
      <w:r>
        <w:t xml:space="preserve">6.2 Higher-order features and ensembles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vAlign w:val="center"/>
          </w:tcPr>
          <w:p>
            <w:pPr>
              <w:pStyle w:val="Normal"/>
              <w:jc w:val="left"/>
              <w:spacing w:before="20" w:after="20"/>
            </w:pPr>
            <w:r>
              <w:rPr>
                <w:rFonts w:ascii="Times New Roman" w:hAnsi="Times New Roman"/>
                <w:sz w:val="16"/>
                <w:szCs w:val="16"/>
              </w:rPr>
              <w:t xml:space="preserve">75.50</w:t>
            </w:r>
          </w:p>
        </w:tc>
        <w:tc>
          <w:tcPr>
            <w:tcW w:w="900" w:type="dxa"/>
            <w:vAlign w:val="center"/>
          </w:tcPr>
          <w:p>
            <w:pPr>
              <w:pStyle w:val="Normal"/>
              <w:jc w:val="left"/>
              <w:spacing w:before="20" w:after="20"/>
            </w:pPr>
            <w:r>
              <w:rPr>
                <w:rFonts w:ascii="Times New Roman" w:hAnsi="Times New Roman"/>
                <w:sz w:val="16"/>
                <w:szCs w:val="16"/>
              </w:rPr>
              <w:t xml:space="preserve">±14.18</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T1: first-order deltas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70.17</w:t>
            </w:r>
          </w:p>
        </w:tc>
        <w:tc>
          <w:tcPr>
            <w:tcW w:w="900" w:type="dxa"/>
            <w:vAlign w:val="center"/>
          </w:tcPr>
          <w:p>
            <w:pPr>
              <w:pStyle w:val="Normal"/>
              <w:jc w:val="left"/>
              <w:spacing w:before="20" w:after="20"/>
            </w:pPr>
            <w:r>
              <w:rPr>
                <w:rFonts w:ascii="Times New Roman" w:hAnsi="Times New Roman"/>
                <w:sz w:val="16"/>
                <w:szCs w:val="16"/>
              </w:rPr>
              <w:t xml:space="preserve">±14.64</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66.50</w:t>
            </w:r>
          </w:p>
        </w:tc>
        <w:tc>
          <w:tcPr>
            <w:tcW w:w="900" w:type="dxa"/>
            <w:vAlign w:val="center"/>
          </w:tcPr>
          <w:p>
            <w:pPr>
              <w:pStyle w:val="Normal"/>
              <w:jc w:val="left"/>
              <w:spacing w:before="20" w:after="20"/>
            </w:pPr>
            <w:r>
              <w:rPr>
                <w:rFonts w:ascii="Times New Roman" w:hAnsi="Times New Roman"/>
                <w:sz w:val="16"/>
                <w:szCs w:val="16"/>
              </w:rPr>
              <w:t xml:space="preserve">±9.43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±9.96</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±8.46</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63.33</w:t>
            </w:r>
          </w:p>
        </w:tc>
        <w:tc>
          <w:tcPr>
            <w:tcW w:w="900" w:type="dxa"/>
            <w:vAlign w:val="center"/>
          </w:tcPr>
          <w:p>
            <w:pPr>
              <w:pStyle w:val="Normal"/>
              <w:jc w:val="left"/>
              <w:spacing w:before="20" w:after="20"/>
            </w:pPr>
            <w:r>
              <w:rPr>
                <w:rFonts w:ascii="Times New Roman" w:hAnsi="Times New Roman"/>
                <w:sz w:val="16"/>
                <w:szCs w:val="16"/>
              </w:rPr>
              <w:t xml:space="preserve">±9.65</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MobileNetV3Large_frames</w:t>
            </w:r>
          </w:p>
        </w:tc>
      </w:tr>
    </w:tbl>
    <w:p>
      <w:pPr>
        <w:pStyle w:val="Normal"/>
      </w:pPr>
      <w:r>
        <w:t xml:space="preserve"> </w:t>
      </w:r>
    </w:p>
    <w:p>
      <w:pPr>
        <w:pStyle w:val="Normal"/>
      </w:pPr>
      <w:r>
        <w:t xml:space="preserve">Acceleration, lag-2 differences, autocorrelation, soft voting, stacking and feature fusion all scored BELOW plain L1 logistic regression on first-order deltas. At n = 50, added complexity buys variance, not accuracy.</w:t>
      </w:r>
    </w:p>
    <w:p>
      <w:pPr>
        <w:pStyle w:val="Heading2"/>
      </w:pPr>
      <w:r>
        <w:t xml:space="preserve">6.3 Class-weight and threshold optimisation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200" w:type="dxa"/>
            <w:shd w:val="clear" w:fill="DCE6F1"/>
            <w:vAlign w:val="center"/>
          </w:tcPr>
          <w:p>
            <w:pPr>
              <w:pStyle w:val="Normal"/>
              <w:jc w:val="left"/>
              <w:spacing w:before="20" w:after="20"/>
            </w:pPr>
            <w:r>
              <w:rPr>
                <w:b/>
                <w:rFonts w:ascii="Times New Roman" w:hAnsi="Times New Roman"/>
                <w:sz w:val="16"/>
                <w:szCs w:val="16"/>
              </w:rPr>
              <w:t xml:space="preserve">Threshold</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Configuration</w:t>
            </w:r>
          </w:p>
        </w:tc>
      </w:tr>
      <w:tr>
        <w:tc>
          <w:tcPr>
            <w:tcW w:w="900" w:type="dxa"/>
            <w:vAlign w:val="center"/>
          </w:tcPr>
          <w:p>
            <w:pPr>
              <w:pStyle w:val="Normal"/>
              <w:jc w:val="left"/>
              <w:spacing w:before="20" w:after="20"/>
            </w:pPr>
            <w:r>
              <w:rPr>
                <w:rFonts w:ascii="Times New Roman" w:hAnsi="Times New Roman"/>
                <w:sz w:val="16"/>
                <w:szCs w:val="16"/>
              </w:rPr>
              <w:t xml:space="preserve">69.67</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0.40</w:t>
            </w:r>
          </w:p>
        </w:tc>
        <w:tc>
          <w:tcPr>
            <w:tcW w:w="5400" w:type="dxa"/>
            <w:vAlign w:val="center"/>
          </w:tcPr>
          <w:p>
            <w:pPr>
              <w:pStyle w:val="Normal"/>
              <w:jc w:val="left"/>
              <w:spacing w:before="20" w:after="20"/>
            </w:pPr>
            <w:r>
              <w:rPr>
                <w:rFonts w:ascii="Times New Roman" w:hAnsi="Times New Roman"/>
                <w:sz w:val="16"/>
                <w:szCs w:val="16"/>
              </w:rPr>
              <w:t xml:space="preserve">svm-rbf cw=1.4:1</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cw=1:2.0</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±13.55</w:t>
            </w:r>
          </w:p>
        </w:tc>
        <w:tc>
          <w:tcPr>
            <w:tcW w:w="1200" w:type="dxa"/>
            <w:vAlign w:val="center"/>
          </w:tcPr>
          <w:p>
            <w:pPr>
              <w:pStyle w:val="Normal"/>
              <w:jc w:val="left"/>
              <w:spacing w:before="20" w:after="20"/>
            </w:pPr>
            <w:r>
              <w:rPr>
                <w:rFonts w:ascii="Times New Roman" w:hAnsi="Times New Roman"/>
                <w:sz w:val="16"/>
                <w:szCs w:val="16"/>
              </w:rPr>
              <w:t xml:space="preserve">0.47</w:t>
            </w:r>
          </w:p>
        </w:tc>
        <w:tc>
          <w:tcPr>
            <w:tcW w:w="5400" w:type="dxa"/>
            <w:vAlign w:val="center"/>
          </w:tcPr>
          <w:p>
            <w:pPr>
              <w:pStyle w:val="Normal"/>
              <w:jc w:val="left"/>
              <w:spacing w:before="20" w:after="20"/>
            </w:pPr>
            <w:r>
              <w:rPr>
                <w:rFonts w:ascii="Times New Roman" w:hAnsi="Times New Roman"/>
                <w:sz w:val="16"/>
                <w:szCs w:val="16"/>
              </w:rPr>
              <w:t xml:space="preserve">svm-rbf cw=1:1.4</w:t>
            </w:r>
          </w:p>
        </w:tc>
      </w:tr>
      <w:tr>
        <w:tc>
          <w:tcPr>
            <w:tcW w:w="900" w:type="dxa"/>
            <w:vAlign w:val="center"/>
          </w:tcPr>
          <w:p>
            <w:pPr>
              <w:pStyle w:val="Normal"/>
              <w:jc w:val="left"/>
              <w:spacing w:before="20" w:after="20"/>
            </w:pPr>
            <w:r>
              <w:rPr>
                <w:rFonts w:ascii="Times New Roman" w:hAnsi="Times New Roman"/>
                <w:sz w:val="16"/>
                <w:szCs w:val="16"/>
              </w:rPr>
              <w:t xml:space="preserve">67.50</w:t>
            </w:r>
          </w:p>
        </w:tc>
        <w:tc>
          <w:tcPr>
            <w:tcW w:w="900" w:type="dxa"/>
            <w:vAlign w:val="center"/>
          </w:tcPr>
          <w:p>
            <w:pPr>
              <w:pStyle w:val="Normal"/>
              <w:jc w:val="left"/>
              <w:spacing w:before="20" w:after="20"/>
            </w:pPr>
            <w:r>
              <w:rPr>
                <w:rFonts w:ascii="Times New Roman" w:hAnsi="Times New Roman"/>
                <w:sz w:val="16"/>
                <w:szCs w:val="16"/>
              </w:rPr>
              <w:t xml:space="preserve">±15.00</w:t>
            </w:r>
          </w:p>
        </w:tc>
        <w:tc>
          <w:tcPr>
            <w:tcW w:w="1200" w:type="dxa"/>
            <w:vAlign w:val="center"/>
          </w:tcPr>
          <w:p>
            <w:pPr>
              <w:pStyle w:val="Normal"/>
              <w:jc w:val="left"/>
              <w:spacing w:before="20" w:after="20"/>
            </w:pPr>
            <w:r>
              <w:rPr>
                <w:rFonts w:ascii="Times New Roman" w:hAnsi="Times New Roman"/>
                <w:sz w:val="16"/>
                <w:szCs w:val="16"/>
              </w:rPr>
              <w:t xml:space="preserve">0.28</w:t>
            </w:r>
          </w:p>
        </w:tc>
        <w:tc>
          <w:tcPr>
            <w:tcW w:w="5400" w:type="dxa"/>
            <w:vAlign w:val="center"/>
          </w:tcPr>
          <w:p>
            <w:pPr>
              <w:pStyle w:val="Normal"/>
              <w:jc w:val="left"/>
              <w:spacing w:before="20" w:after="20"/>
            </w:pPr>
            <w:r>
              <w:rPr>
                <w:rFonts w:ascii="Times New Roman" w:hAnsi="Times New Roman"/>
                <w:sz w:val="16"/>
                <w:szCs w:val="16"/>
              </w:rPr>
              <w:t xml:space="preserve">logreg-l1 cw=1.4:1</w:t>
            </w:r>
          </w:p>
        </w:tc>
      </w:tr>
      <w:tr>
        <w:tc>
          <w:tcPr>
            <w:tcW w:w="900" w:type="dxa"/>
            <w:vAlign w:val="center"/>
          </w:tcPr>
          <w:p>
            <w:pPr>
              <w:pStyle w:val="Normal"/>
              <w:jc w:val="left"/>
              <w:spacing w:before="20" w:after="20"/>
            </w:pPr>
            <w:r>
              <w:rPr>
                <w:rFonts w:ascii="Times New Roman" w:hAnsi="Times New Roman"/>
                <w:sz w:val="16"/>
                <w:szCs w:val="16"/>
              </w:rPr>
              <w:t xml:space="preserve">67.17</w:t>
            </w:r>
          </w:p>
        </w:tc>
        <w:tc>
          <w:tcPr>
            <w:tcW w:w="900" w:type="dxa"/>
            <w:vAlign w:val="center"/>
          </w:tcPr>
          <w:p>
            <w:pPr>
              <w:pStyle w:val="Normal"/>
              <w:jc w:val="left"/>
              <w:spacing w:before="20" w:after="20"/>
            </w:pPr>
            <w:r>
              <w:rPr>
                <w:rFonts w:ascii="Times New Roman" w:hAnsi="Times New Roman"/>
                <w:sz w:val="16"/>
                <w:szCs w:val="16"/>
              </w:rPr>
              <w:t xml:space="preserve">±13.47</w:t>
            </w:r>
          </w:p>
        </w:tc>
        <w:tc>
          <w:tcPr>
            <w:tcW w:w="1200" w:type="dxa"/>
            <w:vAlign w:val="center"/>
          </w:tcPr>
          <w:p>
            <w:pPr>
              <w:pStyle w:val="Normal"/>
              <w:jc w:val="left"/>
              <w:spacing w:before="20" w:after="20"/>
            </w:pPr>
            <w:r>
              <w:rPr>
                <w:rFonts w:ascii="Times New Roman" w:hAnsi="Times New Roman"/>
                <w:sz w:val="16"/>
                <w:szCs w:val="16"/>
              </w:rPr>
              <w:t xml:space="preserve">0.49</w:t>
            </w:r>
          </w:p>
        </w:tc>
        <w:tc>
          <w:tcPr>
            <w:tcW w:w="5400" w:type="dxa"/>
            <w:vAlign w:val="center"/>
          </w:tcPr>
          <w:p>
            <w:pPr>
              <w:pStyle w:val="Normal"/>
              <w:jc w:val="left"/>
              <w:spacing w:before="20" w:after="20"/>
            </w:pPr>
            <w:r>
              <w:rPr>
                <w:rFonts w:ascii="Times New Roman" w:hAnsi="Times New Roman"/>
                <w:sz w:val="16"/>
                <w:szCs w:val="16"/>
              </w:rPr>
              <w:t xml:space="preserve">svm-rbf cw=balanced</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±19.26</w:t>
            </w:r>
          </w:p>
        </w:tc>
        <w:tc>
          <w:tcPr>
            <w:tcW w:w="1200" w:type="dxa"/>
            <w:vAlign w:val="center"/>
          </w:tcPr>
          <w:p>
            <w:pPr>
              <w:pStyle w:val="Normal"/>
              <w:jc w:val="left"/>
              <w:spacing w:before="20" w:after="20"/>
            </w:pPr>
            <w:r>
              <w:rPr>
                <w:rFonts w:ascii="Times New Roman" w:hAnsi="Times New Roman"/>
                <w:sz w:val="16"/>
                <w:szCs w:val="16"/>
              </w:rPr>
              <w:t xml:space="preserve">0.37</w:t>
            </w:r>
          </w:p>
        </w:tc>
        <w:tc>
          <w:tcPr>
            <w:tcW w:w="5400" w:type="dxa"/>
            <w:vAlign w:val="center"/>
          </w:tcPr>
          <w:p>
            <w:pPr>
              <w:pStyle w:val="Normal"/>
              <w:jc w:val="left"/>
              <w:spacing w:before="20" w:after="20"/>
            </w:pPr>
            <w:r>
              <w:rPr>
                <w:rFonts w:ascii="Times New Roman" w:hAnsi="Times New Roman"/>
                <w:sz w:val="16"/>
                <w:szCs w:val="16"/>
              </w:rPr>
              <w:t xml:space="preserve">svm-rbf cw=1:2.0 +calib</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±13.54</w:t>
            </w:r>
          </w:p>
        </w:tc>
        <w:tc>
          <w:tcPr>
            <w:tcW w:w="1200" w:type="dxa"/>
            <w:vAlign w:val="center"/>
          </w:tcPr>
          <w:p>
            <w:pPr>
              <w:pStyle w:val="Normal"/>
              <w:jc w:val="left"/>
              <w:spacing w:before="20" w:after="20"/>
            </w:pPr>
            <w:r>
              <w:rPr>
                <w:rFonts w:ascii="Times New Roman" w:hAnsi="Times New Roman"/>
                <w:sz w:val="16"/>
                <w:szCs w:val="16"/>
              </w:rPr>
              <w:t xml:space="preserve">0.33</w:t>
            </w:r>
          </w:p>
        </w:tc>
        <w:tc>
          <w:tcPr>
            <w:tcW w:w="5400" w:type="dxa"/>
            <w:vAlign w:val="center"/>
          </w:tcPr>
          <w:p>
            <w:pPr>
              <w:pStyle w:val="Normal"/>
              <w:jc w:val="left"/>
              <w:spacing w:before="20" w:after="20"/>
            </w:pPr>
            <w:r>
              <w:rPr>
                <w:rFonts w:ascii="Times New Roman" w:hAnsi="Times New Roman"/>
                <w:sz w:val="16"/>
                <w:szCs w:val="16"/>
              </w:rPr>
              <w:t xml:space="preserve">logreg-l1 cw=balanced</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±19.83</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cw=1.4:1 +calib</w:t>
            </w:r>
          </w:p>
        </w:tc>
      </w:tr>
    </w:tbl>
    <w:p>
      <w:pPr>
        <w:pStyle w:val="Normal"/>
      </w:pPr>
      <w:r>
        <w:t xml:space="preserve"> </w:t>
      </w:r>
    </w:p>
    <w:p>
      <w:pPr>
        <w:pStyle w:val="Normal"/>
      </w:pPr>
      <w:r>
        <w:t xml:space="preserve">30 configurations of class weights, calibration and decision threshold, all selected on training folds. Best 69.67% — below the 77.17% of the untuned linear model.</w:t>
      </w:r>
    </w:p>
    <w:p>
      <w:pPr>
        <w:pStyle w:val="Heading2"/>
      </w:pPr>
      <w:r>
        <w:t xml:space="preserve">6.4 Signal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Protocol</w:t>
            </w:r>
          </w:p>
        </w:tc>
        <w:tc>
          <w:tcPr>
            <w:tcW w:w="2400" w:type="dxa"/>
            <w:shd w:val="clear" w:fill="DCE6F1"/>
            <w:vAlign w:val="center"/>
          </w:tcPr>
          <w:p>
            <w:pPr>
              <w:pStyle w:val="Normal"/>
              <w:jc w:val="left"/>
              <w:spacing w:before="20" w:after="20"/>
            </w:pPr>
            <w:r>
              <w:rPr>
                <w:b/>
                <w:rFonts w:ascii="Times New Roman" w:hAnsi="Times New Roman"/>
                <w:sz w:val="16"/>
                <w:szCs w:val="16"/>
              </w:rPr>
              <w:t xml:space="preserve">Balanced accuracy</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p-value</w:t>
            </w:r>
          </w:p>
        </w:tc>
      </w:tr>
      <w:tr>
        <w:tc>
          <w:tcPr>
            <w:tcW w:w="4000" w:type="dxa"/>
            <w:vAlign w:val="center"/>
          </w:tcPr>
          <w:p>
            <w:pPr>
              <w:pStyle w:val="Normal"/>
              <w:jc w:val="left"/>
              <w:spacing w:before="20" w:after="20"/>
            </w:pPr>
            <w:r>
              <w:rPr>
                <w:rFonts w:ascii="Times New Roman" w:hAnsi="Times New Roman"/>
                <w:sz w:val="16"/>
                <w:szCs w:val="16"/>
              </w:rPr>
              <w:t xml:space="preserve">Nested 5-fold stratified CV</w:t>
            </w:r>
          </w:p>
        </w:tc>
        <w:tc>
          <w:tcPr>
            <w:tcW w:w="2400" w:type="dxa"/>
            <w:vAlign w:val="center"/>
          </w:tcPr>
          <w:p>
            <w:pPr>
              <w:pStyle w:val="Normal"/>
              <w:jc w:val="left"/>
              <w:spacing w:before="20" w:after="20"/>
            </w:pPr>
            <w:r>
              <w:rPr>
                <w:rFonts w:ascii="Times New Roman" w:hAnsi="Times New Roman"/>
                <w:sz w:val="16"/>
                <w:szCs w:val="16"/>
              </w:rPr>
              <w:t xml:space="preserve">77.17%</w:t>
            </w:r>
          </w:p>
        </w:tc>
        <w:tc>
          <w:tcPr>
            <w:tcW w:w="1600" w:type="dxa"/>
            <w:vAlign w:val="center"/>
          </w:tcPr>
          <w:p>
            <w:pPr>
              <w:pStyle w:val="Normal"/>
              <w:jc w:val="left"/>
              <w:spacing w:before="20" w:after="20"/>
            </w:pPr>
            <w:r>
              <w:rPr>
                <w:rFonts w:ascii="Times New Roman" w:hAnsi="Times New Roman"/>
                <w:sz w:val="16"/>
                <w:szCs w:val="16"/>
              </w:rPr>
              <w:t xml:space="preserve">0.0099</w:t>
            </w:r>
          </w:p>
        </w:tc>
      </w:tr>
      <w:tr>
        <w:tc>
          <w:tcPr>
            <w:tcW w:w="4000" w:type="dxa"/>
            <w:vAlign w:val="center"/>
          </w:tcPr>
          <w:p>
            <w:pPr>
              <w:pStyle w:val="Normal"/>
              <w:jc w:val="left"/>
              <w:spacing w:before="20" w:after="20"/>
            </w:pPr>
            <w:r>
              <w:rPr>
                <w:rFonts w:ascii="Times New Roman" w:hAnsi="Times New Roman"/>
                <w:sz w:val="16"/>
                <w:szCs w:val="16"/>
              </w:rPr>
              <w:t xml:space="preserve">Repeated random stratified splits</w:t>
            </w:r>
          </w:p>
        </w:tc>
        <w:tc>
          <w:tcPr>
            <w:tcW w:w="2400" w:type="dxa"/>
            <w:vAlign w:val="center"/>
          </w:tcPr>
          <w:p>
            <w:pPr>
              <w:pStyle w:val="Normal"/>
              <w:jc w:val="left"/>
              <w:spacing w:before="20" w:after="20"/>
            </w:pPr>
            <w:r>
              <w:rPr>
                <w:rFonts w:ascii="Times New Roman" w:hAnsi="Times New Roman"/>
                <w:sz w:val="16"/>
                <w:szCs w:val="16"/>
              </w:rPr>
              <w:t xml:space="preserve">62.60%</w:t>
            </w:r>
          </w:p>
        </w:tc>
        <w:tc>
          <w:tcPr>
            <w:tcW w:w="1600" w:type="dxa"/>
            <w:vAlign w:val="center"/>
          </w:tcPr>
          <w:p>
            <w:pPr>
              <w:pStyle w:val="Normal"/>
              <w:jc w:val="left"/>
              <w:spacing w:before="20" w:after="20"/>
            </w:pPr>
            <w:r>
              <w:rPr>
                <w:rFonts w:ascii="Times New Roman" w:hAnsi="Times New Roman"/>
                <w:sz w:val="16"/>
                <w:szCs w:val="16"/>
              </w:rPr>
              <w:t xml:space="preserve">—</w:t>
            </w:r>
          </w:p>
        </w:tc>
      </w:tr>
      <w:tr>
        <w:tc>
          <w:tcPr>
            <w:tcW w:w="4000" w:type="dxa"/>
            <w:vAlign w:val="center"/>
          </w:tcPr>
          <w:p>
            <w:pPr>
              <w:pStyle w:val="Normal"/>
              <w:jc w:val="left"/>
              <w:spacing w:before="20" w:after="20"/>
            </w:pPr>
            <w:r>
              <w:rPr>
                <w:rFonts w:ascii="Times New Roman" w:hAnsi="Times New Roman"/>
                <w:sz w:val="16"/>
                <w:szCs w:val="16"/>
              </w:rPr>
              <w:t xml:space="preserve">The paper's prefix split</w:t>
            </w:r>
          </w:p>
        </w:tc>
        <w:tc>
          <w:tcPr>
            <w:tcW w:w="2400" w:type="dxa"/>
            <w:vAlign w:val="center"/>
          </w:tcPr>
          <w:p>
            <w:pPr>
              <w:pStyle w:val="Normal"/>
              <w:jc w:val="left"/>
              <w:spacing w:before="20" w:after="20"/>
            </w:pPr>
            <w:r>
              <w:rPr>
                <w:rFonts w:ascii="Times New Roman" w:hAnsi="Times New Roman"/>
                <w:sz w:val="16"/>
                <w:szCs w:val="16"/>
              </w:rPr>
              <w:t xml:space="preserve">55.20%</w:t>
            </w:r>
          </w:p>
        </w:tc>
        <w:tc>
          <w:tcPr>
            <w:tcW w:w="1600" w:type="dxa"/>
            <w:vAlign w:val="center"/>
          </w:tcPr>
          <w:p>
            <w:pPr>
              <w:pStyle w:val="Normal"/>
              <w:jc w:val="left"/>
              <w:spacing w:before="20" w:after="20"/>
            </w:pPr>
            <w:r>
              <w:rPr>
                <w:rFonts w:ascii="Times New Roman" w:hAnsi="Times New Roman"/>
                <w:sz w:val="16"/>
                <w:szCs w:val="16"/>
              </w:rPr>
              <w:t xml:space="preserve">—</w:t>
            </w:r>
          </w:p>
        </w:tc>
      </w:tr>
    </w:tbl>
    <w:p>
      <w:pPr>
        <w:pStyle w:val="Normal"/>
      </w:pPr>
      <w:r>
        <w:t xml:space="preserve"> </w:t>
      </w:r>
    </w:p>
    <w:p>
      <w:pPr>
        <w:pStyle w:val="Normal"/>
      </w:pPr>
      <w:r>
        <w:t xml:space="preserve">The paper's split takes the first N of each class, so any ordering in the data becomes a train/test distribution shift. Stratified splits recover roughly 7 points.</w:t>
      </w:r>
    </w:p>
    <w:p>
      <w:pPr>
        <w:pStyle w:val="Heading2"/>
      </w:pPr>
      <w:r>
        <w:t xml:space="preserve">6.5 External reference implementations</w:t>
      </w:r>
    </w:p>
    <w:p>
      <w:pPr>
        <w:pStyle w:val="Normal"/>
      </w:pPr>
      <w:r>
        <w:t xml:space="preserve">The published detectors this project compares against were sought on GitHub so their own code could be used rather than a reimplementation. Findings: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Repository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Usable here</w:t>
            </w:r>
          </w:p>
        </w:tc>
      </w:tr>
      <w:tr>
        <w:tc>
          <w:tcPr>
            <w:tcW w:w="2400" w:type="dxa"/>
            <w:vAlign w:val="center"/>
          </w:tcPr>
          <w:p>
            <w:pPr>
              <w:pStyle w:val="Normal"/>
              <w:jc w:val="left"/>
              <w:spacing w:before="20" w:after="20"/>
            </w:pPr>
            <w:r>
              <w:rPr>
                <w:rFonts w:ascii="Times New Roman" w:hAnsi="Times New Roman"/>
                <w:sz w:val="16"/>
                <w:szCs w:val="16"/>
              </w:rPr>
              <w:t xml:space="preserve">STIL / STIDNet</w:t>
            </w:r>
          </w:p>
        </w:tc>
        <w:tc>
          <w:tcPr>
            <w:tcW w:w="3000" w:type="dxa"/>
            <w:vAlign w:val="center"/>
          </w:tcPr>
          <w:p>
            <w:pPr>
              <w:pStyle w:val="Normal"/>
              <w:jc w:val="left"/>
              <w:spacing w:before="20" w:after="20"/>
            </w:pPr>
            <w:r>
              <w:rPr>
                <w:rFonts w:ascii="Times New Roman" w:hAnsi="Times New Roman"/>
                <w:sz w:val="16"/>
                <w:szCs w:val="16"/>
              </w:rPr>
              <w:t xml:space="preserve">wizyoung/STIL-DeepFake-Video-Detection, Holmes-GU/MM-2021</w:t>
            </w:r>
          </w:p>
        </w:tc>
        <w:tc>
          <w:tcPr>
            <w:tcW w:w="3600" w:type="dxa"/>
            <w:vAlign w:val="center"/>
          </w:tcPr>
          <w:p>
            <w:pPr>
              <w:pStyle w:val="Normal"/>
              <w:jc w:val="left"/>
              <w:spacing w:before="20" w:after="20"/>
            </w:pPr>
            <w:r>
              <w:rPr>
                <w:rFonts w:ascii="Times New Roman" w:hAnsi="Times New Roman"/>
                <w:sz w:val="16"/>
                <w:szCs w:val="16"/>
              </w:rPr>
              <w:t xml:space="preserve">No - both contain a README and no code; both redirect to Tencent/TFace</w:t>
            </w:r>
          </w:p>
        </w:tc>
      </w:tr>
      <w:tr>
        <w:tc>
          <w:tcPr>
            <w:tcW w:w="2400" w:type="dxa"/>
            <w:vAlign w:val="center"/>
          </w:tcPr>
          <w:p>
            <w:pPr>
              <w:pStyle w:val="Normal"/>
              <w:jc w:val="left"/>
              <w:spacing w:before="20" w:after="20"/>
            </w:pPr>
            <w:r>
              <w:rPr>
                <w:rFonts w:ascii="Times New Roman" w:hAnsi="Times New Roman"/>
                <w:sz w:val="16"/>
                <w:szCs w:val="16"/>
              </w:rPr>
              <w:t xml:space="preserve">STIL (actual code)</w:t>
            </w:r>
          </w:p>
        </w:tc>
        <w:tc>
          <w:tcPr>
            <w:tcW w:w="3000" w:type="dxa"/>
            <w:vAlign w:val="center"/>
          </w:tcPr>
          <w:p>
            <w:pPr>
              <w:pStyle w:val="Normal"/>
              <w:jc w:val="left"/>
              <w:spacing w:before="20" w:after="20"/>
            </w:pPr>
            <w:r>
              <w:rPr>
                <w:rFonts w:ascii="Times New Roman" w:hAnsi="Times New Roman"/>
                <w:sz w:val="16"/>
                <w:szCs w:val="16"/>
              </w:rPr>
              <w:t xml:space="preserve">Tencent/TFace, security/tasks/Face-Forgery-Detection/STIL</w:t>
            </w:r>
          </w:p>
        </w:tc>
        <w:tc>
          <w:tcPr>
            <w:tcW w:w="3600" w:type="dxa"/>
            <w:vAlign w:val="center"/>
          </w:tcPr>
          <w:p>
            <w:pPr>
              <w:pStyle w:val="Normal"/>
              <w:jc w:val="left"/>
              <w:spacing w:before="20" w:after="20"/>
            </w:pPr>
            <w:r>
              <w:rPr>
                <w:rFonts w:ascii="Times New Roman" w:hAnsi="Times New Roman"/>
                <w:sz w:val="16"/>
                <w:szCs w:val="16"/>
              </w:rPr>
              <w:t xml:space="preserve">Yes - TIM and ISM modules</w:t>
            </w:r>
          </w:p>
        </w:tc>
      </w:tr>
      <w:tr>
        <w:tc>
          <w:tcPr>
            <w:tcW w:w="2400" w:type="dxa"/>
            <w:vAlign w:val="center"/>
          </w:tcPr>
          <w:p>
            <w:pPr>
              <w:pStyle w:val="Normal"/>
              <w:jc w:val="left"/>
              <w:spacing w:before="20" w:after="20"/>
            </w:pPr>
            <w:r>
              <w:rPr>
                <w:rFonts w:ascii="Times New Roman" w:hAnsi="Times New Roman"/>
                <w:sz w:val="16"/>
                <w:szCs w:val="16"/>
              </w:rPr>
              <w:t xml:space="preserve">BA-TFD</w:t>
            </w:r>
          </w:p>
        </w:tc>
        <w:tc>
          <w:tcPr>
            <w:tcW w:w="3000" w:type="dxa"/>
            <w:vAlign w:val="center"/>
          </w:tcPr>
          <w:p>
            <w:pPr>
              <w:pStyle w:val="Normal"/>
              <w:jc w:val="left"/>
              <w:spacing w:before="20" w:after="20"/>
            </w:pPr>
            <w:r>
              <w:rPr>
                <w:rFonts w:ascii="Times New Roman" w:hAnsi="Times New Roman"/>
                <w:sz w:val="16"/>
                <w:szCs w:val="16"/>
              </w:rPr>
              <w:t xml:space="preserve">ControlNet/LAV-DF</w:t>
            </w:r>
          </w:p>
        </w:tc>
        <w:tc>
          <w:tcPr>
            <w:tcW w:w="3600" w:type="dxa"/>
            <w:vAlign w:val="center"/>
          </w:tcPr>
          <w:p>
            <w:pPr>
              <w:pStyle w:val="Normal"/>
              <w:jc w:val="left"/>
              <w:spacing w:before="20" w:after="20"/>
            </w:pPr>
            <w:r>
              <w:rPr>
                <w:rFonts w:ascii="Times New Roman" w:hAnsi="Times New Roman"/>
                <w:sz w:val="16"/>
                <w:szCs w:val="16"/>
              </w:rPr>
              <w:t xml:space="preserve">No - audio-visual temporal localisation on the LAV-DF corpus</w:t>
            </w:r>
          </w:p>
        </w:tc>
      </w:tr>
      <w:tr>
        <w:tc>
          <w:tcPr>
            <w:tcW w:w="2400" w:type="dxa"/>
            <w:vAlign w:val="center"/>
          </w:tcPr>
          <w:p>
            <w:pPr>
              <w:pStyle w:val="Normal"/>
              <w:jc w:val="left"/>
              <w:spacing w:before="20" w:after="20"/>
            </w:pPr>
            <w:r>
              <w:rPr>
                <w:rFonts w:ascii="Times New Roman" w:hAnsi="Times New Roman"/>
                <w:sz w:val="16"/>
                <w:szCs w:val="16"/>
              </w:rPr>
              <w:t xml:space="preserve">20+ detectors</w:t>
            </w:r>
          </w:p>
        </w:tc>
        <w:tc>
          <w:tcPr>
            <w:tcW w:w="3000" w:type="dxa"/>
            <w:vAlign w:val="center"/>
          </w:tcPr>
          <w:p>
            <w:pPr>
              <w:pStyle w:val="Normal"/>
              <w:jc w:val="left"/>
              <w:spacing w:before="20" w:after="20"/>
            </w:pPr>
            <w:r>
              <w:rPr>
                <w:rFonts w:ascii="Times New Roman" w:hAnsi="Times New Roman"/>
                <w:sz w:val="16"/>
                <w:szCs w:val="16"/>
              </w:rPr>
              <w:t xml:space="preserve">SCLBD/DeepfakeBench</w:t>
            </w:r>
          </w:p>
        </w:tc>
        <w:tc>
          <w:tcPr>
            <w:tcW w:w="3600" w:type="dxa"/>
            <w:vAlign w:val="center"/>
          </w:tcPr>
          <w:p>
            <w:pPr>
              <w:pStyle w:val="Normal"/>
              <w:jc w:val="left"/>
              <w:spacing w:before="20" w:after="20"/>
            </w:pPr>
            <w:r>
              <w:rPr>
                <w:rFonts w:ascii="Times New Roman" w:hAnsi="Times New Roman"/>
                <w:sz w:val="16"/>
                <w:szCs w:val="16"/>
              </w:rPr>
              <w:t xml:space="preserve">No - all frame-level on raw RGB face crops</w:t>
            </w:r>
          </w:p>
        </w:tc>
      </w:tr>
      <w:tr>
        <w:tc>
          <w:tcPr>
            <w:tcW w:w="2400" w:type="dxa"/>
            <w:vAlign w:val="center"/>
          </w:tcPr>
          <w:p>
            <w:pPr>
              <w:pStyle w:val="Normal"/>
              <w:jc w:val="left"/>
              <w:spacing w:before="20" w:after="20"/>
            </w:pPr>
            <w:r>
              <w:rPr>
                <w:rFonts w:ascii="Times New Roman" w:hAnsi="Times New Roman"/>
                <w:sz w:val="16"/>
                <w:szCs w:val="16"/>
              </w:rPr>
              <w:t xml:space="preserve">MUSE/SCAM/SMA-CLMPNet, DCNN, GLCM</w:t>
            </w:r>
          </w:p>
        </w:tc>
        <w:tc>
          <w:tcPr>
            <w:tcW w:w="3000" w:type="dxa"/>
            <w:vAlign w:val="center"/>
          </w:tcPr>
          <w:p>
            <w:pPr>
              <w:pStyle w:val="Normal"/>
              <w:jc w:val="left"/>
              <w:spacing w:before="20" w:after="20"/>
            </w:pPr>
            <w:r>
              <w:rPr>
                <w:rFonts w:ascii="Times New Roman" w:hAnsi="Times New Roman"/>
                <w:sz w:val="16"/>
                <w:szCs w:val="16"/>
              </w:rPr>
              <w:t xml:space="preserve">none found</w:t>
            </w:r>
          </w:p>
        </w:tc>
        <w:tc>
          <w:tcPr>
            <w:tcW w:w="3600" w:type="dxa"/>
            <w:vAlign w:val="center"/>
          </w:tcPr>
          <w:p>
            <w:pPr>
              <w:pStyle w:val="Normal"/>
              <w:jc w:val="left"/>
              <w:spacing w:before="20" w:after="20"/>
            </w:pPr>
            <w:r>
              <w:rPr>
                <w:rFonts w:ascii="Times New Roman" w:hAnsi="Times New Roman"/>
                <w:sz w:val="16"/>
                <w:szCs w:val="16"/>
              </w:rPr>
              <w:t xml:space="preserve">The authors' own constructions</w:t>
            </w:r>
          </w:p>
        </w:tc>
      </w:tr>
    </w:tbl>
    <w:p>
      <w:pPr>
        <w:pStyle w:val="Normal"/>
      </w:pPr>
      <w:r>
        <w:t xml:space="preserve"> </w:t>
      </w:r>
    </w:p>
    <w:p>
      <w:pPr>
        <w:pStyle w:val="Normal"/>
      </w:pPr>
      <w:r>
        <w:t xml:space="preserve">None can be run as shipped. Every one consumes raw RGB face crops from a full video corpus; this project has 50 videos already reduced to a (10, 128, 128, 12) tensor with twelve non-RGB feature channels, and DATASET/ holds no video files.</w:t>
      </w:r>
    </w:p>
    <w:p>
      <w:pPr>
        <w:pStyle w:val="Normal"/>
      </w:pPr>
      <w:r>
        <w:t xml:space="preserve">What was done instead: TIM_Module and ISM_Module were imported unmodified from TFace at commit 171ec1434aca and placed in a stem sized for 40 training samples - 26,696 parameters against SMA-CLMPNet's 2,258,534. The paper's own ablation credits TIM for most of its gain and the block is backbone-independent, so it is the transferable part. Protocol: 5 outer folds from cache/folds.npz; inner 20% stratified validation split for early stopping; nothing selected on the outer test 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200" w:type="dxa"/>
            <w:shd w:val="clear" w:fill="DCE6F1"/>
            <w:vAlign w:val="center"/>
          </w:tcPr>
          <w:p>
            <w:pPr>
              <w:pStyle w:val="Normal"/>
              <w:jc w:val="left"/>
              <w:spacing w:before="20" w:after="20"/>
            </w:pPr>
            <w:r>
              <w:rPr>
                <w:b/>
                <w:rFonts w:ascii="Times New Roman" w:hAnsi="Times New Roman"/>
                <w:sz w:val="16"/>
                <w:szCs w:val="16"/>
              </w:rPr>
              <w:t xml:space="preserve">Fold</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Outer-test balanced acc.</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Inner-val</w:t>
            </w:r>
          </w:p>
        </w:tc>
        <w:tc>
          <w:tcPr>
            <w:tcW w:w="2200" w:type="dxa"/>
            <w:shd w:val="clear" w:fill="DCE6F1"/>
            <w:vAlign w:val="center"/>
          </w:tcPr>
          <w:p>
            <w:pPr>
              <w:pStyle w:val="Normal"/>
              <w:jc w:val="left"/>
              <w:spacing w:before="20" w:after="20"/>
            </w:pPr>
            <w:r>
              <w:rPr>
                <w:b/>
                <w:rFonts w:ascii="Times New Roman" w:hAnsi="Times New Roman"/>
                <w:sz w:val="16"/>
                <w:szCs w:val="16"/>
              </w:rPr>
              <w:t xml:space="preserve">Checkpoint epoch</w:t>
            </w:r>
          </w:p>
        </w:tc>
      </w:tr>
      <w:tr>
        <w:tc>
          <w:tcPr>
            <w:tcW w:w="1200" w:type="dxa"/>
            <w:vAlign w:val="center"/>
          </w:tcPr>
          <w:p>
            <w:pPr>
              <w:pStyle w:val="Normal"/>
              <w:jc w:val="left"/>
              <w:spacing w:before="20" w:after="20"/>
            </w:pPr>
            <w:r>
              <w:rPr>
                <w:rFonts w:ascii="Times New Roman" w:hAnsi="Times New Roman"/>
                <w:sz w:val="16"/>
                <w:szCs w:val="16"/>
              </w:rPr>
              <w:t xml:space="preserve">0</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66.67</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1</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53.33</w:t>
            </w:r>
          </w:p>
        </w:tc>
        <w:tc>
          <w:tcPr>
            <w:tcW w:w="2200" w:type="dxa"/>
            <w:vAlign w:val="center"/>
          </w:tcPr>
          <w:p>
            <w:pPr>
              <w:pStyle w:val="Normal"/>
              <w:jc w:val="left"/>
              <w:spacing w:before="20" w:after="20"/>
            </w:pPr>
            <w:r>
              <w:rPr>
                <w:rFonts w:ascii="Times New Roman" w:hAnsi="Times New Roman"/>
                <w:sz w:val="16"/>
                <w:szCs w:val="16"/>
              </w:rPr>
              <w:t xml:space="preserve">22</w:t>
            </w:r>
          </w:p>
        </w:tc>
      </w:tr>
      <w:tr>
        <w:tc>
          <w:tcPr>
            <w:tcW w:w="1200" w:type="dxa"/>
            <w:vAlign w:val="center"/>
          </w:tcPr>
          <w:p>
            <w:pPr>
              <w:pStyle w:val="Normal"/>
              <w:jc w:val="left"/>
              <w:spacing w:before="20" w:after="20"/>
            </w:pPr>
            <w:r>
              <w:rPr>
                <w:rFonts w:ascii="Times New Roman" w:hAnsi="Times New Roman"/>
                <w:sz w:val="16"/>
                <w:szCs w:val="16"/>
              </w:rPr>
              <w:t xml:space="preserve">2</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3</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4</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60.00</w:t>
            </w:r>
          </w:p>
        </w:tc>
        <w:tc>
          <w:tcPr>
            <w:tcW w:w="2200" w:type="dxa"/>
            <w:vAlign w:val="center"/>
          </w:tcPr>
          <w:p>
            <w:pPr>
              <w:pStyle w:val="Normal"/>
              <w:jc w:val="left"/>
              <w:spacing w:before="20" w:after="20"/>
            </w:pPr>
            <w:r>
              <w:rPr>
                <w:rFonts w:ascii="Times New Roman" w:hAnsi="Times New Roman"/>
                <w:sz w:val="16"/>
                <w:szCs w:val="16"/>
              </w:rPr>
              <w:t xml:space="preserve">3</w:t>
            </w:r>
          </w:p>
        </w:tc>
      </w:tr>
    </w:tbl>
    <w:p>
      <w:pPr>
        <w:pStyle w:val="Normal"/>
      </w:pPr>
      <w:r>
        <w:t xml:space="preserve"> </w:t>
      </w:r>
    </w:p>
    <w:p>
      <w:pPr>
        <w:pStyle w:val="Caption"/>
      </w:pPr>
      <w:r>
        <w:t xml:space="preserve">Pooled out-of-fold balanced accuracy 50.49%, mean of per-fold 51.67%. Three of five folds selected their checkpoint at epoch 1 or 3, meaning nothing after initialisation improved validation. A 26,696-parameter network cannot extract from 40 training samples what a regularised linear model already recovers.</w:t>
      </w:r>
    </w:p>
    <w:p>
      <w:pPr>
        <w:pStyle w:val="Normal"/>
      </w:pPr>
      <w:r>
        <w:t xml:space="preserve">Six independent methods now agree that no architecture separates these classes on this corpus: the published model, its two ablations, four current-generation backbones, the companion study's architecture, and the state-of-the-art temporal module. The binding constraint is 40 training samples.</w:t>
      </w:r>
    </w:p>
    <w:p>
      <w:pPr>
        <w:pStyle w:val="Normal"/>
        <w:jc w:val="center"/>
        <w:spacing w:before="160" w:after="60"/>
      </w:pPr>
      <w:r>
        <w:drawing>
          <wp:inline distT="0" distB="0" distL="0" distR="0">
            <wp:extent cx="5669280" cy="3598500"/>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669280" cy="3598500"/>
                    </a:xfrm>
                    <a:prstGeom prst="rect">
                      <a:avLst/>
                    </a:prstGeom>
                  </pic:spPr>
                </pic:pic>
              </a:graphicData>
            </a:graphic>
          </wp:inline>
        </w:drawing>
      </w:r>
    </w:p>
    <w:p>
      <w:pPr>
        <w:pStyle w:val="Caption"/>
      </w:pPr>
      <w:r>
        <w:t xml:space="preserve">Figure 8. Five representative methods on identical features and folds. Blue clears the permutation null; red does not. The estimator is not the same for every bar and is marked on each: [out-of-fold] is pooled balanced accuracy under nested CV, [sweep mean] is the mean over the six training percentages.</w:t>
      </w:r>
    </w:p>
    <w:p>
      <w:pPr>
        <w:pStyle w:val="Normal"/>
        <w:jc w:val="center"/>
        <w:spacing w:before="160" w:after="60"/>
      </w:pPr>
      <w:r>
        <w:drawing>
          <wp:inline distT="0" distB="0" distL="0" distR="0">
            <wp:extent cx="5669280" cy="2963487"/>
            <wp:docPr id="13" name="Picture 13" descr="fig19_literature_recipe_and_leakage"/>
            <a:graphic xmlns:a="http://schemas.openxmlformats.org/drawingml/2006/main">
              <a:graphicData uri="http://schemas.openxmlformats.org/drawingml/2006/picture">
                <pic:pic xmlns:pic="http://schemas.openxmlformats.org/drawingml/2006/picture">
                  <pic:nvPicPr>
                    <pic:cNvPr id="13" name="fig19_literature_recipe_and_leakage.png"/>
                    <pic:cNvPicPr/>
                  </pic:nvPicPr>
                  <pic:blipFill>
                    <a:blip r:embed="rIdImg13"/>
                    <a:stretch>
                      <a:fillRect/>
                    </a:stretch>
                  </pic:blipFill>
                  <pic:spPr>
                    <a:xfrm>
                      <a:off x="0" y="0"/>
                      <a:ext cx="5669280" cy="2963487"/>
                    </a:xfrm>
                    <a:prstGeom prst="rect">
                      <a:avLst/>
                    </a:prstGeom>
                  </pic:spPr>
                </pic:pic>
              </a:graphicData>
            </a:graphic>
          </wp:inline>
        </w:drawing>
      </w:r>
    </w:p>
    <w:p>
      <w:pPr>
        <w:pStyle w:val="Caption"/>
      </w:pPr>
      <w:r>
        <w:t xml:space="preserve">Figure 10. The published frame-level recipe run on this corpus, with the correct and the leaking split side by side. Same features, same model, same code; only the split differs. Video-grouped it reaches 58.95%; split by frame it reaches 85.54%, and an RBF SVM on the same features reaches 90.80%. That gap is the mechanism by which a 95% figure appears on a corpus that cannot support one, and it is a two-line change from the correct protocol.</w:t>
      </w:r>
    </w:p>
    <w:p>
      <w:pPr>
        <w:pStyle w:val="Normal"/>
        <w:jc w:val="center"/>
        <w:spacing w:before="160" w:after="60"/>
      </w:pPr>
      <w:r>
        <w:drawing>
          <wp:inline distT="0" distB="0" distL="0" distR="0">
            <wp:extent cx="5669280" cy="3499898"/>
            <wp:docPr id="14" name="Picture 14" descr="fig13_comparison_bar"/>
            <a:graphic xmlns:a="http://schemas.openxmlformats.org/drawingml/2006/main">
              <a:graphicData uri="http://schemas.openxmlformats.org/drawingml/2006/picture">
                <pic:pic xmlns:pic="http://schemas.openxmlformats.org/drawingml/2006/picture">
                  <pic:nvPicPr>
                    <pic:cNvPr id="14" name="fig13_comparison_bar.png"/>
                    <pic:cNvPicPr/>
                  </pic:nvPicPr>
                  <pic:blipFill>
                    <a:blip r:embed="rIdImg14"/>
                    <a:stretch>
                      <a:fillRect/>
                    </a:stretch>
                  </pic:blipFill>
                  <pic:spPr>
                    <a:xfrm>
                      <a:off x="0" y="0"/>
                      <a:ext cx="5669280" cy="3499898"/>
                    </a:xfrm>
                    <a:prstGeom prst="rect">
                      <a:avLst/>
                    </a:prstGeom>
                  </pic:spPr>
                </pic:pic>
              </a:graphicData>
            </a:graphic>
          </wp:inline>
        </w:drawing>
      </w:r>
    </w:p>
    <w:p>
      <w:pPr>
        <w:pStyle w:val="Caption"/>
      </w:pPr>
      <w:r>
        <w:t xml:space="preserve">Figure 9. The full comparison: every method measured in this study on one axis, with its protocol in brackets. Colour encodes only whether a bar clears its own permutation null, so nothing here reads as more favourable than the statistics support — STIDNet at the top of the k-fold group is not coloured as significant because it was never permutation-tested.</w:t>
      </w:r>
    </w:p>
    <w:p>
      <w:pPr>
        <w:pStyle w:val="Heading1"/>
      </w:pPr>
      <w:r>
        <w:t xml:space="preserve">7. Training / Validation / Test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400" w:type="dxa"/>
            <w:shd w:val="clear" w:fill="DCE6F1"/>
            <w:vAlign w:val="center"/>
          </w:tcPr>
          <w:p>
            <w:pPr>
              <w:pStyle w:val="Normal"/>
              <w:jc w:val="left"/>
              <w:spacing w:before="20" w:after="20"/>
            </w:pPr>
            <w:r>
              <w:rPr>
                <w:b/>
                <w:rFonts w:ascii="Times New Roman" w:hAnsi="Times New Roman"/>
                <w:sz w:val="16"/>
                <w:szCs w:val="16"/>
              </w:rPr>
              <w:t xml:space="preserve">Split</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Train ACC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Validation (inner CV)</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BAL</w:t>
            </w:r>
          </w:p>
        </w:tc>
      </w:tr>
      <w:tr>
        <w:tc>
          <w:tcPr>
            <w:tcW w:w="1400" w:type="dxa"/>
            <w:vAlign w:val="center"/>
          </w:tcPr>
          <w:p>
            <w:pPr>
              <w:pStyle w:val="Normal"/>
              <w:jc w:val="left"/>
              <w:spacing w:before="20" w:after="20"/>
            </w:pPr>
            <w:r>
              <w:rPr>
                <w:rFonts w:ascii="Times New Roman" w:hAnsi="Times New Roman"/>
                <w:sz w:val="16"/>
                <w:szCs w:val="16"/>
              </w:rPr>
              <w:t xml:space="preserve">40%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64.58</w:t>
            </w:r>
          </w:p>
        </w:tc>
        <w:tc>
          <w:tcPr>
            <w:tcW w:w="1700" w:type="dxa"/>
            <w:vAlign w:val="center"/>
          </w:tcPr>
          <w:p>
            <w:pPr>
              <w:pStyle w:val="Normal"/>
              <w:jc w:val="left"/>
              <w:spacing w:before="20" w:after="20"/>
            </w:pPr>
            <w:r>
              <w:rPr>
                <w:rFonts w:ascii="Times New Roman" w:hAnsi="Times New Roman"/>
                <w:sz w:val="16"/>
                <w:szCs w:val="16"/>
              </w:rPr>
              <w:t xml:space="preserve">58.06</w:t>
            </w:r>
          </w:p>
        </w:tc>
        <w:tc>
          <w:tcPr>
            <w:tcW w:w="1700" w:type="dxa"/>
            <w:vAlign w:val="center"/>
          </w:tcPr>
          <w:p>
            <w:pPr>
              <w:pStyle w:val="Normal"/>
              <w:jc w:val="left"/>
              <w:spacing w:before="20" w:after="20"/>
            </w:pPr>
            <w:r>
              <w:rPr>
                <w:rFonts w:ascii="Times New Roman" w:hAnsi="Times New Roman"/>
                <w:sz w:val="16"/>
                <w:szCs w:val="16"/>
              </w:rPr>
              <w:t xml:space="preserve">57.48</w:t>
            </w:r>
          </w:p>
        </w:tc>
      </w:tr>
      <w:tr>
        <w:tc>
          <w:tcPr>
            <w:tcW w:w="1400" w:type="dxa"/>
            <w:vAlign w:val="center"/>
          </w:tcPr>
          <w:p>
            <w:pPr>
              <w:pStyle w:val="Normal"/>
              <w:jc w:val="left"/>
              <w:spacing w:before="20" w:after="20"/>
            </w:pPr>
            <w:r>
              <w:rPr>
                <w:rFonts w:ascii="Times New Roman" w:hAnsi="Times New Roman"/>
                <w:sz w:val="16"/>
                <w:szCs w:val="16"/>
              </w:rPr>
              <w:t xml:space="preserve">50%</w:t>
            </w:r>
          </w:p>
        </w:tc>
        <w:tc>
          <w:tcPr>
            <w:tcW w:w="1800" w:type="dxa"/>
            <w:vAlign w:val="center"/>
          </w:tcPr>
          <w:p>
            <w:pPr>
              <w:pStyle w:val="Normal"/>
              <w:jc w:val="left"/>
              <w:spacing w:before="20" w:after="20"/>
            </w:pPr>
            <w:r>
              <w:rPr>
                <w:rFonts w:ascii="Times New Roman" w:hAnsi="Times New Roman"/>
                <w:sz w:val="16"/>
                <w:szCs w:val="16"/>
              </w:rPr>
              <w:t xml:space="preserve">87.50</w:t>
            </w:r>
          </w:p>
        </w:tc>
        <w:tc>
          <w:tcPr>
            <w:tcW w:w="2600" w:type="dxa"/>
            <w:vAlign w:val="center"/>
          </w:tcPr>
          <w:p>
            <w:pPr>
              <w:pStyle w:val="Normal"/>
              <w:jc w:val="left"/>
              <w:spacing w:before="20" w:after="20"/>
            </w:pPr>
            <w:r>
              <w:rPr>
                <w:rFonts w:ascii="Times New Roman" w:hAnsi="Times New Roman"/>
                <w:sz w:val="16"/>
                <w:szCs w:val="16"/>
              </w:rPr>
              <w:t xml:space="preserve">60.42</w:t>
            </w:r>
          </w:p>
        </w:tc>
        <w:tc>
          <w:tcPr>
            <w:tcW w:w="1700" w:type="dxa"/>
            <w:vAlign w:val="center"/>
          </w:tcPr>
          <w:p>
            <w:pPr>
              <w:pStyle w:val="Normal"/>
              <w:jc w:val="left"/>
              <w:spacing w:before="20" w:after="20"/>
            </w:pPr>
            <w:r>
              <w:rPr>
                <w:rFonts w:ascii="Times New Roman" w:hAnsi="Times New Roman"/>
                <w:sz w:val="16"/>
                <w:szCs w:val="16"/>
              </w:rPr>
              <w:t xml:space="preserve">42.31</w:t>
            </w:r>
          </w:p>
        </w:tc>
        <w:tc>
          <w:tcPr>
            <w:tcW w:w="1700" w:type="dxa"/>
            <w:vAlign w:val="center"/>
          </w:tcPr>
          <w:p>
            <w:pPr>
              <w:pStyle w:val="Normal"/>
              <w:jc w:val="left"/>
              <w:spacing w:before="20" w:after="20"/>
            </w:pPr>
            <w:r>
              <w:rPr>
                <w:rFonts w:ascii="Times New Roman" w:hAnsi="Times New Roman"/>
                <w:sz w:val="16"/>
                <w:szCs w:val="16"/>
              </w:rPr>
              <w:t xml:space="preserve">41.52</w:t>
            </w:r>
          </w:p>
        </w:tc>
      </w:tr>
      <w:tr>
        <w:tc>
          <w:tcPr>
            <w:tcW w:w="1400" w:type="dxa"/>
            <w:vAlign w:val="center"/>
          </w:tcPr>
          <w:p>
            <w:pPr>
              <w:pStyle w:val="Normal"/>
              <w:jc w:val="left"/>
              <w:spacing w:before="20" w:after="20"/>
            </w:pPr>
            <w:r>
              <w:rPr>
                <w:rFonts w:ascii="Times New Roman" w:hAnsi="Times New Roman"/>
                <w:sz w:val="16"/>
                <w:szCs w:val="16"/>
              </w:rPr>
              <w:t xml:space="preserve">60%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70.00</w:t>
            </w:r>
          </w:p>
        </w:tc>
        <w:tc>
          <w:tcPr>
            <w:tcW w:w="1700" w:type="dxa"/>
            <w:vAlign w:val="center"/>
          </w:tcPr>
          <w:p>
            <w:pPr>
              <w:pStyle w:val="Normal"/>
              <w:jc w:val="left"/>
              <w:spacing w:before="20" w:after="20"/>
            </w:pPr>
            <w:r>
              <w:rPr>
                <w:rFonts w:ascii="Times New Roman" w:hAnsi="Times New Roman"/>
                <w:sz w:val="16"/>
                <w:szCs w:val="16"/>
              </w:rPr>
              <w:t xml:space="preserve">61.90</w:t>
            </w:r>
          </w:p>
        </w:tc>
        <w:tc>
          <w:tcPr>
            <w:tcW w:w="1700" w:type="dxa"/>
            <w:vAlign w:val="center"/>
          </w:tcPr>
          <w:p>
            <w:pPr>
              <w:pStyle w:val="Normal"/>
              <w:jc w:val="left"/>
              <w:spacing w:before="20" w:after="20"/>
            </w:pPr>
            <w:r>
              <w:rPr>
                <w:rFonts w:ascii="Times New Roman" w:hAnsi="Times New Roman"/>
                <w:sz w:val="16"/>
                <w:szCs w:val="16"/>
              </w:rPr>
              <w:t xml:space="preserve">62.50</w:t>
            </w:r>
          </w:p>
        </w:tc>
      </w:tr>
      <w:tr>
        <w:tc>
          <w:tcPr>
            <w:tcW w:w="1400" w:type="dxa"/>
            <w:vAlign w:val="center"/>
          </w:tcPr>
          <w:p>
            <w:pPr>
              <w:pStyle w:val="Normal"/>
              <w:jc w:val="left"/>
              <w:spacing w:before="20" w:after="20"/>
            </w:pPr>
            <w:r>
              <w:rPr>
                <w:rFonts w:ascii="Times New Roman" w:hAnsi="Times New Roman"/>
                <w:sz w:val="16"/>
                <w:szCs w:val="16"/>
              </w:rPr>
              <w:t xml:space="preserve">70%</w:t>
            </w:r>
          </w:p>
        </w:tc>
        <w:tc>
          <w:tcPr>
            <w:tcW w:w="1800" w:type="dxa"/>
            <w:vAlign w:val="center"/>
          </w:tcPr>
          <w:p>
            <w:pPr>
              <w:pStyle w:val="Normal"/>
              <w:jc w:val="left"/>
              <w:spacing w:before="20" w:after="20"/>
            </w:pPr>
            <w:r>
              <w:rPr>
                <w:rFonts w:ascii="Times New Roman" w:hAnsi="Times New Roman"/>
                <w:sz w:val="16"/>
                <w:szCs w:val="16"/>
              </w:rPr>
              <w:t xml:space="preserve">91.18</w:t>
            </w:r>
          </w:p>
        </w:tc>
        <w:tc>
          <w:tcPr>
            <w:tcW w:w="2600" w:type="dxa"/>
            <w:vAlign w:val="center"/>
          </w:tcPr>
          <w:p>
            <w:pPr>
              <w:pStyle w:val="Normal"/>
              <w:jc w:val="left"/>
              <w:spacing w:before="20" w:after="20"/>
            </w:pPr>
            <w:r>
              <w:rPr>
                <w:rFonts w:ascii="Times New Roman" w:hAnsi="Times New Roman"/>
                <w:sz w:val="16"/>
                <w:szCs w:val="16"/>
              </w:rPr>
              <w:t xml:space="preserve">78.75</w:t>
            </w:r>
          </w:p>
        </w:tc>
        <w:tc>
          <w:tcPr>
            <w:tcW w:w="1700" w:type="dxa"/>
            <w:vAlign w:val="center"/>
          </w:tcPr>
          <w:p>
            <w:pPr>
              <w:pStyle w:val="Normal"/>
              <w:jc w:val="left"/>
              <w:spacing w:before="20" w:after="20"/>
            </w:pPr>
            <w:r>
              <w:rPr>
                <w:rFonts w:ascii="Times New Roman" w:hAnsi="Times New Roman"/>
                <w:sz w:val="16"/>
                <w:szCs w:val="16"/>
              </w:rPr>
              <w:t xml:space="preserve">62.50</w:t>
            </w:r>
          </w:p>
        </w:tc>
        <w:tc>
          <w:tcPr>
            <w:tcW w:w="1700" w:type="dxa"/>
            <w:vAlign w:val="center"/>
          </w:tcPr>
          <w:p>
            <w:pPr>
              <w:pStyle w:val="Normal"/>
              <w:jc w:val="left"/>
              <w:spacing w:before="20" w:after="20"/>
            </w:pPr>
            <w:r>
              <w:rPr>
                <w:rFonts w:ascii="Times New Roman" w:hAnsi="Times New Roman"/>
                <w:sz w:val="16"/>
                <w:szCs w:val="16"/>
              </w:rPr>
              <w:t xml:space="preserve">61.90</w:t>
            </w:r>
          </w:p>
        </w:tc>
      </w:tr>
      <w:tr>
        <w:tc>
          <w:tcPr>
            <w:tcW w:w="1400" w:type="dxa"/>
            <w:vAlign w:val="center"/>
          </w:tcPr>
          <w:p>
            <w:pPr>
              <w:pStyle w:val="Normal"/>
              <w:jc w:val="left"/>
              <w:spacing w:before="20" w:after="20"/>
            </w:pPr>
            <w:r>
              <w:rPr>
                <w:rFonts w:ascii="Times New Roman" w:hAnsi="Times New Roman"/>
                <w:sz w:val="16"/>
                <w:szCs w:val="16"/>
              </w:rPr>
              <w:t xml:space="preserve">80%</w:t>
            </w:r>
          </w:p>
        </w:tc>
        <w:tc>
          <w:tcPr>
            <w:tcW w:w="1800" w:type="dxa"/>
            <w:vAlign w:val="center"/>
          </w:tcPr>
          <w:p>
            <w:pPr>
              <w:pStyle w:val="Normal"/>
              <w:jc w:val="left"/>
              <w:spacing w:before="20" w:after="20"/>
            </w:pPr>
            <w:r>
              <w:rPr>
                <w:rFonts w:ascii="Times New Roman" w:hAnsi="Times New Roman"/>
                <w:sz w:val="16"/>
                <w:szCs w:val="16"/>
              </w:rPr>
              <w:t xml:space="preserve">87.18</w:t>
            </w:r>
          </w:p>
        </w:tc>
        <w:tc>
          <w:tcPr>
            <w:tcW w:w="2600" w:type="dxa"/>
            <w:vAlign w:val="center"/>
          </w:tcPr>
          <w:p>
            <w:pPr>
              <w:pStyle w:val="Normal"/>
              <w:jc w:val="left"/>
              <w:spacing w:before="20" w:after="20"/>
            </w:pPr>
            <w:r>
              <w:rPr>
                <w:rFonts w:ascii="Times New Roman" w:hAnsi="Times New Roman"/>
                <w:sz w:val="16"/>
                <w:szCs w:val="16"/>
              </w:rPr>
              <w:t xml:space="preserve">77.08</w:t>
            </w:r>
          </w:p>
        </w:tc>
        <w:tc>
          <w:tcPr>
            <w:tcW w:w="1700" w:type="dxa"/>
            <w:vAlign w:val="center"/>
          </w:tcPr>
          <w:p>
            <w:pPr>
              <w:pStyle w:val="Normal"/>
              <w:jc w:val="left"/>
              <w:spacing w:before="20" w:after="20"/>
            </w:pPr>
            <w:r>
              <w:rPr>
                <w:rFonts w:ascii="Times New Roman" w:hAnsi="Times New Roman"/>
                <w:sz w:val="16"/>
                <w:szCs w:val="16"/>
              </w:rPr>
              <w:t xml:space="preserve">36.36</w:t>
            </w:r>
          </w:p>
        </w:tc>
        <w:tc>
          <w:tcPr>
            <w:tcW w:w="1700" w:type="dxa"/>
            <w:vAlign w:val="center"/>
          </w:tcPr>
          <w:p>
            <w:pPr>
              <w:pStyle w:val="Normal"/>
              <w:jc w:val="left"/>
              <w:spacing w:before="20" w:after="20"/>
            </w:pPr>
            <w:r>
              <w:rPr>
                <w:rFonts w:ascii="Times New Roman" w:hAnsi="Times New Roman"/>
                <w:sz w:val="16"/>
                <w:szCs w:val="16"/>
              </w:rPr>
              <w:t xml:space="preserve">38.33</w:t>
            </w:r>
          </w:p>
        </w:tc>
      </w:tr>
      <w:tr>
        <w:tc>
          <w:tcPr>
            <w:tcW w:w="1400" w:type="dxa"/>
            <w:vAlign w:val="center"/>
          </w:tcPr>
          <w:p>
            <w:pPr>
              <w:pStyle w:val="Normal"/>
              <w:jc w:val="left"/>
              <w:spacing w:before="20" w:after="20"/>
            </w:pPr>
            <w:r>
              <w:rPr>
                <w:rFonts w:ascii="Times New Roman" w:hAnsi="Times New Roman"/>
                <w:sz w:val="16"/>
                <w:szCs w:val="16"/>
              </w:rPr>
              <w:t xml:space="preserve">90%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73.72</w:t>
            </w:r>
          </w:p>
        </w:tc>
        <w:tc>
          <w:tcPr>
            <w:tcW w:w="1700" w:type="dxa"/>
            <w:vAlign w:val="center"/>
          </w:tcPr>
          <w:p>
            <w:pPr>
              <w:pStyle w:val="Normal"/>
              <w:jc w:val="left"/>
              <w:spacing w:before="20" w:after="20"/>
            </w:pPr>
            <w:r>
              <w:rPr>
                <w:rFonts w:ascii="Times New Roman" w:hAnsi="Times New Roman"/>
                <w:sz w:val="16"/>
                <w:szCs w:val="16"/>
              </w:rPr>
              <w:t xml:space="preserve">66.67</w:t>
            </w:r>
          </w:p>
        </w:tc>
        <w:tc>
          <w:tcPr>
            <w:tcW w:w="1700" w:type="dxa"/>
            <w:vAlign w:val="center"/>
          </w:tcPr>
          <w:p>
            <w:pPr>
              <w:pStyle w:val="Normal"/>
              <w:jc w:val="left"/>
              <w:spacing w:before="20" w:after="20"/>
            </w:pPr>
            <w:r>
              <w:rPr>
                <w:rFonts w:ascii="Times New Roman" w:hAnsi="Times New Roman"/>
                <w:sz w:val="16"/>
                <w:szCs w:val="16"/>
              </w:rPr>
              <w:t xml:space="preserve">66.67</w:t>
            </w:r>
          </w:p>
        </w:tc>
      </w:tr>
      <w:tr>
        <w:tc>
          <w:tcPr>
            <w:tcW w:w="1400" w:type="dxa"/>
            <w:shd w:val="clear" w:fill="FFF2CC"/>
            <w:vAlign w:val="center"/>
          </w:tcPr>
          <w:p>
            <w:pPr>
              <w:pStyle w:val="Normal"/>
              <w:jc w:val="left"/>
              <w:spacing w:before="20" w:after="20"/>
            </w:pPr>
            <w:r>
              <w:rPr>
                <w:rFonts w:ascii="Times New Roman" w:hAnsi="Times New Roman"/>
                <w:sz w:val="16"/>
                <w:szCs w:val="16"/>
              </w:rPr>
              <w:t xml:space="preserve">Mean</w:t>
            </w:r>
          </w:p>
        </w:tc>
        <w:tc>
          <w:tcPr>
            <w:tcW w:w="1800" w:type="dxa"/>
            <w:shd w:val="clear" w:fill="FFF2CC"/>
            <w:vAlign w:val="center"/>
          </w:tcPr>
          <w:p>
            <w:pPr>
              <w:pStyle w:val="Normal"/>
              <w:jc w:val="left"/>
              <w:spacing w:before="20" w:after="20"/>
            </w:pPr>
            <w:r>
              <w:rPr>
                <w:rFonts w:ascii="Times New Roman" w:hAnsi="Times New Roman"/>
                <w:sz w:val="16"/>
                <w:szCs w:val="16"/>
              </w:rPr>
              <w:t xml:space="preserve">94.31</w:t>
            </w:r>
          </w:p>
        </w:tc>
        <w:tc>
          <w:tcPr>
            <w:tcW w:w="2600" w:type="dxa"/>
            <w:shd w:val="clear" w:fill="FFF2CC"/>
            <w:vAlign w:val="center"/>
          </w:tcPr>
          <w:p>
            <w:pPr>
              <w:pStyle w:val="Normal"/>
              <w:jc w:val="left"/>
              <w:spacing w:before="20" w:after="20"/>
            </w:pPr>
            <w:r>
              <w:rPr>
                <w:rFonts w:ascii="Times New Roman" w:hAnsi="Times New Roman"/>
                <w:sz w:val="16"/>
                <w:szCs w:val="16"/>
              </w:rPr>
              <w:t xml:space="preserve">70.76</w:t>
            </w:r>
          </w:p>
        </w:tc>
        <w:tc>
          <w:tcPr>
            <w:tcW w:w="1700" w:type="dxa"/>
            <w:shd w:val="clear" w:fill="FFF2CC"/>
            <w:vAlign w:val="center"/>
          </w:tcPr>
          <w:p>
            <w:pPr>
              <w:pStyle w:val="Normal"/>
              <w:jc w:val="left"/>
              <w:spacing w:before="20" w:after="20"/>
            </w:pPr>
            <w:r>
              <w:rPr>
                <w:rFonts w:ascii="Times New Roman" w:hAnsi="Times New Roman"/>
                <w:sz w:val="16"/>
                <w:szCs w:val="16"/>
              </w:rPr>
              <w:t xml:space="preserve">54.63</w:t>
            </w:r>
          </w:p>
        </w:tc>
        <w:tc>
          <w:tcPr>
            <w:tcW w:w="1700" w:type="dxa"/>
            <w:shd w:val="clear" w:fill="FFF2CC"/>
            <w:vAlign w:val="center"/>
          </w:tcPr>
          <w:p>
            <w:pPr>
              <w:pStyle w:val="Normal"/>
              <w:jc w:val="left"/>
              <w:spacing w:before="20" w:after="20"/>
            </w:pPr>
            <w:r>
              <w:rPr>
                <w:rFonts w:ascii="Times New Roman" w:hAnsi="Times New Roman"/>
                <w:sz w:val="16"/>
                <w:szCs w:val="16"/>
              </w:rPr>
              <w:t xml:space="preserve">54.73</w:t>
            </w:r>
          </w:p>
        </w:tc>
      </w:tr>
    </w:tbl>
    <w:p>
      <w:pPr>
        <w:pStyle w:val="Normal"/>
      </w:pPr>
      <w:r>
        <w:t xml:space="preserve"> </w:t>
      </w:r>
    </w:p>
    <w:p>
      <w:pPr>
        <w:pStyle w:val="Normal"/>
      </w:pPr>
      <w:r>
        <w:t xml:space="preserve">Training accuracy reaches 100% on three of six splits: with 324 features and 19 training samples a separating hyperplane always exists. The 94.31% → 70.76% → 54.63% cascade is overfitting driven by sample count. Note that a 95–99% figure is obtainable simply by reporting training accuracy.</w:t>
      </w:r>
    </w:p>
    <w:p>
      <w:pPr>
        <w:pStyle w:val="Heading1"/>
      </w:pPr>
      <w:r>
        <w:t xml:space="preserve">8. FaceForensics++ Pipeline</w:t>
      </w:r>
    </w:p>
    <w:p>
      <w:pPr>
        <w:pStyle w:val="Normal"/>
      </w:pPr>
      <w:r>
        <w:t xml:space="preserve">Built, smoke-tested, awaiting the dataset. This is the only route to genuine 90%-range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000" w:type="dxa"/>
            <w:shd w:val="clear" w:fill="DCE6F1"/>
            <w:vAlign w:val="center"/>
          </w:tcPr>
          <w:p>
            <w:pPr>
              <w:pStyle w:val="Normal"/>
              <w:jc w:val="left"/>
              <w:spacing w:before="20" w:after="20"/>
            </w:pPr>
            <w:r>
              <w:rPr>
                <w:b/>
                <w:rFonts w:ascii="Times New Roman" w:hAnsi="Times New Roman"/>
                <w:sz w:val="16"/>
                <w:szCs w:val="16"/>
              </w:rPr>
              <w:t xml:space="preserve"/>
            </w:r>
          </w:p>
        </w:tc>
        <w:tc>
          <w:tcPr>
            <w:tcW w:w="3000" w:type="dxa"/>
            <w:shd w:val="clear" w:fill="DCE6F1"/>
            <w:vAlign w:val="center"/>
          </w:tcPr>
          <w:p>
            <w:pPr>
              <w:pStyle w:val="Normal"/>
              <w:jc w:val="left"/>
              <w:spacing w:before="20" w:after="20"/>
            </w:pPr>
            <w:r>
              <w:rPr>
                <w:b/>
                <w:rFonts w:ascii="Times New Roman" w:hAnsi="Times New Roman"/>
                <w:sz w:val="16"/>
                <w:szCs w:val="16"/>
              </w:rPr>
              <w:t xml:space="preserve">Current evaluation</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FF++ pipeline</w:t>
            </w:r>
          </w:p>
        </w:tc>
      </w:tr>
      <w:tr>
        <w:tc>
          <w:tcPr>
            <w:tcW w:w="2000" w:type="dxa"/>
            <w:vAlign w:val="center"/>
          </w:tcPr>
          <w:p>
            <w:pPr>
              <w:pStyle w:val="Normal"/>
              <w:jc w:val="left"/>
              <w:spacing w:before="20" w:after="20"/>
            </w:pPr>
            <w:r>
              <w:rPr>
                <w:rFonts w:ascii="Times New Roman" w:hAnsi="Times New Roman"/>
                <w:sz w:val="16"/>
                <w:szCs w:val="16"/>
              </w:rPr>
              <w:t xml:space="preserve">Videos</w:t>
            </w:r>
          </w:p>
        </w:tc>
        <w:tc>
          <w:tcPr>
            <w:tcW w:w="3000" w:type="dxa"/>
            <w:vAlign w:val="center"/>
          </w:tcPr>
          <w:p>
            <w:pPr>
              <w:pStyle w:val="Normal"/>
              <w:jc w:val="left"/>
              <w:spacing w:before="20" w:after="20"/>
            </w:pPr>
            <w:r>
              <w:rPr>
                <w:rFonts w:ascii="Times New Roman" w:hAnsi="Times New Roman"/>
                <w:sz w:val="16"/>
                <w:szCs w:val="16"/>
              </w:rPr>
              <w:t xml:space="preserve">50</w:t>
            </w:r>
          </w:p>
        </w:tc>
        <w:tc>
          <w:tcPr>
            <w:tcW w:w="3000" w:type="dxa"/>
            <w:vAlign w:val="center"/>
          </w:tcPr>
          <w:p>
            <w:pPr>
              <w:pStyle w:val="Normal"/>
              <w:jc w:val="left"/>
              <w:spacing w:before="20" w:after="20"/>
            </w:pPr>
            <w:r>
              <w:rPr>
                <w:rFonts w:ascii="Times New Roman" w:hAnsi="Times New Roman"/>
                <w:sz w:val="16"/>
                <w:szCs w:val="16"/>
              </w:rPr>
              <w:t xml:space="preserve">~2,000</w:t>
            </w:r>
          </w:p>
        </w:tc>
      </w:tr>
      <w:tr>
        <w:tc>
          <w:tcPr>
            <w:tcW w:w="2000" w:type="dxa"/>
            <w:vAlign w:val="center"/>
          </w:tcPr>
          <w:p>
            <w:pPr>
              <w:pStyle w:val="Normal"/>
              <w:jc w:val="left"/>
              <w:spacing w:before="20" w:after="20"/>
            </w:pPr>
            <w:r>
              <w:rPr>
                <w:rFonts w:ascii="Times New Roman" w:hAnsi="Times New Roman"/>
                <w:sz w:val="16"/>
                <w:szCs w:val="16"/>
              </w:rPr>
              <w:t xml:space="preserve">Training unit</w:t>
            </w:r>
          </w:p>
        </w:tc>
        <w:tc>
          <w:tcPr>
            <w:tcW w:w="3000" w:type="dxa"/>
            <w:vAlign w:val="center"/>
          </w:tcPr>
          <w:p>
            <w:pPr>
              <w:pStyle w:val="Normal"/>
              <w:jc w:val="left"/>
              <w:spacing w:before="20" w:after="20"/>
            </w:pPr>
            <w:r>
              <w:rPr>
                <w:rFonts w:ascii="Times New Roman" w:hAnsi="Times New Roman"/>
                <w:sz w:val="16"/>
                <w:szCs w:val="16"/>
              </w:rPr>
              <w:t xml:space="preserve">one vector per video</w:t>
            </w:r>
          </w:p>
        </w:tc>
        <w:tc>
          <w:tcPr>
            <w:tcW w:w="3000" w:type="dxa"/>
            <w:vAlign w:val="center"/>
          </w:tcPr>
          <w:p>
            <w:pPr>
              <w:pStyle w:val="Normal"/>
              <w:jc w:val="left"/>
              <w:spacing w:before="20" w:after="20"/>
            </w:pPr>
            <w:r>
              <w:rPr>
                <w:rFonts w:ascii="Times New Roman" w:hAnsi="Times New Roman"/>
                <w:sz w:val="16"/>
                <w:szCs w:val="16"/>
              </w:rPr>
              <w:t xml:space="preserve">face crop per frame</w:t>
            </w:r>
          </w:p>
        </w:tc>
      </w:tr>
      <w:tr>
        <w:tc>
          <w:tcPr>
            <w:tcW w:w="2000" w:type="dxa"/>
            <w:vAlign w:val="center"/>
          </w:tcPr>
          <w:p>
            <w:pPr>
              <w:pStyle w:val="Normal"/>
              <w:jc w:val="left"/>
              <w:spacing w:before="20" w:after="20"/>
            </w:pPr>
            <w:r>
              <w:rPr>
                <w:rFonts w:ascii="Times New Roman" w:hAnsi="Times New Roman"/>
                <w:sz w:val="16"/>
                <w:szCs w:val="16"/>
              </w:rPr>
              <w:t xml:space="preserve">Training samples</w:t>
            </w:r>
          </w:p>
        </w:tc>
        <w:tc>
          <w:tcPr>
            <w:tcW w:w="3000" w:type="dxa"/>
            <w:vAlign w:val="center"/>
          </w:tcPr>
          <w:p>
            <w:pPr>
              <w:pStyle w:val="Normal"/>
              <w:jc w:val="left"/>
              <w:spacing w:before="20" w:after="20"/>
            </w:pPr>
            <w:r>
              <w:rPr>
                <w:rFonts w:ascii="Times New Roman" w:hAnsi="Times New Roman"/>
                <w:sz w:val="16"/>
                <w:szCs w:val="16"/>
              </w:rPr>
              <w:t xml:space="preserve">19–44</w:t>
            </w:r>
          </w:p>
        </w:tc>
        <w:tc>
          <w:tcPr>
            <w:tcW w:w="3000" w:type="dxa"/>
            <w:vAlign w:val="center"/>
          </w:tcPr>
          <w:p>
            <w:pPr>
              <w:pStyle w:val="Normal"/>
              <w:jc w:val="left"/>
              <w:spacing w:before="20" w:after="20"/>
            </w:pPr>
            <w:r>
              <w:rPr>
                <w:rFonts w:ascii="Times New Roman" w:hAnsi="Times New Roman"/>
                <w:sz w:val="16"/>
                <w:szCs w:val="16"/>
              </w:rPr>
              <w:t xml:space="preserve">~50,000–64,000</w:t>
            </w:r>
          </w:p>
        </w:tc>
      </w:tr>
      <w:tr>
        <w:tc>
          <w:tcPr>
            <w:tcW w:w="2000" w:type="dxa"/>
            <w:vAlign w:val="center"/>
          </w:tcPr>
          <w:p>
            <w:pPr>
              <w:pStyle w:val="Normal"/>
              <w:jc w:val="left"/>
              <w:spacing w:before="20" w:after="20"/>
            </w:pPr>
            <w:r>
              <w:rPr>
                <w:rFonts w:ascii="Times New Roman" w:hAnsi="Times New Roman"/>
                <w:sz w:val="16"/>
                <w:szCs w:val="16"/>
              </w:rPr>
              <w:t xml:space="preserve">Test samples</w:t>
            </w:r>
          </w:p>
        </w:tc>
        <w:tc>
          <w:tcPr>
            <w:tcW w:w="3000" w:type="dxa"/>
            <w:vAlign w:val="center"/>
          </w:tcPr>
          <w:p>
            <w:pPr>
              <w:pStyle w:val="Normal"/>
              <w:jc w:val="left"/>
              <w:spacing w:before="20" w:after="20"/>
            </w:pPr>
            <w:r>
              <w:rPr>
                <w:rFonts w:ascii="Times New Roman" w:hAnsi="Times New Roman"/>
                <w:sz w:val="16"/>
                <w:szCs w:val="16"/>
              </w:rPr>
              <w:t xml:space="preserve">6–31 videos</w:t>
            </w:r>
          </w:p>
        </w:tc>
        <w:tc>
          <w:tcPr>
            <w:tcW w:w="3000" w:type="dxa"/>
            <w:vAlign w:val="center"/>
          </w:tcPr>
          <w:p>
            <w:pPr>
              <w:pStyle w:val="Normal"/>
              <w:jc w:val="left"/>
              <w:spacing w:before="20" w:after="20"/>
            </w:pPr>
            <w:r>
              <w:rPr>
                <w:rFonts w:ascii="Times New Roman" w:hAnsi="Times New Roman"/>
                <w:sz w:val="16"/>
                <w:szCs w:val="16"/>
              </w:rPr>
              <w:t xml:space="preserve">200–400 videos</w:t>
            </w:r>
          </w:p>
        </w:tc>
      </w:tr>
    </w:tbl>
    <w:p>
      <w:pPr>
        <w:pStyle w:val="Normal"/>
      </w:pPr>
      <w:r>
        <w:t xml:space="preserve"> </w:t>
      </w:r>
    </w:p>
    <w:p>
      <w:pPr>
        <w:pStyle w:val="Heading2"/>
      </w:pPr>
      <w:r>
        <w:t xml:space="preserve">8.1 Split integrity</w:t>
      </w:r>
    </w:p>
    <w:p>
      <w:pPr>
        <w:pStyle w:val="Normal"/>
      </w:pPr>
      <w:r>
        <w:t xml:space="preserve">FF++ names manipulated clips &lt;target&gt;_&lt;source&gt;.mp4, sharing footage with &lt;target&gt;.mp4. Splitting by frame — or even by video — lets the model recognise the footage rather than the manipulation, which drives accuracy toward 100% while measuring nothing. Splits are grouped by source identity and assert_disjoint() halts the run on any overlap. Stated in advance: low-to-mid 90s is consistent with the literature; near 99–100% should be treated as a leakage bug.</w:t>
      </w:r>
    </w:p>
    <w:p>
      <w:pPr>
        <w:pStyle w:val="Heading2"/>
      </w:pPr>
      <w:r>
        <w:t xml:space="preserve">8.2 Usage</w:t>
      </w:r>
    </w:p>
    <w:p>
      <w:pPr>
        <w:pStyle w:val="Code"/>
      </w:pPr>
      <w:r>
        <w:t xml:space="preserve"># 1. request access at github.com/ondyari/FaceForensics</w:t>
      </w:r>
    </w:p>
    <w:p>
      <w:pPr>
        <w:pStyle w:val="Code"/>
      </w:pPr>
      <w:r>
        <w:t xml:space="preserve">python faceforensics_download_v4.py DATASET -d original -c c23 -t videos</w:t>
      </w:r>
    </w:p>
    <w:p>
      <w:pPr>
        <w:pStyle w:val="Code"/>
      </w:pPr>
      <w:r>
        <w:t xml:space="preserve">python faceforensics_download_v4.py DATASET -d FaceSwap -c c23 -t videos</w:t>
      </w:r>
    </w:p>
    <w:p>
      <w:pPr>
        <w:pStyle w:val="Code"/>
      </w:pPr>
      <w:r>
        <w:t xml:space="preserve"> </w:t>
      </w:r>
    </w:p>
    <w:p>
      <w:pPr>
        <w:pStyle w:val="Code"/>
      </w:pPr>
      <w:r>
        <w:t xml:space="preserve"># 2. one command: preflight -&gt; ingest -&gt; baseline -&gt; report</w:t>
      </w:r>
    </w:p>
    <w:p>
      <w:pPr>
        <w:pStyle w:val="Code"/>
      </w:pPr>
      <w:r>
        <w:t xml:space="preserve">python FFPP/run_baseline.py --root DATASET --backbone EfficientNetV2B0</w:t>
      </w:r>
    </w:p>
    <w:p>
      <w:pPr>
        <w:pStyle w:val="Code"/>
      </w:pPr>
      <w:r>
        <w:t xml:space="preserve"> </w:t>
      </w:r>
    </w:p>
    <w:p>
      <w:pPr>
        <w:pStyle w:val="Code"/>
      </w:pPr>
      <w:r>
        <w:t xml:space="preserve"># verify the pipeline before the data arrives</w:t>
      </w:r>
    </w:p>
    <w:p>
      <w:pPr>
        <w:pStyle w:val="Code"/>
      </w:pPr>
      <w:r>
        <w:t xml:space="preserve">python FFPP/smoke_test.py</w:t>
      </w:r>
    </w:p>
    <w:p>
      <w:pPr>
        <w:pStyle w:val="Heading1"/>
      </w:pPr>
      <w:r>
        <w:t xml:space="preserve">9. Conclusions</w:t>
      </w:r>
    </w:p>
    <w:p>
      <w:pPr>
        <w:pStyle w:val="Normal"/>
      </w:pPr>
      <w:r>
        <w:t xml:space="preserve">•  The reported metrics in both Paper 1 and Paper 2 are fabricated by a modified mealpy/metrics.py and cannot be used.</w:t>
      </w:r>
    </w:p>
    <w:p>
      <w:pPr>
        <w:pStyle w:val="Normal"/>
      </w:pPr>
      <w:r>
        <w:t xml:space="preserve">•  Paper 2's 100% accuracy is the maximum of 500 random draws obtained by fitting model weights to the test set; it reproduces 30/30 times and is not transferable.</w:t>
      </w:r>
    </w:p>
    <w:p>
      <w:pPr>
        <w:pStyle w:val="Normal"/>
      </w:pPr>
      <w:r>
        <w:t xml:space="preserve">•  Measured correctly, SMA-CLMPNet achieves 50.00% balanced accuracy — a constant prediction — and ranks 6th of 12 on its own benchmark, below an off-the-shelf MobileNetV3 (59.75%).</w:t>
      </w:r>
    </w:p>
    <w:p>
      <w:pPr>
        <w:pStyle w:val="Normal"/>
      </w:pPr>
      <w:r>
        <w:t xml:space="preserve">•  The 'proposed' feature tensor does carry temporal signal: 77.17% balanced accuracy at p = 0.0099. The feature design is the genuine contribution; the model does not exploit it.</w:t>
      </w:r>
    </w:p>
    <w:p>
      <w:pPr>
        <w:pStyle w:val="Normal"/>
      </w:pPr>
      <w:r>
        <w:t xml:space="preserve">•  A linear model on 324 temporal statistics outperforms the full 3D-CNN + dual-LSTM + attention architecture by roughly 27 points.</w:t>
      </w:r>
    </w:p>
    <w:p>
      <w:pPr>
        <w:pStyle w:val="Normal"/>
      </w:pPr>
      <w:r>
        <w:t xml:space="preserve">•  Architecture generation is uncorrelated with performance here: MobileNetV3-Large (2019) beats ConvNeXt-Tiny (2022) and ResNet-RS-50.</w:t>
      </w:r>
    </w:p>
    <w:p>
      <w:pPr>
        <w:pStyle w:val="Normal"/>
      </w:pPr>
      <w:r>
        <w:t xml:space="preserve">•  The binding constraint is 19–44 training samples. 95–99% accuracy is unreachable on this corpus by any legitimate configuration.</w:t>
      </w:r>
    </w:p>
    <w:p>
      <w:pPr>
        <w:pStyle w:val="Normal"/>
      </w:pPr>
      <w:r>
        <w:t xml:space="preserve">•  The route to publishable accuracy is the real FaceForensics++ data, three to four orders of magnitude larger. The pipeline is ready.</w:t>
      </w:r>
    </w:p>
    <w:p>
      <w:pPr>
        <w:pStyle w:val="Heading1"/>
      </w:pPr>
      <w:r>
        <w:t xml:space="preserve">10. Recommendations</w:t>
      </w:r>
    </w:p>
    <w:p>
      <w:pPr>
        <w:pStyle w:val="Normal"/>
      </w:pPr>
      <w:r>
        <w:t xml:space="preserve">•  Do not submit or circulate either paper while the results sections contain figures no model produced.</w:t>
      </w:r>
    </w:p>
    <w:p>
      <w:pPr>
        <w:pStyle w:val="Normal"/>
      </w:pPr>
      <w:r>
        <w:t xml:space="preserve">•  Replace mealpy/metrics.py, or route all scoring through Optimized/metrics_fixed.py, before any further experiment.</w:t>
      </w:r>
    </w:p>
    <w:p>
      <w:pPr>
        <w:pStyle w:val="Normal"/>
      </w:pPr>
      <w:r>
        <w:t xml:space="preserve">•  Report balanced accuracy and the confusion matrix alongside accuracy: on a 29/21 corpus a constant classifier scores 58%.</w:t>
      </w:r>
    </w:p>
    <w:p>
      <w:pPr>
        <w:pStyle w:val="Normal"/>
      </w:pPr>
      <w:r>
        <w:t xml:space="preserve">•  Use stratified splits, not the first-N-per-class prefix split.</w:t>
      </w:r>
    </w:p>
    <w:p>
      <w:pPr>
        <w:pStyle w:val="Normal"/>
      </w:pPr>
      <w:r>
        <w:t xml:space="preserve">•  Acquire FaceForensics++ and train at frame level.</w:t>
      </w:r>
    </w:p>
    <w:p>
      <w:pPr>
        <w:pStyle w:val="Normal"/>
      </w:pPr>
      <w:r>
        <w:t xml:space="preserve">•  Consider reframing the contribution around the temporal feature design, which is defensible and supported by evidence.</w:t>
      </w:r>
    </w:p>
    <w:p>
      <w:pPr>
        <w:pStyle w:val="Heading1"/>
      </w:pPr>
      <w:r>
        <w:t xml:space="preserve">11. File Inventory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400" w:type="dxa"/>
            <w:shd w:val="clear" w:fill="DCE6F1"/>
            <w:vAlign w:val="center"/>
          </w:tcPr>
          <w:p>
            <w:pPr>
              <w:pStyle w:val="Normal"/>
              <w:jc w:val="left"/>
              <w:spacing w:before="20" w:after="20"/>
            </w:pPr>
            <w:r>
              <w:rPr>
                <w:b/>
                <w:rFonts w:ascii="Times New Roman" w:hAnsi="Times New Roman"/>
                <w:sz w:val="16"/>
                <w:szCs w:val="16"/>
              </w:rPr>
              <w:t xml:space="preserve">File</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Purpose</w:t>
            </w:r>
          </w:p>
        </w:tc>
      </w:tr>
      <w:tr>
        <w:tc>
          <w:tcPr>
            <w:tcW w:w="3400" w:type="dxa"/>
            <w:vAlign w:val="center"/>
          </w:tcPr>
          <w:p>
            <w:pPr>
              <w:pStyle w:val="Normal"/>
              <w:jc w:val="left"/>
              <w:spacing w:before="20" w:after="20"/>
            </w:pPr>
            <w:r>
              <w:rPr>
                <w:rFonts w:ascii="Times New Roman" w:hAnsi="Times New Roman"/>
                <w:sz w:val="16"/>
                <w:szCs w:val="16"/>
              </w:rPr>
              <w:t xml:space="preserve">Optimized/metrics_fixed.py</w:t>
            </w:r>
          </w:p>
        </w:tc>
        <w:tc>
          <w:tcPr>
            <w:tcW w:w="5400" w:type="dxa"/>
            <w:vAlign w:val="center"/>
          </w:tcPr>
          <w:p>
            <w:pPr>
              <w:pStyle w:val="Normal"/>
              <w:jc w:val="left"/>
              <w:spacing w:before="20" w:after="20"/>
            </w:pPr>
            <w:r>
              <w:rPr>
                <w:rFonts w:ascii="Times New Roman" w:hAnsi="Times New Roman"/>
                <w:sz w:val="16"/>
                <w:szCs w:val="16"/>
              </w:rPr>
              <w:t xml:space="preserve">Correct metrics; carries a self-test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Optimized/optimize_models.py</w:t>
            </w:r>
          </w:p>
        </w:tc>
        <w:tc>
          <w:tcPr>
            <w:tcW w:w="5400" w:type="dxa"/>
            <w:vAlign w:val="center"/>
          </w:tcPr>
          <w:p>
            <w:pPr>
              <w:pStyle w:val="Normal"/>
              <w:jc w:val="left"/>
              <w:spacing w:before="20" w:after="20"/>
            </w:pPr>
            <w:r>
              <w:rPr>
                <w:rFonts w:ascii="Times New Roman" w:hAnsi="Times New Roman"/>
                <w:sz w:val="16"/>
                <w:szCs w:val="16"/>
              </w:rPr>
              <w:t xml:space="preserve">Re-runs the paper's models with correct scoring; adds modern backbones and the optimised recipe</w:t>
            </w:r>
          </w:p>
        </w:tc>
      </w:tr>
      <w:tr>
        <w:tc>
          <w:tcPr>
            <w:tcW w:w="3400" w:type="dxa"/>
            <w:vAlign w:val="center"/>
          </w:tcPr>
          <w:p>
            <w:pPr>
              <w:pStyle w:val="Normal"/>
              <w:jc w:val="left"/>
              <w:spacing w:before="20" w:after="20"/>
            </w:pPr>
            <w:r>
              <w:rPr>
                <w:rFonts w:ascii="Times New Roman" w:hAnsi="Times New Roman"/>
                <w:sz w:val="16"/>
                <w:szCs w:val="16"/>
              </w:rPr>
              <w:t xml:space="preserve">Optimized/optimize_v2.py</w:t>
            </w:r>
          </w:p>
        </w:tc>
        <w:tc>
          <w:tcPr>
            <w:tcW w:w="5400" w:type="dxa"/>
            <w:vAlign w:val="center"/>
          </w:tcPr>
          <w:p>
            <w:pPr>
              <w:pStyle w:val="Normal"/>
              <w:jc w:val="left"/>
              <w:spacing w:before="20" w:after="20"/>
            </w:pPr>
            <w:r>
              <w:rPr>
                <w:rFonts w:ascii="Times New Roman" w:hAnsi="Times New Roman"/>
                <w:sz w:val="16"/>
                <w:szCs w:val="16"/>
              </w:rPr>
              <w:t xml:space="preserve">19-representation × 14-model nested-CV search with permutation 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Optimized/optimize_v3.py</w:t>
            </w:r>
          </w:p>
        </w:tc>
        <w:tc>
          <w:tcPr>
            <w:tcW w:w="5400" w:type="dxa"/>
            <w:vAlign w:val="center"/>
          </w:tcPr>
          <w:p>
            <w:pPr>
              <w:pStyle w:val="Normal"/>
              <w:jc w:val="left"/>
              <w:spacing w:before="20" w:after="20"/>
            </w:pPr>
            <w:r>
              <w:rPr>
                <w:rFonts w:ascii="Times New Roman" w:hAnsi="Times New Roman"/>
                <w:sz w:val="16"/>
                <w:szCs w:val="16"/>
              </w:rPr>
              <w:t xml:space="preserve">Higher-order temporal features and stacked ensembles</w:t>
            </w:r>
          </w:p>
        </w:tc>
      </w:tr>
      <w:tr>
        <w:tc>
          <w:tcPr>
            <w:tcW w:w="3400" w:type="dxa"/>
            <w:vAlign w:val="center"/>
          </w:tcPr>
          <w:p>
            <w:pPr>
              <w:pStyle w:val="Normal"/>
              <w:jc w:val="left"/>
              <w:spacing w:before="20" w:after="20"/>
            </w:pPr>
            <w:r>
              <w:rPr>
                <w:rFonts w:ascii="Times New Roman" w:hAnsi="Times New Roman"/>
                <w:sz w:val="16"/>
                <w:szCs w:val="16"/>
              </w:rPr>
              <w:t xml:space="preserve">Optimized/optimize_weights.py</w:t>
            </w:r>
          </w:p>
        </w:tc>
        <w:tc>
          <w:tcPr>
            <w:tcW w:w="5400" w:type="dxa"/>
            <w:vAlign w:val="center"/>
          </w:tcPr>
          <w:p>
            <w:pPr>
              <w:pStyle w:val="Normal"/>
              <w:jc w:val="left"/>
              <w:spacing w:before="20" w:after="20"/>
            </w:pPr>
            <w:r>
              <w:rPr>
                <w:rFonts w:ascii="Times New Roman" w:hAnsi="Times New Roman"/>
                <w:sz w:val="16"/>
                <w:szCs w:val="16"/>
              </w:rPr>
              <w:t xml:space="preserve">Class-weight, calibration and decision-threshold sweep</w:t>
            </w:r>
          </w:p>
        </w:tc>
      </w:tr>
      <w:tr>
        <w:tc>
          <w:tcPr>
            <w:tcW w:w="3400" w:type="dxa"/>
            <w:vAlign w:val="center"/>
          </w:tcPr>
          <w:p>
            <w:pPr>
              <w:pStyle w:val="Normal"/>
              <w:jc w:val="left"/>
              <w:spacing w:before="20" w:after="20"/>
            </w:pPr>
            <w:r>
              <w:rPr>
                <w:rFonts w:ascii="Times New Roman" w:hAnsi="Times New Roman"/>
                <w:sz w:val="16"/>
                <w:szCs w:val="16"/>
              </w:rPr>
              <w:t xml:space="preserve">Optimized/feature_probe.py</w:t>
            </w:r>
          </w:p>
        </w:tc>
        <w:tc>
          <w:tcPr>
            <w:tcW w:w="5400" w:type="dxa"/>
            <w:vAlign w:val="center"/>
          </w:tcPr>
          <w:p>
            <w:pPr>
              <w:pStyle w:val="Normal"/>
              <w:jc w:val="left"/>
              <w:spacing w:before="20" w:after="20"/>
            </w:pPr>
            <w:r>
              <w:rPr>
                <w:rFonts w:ascii="Times New Roman" w:hAnsi="Times New Roman"/>
                <w:sz w:val="16"/>
                <w:szCs w:val="16"/>
              </w:rPr>
              <w:t xml:space="preserve">Independent signal probe</w:t>
            </w:r>
          </w:p>
        </w:tc>
      </w:tr>
      <w:tr>
        <w:tc>
          <w:tcPr>
            <w:tcW w:w="3400" w:type="dxa"/>
            <w:vAlign w:val="center"/>
          </w:tcPr>
          <w:p>
            <w:pPr>
              <w:pStyle w:val="Normal"/>
              <w:jc w:val="left"/>
              <w:spacing w:before="20" w:after="20"/>
            </w:pPr>
            <w:r>
              <w:rPr>
                <w:rFonts w:ascii="Times New Roman" w:hAnsi="Times New Roman"/>
                <w:sz w:val="16"/>
                <w:szCs w:val="16"/>
              </w:rPr>
              <w:t xml:space="preserve">Optimized/paper2_model.py</w:t>
            </w:r>
          </w:p>
        </w:tc>
        <w:tc>
          <w:tcPr>
            <w:tcW w:w="5400" w:type="dxa"/>
            <w:vAlign w:val="center"/>
          </w:tcPr>
          <w:p>
            <w:pPr>
              <w:pStyle w:val="Normal"/>
              <w:jc w:val="left"/>
              <w:spacing w:before="20" w:after="20"/>
            </w:pPr>
            <w:r>
              <w:rPr>
                <w:rFonts w:ascii="Times New Roman" w:hAnsi="Times New Roman"/>
                <w:sz w:val="16"/>
                <w:szCs w:val="16"/>
              </w:rPr>
              <w:t xml:space="preserve">Paper 2's BiLSTMGBM ported, minus the test-set fitting</w:t>
            </w:r>
          </w:p>
        </w:tc>
      </w:tr>
      <w:tr>
        <w:tc>
          <w:tcPr>
            <w:tcW w:w="3400" w:type="dxa"/>
            <w:vAlign w:val="center"/>
          </w:tcPr>
          <w:p>
            <w:pPr>
              <w:pStyle w:val="Normal"/>
              <w:jc w:val="left"/>
              <w:spacing w:before="20" w:after="20"/>
            </w:pPr>
            <w:r>
              <w:rPr>
                <w:rFonts w:ascii="Times New Roman" w:hAnsi="Times New Roman"/>
                <w:sz w:val="16"/>
                <w:szCs w:val="16"/>
              </w:rPr>
              <w:t xml:space="preserve">Optimized/frame_embeddings.py</w:t>
            </w:r>
          </w:p>
        </w:tc>
        <w:tc>
          <w:tcPr>
            <w:tcW w:w="5400" w:type="dxa"/>
            <w:vAlign w:val="center"/>
          </w:tcPr>
          <w:p>
            <w:pPr>
              <w:pStyle w:val="Normal"/>
              <w:jc w:val="left"/>
              <w:spacing w:before="20" w:after="20"/>
            </w:pPr>
            <w:r>
              <w:rPr>
                <w:rFonts w:ascii="Times New Roman" w:hAnsi="Times New Roman"/>
                <w:sz w:val="16"/>
                <w:szCs w:val="16"/>
              </w:rPr>
              <w:t xml:space="preserve">Per-frame and temporal-delta backbone embeddings</w:t>
            </w:r>
          </w:p>
        </w:tc>
      </w:tr>
      <w:tr>
        <w:tc>
          <w:tcPr>
            <w:tcW w:w="3400" w:type="dxa"/>
            <w:vAlign w:val="center"/>
          </w:tcPr>
          <w:p>
            <w:pPr>
              <w:pStyle w:val="Normal"/>
              <w:jc w:val="left"/>
              <w:spacing w:before="20" w:after="20"/>
            </w:pPr>
            <w:r>
              <w:rPr>
                <w:rFonts w:ascii="Times New Roman" w:hAnsi="Times New Roman"/>
                <w:sz w:val="16"/>
                <w:szCs w:val="16"/>
              </w:rPr>
              <w:t xml:space="preserve">Optimized/final_tables.py</w:t>
            </w:r>
          </w:p>
        </w:tc>
        <w:tc>
          <w:tcPr>
            <w:tcW w:w="5400" w:type="dxa"/>
            <w:vAlign w:val="center"/>
          </w:tcPr>
          <w:p>
            <w:pPr>
              <w:pStyle w:val="Normal"/>
              <w:jc w:val="left"/>
              <w:spacing w:before="20" w:after="20"/>
            </w:pPr>
            <w:r>
              <w:rPr>
                <w:rFonts w:ascii="Times New Roman" w:hAnsi="Times New Roman"/>
                <w:sz w:val="16"/>
                <w:szCs w:val="16"/>
              </w:rPr>
              <w:t xml:space="preserve">Full metric tables by training percentage</w:t>
            </w:r>
          </w:p>
        </w:tc>
      </w:tr>
      <w:tr>
        <w:tc>
          <w:tcPr>
            <w:tcW w:w="3400" w:type="dxa"/>
            <w:vAlign w:val="center"/>
          </w:tcPr>
          <w:p>
            <w:pPr>
              <w:pStyle w:val="Normal"/>
              <w:jc w:val="left"/>
              <w:spacing w:before="20" w:after="20"/>
            </w:pPr>
            <w:r>
              <w:rPr>
                <w:rFonts w:ascii="Times New Roman" w:hAnsi="Times New Roman"/>
                <w:sz w:val="16"/>
                <w:szCs w:val="16"/>
              </w:rPr>
              <w:t xml:space="preserve">Optimized/report.py</w:t>
            </w:r>
          </w:p>
        </w:tc>
        <w:tc>
          <w:tcPr>
            <w:tcW w:w="5400" w:type="dxa"/>
            <w:vAlign w:val="center"/>
          </w:tcPr>
          <w:p>
            <w:pPr>
              <w:pStyle w:val="Normal"/>
              <w:jc w:val="left"/>
              <w:spacing w:before="20" w:after="20"/>
            </w:pPr>
            <w:r>
              <w:rPr>
                <w:rFonts w:ascii="Times New Roman" w:hAnsi="Times New Roman"/>
                <w:sz w:val="16"/>
                <w:szCs w:val="16"/>
              </w:rPr>
              <w:t xml:space="preserve">Builds RESULTS.md</w:t>
            </w:r>
          </w:p>
        </w:tc>
      </w:tr>
      <w:tr>
        <w:tc>
          <w:tcPr>
            <w:tcW w:w="3400" w:type="dxa"/>
            <w:vAlign w:val="center"/>
          </w:tcPr>
          <w:p>
            <w:pPr>
              <w:pStyle w:val="Normal"/>
              <w:jc w:val="left"/>
              <w:spacing w:before="20" w:after="20"/>
            </w:pPr>
            <w:r>
              <w:rPr>
                <w:rFonts w:ascii="Times New Roman" w:hAnsi="Times New Roman"/>
                <w:sz w:val="16"/>
                <w:szCs w:val="16"/>
              </w:rPr>
              <w:t xml:space="preserve">Optimized/correct_doc.py</w:t>
            </w:r>
          </w:p>
        </w:tc>
        <w:tc>
          <w:tcPr>
            <w:tcW w:w="5400" w:type="dxa"/>
            <w:vAlign w:val="center"/>
          </w:tcPr>
          <w:p>
            <w:pPr>
              <w:pStyle w:val="Normal"/>
              <w:jc w:val="left"/>
              <w:spacing w:before="20" w:after="20"/>
            </w:pPr>
            <w:r>
              <w:rPr>
                <w:rFonts w:ascii="Times New Roman" w:hAnsi="Times New Roman"/>
                <w:sz w:val="16"/>
                <w:szCs w:val="16"/>
              </w:rPr>
              <w:t xml:space="preserve">Rewrites §5.6.1/§5.6.2/§5.8 from measured arrays</w:t>
            </w:r>
          </w:p>
        </w:tc>
      </w:tr>
      <w:tr>
        <w:tc>
          <w:tcPr>
            <w:tcW w:w="3400" w:type="dxa"/>
            <w:vAlign w:val="center"/>
          </w:tcPr>
          <w:p>
            <w:pPr>
              <w:pStyle w:val="Normal"/>
              <w:jc w:val="left"/>
              <w:spacing w:before="20" w:after="20"/>
            </w:pPr>
            <w:r>
              <w:rPr>
                <w:rFonts w:ascii="Times New Roman" w:hAnsi="Times New Roman"/>
                <w:sz w:val="16"/>
                <w:szCs w:val="16"/>
              </w:rPr>
              <w:t xml:space="preserve">Optimized/purge_fabricated.py</w:t>
            </w:r>
          </w:p>
        </w:tc>
        <w:tc>
          <w:tcPr>
            <w:tcW w:w="5400" w:type="dxa"/>
            <w:vAlign w:val="center"/>
          </w:tcPr>
          <w:p>
            <w:pPr>
              <w:pStyle w:val="Normal"/>
              <w:jc w:val="left"/>
              <w:spacing w:before="20" w:after="20"/>
            </w:pPr>
            <w:r>
              <w:rPr>
                <w:rFonts w:ascii="Times New Roman" w:hAnsi="Times New Roman"/>
                <w:sz w:val="16"/>
                <w:szCs w:val="16"/>
              </w:rPr>
              <w:t xml:space="preserve">Moves fabricated results out of the repository; refuses to touch a protected path</w:t>
            </w:r>
          </w:p>
        </w:tc>
      </w:tr>
      <w:tr>
        <w:tc>
          <w:tcPr>
            <w:tcW w:w="3400" w:type="dxa"/>
            <w:vAlign w:val="center"/>
          </w:tcPr>
          <w:p>
            <w:pPr>
              <w:pStyle w:val="Normal"/>
              <w:jc w:val="left"/>
              <w:spacing w:before="20" w:after="20"/>
            </w:pPr>
            <w:r>
              <w:rPr>
                <w:rFonts w:ascii="Times New Roman" w:hAnsi="Times New Roman"/>
                <w:sz w:val="16"/>
                <w:szCs w:val="16"/>
              </w:rPr>
              <w:t xml:space="preserve">Optimized/INTEGRITY_FINDING.md</w:t>
            </w:r>
          </w:p>
        </w:tc>
        <w:tc>
          <w:tcPr>
            <w:tcW w:w="5400" w:type="dxa"/>
            <w:vAlign w:val="center"/>
          </w:tcPr>
          <w:p>
            <w:pPr>
              <w:pStyle w:val="Normal"/>
              <w:jc w:val="left"/>
              <w:spacing w:before="20" w:after="20"/>
            </w:pPr>
            <w:r>
              <w:rPr>
                <w:rFonts w:ascii="Times New Roman" w:hAnsi="Times New Roman"/>
                <w:sz w:val="16"/>
                <w:szCs w:val="16"/>
              </w:rPr>
              <w:t xml:space="preserve">Evidence for the fabricated metric</w:t>
            </w:r>
          </w:p>
        </w:tc>
      </w:tr>
      <w:tr>
        <w:tc>
          <w:tcPr>
            <w:tcW w:w="3400" w:type="dxa"/>
            <w:vAlign w:val="center"/>
          </w:tcPr>
          <w:p>
            <w:pPr>
              <w:pStyle w:val="Normal"/>
              <w:jc w:val="left"/>
              <w:spacing w:before="20" w:after="20"/>
            </w:pPr>
            <w:r>
              <w:rPr>
                <w:rFonts w:ascii="Times New Roman" w:hAnsi="Times New Roman"/>
                <w:sz w:val="16"/>
                <w:szCs w:val="16"/>
              </w:rPr>
              <w:t xml:space="preserve">Optimized/PROVENANCE.md</w:t>
            </w:r>
          </w:p>
        </w:tc>
        <w:tc>
          <w:tcPr>
            <w:tcW w:w="5400" w:type="dxa"/>
            <w:vAlign w:val="center"/>
          </w:tcPr>
          <w:p>
            <w:pPr>
              <w:pStyle w:val="Normal"/>
              <w:jc w:val="left"/>
              <w:spacing w:before="20" w:after="20"/>
            </w:pPr>
            <w:r>
              <w:rPr>
                <w:rFonts w:ascii="Times New Roman" w:hAnsi="Times New Roman"/>
                <w:sz w:val="16"/>
                <w:szCs w:val="16"/>
              </w:rPr>
              <w:t xml:space="preserve">What the repository holds, what was removed, and on what grounds</w:t>
            </w:r>
          </w:p>
        </w:tc>
      </w:tr>
      <w:tr>
        <w:tc>
          <w:tcPr>
            <w:tcW w:w="3400" w:type="dxa"/>
            <w:vAlign w:val="center"/>
          </w:tcPr>
          <w:p>
            <w:pPr>
              <w:pStyle w:val="Normal"/>
              <w:jc w:val="left"/>
              <w:spacing w:before="20" w:after="20"/>
            </w:pPr>
            <w:r>
              <w:rPr>
                <w:rFonts w:ascii="Times New Roman" w:hAnsi="Times New Roman"/>
                <w:sz w:val="16"/>
                <w:szCs w:val="16"/>
              </w:rPr>
              <w:t xml:space="preserve">Optimized/COMPARISON.md</w:t>
            </w:r>
          </w:p>
        </w:tc>
        <w:tc>
          <w:tcPr>
            <w:tcW w:w="5400" w:type="dxa"/>
            <w:vAlign w:val="center"/>
          </w:tcPr>
          <w:p>
            <w:pPr>
              <w:pStyle w:val="Normal"/>
              <w:jc w:val="left"/>
              <w:spacing w:before="20" w:after="20"/>
            </w:pPr>
            <w:r>
              <w:rPr>
                <w:rFonts w:ascii="Times New Roman" w:hAnsi="Times New Roman"/>
                <w:sz w:val="16"/>
                <w:szCs w:val="16"/>
              </w:rPr>
              <w:t xml:space="preserve">Comparison with other work</w:t>
            </w:r>
          </w:p>
        </w:tc>
      </w:tr>
      <w:tr>
        <w:tc>
          <w:tcPr>
            <w:tcW w:w="3400" w:type="dxa"/>
            <w:vAlign w:val="center"/>
          </w:tcPr>
          <w:p>
            <w:pPr>
              <w:pStyle w:val="Normal"/>
              <w:jc w:val="left"/>
              <w:spacing w:before="20" w:after="20"/>
            </w:pPr>
            <w:r>
              <w:rPr>
                <w:rFonts w:ascii="Times New Roman" w:hAnsi="Times New Roman"/>
                <w:sz w:val="16"/>
                <w:szCs w:val="16"/>
              </w:rPr>
              <w:t xml:space="preserve">FFPP/ffpp_data.py</w:t>
            </w:r>
          </w:p>
        </w:tc>
        <w:tc>
          <w:tcPr>
            <w:tcW w:w="5400" w:type="dxa"/>
            <w:vAlign w:val="center"/>
          </w:tcPr>
          <w:p>
            <w:pPr>
              <w:pStyle w:val="Normal"/>
              <w:jc w:val="left"/>
              <w:spacing w:before="20" w:after="20"/>
            </w:pPr>
            <w:r>
              <w:rPr>
                <w:rFonts w:ascii="Times New Roman" w:hAnsi="Times New Roman"/>
                <w:sz w:val="16"/>
                <w:szCs w:val="16"/>
              </w:rPr>
              <w:t xml:space="preserve">FF++ ingestion: videos → cached face crops</w:t>
            </w:r>
          </w:p>
        </w:tc>
      </w:tr>
      <w:tr>
        <w:tc>
          <w:tcPr>
            <w:tcW w:w="3400" w:type="dxa"/>
            <w:vAlign w:val="center"/>
          </w:tcPr>
          <w:p>
            <w:pPr>
              <w:pStyle w:val="Normal"/>
              <w:jc w:val="left"/>
              <w:spacing w:before="20" w:after="20"/>
            </w:pPr>
            <w:r>
              <w:rPr>
                <w:rFonts w:ascii="Times New Roman" w:hAnsi="Times New Roman"/>
                <w:sz w:val="16"/>
                <w:szCs w:val="16"/>
              </w:rPr>
              <w:t xml:space="preserve">FFPP/ffpp_train.py</w:t>
            </w:r>
          </w:p>
        </w:tc>
        <w:tc>
          <w:tcPr>
            <w:tcW w:w="5400" w:type="dxa"/>
            <w:vAlign w:val="center"/>
          </w:tcPr>
          <w:p>
            <w:pPr>
              <w:pStyle w:val="Normal"/>
              <w:jc w:val="left"/>
              <w:spacing w:before="20" w:after="20"/>
            </w:pPr>
            <w:r>
              <w:rPr>
                <w:rFonts w:ascii="Times New Roman" w:hAnsi="Times New Roman"/>
                <w:sz w:val="16"/>
                <w:szCs w:val="16"/>
              </w:rPr>
              <w:t xml:space="preserve">Frame-level training, video-level evaluation</w:t>
            </w:r>
          </w:p>
        </w:tc>
      </w:tr>
      <w:tr>
        <w:tc>
          <w:tcPr>
            <w:tcW w:w="3400" w:type="dxa"/>
            <w:vAlign w:val="center"/>
          </w:tcPr>
          <w:p>
            <w:pPr>
              <w:pStyle w:val="Normal"/>
              <w:jc w:val="left"/>
              <w:spacing w:before="20" w:after="20"/>
            </w:pPr>
            <w:r>
              <w:rPr>
                <w:rFonts w:ascii="Times New Roman" w:hAnsi="Times New Roman"/>
                <w:sz w:val="16"/>
                <w:szCs w:val="16"/>
              </w:rPr>
              <w:t xml:space="preserve">FFPP/run_baseline.py</w:t>
            </w:r>
          </w:p>
        </w:tc>
        <w:tc>
          <w:tcPr>
            <w:tcW w:w="5400" w:type="dxa"/>
            <w:vAlign w:val="center"/>
          </w:tcPr>
          <w:p>
            <w:pPr>
              <w:pStyle w:val="Normal"/>
              <w:jc w:val="left"/>
              <w:spacing w:before="20" w:after="20"/>
            </w:pPr>
            <w:r>
              <w:rPr>
                <w:rFonts w:ascii="Times New Roman" w:hAnsi="Times New Roman"/>
                <w:sz w:val="16"/>
                <w:szCs w:val="16"/>
              </w:rPr>
              <w:t xml:space="preserve">One-command preflight → ingest → baseline</w:t>
            </w:r>
          </w:p>
        </w:tc>
      </w:tr>
      <w:tr>
        <w:tc>
          <w:tcPr>
            <w:tcW w:w="3400" w:type="dxa"/>
            <w:vAlign w:val="center"/>
          </w:tcPr>
          <w:p>
            <w:pPr>
              <w:pStyle w:val="Normal"/>
              <w:jc w:val="left"/>
              <w:spacing w:before="20" w:after="20"/>
            </w:pPr>
            <w:r>
              <w:rPr>
                <w:rFonts w:ascii="Times New Roman" w:hAnsi="Times New Roman"/>
                <w:sz w:val="16"/>
                <w:szCs w:val="16"/>
              </w:rPr>
              <w:t xml:space="preserve">FFPP/smoke_test.py</w:t>
            </w:r>
          </w:p>
        </w:tc>
        <w:tc>
          <w:tcPr>
            <w:tcW w:w="5400" w:type="dxa"/>
            <w:vAlign w:val="center"/>
          </w:tcPr>
          <w:p>
            <w:pPr>
              <w:pStyle w:val="Normal"/>
              <w:jc w:val="left"/>
              <w:spacing w:before="20" w:after="20"/>
            </w:pPr>
            <w:r>
              <w:rPr>
                <w:rFonts w:ascii="Times New Roman" w:hAnsi="Times New Roman"/>
                <w:sz w:val="16"/>
                <w:szCs w:val="16"/>
              </w:rPr>
              <w:t xml:space="preserve">End-to-end verification on synthetic videos</w:t>
            </w:r>
          </w:p>
        </w:tc>
      </w:tr>
    </w:tbl>
    <w:p>
      <w:pPr>
        <w:pStyle w:val="Normal"/>
      </w:pPr>
      <w:r>
        <w:t xml:space="preserve"> </w:t>
      </w:r>
    </w:p>
    <w:p>
      <w:pPr>
        <w:pStyle w:val="Caption"/>
      </w:pPr>
      <w:r>
        <w:t xml:space="preserve">No research source file was modified. Every correction is additive, and mealpy/metrics.py is left exactly as delivered.</w:t>
      </w:r>
    </w:p>
    <w:p>
      <w:pPr>
        <w:pStyle w:val="Heading1"/>
      </w:pPr>
      <w:r>
        <w:t xml:space="preserve">12. Removal of Fabricated Results</w:t>
      </w:r>
    </w:p>
    <w:p>
      <w:pPr>
        <w:pStyle w:val="Normal"/>
      </w:pPr>
      <w:r>
        <w:t xml:space="preserve">On 2026-08-06 every fabricated result was removed from the repository: 161 files, 26.90 MB. They were moved to ../_FABRICATED_QUARANTINE_Paper1/, one level above the repository, rather than unlinked — they are the evidence for the findings in sections 2 and 3, and may be needed to substantiate them. The repository and working tree now carry measured results only. Optimized/purge_fabricated.py reproduces the operation and records the ground for each path.</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Removed</w:t>
            </w:r>
          </w:p>
        </w:tc>
        <w:tc>
          <w:tcPr>
            <w:tcW w:w="700" w:type="dxa"/>
            <w:shd w:val="clear" w:fill="DCE6F1"/>
            <w:vAlign w:val="center"/>
          </w:tcPr>
          <w:p>
            <w:pPr>
              <w:pStyle w:val="Normal"/>
              <w:jc w:val="left"/>
              <w:spacing w:before="20" w:after="20"/>
            </w:pPr>
            <w:r>
              <w:rPr>
                <w:b/>
                <w:rFonts w:ascii="Times New Roman" w:hAnsi="Times New Roman"/>
                <w:sz w:val="16"/>
                <w:szCs w:val="16"/>
              </w:rPr>
              <w:t xml:space="preserve">Files</w:t>
            </w:r>
          </w:p>
        </w:tc>
        <w:tc>
          <w:tcPr>
            <w:tcW w:w="5500" w:type="dxa"/>
            <w:shd w:val="clear" w:fill="DCE6F1"/>
            <w:vAlign w:val="center"/>
          </w:tcPr>
          <w:p>
            <w:pPr>
              <w:pStyle w:val="Normal"/>
              <w:jc w:val="left"/>
              <w:spacing w:before="20" w:after="20"/>
            </w:pPr>
            <w:r>
              <w:rPr>
                <w:b/>
                <w:rFonts w:ascii="Times New Roman" w:hAnsi="Times New Roman"/>
                <w:sz w:val="16"/>
                <w:szCs w:val="16"/>
              </w:rPr>
              <w:t xml:space="preserve">Ground</w:t>
            </w:r>
          </w:p>
        </w:tc>
      </w:tr>
      <w:tr>
        <w:tc>
          <w:tcPr>
            <w:tcW w:w="2600" w:type="dxa"/>
            <w:vAlign w:val="center"/>
          </w:tcPr>
          <w:p>
            <w:pPr>
              <w:pStyle w:val="Normal"/>
              <w:jc w:val="left"/>
              <w:spacing w:before="20" w:after="20"/>
            </w:pPr>
            <w:r>
              <w:rPr>
                <w:rFonts w:ascii="Times New Roman" w:hAnsi="Times New Roman"/>
                <w:sz w:val="16"/>
                <w:szCs w:val="16"/>
              </w:rPr>
              <w:t xml:space="preserve">Analysis/</w:t>
            </w:r>
          </w:p>
        </w:tc>
        <w:tc>
          <w:tcPr>
            <w:tcW w:w="700" w:type="dxa"/>
            <w:vAlign w:val="center"/>
          </w:tcPr>
          <w:p>
            <w:pPr>
              <w:pStyle w:val="Normal"/>
              <w:jc w:val="left"/>
              <w:spacing w:before="20" w:after="20"/>
            </w:pPr>
            <w:r>
              <w:rPr>
                <w:rFonts w:ascii="Times New Roman" w:hAnsi="Times New Roman"/>
                <w:sz w:val="16"/>
                <w:szCs w:val="16"/>
              </w:rPr>
              <w:t xml:space="preserve">28</w:t>
            </w:r>
          </w:p>
        </w:tc>
        <w:tc>
          <w:tcPr>
            <w:tcW w:w="5500" w:type="dxa"/>
            <w:vAlign w:val="center"/>
          </w:tcPr>
          <w:p>
            <w:pPr>
              <w:pStyle w:val="Normal"/>
              <w:jc w:val="left"/>
              <w:spacing w:before="20" w:after="20"/>
            </w:pPr>
            <w:r>
              <w:rPr>
                <w:rFonts w:ascii="Times New Roman" w:hAnsi="Times New Roman"/>
                <w:sz w:val="16"/>
                <w:szCs w:val="16"/>
              </w:rPr>
              <w:t xml:space="preserve">The authors' own arrays, dated 2025-03-19; the source of every metric figure in the manuscript</w:t>
            </w:r>
          </w:p>
        </w:tc>
      </w:tr>
      <w:tr>
        <w:tc>
          <w:tcPr>
            <w:tcW w:w="2600" w:type="dxa"/>
            <w:vAlign w:val="center"/>
          </w:tcPr>
          <w:p>
            <w:pPr>
              <w:pStyle w:val="Normal"/>
              <w:jc w:val="left"/>
              <w:spacing w:before="20" w:after="20"/>
            </w:pPr>
            <w:r>
              <w:rPr>
                <w:rFonts w:ascii="Times New Roman" w:hAnsi="Times New Roman"/>
                <w:sz w:val="16"/>
                <w:szCs w:val="16"/>
              </w:rPr>
              <w:t xml:space="preserve">Analysis1/TP, Analysis1/KF</w:t>
            </w:r>
          </w:p>
        </w:tc>
        <w:tc>
          <w:tcPr>
            <w:tcW w:w="700" w:type="dxa"/>
            <w:vAlign w:val="center"/>
          </w:tcPr>
          <w:p>
            <w:pPr>
              <w:pStyle w:val="Normal"/>
              <w:jc w:val="left"/>
              <w:spacing w:before="20" w:after="20"/>
            </w:pPr>
            <w:r>
              <w:rPr>
                <w:rFonts w:ascii="Times New Roman" w:hAnsi="Times New Roman"/>
                <w:sz w:val="16"/>
                <w:szCs w:val="16"/>
              </w:rPr>
              <w:t xml:space="preserve">26</w:t>
            </w:r>
          </w:p>
        </w:tc>
        <w:tc>
          <w:tcPr>
            <w:tcW w:w="5500" w:type="dxa"/>
            <w:vAlign w:val="center"/>
          </w:tcPr>
          <w:p>
            <w:pPr>
              <w:pStyle w:val="Normal"/>
              <w:jc w:val="left"/>
              <w:spacing w:before="20" w:after="20"/>
            </w:pPr>
            <w:r>
              <w:rPr>
                <w:rFonts w:ascii="Times New Roman" w:hAnsi="Times New Roman"/>
                <w:sz w:val="16"/>
                <w:szCs w:val="16"/>
              </w:rPr>
              <w:t xml:space="preserve">Re-runs through the tampered scorer</w:t>
            </w:r>
          </w:p>
        </w:tc>
      </w:tr>
      <w:tr>
        <w:tc>
          <w:tcPr>
            <w:tcW w:w="2600" w:type="dxa"/>
            <w:vAlign w:val="center"/>
          </w:tcPr>
          <w:p>
            <w:pPr>
              <w:pStyle w:val="Normal"/>
              <w:jc w:val="left"/>
              <w:spacing w:before="20" w:after="20"/>
            </w:pPr>
            <w:r>
              <w:rPr>
                <w:rFonts w:ascii="Times New Roman" w:hAnsi="Times New Roman"/>
                <w:sz w:val="16"/>
                <w:szCs w:val="16"/>
              </w:rPr>
              <w:t xml:space="preserve">Analysis1/TPR.npy, FPR.npy</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points from the invented vector</w:t>
            </w:r>
          </w:p>
        </w:tc>
      </w:tr>
      <w:tr>
        <w:tc>
          <w:tcPr>
            <w:tcW w:w="2600" w:type="dxa"/>
            <w:vAlign w:val="center"/>
          </w:tcPr>
          <w:p>
            <w:pPr>
              <w:pStyle w:val="Normal"/>
              <w:jc w:val="left"/>
              <w:spacing w:before="20" w:after="20"/>
            </w:pPr>
            <w:r>
              <w:rPr>
                <w:rFonts w:ascii="Times New Roman" w:hAnsi="Times New Roman"/>
                <w:sz w:val="16"/>
                <w:szCs w:val="16"/>
              </w:rPr>
              <w:t xml:space="preserve">Analysis1/TRUE_LATEST/</w:t>
            </w:r>
          </w:p>
        </w:tc>
        <w:tc>
          <w:tcPr>
            <w:tcW w:w="700" w:type="dxa"/>
            <w:vAlign w:val="center"/>
          </w:tcPr>
          <w:p>
            <w:pPr>
              <w:pStyle w:val="Normal"/>
              <w:jc w:val="left"/>
              <w:spacing w:before="20" w:after="20"/>
            </w:pPr>
            <w:r>
              <w:rPr>
                <w:rFonts w:ascii="Times New Roman" w:hAnsi="Times New Roman"/>
                <w:sz w:val="16"/>
                <w:szCs w:val="16"/>
              </w:rPr>
              <w:t xml:space="preserve">5</w:t>
            </w:r>
          </w:p>
        </w:tc>
        <w:tc>
          <w:tcPr>
            <w:tcW w:w="5500" w:type="dxa"/>
            <w:vAlign w:val="center"/>
          </w:tcPr>
          <w:p>
            <w:pPr>
              <w:pStyle w:val="Normal"/>
              <w:jc w:val="left"/>
              <w:spacing w:before="20" w:after="20"/>
            </w:pPr>
            <w:r>
              <w:rPr>
                <w:rFonts w:ascii="Times New Roman" w:hAnsi="Times New Roman"/>
                <w:sz w:val="16"/>
                <w:szCs w:val="16"/>
              </w:rPr>
              <w:t xml:space="preserve">The run that exposed the tamper: four unrelated backbones, byte-identical scores</w:t>
            </w:r>
          </w:p>
        </w:tc>
      </w:tr>
      <w:tr>
        <w:tc>
          <w:tcPr>
            <w:tcW w:w="2600" w:type="dxa"/>
            <w:vAlign w:val="center"/>
          </w:tcPr>
          <w:p>
            <w:pPr>
              <w:pStyle w:val="Normal"/>
              <w:jc w:val="left"/>
              <w:spacing w:before="20" w:after="20"/>
            </w:pPr>
            <w:r>
              <w:rPr>
                <w:rFonts w:ascii="Times New Roman" w:hAnsi="Times New Roman"/>
                <w:sz w:val="16"/>
                <w:szCs w:val="16"/>
              </w:rPr>
              <w:t xml:space="preserve">Results/TP, Results/KF</w:t>
            </w:r>
          </w:p>
        </w:tc>
        <w:tc>
          <w:tcPr>
            <w:tcW w:w="700" w:type="dxa"/>
            <w:vAlign w:val="center"/>
          </w:tcPr>
          <w:p>
            <w:pPr>
              <w:pStyle w:val="Normal"/>
              <w:jc w:val="left"/>
              <w:spacing w:before="20" w:after="20"/>
            </w:pPr>
            <w:r>
              <w:rPr>
                <w:rFonts w:ascii="Times New Roman" w:hAnsi="Times New Roman"/>
                <w:sz w:val="16"/>
                <w:szCs w:val="16"/>
              </w:rPr>
              <w:t xml:space="preserve">90</w:t>
            </w:r>
          </w:p>
        </w:tc>
        <w:tc>
          <w:tcPr>
            <w:tcW w:w="5500" w:type="dxa"/>
            <w:vAlign w:val="center"/>
          </w:tcPr>
          <w:p>
            <w:pPr>
              <w:pStyle w:val="Normal"/>
              <w:jc w:val="left"/>
              <w:spacing w:before="20" w:after="20"/>
            </w:pPr>
            <w:r>
              <w:rPr>
                <w:rFonts w:ascii="Times New Roman" w:hAnsi="Times New Roman"/>
                <w:sz w:val="16"/>
                <w:szCs w:val="16"/>
              </w:rPr>
              <w:t xml:space="preserve">Figures plotted from Analysis/</w:t>
            </w:r>
          </w:p>
        </w:tc>
      </w:tr>
      <w:tr>
        <w:tc>
          <w:tcPr>
            <w:tcW w:w="2600" w:type="dxa"/>
            <w:vAlign w:val="center"/>
          </w:tcPr>
          <w:p>
            <w:pPr>
              <w:pStyle w:val="Normal"/>
              <w:jc w:val="left"/>
              <w:spacing w:before="20" w:after="20"/>
            </w:pPr>
            <w:r>
              <w:rPr>
                <w:rFonts w:ascii="Times New Roman" w:hAnsi="Times New Roman"/>
                <w:sz w:val="16"/>
                <w:szCs w:val="16"/>
              </w:rPr>
              <w:t xml:space="preserve">Results/RocAnalysis/</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figures</w:t>
            </w:r>
          </w:p>
        </w:tc>
      </w:tr>
      <w:tr>
        <w:tc>
          <w:tcPr>
            <w:tcW w:w="2600" w:type="dxa"/>
            <w:vAlign w:val="center"/>
          </w:tcPr>
          <w:p>
            <w:pPr>
              <w:pStyle w:val="Normal"/>
              <w:jc w:val="left"/>
              <w:spacing w:before="20" w:after="20"/>
            </w:pPr>
            <w:r>
              <w:rPr>
                <w:rFonts w:ascii="Times New Roman" w:hAnsi="Times New Roman"/>
                <w:sz w:val="16"/>
                <w:szCs w:val="16"/>
              </w:rPr>
              <w:t xml:space="preserve">Results/Results.xlsx</w:t>
            </w:r>
          </w:p>
        </w:tc>
        <w:tc>
          <w:tcPr>
            <w:tcW w:w="700" w:type="dxa"/>
            <w:vAlign w:val="center"/>
          </w:tcPr>
          <w:p>
            <w:pPr>
              <w:pStyle w:val="Normal"/>
              <w:jc w:val="left"/>
              <w:spacing w:before="20" w:after="20"/>
            </w:pPr>
            <w:r>
              <w:rPr>
                <w:rFonts w:ascii="Times New Roman" w:hAnsi="Times New Roman"/>
                <w:sz w:val="16"/>
                <w:szCs w:val="16"/>
              </w:rPr>
              <w:t xml:space="preserve">1</w:t>
            </w:r>
          </w:p>
        </w:tc>
        <w:tc>
          <w:tcPr>
            <w:tcW w:w="5500" w:type="dxa"/>
            <w:vAlign w:val="center"/>
          </w:tcPr>
          <w:p>
            <w:pPr>
              <w:pStyle w:val="Normal"/>
              <w:jc w:val="left"/>
              <w:spacing w:before="20" w:after="20"/>
            </w:pPr>
            <w:r>
              <w:rPr>
                <w:rFonts w:ascii="Times New Roman" w:hAnsi="Times New Roman"/>
                <w:sz w:val="16"/>
                <w:szCs w:val="16"/>
              </w:rPr>
              <w:t xml:space="preserve">The manuscript's TP and KF metric tables</w:t>
            </w:r>
          </w:p>
        </w:tc>
      </w:tr>
      <w:tr>
        <w:tc>
          <w:tcPr>
            <w:tcW w:w="2600" w:type="dxa"/>
            <w:vAlign w:val="center"/>
          </w:tcPr>
          <w:p>
            <w:pPr>
              <w:pStyle w:val="Normal"/>
              <w:jc w:val="left"/>
              <w:spacing w:before="20" w:after="20"/>
            </w:pPr>
            <w:r>
              <w:rPr>
                <w:rFonts w:ascii="Times New Roman" w:hAnsi="Times New Roman"/>
                <w:sz w:val="16"/>
                <w:szCs w:val="16"/>
              </w:rPr>
              <w:t xml:space="preserve">Results/Class.png, ConfusionMatrix.png, Features.csv, Features.jpg</w:t>
            </w:r>
          </w:p>
        </w:tc>
        <w:tc>
          <w:tcPr>
            <w:tcW w:w="700" w:type="dxa"/>
            <w:vAlign w:val="center"/>
          </w:tcPr>
          <w:p>
            <w:pPr>
              <w:pStyle w:val="Normal"/>
              <w:jc w:val="left"/>
              <w:spacing w:before="20" w:after="20"/>
            </w:pPr>
            <w:r>
              <w:rPr>
                <w:rFonts w:ascii="Times New Roman" w:hAnsi="Times New Roman"/>
                <w:sz w:val="16"/>
                <w:szCs w:val="16"/>
              </w:rPr>
              <w:t xml:space="preserve">4</w:t>
            </w:r>
          </w:p>
        </w:tc>
        <w:tc>
          <w:tcPr>
            <w:tcW w:w="5500" w:type="dxa"/>
            <w:vAlign w:val="center"/>
          </w:tcPr>
          <w:p>
            <w:pPr>
              <w:pStyle w:val="Normal"/>
              <w:jc w:val="left"/>
              <w:spacing w:before="20" w:after="20"/>
            </w:pPr>
            <w:r>
              <w:rPr>
                <w:rFonts w:ascii="Times New Roman" w:hAnsi="Times New Roman"/>
                <w:sz w:val="16"/>
                <w:szCs w:val="16"/>
              </w:rPr>
              <w:t xml:space="preserve">Describe a corpus that does not exist — section 2.4</w:t>
            </w:r>
          </w:p>
        </w:tc>
      </w:tr>
      <w:tr>
        <w:tc>
          <w:tcPr>
            <w:tcW w:w="2600" w:type="dxa"/>
            <w:vAlign w:val="center"/>
          </w:tcPr>
          <w:p>
            <w:pPr>
              <w:pStyle w:val="Normal"/>
              <w:jc w:val="left"/>
              <w:spacing w:before="20" w:after="20"/>
            </w:pPr>
            <w:r>
              <w:rPr>
                <w:rFonts w:ascii="Times New Roman" w:hAnsi="Times New Roman"/>
                <w:sz w:val="16"/>
                <w:szCs w:val="16"/>
              </w:rPr>
              <w:t xml:space="preserve">logs/evaluation_*.log</w:t>
            </w:r>
          </w:p>
        </w:tc>
        <w:tc>
          <w:tcPr>
            <w:tcW w:w="700" w:type="dxa"/>
            <w:vAlign w:val="center"/>
          </w:tcPr>
          <w:p>
            <w:pPr>
              <w:pStyle w:val="Normal"/>
              <w:jc w:val="left"/>
              <w:spacing w:before="20" w:after="20"/>
            </w:pPr>
            <w:r>
              <w:rPr>
                <w:rFonts w:ascii="Times New Roman" w:hAnsi="Times New Roman"/>
                <w:sz w:val="16"/>
                <w:szCs w:val="16"/>
              </w:rPr>
              <w:t xml:space="preserve">3</w:t>
            </w:r>
          </w:p>
        </w:tc>
        <w:tc>
          <w:tcPr>
            <w:tcW w:w="5500" w:type="dxa"/>
            <w:vAlign w:val="center"/>
          </w:tcPr>
          <w:p>
            <w:pPr>
              <w:pStyle w:val="Normal"/>
              <w:jc w:val="left"/>
              <w:spacing w:before="20" w:after="20"/>
            </w:pPr>
            <w:r>
              <w:rPr>
                <w:rFonts w:ascii="Times New Roman" w:hAnsi="Times New Roman"/>
                <w:sz w:val="16"/>
                <w:szCs w:val="16"/>
              </w:rPr>
              <w:t xml:space="preserve">Console records of the tampered runs</w:t>
            </w:r>
          </w:p>
        </w:tc>
      </w:tr>
    </w:tbl>
    <w:p>
      <w:pPr>
        <w:pStyle w:val="Normal"/>
      </w:pPr>
      <w:r>
        <w:t xml:space="preserve"> </w:t>
      </w:r>
    </w:p>
    <w:p>
      <w:pPr>
        <w:pStyle w:val="Normal"/>
      </w:pPr>
      <w:r>
        <w:t xml:space="preserve">Kept: Analysis1/TRUE and Analysis1/TRUE_KF (measured), the Optimized/*.json search results, Results/ImageResults (1,300 real GradCAM, LDZP, optical-flow and ResNet-statistic image outputs, no metric involved), Results/Arc.png, and Features/Features.pkl.</w:t>
      </w:r>
    </w:p>
    <w:p>
      <w:pPr>
        <w:pStyle w:val="Normal"/>
      </w:pPr>
      <w:r>
        <w:t xml:space="preserve">mealpy/metrics.py itself was not removed. It is library source, not a result: SubFunctions/Evaluate.py imports it, and deleting it breaks the codebase's own imports. Nothing in this repository is scored by it any more — the pipeline of record is Optimized/optimize_models.py, which uses metrics_fixed.py. Anything still routed through SubFunctions/Evaluate.py continues to produce fabricated numbers.</w:t>
      </w:r>
    </w:p>
    <w:p>
      <w:pPr>
        <w:pStyle w:val="Caption"/>
      </w:pPr>
      <w:r>
        <w:t xml:space="preserve">A consequence of the removal: Main.py and driver.py plots no longer run, because they read Analysis/*.npy. That is intended — those figures were the fabricated ones.</w:t>
      </w:r>
    </w:p>
    <w:sectPr>
      <w:pgSz w:w="11906" w:h="16838"/>
      <w:pgMar w:top="1134" w:right="1134" w:bottom="1134" w:left="1134"/>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styleId="Title">
    <w:name w:val="Title"/>
    <w:pPr>
      <w:spacing w:before="0" w:after="120"/>
      <w:jc w:val="center"/>
    </w:pPr>
    <w:rPr>
      <w:rFonts w:ascii="Times New Roman" w:hAnsi="Times New Roman"/>
      <w:sz w:val="30"/>
      <w:szCs w:val="30"/>
      <w:b/>
    </w:rPr>
  </w:style>
  <w:style w:type="paragraph" w:styleId="Authors">
    <w:name w:val="Authors"/>
    <w:pPr>
      <w:spacing w:before="60" w:after="60"/>
      <w:jc w:val="center"/>
    </w:pPr>
    <w:rPr>
      <w:rFonts w:ascii="Times New Roman" w:hAnsi="Times New Roman"/>
      <w:sz w:val="24"/>
      <w:szCs w:val="24"/>
      <w:b/>
    </w:rPr>
  </w:style>
  <w:style w:type="paragraph" w:styleId="Affil">
    <w:name w:val="Affiliation"/>
    <w:pPr>
      <w:spacing w:before="0" w:after="20"/>
      <w:jc w:val="center"/>
    </w:pPr>
    <w:rPr>
      <w:rFonts w:ascii="Times New Roman" w:hAnsi="Times New Roman"/>
      <w:sz w:val="16"/>
      <w:szCs w:val="16"/>
    </w:rPr>
  </w:style>
  <w:style w:type="paragraph" w:styleId="Corr">
    <w:name w:val="Corresponding"/>
    <w:pPr>
      <w:spacing w:before="40" w:after="160"/>
      <w:jc w:val="center"/>
    </w:pPr>
    <w:rPr>
      <w:rFonts w:ascii="Times New Roman" w:hAnsi="Times New Roman"/>
      <w:sz w:val="18"/>
      <w:szCs w:val="18"/>
    </w:rPr>
  </w:style>
  <w:style w:type="paragraph" w:styleId="Heading1">
    <w:name w:val="heading 1"/>
    <w:pPr>
      <w:spacing w:before="300" w:after="120"/>
    </w:pPr>
    <w:rPr>
      <w:rFonts w:ascii="Times New Roman" w:hAnsi="Times New Roman"/>
      <w:sz w:val="26"/>
      <w:szCs w:val="26"/>
      <w:b/>
    </w:rPr>
  </w:style>
  <w:style w:type="paragraph" w:styleId="Heading2">
    <w:name w:val="heading 2"/>
    <w:pPr>
      <w:spacing w:before="240" w:after="100"/>
    </w:pPr>
    <w:rPr>
      <w:rFonts w:ascii="Times New Roman" w:hAnsi="Times New Roman"/>
      <w:sz w:val="24"/>
      <w:szCs w:val="24"/>
      <w:b/>
    </w:rPr>
  </w:style>
  <w:style w:type="paragraph" w:styleId="Heading3">
    <w:name w:val="heading 3"/>
    <w:pPr>
      <w:spacing w:before="200" w:after="80"/>
    </w:pPr>
    <w:rPr>
      <w:rFonts w:ascii="Times New Roman" w:hAnsi="Times New Roman"/>
      <w:sz w:val="22"/>
      <w:szCs w:val="22"/>
      <w:b/>
    </w:rPr>
  </w:style>
  <w:style w:type="paragraph" w:styleId="Normal">
    <w:name w:val="Normal"/>
    <w:pPr>
      <w:spacing w:before="60" w:after="60"/>
      <w:jc w:val="both"/>
    </w:pPr>
    <w:rPr>
      <w:rFonts w:ascii="Times New Roman" w:hAnsi="Times New Roman"/>
      <w:sz w:val="20"/>
      <w:szCs w:val="20"/>
    </w:rPr>
  </w:style>
  <w:style w:type="paragraph" w:styleId="Code">
    <w:name w:val="Code"/>
    <w:pPr>
      <w:spacing w:before="60" w:after="60"/>
    </w:pPr>
    <w:rPr>
      <w:rFonts w:ascii="Consolas" w:hAnsi="Consolas"/>
      <w:sz w:val="18"/>
      <w:szCs w:val="18"/>
      <w:color w:val="333333"/>
    </w:rPr>
  </w:style>
  <w:style w:type="paragraph" w:styleId="Caption">
    <w:name w:val="Caption"/>
    <w:pPr>
      <w:spacing w:before="20" w:after="160"/>
    </w:pPr>
    <w:rPr>
      <w:rFonts w:ascii="Times New Roman" w:hAnsi="Times New Roman"/>
      <w:sz w:val="18"/>
      <w:szCs w:val="18"/>
      <w:color w:val="44444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