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55B08" w14:textId="77777777" w:rsidR="008F1B21" w:rsidRDefault="00000000">
      <w:pPr>
        <w:spacing w:after="240"/>
        <w:jc w:val="center"/>
      </w:pPr>
      <w:r>
        <w:rPr>
          <w:b/>
          <w:sz w:val="28"/>
        </w:rPr>
        <w:t>Postdoctoral Research Proposal</w:t>
      </w:r>
      <w:r>
        <w:rPr>
          <w:b/>
          <w:sz w:val="28"/>
        </w:rPr>
        <w:br/>
      </w:r>
      <w:r>
        <w:rPr>
          <w:b/>
          <w:sz w:val="28"/>
        </w:rPr>
        <w:br/>
        <w:t>A Unified Multi-Modal Deep Learning Framework for Semantic Media Forensics: Detecting AI-Generated Manipulation Across Visual, Document, and News Domains</w:t>
      </w:r>
    </w:p>
    <w:p w14:paraId="4A61E858" w14:textId="77777777" w:rsidR="008F1B21" w:rsidRDefault="00000000">
      <w:r>
        <w:t>Primary Machine Learning Area: Multi-Modal Deep Learning and Adversarial Network Analysis</w:t>
      </w:r>
      <w:r>
        <w:br/>
      </w:r>
    </w:p>
    <w:p w14:paraId="291B58C7" w14:textId="77777777" w:rsidR="008F1B21" w:rsidRDefault="00000000">
      <w:pPr>
        <w:spacing w:before="240"/>
        <w:jc w:val="left"/>
      </w:pPr>
      <w:r>
        <w:rPr>
          <w:b/>
          <w:sz w:val="24"/>
        </w:rPr>
        <w:t>1. Abstract</w:t>
      </w:r>
    </w:p>
    <w:p w14:paraId="192997D9" w14:textId="77777777" w:rsidR="008F1B21" w:rsidRDefault="00000000">
      <w:r>
        <w:t>The rapid advancement of Generative Artificial Intelligence (GenAI) has precipitated a paradigm shift in digital manipulation, enabling the creation of hyper-realistic, multi-layered disinformation campaigns. Malicious actors increasingly deploy synchronized attacks combining deepfake videos, manipulated images, synthesized news narratives, and forged digital documents. Current cybersecurity frameworks rely heavily on isolated, unimodal forensic tools that analyze visual anomalies or linguistic patterns independently. However, these siloed approaches are systematically failing to detect complex adversarial techniques where individual assets maintain high fidelity but exhibit semantic inconsistencies across a broader contextual cluster. This postdoctoral research proposes a critical shift from isolated asset verification to holistic narrative authentication, establishing a unified foundation for Semantic Media Forensics to safeguard digital infrastructure against sophisticated, multi-modal generative threats. By correlating structural, semantic, and visual anomalies, this research will fundamentally advance the field of media forensics, transitioning digital authentication from a reactive, unimodal task to a proactive, contextual verification system.</w:t>
      </w:r>
    </w:p>
    <w:p w14:paraId="6BB3133B" w14:textId="77777777" w:rsidR="008F1B21" w:rsidRDefault="00000000">
      <w:pPr>
        <w:spacing w:before="240"/>
        <w:jc w:val="left"/>
      </w:pPr>
      <w:r>
        <w:rPr>
          <w:b/>
          <w:sz w:val="24"/>
        </w:rPr>
        <w:t>2. Introduction</w:t>
      </w:r>
    </w:p>
    <w:p w14:paraId="4FF5AF80" w14:textId="77777777" w:rsidR="008F1B21" w:rsidRDefault="00000000">
      <w:r>
        <w:t>The contemporary digital ecosystem is increasingly defined by the synthesis and rapid dissemination of information across diverse media modalities. Concurrently, the exponential progress in Generative Artificial Intelligence—exemplified by advanced Large Language Models (LLMs) and high-fidelity diffusion-based image and video generators—has democratized the ability to produce highly persuasive, synthetic content. While these technologies offer immense creative potential, they have been aggressively weaponized by malicious actors to construct sophisticated disinformation campaigns, conduct digital fraud, and undermine the integrity of information networks.</w:t>
      </w:r>
    </w:p>
    <w:p w14:paraId="1F5A9F16" w14:textId="77777777" w:rsidR="008F1B21" w:rsidRDefault="00000000">
      <w:r>
        <w:t>Historically, digital manipulation involved isolated assets, such as a photoshopped image or a fabricated text document. Consequently, digital forensics evolved as a set of specialized, unimodal disciplines. Today's adversarial landscape, however, is characterized by synchronized, multi-modal attacks. An advanced persistent threat (APT) or disinformation syndicate may now simultaneously deploy a deepfake video of a public figure, supported by synthetically generated news articles and forged digital documents (e.g., bank statements or official memos) that corroborate the video's false narrative. When analyzed in isolation, these high-fidelity synthetic assets may bypass traditional forensic filters. The critical vulnerability lies in the semantic coherence—or lack thereof—between the diverse modalities. This research posits that true digital integrity can no longer be verified by examining pixels, text, or metadata in isolation; it requires a holistic, cross-modal analysis to detect semantic inconsistencies that betray the underlying manipulation.</w:t>
      </w:r>
    </w:p>
    <w:p w14:paraId="7295E3CF" w14:textId="77777777" w:rsidR="008F1B21" w:rsidRDefault="00000000">
      <w:pPr>
        <w:spacing w:before="240"/>
        <w:jc w:val="left"/>
      </w:pPr>
      <w:r>
        <w:rPr>
          <w:b/>
          <w:sz w:val="24"/>
        </w:rPr>
        <w:t>3. Problem Statement and Motivation</w:t>
      </w:r>
    </w:p>
    <w:p w14:paraId="7B516DB6" w14:textId="77777777" w:rsidR="008F1B21" w:rsidRDefault="00000000">
      <w:r>
        <w:t xml:space="preserve">Existing cybersecurity and media forensic frameworks exhibit a critical architectural flaw: they lack the capacity for cross-modal contextual verification. Image and video forensic tools focus on spatial-temporal artifacts, frequency anomalies, or physiological inconsistencies (e.g., unnatural blinking rates in deepfakes). Document forensics focuses </w:t>
      </w:r>
      <w:r>
        <w:lastRenderedPageBreak/>
        <w:t>on file structural integrity and metadata anomalies. Textual forensics utilizes NLP to detect synthetic text patterns or anomalous stance framing. While effective within their respective domains, these isolated tools create a 'semantic gap.'</w:t>
      </w:r>
    </w:p>
    <w:p w14:paraId="7DEAE682" w14:textId="77777777" w:rsidR="008F1B21" w:rsidRDefault="00000000">
      <w:r>
        <w:t>Advanced adversaries exploit this semantic gap through 'contextual spoofing.' For instance, an authentic image of a disaster zone might be paired with a synthetically generated, misleading news narrative and a forged government document allocating fraudulent relief funds. Because the image itself is unaltered, visual forensics tools will flag it as authentic, potentially validating the entire fabricated narrative in automated threat intelligence systems. This capability is uniquely perilous for securing modern, data-driven environments—such as Internet of Things (IoT) infrastructures, automated financial systems, and intelligence networks—that depend on the absolute authenticity of ingested multi-modal data streams. Therefore, there is an urgent need to engineer a forensic system capable of mapping visual, textual, and structural data into a shared semantic space to evaluate contextual coherence and detect multi-modal anomalies.</w:t>
      </w:r>
    </w:p>
    <w:p w14:paraId="379A121F" w14:textId="77777777" w:rsidR="008F1B21" w:rsidRDefault="00000000">
      <w:pPr>
        <w:spacing w:before="240"/>
        <w:jc w:val="left"/>
      </w:pPr>
      <w:r>
        <w:rPr>
          <w:b/>
          <w:sz w:val="24"/>
        </w:rPr>
        <w:t>4. Literature Review</w:t>
      </w:r>
    </w:p>
    <w:p w14:paraId="2CB603B5" w14:textId="77777777" w:rsidR="008F1B21" w:rsidRDefault="00000000">
      <w:r>
        <w:t>The proposed research builds upon and bridges several established domains within machine learning and digital forensics:</w:t>
      </w:r>
    </w:p>
    <w:p w14:paraId="5DB9056D" w14:textId="77777777" w:rsidR="008F1B21" w:rsidRDefault="00000000">
      <w:r>
        <w:t>Visual Forensics (Image and Video): Early image forensics relied on detecting handcrafted features such as Photo Response Non-Uniformity (PRNU) or compression artifacts. With the advent of deep learning, Convolutional Neural Networks (CNNs) and Vision Transformers (ViTs) have been deployed to detect subtle blending boundaries, frequency-domain discrepancies, and GAN-induced artifacts. In video forensics, spatial-temporal networks (e.g., 3D-CNNs) are utilized to identify frame-to-frame inconsistencies. Despite high accuracy on benchmark datasets, these models suffer from domain shift and are highly susceptible to adversarial perturbations.</w:t>
      </w:r>
    </w:p>
    <w:p w14:paraId="1E121C2A" w14:textId="77777777" w:rsidR="008F1B21" w:rsidRDefault="00000000">
      <w:r>
        <w:t>Document Forensics: Digital document authentication traditionally involves structural analysis, examining PDF object streams, metadata extraction, and font discrepancies. Recent machine learning approaches have begun integrating graph neural networks to model the structural relationships within document architectures, yet they rarely interface with the semantic content the document carries.</w:t>
      </w:r>
    </w:p>
    <w:p w14:paraId="37CF2A82" w14:textId="77777777" w:rsidR="008F1B21" w:rsidRDefault="00000000">
      <w:r>
        <w:t>News and Text Forensics: The detection of AI-generated text has become a massive area of focus post-GPT-3. Techniques range from analyzing perplexity and burstiness to deploying supervised RoBERTa-based classifiers. Furthermore, automated fact-checking and stance detection models attempt to verify news narratives against knowledge graphs. However, these models cannot verify the authenticity of the multimedia evidence embedded within the news articles.</w:t>
      </w:r>
    </w:p>
    <w:p w14:paraId="219EA05C" w14:textId="77777777" w:rsidR="008F1B21" w:rsidRDefault="00000000">
      <w:r>
        <w:t>Multi-Modal Deep Learning: In non-forensic applications, frameworks like CLIP (Contrastive Language-Image Pretraining) have demonstrated immense success in projecting images and text into a shared embedding space. While CLIP is optimized for semantic matching, it is not designed to detect the subtle, localized artifacts indicative of forgery. Applying cross-modal contrastive learning specifically to the forensic domain—where the objective is to detect dissonance rather than simple similarity—represents a significant gap in current literature and forms the crux of this proposed research.</w:t>
      </w:r>
    </w:p>
    <w:p w14:paraId="5D7AA8CF" w14:textId="77777777" w:rsidR="008F1B21" w:rsidRDefault="00000000">
      <w:pPr>
        <w:spacing w:before="240"/>
        <w:jc w:val="left"/>
      </w:pPr>
      <w:r>
        <w:rPr>
          <w:b/>
          <w:sz w:val="24"/>
        </w:rPr>
        <w:t>5. Research Objectives</w:t>
      </w:r>
    </w:p>
    <w:p w14:paraId="45AB00AA" w14:textId="77777777" w:rsidR="008F1B21" w:rsidRDefault="00000000">
      <w:r>
        <w:t>To address the aforementioned challenges, this postdoctoral project outlines four primary research objectives:</w:t>
      </w:r>
    </w:p>
    <w:p w14:paraId="4C455013" w14:textId="77777777" w:rsidR="008F1B21" w:rsidRDefault="00000000">
      <w:r>
        <w:t>1. To develop and optimize specialized, unimodal deep learning feature extractors capable of identifying advanced generative artifacts within high-fidelity images, videos, text narratives, and digital document structures.</w:t>
      </w:r>
    </w:p>
    <w:p w14:paraId="1A1DCC56" w14:textId="77777777" w:rsidR="008F1B21" w:rsidRDefault="00000000">
      <w:r>
        <w:t>2. To engineer a novel multi-modal fusion mechanism utilizing cross-modal contrastive learning, capable of projecting visual, textual, and structural metadata into a unified semantic embedding space.</w:t>
      </w:r>
    </w:p>
    <w:p w14:paraId="0434B425" w14:textId="77777777" w:rsidR="008F1B21" w:rsidRDefault="00000000">
      <w:r>
        <w:lastRenderedPageBreak/>
        <w:t>3. To design an automated contextual verification algorithm that evaluates the coherence across different media streams to identify sophisticated 'contextual spoofing' and multi-modal disinformation packages.</w:t>
      </w:r>
    </w:p>
    <w:p w14:paraId="74EFAC0E" w14:textId="77777777" w:rsidR="008F1B21" w:rsidRDefault="00000000">
      <w:r>
        <w:t>4. To implement adversarial training protocols within the framework, simulating next-generation generative evasion tactics to ensure robust, zero-day detection capabilities.</w:t>
      </w:r>
    </w:p>
    <w:p w14:paraId="29A89344" w14:textId="77777777" w:rsidR="008F1B21" w:rsidRDefault="00000000">
      <w:pPr>
        <w:spacing w:before="240"/>
        <w:jc w:val="left"/>
      </w:pPr>
      <w:r>
        <w:rPr>
          <w:b/>
          <w:sz w:val="24"/>
        </w:rPr>
        <w:t>6. Proposed Methodology</w:t>
      </w:r>
    </w:p>
    <w:p w14:paraId="43266D0C" w14:textId="77777777" w:rsidR="008F1B21" w:rsidRDefault="00000000">
      <w:r>
        <w:t>This project will engineer a Unified Multi-Modal Deep Learning Framework capable of simultaneous, cross-domain forensic analysis. The methodology is divided into three interconnected phases:</w:t>
      </w:r>
    </w:p>
    <w:p w14:paraId="260C4628" w14:textId="77777777" w:rsidR="00AD6E77" w:rsidRDefault="00000000" w:rsidP="00AD6E77">
      <w:pPr>
        <w:jc w:val="left"/>
      </w:pPr>
      <w:r>
        <w:t>Phase 1: Multi-Stream Feature Extraction</w:t>
      </w:r>
    </w:p>
    <w:p w14:paraId="34323AEE" w14:textId="00505CFF" w:rsidR="008F1B21" w:rsidRDefault="00000000" w:rsidP="00AD6E77">
      <w:pPr>
        <w:jc w:val="left"/>
      </w:pPr>
      <w:r>
        <w:br/>
        <w:t>The architecture will begin with three parallel processing streams. The Visual Stream will utilize an adapted Swin Transformer architecture to capture both local pixel-level anomalies (e.g., upsampling artifacts) and global spatial irregularities in images and frames. For video, a temporal attention module will be integrated to detect physiological and motion inconsistencies. The Textual Stream will employ a Longformer-based NLP model to process extensive news narratives, extracting semantic framing, stance, and linguistic provenance metrics. The Document Stream will utilize a Graph Neural Network (GNN) to analyze the structural DOM/PDF metadata, mapping object hierarchies to detect unauthorized structural alterations.</w:t>
      </w:r>
    </w:p>
    <w:p w14:paraId="54669DC7" w14:textId="77777777" w:rsidR="00AD6E77" w:rsidRDefault="00AD6E77"/>
    <w:p w14:paraId="61248651" w14:textId="77777777" w:rsidR="00AD6E77" w:rsidRDefault="00000000">
      <w:r>
        <w:t>Phase 2: Cross-Modal Contrastive Fusion</w:t>
      </w:r>
    </w:p>
    <w:p w14:paraId="060B8093" w14:textId="3FEC23C1" w:rsidR="008F1B21" w:rsidRDefault="00000000">
      <w:r>
        <w:br/>
        <w:t>The core innovation lies in fusing these disparate feature representations. The extracted features will be fed into a Cross-Attention Fusion Module. We will implement a specialized variant of contrastive learning, termed 'Forensic Contrastive Loss.' Unlike standard contrastive learning that maximizes similarity between matching image-text pairs, this loss function will be explicitly trained to maximize the distance between semantically aligned authentic media and semantically misaligned or synthetically altered media clusters. This will allow the system to autonomously evaluate the contextual coherence between a news article, its supporting documents, and embedded visual media, identifying when authentic media is being weaponized in a false context.</w:t>
      </w:r>
    </w:p>
    <w:p w14:paraId="622880C8" w14:textId="77777777" w:rsidR="00AD6E77" w:rsidRDefault="00000000">
      <w:r>
        <w:t>Phase 3: Adversarial Robustness and Training</w:t>
      </w:r>
    </w:p>
    <w:p w14:paraId="02503F27" w14:textId="5141BE25" w:rsidR="008F1B21" w:rsidRDefault="00000000">
      <w:r>
        <w:br/>
        <w:t>To ensure the longevity and reliability of the framework, an adversarial training pipeline will be established. A Generative Adversarial Network (GAN) architecture will be utilized in a competitive environment where a 'Generator' attempts to create optimized, multi-modal disinformation packages designed specifically to minimize the Forensic Contrastive Loss of our detection 'Discriminator.' By continuously training against these hard negatives and simulated zero-day manipulation strategies, the framework will develop intrinsic robustness against evolving evasion tactics.</w:t>
      </w:r>
    </w:p>
    <w:p w14:paraId="5B93740A" w14:textId="77777777" w:rsidR="008F1B21" w:rsidRDefault="00000000">
      <w:pPr>
        <w:spacing w:before="240"/>
        <w:jc w:val="left"/>
      </w:pPr>
      <w:r>
        <w:rPr>
          <w:b/>
          <w:sz w:val="24"/>
        </w:rPr>
        <w:t>7. Implementation Plan and Timeline (12 Months)</w:t>
      </w:r>
    </w:p>
    <w:p w14:paraId="42D7784E" w14:textId="77777777" w:rsidR="008F1B21" w:rsidRDefault="00000000">
      <w:r>
        <w:t>Month 1-3 (Data Curation &amp; Unimodal Baselines): Compilation of a novel, multi-modal dataset comprising paired authentic and manipulated news articles, images, videos, and documents. Establishment and fine-tuning of unimodal baseline models (Swin Transformers, Longformers, GNNs).</w:t>
      </w:r>
    </w:p>
    <w:p w14:paraId="5F2F1C8E" w14:textId="77777777" w:rsidR="008F1B21" w:rsidRDefault="00000000">
      <w:r>
        <w:t>Month 4-6 (Architecture Development): Engineering the Cross-Attention Fusion Module. Implementation of the Forensic Contrastive Loss function and initial training of the joint embedding space.</w:t>
      </w:r>
    </w:p>
    <w:p w14:paraId="2D6753B8" w14:textId="77777777" w:rsidR="008F1B21" w:rsidRDefault="00000000">
      <w:r>
        <w:lastRenderedPageBreak/>
        <w:t>Month 7-9 (Adversarial Optimization): Integration of the adversarial training pipeline. Simulating evasion attacks and iteratively updating the model to improve robustness against localized and contextual spoofing.</w:t>
      </w:r>
    </w:p>
    <w:p w14:paraId="70039567" w14:textId="77777777" w:rsidR="008F1B21" w:rsidRDefault="00000000">
      <w:r>
        <w:t>Month 10-12 (Evaluation &amp; Dissemination): Comprehensive evaluation of the framework against state-of-the-art unimodal baselines using established metrics (AUC, EER). Drafting and submission of findings to top-tier conferences (e.g., CVPR, NeurIPS) and high-impact journals (e.g., IEEE Transactions on Information Forensics and Security).</w:t>
      </w:r>
    </w:p>
    <w:p w14:paraId="54878F45" w14:textId="77777777" w:rsidR="008F1B21" w:rsidRDefault="00000000">
      <w:pPr>
        <w:spacing w:before="240"/>
        <w:jc w:val="left"/>
      </w:pPr>
      <w:r>
        <w:rPr>
          <w:b/>
          <w:sz w:val="24"/>
        </w:rPr>
        <w:t>8. Expected Outcomes and Impact</w:t>
      </w:r>
    </w:p>
    <w:p w14:paraId="6F9037D5" w14:textId="77777777" w:rsidR="008F1B21" w:rsidRDefault="00000000">
      <w:r>
        <w:t>This postdoctoral project will deliver a scalable, automated countermeasure against coordinated disinformation ecosystems. Academically, it will introduce a novel multi-modal contrastive learning paradigm specifically tailored for media forensics, bridging the critical gap between visual computing and natural language processing. Technologically, the resulting open-source framework will provide cybersecurity architectures, intelligence agencies, and automated IoT platforms with the requisite tools to maintain absolute digital integrity. By shifting the paradigm from reactive asset verification to proactive narrative authentication, this research will significantly mitigate the weaponization of generative AI and contribute to the restoration of trust in digital media and global communications.</w:t>
      </w:r>
    </w:p>
    <w:p w14:paraId="0ABAEA8E" w14:textId="77777777" w:rsidR="008F1B21" w:rsidRDefault="00000000">
      <w:pPr>
        <w:spacing w:before="240"/>
        <w:jc w:val="left"/>
      </w:pPr>
      <w:r>
        <w:rPr>
          <w:b/>
          <w:sz w:val="24"/>
        </w:rPr>
        <w:t>9. Conclusion</w:t>
      </w:r>
    </w:p>
    <w:p w14:paraId="3FC50CF2" w14:textId="77777777" w:rsidR="008F1B21" w:rsidRDefault="00000000">
      <w:r>
        <w:t>As generative technologies continue to blur the boundary between reality and fabrication, traditional digital forensics are rapidly becoming obsolete. The weaponization of multi-modal data necessitates an equally sophisticated, holistic defense mechanism. The Unified Multi-Modal Deep Learning Framework proposed in this research represents a critical evolution in digital security. By correlating structural, semantic, and visual anomalies through advanced contrastive learning and adversarial analysis, this project will secure the foundational integrity of our increasingly automated and data-driven society.</w:t>
      </w:r>
    </w:p>
    <w:sectPr w:rsidR="008F1B2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3876378">
    <w:abstractNumId w:val="8"/>
  </w:num>
  <w:num w:numId="2" w16cid:durableId="1085418316">
    <w:abstractNumId w:val="6"/>
  </w:num>
  <w:num w:numId="3" w16cid:durableId="1852377943">
    <w:abstractNumId w:val="5"/>
  </w:num>
  <w:num w:numId="4" w16cid:durableId="623847069">
    <w:abstractNumId w:val="4"/>
  </w:num>
  <w:num w:numId="5" w16cid:durableId="1854025582">
    <w:abstractNumId w:val="7"/>
  </w:num>
  <w:num w:numId="6" w16cid:durableId="237717341">
    <w:abstractNumId w:val="3"/>
  </w:num>
  <w:num w:numId="7" w16cid:durableId="1125391883">
    <w:abstractNumId w:val="2"/>
  </w:num>
  <w:num w:numId="8" w16cid:durableId="349769352">
    <w:abstractNumId w:val="1"/>
  </w:num>
  <w:num w:numId="9" w16cid:durableId="13813678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35F0E"/>
    <w:rsid w:val="0029639D"/>
    <w:rsid w:val="00326F90"/>
    <w:rsid w:val="004A0FF1"/>
    <w:rsid w:val="0071445F"/>
    <w:rsid w:val="008F1B21"/>
    <w:rsid w:val="00AA1D8D"/>
    <w:rsid w:val="00AD6E7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2AB2FD"/>
  <w14:defaultImageDpi w14:val="300"/>
  <w15:docId w15:val="{9BA90D06-0DAA-4225-9F9E-619007F29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1939</Words>
  <Characters>11056</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Abhishek Thakur</cp:lastModifiedBy>
  <cp:revision>2</cp:revision>
  <dcterms:created xsi:type="dcterms:W3CDTF">2026-07-21T08:33:00Z</dcterms:created>
  <dcterms:modified xsi:type="dcterms:W3CDTF">2026-07-21T08:33:00Z</dcterms:modified>
  <cp:category/>
</cp:coreProperties>
</file>