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Paper 1 — Genuine Multi-Model Evaluation Article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Video forgery detection with attention (LDZP + optical flow) — CODE_28-04-2025_Paper1 / Optimized package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olor w:val="8B0000"/>
          <w:sz w:val="20"/>
        </w:rPr>
        <w:t>ALL TABLES BELOW ARE GENUINE. Fabricated mealpy-based Analysis/COM_A and Results/TP–KF artefacts have been removed from the working tree and are not cited.</w:t>
      </w:r>
    </w:p>
    <w:p>
      <w:pPr>
        <w:spacing w:before="0" w:after="240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Authors (Offer RIITC-Postdoc-2027-B03): Dr. Abhishek Thakur (Chitkara University / NKUST RIITC); Prof. Vishal Jain (VIPS-TC, co-supervisor); Prof. Chin-Shiuh Shieh (NKUST RIITC, supervisor). Report date: 2026-08-06.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1. Integrity statement</w:t>
      </w:r>
    </w:p>
    <w:p>
      <w:pPr>
        <w:spacing w:before="0" w:after="120"/>
        <w:ind w:firstLine="36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Original SubFunctions/Evaluate.py scores through mealpy.metrics.confusion_matrix, which discards model predictions and injects random label flips. That path is untrustworthy. This article reports only scores from Optimized/metrics_fixed.py (sklearn). Fabricated NPY folders (Analysis/, Analysis1/) and plots derived from them (Results/TP, Results/KF) are excluded from this package.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2. Experimental setup (genuine)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468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Features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Features/Features.pkl → proposed (50, 10, 128, 128, 12)</w:t>
            </w:r>
          </w:p>
        </w:tc>
      </w:tr>
      <w:tr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Labels</w:t>
            </w:r>
          </w:p>
        </w:tc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29 authentic / 21 forged (majority Acc baseline 58%)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Train fractions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80% and 90% (seed-stratified)</w:t>
            </w:r>
          </w:p>
        </w:tc>
      </w:tr>
      <w:tr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 size</w:t>
            </w:r>
          </w:p>
        </w:tc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~10 @80%, ~5 @90% (high variance)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Models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DCNN, EfficientNetV2B0, MobileNetV2, STIDNet, P1-Proposed</w:t>
            </w:r>
          </w:p>
        </w:tc>
      </w:tr>
      <w:tr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Proposed architecture</w:t>
            </w:r>
          </w:p>
        </w:tc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3D-CNN + dual LSTM + SCAM + MUSE (opt=3)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Metrics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Acc, Sen, Spec, Prec, F1, BalAcc (sklearn)</w:t>
            </w:r>
          </w:p>
        </w:tc>
      </w:tr>
      <w:tr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Env</w:t>
            </w:r>
          </w:p>
        </w:tc>
        <w:tc>
          <w:tcPr>
            <w:tcW w:type="dxa" w:w="468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VideoForgeryCPU, TensorFlow/Keras 2.10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3. Genuine results — epochs = 20 (no balance)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Source file: evaluation_multi_ep20_genuine.csv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i w:val="0"/>
          <w:color w:val="1F4E79"/>
          <w:sz w:val="24"/>
        </w:rPr>
        <w:t>Table — full metrics @80% and @90%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TAG: GENUINE — sklearn metrics_fixed.py (not mealpy). † = class collapse (Acc misleading; prefer BalAcc/F1).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B90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66.67%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75.00%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62.50%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31.25%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28.57%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66.67%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58.33%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37.50%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16.67%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43.75%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66.67%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P1-Proposed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4. Genuine results — epochs = 20 + class_weight + oversample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Source file: evaluation_multi_ep20_bal_cw_os.csv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i w:val="0"/>
          <w:color w:val="1F4E79"/>
          <w:sz w:val="24"/>
        </w:rPr>
        <w:t>Table — balanced training metrics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TAG: GENUINE — sklearn metrics_fixed.py (not mealpy). † = class collapse (Acc misleading; prefer BalAcc/F1).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B90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14.29%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22.22%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37.50%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28.57%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66.67%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58.33%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62.50%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57.14%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81.25%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41.67%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 †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P1-Proposed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5. Additional genuine archive runs (epochs ladder)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 w:val="0"/>
          <w:sz w:val="20"/>
        </w:rPr>
        <w:t>Earlier genuine re-runs with the same sklearn path (before this final clean-up). Included only if CSV files remain under Optimized/results/.</w:t>
      </w:r>
    </w:p>
    <w:p>
      <w:pPr>
        <w:spacing w:before="160" w:after="80"/>
      </w:pPr>
      <w:r>
        <w:rPr>
          <w:rFonts w:ascii="Times New Roman" w:hAnsi="Times New Roman" w:eastAsia="Times New Roman"/>
          <w:b/>
          <w:i w:val="0"/>
          <w:color w:val="1F4E79"/>
          <w:sz w:val="24"/>
        </w:rPr>
        <w:t>Table — epochs=2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TAG: GENUINE — sklearn metrics_fixed.py (not mealpy). † = class collapse (Acc misleading; prefer BalAcc/F1).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B90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37.50%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66.67%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75.00%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75.00%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62.50%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16.67%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62.50%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P1-Proposed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</w:tbl>
    <w:p>
      <w:pPr>
        <w:spacing w:before="0" w:after="80"/>
      </w:pPr>
    </w:p>
    <w:p>
      <w:pPr>
        <w:spacing w:before="160" w:after="80"/>
      </w:pPr>
      <w:r>
        <w:rPr>
          <w:rFonts w:ascii="Times New Roman" w:hAnsi="Times New Roman" w:eastAsia="Times New Roman"/>
          <w:b/>
          <w:i w:val="0"/>
          <w:color w:val="1F4E79"/>
          <w:sz w:val="24"/>
        </w:rPr>
        <w:t>Table — epochs=50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TAG: GENUINE — sklearn metrics_fixed.py (not mealpy). † = class collapse (Acc misleading; prefer BalAcc/F1).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B90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37.50%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16.67%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43.75%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 †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28.57%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28.57%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41.67%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P1-Proposed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57.14%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</w:tbl>
    <w:p>
      <w:pPr>
        <w:spacing w:before="0" w:after="80"/>
      </w:pPr>
    </w:p>
    <w:p>
      <w:pPr>
        <w:spacing w:before="160" w:after="80"/>
      </w:pPr>
      <w:r>
        <w:rPr>
          <w:rFonts w:ascii="Times New Roman" w:hAnsi="Times New Roman" w:eastAsia="Times New Roman"/>
          <w:b/>
          <w:i w:val="0"/>
          <w:color w:val="1F4E79"/>
          <w:sz w:val="24"/>
        </w:rPr>
        <w:t>Table — epochs=100</w:t>
      </w:r>
    </w:p>
    <w:p>
      <w:pPr>
        <w:spacing w:before="0" w:after="120"/>
      </w:pPr>
      <w:r>
        <w:rPr>
          <w:rFonts w:ascii="Times New Roman" w:hAnsi="Times New Roman" w:eastAsia="Times New Roman"/>
          <w:b w:val="0"/>
          <w:i/>
          <w:sz w:val="18"/>
        </w:rPr>
        <w:t>TAG: GENUINE — sklearn metrics_fixed.py (not mealpy). † = class collapse (Acc misleading; prefer BalAcc/F1).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Model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B80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A90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Se90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F190</w:t>
            </w:r>
          </w:p>
        </w:tc>
        <w:tc>
          <w:tcPr>
            <w:tcW w:type="dxa" w:w="7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B90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DCNN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28.57%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 †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75.00%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16.67%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62.50%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56.25%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33.33%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16.67%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P1-Proposed †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0.00%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50.00%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6. Best genuine scores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31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Best genuine value</w:t>
            </w:r>
          </w:p>
        </w:tc>
        <w:tc>
          <w:tcPr>
            <w:tcW w:type="dxa" w:w="3120"/>
            <w:shd w:fill="1F4E79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Accuracy (non-collapse)</w:t>
            </w:r>
          </w:p>
        </w:tc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80.0%</w:t>
            </w:r>
          </w:p>
        </w:tc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 | evaluation_multi_ep2 | 90%</w:t>
            </w:r>
          </w:p>
        </w:tc>
      </w:tr>
      <w:tr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Balanced accuracy</w:t>
            </w:r>
          </w:p>
        </w:tc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81.2%</w:t>
            </w:r>
          </w:p>
        </w:tc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STIDNet | evaluation_multi_ep20 | 80%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F1-score</w:t>
            </w:r>
          </w:p>
        </w:tc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66.7%</w:t>
            </w:r>
          </w:p>
        </w:tc>
        <w:tc>
          <w:tcPr>
            <w:tcW w:type="dxa" w:w="31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EfficientNetV2B0 | evaluation_multi_ep2 | 90%</w:t>
            </w:r>
          </w:p>
        </w:tc>
      </w:tr>
      <w:tr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95–99% Acc target</w:t>
            </w:r>
          </w:p>
        </w:tc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NOT achieved</w:t>
            </w:r>
          </w:p>
        </w:tc>
        <w:tc>
          <w:tcPr>
            <w:tcW w:type="dxa" w:w="3120"/>
            <w:shd w:fill="E8F0F8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N=50 + honest metrics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7. Figures (genuine multi-model plots)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7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achine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Fig. 1. Multi-model accuracy (genuine run).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s_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Fig. 2. Metrics @80% train (genuine).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3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s_9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Fig. 3. Metrics @90% train (genuine).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4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king_last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Fig. 4. Ranking by accuracy (genuine).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8. Reproducibility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$E = "C:\Users\USER\anaconda3\envs\VideoForgeryCPU"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$env:PATH = "$E\Library\bin;$E;$E\Scripts;" + $env:PATH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cd CODE_28-04-2025_Paper1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# Place Features.pkl under Features/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&amp; "$E\python.exe" -u Optimized\evaluate_multi.py --epochs 20 --train-pcts "0.8,0.9" --tag genuine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16"/>
        </w:rPr>
        <w:t>&amp; "$E\python.exe" -u Optimized\evaluate_multi.py --epochs 20 --class-weight --oversample --tag genuine_bal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1F4E79"/>
          <w:sz w:val="28"/>
        </w:rPr>
        <w:t>9. Conclusion</w:t>
      </w:r>
    </w:p>
    <w:p>
      <w:pPr>
        <w:spacing w:before="0" w:after="120"/>
        <w:ind w:firstLine="36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This article retains only genuine, machine-measured multi-model results under honest sklearn metrics. Fabricated COM_A / Analysis / TP–KF paper artefacts have been removed. On the 50-sample feature cache, best genuine BalAcc is about 81% (STIDNet or MobileNetV2 with balance); 95–99% test accuracy is not supported by genuine measurements.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