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2334"/>
        <w:gridCol w:w="3016"/>
      </w:tblGrid>
      <w:tr w:rsidR="00AB597A" w:rsidRPr="00AB597A" w:rsidTr="00AB59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 Hashing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GAN-based Signature</w:t>
            </w:r>
          </w:p>
        </w:tc>
      </w:tr>
      <w:tr w:rsidR="00AB597A" w:rsidRPr="00AB597A" w:rsidTr="00AB5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>Reversible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AB597A" w:rsidRPr="00AB597A" w:rsidTr="00AB5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>Tolerates input variability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AB597A" w:rsidRPr="00AB597A" w:rsidTr="00AB5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>Learns identity patterns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AB597A" w:rsidRPr="00AB597A" w:rsidTr="00AB5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>Can match across time/expressions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AB597A" w:rsidRPr="00AB597A" w:rsidTr="00AB5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>Privacy-preserving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by design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Core feature</w:t>
            </w:r>
          </w:p>
        </w:tc>
      </w:tr>
      <w:tr w:rsidR="00AB597A" w:rsidRPr="00AB597A" w:rsidTr="00AB5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>Regulatory compliant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Risky for biometrics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Designed for GDPR/CCPA</w:t>
            </w:r>
          </w:p>
        </w:tc>
      </w:tr>
    </w:tbl>
    <w:p w:rsidR="00DF676C" w:rsidRDefault="00DF676C"/>
    <w:p w:rsidR="00AB597A" w:rsidRDefault="00AB597A">
      <w:r>
        <w:t xml:space="preserve">SHA is irreversible, yes—but not intelligent. It cannot tolerate the natural variability of human faces, nor can it match across sessions. GANs, on the other hand, generate </w:t>
      </w:r>
      <w:r>
        <w:rPr>
          <w:rStyle w:val="Emphasis"/>
        </w:rPr>
        <w:t>non-reversible</w:t>
      </w:r>
      <w:r>
        <w:t xml:space="preserve"> yet </w:t>
      </w:r>
      <w:r>
        <w:rPr>
          <w:rStyle w:val="Emphasis"/>
        </w:rPr>
        <w:t>identity-consistent</w:t>
      </w:r>
      <w:r>
        <w:t xml:space="preserve"> signatures, making them the only viable choice for real-time, privacy-compliant facial authentication.</w:t>
      </w:r>
    </w:p>
    <w:p w:rsidR="00AB597A" w:rsidRDefault="00AB597A"/>
    <w:p w:rsidR="00AB597A" w:rsidRPr="00AB597A" w:rsidRDefault="00AB597A" w:rsidP="00AB5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597A">
        <w:rPr>
          <w:rFonts w:ascii="Times New Roman" w:eastAsia="Times New Roman" w:hAnsi="Times New Roman" w:cs="Times New Roman"/>
          <w:b/>
          <w:bCs/>
          <w:sz w:val="36"/>
          <w:szCs w:val="36"/>
        </w:rPr>
        <w:t>Why GAN Wins</w:t>
      </w:r>
    </w:p>
    <w:p w:rsidR="00AB597A" w:rsidRPr="00AB597A" w:rsidRDefault="00AB597A" w:rsidP="00AB5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97A">
        <w:rPr>
          <w:rFonts w:ascii="Times New Roman" w:eastAsia="Times New Roman" w:hAnsi="Times New Roman" w:cs="Times New Roman"/>
          <w:b/>
          <w:bCs/>
          <w:sz w:val="27"/>
          <w:szCs w:val="27"/>
        </w:rPr>
        <w:t>Best for Privacy &amp; Regulation</w:t>
      </w:r>
    </w:p>
    <w:p w:rsidR="00AB597A" w:rsidRPr="00AB597A" w:rsidRDefault="00AB597A" w:rsidP="00AB5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97A">
        <w:rPr>
          <w:rFonts w:ascii="Times New Roman" w:eastAsia="Times New Roman" w:hAnsi="Times New Roman" w:cs="Times New Roman"/>
          <w:sz w:val="24"/>
          <w:szCs w:val="24"/>
        </w:rPr>
        <w:t xml:space="preserve">GAN discards image data and only keeps abstract, </w:t>
      </w:r>
      <w:r w:rsidRPr="00AB597A">
        <w:rPr>
          <w:rFonts w:ascii="Times New Roman" w:eastAsia="Times New Roman" w:hAnsi="Times New Roman" w:cs="Times New Roman"/>
          <w:i/>
          <w:iCs/>
          <w:sz w:val="24"/>
          <w:szCs w:val="24"/>
        </w:rPr>
        <w:t>non-reversible</w:t>
      </w:r>
      <w:r w:rsidRPr="00AB597A">
        <w:rPr>
          <w:rFonts w:ascii="Times New Roman" w:eastAsia="Times New Roman" w:hAnsi="Times New Roman" w:cs="Times New Roman"/>
          <w:sz w:val="24"/>
          <w:szCs w:val="24"/>
        </w:rPr>
        <w:t xml:space="preserve"> face features.</w:t>
      </w:r>
    </w:p>
    <w:p w:rsidR="00AB597A" w:rsidRPr="00AB597A" w:rsidRDefault="00AB597A" w:rsidP="00AB5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97A">
        <w:rPr>
          <w:rFonts w:ascii="Times New Roman" w:eastAsia="Times New Roman" w:hAnsi="Times New Roman" w:cs="Times New Roman"/>
          <w:sz w:val="24"/>
          <w:szCs w:val="24"/>
        </w:rPr>
        <w:t xml:space="preserve">Others either store image-like data or </w:t>
      </w:r>
      <w:proofErr w:type="spellStart"/>
      <w:r w:rsidRPr="00AB597A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AB597A">
        <w:rPr>
          <w:rFonts w:ascii="Times New Roman" w:eastAsia="Times New Roman" w:hAnsi="Times New Roman" w:cs="Times New Roman"/>
          <w:sz w:val="24"/>
          <w:szCs w:val="24"/>
        </w:rPr>
        <w:t xml:space="preserve"> that can be traced back.</w:t>
      </w:r>
    </w:p>
    <w:p w:rsidR="00AB597A" w:rsidRPr="00AB597A" w:rsidRDefault="00AB597A" w:rsidP="00AB5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9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Best for Matching with Variability</w:t>
      </w:r>
    </w:p>
    <w:p w:rsidR="00AB597A" w:rsidRPr="00AB597A" w:rsidRDefault="00AB597A" w:rsidP="00AB5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97A">
        <w:rPr>
          <w:rFonts w:ascii="Times New Roman" w:eastAsia="Times New Roman" w:hAnsi="Times New Roman" w:cs="Times New Roman"/>
          <w:sz w:val="24"/>
          <w:szCs w:val="24"/>
        </w:rPr>
        <w:t>SHA needs perfect match.</w:t>
      </w:r>
    </w:p>
    <w:p w:rsidR="00AB597A" w:rsidRPr="00AB597A" w:rsidRDefault="00AB597A" w:rsidP="00AB5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97A">
        <w:rPr>
          <w:rFonts w:ascii="Times New Roman" w:eastAsia="Times New Roman" w:hAnsi="Times New Roman" w:cs="Times New Roman"/>
          <w:sz w:val="24"/>
          <w:szCs w:val="24"/>
        </w:rPr>
        <w:t>AE/PCA break under different expressions/lighting.</w:t>
      </w:r>
    </w:p>
    <w:p w:rsidR="00AB597A" w:rsidRPr="00AB597A" w:rsidRDefault="00AB597A" w:rsidP="00AB5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97A">
        <w:rPr>
          <w:rFonts w:ascii="Times New Roman" w:eastAsia="Times New Roman" w:hAnsi="Times New Roman" w:cs="Times New Roman"/>
          <w:sz w:val="24"/>
          <w:szCs w:val="24"/>
        </w:rPr>
        <w:t>GANs handle real-world variability like glasses, smiles, aging.</w:t>
      </w:r>
    </w:p>
    <w:p w:rsidR="00AB597A" w:rsidRPr="00AB597A" w:rsidRDefault="00AB597A" w:rsidP="00AB5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97A">
        <w:rPr>
          <w:rFonts w:ascii="Times New Roman" w:eastAsia="Times New Roman" w:hAnsi="Times New Roman" w:cs="Times New Roman"/>
          <w:b/>
          <w:bCs/>
          <w:sz w:val="27"/>
          <w:szCs w:val="27"/>
        </w:rPr>
        <w:t>Best for Real-Time Edge Authentication</w:t>
      </w:r>
    </w:p>
    <w:p w:rsidR="00AB597A" w:rsidRPr="00AB597A" w:rsidRDefault="00AB597A" w:rsidP="00AB5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97A">
        <w:rPr>
          <w:rFonts w:ascii="Times New Roman" w:eastAsia="Times New Roman" w:hAnsi="Times New Roman" w:cs="Times New Roman"/>
          <w:sz w:val="24"/>
          <w:szCs w:val="24"/>
        </w:rPr>
        <w:t>GAN inference can run on local GPUs — fast and compliant.</w:t>
      </w:r>
    </w:p>
    <w:p w:rsidR="00AB597A" w:rsidRPr="00AB597A" w:rsidRDefault="00AB597A" w:rsidP="00AB5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97A">
        <w:rPr>
          <w:rFonts w:ascii="Times New Roman" w:eastAsia="Times New Roman" w:hAnsi="Times New Roman" w:cs="Times New Roman"/>
          <w:sz w:val="24"/>
          <w:szCs w:val="24"/>
        </w:rPr>
        <w:t>AE/</w:t>
      </w:r>
      <w:proofErr w:type="spellStart"/>
      <w:r w:rsidRPr="00AB597A">
        <w:rPr>
          <w:rFonts w:ascii="Times New Roman" w:eastAsia="Times New Roman" w:hAnsi="Times New Roman" w:cs="Times New Roman"/>
          <w:sz w:val="24"/>
          <w:szCs w:val="24"/>
        </w:rPr>
        <w:t>FaceNet</w:t>
      </w:r>
      <w:proofErr w:type="spellEnd"/>
      <w:r w:rsidRPr="00AB597A">
        <w:rPr>
          <w:rFonts w:ascii="Times New Roman" w:eastAsia="Times New Roman" w:hAnsi="Times New Roman" w:cs="Times New Roman"/>
          <w:sz w:val="24"/>
          <w:szCs w:val="24"/>
        </w:rPr>
        <w:t xml:space="preserve"> also fast, but not privacy-first.</w:t>
      </w:r>
    </w:p>
    <w:p w:rsidR="00AB597A" w:rsidRPr="00AB597A" w:rsidRDefault="00AB597A" w:rsidP="00AB59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97A">
        <w:rPr>
          <w:rFonts w:ascii="Times New Roman" w:eastAsia="Times New Roman" w:hAnsi="Times New Roman" w:cs="Times New Roman"/>
          <w:sz w:val="24"/>
          <w:szCs w:val="24"/>
        </w:rPr>
        <w:t xml:space="preserve">"Other methods either fail to match faces across sessions or can be reverse-engineered. GANs give us the rare ability to create </w:t>
      </w:r>
      <w:r w:rsidRPr="00AB597A">
        <w:rPr>
          <w:rFonts w:ascii="Times New Roman" w:eastAsia="Times New Roman" w:hAnsi="Times New Roman" w:cs="Times New Roman"/>
          <w:b/>
          <w:bCs/>
          <w:sz w:val="24"/>
          <w:szCs w:val="24"/>
        </w:rPr>
        <w:t>non-</w:t>
      </w:r>
      <w:proofErr w:type="spellStart"/>
      <w:r w:rsidRPr="00AB597A">
        <w:rPr>
          <w:rFonts w:ascii="Times New Roman" w:eastAsia="Times New Roman" w:hAnsi="Times New Roman" w:cs="Times New Roman"/>
          <w:b/>
          <w:bCs/>
          <w:sz w:val="24"/>
          <w:szCs w:val="24"/>
        </w:rPr>
        <w:t>reconstructable</w:t>
      </w:r>
      <w:proofErr w:type="spellEnd"/>
      <w:r w:rsidRPr="00AB597A">
        <w:rPr>
          <w:rFonts w:ascii="Times New Roman" w:eastAsia="Times New Roman" w:hAnsi="Times New Roman" w:cs="Times New Roman"/>
          <w:b/>
          <w:bCs/>
          <w:sz w:val="24"/>
          <w:szCs w:val="24"/>
        </w:rPr>
        <w:t>, yet consistent facial signatures</w:t>
      </w:r>
      <w:r w:rsidRPr="00AB597A">
        <w:rPr>
          <w:rFonts w:ascii="Times New Roman" w:eastAsia="Times New Roman" w:hAnsi="Times New Roman" w:cs="Times New Roman"/>
          <w:sz w:val="24"/>
          <w:szCs w:val="24"/>
        </w:rPr>
        <w:t>. They’re secure, fast, privacy-first, and regulation-compliant—making them the only viable option for safe biometric authentication in financial centers."</w:t>
      </w:r>
    </w:p>
    <w:p w:rsidR="00AB597A" w:rsidRPr="00AB597A" w:rsidRDefault="00AB597A" w:rsidP="00AB5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97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B597A" w:rsidRDefault="00AB597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660"/>
        <w:gridCol w:w="1412"/>
        <w:gridCol w:w="1701"/>
        <w:gridCol w:w="1612"/>
        <w:gridCol w:w="1434"/>
      </w:tblGrid>
      <w:tr w:rsidR="00AB597A" w:rsidRPr="00AB597A" w:rsidTr="00AB59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GAN (Your Method)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 Hashing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Autoencoders</w:t>
            </w:r>
            <w:proofErr w:type="spellEnd"/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(AE/VAE)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FaceNet</w:t>
            </w:r>
            <w:proofErr w:type="spellEnd"/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CNN </w:t>
            </w:r>
            <w:proofErr w:type="spellStart"/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Embeddings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PCA / LDA</w:t>
            </w:r>
          </w:p>
        </w:tc>
      </w:tr>
      <w:tr w:rsidR="00AB597A" w:rsidRPr="00AB597A" w:rsidTr="00AB5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Reversible?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>No — GAN intentionally discards reconstructive features.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irreversible, but input guessing is possible.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— can regenerate face images.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but can be inverted via optimization attacks.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— linear algebra allows reversal.</w:t>
            </w:r>
          </w:p>
        </w:tc>
      </w:tr>
      <w:tr w:rsidR="00AB597A" w:rsidRPr="00AB597A" w:rsidTr="00AB5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Handles facial variation?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— trained on diverse data to tolerate pose, light, and expression changes.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even tiny change gives totally different hash.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poor performance on unseen variations.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— </w:t>
            </w:r>
            <w:proofErr w:type="spellStart"/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>embeddings</w:t>
            </w:r>
            <w:proofErr w:type="spellEnd"/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remain similar across variations.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very sensitive to lighting and pose.</w:t>
            </w:r>
          </w:p>
        </w:tc>
      </w:tr>
      <w:tr w:rsidR="00AB597A" w:rsidRPr="00AB597A" w:rsidTr="00AB5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Privacy-preserving?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— produces non-reversible, anonymized vectors only.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hashes of biometrics still represent raw data risk.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latent codes can reconstruct face images.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</w:t>
            </w:r>
            <w:proofErr w:type="spellStart"/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>embeddings</w:t>
            </w:r>
            <w:proofErr w:type="spellEnd"/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exploited to recreate facial features.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linear features can leak identity.</w:t>
            </w:r>
          </w:p>
        </w:tc>
      </w:tr>
      <w:tr w:rsidR="00AB597A" w:rsidRPr="00AB597A" w:rsidTr="00AB5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 match across sessions?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— generates similar signature each time for same person.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every minor change results in a different hash.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signatures change if inputs aren’t identical.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— produces consistent </w:t>
            </w:r>
            <w:proofErr w:type="spellStart"/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>embeddings</w:t>
            </w:r>
            <w:proofErr w:type="spellEnd"/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lacks repeatability under real-world variations.</w:t>
            </w:r>
          </w:p>
        </w:tc>
      </w:tr>
      <w:tr w:rsidR="00AB597A" w:rsidRPr="00AB597A" w:rsidTr="00AB5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Edge deployable?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— optimized for real-time use on GPU-enabled local devices.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— lightweight, but lacks biometric utility.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inference and reconstruction are slow.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— real-time on mobile and edge hardware.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— lightweight, but not suitable for secure auth.</w:t>
            </w:r>
          </w:p>
        </w:tc>
      </w:tr>
      <w:tr w:rsidR="00AB597A" w:rsidRPr="00AB597A" w:rsidTr="00AB5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GDPR/CCPA compliant?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— no biometric image or template stored.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hashed biometrics may still be classified as sensitive PII.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stores </w:t>
            </w:r>
            <w:proofErr w:type="spellStart"/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>reconstructable</w:t>
            </w:r>
            <w:proofErr w:type="spellEnd"/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 codes.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identity risk if </w:t>
            </w:r>
            <w:proofErr w:type="spellStart"/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>embeddings</w:t>
            </w:r>
            <w:proofErr w:type="spellEnd"/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compromised.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lacks privacy-preserving properties.</w:t>
            </w:r>
          </w:p>
        </w:tc>
      </w:tr>
      <w:tr w:rsidR="00AB597A" w:rsidRPr="00AB597A" w:rsidTr="00AB5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Self-adaptive over time?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— refines signatures subtly with changing appearance.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static and brittle to change.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no update mechanism for aging or expression change.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— can retrain or refresh </w:t>
            </w:r>
            <w:proofErr w:type="spellStart"/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>embeddings</w:t>
            </w:r>
            <w:proofErr w:type="spellEnd"/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periodically.</w:t>
            </w:r>
          </w:p>
        </w:tc>
        <w:tc>
          <w:tcPr>
            <w:tcW w:w="0" w:type="auto"/>
            <w:vAlign w:val="center"/>
            <w:hideMark/>
          </w:tcPr>
          <w:p w:rsidR="00AB597A" w:rsidRPr="00AB597A" w:rsidRDefault="00AB597A" w:rsidP="00AB5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B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— doesn't adapt to individual over time.</w:t>
            </w:r>
          </w:p>
        </w:tc>
      </w:tr>
    </w:tbl>
    <w:p w:rsidR="00AB597A" w:rsidRDefault="00AB597A"/>
    <w:p w:rsidR="00C93B47" w:rsidRDefault="00C93B47"/>
    <w:p w:rsidR="00C93B47" w:rsidRDefault="00C93B47">
      <w:r>
        <w:t>Source:</w:t>
      </w:r>
    </w:p>
    <w:p w:rsidR="00C93B47" w:rsidRDefault="00C93B47">
      <w:hyperlink r:id="rId5" w:history="1">
        <w:r w:rsidRPr="000E2E03">
          <w:rPr>
            <w:rStyle w:val="Hyperlink"/>
          </w:rPr>
          <w:t>https://dl.acm.org/doi/10.1145/3641107</w:t>
        </w:r>
      </w:hyperlink>
    </w:p>
    <w:p w:rsidR="00C93B47" w:rsidRDefault="00C93B47">
      <w:hyperlink r:id="rId6" w:history="1">
        <w:r w:rsidRPr="000E2E03">
          <w:rPr>
            <w:rStyle w:val="Hyperlink"/>
          </w:rPr>
          <w:t>https://arxiv.org/abs/2305.02143</w:t>
        </w:r>
      </w:hyperlink>
    </w:p>
    <w:p w:rsidR="00C93B47" w:rsidRDefault="00C93B47">
      <w:hyperlink r:id="rId7" w:history="1">
        <w:r w:rsidRPr="000E2E03">
          <w:rPr>
            <w:rStyle w:val="Hyperlink"/>
          </w:rPr>
          <w:t>https://arxiv.org/abs/2104.11721</w:t>
        </w:r>
      </w:hyperlink>
    </w:p>
    <w:p w:rsidR="00C93B47" w:rsidRDefault="00C93B47">
      <w:hyperlink r:id="rId8" w:history="1">
        <w:r w:rsidRPr="000E2E03">
          <w:rPr>
            <w:rStyle w:val="Hyperlink"/>
          </w:rPr>
          <w:t>https://www.researchgate.net/publication/360626999_Graph-Based_Generative_Face_Anonymisation_with_Pose_Preservation</w:t>
        </w:r>
      </w:hyperlink>
    </w:p>
    <w:p w:rsidR="00C93B47" w:rsidRDefault="00C93B47">
      <w:hyperlink r:id="rId9" w:history="1">
        <w:r w:rsidRPr="000E2E03">
          <w:rPr>
            <w:rStyle w:val="Hyperlink"/>
          </w:rPr>
          <w:t>https://arxiv.org/abs/2104.11721</w:t>
        </w:r>
      </w:hyperlink>
    </w:p>
    <w:p w:rsidR="00C93B47" w:rsidRDefault="00C93B47">
      <w:bookmarkStart w:id="0" w:name="_GoBack"/>
      <w:bookmarkEnd w:id="0"/>
    </w:p>
    <w:sectPr w:rsidR="00C9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755F1"/>
    <w:multiLevelType w:val="multilevel"/>
    <w:tmpl w:val="6F34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86DFB"/>
    <w:multiLevelType w:val="multilevel"/>
    <w:tmpl w:val="1AA0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83C56"/>
    <w:multiLevelType w:val="multilevel"/>
    <w:tmpl w:val="C790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7A"/>
    <w:rsid w:val="00AB597A"/>
    <w:rsid w:val="00C93B47"/>
    <w:rsid w:val="00D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8C83"/>
  <w15:chartTrackingRefBased/>
  <w15:docId w15:val="{8C3E7BEA-B61A-46A0-8CC2-67D30B31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5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59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B597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B59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9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59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5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3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5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60626999_Graph-Based_Generative_Face_Anonymisation_with_Pose_Preserv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104.117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305.0214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acm.org/doi/10.1145/364110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104.11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 tyagi</dc:creator>
  <cp:keywords/>
  <dc:description/>
  <cp:lastModifiedBy>mannu tyagi</cp:lastModifiedBy>
  <cp:revision>2</cp:revision>
  <dcterms:created xsi:type="dcterms:W3CDTF">2025-06-22T16:51:00Z</dcterms:created>
  <dcterms:modified xsi:type="dcterms:W3CDTF">2025-06-22T16:58:00Z</dcterms:modified>
</cp:coreProperties>
</file>