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722C" w14:textId="77777777" w:rsidR="0079592A" w:rsidRDefault="0079592A" w:rsidP="0079592A"/>
    <w:p w14:paraId="4DF0FD2A" w14:textId="77777777" w:rsidR="0079592A" w:rsidRDefault="0079592A" w:rsidP="0079592A">
      <w:pPr>
        <w:pStyle w:val="Title"/>
      </w:pPr>
      <w:r>
        <w:t xml:space="preserve">backup, restore and disaster </w:t>
      </w:r>
    </w:p>
    <w:p w14:paraId="312D25C7" w14:textId="77777777" w:rsidR="0079592A" w:rsidRPr="00317197" w:rsidRDefault="0079592A" w:rsidP="0079592A">
      <w:pPr>
        <w:pStyle w:val="Title"/>
      </w:pPr>
      <w:r>
        <w:t>recovery</w:t>
      </w:r>
    </w:p>
    <w:p w14:paraId="15762985" w14:textId="02B86EE8" w:rsidR="00E77650" w:rsidRDefault="00E77650"/>
    <w:p w14:paraId="78836A75" w14:textId="649802D7" w:rsidR="0079592A" w:rsidRDefault="0079592A"/>
    <w:p w14:paraId="36B1D815" w14:textId="5FBB7FA2" w:rsidR="0079592A" w:rsidRDefault="0079592A"/>
    <w:p w14:paraId="371C5A2C" w14:textId="55BC082D" w:rsidR="0079592A" w:rsidRDefault="0079592A"/>
    <w:p w14:paraId="2992770C" w14:textId="72EDD2E2" w:rsidR="0079592A" w:rsidRDefault="0079592A"/>
    <w:p w14:paraId="28C02BE7" w14:textId="6F6103DF" w:rsidR="0079592A" w:rsidRDefault="0079592A"/>
    <w:p w14:paraId="77DE82BC" w14:textId="2E4A68E6" w:rsidR="0079592A" w:rsidRDefault="0079592A"/>
    <w:p w14:paraId="77A70A1B" w14:textId="5E3BA3BF" w:rsidR="0079592A" w:rsidRDefault="0079592A"/>
    <w:p w14:paraId="3105ACA1" w14:textId="41BC78F3" w:rsidR="0079592A" w:rsidRDefault="0079592A"/>
    <w:p w14:paraId="7678E1A8" w14:textId="1675F301" w:rsidR="0079592A" w:rsidRDefault="0079592A"/>
    <w:p w14:paraId="45F82256" w14:textId="5B4A2730" w:rsidR="0079592A" w:rsidRDefault="0079592A"/>
    <w:p w14:paraId="46CE567F" w14:textId="74D91BDA" w:rsidR="0079592A" w:rsidRDefault="0079592A"/>
    <w:p w14:paraId="480E729B" w14:textId="6D4F7A40" w:rsidR="0079592A" w:rsidRDefault="0079592A"/>
    <w:p w14:paraId="1D11D034" w14:textId="4F6D248B" w:rsidR="0079592A" w:rsidRDefault="0079592A"/>
    <w:p w14:paraId="291FD78B" w14:textId="459CAA51" w:rsidR="0079592A" w:rsidRDefault="0079592A"/>
    <w:p w14:paraId="263EAF75" w14:textId="4DDDE0AA" w:rsidR="0079592A" w:rsidRDefault="0079592A"/>
    <w:p w14:paraId="5400A655" w14:textId="37F9FD25" w:rsidR="0079592A" w:rsidRDefault="0079592A"/>
    <w:p w14:paraId="0C714E5C" w14:textId="71D7D1B2" w:rsidR="0079592A" w:rsidRDefault="0079592A"/>
    <w:p w14:paraId="7F94954B" w14:textId="0230535D" w:rsidR="0079592A" w:rsidRDefault="0079592A"/>
    <w:p w14:paraId="12FAC6AB" w14:textId="39A44439" w:rsidR="0079592A" w:rsidRDefault="0079592A"/>
    <w:p w14:paraId="6DDA0EBA" w14:textId="6173F579" w:rsidR="0079592A" w:rsidRDefault="0079592A"/>
    <w:p w14:paraId="5986A4B9" w14:textId="1D6A3C41" w:rsidR="0079592A" w:rsidRDefault="0079592A"/>
    <w:p w14:paraId="12CC205B" w14:textId="77777777" w:rsidR="0079592A" w:rsidRPr="00534528" w:rsidRDefault="0079592A" w:rsidP="0079592A">
      <w:pPr>
        <w:pStyle w:val="Title"/>
        <w:rPr>
          <w:lang w:eastAsia="ja-JP"/>
        </w:rPr>
      </w:pPr>
      <w:r w:rsidRPr="00534528">
        <w:rPr>
          <w:lang w:eastAsia="ja-JP"/>
        </w:rPr>
        <w:lastRenderedPageBreak/>
        <w:t>CONTENTS</w:t>
      </w:r>
    </w:p>
    <w:sdt>
      <w:sdtPr>
        <w:rPr>
          <w:b w:val="0"/>
          <w:bCs w:val="0"/>
          <w:iCs/>
          <w:caps w:val="0"/>
          <w:color w:val="auto"/>
          <w:szCs w:val="20"/>
        </w:rPr>
        <w:id w:val="369339029"/>
        <w:docPartObj>
          <w:docPartGallery w:val="Table of Contents"/>
          <w:docPartUnique/>
        </w:docPartObj>
      </w:sdtPr>
      <w:sdtEndPr>
        <w:rPr>
          <w:iCs w:val="0"/>
        </w:rPr>
      </w:sdtEndPr>
      <w:sdtContent>
        <w:p w14:paraId="761CD994" w14:textId="62FE14C9" w:rsidR="002C72A1" w:rsidRDefault="00B05B35">
          <w:pPr>
            <w:pStyle w:val="TOC1"/>
            <w:tabs>
              <w:tab w:val="right" w:pos="9016"/>
            </w:tabs>
            <w:rPr>
              <w:rFonts w:asciiTheme="minorHAnsi" w:hAnsiTheme="minorHAnsi" w:cstheme="minorBidi"/>
              <w:b w:val="0"/>
              <w:bCs w:val="0"/>
              <w:caps w:val="0"/>
              <w:noProof/>
              <w:color w:val="auto"/>
              <w:sz w:val="22"/>
              <w:szCs w:val="22"/>
              <w:lang w:eastAsia="en-IE"/>
            </w:rPr>
          </w:pPr>
          <w:r>
            <w:fldChar w:fldCharType="begin"/>
          </w:r>
          <w:r>
            <w:instrText xml:space="preserve"> TOC \o "1-3" \h \z \u </w:instrText>
          </w:r>
          <w:r>
            <w:fldChar w:fldCharType="separate"/>
          </w:r>
          <w:hyperlink w:anchor="_Toc160649370" w:history="1">
            <w:r w:rsidR="002C72A1" w:rsidRPr="00A3151A">
              <w:rPr>
                <w:rStyle w:val="Hyperlink"/>
                <w:noProof/>
              </w:rPr>
              <w:t>1. Introduction</w:t>
            </w:r>
            <w:r w:rsidR="002C72A1">
              <w:rPr>
                <w:noProof/>
                <w:webHidden/>
              </w:rPr>
              <w:tab/>
            </w:r>
            <w:r w:rsidR="002C72A1">
              <w:rPr>
                <w:noProof/>
                <w:webHidden/>
              </w:rPr>
              <w:fldChar w:fldCharType="begin"/>
            </w:r>
            <w:r w:rsidR="002C72A1">
              <w:rPr>
                <w:noProof/>
                <w:webHidden/>
              </w:rPr>
              <w:instrText xml:space="preserve"> PAGEREF _Toc160649370 \h </w:instrText>
            </w:r>
            <w:r w:rsidR="002C72A1">
              <w:rPr>
                <w:noProof/>
                <w:webHidden/>
              </w:rPr>
            </w:r>
            <w:r w:rsidR="002C72A1">
              <w:rPr>
                <w:noProof/>
                <w:webHidden/>
              </w:rPr>
              <w:fldChar w:fldCharType="separate"/>
            </w:r>
            <w:r w:rsidR="002C72A1">
              <w:rPr>
                <w:noProof/>
                <w:webHidden/>
              </w:rPr>
              <w:t>3</w:t>
            </w:r>
            <w:r w:rsidR="002C72A1">
              <w:rPr>
                <w:noProof/>
                <w:webHidden/>
              </w:rPr>
              <w:fldChar w:fldCharType="end"/>
            </w:r>
          </w:hyperlink>
        </w:p>
        <w:p w14:paraId="4BD4055E" w14:textId="3EB082B6" w:rsidR="002C72A1" w:rsidRDefault="002C72A1">
          <w:pPr>
            <w:pStyle w:val="TOC3"/>
            <w:tabs>
              <w:tab w:val="right" w:pos="9016"/>
            </w:tabs>
            <w:rPr>
              <w:rFonts w:cstheme="minorBidi"/>
              <w:noProof/>
              <w:sz w:val="22"/>
              <w:szCs w:val="22"/>
              <w:lang w:eastAsia="en-IE"/>
            </w:rPr>
          </w:pPr>
          <w:hyperlink w:anchor="_Toc160649371" w:history="1">
            <w:r w:rsidRPr="00A3151A">
              <w:rPr>
                <w:rStyle w:val="Hyperlink"/>
                <w:noProof/>
              </w:rPr>
              <w:t>1.1 What is disaster recovery?</w:t>
            </w:r>
            <w:r>
              <w:rPr>
                <w:noProof/>
                <w:webHidden/>
              </w:rPr>
              <w:tab/>
            </w:r>
            <w:r>
              <w:rPr>
                <w:noProof/>
                <w:webHidden/>
              </w:rPr>
              <w:fldChar w:fldCharType="begin"/>
            </w:r>
            <w:r>
              <w:rPr>
                <w:noProof/>
                <w:webHidden/>
              </w:rPr>
              <w:instrText xml:space="preserve"> PAGEREF _Toc160649371 \h </w:instrText>
            </w:r>
            <w:r>
              <w:rPr>
                <w:noProof/>
                <w:webHidden/>
              </w:rPr>
            </w:r>
            <w:r>
              <w:rPr>
                <w:noProof/>
                <w:webHidden/>
              </w:rPr>
              <w:fldChar w:fldCharType="separate"/>
            </w:r>
            <w:r>
              <w:rPr>
                <w:noProof/>
                <w:webHidden/>
              </w:rPr>
              <w:t>3</w:t>
            </w:r>
            <w:r>
              <w:rPr>
                <w:noProof/>
                <w:webHidden/>
              </w:rPr>
              <w:fldChar w:fldCharType="end"/>
            </w:r>
          </w:hyperlink>
        </w:p>
        <w:p w14:paraId="1FDEB1B4" w14:textId="25C227AA" w:rsidR="002C72A1" w:rsidRDefault="002C72A1">
          <w:pPr>
            <w:pStyle w:val="TOC3"/>
            <w:tabs>
              <w:tab w:val="right" w:pos="9016"/>
            </w:tabs>
            <w:rPr>
              <w:rFonts w:cstheme="minorBidi"/>
              <w:noProof/>
              <w:sz w:val="22"/>
              <w:szCs w:val="22"/>
              <w:lang w:eastAsia="en-IE"/>
            </w:rPr>
          </w:pPr>
          <w:hyperlink w:anchor="_Toc160649372" w:history="1">
            <w:r w:rsidRPr="00A3151A">
              <w:rPr>
                <w:rStyle w:val="Hyperlink"/>
                <w:noProof/>
              </w:rPr>
              <w:t>1.2 What does a disaster recovery plan look like?</w:t>
            </w:r>
            <w:r>
              <w:rPr>
                <w:noProof/>
                <w:webHidden/>
              </w:rPr>
              <w:tab/>
            </w:r>
            <w:r>
              <w:rPr>
                <w:noProof/>
                <w:webHidden/>
              </w:rPr>
              <w:fldChar w:fldCharType="begin"/>
            </w:r>
            <w:r>
              <w:rPr>
                <w:noProof/>
                <w:webHidden/>
              </w:rPr>
              <w:instrText xml:space="preserve"> PAGEREF _Toc160649372 \h </w:instrText>
            </w:r>
            <w:r>
              <w:rPr>
                <w:noProof/>
                <w:webHidden/>
              </w:rPr>
            </w:r>
            <w:r>
              <w:rPr>
                <w:noProof/>
                <w:webHidden/>
              </w:rPr>
              <w:fldChar w:fldCharType="separate"/>
            </w:r>
            <w:r>
              <w:rPr>
                <w:noProof/>
                <w:webHidden/>
              </w:rPr>
              <w:t>3</w:t>
            </w:r>
            <w:r>
              <w:rPr>
                <w:noProof/>
                <w:webHidden/>
              </w:rPr>
              <w:fldChar w:fldCharType="end"/>
            </w:r>
          </w:hyperlink>
        </w:p>
        <w:p w14:paraId="3D5415F7" w14:textId="65BB7D0C" w:rsidR="002C72A1" w:rsidRDefault="002C72A1">
          <w:pPr>
            <w:pStyle w:val="TOC3"/>
            <w:tabs>
              <w:tab w:val="right" w:pos="9016"/>
            </w:tabs>
            <w:rPr>
              <w:rFonts w:cstheme="minorBidi"/>
              <w:noProof/>
              <w:sz w:val="22"/>
              <w:szCs w:val="22"/>
              <w:lang w:eastAsia="en-IE"/>
            </w:rPr>
          </w:pPr>
          <w:hyperlink w:anchor="_Toc160649373" w:history="1">
            <w:r w:rsidRPr="00A3151A">
              <w:rPr>
                <w:rStyle w:val="Hyperlink"/>
                <w:noProof/>
              </w:rPr>
              <w:t>1.3 Business Continuity</w:t>
            </w:r>
            <w:r>
              <w:rPr>
                <w:noProof/>
                <w:webHidden/>
              </w:rPr>
              <w:tab/>
            </w:r>
            <w:r>
              <w:rPr>
                <w:noProof/>
                <w:webHidden/>
              </w:rPr>
              <w:fldChar w:fldCharType="begin"/>
            </w:r>
            <w:r>
              <w:rPr>
                <w:noProof/>
                <w:webHidden/>
              </w:rPr>
              <w:instrText xml:space="preserve"> PAGEREF _Toc160649373 \h </w:instrText>
            </w:r>
            <w:r>
              <w:rPr>
                <w:noProof/>
                <w:webHidden/>
              </w:rPr>
            </w:r>
            <w:r>
              <w:rPr>
                <w:noProof/>
                <w:webHidden/>
              </w:rPr>
              <w:fldChar w:fldCharType="separate"/>
            </w:r>
            <w:r>
              <w:rPr>
                <w:noProof/>
                <w:webHidden/>
              </w:rPr>
              <w:t>3</w:t>
            </w:r>
            <w:r>
              <w:rPr>
                <w:noProof/>
                <w:webHidden/>
              </w:rPr>
              <w:fldChar w:fldCharType="end"/>
            </w:r>
          </w:hyperlink>
        </w:p>
        <w:p w14:paraId="5DDB7AD2" w14:textId="7E4BD731" w:rsidR="002C72A1" w:rsidRDefault="002C72A1">
          <w:pPr>
            <w:pStyle w:val="TOC3"/>
            <w:tabs>
              <w:tab w:val="right" w:pos="9016"/>
            </w:tabs>
            <w:rPr>
              <w:rFonts w:cstheme="minorBidi"/>
              <w:noProof/>
              <w:sz w:val="22"/>
              <w:szCs w:val="22"/>
              <w:lang w:eastAsia="en-IE"/>
            </w:rPr>
          </w:pPr>
          <w:hyperlink w:anchor="_Toc160649374" w:history="1">
            <w:r w:rsidRPr="00A3151A">
              <w:rPr>
                <w:rStyle w:val="Hyperlink"/>
                <w:noProof/>
              </w:rPr>
              <w:t>1.4 High Availability</w:t>
            </w:r>
            <w:r>
              <w:rPr>
                <w:noProof/>
                <w:webHidden/>
              </w:rPr>
              <w:tab/>
            </w:r>
            <w:r>
              <w:rPr>
                <w:noProof/>
                <w:webHidden/>
              </w:rPr>
              <w:fldChar w:fldCharType="begin"/>
            </w:r>
            <w:r>
              <w:rPr>
                <w:noProof/>
                <w:webHidden/>
              </w:rPr>
              <w:instrText xml:space="preserve"> PAGEREF _Toc160649374 \h </w:instrText>
            </w:r>
            <w:r>
              <w:rPr>
                <w:noProof/>
                <w:webHidden/>
              </w:rPr>
            </w:r>
            <w:r>
              <w:rPr>
                <w:noProof/>
                <w:webHidden/>
              </w:rPr>
              <w:fldChar w:fldCharType="separate"/>
            </w:r>
            <w:r>
              <w:rPr>
                <w:noProof/>
                <w:webHidden/>
              </w:rPr>
              <w:t>4</w:t>
            </w:r>
            <w:r>
              <w:rPr>
                <w:noProof/>
                <w:webHidden/>
              </w:rPr>
              <w:fldChar w:fldCharType="end"/>
            </w:r>
          </w:hyperlink>
        </w:p>
        <w:p w14:paraId="4803BF2D" w14:textId="5D5585D0" w:rsidR="002C72A1" w:rsidRDefault="002C72A1">
          <w:pPr>
            <w:pStyle w:val="TOC1"/>
            <w:tabs>
              <w:tab w:val="right" w:pos="9016"/>
            </w:tabs>
            <w:rPr>
              <w:rFonts w:asciiTheme="minorHAnsi" w:hAnsiTheme="minorHAnsi" w:cstheme="minorBidi"/>
              <w:b w:val="0"/>
              <w:bCs w:val="0"/>
              <w:caps w:val="0"/>
              <w:noProof/>
              <w:color w:val="auto"/>
              <w:sz w:val="22"/>
              <w:szCs w:val="22"/>
              <w:lang w:eastAsia="en-IE"/>
            </w:rPr>
          </w:pPr>
          <w:hyperlink w:anchor="_Toc160649375" w:history="1">
            <w:r w:rsidRPr="00A3151A">
              <w:rPr>
                <w:rStyle w:val="Hyperlink"/>
                <w:noProof/>
              </w:rPr>
              <w:t>2. Purpose</w:t>
            </w:r>
            <w:r>
              <w:rPr>
                <w:noProof/>
                <w:webHidden/>
              </w:rPr>
              <w:tab/>
            </w:r>
            <w:r>
              <w:rPr>
                <w:noProof/>
                <w:webHidden/>
              </w:rPr>
              <w:fldChar w:fldCharType="begin"/>
            </w:r>
            <w:r>
              <w:rPr>
                <w:noProof/>
                <w:webHidden/>
              </w:rPr>
              <w:instrText xml:space="preserve"> PAGEREF _Toc160649375 \h </w:instrText>
            </w:r>
            <w:r>
              <w:rPr>
                <w:noProof/>
                <w:webHidden/>
              </w:rPr>
            </w:r>
            <w:r>
              <w:rPr>
                <w:noProof/>
                <w:webHidden/>
              </w:rPr>
              <w:fldChar w:fldCharType="separate"/>
            </w:r>
            <w:r>
              <w:rPr>
                <w:noProof/>
                <w:webHidden/>
              </w:rPr>
              <w:t>4</w:t>
            </w:r>
            <w:r>
              <w:rPr>
                <w:noProof/>
                <w:webHidden/>
              </w:rPr>
              <w:fldChar w:fldCharType="end"/>
            </w:r>
          </w:hyperlink>
        </w:p>
        <w:p w14:paraId="52CA08F9" w14:textId="3CCDE31E" w:rsidR="002C72A1" w:rsidRDefault="002C72A1">
          <w:pPr>
            <w:pStyle w:val="TOC1"/>
            <w:tabs>
              <w:tab w:val="right" w:pos="9016"/>
            </w:tabs>
            <w:rPr>
              <w:rFonts w:asciiTheme="minorHAnsi" w:hAnsiTheme="minorHAnsi" w:cstheme="minorBidi"/>
              <w:b w:val="0"/>
              <w:bCs w:val="0"/>
              <w:caps w:val="0"/>
              <w:noProof/>
              <w:color w:val="auto"/>
              <w:sz w:val="22"/>
              <w:szCs w:val="22"/>
              <w:lang w:eastAsia="en-IE"/>
            </w:rPr>
          </w:pPr>
          <w:hyperlink w:anchor="_Toc160649376" w:history="1">
            <w:r w:rsidRPr="00A3151A">
              <w:rPr>
                <w:rStyle w:val="Hyperlink"/>
                <w:noProof/>
              </w:rPr>
              <w:t>3. Responsibility</w:t>
            </w:r>
            <w:r>
              <w:rPr>
                <w:noProof/>
                <w:webHidden/>
              </w:rPr>
              <w:tab/>
            </w:r>
            <w:r>
              <w:rPr>
                <w:noProof/>
                <w:webHidden/>
              </w:rPr>
              <w:fldChar w:fldCharType="begin"/>
            </w:r>
            <w:r>
              <w:rPr>
                <w:noProof/>
                <w:webHidden/>
              </w:rPr>
              <w:instrText xml:space="preserve"> PAGEREF _Toc160649376 \h </w:instrText>
            </w:r>
            <w:r>
              <w:rPr>
                <w:noProof/>
                <w:webHidden/>
              </w:rPr>
            </w:r>
            <w:r>
              <w:rPr>
                <w:noProof/>
                <w:webHidden/>
              </w:rPr>
              <w:fldChar w:fldCharType="separate"/>
            </w:r>
            <w:r>
              <w:rPr>
                <w:noProof/>
                <w:webHidden/>
              </w:rPr>
              <w:t>4</w:t>
            </w:r>
            <w:r>
              <w:rPr>
                <w:noProof/>
                <w:webHidden/>
              </w:rPr>
              <w:fldChar w:fldCharType="end"/>
            </w:r>
          </w:hyperlink>
        </w:p>
        <w:p w14:paraId="2BC71A51" w14:textId="0E86221B" w:rsidR="002C72A1" w:rsidRDefault="002C72A1">
          <w:pPr>
            <w:pStyle w:val="TOC1"/>
            <w:tabs>
              <w:tab w:val="right" w:pos="9016"/>
            </w:tabs>
            <w:rPr>
              <w:rFonts w:asciiTheme="minorHAnsi" w:hAnsiTheme="minorHAnsi" w:cstheme="minorBidi"/>
              <w:b w:val="0"/>
              <w:bCs w:val="0"/>
              <w:caps w:val="0"/>
              <w:noProof/>
              <w:color w:val="auto"/>
              <w:sz w:val="22"/>
              <w:szCs w:val="22"/>
              <w:lang w:eastAsia="en-IE"/>
            </w:rPr>
          </w:pPr>
          <w:hyperlink w:anchor="_Toc160649377" w:history="1">
            <w:r w:rsidRPr="00A3151A">
              <w:rPr>
                <w:rStyle w:val="Hyperlink"/>
                <w:noProof/>
              </w:rPr>
              <w:t>4. Policy</w:t>
            </w:r>
            <w:r>
              <w:rPr>
                <w:noProof/>
                <w:webHidden/>
              </w:rPr>
              <w:tab/>
            </w:r>
            <w:r>
              <w:rPr>
                <w:noProof/>
                <w:webHidden/>
              </w:rPr>
              <w:fldChar w:fldCharType="begin"/>
            </w:r>
            <w:r>
              <w:rPr>
                <w:noProof/>
                <w:webHidden/>
              </w:rPr>
              <w:instrText xml:space="preserve"> PAGEREF _Toc160649377 \h </w:instrText>
            </w:r>
            <w:r>
              <w:rPr>
                <w:noProof/>
                <w:webHidden/>
              </w:rPr>
            </w:r>
            <w:r>
              <w:rPr>
                <w:noProof/>
                <w:webHidden/>
              </w:rPr>
              <w:fldChar w:fldCharType="separate"/>
            </w:r>
            <w:r>
              <w:rPr>
                <w:noProof/>
                <w:webHidden/>
              </w:rPr>
              <w:t>4</w:t>
            </w:r>
            <w:r>
              <w:rPr>
                <w:noProof/>
                <w:webHidden/>
              </w:rPr>
              <w:fldChar w:fldCharType="end"/>
            </w:r>
          </w:hyperlink>
        </w:p>
        <w:p w14:paraId="10495172" w14:textId="054E1B4B" w:rsidR="002C72A1" w:rsidRDefault="002C72A1">
          <w:pPr>
            <w:pStyle w:val="TOC3"/>
            <w:tabs>
              <w:tab w:val="right" w:pos="9016"/>
            </w:tabs>
            <w:rPr>
              <w:rFonts w:cstheme="minorBidi"/>
              <w:noProof/>
              <w:sz w:val="22"/>
              <w:szCs w:val="22"/>
              <w:lang w:eastAsia="en-IE"/>
            </w:rPr>
          </w:pPr>
          <w:hyperlink w:anchor="_Toc160649378" w:history="1">
            <w:r w:rsidRPr="00A3151A">
              <w:rPr>
                <w:rStyle w:val="Hyperlink"/>
                <w:noProof/>
              </w:rPr>
              <w:t>4.1 Backups to local disks</w:t>
            </w:r>
            <w:r>
              <w:rPr>
                <w:noProof/>
                <w:webHidden/>
              </w:rPr>
              <w:tab/>
            </w:r>
            <w:r>
              <w:rPr>
                <w:noProof/>
                <w:webHidden/>
              </w:rPr>
              <w:fldChar w:fldCharType="begin"/>
            </w:r>
            <w:r>
              <w:rPr>
                <w:noProof/>
                <w:webHidden/>
              </w:rPr>
              <w:instrText xml:space="preserve"> PAGEREF _Toc160649378 \h </w:instrText>
            </w:r>
            <w:r>
              <w:rPr>
                <w:noProof/>
                <w:webHidden/>
              </w:rPr>
            </w:r>
            <w:r>
              <w:rPr>
                <w:noProof/>
                <w:webHidden/>
              </w:rPr>
              <w:fldChar w:fldCharType="separate"/>
            </w:r>
            <w:r>
              <w:rPr>
                <w:noProof/>
                <w:webHidden/>
              </w:rPr>
              <w:t>5</w:t>
            </w:r>
            <w:r>
              <w:rPr>
                <w:noProof/>
                <w:webHidden/>
              </w:rPr>
              <w:fldChar w:fldCharType="end"/>
            </w:r>
          </w:hyperlink>
        </w:p>
        <w:p w14:paraId="67C648D8" w14:textId="34D0D08C" w:rsidR="002C72A1" w:rsidRDefault="002C72A1">
          <w:pPr>
            <w:pStyle w:val="TOC3"/>
            <w:tabs>
              <w:tab w:val="right" w:pos="9016"/>
            </w:tabs>
            <w:rPr>
              <w:rFonts w:cstheme="minorBidi"/>
              <w:noProof/>
              <w:sz w:val="22"/>
              <w:szCs w:val="22"/>
              <w:lang w:eastAsia="en-IE"/>
            </w:rPr>
          </w:pPr>
          <w:hyperlink w:anchor="_Toc160649379" w:history="1">
            <w:r w:rsidRPr="00A3151A">
              <w:rPr>
                <w:rStyle w:val="Hyperlink"/>
                <w:noProof/>
              </w:rPr>
              <w:t>4.2 Backups to external location</w:t>
            </w:r>
            <w:r>
              <w:rPr>
                <w:noProof/>
                <w:webHidden/>
              </w:rPr>
              <w:tab/>
            </w:r>
            <w:r>
              <w:rPr>
                <w:noProof/>
                <w:webHidden/>
              </w:rPr>
              <w:fldChar w:fldCharType="begin"/>
            </w:r>
            <w:r>
              <w:rPr>
                <w:noProof/>
                <w:webHidden/>
              </w:rPr>
              <w:instrText xml:space="preserve"> PAGEREF _Toc160649379 \h </w:instrText>
            </w:r>
            <w:r>
              <w:rPr>
                <w:noProof/>
                <w:webHidden/>
              </w:rPr>
            </w:r>
            <w:r>
              <w:rPr>
                <w:noProof/>
                <w:webHidden/>
              </w:rPr>
              <w:fldChar w:fldCharType="separate"/>
            </w:r>
            <w:r>
              <w:rPr>
                <w:noProof/>
                <w:webHidden/>
              </w:rPr>
              <w:t>5</w:t>
            </w:r>
            <w:r>
              <w:rPr>
                <w:noProof/>
                <w:webHidden/>
              </w:rPr>
              <w:fldChar w:fldCharType="end"/>
            </w:r>
          </w:hyperlink>
        </w:p>
        <w:p w14:paraId="3CE57CC8" w14:textId="58DA2F7A" w:rsidR="002C72A1" w:rsidRDefault="002C72A1">
          <w:pPr>
            <w:pStyle w:val="TOC3"/>
            <w:tabs>
              <w:tab w:val="right" w:pos="9016"/>
            </w:tabs>
            <w:rPr>
              <w:rFonts w:cstheme="minorBidi"/>
              <w:noProof/>
              <w:sz w:val="22"/>
              <w:szCs w:val="22"/>
              <w:lang w:eastAsia="en-IE"/>
            </w:rPr>
          </w:pPr>
          <w:hyperlink w:anchor="_Toc160649380" w:history="1">
            <w:r w:rsidRPr="00A3151A">
              <w:rPr>
                <w:rStyle w:val="Hyperlink"/>
                <w:noProof/>
              </w:rPr>
              <w:t>3.3 Customer special policy</w:t>
            </w:r>
            <w:r>
              <w:rPr>
                <w:noProof/>
                <w:webHidden/>
              </w:rPr>
              <w:tab/>
            </w:r>
            <w:r>
              <w:rPr>
                <w:noProof/>
                <w:webHidden/>
              </w:rPr>
              <w:fldChar w:fldCharType="begin"/>
            </w:r>
            <w:r>
              <w:rPr>
                <w:noProof/>
                <w:webHidden/>
              </w:rPr>
              <w:instrText xml:space="preserve"> PAGEREF _Toc160649380 \h </w:instrText>
            </w:r>
            <w:r>
              <w:rPr>
                <w:noProof/>
                <w:webHidden/>
              </w:rPr>
            </w:r>
            <w:r>
              <w:rPr>
                <w:noProof/>
                <w:webHidden/>
              </w:rPr>
              <w:fldChar w:fldCharType="separate"/>
            </w:r>
            <w:r>
              <w:rPr>
                <w:noProof/>
                <w:webHidden/>
              </w:rPr>
              <w:t>6</w:t>
            </w:r>
            <w:r>
              <w:rPr>
                <w:noProof/>
                <w:webHidden/>
              </w:rPr>
              <w:fldChar w:fldCharType="end"/>
            </w:r>
          </w:hyperlink>
        </w:p>
        <w:p w14:paraId="4AF0D73A" w14:textId="4EC05157" w:rsidR="002C72A1" w:rsidRDefault="002C72A1">
          <w:pPr>
            <w:pStyle w:val="TOC1"/>
            <w:tabs>
              <w:tab w:val="right" w:pos="9016"/>
            </w:tabs>
            <w:rPr>
              <w:rFonts w:asciiTheme="minorHAnsi" w:hAnsiTheme="minorHAnsi" w:cstheme="minorBidi"/>
              <w:b w:val="0"/>
              <w:bCs w:val="0"/>
              <w:caps w:val="0"/>
              <w:noProof/>
              <w:color w:val="auto"/>
              <w:sz w:val="22"/>
              <w:szCs w:val="22"/>
              <w:lang w:eastAsia="en-IE"/>
            </w:rPr>
          </w:pPr>
          <w:hyperlink w:anchor="_Toc160649381" w:history="1">
            <w:r w:rsidRPr="00A3151A">
              <w:rPr>
                <w:rStyle w:val="Hyperlink"/>
                <w:noProof/>
              </w:rPr>
              <w:t>5. VIRTUAL MACHINE BACKUP</w:t>
            </w:r>
            <w:r>
              <w:rPr>
                <w:noProof/>
                <w:webHidden/>
              </w:rPr>
              <w:tab/>
            </w:r>
            <w:r>
              <w:rPr>
                <w:noProof/>
                <w:webHidden/>
              </w:rPr>
              <w:fldChar w:fldCharType="begin"/>
            </w:r>
            <w:r>
              <w:rPr>
                <w:noProof/>
                <w:webHidden/>
              </w:rPr>
              <w:instrText xml:space="preserve"> PAGEREF _Toc160649381 \h </w:instrText>
            </w:r>
            <w:r>
              <w:rPr>
                <w:noProof/>
                <w:webHidden/>
              </w:rPr>
            </w:r>
            <w:r>
              <w:rPr>
                <w:noProof/>
                <w:webHidden/>
              </w:rPr>
              <w:fldChar w:fldCharType="separate"/>
            </w:r>
            <w:r>
              <w:rPr>
                <w:noProof/>
                <w:webHidden/>
              </w:rPr>
              <w:t>6</w:t>
            </w:r>
            <w:r>
              <w:rPr>
                <w:noProof/>
                <w:webHidden/>
              </w:rPr>
              <w:fldChar w:fldCharType="end"/>
            </w:r>
          </w:hyperlink>
        </w:p>
        <w:p w14:paraId="147DAC5B" w14:textId="10DCD272" w:rsidR="002C72A1" w:rsidRDefault="002C72A1">
          <w:pPr>
            <w:pStyle w:val="TOC2"/>
            <w:tabs>
              <w:tab w:val="right" w:pos="9016"/>
            </w:tabs>
            <w:rPr>
              <w:rFonts w:cstheme="minorBidi"/>
              <w:b w:val="0"/>
              <w:bCs w:val="0"/>
              <w:noProof/>
              <w:sz w:val="22"/>
              <w:szCs w:val="22"/>
              <w:lang w:eastAsia="en-IE"/>
            </w:rPr>
          </w:pPr>
          <w:hyperlink w:anchor="_Toc160649382" w:history="1">
            <w:r w:rsidRPr="00A3151A">
              <w:rPr>
                <w:rStyle w:val="Hyperlink"/>
                <w:noProof/>
              </w:rPr>
              <w:t>5.1 AZURE Snapshots</w:t>
            </w:r>
            <w:r>
              <w:rPr>
                <w:noProof/>
                <w:webHidden/>
              </w:rPr>
              <w:tab/>
            </w:r>
            <w:r>
              <w:rPr>
                <w:noProof/>
                <w:webHidden/>
              </w:rPr>
              <w:fldChar w:fldCharType="begin"/>
            </w:r>
            <w:r>
              <w:rPr>
                <w:noProof/>
                <w:webHidden/>
              </w:rPr>
              <w:instrText xml:space="preserve"> PAGEREF _Toc160649382 \h </w:instrText>
            </w:r>
            <w:r>
              <w:rPr>
                <w:noProof/>
                <w:webHidden/>
              </w:rPr>
            </w:r>
            <w:r>
              <w:rPr>
                <w:noProof/>
                <w:webHidden/>
              </w:rPr>
              <w:fldChar w:fldCharType="separate"/>
            </w:r>
            <w:r>
              <w:rPr>
                <w:noProof/>
                <w:webHidden/>
              </w:rPr>
              <w:t>6</w:t>
            </w:r>
            <w:r>
              <w:rPr>
                <w:noProof/>
                <w:webHidden/>
              </w:rPr>
              <w:fldChar w:fldCharType="end"/>
            </w:r>
          </w:hyperlink>
        </w:p>
        <w:p w14:paraId="3449E232" w14:textId="03AF1B28" w:rsidR="002C72A1" w:rsidRDefault="002C72A1">
          <w:pPr>
            <w:pStyle w:val="TOC3"/>
            <w:tabs>
              <w:tab w:val="right" w:pos="9016"/>
            </w:tabs>
            <w:rPr>
              <w:rFonts w:cstheme="minorBidi"/>
              <w:noProof/>
              <w:sz w:val="22"/>
              <w:szCs w:val="22"/>
              <w:lang w:eastAsia="en-IE"/>
            </w:rPr>
          </w:pPr>
          <w:hyperlink w:anchor="_Toc160649383" w:history="1">
            <w:r w:rsidRPr="00A3151A">
              <w:rPr>
                <w:rStyle w:val="Hyperlink"/>
                <w:noProof/>
              </w:rPr>
              <w:t>5.1.1 Scheduling VM Snapshots</w:t>
            </w:r>
            <w:r>
              <w:rPr>
                <w:noProof/>
                <w:webHidden/>
              </w:rPr>
              <w:tab/>
            </w:r>
            <w:r>
              <w:rPr>
                <w:noProof/>
                <w:webHidden/>
              </w:rPr>
              <w:fldChar w:fldCharType="begin"/>
            </w:r>
            <w:r>
              <w:rPr>
                <w:noProof/>
                <w:webHidden/>
              </w:rPr>
              <w:instrText xml:space="preserve"> PAGEREF _Toc160649383 \h </w:instrText>
            </w:r>
            <w:r>
              <w:rPr>
                <w:noProof/>
                <w:webHidden/>
              </w:rPr>
            </w:r>
            <w:r>
              <w:rPr>
                <w:noProof/>
                <w:webHidden/>
              </w:rPr>
              <w:fldChar w:fldCharType="separate"/>
            </w:r>
            <w:r>
              <w:rPr>
                <w:noProof/>
                <w:webHidden/>
              </w:rPr>
              <w:t>6</w:t>
            </w:r>
            <w:r>
              <w:rPr>
                <w:noProof/>
                <w:webHidden/>
              </w:rPr>
              <w:fldChar w:fldCharType="end"/>
            </w:r>
          </w:hyperlink>
        </w:p>
        <w:p w14:paraId="1177686A" w14:textId="0DEAF33B" w:rsidR="002C72A1" w:rsidRDefault="002C72A1">
          <w:pPr>
            <w:pStyle w:val="TOC3"/>
            <w:tabs>
              <w:tab w:val="right" w:pos="9016"/>
            </w:tabs>
            <w:rPr>
              <w:rFonts w:cstheme="minorBidi"/>
              <w:noProof/>
              <w:sz w:val="22"/>
              <w:szCs w:val="22"/>
              <w:lang w:eastAsia="en-IE"/>
            </w:rPr>
          </w:pPr>
          <w:hyperlink w:anchor="_Toc160649384" w:history="1">
            <w:r w:rsidRPr="00A3151A">
              <w:rPr>
                <w:rStyle w:val="Hyperlink"/>
                <w:noProof/>
              </w:rPr>
              <w:t>5.1.2 Checking VM Snapshots</w:t>
            </w:r>
            <w:r>
              <w:rPr>
                <w:noProof/>
                <w:webHidden/>
              </w:rPr>
              <w:tab/>
            </w:r>
            <w:r>
              <w:rPr>
                <w:noProof/>
                <w:webHidden/>
              </w:rPr>
              <w:fldChar w:fldCharType="begin"/>
            </w:r>
            <w:r>
              <w:rPr>
                <w:noProof/>
                <w:webHidden/>
              </w:rPr>
              <w:instrText xml:space="preserve"> PAGEREF _Toc160649384 \h </w:instrText>
            </w:r>
            <w:r>
              <w:rPr>
                <w:noProof/>
                <w:webHidden/>
              </w:rPr>
            </w:r>
            <w:r>
              <w:rPr>
                <w:noProof/>
                <w:webHidden/>
              </w:rPr>
              <w:fldChar w:fldCharType="separate"/>
            </w:r>
            <w:r>
              <w:rPr>
                <w:noProof/>
                <w:webHidden/>
              </w:rPr>
              <w:t>7</w:t>
            </w:r>
            <w:r>
              <w:rPr>
                <w:noProof/>
                <w:webHidden/>
              </w:rPr>
              <w:fldChar w:fldCharType="end"/>
            </w:r>
          </w:hyperlink>
        </w:p>
        <w:p w14:paraId="2CED7297" w14:textId="779B1D1E" w:rsidR="002C72A1" w:rsidRDefault="002C72A1">
          <w:pPr>
            <w:pStyle w:val="TOC3"/>
            <w:tabs>
              <w:tab w:val="right" w:pos="9016"/>
            </w:tabs>
            <w:rPr>
              <w:rFonts w:cstheme="minorBidi"/>
              <w:noProof/>
              <w:sz w:val="22"/>
              <w:szCs w:val="22"/>
              <w:lang w:eastAsia="en-IE"/>
            </w:rPr>
          </w:pPr>
          <w:hyperlink w:anchor="_Toc160649385" w:history="1">
            <w:r w:rsidRPr="00A3151A">
              <w:rPr>
                <w:rStyle w:val="Hyperlink"/>
                <w:noProof/>
              </w:rPr>
              <w:t>5.1.3 Restoring from VM Snapshot</w:t>
            </w:r>
            <w:r>
              <w:rPr>
                <w:noProof/>
                <w:webHidden/>
              </w:rPr>
              <w:tab/>
            </w:r>
            <w:r>
              <w:rPr>
                <w:noProof/>
                <w:webHidden/>
              </w:rPr>
              <w:fldChar w:fldCharType="begin"/>
            </w:r>
            <w:r>
              <w:rPr>
                <w:noProof/>
                <w:webHidden/>
              </w:rPr>
              <w:instrText xml:space="preserve"> PAGEREF _Toc160649385 \h </w:instrText>
            </w:r>
            <w:r>
              <w:rPr>
                <w:noProof/>
                <w:webHidden/>
              </w:rPr>
            </w:r>
            <w:r>
              <w:rPr>
                <w:noProof/>
                <w:webHidden/>
              </w:rPr>
              <w:fldChar w:fldCharType="separate"/>
            </w:r>
            <w:r>
              <w:rPr>
                <w:noProof/>
                <w:webHidden/>
              </w:rPr>
              <w:t>8</w:t>
            </w:r>
            <w:r>
              <w:rPr>
                <w:noProof/>
                <w:webHidden/>
              </w:rPr>
              <w:fldChar w:fldCharType="end"/>
            </w:r>
          </w:hyperlink>
        </w:p>
        <w:p w14:paraId="2C51DAA8" w14:textId="3261F696" w:rsidR="002C72A1" w:rsidRDefault="002C72A1">
          <w:pPr>
            <w:pStyle w:val="TOC1"/>
            <w:tabs>
              <w:tab w:val="right" w:pos="9016"/>
            </w:tabs>
            <w:rPr>
              <w:rFonts w:asciiTheme="minorHAnsi" w:hAnsiTheme="minorHAnsi" w:cstheme="minorBidi"/>
              <w:b w:val="0"/>
              <w:bCs w:val="0"/>
              <w:caps w:val="0"/>
              <w:noProof/>
              <w:color w:val="auto"/>
              <w:sz w:val="22"/>
              <w:szCs w:val="22"/>
              <w:lang w:eastAsia="en-IE"/>
            </w:rPr>
          </w:pPr>
          <w:hyperlink w:anchor="_Toc160649386" w:history="1">
            <w:r w:rsidRPr="00A3151A">
              <w:rPr>
                <w:rStyle w:val="Hyperlink"/>
                <w:noProof/>
              </w:rPr>
              <w:t>6. Policy Implementation</w:t>
            </w:r>
            <w:r>
              <w:rPr>
                <w:noProof/>
                <w:webHidden/>
              </w:rPr>
              <w:tab/>
            </w:r>
            <w:r>
              <w:rPr>
                <w:noProof/>
                <w:webHidden/>
              </w:rPr>
              <w:fldChar w:fldCharType="begin"/>
            </w:r>
            <w:r>
              <w:rPr>
                <w:noProof/>
                <w:webHidden/>
              </w:rPr>
              <w:instrText xml:space="preserve"> PAGEREF _Toc160649386 \h </w:instrText>
            </w:r>
            <w:r>
              <w:rPr>
                <w:noProof/>
                <w:webHidden/>
              </w:rPr>
            </w:r>
            <w:r>
              <w:rPr>
                <w:noProof/>
                <w:webHidden/>
              </w:rPr>
              <w:fldChar w:fldCharType="separate"/>
            </w:r>
            <w:r>
              <w:rPr>
                <w:noProof/>
                <w:webHidden/>
              </w:rPr>
              <w:t>8</w:t>
            </w:r>
            <w:r>
              <w:rPr>
                <w:noProof/>
                <w:webHidden/>
              </w:rPr>
              <w:fldChar w:fldCharType="end"/>
            </w:r>
          </w:hyperlink>
        </w:p>
        <w:p w14:paraId="212D6225" w14:textId="5B3E23AA" w:rsidR="00B05B35" w:rsidRDefault="00B05B35">
          <w:r>
            <w:rPr>
              <w:b/>
              <w:bCs/>
              <w:noProof/>
            </w:rPr>
            <w:fldChar w:fldCharType="end"/>
          </w:r>
        </w:p>
      </w:sdtContent>
    </w:sdt>
    <w:p w14:paraId="336C9E81" w14:textId="77777777" w:rsidR="00A11EFD" w:rsidRDefault="00A11EFD" w:rsidP="0079592A"/>
    <w:p w14:paraId="2E05414D" w14:textId="77777777" w:rsidR="00A11EFD" w:rsidRDefault="00A11EFD" w:rsidP="0079592A"/>
    <w:p w14:paraId="0EDD9687" w14:textId="77777777" w:rsidR="00A11EFD" w:rsidRDefault="00A11EFD" w:rsidP="0079592A"/>
    <w:p w14:paraId="0A73F5D7" w14:textId="77777777" w:rsidR="00A11EFD" w:rsidRDefault="00A11EFD" w:rsidP="0079592A"/>
    <w:p w14:paraId="42FAAE04" w14:textId="77777777" w:rsidR="00A11EFD" w:rsidRDefault="00A11EFD" w:rsidP="0079592A"/>
    <w:p w14:paraId="66C33188" w14:textId="77777777" w:rsidR="00A11EFD" w:rsidRDefault="00A11EFD" w:rsidP="0079592A"/>
    <w:p w14:paraId="41BA63A2" w14:textId="77777777" w:rsidR="00A11EFD" w:rsidRDefault="00A11EFD" w:rsidP="0079592A"/>
    <w:p w14:paraId="0BD5E9DE" w14:textId="77777777" w:rsidR="00A11EFD" w:rsidRDefault="00A11EFD" w:rsidP="0079592A"/>
    <w:p w14:paraId="53D3691F" w14:textId="77777777" w:rsidR="00A11EFD" w:rsidRDefault="00A11EFD" w:rsidP="0079592A"/>
    <w:p w14:paraId="3F9F267C" w14:textId="658D99CC" w:rsidR="00900B07" w:rsidRPr="00E33808" w:rsidRDefault="00E33808" w:rsidP="00E33808">
      <w:pPr>
        <w:pStyle w:val="Heading1"/>
        <w:rPr>
          <w:rStyle w:val="SubtleEmphasis"/>
          <w:rFonts w:asciiTheme="majorHAnsi" w:hAnsiTheme="majorHAnsi"/>
          <w:iCs w:val="0"/>
          <w:color w:val="2F5496" w:themeColor="accent1" w:themeShade="BF"/>
        </w:rPr>
      </w:pPr>
      <w:bookmarkStart w:id="0" w:name="_Toc65140447"/>
      <w:bookmarkStart w:id="1" w:name="_Toc160649370"/>
      <w:r>
        <w:rPr>
          <w:rStyle w:val="SubtleEmphasis"/>
          <w:rFonts w:asciiTheme="majorHAnsi" w:hAnsiTheme="majorHAnsi"/>
          <w:iCs w:val="0"/>
          <w:color w:val="2F5496" w:themeColor="accent1" w:themeShade="BF"/>
        </w:rPr>
        <w:t xml:space="preserve">1. </w:t>
      </w:r>
      <w:r w:rsidR="00900B07" w:rsidRPr="00E33808">
        <w:rPr>
          <w:rStyle w:val="SubtleEmphasis"/>
          <w:rFonts w:asciiTheme="majorHAnsi" w:hAnsiTheme="majorHAnsi"/>
          <w:iCs w:val="0"/>
          <w:color w:val="2F5496" w:themeColor="accent1" w:themeShade="BF"/>
        </w:rPr>
        <w:t>Introduction</w:t>
      </w:r>
      <w:bookmarkEnd w:id="1"/>
    </w:p>
    <w:p w14:paraId="5AC86349" w14:textId="3DD11A61" w:rsidR="005B5020" w:rsidRDefault="005B5020" w:rsidP="00AF5BC7">
      <w:pPr>
        <w:pStyle w:val="Heading3"/>
      </w:pPr>
      <w:bookmarkStart w:id="2" w:name="_Toc160649371"/>
      <w:r>
        <w:t xml:space="preserve">1.1 </w:t>
      </w:r>
      <w:r w:rsidR="0061508F" w:rsidRPr="0061508F">
        <w:t>What is disaster recovery?</w:t>
      </w:r>
      <w:bookmarkEnd w:id="2"/>
      <w:r w:rsidR="0061508F" w:rsidRPr="0061508F">
        <w:t xml:space="preserve"> </w:t>
      </w:r>
    </w:p>
    <w:p w14:paraId="3CE9A842" w14:textId="6358A540" w:rsidR="0061508F" w:rsidRDefault="0061508F" w:rsidP="0061508F">
      <w:r w:rsidRPr="0061508F">
        <w:t>Disaster recovery refers to the methods, practices, and technologies organizations use to restore data and IT access after a technology-related disaster.</w:t>
      </w:r>
    </w:p>
    <w:p w14:paraId="0EDCFE59" w14:textId="35420743" w:rsidR="00B95C7F" w:rsidRDefault="00B95C7F" w:rsidP="0061508F">
      <w:r w:rsidRPr="00B95C7F">
        <w:t xml:space="preserve">Now that we’ve covered disaster recovery’s definition, let’s get into what exactly a “disaster” </w:t>
      </w:r>
      <w:r w:rsidR="00262982" w:rsidRPr="00B95C7F">
        <w:t>entail</w:t>
      </w:r>
      <w:r w:rsidRPr="00B95C7F">
        <w:t>. Technology-related disasters include events like service disruptions, network outages, server failures, and security breaches. These events are caused by a variety of forces, such as:</w:t>
      </w:r>
    </w:p>
    <w:p w14:paraId="61CF0017" w14:textId="77777777" w:rsidR="000945B3" w:rsidRDefault="000945B3" w:rsidP="000945B3">
      <w:pPr>
        <w:pStyle w:val="ListParagraph"/>
        <w:numPr>
          <w:ilvl w:val="0"/>
          <w:numId w:val="7"/>
        </w:numPr>
      </w:pPr>
      <w:r w:rsidRPr="000945B3">
        <w:t xml:space="preserve">Natural disasters, like hurricanes and earthquakes. </w:t>
      </w:r>
    </w:p>
    <w:p w14:paraId="7AAC41E0" w14:textId="77777777" w:rsidR="000945B3" w:rsidRDefault="000945B3" w:rsidP="000945B3">
      <w:pPr>
        <w:pStyle w:val="ListParagraph"/>
        <w:numPr>
          <w:ilvl w:val="0"/>
          <w:numId w:val="7"/>
        </w:numPr>
      </w:pPr>
      <w:r w:rsidRPr="000945B3">
        <w:t xml:space="preserve">Technology failures and power outages. </w:t>
      </w:r>
    </w:p>
    <w:p w14:paraId="5F2EE857" w14:textId="77777777" w:rsidR="000945B3" w:rsidRDefault="000945B3" w:rsidP="000945B3">
      <w:pPr>
        <w:pStyle w:val="ListParagraph"/>
        <w:numPr>
          <w:ilvl w:val="0"/>
          <w:numId w:val="7"/>
        </w:numPr>
      </w:pPr>
      <w:r w:rsidRPr="000945B3">
        <w:t xml:space="preserve">Cyberattacks, such as ransomware. </w:t>
      </w:r>
    </w:p>
    <w:p w14:paraId="3FE92ADF" w14:textId="77777777" w:rsidR="000945B3" w:rsidRDefault="000945B3" w:rsidP="000945B3">
      <w:pPr>
        <w:pStyle w:val="ListParagraph"/>
        <w:numPr>
          <w:ilvl w:val="0"/>
          <w:numId w:val="7"/>
        </w:numPr>
      </w:pPr>
      <w:r w:rsidRPr="000945B3">
        <w:t xml:space="preserve">User error. </w:t>
      </w:r>
    </w:p>
    <w:p w14:paraId="5389967D" w14:textId="259428AD" w:rsidR="000945B3" w:rsidRPr="0061508F" w:rsidRDefault="000945B3" w:rsidP="000945B3">
      <w:pPr>
        <w:pStyle w:val="ListParagraph"/>
        <w:numPr>
          <w:ilvl w:val="0"/>
          <w:numId w:val="7"/>
        </w:numPr>
      </w:pPr>
      <w:r w:rsidRPr="000945B3">
        <w:t>Pandemics and epidemics.</w:t>
      </w:r>
    </w:p>
    <w:p w14:paraId="6B473546" w14:textId="6A904A44" w:rsidR="00900B07" w:rsidRDefault="00B534EF" w:rsidP="00900B07">
      <w:r w:rsidRPr="00B534EF">
        <w:t>These disasters can cost large businesses millions, and some small businesses never recover from them. A strong disaster recovery plan could save your organization millions in losses.</w:t>
      </w:r>
    </w:p>
    <w:p w14:paraId="1CE6F52E" w14:textId="01A139A9" w:rsidR="005B5020" w:rsidRPr="001122AA" w:rsidRDefault="005B5020" w:rsidP="00AF5BC7">
      <w:pPr>
        <w:pStyle w:val="Heading3"/>
      </w:pPr>
      <w:bookmarkStart w:id="3" w:name="_Toc160649372"/>
      <w:r w:rsidRPr="001122AA">
        <w:t>1.2 What does a disaster recovery plan look like?</w:t>
      </w:r>
      <w:bookmarkEnd w:id="3"/>
      <w:r w:rsidRPr="001122AA">
        <w:t xml:space="preserve"> </w:t>
      </w:r>
    </w:p>
    <w:p w14:paraId="234063FB" w14:textId="0E27835B" w:rsidR="005B5020" w:rsidRDefault="005B5020" w:rsidP="00900B07">
      <w:r w:rsidRPr="005B5020">
        <w:t>A disaster recovery plan should prioritize maintaining business continuity. Business continuity is the maintenance and restoration of normal business operations during and immediately following a technology-related disaster. A strong disaster recovery strategy facilitates business continuity by optimizing security, threat and failure detection, data redundancy, and data recovery time.</w:t>
      </w:r>
    </w:p>
    <w:p w14:paraId="4727559B" w14:textId="2E9F7C7C" w:rsidR="004E3B8D" w:rsidRDefault="004E3B8D" w:rsidP="00900B07">
      <w:r w:rsidRPr="004E3B8D">
        <w:t>Microsoft creates a replica of Azure SQL storage and file storage in the secondary region for each production environment at deployment. These replicas are referred to as geo-secondary replicas</w:t>
      </w:r>
    </w:p>
    <w:p w14:paraId="01915943" w14:textId="7F2DEEE8" w:rsidR="00036DB8" w:rsidRDefault="00036DB8" w:rsidP="001553EB">
      <w:pPr>
        <w:pStyle w:val="Heading3"/>
      </w:pPr>
      <w:bookmarkStart w:id="4" w:name="_Toc160649373"/>
      <w:r>
        <w:t>1.3 Business Continu</w:t>
      </w:r>
      <w:r w:rsidR="001553EB">
        <w:t>i</w:t>
      </w:r>
      <w:r>
        <w:t>ty</w:t>
      </w:r>
      <w:bookmarkEnd w:id="4"/>
    </w:p>
    <w:p w14:paraId="0917C259" w14:textId="77777777" w:rsidR="00D529B7" w:rsidRPr="00D529B7" w:rsidRDefault="00D529B7" w:rsidP="00D529B7">
      <w:r w:rsidRPr="00D529B7">
        <w:t>Microsoft provisions compute infrastructure so that it can handle the traffic volume if there's an environment or region-level failover, similar to data storage. If an outage is caused by faulty hardware or a network interruption, we route the traffic to the secondary region environments. Recovery Point Objective (RPO) is small and could take up to a few seconds or a couple of minutes.</w:t>
      </w:r>
    </w:p>
    <w:p w14:paraId="6F877CE9" w14:textId="77777777" w:rsidR="00D529B7" w:rsidRPr="00D529B7" w:rsidRDefault="00D529B7" w:rsidP="00D529B7">
      <w:r w:rsidRPr="00D529B7">
        <w:t xml:space="preserve">In the event of an unanticipated region-wide outage, such as a natural disaster that affects the entire Azure region, and Microsoft has determined that the region won't become available within a reasonable amount of time, Microsoft will notify customers and switch </w:t>
      </w:r>
      <w:r w:rsidRPr="00D529B7">
        <w:lastRenderedPageBreak/>
        <w:t>over the traffic to route to the secondary environments. In this case, it's possible that customers might experience a data loss of up to 15 minutes, depending on the nature and timing of the outage. Recovery Point Objective (RPO) is small and could take up to a few seconds or couple of minutes.</w:t>
      </w:r>
    </w:p>
    <w:p w14:paraId="3BCFF9C5" w14:textId="37CF4A6B" w:rsidR="00D529B7" w:rsidRPr="00D529B7" w:rsidRDefault="00D529B7" w:rsidP="00D529B7">
      <w:r w:rsidRPr="00D529B7">
        <w:t xml:space="preserve">Recovery Time Objective (RTO) varies depending on the nature of the </w:t>
      </w:r>
      <w:r w:rsidR="007A216D" w:rsidRPr="00D529B7">
        <w:t>outage and</w:t>
      </w:r>
      <w:r w:rsidRPr="00D529B7">
        <w:t xml:space="preserve"> could take 4 to 10 hours.</w:t>
      </w:r>
    </w:p>
    <w:p w14:paraId="34ADCF9C" w14:textId="77777777" w:rsidR="00D529B7" w:rsidRDefault="00D529B7" w:rsidP="00D529B7">
      <w:r w:rsidRPr="00D529B7">
        <w:t>When Microsoft determines that the primary region is back online and is fully operational, we switch the environments back. Users who are connected to affected systems could experience a brief interruption of up to one minute. The service, including all non-production environments, is fully restored. There's no data loss during the planned failback process.</w:t>
      </w:r>
    </w:p>
    <w:p w14:paraId="772C0EAC" w14:textId="18FF3F33" w:rsidR="001553EB" w:rsidRPr="00D529B7" w:rsidRDefault="00017189" w:rsidP="00017189">
      <w:pPr>
        <w:pStyle w:val="Heading3"/>
      </w:pPr>
      <w:bookmarkStart w:id="5" w:name="_Toc160649374"/>
      <w:r>
        <w:t xml:space="preserve">1.4 </w:t>
      </w:r>
      <w:r w:rsidR="001553EB">
        <w:t>High Availability</w:t>
      </w:r>
      <w:bookmarkEnd w:id="5"/>
    </w:p>
    <w:p w14:paraId="08F38B73" w14:textId="3CCFADE9" w:rsidR="00186463" w:rsidRPr="00186463" w:rsidRDefault="00186463" w:rsidP="00186463">
      <w:r w:rsidRPr="00186463">
        <w:t xml:space="preserve">Refers to a set of technologies that minimize IT disruptions by providing business continuity of IT services through redundant, fault-tolerant, or failover-protected components inside the same data </w:t>
      </w:r>
      <w:r w:rsidR="007A216D" w:rsidRPr="00186463">
        <w:t>centre</w:t>
      </w:r>
      <w:r w:rsidRPr="00186463">
        <w:t xml:space="preserve">. In our case, the data </w:t>
      </w:r>
      <w:r w:rsidR="007A216D" w:rsidRPr="00186463">
        <w:t>centre</w:t>
      </w:r>
      <w:r w:rsidRPr="00186463">
        <w:t xml:space="preserve"> resides within one Azure </w:t>
      </w:r>
      <w:r w:rsidR="007A216D" w:rsidRPr="00186463">
        <w:t>region.</w:t>
      </w:r>
    </w:p>
    <w:p w14:paraId="02398363" w14:textId="77777777" w:rsidR="00186463" w:rsidRPr="00186463" w:rsidRDefault="00186463" w:rsidP="00186463">
      <w:r w:rsidRPr="00186463">
        <w:t>Percentage of Uptime, Mean Time between Failures (MTBR), Recovery Time Objective (RTO), Recovery Point Objective (RPO), we use a combination of these variables to define your target Service Level Agreement (SLA) for each application workload. </w:t>
      </w:r>
    </w:p>
    <w:p w14:paraId="737220D0" w14:textId="77777777" w:rsidR="00186463" w:rsidRPr="00186463" w:rsidRDefault="00186463" w:rsidP="00186463">
      <w:r w:rsidRPr="00186463">
        <w:t>Data backup and recovery—a system that automatically backs up data to a secondary location and recovers back to the source. This can be used to set up redundancy and failover. Learn more in our in-depth guide to </w:t>
      </w:r>
      <w:hyperlink r:id="rId5" w:history="1">
        <w:r w:rsidRPr="00186463">
          <w:rPr>
            <w:rStyle w:val="Hyperlink"/>
          </w:rPr>
          <w:t>Azure backup</w:t>
        </w:r>
      </w:hyperlink>
      <w:r w:rsidRPr="00186463">
        <w:t> options.</w:t>
      </w:r>
    </w:p>
    <w:p w14:paraId="293D5415" w14:textId="77777777" w:rsidR="00D529B7" w:rsidRPr="00900B07" w:rsidRDefault="00D529B7" w:rsidP="00900B07"/>
    <w:p w14:paraId="2FCBF463" w14:textId="1B4BBBAD" w:rsidR="000A47FD" w:rsidRPr="00E33808" w:rsidRDefault="00E33808" w:rsidP="00E33808">
      <w:pPr>
        <w:pStyle w:val="Heading1"/>
        <w:rPr>
          <w:rStyle w:val="SubtleEmphasis"/>
          <w:rFonts w:asciiTheme="majorHAnsi" w:hAnsiTheme="majorHAnsi"/>
          <w:iCs w:val="0"/>
          <w:color w:val="2F5496" w:themeColor="accent1" w:themeShade="BF"/>
        </w:rPr>
      </w:pPr>
      <w:bookmarkStart w:id="6" w:name="_Toc160649375"/>
      <w:r>
        <w:rPr>
          <w:rStyle w:val="SubtleEmphasis"/>
          <w:rFonts w:asciiTheme="majorHAnsi" w:hAnsiTheme="majorHAnsi"/>
          <w:iCs w:val="0"/>
          <w:color w:val="2F5496" w:themeColor="accent1" w:themeShade="BF"/>
        </w:rPr>
        <w:t xml:space="preserve">2. </w:t>
      </w:r>
      <w:r w:rsidR="000A47FD" w:rsidRPr="00E33808">
        <w:rPr>
          <w:rStyle w:val="SubtleEmphasis"/>
          <w:rFonts w:asciiTheme="majorHAnsi" w:hAnsiTheme="majorHAnsi"/>
          <w:iCs w:val="0"/>
          <w:color w:val="2F5496" w:themeColor="accent1" w:themeShade="BF"/>
        </w:rPr>
        <w:t>Purpose</w:t>
      </w:r>
      <w:bookmarkStart w:id="7" w:name="_Toc65140448"/>
      <w:bookmarkEnd w:id="0"/>
      <w:bookmarkEnd w:id="6"/>
    </w:p>
    <w:p w14:paraId="3E6B5108" w14:textId="77777777" w:rsidR="000A47FD" w:rsidRPr="00663CD5" w:rsidRDefault="000A47FD" w:rsidP="000A47FD">
      <w:pPr>
        <w:jc w:val="both"/>
      </w:pPr>
      <w:r w:rsidRPr="00663CD5">
        <w:t xml:space="preserve">The purpose of the document is detailing the </w:t>
      </w:r>
      <w:r>
        <w:t>policies</w:t>
      </w:r>
      <w:r w:rsidRPr="00663CD5">
        <w:t xml:space="preserve"> for </w:t>
      </w:r>
      <w:r>
        <w:t>database backups and their restoration procedures.</w:t>
      </w:r>
    </w:p>
    <w:p w14:paraId="36107C4B" w14:textId="76C2200D" w:rsidR="000A47FD" w:rsidRPr="00E33808" w:rsidRDefault="00E33808" w:rsidP="00E33808">
      <w:pPr>
        <w:pStyle w:val="Heading1"/>
        <w:rPr>
          <w:rStyle w:val="SubtleEmphasis"/>
          <w:rFonts w:asciiTheme="majorHAnsi" w:hAnsiTheme="majorHAnsi"/>
          <w:iCs w:val="0"/>
          <w:color w:val="2F5496" w:themeColor="accent1" w:themeShade="BF"/>
        </w:rPr>
      </w:pPr>
      <w:bookmarkStart w:id="8" w:name="_Toc160649376"/>
      <w:r>
        <w:rPr>
          <w:rStyle w:val="SubtleEmphasis"/>
          <w:rFonts w:asciiTheme="majorHAnsi" w:hAnsiTheme="majorHAnsi"/>
          <w:iCs w:val="0"/>
          <w:color w:val="2F5496" w:themeColor="accent1" w:themeShade="BF"/>
        </w:rPr>
        <w:t xml:space="preserve">3. </w:t>
      </w:r>
      <w:r w:rsidR="000A47FD" w:rsidRPr="00E33808">
        <w:rPr>
          <w:rStyle w:val="SubtleEmphasis"/>
          <w:rFonts w:asciiTheme="majorHAnsi" w:hAnsiTheme="majorHAnsi"/>
          <w:iCs w:val="0"/>
          <w:color w:val="2F5496" w:themeColor="accent1" w:themeShade="BF"/>
        </w:rPr>
        <w:t>Responsibility</w:t>
      </w:r>
      <w:bookmarkStart w:id="9" w:name="_Toc65140449"/>
      <w:bookmarkEnd w:id="7"/>
      <w:bookmarkEnd w:id="8"/>
    </w:p>
    <w:p w14:paraId="317D21AA" w14:textId="6B577419" w:rsidR="000A47FD" w:rsidRDefault="000A47FD" w:rsidP="000A47FD">
      <w:r>
        <w:t>The execution of this procedure is a responsibility of the Client X Support Team.</w:t>
      </w:r>
    </w:p>
    <w:p w14:paraId="2881371F" w14:textId="4A32B52C" w:rsidR="000A47FD" w:rsidRPr="00E33808" w:rsidRDefault="00E33808" w:rsidP="00E33808">
      <w:pPr>
        <w:pStyle w:val="Heading1"/>
        <w:rPr>
          <w:rStyle w:val="SubtleEmphasis"/>
          <w:rFonts w:asciiTheme="majorHAnsi" w:hAnsiTheme="majorHAnsi"/>
          <w:iCs w:val="0"/>
          <w:color w:val="2F5496" w:themeColor="accent1" w:themeShade="BF"/>
        </w:rPr>
      </w:pPr>
      <w:bookmarkStart w:id="10" w:name="_Toc160649377"/>
      <w:bookmarkEnd w:id="9"/>
      <w:r>
        <w:rPr>
          <w:rStyle w:val="SubtleEmphasis"/>
          <w:rFonts w:asciiTheme="majorHAnsi" w:hAnsiTheme="majorHAnsi"/>
          <w:iCs w:val="0"/>
          <w:color w:val="2F5496" w:themeColor="accent1" w:themeShade="BF"/>
        </w:rPr>
        <w:t xml:space="preserve">4. </w:t>
      </w:r>
      <w:r w:rsidR="000A47FD" w:rsidRPr="00E33808">
        <w:rPr>
          <w:rStyle w:val="SubtleEmphasis"/>
          <w:rFonts w:asciiTheme="majorHAnsi" w:hAnsiTheme="majorHAnsi"/>
          <w:iCs w:val="0"/>
          <w:color w:val="2F5496" w:themeColor="accent1" w:themeShade="BF"/>
        </w:rPr>
        <w:t>Policy</w:t>
      </w:r>
      <w:bookmarkEnd w:id="10"/>
    </w:p>
    <w:p w14:paraId="002C7B3B" w14:textId="77777777" w:rsidR="000A47FD" w:rsidRDefault="000A47FD" w:rsidP="000A47FD">
      <w:r>
        <w:t>We must consider following scenarios:</w:t>
      </w:r>
    </w:p>
    <w:p w14:paraId="4580272D" w14:textId="77777777" w:rsidR="000A47FD" w:rsidRDefault="000A47FD" w:rsidP="000A47FD">
      <w:pPr>
        <w:pStyle w:val="ListParagraph"/>
        <w:numPr>
          <w:ilvl w:val="0"/>
          <w:numId w:val="1"/>
        </w:numPr>
      </w:pPr>
      <w:r>
        <w:t>Backup to disk</w:t>
      </w:r>
    </w:p>
    <w:p w14:paraId="606BD1A6" w14:textId="77777777" w:rsidR="000A47FD" w:rsidRDefault="000A47FD" w:rsidP="000A47FD">
      <w:pPr>
        <w:pStyle w:val="ListParagraph"/>
        <w:numPr>
          <w:ilvl w:val="0"/>
          <w:numId w:val="1"/>
        </w:numPr>
      </w:pPr>
      <w:r>
        <w:t>Backup to External Location</w:t>
      </w:r>
    </w:p>
    <w:p w14:paraId="2356AF8A" w14:textId="77777777" w:rsidR="000A47FD" w:rsidRDefault="000A47FD" w:rsidP="000A47FD">
      <w:r>
        <w:t>And the following backup targets:</w:t>
      </w:r>
    </w:p>
    <w:p w14:paraId="4F98F9A1" w14:textId="77777777" w:rsidR="000A47FD" w:rsidRDefault="000A47FD" w:rsidP="000A47FD">
      <w:pPr>
        <w:pStyle w:val="ListParagraph"/>
        <w:numPr>
          <w:ilvl w:val="0"/>
          <w:numId w:val="2"/>
        </w:numPr>
      </w:pPr>
      <w:r>
        <w:lastRenderedPageBreak/>
        <w:t>Virtual Machine (VM)</w:t>
      </w:r>
    </w:p>
    <w:p w14:paraId="3AAD6DAE" w14:textId="77777777" w:rsidR="000A47FD" w:rsidRDefault="000A47FD" w:rsidP="000A47FD">
      <w:pPr>
        <w:pStyle w:val="ListParagraph"/>
        <w:numPr>
          <w:ilvl w:val="0"/>
          <w:numId w:val="2"/>
        </w:numPr>
      </w:pPr>
      <w:r>
        <w:t>Database Data Backup</w:t>
      </w:r>
    </w:p>
    <w:p w14:paraId="2A557E09" w14:textId="77777777" w:rsidR="000A47FD" w:rsidRDefault="000A47FD" w:rsidP="000A47FD">
      <w:pPr>
        <w:pStyle w:val="ListParagraph"/>
        <w:numPr>
          <w:ilvl w:val="0"/>
          <w:numId w:val="2"/>
        </w:numPr>
      </w:pPr>
      <w:r>
        <w:t>Database Logs Backup</w:t>
      </w:r>
    </w:p>
    <w:p w14:paraId="0412A40E" w14:textId="77777777" w:rsidR="000A47FD" w:rsidRDefault="000A47FD" w:rsidP="000A47FD">
      <w:pPr>
        <w:jc w:val="both"/>
      </w:pPr>
      <w:r>
        <w:t>In the case of Quality systems, those are refreshed from a Production backup at least, twice in a year. We would perform database data backups to disk, only in the case that their disks have space enough. Logs are usually truncated so, no backup of them will be available.</w:t>
      </w:r>
    </w:p>
    <w:p w14:paraId="5A2C5EFD" w14:textId="77777777" w:rsidR="000A47FD" w:rsidRDefault="000A47FD" w:rsidP="000A47FD">
      <w:pPr>
        <w:jc w:val="both"/>
      </w:pPr>
      <w:r>
        <w:t xml:space="preserve">Development systems are a bit more critical than Quality systems (especially during blueprint and initial implementation of the solution), and for those, we will perform database data backups to disk. Logs can be active if there is disk space enough, otherwise, truncated. </w:t>
      </w:r>
    </w:p>
    <w:p w14:paraId="7344E8B3" w14:textId="77777777" w:rsidR="000A47FD" w:rsidRDefault="000A47FD" w:rsidP="000A47FD">
      <w:pPr>
        <w:jc w:val="both"/>
      </w:pPr>
      <w:r>
        <w:t xml:space="preserve">In this document we will focus on the </w:t>
      </w:r>
      <w:r w:rsidRPr="00714AEB">
        <w:rPr>
          <w:b/>
          <w:bCs/>
        </w:rPr>
        <w:t>policies that apply to Production systems</w:t>
      </w:r>
      <w:r>
        <w:t>, which are the business-critical ones.</w:t>
      </w:r>
    </w:p>
    <w:p w14:paraId="6C070663" w14:textId="665A274A" w:rsidR="00512434" w:rsidRPr="00B05B35" w:rsidRDefault="00AF5BC7" w:rsidP="00AF5BC7">
      <w:pPr>
        <w:pStyle w:val="Heading3"/>
      </w:pPr>
      <w:bookmarkStart w:id="11" w:name="_Toc160649378"/>
      <w:r>
        <w:t>4</w:t>
      </w:r>
      <w:r w:rsidR="00512434" w:rsidRPr="00B05B35">
        <w:t>.1 Backups to local disks</w:t>
      </w:r>
      <w:bookmarkEnd w:id="11"/>
    </w:p>
    <w:p w14:paraId="648CEDE9" w14:textId="77777777" w:rsidR="00512434" w:rsidRDefault="00512434" w:rsidP="00512434">
      <w:r>
        <w:t>Backups to local disks are always limited by the available space. When a new Server is deployed, following policy must be considered to size the disks to be able to contain required backup sets.</w:t>
      </w:r>
    </w:p>
    <w:tbl>
      <w:tblPr>
        <w:tblStyle w:val="TableGrid"/>
        <w:tblW w:w="0" w:type="auto"/>
        <w:tblLook w:val="04A0" w:firstRow="1" w:lastRow="0" w:firstColumn="1" w:lastColumn="0" w:noHBand="0" w:noVBand="1"/>
      </w:tblPr>
      <w:tblGrid>
        <w:gridCol w:w="2254"/>
        <w:gridCol w:w="2254"/>
        <w:gridCol w:w="2254"/>
        <w:gridCol w:w="2254"/>
      </w:tblGrid>
      <w:tr w:rsidR="00512434" w:rsidRPr="005439E1" w14:paraId="51D07456" w14:textId="77777777" w:rsidTr="00AD7568">
        <w:tc>
          <w:tcPr>
            <w:tcW w:w="2254" w:type="dxa"/>
            <w:shd w:val="clear" w:color="auto" w:fill="0070C0"/>
          </w:tcPr>
          <w:p w14:paraId="0D8FFDDB" w14:textId="77777777" w:rsidR="00512434" w:rsidRPr="005439E1" w:rsidRDefault="00512434" w:rsidP="00AD7568">
            <w:pPr>
              <w:rPr>
                <w:b/>
                <w:bCs/>
                <w:color w:val="FFFFFF" w:themeColor="background1"/>
              </w:rPr>
            </w:pPr>
            <w:r w:rsidRPr="005439E1">
              <w:rPr>
                <w:b/>
                <w:bCs/>
                <w:color w:val="FFFFFF" w:themeColor="background1"/>
              </w:rPr>
              <w:t>Backup Target</w:t>
            </w:r>
          </w:p>
        </w:tc>
        <w:tc>
          <w:tcPr>
            <w:tcW w:w="2254" w:type="dxa"/>
            <w:shd w:val="clear" w:color="auto" w:fill="0070C0"/>
          </w:tcPr>
          <w:p w14:paraId="680A77D9" w14:textId="77777777" w:rsidR="00512434" w:rsidRPr="005439E1" w:rsidRDefault="00512434" w:rsidP="00AD7568">
            <w:pPr>
              <w:rPr>
                <w:b/>
                <w:bCs/>
                <w:color w:val="FFFFFF" w:themeColor="background1"/>
              </w:rPr>
            </w:pPr>
            <w:r w:rsidRPr="005439E1">
              <w:rPr>
                <w:b/>
                <w:bCs/>
                <w:color w:val="FFFFFF" w:themeColor="background1"/>
              </w:rPr>
              <w:t>Periodicity</w:t>
            </w:r>
          </w:p>
        </w:tc>
        <w:tc>
          <w:tcPr>
            <w:tcW w:w="2254" w:type="dxa"/>
            <w:shd w:val="clear" w:color="auto" w:fill="0070C0"/>
          </w:tcPr>
          <w:p w14:paraId="74A4AFFF" w14:textId="77777777" w:rsidR="00512434" w:rsidRPr="005439E1" w:rsidRDefault="00512434" w:rsidP="00AD7568">
            <w:pPr>
              <w:rPr>
                <w:b/>
                <w:bCs/>
                <w:color w:val="FFFFFF" w:themeColor="background1"/>
              </w:rPr>
            </w:pPr>
            <w:r w:rsidRPr="005439E1">
              <w:rPr>
                <w:b/>
                <w:bCs/>
                <w:color w:val="FFFFFF" w:themeColor="background1"/>
              </w:rPr>
              <w:t>Number of sets</w:t>
            </w:r>
          </w:p>
        </w:tc>
        <w:tc>
          <w:tcPr>
            <w:tcW w:w="2254" w:type="dxa"/>
            <w:shd w:val="clear" w:color="auto" w:fill="0070C0"/>
          </w:tcPr>
          <w:p w14:paraId="6D00C69D" w14:textId="77777777" w:rsidR="00512434" w:rsidRPr="005439E1" w:rsidRDefault="00512434" w:rsidP="00AD7568">
            <w:pPr>
              <w:rPr>
                <w:b/>
                <w:bCs/>
                <w:color w:val="FFFFFF" w:themeColor="background1"/>
              </w:rPr>
            </w:pPr>
            <w:r w:rsidRPr="005439E1">
              <w:rPr>
                <w:b/>
                <w:bCs/>
                <w:color w:val="FFFFFF" w:themeColor="background1"/>
              </w:rPr>
              <w:t>Retention time</w:t>
            </w:r>
          </w:p>
        </w:tc>
      </w:tr>
      <w:tr w:rsidR="00512434" w14:paraId="7FBFDED6" w14:textId="77777777" w:rsidTr="00AD7568">
        <w:tc>
          <w:tcPr>
            <w:tcW w:w="2254" w:type="dxa"/>
            <w:shd w:val="clear" w:color="auto" w:fill="0070C0"/>
          </w:tcPr>
          <w:p w14:paraId="450BF875" w14:textId="77777777" w:rsidR="00512434" w:rsidRPr="001E3BF2" w:rsidRDefault="00512434" w:rsidP="00AD7568">
            <w:pPr>
              <w:rPr>
                <w:b/>
                <w:bCs/>
                <w:color w:val="FFFFFF" w:themeColor="background1"/>
              </w:rPr>
            </w:pPr>
            <w:r w:rsidRPr="001E3BF2">
              <w:rPr>
                <w:b/>
                <w:bCs/>
                <w:color w:val="FFFFFF" w:themeColor="background1"/>
              </w:rPr>
              <w:t xml:space="preserve">VM </w:t>
            </w:r>
          </w:p>
        </w:tc>
        <w:tc>
          <w:tcPr>
            <w:tcW w:w="2254" w:type="dxa"/>
          </w:tcPr>
          <w:p w14:paraId="77478BF3" w14:textId="77777777" w:rsidR="00512434" w:rsidRDefault="00512434" w:rsidP="00AD7568">
            <w:r>
              <w:t>Weekly</w:t>
            </w:r>
          </w:p>
        </w:tc>
        <w:tc>
          <w:tcPr>
            <w:tcW w:w="2254" w:type="dxa"/>
          </w:tcPr>
          <w:p w14:paraId="0ED0D541" w14:textId="77777777" w:rsidR="00512434" w:rsidRDefault="00512434" w:rsidP="00AD7568">
            <w:r>
              <w:t>3</w:t>
            </w:r>
          </w:p>
        </w:tc>
        <w:tc>
          <w:tcPr>
            <w:tcW w:w="2254" w:type="dxa"/>
          </w:tcPr>
          <w:p w14:paraId="7C91C858" w14:textId="77777777" w:rsidR="00512434" w:rsidRDefault="00512434" w:rsidP="00AD7568">
            <w:r>
              <w:t>2 weeks</w:t>
            </w:r>
          </w:p>
        </w:tc>
      </w:tr>
      <w:tr w:rsidR="00512434" w14:paraId="3BBF6282" w14:textId="77777777" w:rsidTr="00AD7568">
        <w:tc>
          <w:tcPr>
            <w:tcW w:w="2254" w:type="dxa"/>
            <w:shd w:val="clear" w:color="auto" w:fill="0070C0"/>
          </w:tcPr>
          <w:p w14:paraId="7ED4B625" w14:textId="77777777" w:rsidR="00512434" w:rsidRPr="001E3BF2" w:rsidRDefault="00512434" w:rsidP="00AD7568">
            <w:pPr>
              <w:rPr>
                <w:b/>
                <w:bCs/>
                <w:color w:val="FFFFFF" w:themeColor="background1"/>
              </w:rPr>
            </w:pPr>
            <w:r w:rsidRPr="001E3BF2">
              <w:rPr>
                <w:b/>
                <w:bCs/>
                <w:color w:val="FFFFFF" w:themeColor="background1"/>
              </w:rPr>
              <w:t>Database Data</w:t>
            </w:r>
          </w:p>
        </w:tc>
        <w:tc>
          <w:tcPr>
            <w:tcW w:w="2254" w:type="dxa"/>
          </w:tcPr>
          <w:p w14:paraId="415C93C4" w14:textId="77777777" w:rsidR="00512434" w:rsidRDefault="00512434" w:rsidP="00AD7568">
            <w:r>
              <w:t>Daily</w:t>
            </w:r>
          </w:p>
        </w:tc>
        <w:tc>
          <w:tcPr>
            <w:tcW w:w="2254" w:type="dxa"/>
          </w:tcPr>
          <w:p w14:paraId="179D9674" w14:textId="77777777" w:rsidR="00512434" w:rsidRDefault="00512434" w:rsidP="00AD7568">
            <w:r>
              <w:t>3</w:t>
            </w:r>
          </w:p>
        </w:tc>
        <w:tc>
          <w:tcPr>
            <w:tcW w:w="2254" w:type="dxa"/>
          </w:tcPr>
          <w:p w14:paraId="13A1A83A" w14:textId="77777777" w:rsidR="00512434" w:rsidRDefault="00512434" w:rsidP="00AD7568">
            <w:r>
              <w:t>2 days</w:t>
            </w:r>
          </w:p>
        </w:tc>
      </w:tr>
      <w:tr w:rsidR="00512434" w14:paraId="2EEB3D27" w14:textId="77777777" w:rsidTr="00AD7568">
        <w:tc>
          <w:tcPr>
            <w:tcW w:w="2254" w:type="dxa"/>
            <w:shd w:val="clear" w:color="auto" w:fill="0070C0"/>
          </w:tcPr>
          <w:p w14:paraId="3832D9DD" w14:textId="77777777" w:rsidR="00512434" w:rsidRPr="001E3BF2" w:rsidRDefault="00512434" w:rsidP="00AD7568">
            <w:pPr>
              <w:rPr>
                <w:b/>
                <w:bCs/>
                <w:color w:val="FFFFFF" w:themeColor="background1"/>
              </w:rPr>
            </w:pPr>
            <w:r w:rsidRPr="001E3BF2">
              <w:rPr>
                <w:b/>
                <w:bCs/>
                <w:color w:val="FFFFFF" w:themeColor="background1"/>
              </w:rPr>
              <w:t>Database Logs</w:t>
            </w:r>
          </w:p>
        </w:tc>
        <w:tc>
          <w:tcPr>
            <w:tcW w:w="2254" w:type="dxa"/>
          </w:tcPr>
          <w:p w14:paraId="11DCB573" w14:textId="77777777" w:rsidR="00512434" w:rsidRDefault="00512434" w:rsidP="00AD7568">
            <w:r>
              <w:t>Every 15 minutes</w:t>
            </w:r>
          </w:p>
        </w:tc>
        <w:tc>
          <w:tcPr>
            <w:tcW w:w="2254" w:type="dxa"/>
          </w:tcPr>
          <w:p w14:paraId="5B29BF2A" w14:textId="77777777" w:rsidR="00512434" w:rsidRDefault="00512434" w:rsidP="00AD7568">
            <w:r>
              <w:t>3</w:t>
            </w:r>
          </w:p>
        </w:tc>
        <w:tc>
          <w:tcPr>
            <w:tcW w:w="2254" w:type="dxa"/>
          </w:tcPr>
          <w:p w14:paraId="6B97858C" w14:textId="77777777" w:rsidR="00512434" w:rsidRDefault="00512434" w:rsidP="00AD7568">
            <w:r>
              <w:t>2 days</w:t>
            </w:r>
          </w:p>
        </w:tc>
      </w:tr>
      <w:tr w:rsidR="00EE1F89" w14:paraId="5B32DE82" w14:textId="77777777" w:rsidTr="00AD7568">
        <w:tc>
          <w:tcPr>
            <w:tcW w:w="2254" w:type="dxa"/>
            <w:shd w:val="clear" w:color="auto" w:fill="0070C0"/>
          </w:tcPr>
          <w:p w14:paraId="35B3BB32" w14:textId="75A57922" w:rsidR="00EE1F89" w:rsidRPr="001E3BF2" w:rsidRDefault="00246A5F" w:rsidP="00AD7568">
            <w:pPr>
              <w:rPr>
                <w:b/>
                <w:bCs/>
                <w:color w:val="FFFFFF" w:themeColor="background1"/>
              </w:rPr>
            </w:pPr>
            <w:r>
              <w:rPr>
                <w:b/>
                <w:bCs/>
                <w:color w:val="FFFFFF" w:themeColor="background1"/>
              </w:rPr>
              <w:t>Storage accounts</w:t>
            </w:r>
          </w:p>
        </w:tc>
        <w:tc>
          <w:tcPr>
            <w:tcW w:w="2254" w:type="dxa"/>
          </w:tcPr>
          <w:p w14:paraId="4B214401" w14:textId="4AA1635B" w:rsidR="00EE1F89" w:rsidRDefault="00ED3656" w:rsidP="00AD7568">
            <w:r>
              <w:t>Daily</w:t>
            </w:r>
          </w:p>
        </w:tc>
        <w:tc>
          <w:tcPr>
            <w:tcW w:w="2254" w:type="dxa"/>
          </w:tcPr>
          <w:p w14:paraId="563AC835" w14:textId="6FB4C0F3" w:rsidR="00EE1F89" w:rsidRDefault="00664829" w:rsidP="00AD7568">
            <w:r>
              <w:t>3</w:t>
            </w:r>
          </w:p>
        </w:tc>
        <w:tc>
          <w:tcPr>
            <w:tcW w:w="2254" w:type="dxa"/>
          </w:tcPr>
          <w:p w14:paraId="281F7E09" w14:textId="20589C2B" w:rsidR="00EE1F89" w:rsidRDefault="005A2126" w:rsidP="00AD7568">
            <w:r>
              <w:t>2 days</w:t>
            </w:r>
          </w:p>
        </w:tc>
      </w:tr>
    </w:tbl>
    <w:p w14:paraId="1195CD39" w14:textId="77777777" w:rsidR="00512434" w:rsidRDefault="00512434" w:rsidP="00512434"/>
    <w:p w14:paraId="3AEEC532" w14:textId="7F19FB88" w:rsidR="00512434" w:rsidRPr="00AF5BC7" w:rsidRDefault="00AF5BC7" w:rsidP="00AF5BC7">
      <w:pPr>
        <w:pStyle w:val="Heading3"/>
      </w:pPr>
      <w:bookmarkStart w:id="12" w:name="_Toc160649379"/>
      <w:r w:rsidRPr="00AF5BC7">
        <w:t>4</w:t>
      </w:r>
      <w:r w:rsidR="00B05B35" w:rsidRPr="00AF5BC7">
        <w:t xml:space="preserve">.2 </w:t>
      </w:r>
      <w:r w:rsidR="00512434" w:rsidRPr="00AF5BC7">
        <w:t>Backups to external location</w:t>
      </w:r>
      <w:bookmarkEnd w:id="12"/>
    </w:p>
    <w:p w14:paraId="750FDF8F" w14:textId="77777777" w:rsidR="00512434" w:rsidRDefault="00512434" w:rsidP="00512434">
      <w:r>
        <w:t>Usually, Production data and logs are being saved to an external location. When the customer is accountable and responsible for such an operation, no further backup policies apply to CS SAP Support Team.</w:t>
      </w:r>
    </w:p>
    <w:p w14:paraId="7D006D54" w14:textId="3211C342" w:rsidR="00512434" w:rsidRDefault="00512434" w:rsidP="00512434">
      <w:r>
        <w:t>When Client Solutions is responsible for such an operation because the servers are hosted by us in Azure</w:t>
      </w:r>
      <w:r w:rsidR="005778E9">
        <w:t xml:space="preserve"> </w:t>
      </w:r>
      <w:r>
        <w:t>then, the following policy applies.</w:t>
      </w:r>
    </w:p>
    <w:tbl>
      <w:tblPr>
        <w:tblStyle w:val="TableGrid"/>
        <w:tblW w:w="0" w:type="auto"/>
        <w:tblLook w:val="04A0" w:firstRow="1" w:lastRow="0" w:firstColumn="1" w:lastColumn="0" w:noHBand="0" w:noVBand="1"/>
      </w:tblPr>
      <w:tblGrid>
        <w:gridCol w:w="2254"/>
        <w:gridCol w:w="2254"/>
        <w:gridCol w:w="2254"/>
        <w:gridCol w:w="2254"/>
      </w:tblGrid>
      <w:tr w:rsidR="00512434" w:rsidRPr="005439E1" w14:paraId="504C5615" w14:textId="77777777" w:rsidTr="00AD7568">
        <w:tc>
          <w:tcPr>
            <w:tcW w:w="2254" w:type="dxa"/>
            <w:shd w:val="clear" w:color="auto" w:fill="0070C0"/>
          </w:tcPr>
          <w:p w14:paraId="146F1D70" w14:textId="77777777" w:rsidR="00512434" w:rsidRPr="005439E1" w:rsidRDefault="00512434" w:rsidP="00AD7568">
            <w:pPr>
              <w:rPr>
                <w:b/>
                <w:bCs/>
                <w:color w:val="FFFFFF" w:themeColor="background1"/>
              </w:rPr>
            </w:pPr>
            <w:r>
              <w:t xml:space="preserve"> </w:t>
            </w:r>
            <w:r w:rsidRPr="005439E1">
              <w:rPr>
                <w:b/>
                <w:bCs/>
                <w:color w:val="FFFFFF" w:themeColor="background1"/>
              </w:rPr>
              <w:t>Backup Target</w:t>
            </w:r>
          </w:p>
        </w:tc>
        <w:tc>
          <w:tcPr>
            <w:tcW w:w="2254" w:type="dxa"/>
            <w:shd w:val="clear" w:color="auto" w:fill="0070C0"/>
          </w:tcPr>
          <w:p w14:paraId="05C91726" w14:textId="77777777" w:rsidR="00512434" w:rsidRPr="005439E1" w:rsidRDefault="00512434" w:rsidP="00AD7568">
            <w:pPr>
              <w:rPr>
                <w:b/>
                <w:bCs/>
                <w:color w:val="FFFFFF" w:themeColor="background1"/>
              </w:rPr>
            </w:pPr>
            <w:r w:rsidRPr="005439E1">
              <w:rPr>
                <w:b/>
                <w:bCs/>
                <w:color w:val="FFFFFF" w:themeColor="background1"/>
              </w:rPr>
              <w:t>Periodicity</w:t>
            </w:r>
          </w:p>
        </w:tc>
        <w:tc>
          <w:tcPr>
            <w:tcW w:w="2254" w:type="dxa"/>
            <w:shd w:val="clear" w:color="auto" w:fill="0070C0"/>
          </w:tcPr>
          <w:p w14:paraId="0E89CEE5" w14:textId="77777777" w:rsidR="00512434" w:rsidRPr="005439E1" w:rsidRDefault="00512434" w:rsidP="00AD7568">
            <w:pPr>
              <w:rPr>
                <w:b/>
                <w:bCs/>
                <w:color w:val="FFFFFF" w:themeColor="background1"/>
              </w:rPr>
            </w:pPr>
            <w:r w:rsidRPr="005439E1">
              <w:rPr>
                <w:b/>
                <w:bCs/>
                <w:color w:val="FFFFFF" w:themeColor="background1"/>
              </w:rPr>
              <w:t>Number of sets</w:t>
            </w:r>
          </w:p>
        </w:tc>
        <w:tc>
          <w:tcPr>
            <w:tcW w:w="2254" w:type="dxa"/>
            <w:shd w:val="clear" w:color="auto" w:fill="0070C0"/>
          </w:tcPr>
          <w:p w14:paraId="57D2E29C" w14:textId="77777777" w:rsidR="00512434" w:rsidRPr="005439E1" w:rsidRDefault="00512434" w:rsidP="00AD7568">
            <w:pPr>
              <w:rPr>
                <w:b/>
                <w:bCs/>
                <w:color w:val="FFFFFF" w:themeColor="background1"/>
              </w:rPr>
            </w:pPr>
            <w:r w:rsidRPr="005439E1">
              <w:rPr>
                <w:b/>
                <w:bCs/>
                <w:color w:val="FFFFFF" w:themeColor="background1"/>
              </w:rPr>
              <w:t>Retention time</w:t>
            </w:r>
          </w:p>
        </w:tc>
      </w:tr>
      <w:tr w:rsidR="00512434" w14:paraId="6683E351" w14:textId="77777777" w:rsidTr="00AD7568">
        <w:tc>
          <w:tcPr>
            <w:tcW w:w="2254" w:type="dxa"/>
            <w:shd w:val="clear" w:color="auto" w:fill="0070C0"/>
          </w:tcPr>
          <w:p w14:paraId="1B8F548C" w14:textId="0465A9BE" w:rsidR="00512434" w:rsidRPr="001E3BF2" w:rsidRDefault="00DD013C" w:rsidP="00AD7568">
            <w:pPr>
              <w:rPr>
                <w:b/>
                <w:bCs/>
                <w:color w:val="FFFFFF" w:themeColor="background1"/>
              </w:rPr>
            </w:pPr>
            <w:r>
              <w:rPr>
                <w:b/>
                <w:bCs/>
                <w:color w:val="FFFFFF" w:themeColor="background1"/>
              </w:rPr>
              <w:t xml:space="preserve">Azure </w:t>
            </w:r>
            <w:r w:rsidR="00512434" w:rsidRPr="001E3BF2">
              <w:rPr>
                <w:b/>
                <w:bCs/>
                <w:color w:val="FFFFFF" w:themeColor="background1"/>
              </w:rPr>
              <w:t xml:space="preserve">VM </w:t>
            </w:r>
          </w:p>
        </w:tc>
        <w:tc>
          <w:tcPr>
            <w:tcW w:w="2254" w:type="dxa"/>
          </w:tcPr>
          <w:p w14:paraId="64AB4E6E" w14:textId="77777777" w:rsidR="00512434" w:rsidRDefault="00512434" w:rsidP="00AD7568">
            <w:r>
              <w:t>Weekly</w:t>
            </w:r>
          </w:p>
        </w:tc>
        <w:tc>
          <w:tcPr>
            <w:tcW w:w="2254" w:type="dxa"/>
          </w:tcPr>
          <w:p w14:paraId="1AECCE6B" w14:textId="77777777" w:rsidR="00512434" w:rsidRDefault="00512434" w:rsidP="00AD7568">
            <w:r>
              <w:t>1</w:t>
            </w:r>
          </w:p>
        </w:tc>
        <w:tc>
          <w:tcPr>
            <w:tcW w:w="2254" w:type="dxa"/>
          </w:tcPr>
          <w:p w14:paraId="09B7AD66" w14:textId="77777777" w:rsidR="00512434" w:rsidRDefault="00512434" w:rsidP="00AD7568">
            <w:r>
              <w:t>7 days</w:t>
            </w:r>
          </w:p>
        </w:tc>
      </w:tr>
      <w:tr w:rsidR="00512434" w14:paraId="386F0496" w14:textId="77777777" w:rsidTr="00AD7568">
        <w:tc>
          <w:tcPr>
            <w:tcW w:w="2254" w:type="dxa"/>
            <w:shd w:val="clear" w:color="auto" w:fill="0070C0"/>
          </w:tcPr>
          <w:p w14:paraId="6CB47C48" w14:textId="59BD68B8" w:rsidR="00512434" w:rsidRPr="001E3BF2" w:rsidRDefault="00DD013C" w:rsidP="00AD7568">
            <w:pPr>
              <w:rPr>
                <w:b/>
                <w:bCs/>
                <w:color w:val="FFFFFF" w:themeColor="background1"/>
              </w:rPr>
            </w:pPr>
            <w:r>
              <w:rPr>
                <w:b/>
                <w:bCs/>
                <w:color w:val="FFFFFF" w:themeColor="background1"/>
              </w:rPr>
              <w:t xml:space="preserve">Azure </w:t>
            </w:r>
            <w:r w:rsidR="00512434" w:rsidRPr="001E3BF2">
              <w:rPr>
                <w:b/>
                <w:bCs/>
                <w:color w:val="FFFFFF" w:themeColor="background1"/>
              </w:rPr>
              <w:t>Database Data</w:t>
            </w:r>
          </w:p>
        </w:tc>
        <w:tc>
          <w:tcPr>
            <w:tcW w:w="2254" w:type="dxa"/>
          </w:tcPr>
          <w:p w14:paraId="6310B889" w14:textId="77777777" w:rsidR="00512434" w:rsidRDefault="00512434" w:rsidP="00AD7568">
            <w:r>
              <w:t>Daily</w:t>
            </w:r>
          </w:p>
        </w:tc>
        <w:tc>
          <w:tcPr>
            <w:tcW w:w="2254" w:type="dxa"/>
          </w:tcPr>
          <w:p w14:paraId="13844CA5" w14:textId="77777777" w:rsidR="00512434" w:rsidRDefault="00512434" w:rsidP="00AD7568">
            <w:r>
              <w:t>8</w:t>
            </w:r>
          </w:p>
        </w:tc>
        <w:tc>
          <w:tcPr>
            <w:tcW w:w="2254" w:type="dxa"/>
          </w:tcPr>
          <w:p w14:paraId="557D067E" w14:textId="77777777" w:rsidR="00512434" w:rsidRDefault="00512434" w:rsidP="00AD7568">
            <w:r>
              <w:t>7 days</w:t>
            </w:r>
          </w:p>
        </w:tc>
      </w:tr>
      <w:tr w:rsidR="00512434" w14:paraId="051D9DAD" w14:textId="77777777" w:rsidTr="00AD7568">
        <w:tc>
          <w:tcPr>
            <w:tcW w:w="2254" w:type="dxa"/>
            <w:shd w:val="clear" w:color="auto" w:fill="0070C0"/>
          </w:tcPr>
          <w:p w14:paraId="160FCF27" w14:textId="792084C5" w:rsidR="00512434" w:rsidRPr="001E3BF2" w:rsidRDefault="00DD013C" w:rsidP="00AD7568">
            <w:pPr>
              <w:rPr>
                <w:b/>
                <w:bCs/>
                <w:color w:val="FFFFFF" w:themeColor="background1"/>
              </w:rPr>
            </w:pPr>
            <w:r>
              <w:rPr>
                <w:b/>
                <w:bCs/>
                <w:color w:val="FFFFFF" w:themeColor="background1"/>
              </w:rPr>
              <w:t xml:space="preserve">Azure </w:t>
            </w:r>
            <w:r w:rsidR="00512434" w:rsidRPr="001E3BF2">
              <w:rPr>
                <w:b/>
                <w:bCs/>
                <w:color w:val="FFFFFF" w:themeColor="background1"/>
              </w:rPr>
              <w:t>Database Logs</w:t>
            </w:r>
          </w:p>
        </w:tc>
        <w:tc>
          <w:tcPr>
            <w:tcW w:w="2254" w:type="dxa"/>
          </w:tcPr>
          <w:p w14:paraId="778ACAC7" w14:textId="77777777" w:rsidR="00512434" w:rsidRDefault="00512434" w:rsidP="00AD7568">
            <w:r>
              <w:t>Every 15 minutes</w:t>
            </w:r>
          </w:p>
        </w:tc>
        <w:tc>
          <w:tcPr>
            <w:tcW w:w="2254" w:type="dxa"/>
          </w:tcPr>
          <w:p w14:paraId="22923CAA" w14:textId="77777777" w:rsidR="00512434" w:rsidRDefault="00512434" w:rsidP="00AD7568">
            <w:r>
              <w:t>768</w:t>
            </w:r>
          </w:p>
        </w:tc>
        <w:tc>
          <w:tcPr>
            <w:tcW w:w="2254" w:type="dxa"/>
          </w:tcPr>
          <w:p w14:paraId="5F2E0FB6" w14:textId="77777777" w:rsidR="00512434" w:rsidRDefault="00512434" w:rsidP="00AD7568">
            <w:r>
              <w:t>7 days</w:t>
            </w:r>
          </w:p>
        </w:tc>
      </w:tr>
      <w:tr w:rsidR="005778E9" w14:paraId="5178D1FA" w14:textId="77777777" w:rsidTr="00AD7568">
        <w:tc>
          <w:tcPr>
            <w:tcW w:w="2254" w:type="dxa"/>
            <w:shd w:val="clear" w:color="auto" w:fill="0070C0"/>
          </w:tcPr>
          <w:p w14:paraId="431FD3E1" w14:textId="08E16E80" w:rsidR="005778E9" w:rsidRPr="001E3BF2" w:rsidRDefault="005778E9" w:rsidP="005778E9">
            <w:pPr>
              <w:rPr>
                <w:b/>
                <w:bCs/>
                <w:color w:val="FFFFFF" w:themeColor="background1"/>
              </w:rPr>
            </w:pPr>
            <w:r>
              <w:rPr>
                <w:b/>
                <w:bCs/>
                <w:color w:val="FFFFFF" w:themeColor="background1"/>
              </w:rPr>
              <w:t>Storage accounts</w:t>
            </w:r>
          </w:p>
        </w:tc>
        <w:tc>
          <w:tcPr>
            <w:tcW w:w="2254" w:type="dxa"/>
          </w:tcPr>
          <w:p w14:paraId="3710252C" w14:textId="75553044" w:rsidR="005778E9" w:rsidRDefault="00ED3656" w:rsidP="00ED3656">
            <w:pPr>
              <w:tabs>
                <w:tab w:val="left" w:pos="1256"/>
              </w:tabs>
            </w:pPr>
            <w:r>
              <w:t>Daily</w:t>
            </w:r>
          </w:p>
        </w:tc>
        <w:tc>
          <w:tcPr>
            <w:tcW w:w="2254" w:type="dxa"/>
          </w:tcPr>
          <w:p w14:paraId="016ED8F0" w14:textId="06771F57" w:rsidR="005778E9" w:rsidRDefault="00DD5181" w:rsidP="005778E9">
            <w:r>
              <w:t>1</w:t>
            </w:r>
          </w:p>
        </w:tc>
        <w:tc>
          <w:tcPr>
            <w:tcW w:w="2254" w:type="dxa"/>
          </w:tcPr>
          <w:p w14:paraId="14851B66" w14:textId="6A7AA777" w:rsidR="005778E9" w:rsidRDefault="00DD5181" w:rsidP="005778E9">
            <w:r>
              <w:t>7</w:t>
            </w:r>
            <w:r w:rsidR="005778E9">
              <w:t xml:space="preserve"> days</w:t>
            </w:r>
          </w:p>
        </w:tc>
      </w:tr>
    </w:tbl>
    <w:p w14:paraId="5C36A02E" w14:textId="77777777" w:rsidR="00512434" w:rsidRDefault="00512434" w:rsidP="00512434"/>
    <w:p w14:paraId="36ABF69A" w14:textId="21511F0A" w:rsidR="00512434" w:rsidRDefault="00B05B35" w:rsidP="00AF5BC7">
      <w:pPr>
        <w:pStyle w:val="Heading3"/>
      </w:pPr>
      <w:bookmarkStart w:id="13" w:name="_Toc160649380"/>
      <w:r>
        <w:lastRenderedPageBreak/>
        <w:t xml:space="preserve">3.3 </w:t>
      </w:r>
      <w:r w:rsidR="00512434">
        <w:t>Customer special policy</w:t>
      </w:r>
      <w:bookmarkEnd w:id="13"/>
    </w:p>
    <w:p w14:paraId="7E204F61" w14:textId="77777777" w:rsidR="00512434" w:rsidRDefault="00512434" w:rsidP="00512434">
      <w:r>
        <w:t>Policies described in previous sections will be applied by default to any new customer. When a special policy is required by a customer, a specific Official Support Procedure will be added to the repository.</w:t>
      </w:r>
    </w:p>
    <w:p w14:paraId="4A061E5D" w14:textId="1AF70489" w:rsidR="005124CB" w:rsidRPr="00B2087B" w:rsidRDefault="00E33808" w:rsidP="00B2087B">
      <w:pPr>
        <w:pStyle w:val="Heading1"/>
        <w:rPr>
          <w:rStyle w:val="SubtleEmphasis"/>
          <w:rFonts w:asciiTheme="majorHAnsi" w:hAnsiTheme="majorHAnsi"/>
          <w:iCs w:val="0"/>
          <w:color w:val="2F5496" w:themeColor="accent1" w:themeShade="BF"/>
        </w:rPr>
      </w:pPr>
      <w:bookmarkStart w:id="14" w:name="_Toc88667643"/>
      <w:bookmarkStart w:id="15" w:name="_Toc160649381"/>
      <w:r>
        <w:rPr>
          <w:rStyle w:val="SubtleEmphasis"/>
          <w:rFonts w:asciiTheme="majorHAnsi" w:hAnsiTheme="majorHAnsi"/>
          <w:iCs w:val="0"/>
          <w:color w:val="2F5496" w:themeColor="accent1" w:themeShade="BF"/>
        </w:rPr>
        <w:t xml:space="preserve">5. </w:t>
      </w:r>
      <w:r w:rsidR="005124CB" w:rsidRPr="00B2087B">
        <w:rPr>
          <w:rStyle w:val="SubtleEmphasis"/>
          <w:rFonts w:asciiTheme="majorHAnsi" w:hAnsiTheme="majorHAnsi"/>
          <w:iCs w:val="0"/>
          <w:color w:val="2F5496" w:themeColor="accent1" w:themeShade="BF"/>
        </w:rPr>
        <w:t>VIRTUAL MACHINE BACKUP</w:t>
      </w:r>
      <w:bookmarkEnd w:id="14"/>
      <w:bookmarkEnd w:id="15"/>
    </w:p>
    <w:p w14:paraId="67C7AE33" w14:textId="220DCE5C" w:rsidR="005124CB" w:rsidRPr="00B2087B" w:rsidRDefault="005124CB" w:rsidP="005124CB">
      <w:pPr>
        <w:pStyle w:val="Heading2"/>
      </w:pPr>
      <w:bookmarkStart w:id="16" w:name="_Toc88667644"/>
      <w:bookmarkStart w:id="17" w:name="_Toc160649382"/>
      <w:r w:rsidRPr="00B2087B">
        <w:t>5.1 AZURE Snapshots</w:t>
      </w:r>
      <w:bookmarkEnd w:id="16"/>
      <w:bookmarkEnd w:id="17"/>
    </w:p>
    <w:p w14:paraId="7272C140" w14:textId="14B44953" w:rsidR="005124CB" w:rsidRDefault="005124CB" w:rsidP="005124CB">
      <w:pPr>
        <w:pStyle w:val="Heading3"/>
      </w:pPr>
      <w:bookmarkStart w:id="18" w:name="_Toc88667645"/>
      <w:bookmarkStart w:id="19" w:name="_Toc160649383"/>
      <w:r>
        <w:t>5.1.1 Scheduling VM Snapshots</w:t>
      </w:r>
      <w:bookmarkEnd w:id="18"/>
      <w:bookmarkEnd w:id="19"/>
    </w:p>
    <w:p w14:paraId="376CB594" w14:textId="77777777" w:rsidR="005124CB" w:rsidRDefault="005124CB" w:rsidP="005124CB">
      <w:r>
        <w:t>While disk backups are being saved under a Blob Container belonging to an Azure Storage Account, the Virtual Machine Snapshots are being saved to a Recovery Services Vault. So, the first step is to create a Recovery Services Vault where to save the VM Snapshots.</w:t>
      </w:r>
    </w:p>
    <w:p w14:paraId="607EB605" w14:textId="77777777" w:rsidR="005124CB" w:rsidRDefault="005124CB" w:rsidP="005124CB">
      <w:r>
        <w:t xml:space="preserve">To create one Vault by VM makes eventual recovery tasks easier. An example: </w:t>
      </w:r>
    </w:p>
    <w:p w14:paraId="7819D40D" w14:textId="0F1E2D6D" w:rsidR="005124CB" w:rsidRDefault="005124CB" w:rsidP="005124CB">
      <w:pPr>
        <w:jc w:val="center"/>
      </w:pPr>
    </w:p>
    <w:p w14:paraId="11E8E8B1" w14:textId="77777777" w:rsidR="005124CB" w:rsidRDefault="005124CB" w:rsidP="005124CB">
      <w:r>
        <w:t>The Recovery Service Vault can be created when scheduling the VM Snapshot.</w:t>
      </w:r>
    </w:p>
    <w:p w14:paraId="2F338C6B" w14:textId="77777777" w:rsidR="005124CB" w:rsidRDefault="005124CB" w:rsidP="005124CB">
      <w:pPr>
        <w:pStyle w:val="ListParagraph"/>
        <w:numPr>
          <w:ilvl w:val="0"/>
          <w:numId w:val="6"/>
        </w:numPr>
      </w:pPr>
      <w:r>
        <w:t>Log in the Azure Portal, for the customer you want to schedule the snapshots.</w:t>
      </w:r>
    </w:p>
    <w:p w14:paraId="679EAE99" w14:textId="77777777" w:rsidR="005124CB" w:rsidRDefault="005124CB" w:rsidP="005124CB">
      <w:pPr>
        <w:pStyle w:val="ListParagraph"/>
        <w:numPr>
          <w:ilvl w:val="0"/>
          <w:numId w:val="6"/>
        </w:numPr>
      </w:pPr>
      <w:r>
        <w:t>Select Virtual Machines.</w:t>
      </w:r>
    </w:p>
    <w:p w14:paraId="4D9D1998" w14:textId="77777777" w:rsidR="005124CB" w:rsidRDefault="005124CB" w:rsidP="005124CB">
      <w:pPr>
        <w:ind w:left="720"/>
      </w:pPr>
      <w:r>
        <w:rPr>
          <w:noProof/>
        </w:rPr>
        <w:drawing>
          <wp:inline distT="0" distB="0" distL="0" distR="0" wp14:anchorId="5EC29296" wp14:editId="697E6359">
            <wp:extent cx="4467828" cy="602409"/>
            <wp:effectExtent l="0" t="0" r="0" b="7620"/>
            <wp:docPr id="38" name="Picture 3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Teams&#10;&#10;Description automatically generated"/>
                    <pic:cNvPicPr/>
                  </pic:nvPicPr>
                  <pic:blipFill>
                    <a:blip r:embed="rId6"/>
                    <a:stretch>
                      <a:fillRect/>
                    </a:stretch>
                  </pic:blipFill>
                  <pic:spPr>
                    <a:xfrm>
                      <a:off x="0" y="0"/>
                      <a:ext cx="4614284" cy="622156"/>
                    </a:xfrm>
                    <a:prstGeom prst="rect">
                      <a:avLst/>
                    </a:prstGeom>
                  </pic:spPr>
                </pic:pic>
              </a:graphicData>
            </a:graphic>
          </wp:inline>
        </w:drawing>
      </w:r>
    </w:p>
    <w:p w14:paraId="542FC98F" w14:textId="33DBCF76" w:rsidR="005124CB" w:rsidRDefault="005124CB" w:rsidP="000445D4">
      <w:pPr>
        <w:pStyle w:val="ListParagraph"/>
        <w:numPr>
          <w:ilvl w:val="0"/>
          <w:numId w:val="6"/>
        </w:numPr>
      </w:pPr>
      <w:r>
        <w:t xml:space="preserve">Click on any production VM you want to backup and select </w:t>
      </w:r>
      <w:r>
        <w:rPr>
          <w:i/>
          <w:iCs/>
        </w:rPr>
        <w:t>backup</w:t>
      </w:r>
      <w:r>
        <w:t xml:space="preserve"> under </w:t>
      </w:r>
      <w:r>
        <w:rPr>
          <w:i/>
          <w:iCs/>
        </w:rPr>
        <w:t>Operation</w:t>
      </w:r>
      <w:r>
        <w:t>, on the left panel.</w:t>
      </w:r>
    </w:p>
    <w:p w14:paraId="48545AF3" w14:textId="77777777" w:rsidR="005124CB" w:rsidRDefault="005124CB" w:rsidP="005124CB">
      <w:pPr>
        <w:pStyle w:val="ListParagraph"/>
        <w:numPr>
          <w:ilvl w:val="0"/>
          <w:numId w:val="6"/>
        </w:numPr>
      </w:pPr>
      <w:r>
        <w:t xml:space="preserve">Select Recovery Services vault = create new. Enter a valid name for the new Vault, assign the Resource Group to which the VM belongs to (accept default one) and, push the </w:t>
      </w:r>
      <w:r>
        <w:rPr>
          <w:i/>
          <w:iCs/>
        </w:rPr>
        <w:t>Edit this policy</w:t>
      </w:r>
      <w:r>
        <w:t xml:space="preserve"> to setup a valid backup policy.</w:t>
      </w:r>
    </w:p>
    <w:p w14:paraId="6731FA9C" w14:textId="77777777" w:rsidR="005124CB" w:rsidRDefault="005124CB" w:rsidP="005124CB">
      <w:pPr>
        <w:ind w:left="720"/>
      </w:pPr>
      <w:r>
        <w:rPr>
          <w:noProof/>
        </w:rPr>
        <w:lastRenderedPageBreak/>
        <w:drawing>
          <wp:inline distT="0" distB="0" distL="0" distR="0" wp14:anchorId="385F78D9" wp14:editId="41ABE2D1">
            <wp:extent cx="3567047" cy="4635661"/>
            <wp:effectExtent l="0" t="0" r="0" b="0"/>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email&#10;&#10;Description automatically generated"/>
                    <pic:cNvPicPr/>
                  </pic:nvPicPr>
                  <pic:blipFill>
                    <a:blip r:embed="rId7"/>
                    <a:stretch>
                      <a:fillRect/>
                    </a:stretch>
                  </pic:blipFill>
                  <pic:spPr>
                    <a:xfrm>
                      <a:off x="0" y="0"/>
                      <a:ext cx="3574946" cy="4645926"/>
                    </a:xfrm>
                    <a:prstGeom prst="rect">
                      <a:avLst/>
                    </a:prstGeom>
                  </pic:spPr>
                </pic:pic>
              </a:graphicData>
            </a:graphic>
          </wp:inline>
        </w:drawing>
      </w:r>
    </w:p>
    <w:p w14:paraId="036826D1" w14:textId="77777777" w:rsidR="005124CB" w:rsidRDefault="005124CB" w:rsidP="005124CB">
      <w:pPr>
        <w:ind w:left="720"/>
      </w:pPr>
      <w:r>
        <w:t>Assign a meaningful policy name. Setup frequency to Weekly. Choose the day and time where the snapshot will be done (better to choose a day and time with no activity). Retain instant recovery snapshots for 5 days is mandatory for Weekly backups. Set the Retention of weekly backup point as per agreed policy. Push the Ok button, once done.</w:t>
      </w:r>
    </w:p>
    <w:p w14:paraId="4DA5C1DE" w14:textId="77777777" w:rsidR="005124CB" w:rsidRDefault="005124CB" w:rsidP="005124CB">
      <w:pPr>
        <w:pStyle w:val="ListParagraph"/>
        <w:numPr>
          <w:ilvl w:val="0"/>
          <w:numId w:val="6"/>
        </w:numPr>
      </w:pPr>
      <w:r>
        <w:t>Enable backup, pushing the button of same name in previous screen.</w:t>
      </w:r>
    </w:p>
    <w:p w14:paraId="6B0B465A" w14:textId="6994C19C" w:rsidR="005124CB" w:rsidRDefault="005124CB" w:rsidP="005124CB">
      <w:pPr>
        <w:pStyle w:val="Heading3"/>
      </w:pPr>
      <w:bookmarkStart w:id="20" w:name="_Toc88667646"/>
      <w:bookmarkStart w:id="21" w:name="_Toc160649384"/>
      <w:r>
        <w:t>5.1.2 Checking VM Snapshots</w:t>
      </w:r>
      <w:bookmarkEnd w:id="20"/>
      <w:bookmarkEnd w:id="21"/>
    </w:p>
    <w:p w14:paraId="2A96C955" w14:textId="77777777" w:rsidR="005124CB" w:rsidRDefault="005124CB" w:rsidP="005124CB">
      <w:pPr>
        <w:pStyle w:val="ListParagraph"/>
        <w:numPr>
          <w:ilvl w:val="0"/>
          <w:numId w:val="6"/>
        </w:numPr>
      </w:pPr>
      <w:r>
        <w:t>Once in the Azure Portal, select All Resources</w:t>
      </w:r>
    </w:p>
    <w:p w14:paraId="75B6853D" w14:textId="77777777" w:rsidR="005124CB" w:rsidRDefault="005124CB" w:rsidP="005124CB">
      <w:pPr>
        <w:ind w:left="1079"/>
      </w:pPr>
      <w:r>
        <w:rPr>
          <w:noProof/>
        </w:rPr>
        <w:drawing>
          <wp:inline distT="0" distB="0" distL="0" distR="0" wp14:anchorId="7A29386D" wp14:editId="1A6698E6">
            <wp:extent cx="5116010" cy="764057"/>
            <wp:effectExtent l="0" t="0" r="889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8"/>
                    <a:stretch>
                      <a:fillRect/>
                    </a:stretch>
                  </pic:blipFill>
                  <pic:spPr>
                    <a:xfrm>
                      <a:off x="0" y="0"/>
                      <a:ext cx="5121495" cy="764876"/>
                    </a:xfrm>
                    <a:prstGeom prst="rect">
                      <a:avLst/>
                    </a:prstGeom>
                  </pic:spPr>
                </pic:pic>
              </a:graphicData>
            </a:graphic>
          </wp:inline>
        </w:drawing>
      </w:r>
    </w:p>
    <w:p w14:paraId="76225A4F" w14:textId="77777777" w:rsidR="005124CB" w:rsidRDefault="005124CB" w:rsidP="005124CB">
      <w:pPr>
        <w:pStyle w:val="ListParagraph"/>
        <w:numPr>
          <w:ilvl w:val="0"/>
          <w:numId w:val="6"/>
        </w:numPr>
      </w:pPr>
      <w:r>
        <w:t>Filter by type and choose the vault corresponding to the VM you wanted to check.</w:t>
      </w:r>
    </w:p>
    <w:p w14:paraId="1EEF914C" w14:textId="12B2B185" w:rsidR="005124CB" w:rsidRPr="001610DE" w:rsidRDefault="005124CB" w:rsidP="005124CB">
      <w:pPr>
        <w:ind w:left="720"/>
      </w:pPr>
    </w:p>
    <w:p w14:paraId="5E23C8DE" w14:textId="395B405A" w:rsidR="005124CB" w:rsidRDefault="005124CB" w:rsidP="000445D4">
      <w:pPr>
        <w:pStyle w:val="ListParagraph"/>
        <w:numPr>
          <w:ilvl w:val="0"/>
          <w:numId w:val="6"/>
        </w:numPr>
      </w:pPr>
      <w:r>
        <w:t xml:space="preserve">Choose </w:t>
      </w:r>
      <w:r>
        <w:rPr>
          <w:i/>
          <w:iCs/>
        </w:rPr>
        <w:t>Backup Items</w:t>
      </w:r>
      <w:r>
        <w:t xml:space="preserve"> under section </w:t>
      </w:r>
      <w:r>
        <w:rPr>
          <w:i/>
          <w:iCs/>
        </w:rPr>
        <w:t>Protected Items</w:t>
      </w:r>
      <w:r>
        <w:t xml:space="preserve"> on left panel.</w:t>
      </w:r>
    </w:p>
    <w:p w14:paraId="1DDDE0B7" w14:textId="77777777" w:rsidR="005124CB" w:rsidRDefault="005124CB" w:rsidP="005124CB">
      <w:pPr>
        <w:ind w:left="720"/>
      </w:pPr>
      <w:r>
        <w:lastRenderedPageBreak/>
        <w:t xml:space="preserve">Under BACKUP MANAGEMENT TYPE  / Azure Virtual Machine, we can see the number of VMs that are being backed up in this Vault. </w:t>
      </w:r>
    </w:p>
    <w:p w14:paraId="510773C0" w14:textId="3F6D1ABD" w:rsidR="005124CB" w:rsidRDefault="005124CB" w:rsidP="000445D4">
      <w:pPr>
        <w:pStyle w:val="ListParagraph"/>
        <w:numPr>
          <w:ilvl w:val="0"/>
          <w:numId w:val="6"/>
        </w:numPr>
      </w:pPr>
      <w:r>
        <w:t xml:space="preserve">Push on the </w:t>
      </w:r>
      <w:r w:rsidRPr="00770EE5">
        <w:rPr>
          <w:i/>
          <w:iCs/>
        </w:rPr>
        <w:t>Azure Virtual Machine.</w:t>
      </w:r>
    </w:p>
    <w:p w14:paraId="25F06B03" w14:textId="77777777" w:rsidR="005124CB" w:rsidRDefault="005124CB" w:rsidP="005124CB">
      <w:pPr>
        <w:ind w:left="720"/>
      </w:pPr>
      <w:r>
        <w:t>Now, we can see how many backups are stored in the Vault and, what was the execution status of them, as well as the recovery point in time.</w:t>
      </w:r>
    </w:p>
    <w:p w14:paraId="134618E6" w14:textId="77777777" w:rsidR="005124CB" w:rsidRDefault="005124CB" w:rsidP="005124CB">
      <w:pPr>
        <w:pStyle w:val="ListParagraph"/>
        <w:numPr>
          <w:ilvl w:val="0"/>
          <w:numId w:val="6"/>
        </w:numPr>
      </w:pPr>
      <w:r>
        <w:t xml:space="preserve">Same Information can be seen in section </w:t>
      </w:r>
      <w:r>
        <w:rPr>
          <w:i/>
          <w:iCs/>
        </w:rPr>
        <w:t>Monitoring</w:t>
      </w:r>
      <w:r>
        <w:t xml:space="preserve"> / </w:t>
      </w:r>
      <w:r>
        <w:rPr>
          <w:i/>
          <w:iCs/>
        </w:rPr>
        <w:t>Backup Jobs</w:t>
      </w:r>
      <w:r>
        <w:t xml:space="preserve">. Just use the </w:t>
      </w:r>
      <w:r>
        <w:rPr>
          <w:i/>
          <w:iCs/>
        </w:rPr>
        <w:t>Filter</w:t>
      </w:r>
      <w:r>
        <w:t xml:space="preserve"> to select a range of dates for which you wanted to monitor jobs results.</w:t>
      </w:r>
    </w:p>
    <w:p w14:paraId="0335FBFC" w14:textId="57A7ACE2" w:rsidR="005124CB" w:rsidRPr="005A1661" w:rsidRDefault="005124CB" w:rsidP="005124CB">
      <w:pPr>
        <w:ind w:left="720"/>
      </w:pPr>
    </w:p>
    <w:p w14:paraId="4910B083" w14:textId="545CA625" w:rsidR="005124CB" w:rsidRDefault="005124CB" w:rsidP="005124CB">
      <w:pPr>
        <w:pStyle w:val="Heading3"/>
      </w:pPr>
      <w:bookmarkStart w:id="22" w:name="_Toc88667647"/>
      <w:bookmarkStart w:id="23" w:name="_Toc160649385"/>
      <w:r>
        <w:t>5.1.3 Restoring from VM Snapshot</w:t>
      </w:r>
      <w:bookmarkEnd w:id="22"/>
      <w:bookmarkEnd w:id="23"/>
    </w:p>
    <w:p w14:paraId="205073C0" w14:textId="77777777" w:rsidR="005124CB" w:rsidRDefault="005124CB" w:rsidP="005124CB">
      <w:r>
        <w:t xml:space="preserve">In the previous section we have seen how to check which VM Snapshots are available. Once we have found the wanted one, we can restore such a Snapshot to any existing VM. </w:t>
      </w:r>
    </w:p>
    <w:p w14:paraId="49755548" w14:textId="77777777" w:rsidR="005124CB" w:rsidRDefault="005124CB" w:rsidP="005124CB">
      <w:r>
        <w:t>Please, be aware that to restore a VM Snapshot completely overwrites all VM disks with the selected snapshot.</w:t>
      </w:r>
    </w:p>
    <w:p w14:paraId="2BDF07B1" w14:textId="156C1475" w:rsidR="005124CB" w:rsidRDefault="005124CB" w:rsidP="000445D4">
      <w:pPr>
        <w:pStyle w:val="ListParagraph"/>
        <w:numPr>
          <w:ilvl w:val="0"/>
          <w:numId w:val="6"/>
        </w:numPr>
      </w:pPr>
      <w:r>
        <w:t xml:space="preserve">Enter the snapshot detailed info and select </w:t>
      </w:r>
      <w:r>
        <w:rPr>
          <w:i/>
          <w:iCs/>
        </w:rPr>
        <w:t>Restore VM</w:t>
      </w:r>
      <w:r>
        <w:t>:</w:t>
      </w:r>
    </w:p>
    <w:p w14:paraId="2636D5B6" w14:textId="77777777" w:rsidR="005124CB" w:rsidRDefault="005124CB" w:rsidP="005124CB">
      <w:pPr>
        <w:ind w:left="720"/>
      </w:pPr>
      <w:r>
        <w:t>Then, follow the steps proposed by the Azure’s Wizard.</w:t>
      </w:r>
    </w:p>
    <w:p w14:paraId="53BE7369" w14:textId="6EE39F5D" w:rsidR="005124CB" w:rsidRDefault="005124CB" w:rsidP="000445D4">
      <w:pPr>
        <w:pStyle w:val="ListParagraph"/>
        <w:numPr>
          <w:ilvl w:val="0"/>
          <w:numId w:val="6"/>
        </w:numPr>
      </w:pPr>
      <w:r>
        <w:t xml:space="preserve">If you wanted to recover just a disk unit, folder, or file, please select </w:t>
      </w:r>
      <w:r>
        <w:rPr>
          <w:i/>
          <w:iCs/>
        </w:rPr>
        <w:t>File Recovery</w:t>
      </w:r>
      <w:r>
        <w:t xml:space="preserve"> instead.</w:t>
      </w:r>
    </w:p>
    <w:p w14:paraId="181DA96E" w14:textId="33C08E39" w:rsidR="00F708FF" w:rsidRDefault="005124CB" w:rsidP="002F5140">
      <w:pPr>
        <w:ind w:left="720"/>
      </w:pPr>
      <w:r>
        <w:t>And follow the steps proposed by the Azure’s Wizard.</w:t>
      </w:r>
    </w:p>
    <w:p w14:paraId="3FC59858" w14:textId="0D332E8B" w:rsidR="002F5140" w:rsidRDefault="00971CE4" w:rsidP="00971CE4">
      <w:pPr>
        <w:pStyle w:val="Heading1"/>
      </w:pPr>
      <w:bookmarkStart w:id="24" w:name="_Toc160649386"/>
      <w:r>
        <w:t>6. Policy Implementation</w:t>
      </w:r>
      <w:bookmarkEnd w:id="24"/>
    </w:p>
    <w:p w14:paraId="1021885E" w14:textId="006BAE9E" w:rsidR="00F708FF" w:rsidRPr="00F81379" w:rsidRDefault="009B7763" w:rsidP="00F708FF">
      <w:r>
        <w:t>P</w:t>
      </w:r>
      <w:r w:rsidR="00F125F6">
        <w:t xml:space="preserve">olicy implementation will be </w:t>
      </w:r>
      <w:r w:rsidR="00FD7959">
        <w:t>differed</w:t>
      </w:r>
      <w:r w:rsidR="00F125F6">
        <w:t xml:space="preserve"> depending the resources, </w:t>
      </w:r>
      <w:r w:rsidR="00B2087B">
        <w:t>while we discuss here only about Azure Virtual Machines, Azure Storage &amp; Azure SQL</w:t>
      </w:r>
    </w:p>
    <w:p w14:paraId="16F7B8DC" w14:textId="77777777" w:rsidR="00F26626" w:rsidRDefault="00F26626" w:rsidP="005E40E9"/>
    <w:p w14:paraId="7BC72318" w14:textId="77777777" w:rsidR="005E40E9" w:rsidRPr="009F2673" w:rsidRDefault="005E40E9" w:rsidP="00512434"/>
    <w:p w14:paraId="04026C72" w14:textId="77777777" w:rsidR="00512434" w:rsidRDefault="00512434" w:rsidP="000A47FD">
      <w:pPr>
        <w:jc w:val="both"/>
      </w:pPr>
    </w:p>
    <w:p w14:paraId="49BC1D98" w14:textId="77777777" w:rsidR="00A11EFD" w:rsidRDefault="00A11EFD" w:rsidP="0079592A"/>
    <w:p w14:paraId="2B0AC73A" w14:textId="77777777" w:rsidR="00A11EFD" w:rsidRDefault="00A11EFD" w:rsidP="0079592A"/>
    <w:sectPr w:rsidR="00A11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5E2C"/>
    <w:multiLevelType w:val="hybridMultilevel"/>
    <w:tmpl w:val="1890CE5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1094225D"/>
    <w:multiLevelType w:val="hybridMultilevel"/>
    <w:tmpl w:val="0D5E26CA"/>
    <w:lvl w:ilvl="0" w:tplc="CC0C6996">
      <w:start w:val="6"/>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179D0D9B"/>
    <w:multiLevelType w:val="hybridMultilevel"/>
    <w:tmpl w:val="5AF6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4262E"/>
    <w:multiLevelType w:val="hybridMultilevel"/>
    <w:tmpl w:val="F61A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2059B"/>
    <w:multiLevelType w:val="hybridMultilevel"/>
    <w:tmpl w:val="7E3AF3B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25125E88"/>
    <w:multiLevelType w:val="hybridMultilevel"/>
    <w:tmpl w:val="7D00C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179A1"/>
    <w:multiLevelType w:val="hybridMultilevel"/>
    <w:tmpl w:val="CE24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47507"/>
    <w:multiLevelType w:val="hybridMultilevel"/>
    <w:tmpl w:val="C828208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496B5F6C"/>
    <w:multiLevelType w:val="multilevel"/>
    <w:tmpl w:val="9EA0F3D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7F51E44"/>
    <w:multiLevelType w:val="hybridMultilevel"/>
    <w:tmpl w:val="5BE86010"/>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9F14189"/>
    <w:multiLevelType w:val="hybridMultilevel"/>
    <w:tmpl w:val="CC30E5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0741A24"/>
    <w:multiLevelType w:val="hybridMultilevel"/>
    <w:tmpl w:val="38BA8172"/>
    <w:lvl w:ilvl="0" w:tplc="552284FC">
      <w:start w:val="1"/>
      <w:numFmt w:val="bullet"/>
      <w:lvlText w:val=""/>
      <w:lvlJc w:val="left"/>
      <w:pPr>
        <w:tabs>
          <w:tab w:val="num" w:pos="720"/>
        </w:tabs>
        <w:ind w:left="720" w:hanging="360"/>
      </w:pPr>
      <w:rPr>
        <w:rFonts w:ascii="Wingdings" w:hAnsi="Wingdings" w:hint="default"/>
      </w:rPr>
    </w:lvl>
    <w:lvl w:ilvl="1" w:tplc="463615C4" w:tentative="1">
      <w:start w:val="1"/>
      <w:numFmt w:val="bullet"/>
      <w:lvlText w:val=""/>
      <w:lvlJc w:val="left"/>
      <w:pPr>
        <w:tabs>
          <w:tab w:val="num" w:pos="1440"/>
        </w:tabs>
        <w:ind w:left="1440" w:hanging="360"/>
      </w:pPr>
      <w:rPr>
        <w:rFonts w:ascii="Wingdings" w:hAnsi="Wingdings" w:hint="default"/>
      </w:rPr>
    </w:lvl>
    <w:lvl w:ilvl="2" w:tplc="89180166" w:tentative="1">
      <w:start w:val="1"/>
      <w:numFmt w:val="bullet"/>
      <w:lvlText w:val=""/>
      <w:lvlJc w:val="left"/>
      <w:pPr>
        <w:tabs>
          <w:tab w:val="num" w:pos="2160"/>
        </w:tabs>
        <w:ind w:left="2160" w:hanging="360"/>
      </w:pPr>
      <w:rPr>
        <w:rFonts w:ascii="Wingdings" w:hAnsi="Wingdings" w:hint="default"/>
      </w:rPr>
    </w:lvl>
    <w:lvl w:ilvl="3" w:tplc="213C5726" w:tentative="1">
      <w:start w:val="1"/>
      <w:numFmt w:val="bullet"/>
      <w:lvlText w:val=""/>
      <w:lvlJc w:val="left"/>
      <w:pPr>
        <w:tabs>
          <w:tab w:val="num" w:pos="2880"/>
        </w:tabs>
        <w:ind w:left="2880" w:hanging="360"/>
      </w:pPr>
      <w:rPr>
        <w:rFonts w:ascii="Wingdings" w:hAnsi="Wingdings" w:hint="default"/>
      </w:rPr>
    </w:lvl>
    <w:lvl w:ilvl="4" w:tplc="9FCE4DAA" w:tentative="1">
      <w:start w:val="1"/>
      <w:numFmt w:val="bullet"/>
      <w:lvlText w:val=""/>
      <w:lvlJc w:val="left"/>
      <w:pPr>
        <w:tabs>
          <w:tab w:val="num" w:pos="3600"/>
        </w:tabs>
        <w:ind w:left="3600" w:hanging="360"/>
      </w:pPr>
      <w:rPr>
        <w:rFonts w:ascii="Wingdings" w:hAnsi="Wingdings" w:hint="default"/>
      </w:rPr>
    </w:lvl>
    <w:lvl w:ilvl="5" w:tplc="CB040BE2" w:tentative="1">
      <w:start w:val="1"/>
      <w:numFmt w:val="bullet"/>
      <w:lvlText w:val=""/>
      <w:lvlJc w:val="left"/>
      <w:pPr>
        <w:tabs>
          <w:tab w:val="num" w:pos="4320"/>
        </w:tabs>
        <w:ind w:left="4320" w:hanging="360"/>
      </w:pPr>
      <w:rPr>
        <w:rFonts w:ascii="Wingdings" w:hAnsi="Wingdings" w:hint="default"/>
      </w:rPr>
    </w:lvl>
    <w:lvl w:ilvl="6" w:tplc="2F5C2A80" w:tentative="1">
      <w:start w:val="1"/>
      <w:numFmt w:val="bullet"/>
      <w:lvlText w:val=""/>
      <w:lvlJc w:val="left"/>
      <w:pPr>
        <w:tabs>
          <w:tab w:val="num" w:pos="5040"/>
        </w:tabs>
        <w:ind w:left="5040" w:hanging="360"/>
      </w:pPr>
      <w:rPr>
        <w:rFonts w:ascii="Wingdings" w:hAnsi="Wingdings" w:hint="default"/>
      </w:rPr>
    </w:lvl>
    <w:lvl w:ilvl="7" w:tplc="F058FF7E" w:tentative="1">
      <w:start w:val="1"/>
      <w:numFmt w:val="bullet"/>
      <w:lvlText w:val=""/>
      <w:lvlJc w:val="left"/>
      <w:pPr>
        <w:tabs>
          <w:tab w:val="num" w:pos="5760"/>
        </w:tabs>
        <w:ind w:left="5760" w:hanging="360"/>
      </w:pPr>
      <w:rPr>
        <w:rFonts w:ascii="Wingdings" w:hAnsi="Wingdings" w:hint="default"/>
      </w:rPr>
    </w:lvl>
    <w:lvl w:ilvl="8" w:tplc="3D06607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4F6DE5"/>
    <w:multiLevelType w:val="hybridMultilevel"/>
    <w:tmpl w:val="52EEE042"/>
    <w:lvl w:ilvl="0" w:tplc="0060D856">
      <w:start w:val="1"/>
      <w:numFmt w:val="bullet"/>
      <w:lvlText w:val="►"/>
      <w:lvlJc w:val="left"/>
      <w:pPr>
        <w:tabs>
          <w:tab w:val="num" w:pos="720"/>
        </w:tabs>
        <w:ind w:left="720" w:hanging="360"/>
      </w:pPr>
      <w:rPr>
        <w:rFonts w:ascii="Arial" w:hAnsi="Arial" w:hint="default"/>
      </w:rPr>
    </w:lvl>
    <w:lvl w:ilvl="1" w:tplc="DA7EC816" w:tentative="1">
      <w:start w:val="1"/>
      <w:numFmt w:val="bullet"/>
      <w:lvlText w:val="►"/>
      <w:lvlJc w:val="left"/>
      <w:pPr>
        <w:tabs>
          <w:tab w:val="num" w:pos="1440"/>
        </w:tabs>
        <w:ind w:left="1440" w:hanging="360"/>
      </w:pPr>
      <w:rPr>
        <w:rFonts w:ascii="Arial" w:hAnsi="Arial" w:hint="default"/>
      </w:rPr>
    </w:lvl>
    <w:lvl w:ilvl="2" w:tplc="9A261E08" w:tentative="1">
      <w:start w:val="1"/>
      <w:numFmt w:val="bullet"/>
      <w:lvlText w:val="►"/>
      <w:lvlJc w:val="left"/>
      <w:pPr>
        <w:tabs>
          <w:tab w:val="num" w:pos="2160"/>
        </w:tabs>
        <w:ind w:left="2160" w:hanging="360"/>
      </w:pPr>
      <w:rPr>
        <w:rFonts w:ascii="Arial" w:hAnsi="Arial" w:hint="default"/>
      </w:rPr>
    </w:lvl>
    <w:lvl w:ilvl="3" w:tplc="927AC518" w:tentative="1">
      <w:start w:val="1"/>
      <w:numFmt w:val="bullet"/>
      <w:lvlText w:val="►"/>
      <w:lvlJc w:val="left"/>
      <w:pPr>
        <w:tabs>
          <w:tab w:val="num" w:pos="2880"/>
        </w:tabs>
        <w:ind w:left="2880" w:hanging="360"/>
      </w:pPr>
      <w:rPr>
        <w:rFonts w:ascii="Arial" w:hAnsi="Arial" w:hint="default"/>
      </w:rPr>
    </w:lvl>
    <w:lvl w:ilvl="4" w:tplc="B08EAE48" w:tentative="1">
      <w:start w:val="1"/>
      <w:numFmt w:val="bullet"/>
      <w:lvlText w:val="►"/>
      <w:lvlJc w:val="left"/>
      <w:pPr>
        <w:tabs>
          <w:tab w:val="num" w:pos="3600"/>
        </w:tabs>
        <w:ind w:left="3600" w:hanging="360"/>
      </w:pPr>
      <w:rPr>
        <w:rFonts w:ascii="Arial" w:hAnsi="Arial" w:hint="default"/>
      </w:rPr>
    </w:lvl>
    <w:lvl w:ilvl="5" w:tplc="80FCDBA6" w:tentative="1">
      <w:start w:val="1"/>
      <w:numFmt w:val="bullet"/>
      <w:lvlText w:val="►"/>
      <w:lvlJc w:val="left"/>
      <w:pPr>
        <w:tabs>
          <w:tab w:val="num" w:pos="4320"/>
        </w:tabs>
        <w:ind w:left="4320" w:hanging="360"/>
      </w:pPr>
      <w:rPr>
        <w:rFonts w:ascii="Arial" w:hAnsi="Arial" w:hint="default"/>
      </w:rPr>
    </w:lvl>
    <w:lvl w:ilvl="6" w:tplc="064E21B2" w:tentative="1">
      <w:start w:val="1"/>
      <w:numFmt w:val="bullet"/>
      <w:lvlText w:val="►"/>
      <w:lvlJc w:val="left"/>
      <w:pPr>
        <w:tabs>
          <w:tab w:val="num" w:pos="5040"/>
        </w:tabs>
        <w:ind w:left="5040" w:hanging="360"/>
      </w:pPr>
      <w:rPr>
        <w:rFonts w:ascii="Arial" w:hAnsi="Arial" w:hint="default"/>
      </w:rPr>
    </w:lvl>
    <w:lvl w:ilvl="7" w:tplc="0992A1D2" w:tentative="1">
      <w:start w:val="1"/>
      <w:numFmt w:val="bullet"/>
      <w:lvlText w:val="►"/>
      <w:lvlJc w:val="left"/>
      <w:pPr>
        <w:tabs>
          <w:tab w:val="num" w:pos="5760"/>
        </w:tabs>
        <w:ind w:left="5760" w:hanging="360"/>
      </w:pPr>
      <w:rPr>
        <w:rFonts w:ascii="Arial" w:hAnsi="Arial" w:hint="default"/>
      </w:rPr>
    </w:lvl>
    <w:lvl w:ilvl="8" w:tplc="8828E94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A212805"/>
    <w:multiLevelType w:val="hybridMultilevel"/>
    <w:tmpl w:val="0734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9634664">
    <w:abstractNumId w:val="3"/>
  </w:num>
  <w:num w:numId="2" w16cid:durableId="1748381911">
    <w:abstractNumId w:val="13"/>
  </w:num>
  <w:num w:numId="3" w16cid:durableId="1522016535">
    <w:abstractNumId w:val="6"/>
  </w:num>
  <w:num w:numId="4" w16cid:durableId="1048602732">
    <w:abstractNumId w:val="8"/>
  </w:num>
  <w:num w:numId="5" w16cid:durableId="1749620505">
    <w:abstractNumId w:val="2"/>
  </w:num>
  <w:num w:numId="6" w16cid:durableId="599266451">
    <w:abstractNumId w:val="5"/>
  </w:num>
  <w:num w:numId="7" w16cid:durableId="435058204">
    <w:abstractNumId w:val="10"/>
  </w:num>
  <w:num w:numId="8" w16cid:durableId="1616448419">
    <w:abstractNumId w:val="12"/>
  </w:num>
  <w:num w:numId="9" w16cid:durableId="1769082067">
    <w:abstractNumId w:val="4"/>
  </w:num>
  <w:num w:numId="10" w16cid:durableId="801579837">
    <w:abstractNumId w:val="0"/>
  </w:num>
  <w:num w:numId="11" w16cid:durableId="2130008984">
    <w:abstractNumId w:val="7"/>
  </w:num>
  <w:num w:numId="12" w16cid:durableId="976299006">
    <w:abstractNumId w:val="11"/>
  </w:num>
  <w:num w:numId="13" w16cid:durableId="1754737085">
    <w:abstractNumId w:val="1"/>
  </w:num>
  <w:num w:numId="14" w16cid:durableId="14007071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2A"/>
    <w:rsid w:val="00017189"/>
    <w:rsid w:val="00036DB8"/>
    <w:rsid w:val="000445D4"/>
    <w:rsid w:val="000945B3"/>
    <w:rsid w:val="000A47FD"/>
    <w:rsid w:val="001122AA"/>
    <w:rsid w:val="001553EB"/>
    <w:rsid w:val="00186463"/>
    <w:rsid w:val="00246A5F"/>
    <w:rsid w:val="00262982"/>
    <w:rsid w:val="002C72A1"/>
    <w:rsid w:val="002F5140"/>
    <w:rsid w:val="00342447"/>
    <w:rsid w:val="004E3B8D"/>
    <w:rsid w:val="00512434"/>
    <w:rsid w:val="005124CB"/>
    <w:rsid w:val="00553E85"/>
    <w:rsid w:val="005778E9"/>
    <w:rsid w:val="005A2126"/>
    <w:rsid w:val="005B5020"/>
    <w:rsid w:val="005E40E9"/>
    <w:rsid w:val="0061508F"/>
    <w:rsid w:val="00641A18"/>
    <w:rsid w:val="00664829"/>
    <w:rsid w:val="0079592A"/>
    <w:rsid w:val="007A216D"/>
    <w:rsid w:val="00900B07"/>
    <w:rsid w:val="00971CE4"/>
    <w:rsid w:val="009B7763"/>
    <w:rsid w:val="00A11EFD"/>
    <w:rsid w:val="00A75214"/>
    <w:rsid w:val="00AF5BC7"/>
    <w:rsid w:val="00B05B35"/>
    <w:rsid w:val="00B2087B"/>
    <w:rsid w:val="00B534EF"/>
    <w:rsid w:val="00B95C7F"/>
    <w:rsid w:val="00CE3FDB"/>
    <w:rsid w:val="00D529B7"/>
    <w:rsid w:val="00DD013C"/>
    <w:rsid w:val="00DD5181"/>
    <w:rsid w:val="00E33808"/>
    <w:rsid w:val="00E77650"/>
    <w:rsid w:val="00ED3656"/>
    <w:rsid w:val="00EE1F89"/>
    <w:rsid w:val="00F125F6"/>
    <w:rsid w:val="00F26626"/>
    <w:rsid w:val="00F708FF"/>
    <w:rsid w:val="00FA741C"/>
    <w:rsid w:val="00FD79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5D81"/>
  <w15:chartTrackingRefBased/>
  <w15:docId w15:val="{97BA634B-302B-42DE-879A-E49155FA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92A"/>
    <w:pPr>
      <w:spacing w:line="300" w:lineRule="auto"/>
    </w:pPr>
    <w:rPr>
      <w:rFonts w:ascii="Calibri Light" w:eastAsiaTheme="minorEastAsia" w:hAnsi="Calibri Light" w:cstheme="minorHAnsi"/>
      <w:sz w:val="24"/>
      <w:szCs w:val="20"/>
    </w:rPr>
  </w:style>
  <w:style w:type="paragraph" w:styleId="Heading1">
    <w:name w:val="heading 1"/>
    <w:basedOn w:val="Normal"/>
    <w:next w:val="Normal"/>
    <w:link w:val="Heading1Char"/>
    <w:uiPriority w:val="9"/>
    <w:qFormat/>
    <w:rsid w:val="00795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24C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92A"/>
    <w:pPr>
      <w:pBdr>
        <w:top w:val="single" w:sz="6" w:space="8" w:color="A5A5A5" w:themeColor="accent3"/>
        <w:bottom w:val="single" w:sz="6" w:space="8" w:color="A5A5A5" w:themeColor="accent3"/>
      </w:pBdr>
      <w:spacing w:after="400" w:line="240" w:lineRule="auto"/>
      <w:contextualSpacing/>
      <w:jc w:val="center"/>
    </w:pPr>
    <w:rPr>
      <w:rFonts w:eastAsiaTheme="majorEastAsia" w:cstheme="majorBidi"/>
      <w:caps/>
      <w:color w:val="21314D"/>
      <w:spacing w:val="30"/>
      <w:sz w:val="48"/>
      <w:szCs w:val="72"/>
    </w:rPr>
  </w:style>
  <w:style w:type="character" w:customStyle="1" w:styleId="TitleChar">
    <w:name w:val="Title Char"/>
    <w:basedOn w:val="DefaultParagraphFont"/>
    <w:link w:val="Title"/>
    <w:uiPriority w:val="10"/>
    <w:rsid w:val="0079592A"/>
    <w:rPr>
      <w:rFonts w:ascii="Calibri Light" w:eastAsiaTheme="majorEastAsia" w:hAnsi="Calibri Light" w:cstheme="majorBidi"/>
      <w:caps/>
      <w:color w:val="21314D"/>
      <w:spacing w:val="30"/>
      <w:sz w:val="48"/>
      <w:szCs w:val="72"/>
    </w:rPr>
  </w:style>
  <w:style w:type="paragraph" w:styleId="TOC2">
    <w:name w:val="toc 2"/>
    <w:basedOn w:val="Normal"/>
    <w:next w:val="Normal"/>
    <w:autoRedefine/>
    <w:uiPriority w:val="39"/>
    <w:rsid w:val="0079592A"/>
    <w:pPr>
      <w:spacing w:before="240" w:after="0"/>
    </w:pPr>
    <w:rPr>
      <w:rFonts w:asciiTheme="minorHAnsi" w:hAnsiTheme="minorHAnsi"/>
      <w:b/>
      <w:bCs/>
      <w:sz w:val="20"/>
    </w:rPr>
  </w:style>
  <w:style w:type="paragraph" w:styleId="TOC1">
    <w:name w:val="toc 1"/>
    <w:basedOn w:val="Normal"/>
    <w:next w:val="Normal"/>
    <w:link w:val="TOC1Char"/>
    <w:autoRedefine/>
    <w:uiPriority w:val="39"/>
    <w:rsid w:val="0079592A"/>
    <w:pPr>
      <w:spacing w:before="360" w:after="0"/>
    </w:pPr>
    <w:rPr>
      <w:b/>
      <w:bCs/>
      <w:caps/>
      <w:color w:val="000000" w:themeColor="text1"/>
      <w:szCs w:val="24"/>
    </w:rPr>
  </w:style>
  <w:style w:type="character" w:styleId="Hyperlink">
    <w:name w:val="Hyperlink"/>
    <w:basedOn w:val="DefaultParagraphFont"/>
    <w:uiPriority w:val="99"/>
    <w:rsid w:val="0079592A"/>
    <w:rPr>
      <w:color w:val="0000FF"/>
      <w:u w:val="single"/>
    </w:rPr>
  </w:style>
  <w:style w:type="character" w:customStyle="1" w:styleId="Heading1Char">
    <w:name w:val="Heading 1 Char"/>
    <w:basedOn w:val="DefaultParagraphFont"/>
    <w:link w:val="Heading1"/>
    <w:uiPriority w:val="9"/>
    <w:rsid w:val="0079592A"/>
    <w:rPr>
      <w:rFonts w:asciiTheme="majorHAnsi" w:eastAsiaTheme="majorEastAsia" w:hAnsiTheme="majorHAnsi" w:cstheme="majorBidi"/>
      <w:color w:val="2F5496" w:themeColor="accent1" w:themeShade="BF"/>
      <w:sz w:val="32"/>
      <w:szCs w:val="32"/>
    </w:rPr>
  </w:style>
  <w:style w:type="paragraph" w:styleId="TOCHeading">
    <w:name w:val="TOC Heading"/>
    <w:basedOn w:val="Normal"/>
    <w:next w:val="Normal"/>
    <w:uiPriority w:val="39"/>
    <w:unhideWhenUsed/>
    <w:qFormat/>
    <w:rsid w:val="0079592A"/>
    <w:pPr>
      <w:tabs>
        <w:tab w:val="left" w:pos="440"/>
        <w:tab w:val="right" w:pos="9016"/>
      </w:tabs>
      <w:spacing w:before="360" w:after="0"/>
    </w:pPr>
    <w:rPr>
      <w:b/>
      <w:bCs/>
      <w:iCs/>
      <w:caps/>
      <w:noProof/>
      <w:color w:val="000000" w:themeColor="text1"/>
      <w:szCs w:val="40"/>
    </w:rPr>
  </w:style>
  <w:style w:type="paragraph" w:styleId="TOC3">
    <w:name w:val="toc 3"/>
    <w:basedOn w:val="Normal"/>
    <w:next w:val="Normal"/>
    <w:autoRedefine/>
    <w:uiPriority w:val="39"/>
    <w:unhideWhenUsed/>
    <w:rsid w:val="0079592A"/>
    <w:pPr>
      <w:spacing w:after="0"/>
      <w:ind w:left="220"/>
    </w:pPr>
    <w:rPr>
      <w:rFonts w:asciiTheme="minorHAnsi" w:hAnsiTheme="minorHAnsi"/>
      <w:sz w:val="20"/>
    </w:rPr>
  </w:style>
  <w:style w:type="character" w:customStyle="1" w:styleId="TOC1Char">
    <w:name w:val="TOC 1 Char"/>
    <w:basedOn w:val="DefaultParagraphFont"/>
    <w:link w:val="TOC1"/>
    <w:uiPriority w:val="39"/>
    <w:rsid w:val="0079592A"/>
    <w:rPr>
      <w:rFonts w:ascii="Calibri Light" w:eastAsiaTheme="minorEastAsia" w:hAnsi="Calibri Light" w:cstheme="minorHAnsi"/>
      <w:b/>
      <w:bCs/>
      <w:caps/>
      <w:color w:val="000000" w:themeColor="text1"/>
      <w:sz w:val="24"/>
      <w:szCs w:val="24"/>
    </w:rPr>
  </w:style>
  <w:style w:type="paragraph" w:styleId="ListParagraph">
    <w:name w:val="List Paragraph"/>
    <w:aliases w:val="Subtitle Cover Page,Bullet List,FooterText,List Paragraph1,numbered,Paragraphe de liste1,Foot,Bulletr List Paragraph,列出段落,列出段落1,List Paragraph2,List Paragraph21,Listeafsnit1,Parágrafo da Lista1,Párrafo de lista1,リスト段落1,List Paragraph11"/>
    <w:basedOn w:val="Normal"/>
    <w:link w:val="ListParagraphChar"/>
    <w:uiPriority w:val="34"/>
    <w:qFormat/>
    <w:rsid w:val="000A47FD"/>
    <w:pPr>
      <w:ind w:left="720"/>
      <w:contextualSpacing/>
    </w:pPr>
  </w:style>
  <w:style w:type="character" w:styleId="SubtleEmphasis">
    <w:name w:val="Subtle Emphasis"/>
    <w:basedOn w:val="DefaultParagraphFont"/>
    <w:uiPriority w:val="19"/>
    <w:qFormat/>
    <w:rsid w:val="000A47FD"/>
    <w:rPr>
      <w:rFonts w:ascii="Calibri Light" w:hAnsi="Calibri Light"/>
      <w:i w:val="0"/>
      <w:iCs/>
      <w:color w:val="03045E"/>
      <w:sz w:val="32"/>
    </w:rPr>
  </w:style>
  <w:style w:type="character" w:customStyle="1" w:styleId="ListParagraphChar">
    <w:name w:val="List Paragraph Char"/>
    <w:aliases w:val="Subtitle Cover Page Char,Bullet List Char,FooterText Char,List Paragraph1 Char,numbered Char,Paragraphe de liste1 Char,Foot Char,Bulletr List Paragraph Char,列出段落 Char,列出段落1 Char,List Paragraph2 Char,List Paragraph21 Char,リスト段落1 Char"/>
    <w:basedOn w:val="DefaultParagraphFont"/>
    <w:link w:val="ListParagraph"/>
    <w:uiPriority w:val="34"/>
    <w:rsid w:val="000A47FD"/>
    <w:rPr>
      <w:rFonts w:ascii="Calibri Light" w:eastAsiaTheme="minorEastAsia" w:hAnsi="Calibri Light" w:cstheme="minorHAnsi"/>
      <w:sz w:val="24"/>
      <w:szCs w:val="20"/>
    </w:rPr>
  </w:style>
  <w:style w:type="character" w:customStyle="1" w:styleId="Heading2Char">
    <w:name w:val="Heading 2 Char"/>
    <w:basedOn w:val="DefaultParagraphFont"/>
    <w:link w:val="Heading2"/>
    <w:uiPriority w:val="9"/>
    <w:rsid w:val="0051243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12434"/>
    <w:pPr>
      <w:spacing w:after="0" w:line="240" w:lineRule="auto"/>
    </w:pPr>
    <w:rPr>
      <w:rFonts w:ascii="Calibri Light" w:eastAsiaTheme="minorEastAsia" w:hAnsi="Calibri Light" w:cstheme="minorHAns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124C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86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095177">
      <w:bodyDiv w:val="1"/>
      <w:marLeft w:val="0"/>
      <w:marRight w:val="0"/>
      <w:marTop w:val="0"/>
      <w:marBottom w:val="0"/>
      <w:divBdr>
        <w:top w:val="none" w:sz="0" w:space="0" w:color="auto"/>
        <w:left w:val="none" w:sz="0" w:space="0" w:color="auto"/>
        <w:bottom w:val="none" w:sz="0" w:space="0" w:color="auto"/>
        <w:right w:val="none" w:sz="0" w:space="0" w:color="auto"/>
      </w:divBdr>
      <w:divsChild>
        <w:div w:id="1216314836">
          <w:marLeft w:val="562"/>
          <w:marRight w:val="0"/>
          <w:marTop w:val="0"/>
          <w:marBottom w:val="120"/>
          <w:divBdr>
            <w:top w:val="none" w:sz="0" w:space="0" w:color="auto"/>
            <w:left w:val="none" w:sz="0" w:space="0" w:color="auto"/>
            <w:bottom w:val="none" w:sz="0" w:space="0" w:color="auto"/>
            <w:right w:val="none" w:sz="0" w:space="0" w:color="auto"/>
          </w:divBdr>
        </w:div>
        <w:div w:id="1461994812">
          <w:marLeft w:val="562"/>
          <w:marRight w:val="0"/>
          <w:marTop w:val="0"/>
          <w:marBottom w:val="120"/>
          <w:divBdr>
            <w:top w:val="none" w:sz="0" w:space="0" w:color="auto"/>
            <w:left w:val="none" w:sz="0" w:space="0" w:color="auto"/>
            <w:bottom w:val="none" w:sz="0" w:space="0" w:color="auto"/>
            <w:right w:val="none" w:sz="0" w:space="0" w:color="auto"/>
          </w:divBdr>
        </w:div>
        <w:div w:id="2009169600">
          <w:marLeft w:val="562"/>
          <w:marRight w:val="0"/>
          <w:marTop w:val="0"/>
          <w:marBottom w:val="120"/>
          <w:divBdr>
            <w:top w:val="none" w:sz="0" w:space="0" w:color="auto"/>
            <w:left w:val="none" w:sz="0" w:space="0" w:color="auto"/>
            <w:bottom w:val="none" w:sz="0" w:space="0" w:color="auto"/>
            <w:right w:val="none" w:sz="0" w:space="0" w:color="auto"/>
          </w:divBdr>
        </w:div>
        <w:div w:id="395712289">
          <w:marLeft w:val="562"/>
          <w:marRight w:val="0"/>
          <w:marTop w:val="0"/>
          <w:marBottom w:val="120"/>
          <w:divBdr>
            <w:top w:val="none" w:sz="0" w:space="0" w:color="auto"/>
            <w:left w:val="none" w:sz="0" w:space="0" w:color="auto"/>
            <w:bottom w:val="none" w:sz="0" w:space="0" w:color="auto"/>
            <w:right w:val="none" w:sz="0" w:space="0" w:color="auto"/>
          </w:divBdr>
        </w:div>
      </w:divsChild>
    </w:div>
    <w:div w:id="1808887311">
      <w:bodyDiv w:val="1"/>
      <w:marLeft w:val="0"/>
      <w:marRight w:val="0"/>
      <w:marTop w:val="0"/>
      <w:marBottom w:val="0"/>
      <w:divBdr>
        <w:top w:val="none" w:sz="0" w:space="0" w:color="auto"/>
        <w:left w:val="none" w:sz="0" w:space="0" w:color="auto"/>
        <w:bottom w:val="none" w:sz="0" w:space="0" w:color="auto"/>
        <w:right w:val="none" w:sz="0" w:space="0" w:color="auto"/>
      </w:divBdr>
      <w:divsChild>
        <w:div w:id="1068310748">
          <w:marLeft w:val="274"/>
          <w:marRight w:val="0"/>
          <w:marTop w:val="0"/>
          <w:marBottom w:val="0"/>
          <w:divBdr>
            <w:top w:val="none" w:sz="0" w:space="0" w:color="auto"/>
            <w:left w:val="none" w:sz="0" w:space="0" w:color="auto"/>
            <w:bottom w:val="none" w:sz="0" w:space="0" w:color="auto"/>
            <w:right w:val="none" w:sz="0" w:space="0" w:color="auto"/>
          </w:divBdr>
        </w:div>
        <w:div w:id="1284965754">
          <w:marLeft w:val="274"/>
          <w:marRight w:val="0"/>
          <w:marTop w:val="0"/>
          <w:marBottom w:val="0"/>
          <w:divBdr>
            <w:top w:val="none" w:sz="0" w:space="0" w:color="auto"/>
            <w:left w:val="none" w:sz="0" w:space="0" w:color="auto"/>
            <w:bottom w:val="none" w:sz="0" w:space="0" w:color="auto"/>
            <w:right w:val="none" w:sz="0" w:space="0" w:color="auto"/>
          </w:divBdr>
        </w:div>
        <w:div w:id="29159828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oud.netapp.com/blog/5-considerations-before-you-backup-on-az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8</Pages>
  <Words>1566</Words>
  <Characters>8929</Characters>
  <Application>Microsoft Office Word</Application>
  <DocSecurity>0</DocSecurity>
  <Lines>74</Lines>
  <Paragraphs>20</Paragraphs>
  <ScaleCrop>false</ScaleCrop>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Danalakota</dc:creator>
  <cp:keywords/>
  <dc:description/>
  <cp:lastModifiedBy>Abhishek Danalakota</cp:lastModifiedBy>
  <cp:revision>48</cp:revision>
  <dcterms:created xsi:type="dcterms:W3CDTF">2024-03-06T16:43:00Z</dcterms:created>
  <dcterms:modified xsi:type="dcterms:W3CDTF">2024-03-07T08:53:00Z</dcterms:modified>
</cp:coreProperties>
</file>