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8721" w14:textId="522987D9" w:rsidR="00A539C7" w:rsidRPr="002A24B3" w:rsidRDefault="00A539C7" w:rsidP="00072B0C">
      <w:pPr>
        <w:spacing w:after="0" w:line="240" w:lineRule="auto"/>
        <w:ind w:left="2880"/>
        <w:rPr>
          <w:rFonts w:eastAsia="MS Mincho" w:cstheme="minorHAnsi"/>
          <w:b/>
          <w:bCs/>
          <w:sz w:val="56"/>
          <w:szCs w:val="56"/>
        </w:rPr>
      </w:pPr>
      <w:r w:rsidRPr="002A24B3">
        <w:rPr>
          <w:rFonts w:cstheme="minorHAnsi"/>
          <w:noProof/>
          <w:color w:val="2B579A"/>
          <w:shd w:val="clear" w:color="auto" w:fill="E6E6E6"/>
        </w:rPr>
        <w:drawing>
          <wp:anchor distT="0" distB="0" distL="114300" distR="114300" simplePos="0" relativeHeight="251657216" behindDoc="1" locked="0" layoutInCell="1" allowOverlap="1" wp14:anchorId="71FCF772" wp14:editId="4A68556A">
            <wp:simplePos x="0" y="0"/>
            <wp:positionH relativeFrom="margin">
              <wp:align>right</wp:align>
            </wp:positionH>
            <wp:positionV relativeFrom="paragraph">
              <wp:posOffset>-866343</wp:posOffset>
            </wp:positionV>
            <wp:extent cx="5943600" cy="7702550"/>
            <wp:effectExtent l="0" t="0" r="0" b="0"/>
            <wp:wrapNone/>
            <wp:docPr id="2" name="Picture 2" descr="Report Cover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port Cover Portra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02550"/>
                    </a:xfrm>
                    <a:prstGeom prst="rect">
                      <a:avLst/>
                    </a:prstGeom>
                    <a:noFill/>
                  </pic:spPr>
                </pic:pic>
              </a:graphicData>
            </a:graphic>
            <wp14:sizeRelH relativeFrom="margin">
              <wp14:pctWidth>0</wp14:pctWidth>
            </wp14:sizeRelH>
            <wp14:sizeRelV relativeFrom="margin">
              <wp14:pctHeight>0</wp14:pctHeight>
            </wp14:sizeRelV>
          </wp:anchor>
        </w:drawing>
      </w:r>
    </w:p>
    <w:p w14:paraId="486B2D51" w14:textId="358F5EDD" w:rsidR="00A539C7" w:rsidRPr="002A24B3" w:rsidRDefault="00A539C7" w:rsidP="00072B0C">
      <w:pPr>
        <w:spacing w:after="0" w:line="240" w:lineRule="auto"/>
        <w:ind w:left="2880"/>
        <w:rPr>
          <w:rFonts w:eastAsia="MS Mincho" w:cstheme="minorHAnsi"/>
          <w:b/>
          <w:bCs/>
          <w:sz w:val="56"/>
          <w:szCs w:val="56"/>
        </w:rPr>
      </w:pPr>
    </w:p>
    <w:p w14:paraId="3751E94D" w14:textId="77777777" w:rsidR="00A539C7" w:rsidRPr="002A24B3" w:rsidRDefault="00A539C7" w:rsidP="00072B0C">
      <w:pPr>
        <w:spacing w:after="0" w:line="240" w:lineRule="auto"/>
        <w:ind w:left="2880"/>
        <w:rPr>
          <w:rFonts w:eastAsia="MS Mincho" w:cstheme="minorHAnsi"/>
          <w:b/>
          <w:bCs/>
          <w:sz w:val="56"/>
          <w:szCs w:val="56"/>
        </w:rPr>
      </w:pPr>
    </w:p>
    <w:p w14:paraId="22767DC7" w14:textId="6606AF9F" w:rsidR="00072B0C" w:rsidRPr="002A24B3" w:rsidRDefault="00E657D8" w:rsidP="008237AE">
      <w:pPr>
        <w:spacing w:after="0" w:line="240" w:lineRule="auto"/>
        <w:ind w:left="1440" w:firstLine="720"/>
        <w:rPr>
          <w:rFonts w:cstheme="minorHAnsi"/>
          <w:b/>
          <w:bCs/>
          <w:highlight w:val="yellow"/>
        </w:rPr>
      </w:pPr>
      <w:r>
        <w:rPr>
          <w:rFonts w:eastAsia="MS Mincho" w:cstheme="minorHAnsi"/>
          <w:b/>
          <w:bCs/>
          <w:sz w:val="56"/>
          <w:szCs w:val="56"/>
          <w:highlight w:val="yellow"/>
        </w:rPr>
        <w:t>CLIENT</w:t>
      </w:r>
    </w:p>
    <w:p w14:paraId="36C40480" w14:textId="77777777" w:rsidR="00072B0C" w:rsidRPr="002A24B3" w:rsidRDefault="00072B0C" w:rsidP="008237AE">
      <w:pPr>
        <w:spacing w:after="0" w:line="240" w:lineRule="auto"/>
        <w:ind w:left="1440" w:firstLine="720"/>
        <w:rPr>
          <w:rFonts w:eastAsia="MS Mincho" w:cstheme="minorHAnsi"/>
          <w:sz w:val="40"/>
          <w:szCs w:val="40"/>
        </w:rPr>
      </w:pPr>
      <w:r w:rsidRPr="002A24B3">
        <w:rPr>
          <w:rFonts w:eastAsia="MS Mincho" w:cstheme="minorHAnsi"/>
          <w:sz w:val="40"/>
          <w:szCs w:val="40"/>
        </w:rPr>
        <w:t>Dynamics 365:</w:t>
      </w:r>
    </w:p>
    <w:p w14:paraId="18ED67BD" w14:textId="25632A53" w:rsidR="00072B0C" w:rsidRPr="002A24B3" w:rsidRDefault="00072B0C" w:rsidP="008237AE">
      <w:pPr>
        <w:spacing w:after="0" w:line="240" w:lineRule="auto"/>
        <w:ind w:left="2160"/>
        <w:rPr>
          <w:rFonts w:eastAsia="MS Mincho" w:cstheme="minorHAnsi"/>
          <w:sz w:val="40"/>
          <w:szCs w:val="40"/>
        </w:rPr>
      </w:pPr>
      <w:r w:rsidRPr="002A24B3">
        <w:rPr>
          <w:rFonts w:eastAsia="MS Mincho" w:cstheme="minorHAnsi"/>
          <w:sz w:val="40"/>
          <w:szCs w:val="40"/>
        </w:rPr>
        <w:t>Disaster rec</w:t>
      </w:r>
      <w:r w:rsidR="002D4350" w:rsidRPr="002A24B3">
        <w:rPr>
          <w:rFonts w:eastAsia="MS Mincho" w:cstheme="minorHAnsi"/>
          <w:sz w:val="40"/>
          <w:szCs w:val="40"/>
        </w:rPr>
        <w:t>overy &amp; High availability</w:t>
      </w:r>
    </w:p>
    <w:p w14:paraId="66B16AD7" w14:textId="0123C5DF" w:rsidR="00072B0C" w:rsidRPr="002A24B3" w:rsidRDefault="00072B0C" w:rsidP="00072B0C">
      <w:pPr>
        <w:tabs>
          <w:tab w:val="left" w:pos="2100"/>
        </w:tabs>
        <w:rPr>
          <w:rFonts w:cstheme="minorHAnsi"/>
        </w:rPr>
      </w:pPr>
      <w:r w:rsidRPr="002A24B3">
        <w:rPr>
          <w:rFonts w:eastAsia="MS Mincho" w:cstheme="minorHAnsi"/>
          <w:sz w:val="40"/>
          <w:szCs w:val="40"/>
        </w:rPr>
        <w:tab/>
      </w:r>
      <w:r w:rsidRPr="002A24B3">
        <w:rPr>
          <w:rFonts w:eastAsia="MS Mincho" w:cstheme="minorHAnsi"/>
          <w:sz w:val="40"/>
          <w:szCs w:val="40"/>
        </w:rPr>
        <w:tab/>
      </w:r>
      <w:r w:rsidRPr="002A24B3">
        <w:rPr>
          <w:rFonts w:eastAsia="MS Mincho" w:cstheme="minorHAnsi"/>
          <w:color w:val="2B579A"/>
          <w:sz w:val="40"/>
          <w:szCs w:val="40"/>
          <w:shd w:val="clear" w:color="auto" w:fill="E6E6E6"/>
        </w:rPr>
        <w:fldChar w:fldCharType="begin"/>
      </w:r>
      <w:r w:rsidRPr="002A24B3">
        <w:rPr>
          <w:rFonts w:eastAsia="MS Mincho" w:cstheme="minorHAnsi"/>
          <w:sz w:val="40"/>
          <w:szCs w:val="40"/>
        </w:rPr>
        <w:instrText xml:space="preserve"> DATE  \@ "MMMM d, yyyy"  \* MERGEFORMAT </w:instrText>
      </w:r>
      <w:r w:rsidRPr="002A24B3">
        <w:rPr>
          <w:rFonts w:eastAsia="MS Mincho" w:cstheme="minorHAnsi"/>
          <w:color w:val="2B579A"/>
          <w:sz w:val="40"/>
          <w:szCs w:val="40"/>
          <w:shd w:val="clear" w:color="auto" w:fill="E6E6E6"/>
        </w:rPr>
        <w:fldChar w:fldCharType="separate"/>
      </w:r>
      <w:r w:rsidR="0047441E">
        <w:rPr>
          <w:rFonts w:eastAsia="MS Mincho" w:cstheme="minorHAnsi"/>
          <w:noProof/>
          <w:sz w:val="40"/>
          <w:szCs w:val="40"/>
        </w:rPr>
        <w:t>March 4, 2024</w:t>
      </w:r>
      <w:r w:rsidRPr="002A24B3">
        <w:rPr>
          <w:rFonts w:eastAsia="MS Mincho" w:cstheme="minorHAnsi"/>
          <w:color w:val="2B579A"/>
          <w:sz w:val="40"/>
          <w:szCs w:val="40"/>
          <w:shd w:val="clear" w:color="auto" w:fill="E6E6E6"/>
        </w:rPr>
        <w:fldChar w:fldCharType="end"/>
      </w:r>
      <w:r w:rsidRPr="002A24B3">
        <w:rPr>
          <w:rFonts w:cstheme="minorHAnsi"/>
          <w:noProof/>
        </w:rPr>
        <w:t xml:space="preserve"> </w:t>
      </w:r>
    </w:p>
    <w:p w14:paraId="3F5CA840" w14:textId="77777777" w:rsidR="00072B0C" w:rsidRPr="002A24B3" w:rsidRDefault="00072B0C" w:rsidP="00072B0C">
      <w:pPr>
        <w:tabs>
          <w:tab w:val="left" w:pos="2573"/>
        </w:tabs>
        <w:rPr>
          <w:rFonts w:cstheme="minorHAnsi"/>
        </w:rPr>
      </w:pPr>
      <w:r w:rsidRPr="002A24B3">
        <w:rPr>
          <w:rFonts w:cstheme="minorHAnsi"/>
        </w:rPr>
        <w:tab/>
      </w:r>
    </w:p>
    <w:p w14:paraId="60AF7989" w14:textId="77777777" w:rsidR="00072B0C" w:rsidRPr="002A24B3" w:rsidRDefault="00072B0C" w:rsidP="00072B0C">
      <w:pPr>
        <w:tabs>
          <w:tab w:val="left" w:pos="2100"/>
        </w:tabs>
        <w:rPr>
          <w:rFonts w:cstheme="minorHAnsi"/>
        </w:rPr>
      </w:pPr>
    </w:p>
    <w:p w14:paraId="46D67840" w14:textId="045B3A15" w:rsidR="00072B0C" w:rsidRPr="002A24B3" w:rsidRDefault="00072B0C" w:rsidP="00072B0C">
      <w:pPr>
        <w:tabs>
          <w:tab w:val="left" w:pos="2100"/>
        </w:tabs>
        <w:rPr>
          <w:rFonts w:cstheme="minorHAnsi"/>
        </w:rPr>
      </w:pPr>
    </w:p>
    <w:p w14:paraId="2CD01647" w14:textId="13B6F4E5" w:rsidR="00072B0C" w:rsidRPr="002A24B3" w:rsidRDefault="00072B0C" w:rsidP="00072B0C">
      <w:pPr>
        <w:tabs>
          <w:tab w:val="left" w:pos="2100"/>
        </w:tabs>
        <w:rPr>
          <w:rFonts w:cstheme="minorHAnsi"/>
        </w:rPr>
      </w:pPr>
      <w:r w:rsidRPr="002A24B3">
        <w:rPr>
          <w:rFonts w:cstheme="minorHAnsi"/>
          <w:color w:val="2B579A"/>
          <w:shd w:val="clear" w:color="auto" w:fill="E6E6E6"/>
        </w:rPr>
        <w:fldChar w:fldCharType="begin"/>
      </w:r>
      <w:r w:rsidRPr="002A24B3">
        <w:rPr>
          <w:rFonts w:cstheme="minorHAnsi"/>
        </w:rPr>
        <w:instrText xml:space="preserve"> TITLE  \* Caps  \* MERGEFORMAT </w:instrText>
      </w:r>
      <w:r w:rsidRPr="002A24B3">
        <w:rPr>
          <w:rFonts w:cstheme="minorHAnsi"/>
          <w:color w:val="2B579A"/>
          <w:shd w:val="clear" w:color="auto" w:fill="E6E6E6"/>
        </w:rPr>
        <w:fldChar w:fldCharType="end"/>
      </w:r>
    </w:p>
    <w:p w14:paraId="45F37244" w14:textId="77777777" w:rsidR="00072B0C" w:rsidRPr="002A24B3" w:rsidRDefault="00072B0C" w:rsidP="00072B0C">
      <w:pPr>
        <w:rPr>
          <w:rFonts w:cstheme="minorHAnsi"/>
          <w:sz w:val="48"/>
          <w:szCs w:val="48"/>
        </w:rPr>
      </w:pPr>
      <w:bookmarkStart w:id="0" w:name="_Toc417641921"/>
      <w:bookmarkStart w:id="1" w:name="_Toc417650537"/>
      <w:bookmarkStart w:id="2" w:name="_Toc417651456"/>
    </w:p>
    <w:bookmarkEnd w:id="0"/>
    <w:bookmarkEnd w:id="1"/>
    <w:bookmarkEnd w:id="2"/>
    <w:p w14:paraId="277377B1" w14:textId="77777777" w:rsidR="00072B0C" w:rsidRPr="002A24B3" w:rsidRDefault="00072B0C" w:rsidP="00072B0C">
      <w:pPr>
        <w:pStyle w:val="NoSpacing"/>
        <w:spacing w:before="100" w:line="216" w:lineRule="auto"/>
        <w:rPr>
          <w:rFonts w:eastAsiaTheme="majorEastAsia" w:cstheme="minorHAnsi"/>
          <w:color w:val="FFC000"/>
          <w:sz w:val="88"/>
          <w:szCs w:val="88"/>
        </w:rPr>
      </w:pPr>
    </w:p>
    <w:p w14:paraId="13C384BD" w14:textId="77777777" w:rsidR="00072B0C" w:rsidRPr="002A24B3" w:rsidRDefault="00072B0C" w:rsidP="00072B0C">
      <w:pPr>
        <w:rPr>
          <w:rFonts w:cstheme="minorHAnsi"/>
          <w:sz w:val="48"/>
          <w:szCs w:val="48"/>
        </w:rPr>
      </w:pPr>
    </w:p>
    <w:p w14:paraId="4EC80C6B" w14:textId="77777777" w:rsidR="00072B0C" w:rsidRPr="002A24B3" w:rsidRDefault="00072B0C" w:rsidP="00072B0C">
      <w:pPr>
        <w:tabs>
          <w:tab w:val="left" w:pos="2100"/>
        </w:tabs>
        <w:rPr>
          <w:rFonts w:cstheme="minorHAnsi"/>
          <w:sz w:val="32"/>
        </w:rPr>
      </w:pPr>
    </w:p>
    <w:p w14:paraId="6B9142D4" w14:textId="77777777" w:rsidR="00072B0C" w:rsidRPr="002A24B3" w:rsidRDefault="00072B0C" w:rsidP="00072B0C">
      <w:pPr>
        <w:tabs>
          <w:tab w:val="left" w:pos="2100"/>
        </w:tabs>
        <w:rPr>
          <w:rFonts w:cstheme="minorHAnsi"/>
          <w:i/>
          <w:color w:val="000000" w:themeColor="text1"/>
        </w:rPr>
      </w:pPr>
    </w:p>
    <w:p w14:paraId="3EBDB6AD" w14:textId="77777777" w:rsidR="00072B0C" w:rsidRPr="002A24B3" w:rsidRDefault="00072B0C" w:rsidP="00072B0C">
      <w:pPr>
        <w:tabs>
          <w:tab w:val="left" w:pos="2100"/>
        </w:tabs>
        <w:rPr>
          <w:rFonts w:cstheme="minorHAnsi"/>
          <w:i/>
          <w:color w:val="000000" w:themeColor="text1"/>
        </w:rPr>
      </w:pPr>
    </w:p>
    <w:p w14:paraId="0F15E7D6" w14:textId="77777777" w:rsidR="00072B0C" w:rsidRPr="002A24B3" w:rsidRDefault="00072B0C" w:rsidP="00072B0C">
      <w:pPr>
        <w:tabs>
          <w:tab w:val="left" w:pos="2100"/>
        </w:tabs>
        <w:rPr>
          <w:rFonts w:cstheme="minorHAnsi"/>
        </w:rPr>
      </w:pPr>
    </w:p>
    <w:p w14:paraId="566BC02D" w14:textId="77777777" w:rsidR="00072B0C" w:rsidRPr="002A24B3" w:rsidRDefault="00072B0C" w:rsidP="00072B0C">
      <w:pPr>
        <w:rPr>
          <w:rFonts w:cstheme="minorHAnsi"/>
        </w:rPr>
      </w:pPr>
    </w:p>
    <w:p w14:paraId="7EB86A77" w14:textId="77777777" w:rsidR="00072B0C" w:rsidRPr="002A24B3" w:rsidRDefault="00072B0C" w:rsidP="00072B0C">
      <w:pPr>
        <w:rPr>
          <w:rFonts w:cstheme="minorHAnsi"/>
        </w:rPr>
      </w:pPr>
      <w:r w:rsidRPr="002A24B3">
        <w:rPr>
          <w:rFonts w:cstheme="minorHAnsi"/>
        </w:rPr>
        <w:t xml:space="preserve"> </w:t>
      </w:r>
    </w:p>
    <w:p w14:paraId="03D95B8F" w14:textId="1C451305" w:rsidR="00072B0C" w:rsidRPr="002A24B3" w:rsidRDefault="00072B0C" w:rsidP="00072B0C">
      <w:pPr>
        <w:rPr>
          <w:rFonts w:cstheme="minorHAnsi"/>
          <w:szCs w:val="28"/>
        </w:rPr>
      </w:pPr>
    </w:p>
    <w:p w14:paraId="20F774E5" w14:textId="504C3302" w:rsidR="007F47BB" w:rsidRPr="002A24B3" w:rsidRDefault="007F47BB" w:rsidP="00072B0C">
      <w:pPr>
        <w:rPr>
          <w:rFonts w:cstheme="minorHAnsi"/>
          <w:szCs w:val="28"/>
        </w:rPr>
      </w:pPr>
    </w:p>
    <w:p w14:paraId="164DA7F3" w14:textId="3C30CF0C" w:rsidR="007F47BB" w:rsidRPr="002A24B3" w:rsidRDefault="007F47BB" w:rsidP="00072B0C">
      <w:pPr>
        <w:rPr>
          <w:rFonts w:cstheme="minorHAnsi"/>
          <w:szCs w:val="28"/>
        </w:rPr>
      </w:pPr>
    </w:p>
    <w:p w14:paraId="3783DAEC" w14:textId="58726839" w:rsidR="007F47BB" w:rsidRPr="002A24B3" w:rsidRDefault="007F47BB" w:rsidP="00072B0C">
      <w:pPr>
        <w:rPr>
          <w:rFonts w:cstheme="minorHAnsi"/>
          <w:szCs w:val="28"/>
        </w:rPr>
      </w:pPr>
    </w:p>
    <w:sdt>
      <w:sdtPr>
        <w:rPr>
          <w:rFonts w:cstheme="minorHAnsi"/>
          <w:noProof/>
          <w:color w:val="2B579A"/>
          <w:shd w:val="clear" w:color="auto" w:fill="E6E6E6"/>
          <w:lang w:eastAsia="ja-JP"/>
        </w:rPr>
        <w:id w:val="2008918331"/>
        <w:docPartObj>
          <w:docPartGallery w:val="Table of Contents"/>
          <w:docPartUnique/>
        </w:docPartObj>
      </w:sdtPr>
      <w:sdtEndPr/>
      <w:sdtContent>
        <w:p w14:paraId="68FEA5C0" w14:textId="77777777" w:rsidR="00072B0C" w:rsidRPr="002A24B3" w:rsidRDefault="00072B0C" w:rsidP="00072B0C">
          <w:pPr>
            <w:rPr>
              <w:rFonts w:cstheme="minorHAnsi"/>
              <w:b/>
              <w:bCs/>
              <w:color w:val="365F91"/>
              <w:sz w:val="28"/>
              <w:szCs w:val="28"/>
            </w:rPr>
          </w:pPr>
        </w:p>
        <w:p w14:paraId="0C29B7B4" w14:textId="77777777" w:rsidR="00072B0C" w:rsidRPr="002A24B3" w:rsidRDefault="00072B0C" w:rsidP="00072B0C">
          <w:pPr>
            <w:rPr>
              <w:rFonts w:cstheme="minorHAnsi"/>
              <w:b/>
              <w:bCs/>
              <w:color w:val="365F91"/>
              <w:sz w:val="28"/>
              <w:szCs w:val="28"/>
            </w:rPr>
          </w:pPr>
          <w:r w:rsidRPr="002A24B3">
            <w:rPr>
              <w:rFonts w:cstheme="minorHAnsi"/>
              <w:b/>
              <w:bCs/>
              <w:color w:val="365F91"/>
              <w:sz w:val="28"/>
              <w:szCs w:val="28"/>
            </w:rPr>
            <w:t>Table of Contents</w:t>
          </w:r>
        </w:p>
        <w:p w14:paraId="6BCA61EF" w14:textId="55C5821A" w:rsidR="009A0B7E" w:rsidRDefault="00072B0C">
          <w:pPr>
            <w:pStyle w:val="TOC1"/>
            <w:rPr>
              <w:sz w:val="22"/>
              <w:szCs w:val="22"/>
              <w:lang w:eastAsia="en-US"/>
            </w:rPr>
          </w:pPr>
          <w:r w:rsidRPr="002A24B3">
            <w:rPr>
              <w:rFonts w:cstheme="minorHAnsi"/>
              <w:color w:val="2B579A"/>
              <w:shd w:val="clear" w:color="auto" w:fill="E6E6E6"/>
            </w:rPr>
            <w:fldChar w:fldCharType="begin"/>
          </w:r>
          <w:r w:rsidRPr="002A24B3">
            <w:rPr>
              <w:rFonts w:cstheme="minorHAnsi"/>
            </w:rPr>
            <w:instrText>TOC \o "1-3" \h \z \u</w:instrText>
          </w:r>
          <w:r w:rsidRPr="002A24B3">
            <w:rPr>
              <w:rFonts w:cstheme="minorHAnsi"/>
              <w:color w:val="2B579A"/>
              <w:shd w:val="clear" w:color="auto" w:fill="E6E6E6"/>
            </w:rPr>
            <w:fldChar w:fldCharType="separate"/>
          </w:r>
          <w:hyperlink w:anchor="_Toc114044499" w:history="1">
            <w:r w:rsidR="009A0B7E" w:rsidRPr="00731971">
              <w:rPr>
                <w:rStyle w:val="Hyperlink"/>
                <w:rFonts w:eastAsia="Calibri" w:cstheme="majorHAnsi"/>
              </w:rPr>
              <w:t>Dynamics 365 F&amp;O Production MSFT Disaster recovery &amp; High Availability</w:t>
            </w:r>
            <w:r w:rsidR="009A0B7E">
              <w:rPr>
                <w:webHidden/>
              </w:rPr>
              <w:tab/>
            </w:r>
            <w:r w:rsidR="009A0B7E">
              <w:rPr>
                <w:webHidden/>
              </w:rPr>
              <w:fldChar w:fldCharType="begin"/>
            </w:r>
            <w:r w:rsidR="009A0B7E">
              <w:rPr>
                <w:webHidden/>
              </w:rPr>
              <w:instrText xml:space="preserve"> PAGEREF _Toc114044499 \h </w:instrText>
            </w:r>
            <w:r w:rsidR="009A0B7E">
              <w:rPr>
                <w:webHidden/>
              </w:rPr>
            </w:r>
            <w:r w:rsidR="009A0B7E">
              <w:rPr>
                <w:webHidden/>
              </w:rPr>
              <w:fldChar w:fldCharType="separate"/>
            </w:r>
            <w:r w:rsidR="009A0B7E">
              <w:rPr>
                <w:webHidden/>
              </w:rPr>
              <w:t>1</w:t>
            </w:r>
            <w:r w:rsidR="009A0B7E">
              <w:rPr>
                <w:webHidden/>
              </w:rPr>
              <w:fldChar w:fldCharType="end"/>
            </w:r>
          </w:hyperlink>
        </w:p>
        <w:p w14:paraId="4E1BF1C7" w14:textId="7CF31A1C" w:rsidR="009A0B7E" w:rsidRDefault="0047441E">
          <w:pPr>
            <w:pStyle w:val="TOC2"/>
            <w:tabs>
              <w:tab w:val="right" w:leader="dot" w:pos="9350"/>
            </w:tabs>
            <w:rPr>
              <w:noProof/>
              <w:sz w:val="22"/>
              <w:szCs w:val="22"/>
              <w:lang w:eastAsia="en-US"/>
            </w:rPr>
          </w:pPr>
          <w:hyperlink w:anchor="_Toc114044500" w:history="1">
            <w:r w:rsidR="009A0B7E" w:rsidRPr="00731971">
              <w:rPr>
                <w:rStyle w:val="Hyperlink"/>
                <w:rFonts w:cstheme="majorHAnsi"/>
                <w:noProof/>
              </w:rPr>
              <w:t>Business Continuity and Disaster Recovery</w:t>
            </w:r>
            <w:r w:rsidR="009A0B7E">
              <w:rPr>
                <w:noProof/>
                <w:webHidden/>
              </w:rPr>
              <w:tab/>
            </w:r>
            <w:r w:rsidR="009A0B7E">
              <w:rPr>
                <w:noProof/>
                <w:webHidden/>
              </w:rPr>
              <w:fldChar w:fldCharType="begin"/>
            </w:r>
            <w:r w:rsidR="009A0B7E">
              <w:rPr>
                <w:noProof/>
                <w:webHidden/>
              </w:rPr>
              <w:instrText xml:space="preserve"> PAGEREF _Toc114044500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2117451F" w14:textId="5487E03F" w:rsidR="009A0B7E" w:rsidRDefault="0047441E">
          <w:pPr>
            <w:pStyle w:val="TOC2"/>
            <w:tabs>
              <w:tab w:val="right" w:leader="dot" w:pos="9350"/>
            </w:tabs>
            <w:rPr>
              <w:noProof/>
              <w:sz w:val="22"/>
              <w:szCs w:val="22"/>
              <w:lang w:eastAsia="en-US"/>
            </w:rPr>
          </w:pPr>
          <w:hyperlink w:anchor="_Toc114044501" w:history="1">
            <w:r w:rsidR="009A0B7E" w:rsidRPr="00731971">
              <w:rPr>
                <w:rStyle w:val="Hyperlink"/>
                <w:rFonts w:cstheme="majorHAnsi"/>
                <w:noProof/>
              </w:rPr>
              <w:t>High Availability</w:t>
            </w:r>
            <w:r w:rsidR="009A0B7E">
              <w:rPr>
                <w:noProof/>
                <w:webHidden/>
              </w:rPr>
              <w:tab/>
            </w:r>
            <w:r w:rsidR="009A0B7E">
              <w:rPr>
                <w:noProof/>
                <w:webHidden/>
              </w:rPr>
              <w:fldChar w:fldCharType="begin"/>
            </w:r>
            <w:r w:rsidR="009A0B7E">
              <w:rPr>
                <w:noProof/>
                <w:webHidden/>
              </w:rPr>
              <w:instrText xml:space="preserve"> PAGEREF _Toc114044501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14C38A56" w14:textId="452BBD08" w:rsidR="009A0B7E" w:rsidRDefault="0047441E">
          <w:pPr>
            <w:pStyle w:val="TOC2"/>
            <w:tabs>
              <w:tab w:val="right" w:leader="dot" w:pos="9350"/>
            </w:tabs>
            <w:rPr>
              <w:noProof/>
              <w:sz w:val="22"/>
              <w:szCs w:val="22"/>
              <w:lang w:eastAsia="en-US"/>
            </w:rPr>
          </w:pPr>
          <w:hyperlink w:anchor="_Toc114044502" w:history="1">
            <w:r w:rsidR="009A0B7E" w:rsidRPr="00731971">
              <w:rPr>
                <w:rStyle w:val="Hyperlink"/>
                <w:rFonts w:cstheme="majorHAnsi"/>
                <w:noProof/>
              </w:rPr>
              <w:t>Geo-replication</w:t>
            </w:r>
            <w:r w:rsidR="009A0B7E">
              <w:rPr>
                <w:noProof/>
                <w:webHidden/>
              </w:rPr>
              <w:tab/>
            </w:r>
            <w:r w:rsidR="009A0B7E">
              <w:rPr>
                <w:noProof/>
                <w:webHidden/>
              </w:rPr>
              <w:fldChar w:fldCharType="begin"/>
            </w:r>
            <w:r w:rsidR="009A0B7E">
              <w:rPr>
                <w:noProof/>
                <w:webHidden/>
              </w:rPr>
              <w:instrText xml:space="preserve"> PAGEREF _Toc114044502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2C9EB114" w14:textId="10EB19F8" w:rsidR="009A0B7E" w:rsidRDefault="0047441E">
          <w:pPr>
            <w:pStyle w:val="TOC1"/>
            <w:rPr>
              <w:sz w:val="22"/>
              <w:szCs w:val="22"/>
              <w:lang w:eastAsia="en-US"/>
            </w:rPr>
          </w:pPr>
          <w:hyperlink w:anchor="_Toc114044503" w:history="1">
            <w:r w:rsidR="009A0B7E" w:rsidRPr="00731971">
              <w:rPr>
                <w:rStyle w:val="Hyperlink"/>
                <w:rFonts w:eastAsia="Calibri" w:cstheme="majorHAnsi"/>
              </w:rPr>
              <w:t>Tier-2 sandbox recovery</w:t>
            </w:r>
            <w:r w:rsidR="009A0B7E">
              <w:rPr>
                <w:webHidden/>
              </w:rPr>
              <w:tab/>
            </w:r>
            <w:r w:rsidR="009A0B7E">
              <w:rPr>
                <w:webHidden/>
              </w:rPr>
              <w:fldChar w:fldCharType="begin"/>
            </w:r>
            <w:r w:rsidR="009A0B7E">
              <w:rPr>
                <w:webHidden/>
              </w:rPr>
              <w:instrText xml:space="preserve"> PAGEREF _Toc114044503 \h </w:instrText>
            </w:r>
            <w:r w:rsidR="009A0B7E">
              <w:rPr>
                <w:webHidden/>
              </w:rPr>
            </w:r>
            <w:r w:rsidR="009A0B7E">
              <w:rPr>
                <w:webHidden/>
              </w:rPr>
              <w:fldChar w:fldCharType="separate"/>
            </w:r>
            <w:r w:rsidR="009A0B7E">
              <w:rPr>
                <w:webHidden/>
              </w:rPr>
              <w:t>1</w:t>
            </w:r>
            <w:r w:rsidR="009A0B7E">
              <w:rPr>
                <w:webHidden/>
              </w:rPr>
              <w:fldChar w:fldCharType="end"/>
            </w:r>
          </w:hyperlink>
        </w:p>
        <w:p w14:paraId="5EFC09B5" w14:textId="6FB56369" w:rsidR="009A0B7E" w:rsidRDefault="0047441E">
          <w:pPr>
            <w:pStyle w:val="TOC2"/>
            <w:tabs>
              <w:tab w:val="right" w:leader="dot" w:pos="9350"/>
            </w:tabs>
            <w:rPr>
              <w:noProof/>
              <w:sz w:val="22"/>
              <w:szCs w:val="22"/>
              <w:lang w:eastAsia="en-US"/>
            </w:rPr>
          </w:pPr>
          <w:hyperlink w:anchor="_Toc114044504" w:history="1">
            <w:r w:rsidR="009A0B7E" w:rsidRPr="00731971">
              <w:rPr>
                <w:rStyle w:val="Hyperlink"/>
                <w:rFonts w:cstheme="majorHAnsi"/>
                <w:noProof/>
              </w:rPr>
              <w:t>High Availability</w:t>
            </w:r>
            <w:r w:rsidR="009A0B7E">
              <w:rPr>
                <w:noProof/>
                <w:webHidden/>
              </w:rPr>
              <w:tab/>
            </w:r>
            <w:r w:rsidR="009A0B7E">
              <w:rPr>
                <w:noProof/>
                <w:webHidden/>
              </w:rPr>
              <w:fldChar w:fldCharType="begin"/>
            </w:r>
            <w:r w:rsidR="009A0B7E">
              <w:rPr>
                <w:noProof/>
                <w:webHidden/>
              </w:rPr>
              <w:instrText xml:space="preserve"> PAGEREF _Toc114044504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060D3C80" w14:textId="723CFC67" w:rsidR="009A0B7E" w:rsidRDefault="0047441E">
          <w:pPr>
            <w:pStyle w:val="TOC2"/>
            <w:tabs>
              <w:tab w:val="right" w:leader="dot" w:pos="9350"/>
            </w:tabs>
            <w:rPr>
              <w:noProof/>
              <w:sz w:val="22"/>
              <w:szCs w:val="22"/>
              <w:lang w:eastAsia="en-US"/>
            </w:rPr>
          </w:pPr>
          <w:hyperlink w:anchor="_Toc114044505" w:history="1">
            <w:r w:rsidR="009A0B7E" w:rsidRPr="00731971">
              <w:rPr>
                <w:rStyle w:val="Hyperlink"/>
                <w:rFonts w:cstheme="majorHAnsi"/>
                <w:noProof/>
              </w:rPr>
              <w:t>Geo-replication</w:t>
            </w:r>
            <w:r w:rsidR="009A0B7E">
              <w:rPr>
                <w:noProof/>
                <w:webHidden/>
              </w:rPr>
              <w:tab/>
            </w:r>
            <w:r w:rsidR="009A0B7E">
              <w:rPr>
                <w:noProof/>
                <w:webHidden/>
              </w:rPr>
              <w:fldChar w:fldCharType="begin"/>
            </w:r>
            <w:r w:rsidR="009A0B7E">
              <w:rPr>
                <w:noProof/>
                <w:webHidden/>
              </w:rPr>
              <w:instrText xml:space="preserve"> PAGEREF _Toc114044505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44D6A283" w14:textId="74D8DEA9" w:rsidR="009A0B7E" w:rsidRDefault="0047441E">
          <w:pPr>
            <w:pStyle w:val="TOC1"/>
            <w:rPr>
              <w:sz w:val="22"/>
              <w:szCs w:val="22"/>
              <w:lang w:eastAsia="en-US"/>
            </w:rPr>
          </w:pPr>
          <w:hyperlink w:anchor="_Toc114044506" w:history="1">
            <w:r w:rsidR="009A0B7E" w:rsidRPr="00731971">
              <w:rPr>
                <w:rStyle w:val="Hyperlink"/>
                <w:rFonts w:eastAsia="Calibri" w:cstheme="majorHAnsi"/>
              </w:rPr>
              <w:t>Tier-1 disaster recovery/availability</w:t>
            </w:r>
            <w:r w:rsidR="009A0B7E">
              <w:rPr>
                <w:webHidden/>
              </w:rPr>
              <w:tab/>
            </w:r>
            <w:r w:rsidR="009A0B7E">
              <w:rPr>
                <w:webHidden/>
              </w:rPr>
              <w:fldChar w:fldCharType="begin"/>
            </w:r>
            <w:r w:rsidR="009A0B7E">
              <w:rPr>
                <w:webHidden/>
              </w:rPr>
              <w:instrText xml:space="preserve"> PAGEREF _Toc114044506 \h </w:instrText>
            </w:r>
            <w:r w:rsidR="009A0B7E">
              <w:rPr>
                <w:webHidden/>
              </w:rPr>
            </w:r>
            <w:r w:rsidR="009A0B7E">
              <w:rPr>
                <w:webHidden/>
              </w:rPr>
              <w:fldChar w:fldCharType="separate"/>
            </w:r>
            <w:r w:rsidR="009A0B7E">
              <w:rPr>
                <w:webHidden/>
              </w:rPr>
              <w:t>1</w:t>
            </w:r>
            <w:r w:rsidR="009A0B7E">
              <w:rPr>
                <w:webHidden/>
              </w:rPr>
              <w:fldChar w:fldCharType="end"/>
            </w:r>
          </w:hyperlink>
        </w:p>
        <w:p w14:paraId="79255547" w14:textId="7E5675D3" w:rsidR="009A0B7E" w:rsidRDefault="0047441E">
          <w:pPr>
            <w:pStyle w:val="TOC1"/>
            <w:rPr>
              <w:sz w:val="22"/>
              <w:szCs w:val="22"/>
              <w:lang w:eastAsia="en-US"/>
            </w:rPr>
          </w:pPr>
          <w:hyperlink w:anchor="_Toc114044507" w:history="1">
            <w:r w:rsidR="009A0B7E" w:rsidRPr="00731971">
              <w:rPr>
                <w:rStyle w:val="Hyperlink"/>
                <w:rFonts w:eastAsia="Calibri" w:cstheme="majorHAnsi"/>
              </w:rPr>
              <w:t>Dynamics 365 Project Operations/CE</w:t>
            </w:r>
            <w:r w:rsidR="009A0B7E">
              <w:rPr>
                <w:webHidden/>
              </w:rPr>
              <w:tab/>
            </w:r>
            <w:r w:rsidR="009A0B7E">
              <w:rPr>
                <w:webHidden/>
              </w:rPr>
              <w:fldChar w:fldCharType="begin"/>
            </w:r>
            <w:r w:rsidR="009A0B7E">
              <w:rPr>
                <w:webHidden/>
              </w:rPr>
              <w:instrText xml:space="preserve"> PAGEREF _Toc114044507 \h </w:instrText>
            </w:r>
            <w:r w:rsidR="009A0B7E">
              <w:rPr>
                <w:webHidden/>
              </w:rPr>
            </w:r>
            <w:r w:rsidR="009A0B7E">
              <w:rPr>
                <w:webHidden/>
              </w:rPr>
              <w:fldChar w:fldCharType="separate"/>
            </w:r>
            <w:r w:rsidR="009A0B7E">
              <w:rPr>
                <w:webHidden/>
              </w:rPr>
              <w:t>1</w:t>
            </w:r>
            <w:r w:rsidR="009A0B7E">
              <w:rPr>
                <w:webHidden/>
              </w:rPr>
              <w:fldChar w:fldCharType="end"/>
            </w:r>
          </w:hyperlink>
        </w:p>
        <w:p w14:paraId="28456EE5" w14:textId="2482D69E" w:rsidR="009A0B7E" w:rsidRDefault="0047441E">
          <w:pPr>
            <w:pStyle w:val="TOC2"/>
            <w:tabs>
              <w:tab w:val="right" w:leader="dot" w:pos="9350"/>
            </w:tabs>
            <w:rPr>
              <w:noProof/>
              <w:sz w:val="22"/>
              <w:szCs w:val="22"/>
              <w:lang w:eastAsia="en-US"/>
            </w:rPr>
          </w:pPr>
          <w:hyperlink w:anchor="_Toc114044508" w:history="1">
            <w:r w:rsidR="009A0B7E" w:rsidRPr="00731971">
              <w:rPr>
                <w:rStyle w:val="Hyperlink"/>
                <w:rFonts w:cstheme="majorHAnsi"/>
                <w:noProof/>
              </w:rPr>
              <w:t>Business Continuity and Disaster Recovery</w:t>
            </w:r>
            <w:r w:rsidR="009A0B7E">
              <w:rPr>
                <w:noProof/>
                <w:webHidden/>
              </w:rPr>
              <w:tab/>
            </w:r>
            <w:r w:rsidR="009A0B7E">
              <w:rPr>
                <w:noProof/>
                <w:webHidden/>
              </w:rPr>
              <w:fldChar w:fldCharType="begin"/>
            </w:r>
            <w:r w:rsidR="009A0B7E">
              <w:rPr>
                <w:noProof/>
                <w:webHidden/>
              </w:rPr>
              <w:instrText xml:space="preserve"> PAGEREF _Toc114044508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0ABC0277" w14:textId="73410A03" w:rsidR="009A0B7E" w:rsidRDefault="0047441E">
          <w:pPr>
            <w:pStyle w:val="TOC1"/>
            <w:rPr>
              <w:sz w:val="22"/>
              <w:szCs w:val="22"/>
              <w:lang w:eastAsia="en-US"/>
            </w:rPr>
          </w:pPr>
          <w:hyperlink w:anchor="_Toc114044509" w:history="1">
            <w:r w:rsidR="009A0B7E" w:rsidRPr="00731971">
              <w:rPr>
                <w:rStyle w:val="Hyperlink"/>
                <w:rFonts w:eastAsia="Calibri" w:cstheme="majorHAnsi"/>
              </w:rPr>
              <w:t>Sandbox Environments</w:t>
            </w:r>
            <w:r w:rsidR="009A0B7E">
              <w:rPr>
                <w:webHidden/>
              </w:rPr>
              <w:tab/>
            </w:r>
            <w:r w:rsidR="009A0B7E">
              <w:rPr>
                <w:webHidden/>
              </w:rPr>
              <w:fldChar w:fldCharType="begin"/>
            </w:r>
            <w:r w:rsidR="009A0B7E">
              <w:rPr>
                <w:webHidden/>
              </w:rPr>
              <w:instrText xml:space="preserve"> PAGEREF _Toc114044509 \h </w:instrText>
            </w:r>
            <w:r w:rsidR="009A0B7E">
              <w:rPr>
                <w:webHidden/>
              </w:rPr>
            </w:r>
            <w:r w:rsidR="009A0B7E">
              <w:rPr>
                <w:webHidden/>
              </w:rPr>
              <w:fldChar w:fldCharType="separate"/>
            </w:r>
            <w:r w:rsidR="009A0B7E">
              <w:rPr>
                <w:webHidden/>
              </w:rPr>
              <w:t>1</w:t>
            </w:r>
            <w:r w:rsidR="009A0B7E">
              <w:rPr>
                <w:webHidden/>
              </w:rPr>
              <w:fldChar w:fldCharType="end"/>
            </w:r>
          </w:hyperlink>
        </w:p>
        <w:p w14:paraId="69B73657" w14:textId="7DFE87B0" w:rsidR="009A0B7E" w:rsidRDefault="0047441E">
          <w:pPr>
            <w:pStyle w:val="TOC1"/>
            <w:rPr>
              <w:sz w:val="22"/>
              <w:szCs w:val="22"/>
              <w:lang w:eastAsia="en-US"/>
            </w:rPr>
          </w:pPr>
          <w:hyperlink w:anchor="_Toc114044510" w:history="1">
            <w:r w:rsidR="009A0B7E" w:rsidRPr="00731971">
              <w:rPr>
                <w:rStyle w:val="Hyperlink"/>
              </w:rPr>
              <w:t>Azure DevOps</w:t>
            </w:r>
            <w:r w:rsidR="009A0B7E">
              <w:rPr>
                <w:webHidden/>
              </w:rPr>
              <w:tab/>
            </w:r>
            <w:r w:rsidR="009A0B7E">
              <w:rPr>
                <w:webHidden/>
              </w:rPr>
              <w:fldChar w:fldCharType="begin"/>
            </w:r>
            <w:r w:rsidR="009A0B7E">
              <w:rPr>
                <w:webHidden/>
              </w:rPr>
              <w:instrText xml:space="preserve"> PAGEREF _Toc114044510 \h </w:instrText>
            </w:r>
            <w:r w:rsidR="009A0B7E">
              <w:rPr>
                <w:webHidden/>
              </w:rPr>
            </w:r>
            <w:r w:rsidR="009A0B7E">
              <w:rPr>
                <w:webHidden/>
              </w:rPr>
              <w:fldChar w:fldCharType="separate"/>
            </w:r>
            <w:r w:rsidR="009A0B7E">
              <w:rPr>
                <w:webHidden/>
              </w:rPr>
              <w:t>1</w:t>
            </w:r>
            <w:r w:rsidR="009A0B7E">
              <w:rPr>
                <w:webHidden/>
              </w:rPr>
              <w:fldChar w:fldCharType="end"/>
            </w:r>
          </w:hyperlink>
        </w:p>
        <w:p w14:paraId="34ACA0C4" w14:textId="19BF10C2" w:rsidR="009A0B7E" w:rsidRDefault="0047441E">
          <w:pPr>
            <w:pStyle w:val="TOC2"/>
            <w:tabs>
              <w:tab w:val="right" w:leader="dot" w:pos="9350"/>
            </w:tabs>
            <w:rPr>
              <w:noProof/>
              <w:sz w:val="22"/>
              <w:szCs w:val="22"/>
              <w:lang w:eastAsia="en-US"/>
            </w:rPr>
          </w:pPr>
          <w:hyperlink w:anchor="_Toc114044511" w:history="1">
            <w:r w:rsidR="009A0B7E" w:rsidRPr="00731971">
              <w:rPr>
                <w:rStyle w:val="Hyperlink"/>
                <w:noProof/>
              </w:rPr>
              <w:t>High Availability</w:t>
            </w:r>
            <w:r w:rsidR="009A0B7E">
              <w:rPr>
                <w:noProof/>
                <w:webHidden/>
              </w:rPr>
              <w:tab/>
            </w:r>
            <w:r w:rsidR="009A0B7E">
              <w:rPr>
                <w:noProof/>
                <w:webHidden/>
              </w:rPr>
              <w:fldChar w:fldCharType="begin"/>
            </w:r>
            <w:r w:rsidR="009A0B7E">
              <w:rPr>
                <w:noProof/>
                <w:webHidden/>
              </w:rPr>
              <w:instrText xml:space="preserve"> PAGEREF _Toc114044511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5DA04E07" w14:textId="2734F799" w:rsidR="009A0B7E" w:rsidRDefault="0047441E">
          <w:pPr>
            <w:pStyle w:val="TOC2"/>
            <w:tabs>
              <w:tab w:val="right" w:leader="dot" w:pos="9350"/>
            </w:tabs>
            <w:rPr>
              <w:noProof/>
              <w:sz w:val="22"/>
              <w:szCs w:val="22"/>
              <w:lang w:eastAsia="en-US"/>
            </w:rPr>
          </w:pPr>
          <w:hyperlink w:anchor="_Toc114044512" w:history="1">
            <w:r w:rsidR="009A0B7E" w:rsidRPr="00731971">
              <w:rPr>
                <w:rStyle w:val="Hyperlink"/>
                <w:noProof/>
              </w:rPr>
              <w:t>Geo-replication</w:t>
            </w:r>
            <w:r w:rsidR="009A0B7E">
              <w:rPr>
                <w:noProof/>
                <w:webHidden/>
              </w:rPr>
              <w:tab/>
            </w:r>
            <w:r w:rsidR="009A0B7E">
              <w:rPr>
                <w:noProof/>
                <w:webHidden/>
              </w:rPr>
              <w:fldChar w:fldCharType="begin"/>
            </w:r>
            <w:r w:rsidR="009A0B7E">
              <w:rPr>
                <w:noProof/>
                <w:webHidden/>
              </w:rPr>
              <w:instrText xml:space="preserve"> PAGEREF _Toc114044512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69DE3FAD" w14:textId="4B1E8E68" w:rsidR="009A0B7E" w:rsidRDefault="0047441E">
          <w:pPr>
            <w:pStyle w:val="TOC1"/>
            <w:rPr>
              <w:sz w:val="22"/>
              <w:szCs w:val="22"/>
              <w:lang w:eastAsia="en-US"/>
            </w:rPr>
          </w:pPr>
          <w:hyperlink w:anchor="_Toc114044513" w:history="1">
            <w:r w:rsidR="009A0B7E" w:rsidRPr="00731971">
              <w:rPr>
                <w:rStyle w:val="Hyperlink"/>
                <w:rFonts w:eastAsia="Calibri" w:cstheme="majorHAnsi"/>
              </w:rPr>
              <w:t>Power BI</w:t>
            </w:r>
            <w:r w:rsidR="009A0B7E">
              <w:rPr>
                <w:webHidden/>
              </w:rPr>
              <w:tab/>
            </w:r>
            <w:r w:rsidR="009A0B7E">
              <w:rPr>
                <w:webHidden/>
              </w:rPr>
              <w:fldChar w:fldCharType="begin"/>
            </w:r>
            <w:r w:rsidR="009A0B7E">
              <w:rPr>
                <w:webHidden/>
              </w:rPr>
              <w:instrText xml:space="preserve"> PAGEREF _Toc114044513 \h </w:instrText>
            </w:r>
            <w:r w:rsidR="009A0B7E">
              <w:rPr>
                <w:webHidden/>
              </w:rPr>
            </w:r>
            <w:r w:rsidR="009A0B7E">
              <w:rPr>
                <w:webHidden/>
              </w:rPr>
              <w:fldChar w:fldCharType="separate"/>
            </w:r>
            <w:r w:rsidR="009A0B7E">
              <w:rPr>
                <w:webHidden/>
              </w:rPr>
              <w:t>1</w:t>
            </w:r>
            <w:r w:rsidR="009A0B7E">
              <w:rPr>
                <w:webHidden/>
              </w:rPr>
              <w:fldChar w:fldCharType="end"/>
            </w:r>
          </w:hyperlink>
        </w:p>
        <w:p w14:paraId="0E3DC796" w14:textId="4A685A09" w:rsidR="009A0B7E" w:rsidRDefault="0047441E">
          <w:pPr>
            <w:pStyle w:val="TOC2"/>
            <w:tabs>
              <w:tab w:val="right" w:leader="dot" w:pos="9350"/>
            </w:tabs>
            <w:rPr>
              <w:noProof/>
              <w:sz w:val="22"/>
              <w:szCs w:val="22"/>
              <w:lang w:eastAsia="en-US"/>
            </w:rPr>
          </w:pPr>
          <w:hyperlink w:anchor="_Toc114044514" w:history="1">
            <w:r w:rsidR="009A0B7E" w:rsidRPr="00731971">
              <w:rPr>
                <w:rStyle w:val="Hyperlink"/>
                <w:rFonts w:cstheme="majorHAnsi"/>
                <w:noProof/>
              </w:rPr>
              <w:t>Power BI High Availability</w:t>
            </w:r>
            <w:r w:rsidR="009A0B7E">
              <w:rPr>
                <w:noProof/>
                <w:webHidden/>
              </w:rPr>
              <w:tab/>
            </w:r>
            <w:r w:rsidR="009A0B7E">
              <w:rPr>
                <w:noProof/>
                <w:webHidden/>
              </w:rPr>
              <w:fldChar w:fldCharType="begin"/>
            </w:r>
            <w:r w:rsidR="009A0B7E">
              <w:rPr>
                <w:noProof/>
                <w:webHidden/>
              </w:rPr>
              <w:instrText xml:space="preserve"> PAGEREF _Toc114044514 \h </w:instrText>
            </w:r>
            <w:r w:rsidR="009A0B7E">
              <w:rPr>
                <w:noProof/>
                <w:webHidden/>
              </w:rPr>
            </w:r>
            <w:r w:rsidR="009A0B7E">
              <w:rPr>
                <w:noProof/>
                <w:webHidden/>
              </w:rPr>
              <w:fldChar w:fldCharType="separate"/>
            </w:r>
            <w:r w:rsidR="009A0B7E">
              <w:rPr>
                <w:noProof/>
                <w:webHidden/>
              </w:rPr>
              <w:t>1</w:t>
            </w:r>
            <w:r w:rsidR="009A0B7E">
              <w:rPr>
                <w:noProof/>
                <w:webHidden/>
              </w:rPr>
              <w:fldChar w:fldCharType="end"/>
            </w:r>
          </w:hyperlink>
        </w:p>
        <w:p w14:paraId="17619AC3" w14:textId="731E8301" w:rsidR="00072B0C" w:rsidRPr="002A24B3" w:rsidRDefault="00072B0C" w:rsidP="00B3099A">
          <w:pPr>
            <w:pStyle w:val="TOC2"/>
            <w:tabs>
              <w:tab w:val="right" w:leader="dot" w:pos="9360"/>
            </w:tabs>
            <w:rPr>
              <w:rFonts w:cstheme="minorHAnsi"/>
              <w:noProof/>
            </w:rPr>
            <w:sectPr w:rsidR="00072B0C" w:rsidRPr="002A24B3">
              <w:pgSz w:w="12240" w:h="15840"/>
              <w:pgMar w:top="1440" w:right="1440" w:bottom="1440" w:left="1440" w:header="720" w:footer="720" w:gutter="0"/>
              <w:cols w:space="720"/>
            </w:sectPr>
          </w:pPr>
          <w:r w:rsidRPr="002A24B3">
            <w:rPr>
              <w:rFonts w:cstheme="minorHAnsi"/>
              <w:color w:val="2B579A"/>
              <w:shd w:val="clear" w:color="auto" w:fill="E6E6E6"/>
            </w:rPr>
            <w:fldChar w:fldCharType="end"/>
          </w:r>
        </w:p>
      </w:sdtContent>
    </w:sdt>
    <w:p w14:paraId="7B8E691D" w14:textId="422D3B72" w:rsidR="00EE36B8" w:rsidRPr="00F641F6" w:rsidRDefault="00072B0C" w:rsidP="00A539C7">
      <w:pPr>
        <w:pStyle w:val="Heading1"/>
        <w:rPr>
          <w:rFonts w:cstheme="majorHAnsi"/>
        </w:rPr>
      </w:pPr>
      <w:bookmarkStart w:id="3" w:name="_Toc114044499"/>
      <w:r w:rsidRPr="00F641F6">
        <w:rPr>
          <w:rFonts w:eastAsia="Calibri" w:cstheme="majorHAnsi"/>
          <w:color w:val="000000" w:themeColor="text1"/>
        </w:rPr>
        <w:lastRenderedPageBreak/>
        <w:t xml:space="preserve">Dynamics 365 F&amp;O </w:t>
      </w:r>
      <w:r w:rsidR="2307E589" w:rsidRPr="00F641F6">
        <w:rPr>
          <w:rFonts w:eastAsia="Calibri" w:cstheme="majorHAnsi"/>
          <w:color w:val="000000" w:themeColor="text1"/>
        </w:rPr>
        <w:t xml:space="preserve">Production MSFT Disaster recovery </w:t>
      </w:r>
      <w:r w:rsidR="00F641F6">
        <w:rPr>
          <w:rFonts w:eastAsia="Calibri" w:cstheme="majorHAnsi"/>
          <w:color w:val="000000" w:themeColor="text1"/>
        </w:rPr>
        <w:t>&amp;</w:t>
      </w:r>
      <w:r w:rsidR="2307E589" w:rsidRPr="00F641F6">
        <w:rPr>
          <w:rFonts w:eastAsia="Calibri" w:cstheme="majorHAnsi"/>
          <w:color w:val="000000" w:themeColor="text1"/>
        </w:rPr>
        <w:t xml:space="preserve"> High Availability</w:t>
      </w:r>
      <w:bookmarkEnd w:id="3"/>
    </w:p>
    <w:p w14:paraId="079C216C" w14:textId="1D9DF69E" w:rsidR="00550991" w:rsidRPr="00AB25EB" w:rsidRDefault="00550991" w:rsidP="00550991">
      <w:pPr>
        <w:pStyle w:val="Heading2"/>
        <w:rPr>
          <w:rFonts w:cstheme="majorHAnsi"/>
        </w:rPr>
      </w:pPr>
      <w:bookmarkStart w:id="4" w:name="_Toc114044500"/>
      <w:r w:rsidRPr="00AB25EB">
        <w:rPr>
          <w:rFonts w:cstheme="majorHAnsi"/>
        </w:rPr>
        <w:t>Business Continuity and Disaster Recovery</w:t>
      </w:r>
      <w:bookmarkEnd w:id="4"/>
    </w:p>
    <w:p w14:paraId="134C20C6" w14:textId="77777777" w:rsidR="00E46B0A" w:rsidRDefault="004D670D" w:rsidP="00550991">
      <w:pPr>
        <w:rPr>
          <w:rFonts w:cstheme="minorHAnsi"/>
        </w:rPr>
      </w:pPr>
      <w:r w:rsidRPr="002A24B3">
        <w:rPr>
          <w:rFonts w:cstheme="minorHAnsi"/>
          <w:color w:val="171717"/>
        </w:rPr>
        <w:t>Resource</w:t>
      </w:r>
      <w:r w:rsidR="00550991" w:rsidRPr="002A24B3">
        <w:rPr>
          <w:rFonts w:cstheme="minorHAnsi"/>
          <w:color w:val="171717"/>
        </w:rPr>
        <w:t xml:space="preserve">: </w:t>
      </w:r>
      <w:hyperlink r:id="rId9">
        <w:r w:rsidR="00550991" w:rsidRPr="002A24B3">
          <w:rPr>
            <w:rStyle w:val="Hyperlink"/>
            <w:rFonts w:eastAsia="Calibri" w:cstheme="minorHAnsi"/>
          </w:rPr>
          <w:t>Business continuity and disaster recovery - Finance &amp; Operations | Dynamics 365 | Microsoft Docs</w:t>
        </w:r>
        <w:r w:rsidR="00550991" w:rsidRPr="002A24B3">
          <w:rPr>
            <w:rFonts w:cstheme="minorHAnsi"/>
          </w:rPr>
          <w:br/>
        </w:r>
      </w:hyperlink>
    </w:p>
    <w:p w14:paraId="381780BB" w14:textId="00749386" w:rsidR="004D670D" w:rsidRPr="002A24B3" w:rsidRDefault="00550991" w:rsidP="00550991">
      <w:pPr>
        <w:rPr>
          <w:rFonts w:cstheme="minorHAnsi"/>
          <w:color w:val="171717"/>
        </w:rPr>
      </w:pPr>
      <w:r w:rsidRPr="002A24B3">
        <w:rPr>
          <w:rFonts w:cstheme="minorHAnsi"/>
          <w:color w:val="171717"/>
        </w:rPr>
        <w:t>“</w:t>
      </w:r>
      <w:r w:rsidR="004D670D" w:rsidRPr="002A24B3">
        <w:rPr>
          <w:rFonts w:cstheme="minorHAnsi"/>
          <w:color w:val="171717"/>
        </w:rPr>
        <w:t xml:space="preserve">Microsoft provides business continuity and disaster recovery for production instances of Dynamics 365 software as a </w:t>
      </w:r>
      <w:proofErr w:type="gramStart"/>
      <w:r w:rsidR="004D670D" w:rsidRPr="002A24B3">
        <w:rPr>
          <w:rFonts w:cstheme="minorHAnsi"/>
          <w:color w:val="171717"/>
        </w:rPr>
        <w:t>service (SaaS) applications</w:t>
      </w:r>
      <w:proofErr w:type="gramEnd"/>
      <w:r w:rsidR="004D670D" w:rsidRPr="002A24B3">
        <w:rPr>
          <w:rFonts w:cstheme="minorHAnsi"/>
          <w:color w:val="171717"/>
        </w:rPr>
        <w:t xml:space="preserve"> if a Microsoft Azure region-wide outage occurs.</w:t>
      </w:r>
    </w:p>
    <w:p w14:paraId="78B2556E" w14:textId="77777777" w:rsidR="004D670D" w:rsidRPr="002A24B3" w:rsidRDefault="004D670D" w:rsidP="004D670D">
      <w:pPr>
        <w:pStyle w:val="NormalWeb"/>
        <w:shd w:val="clear" w:color="auto" w:fill="FFFFFF"/>
        <w:rPr>
          <w:rFonts w:asciiTheme="minorHAnsi" w:hAnsiTheme="minorHAnsi" w:cstheme="minorHAnsi"/>
          <w:color w:val="171717"/>
        </w:rPr>
      </w:pPr>
      <w:r w:rsidRPr="002A24B3">
        <w:rPr>
          <w:rFonts w:asciiTheme="minorHAnsi" w:hAnsiTheme="minorHAnsi" w:cstheme="minorHAnsi"/>
          <w:color w:val="171717"/>
        </w:rPr>
        <w:t>Customers who have purchased the appropriate licenses can deploy a production instance of a finance and operations app. For more information, see </w:t>
      </w:r>
      <w:hyperlink r:id="rId10" w:history="1">
        <w:r w:rsidRPr="002A24B3">
          <w:rPr>
            <w:rStyle w:val="Hyperlink"/>
            <w:rFonts w:asciiTheme="minorHAnsi" w:hAnsiTheme="minorHAnsi" w:cstheme="minorHAnsi"/>
          </w:rPr>
          <w:t>Cloud deployment overview</w:t>
        </w:r>
      </w:hyperlink>
      <w:r w:rsidRPr="002A24B3">
        <w:rPr>
          <w:rFonts w:asciiTheme="minorHAnsi" w:hAnsiTheme="minorHAnsi" w:cstheme="minorHAnsi"/>
          <w:color w:val="171717"/>
        </w:rPr>
        <w:t>.</w:t>
      </w:r>
    </w:p>
    <w:p w14:paraId="60B44E80" w14:textId="01F67CA4" w:rsidR="5E0746D5" w:rsidRPr="00E46B0A" w:rsidRDefault="004D670D" w:rsidP="00E46B0A">
      <w:pPr>
        <w:pStyle w:val="NormalWeb"/>
        <w:shd w:val="clear" w:color="auto" w:fill="FFFFFF"/>
        <w:rPr>
          <w:rFonts w:asciiTheme="minorHAnsi" w:hAnsiTheme="minorHAnsi" w:cstheme="minorHAnsi"/>
          <w:color w:val="171717"/>
        </w:rPr>
      </w:pPr>
      <w:r w:rsidRPr="002A24B3">
        <w:rPr>
          <w:rFonts w:asciiTheme="minorHAnsi" w:hAnsiTheme="minorHAnsi" w:cstheme="minorHAnsi"/>
          <w:color w:val="171717" w:themeColor="background2" w:themeShade="1A"/>
        </w:rPr>
        <w:t>For production environments, replicas of the different storage services (Azure SQL Database and file storage) are established in the secondary region at the time of deployment. These replicas are known as </w:t>
      </w:r>
      <w:r w:rsidRPr="002A24B3">
        <w:rPr>
          <w:rStyle w:val="Emphasis"/>
          <w:rFonts w:asciiTheme="minorHAnsi" w:hAnsiTheme="minorHAnsi" w:cstheme="minorHAnsi"/>
          <w:color w:val="171717" w:themeColor="background2" w:themeShade="1A"/>
        </w:rPr>
        <w:t>geo-secondaries</w:t>
      </w:r>
      <w:r w:rsidRPr="002A24B3">
        <w:rPr>
          <w:rFonts w:asciiTheme="minorHAnsi" w:hAnsiTheme="minorHAnsi" w:cstheme="minorHAnsi"/>
          <w:color w:val="171717" w:themeColor="background2" w:themeShade="1A"/>
        </w:rPr>
        <w:t>.</w:t>
      </w:r>
      <w:r w:rsidR="00550991" w:rsidRPr="002A24B3">
        <w:rPr>
          <w:rFonts w:asciiTheme="minorHAnsi" w:hAnsiTheme="minorHAnsi" w:cstheme="minorHAnsi"/>
          <w:color w:val="171717" w:themeColor="background2" w:themeShade="1A"/>
        </w:rPr>
        <w:t>”</w:t>
      </w:r>
    </w:p>
    <w:p w14:paraId="25B08196" w14:textId="4DD463D3" w:rsidR="5E0746D5" w:rsidRPr="002A24B3" w:rsidRDefault="5E0746D5" w:rsidP="5E0746D5">
      <w:pPr>
        <w:pStyle w:val="NormalWeb"/>
        <w:rPr>
          <w:rFonts w:asciiTheme="minorHAnsi" w:hAnsiTheme="minorHAnsi" w:cstheme="minorHAnsi"/>
        </w:rPr>
      </w:pPr>
      <w:r w:rsidRPr="002A24B3">
        <w:rPr>
          <w:rFonts w:asciiTheme="minorHAnsi" w:hAnsiTheme="minorHAnsi" w:cstheme="minorHAnsi"/>
          <w:noProof/>
          <w:color w:val="2B579A"/>
          <w:shd w:val="clear" w:color="auto" w:fill="E6E6E6"/>
        </w:rPr>
        <w:drawing>
          <wp:inline distT="0" distB="0" distL="0" distR="0" wp14:anchorId="603FEE30" wp14:editId="440EA62A">
            <wp:extent cx="5080000" cy="2857500"/>
            <wp:effectExtent l="0" t="0" r="0" b="0"/>
            <wp:docPr id="1359064010" name="Picture 135906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80000" cy="2857500"/>
                    </a:xfrm>
                    <a:prstGeom prst="rect">
                      <a:avLst/>
                    </a:prstGeom>
                  </pic:spPr>
                </pic:pic>
              </a:graphicData>
            </a:graphic>
          </wp:inline>
        </w:drawing>
      </w:r>
    </w:p>
    <w:p w14:paraId="3208DF52" w14:textId="72E3B82F" w:rsidR="00550991" w:rsidRPr="00AB25EB" w:rsidRDefault="00550991" w:rsidP="00550991">
      <w:pPr>
        <w:pStyle w:val="Heading2"/>
        <w:rPr>
          <w:rFonts w:cstheme="majorHAnsi"/>
        </w:rPr>
      </w:pPr>
      <w:bookmarkStart w:id="5" w:name="_Toc114044501"/>
      <w:r w:rsidRPr="00AB25EB">
        <w:rPr>
          <w:rFonts w:cstheme="majorHAnsi"/>
        </w:rPr>
        <w:t>High Availability</w:t>
      </w:r>
      <w:bookmarkEnd w:id="5"/>
    </w:p>
    <w:p w14:paraId="4CE4CC0B" w14:textId="77777777" w:rsidR="00E46B0A" w:rsidRDefault="002333CC" w:rsidP="002333CC">
      <w:pPr>
        <w:pStyle w:val="NormalWeb"/>
        <w:shd w:val="clear" w:color="auto" w:fill="FFFFFF"/>
        <w:rPr>
          <w:rFonts w:asciiTheme="minorHAnsi" w:hAnsiTheme="minorHAnsi" w:cstheme="minorHAnsi"/>
        </w:rPr>
      </w:pPr>
      <w:r w:rsidRPr="002A24B3">
        <w:rPr>
          <w:rFonts w:asciiTheme="minorHAnsi" w:hAnsiTheme="minorHAnsi" w:cstheme="minorHAnsi"/>
        </w:rPr>
        <w:t xml:space="preserve">Resource: </w:t>
      </w:r>
      <w:hyperlink r:id="rId12">
        <w:r w:rsidR="2307E589" w:rsidRPr="002A24B3">
          <w:rPr>
            <w:rStyle w:val="Hyperlink"/>
            <w:rFonts w:asciiTheme="minorHAnsi" w:eastAsia="Calibri" w:hAnsiTheme="minorHAnsi" w:cstheme="minorHAnsi"/>
          </w:rPr>
          <w:t>High availability - Azure SQL Database and SQL Managed Instance | Microsoft Docs</w:t>
        </w:r>
        <w:r w:rsidR="008237AE" w:rsidRPr="002A24B3">
          <w:rPr>
            <w:rFonts w:asciiTheme="minorHAnsi" w:hAnsiTheme="minorHAnsi" w:cstheme="minorHAnsi"/>
          </w:rPr>
          <w:br/>
        </w:r>
      </w:hyperlink>
    </w:p>
    <w:p w14:paraId="6905ABAD" w14:textId="1521CDE7" w:rsidR="002333CC" w:rsidRPr="002A24B3" w:rsidRDefault="002333CC" w:rsidP="002333CC">
      <w:pPr>
        <w:pStyle w:val="NormalWeb"/>
        <w:shd w:val="clear" w:color="auto" w:fill="FFFFFF"/>
        <w:rPr>
          <w:rFonts w:asciiTheme="minorHAnsi" w:hAnsiTheme="minorHAnsi" w:cstheme="minorHAnsi"/>
          <w:color w:val="171717"/>
        </w:rPr>
      </w:pPr>
      <w:r w:rsidRPr="002A24B3">
        <w:rPr>
          <w:rFonts w:asciiTheme="minorHAnsi" w:hAnsiTheme="minorHAnsi" w:cstheme="minorHAnsi"/>
        </w:rPr>
        <w:t>“</w:t>
      </w:r>
      <w:r w:rsidRPr="002A24B3">
        <w:rPr>
          <w:rFonts w:asciiTheme="minorHAnsi" w:hAnsiTheme="minorHAnsi" w:cstheme="minorHAnsi"/>
          <w:color w:val="171717"/>
        </w:rPr>
        <w:t xml:space="preserve">The goal of the high availability architecture in Azure SQL Database and SQL Managed Instance is to guarantee that your database is up and running minimum of 99.99% of time without worrying about the impact of maintenance operations and outages. For more information </w:t>
      </w:r>
      <w:r w:rsidRPr="002A24B3">
        <w:rPr>
          <w:rFonts w:asciiTheme="minorHAnsi" w:hAnsiTheme="minorHAnsi" w:cstheme="minorHAnsi"/>
          <w:color w:val="171717"/>
        </w:rPr>
        <w:lastRenderedPageBreak/>
        <w:t>regarding specific SLA for different tiers, refer to </w:t>
      </w:r>
      <w:hyperlink r:id="rId13" w:history="1">
        <w:r w:rsidRPr="002A24B3">
          <w:rPr>
            <w:rStyle w:val="Hyperlink"/>
            <w:rFonts w:asciiTheme="minorHAnsi" w:hAnsiTheme="minorHAnsi" w:cstheme="minorHAnsi"/>
          </w:rPr>
          <w:t>SLA for Azure SQL Database</w:t>
        </w:r>
      </w:hyperlink>
      <w:r w:rsidRPr="002A24B3">
        <w:rPr>
          <w:rFonts w:asciiTheme="minorHAnsi" w:hAnsiTheme="minorHAnsi" w:cstheme="minorHAnsi"/>
          <w:color w:val="171717"/>
        </w:rPr>
        <w:t> and SLA for </w:t>
      </w:r>
      <w:hyperlink r:id="rId14" w:history="1">
        <w:r w:rsidRPr="002A24B3">
          <w:rPr>
            <w:rStyle w:val="Hyperlink"/>
            <w:rFonts w:asciiTheme="minorHAnsi" w:hAnsiTheme="minorHAnsi" w:cstheme="minorHAnsi"/>
          </w:rPr>
          <w:t>Azure SQL Managed Instance</w:t>
        </w:r>
      </w:hyperlink>
      <w:r w:rsidRPr="002A24B3">
        <w:rPr>
          <w:rFonts w:asciiTheme="minorHAnsi" w:hAnsiTheme="minorHAnsi" w:cstheme="minorHAnsi"/>
          <w:color w:val="171717"/>
        </w:rPr>
        <w:t>.</w:t>
      </w:r>
    </w:p>
    <w:p w14:paraId="750056F0" w14:textId="6FDF8F5C" w:rsidR="00EE36B8" w:rsidRPr="002A24B3" w:rsidRDefault="002333CC" w:rsidP="00944312">
      <w:pPr>
        <w:pStyle w:val="NormalWeb"/>
        <w:shd w:val="clear" w:color="auto" w:fill="FFFFFF"/>
        <w:rPr>
          <w:rFonts w:asciiTheme="minorHAnsi" w:hAnsiTheme="minorHAnsi" w:cstheme="minorHAnsi"/>
          <w:color w:val="171717"/>
        </w:rPr>
      </w:pPr>
      <w:r w:rsidRPr="002A24B3">
        <w:rPr>
          <w:rFonts w:asciiTheme="minorHAnsi" w:hAnsiTheme="minorHAnsi" w:cstheme="minorHAnsi"/>
          <w:color w:val="171717"/>
        </w:rPr>
        <w:t>Azure automatically handles critical servicing tasks, such as patching, backups, Windows and Azure SQL upgrades, and unplanned events such as underlying hardware, software, or network failures. When the underlying database in Azure SQL Database is patched or fails over, the downtime is not noticeable if you </w:t>
      </w:r>
      <w:hyperlink r:id="rId15" w:anchor="resiliency" w:history="1">
        <w:r w:rsidRPr="002A24B3">
          <w:rPr>
            <w:rStyle w:val="Hyperlink"/>
            <w:rFonts w:asciiTheme="minorHAnsi" w:hAnsiTheme="minorHAnsi" w:cstheme="minorHAnsi"/>
          </w:rPr>
          <w:t>employ retry logic</w:t>
        </w:r>
      </w:hyperlink>
      <w:r w:rsidRPr="002A24B3">
        <w:rPr>
          <w:rFonts w:asciiTheme="minorHAnsi" w:hAnsiTheme="minorHAnsi" w:cstheme="minorHAnsi"/>
          <w:color w:val="171717"/>
        </w:rPr>
        <w:t> in your app. SQL Database and SQL Managed Instance can quickly recover even in the most critical circumstances ensuring that your data is always available.”</w:t>
      </w:r>
      <w:r w:rsidR="008237AE" w:rsidRPr="002A24B3">
        <w:rPr>
          <w:rFonts w:asciiTheme="minorHAnsi" w:hAnsiTheme="minorHAnsi" w:cstheme="minorHAnsi"/>
        </w:rPr>
        <w:br/>
      </w:r>
    </w:p>
    <w:p w14:paraId="0C8EFFF3" w14:textId="7EFEEEF3" w:rsidR="00944312" w:rsidRPr="00AB25EB" w:rsidRDefault="00944312" w:rsidP="00E46B0A">
      <w:pPr>
        <w:pStyle w:val="Heading2"/>
        <w:rPr>
          <w:rFonts w:cstheme="majorHAnsi"/>
        </w:rPr>
      </w:pPr>
      <w:bookmarkStart w:id="6" w:name="_Toc114044502"/>
      <w:r w:rsidRPr="00AB25EB">
        <w:rPr>
          <w:rFonts w:cstheme="majorHAnsi"/>
        </w:rPr>
        <w:t>Geo-replication</w:t>
      </w:r>
      <w:bookmarkEnd w:id="6"/>
    </w:p>
    <w:p w14:paraId="1B47D202" w14:textId="77777777" w:rsidR="00E46B0A" w:rsidRDefault="00944312" w:rsidP="00944312">
      <w:pPr>
        <w:pStyle w:val="NormalWeb"/>
        <w:shd w:val="clear" w:color="auto" w:fill="FFFFFF"/>
        <w:rPr>
          <w:rFonts w:asciiTheme="minorHAnsi" w:hAnsiTheme="minorHAnsi" w:cstheme="minorHAnsi"/>
        </w:rPr>
      </w:pPr>
      <w:r w:rsidRPr="002A24B3">
        <w:rPr>
          <w:rFonts w:asciiTheme="minorHAnsi" w:hAnsiTheme="minorHAnsi" w:cstheme="minorHAnsi"/>
        </w:rPr>
        <w:t xml:space="preserve">Resource: </w:t>
      </w:r>
      <w:hyperlink r:id="rId16">
        <w:r w:rsidRPr="002A24B3">
          <w:rPr>
            <w:rStyle w:val="Hyperlink"/>
            <w:rFonts w:asciiTheme="minorHAnsi" w:eastAsia="Calibri" w:hAnsiTheme="minorHAnsi" w:cstheme="minorHAnsi"/>
          </w:rPr>
          <w:t>Active geo-replication - Azure SQL Database | Microsoft Docs</w:t>
        </w:r>
        <w:r w:rsidRPr="002A24B3">
          <w:rPr>
            <w:rFonts w:asciiTheme="minorHAnsi" w:hAnsiTheme="minorHAnsi" w:cstheme="minorHAnsi"/>
          </w:rPr>
          <w:br/>
        </w:r>
      </w:hyperlink>
    </w:p>
    <w:p w14:paraId="7977F0E8" w14:textId="098054F4" w:rsidR="00944312" w:rsidRPr="002A24B3" w:rsidRDefault="00944312" w:rsidP="00944312">
      <w:pPr>
        <w:pStyle w:val="NormalWeb"/>
        <w:shd w:val="clear" w:color="auto" w:fill="FFFFFF"/>
        <w:rPr>
          <w:rFonts w:asciiTheme="minorHAnsi" w:hAnsiTheme="minorHAnsi" w:cstheme="minorHAnsi"/>
          <w:color w:val="171717"/>
        </w:rPr>
      </w:pPr>
      <w:r w:rsidRPr="002A24B3">
        <w:rPr>
          <w:rFonts w:asciiTheme="minorHAnsi" w:hAnsiTheme="minorHAnsi" w:cstheme="minorHAnsi"/>
        </w:rPr>
        <w:t>“</w:t>
      </w:r>
      <w:r w:rsidRPr="002A24B3">
        <w:rPr>
          <w:rFonts w:asciiTheme="minorHAnsi" w:hAnsiTheme="minorHAnsi" w:cstheme="minorHAnsi"/>
          <w:color w:val="171717"/>
        </w:rPr>
        <w:t>Active geo-replication is a feature that lets you to create a continuously synchronized readable secondary database for a primary database. The readable secondary database may be in the same Azure region as the primary, or, more commonly, in a different region. This kind of readable secondary databases are also known as geo-secondaries, or geo-replicas.</w:t>
      </w:r>
    </w:p>
    <w:p w14:paraId="380F53F8" w14:textId="357BD9D4" w:rsidR="00086DC2" w:rsidRPr="002A24B3" w:rsidRDefault="00944312" w:rsidP="005B1D14">
      <w:pPr>
        <w:shd w:val="clear" w:color="auto" w:fill="FFFFFF"/>
        <w:spacing w:before="100" w:beforeAutospacing="1" w:after="100" w:afterAutospacing="1" w:line="240" w:lineRule="auto"/>
        <w:rPr>
          <w:rFonts w:eastAsia="Times New Roman" w:cstheme="minorHAnsi"/>
          <w:color w:val="171717"/>
          <w:sz w:val="24"/>
          <w:szCs w:val="24"/>
        </w:rPr>
      </w:pPr>
      <w:r w:rsidRPr="002A24B3">
        <w:rPr>
          <w:rFonts w:eastAsia="Times New Roman" w:cstheme="minorHAnsi"/>
          <w:color w:val="171717" w:themeColor="background2" w:themeShade="1A"/>
          <w:sz w:val="24"/>
          <w:szCs w:val="24"/>
        </w:rPr>
        <w:t>Active geo-replication is designed as a business continuity solution that lets you perform quick disaster recovery of individual databases in case of a regional disaster or a large-scale outage. Once geo-replication is set up, you can initiate a geo-failover to a geo-secondary in a different Azure region. The geo-failover is initiated programmatically by the application or manually by the user.”</w:t>
      </w:r>
    </w:p>
    <w:p w14:paraId="6EABA94C" w14:textId="03EA6B2C" w:rsidR="00C617A8" w:rsidRDefault="000E71F8" w:rsidP="415963D8">
      <w:pPr>
        <w:shd w:val="clear" w:color="auto" w:fill="FFFFFF" w:themeFill="background1"/>
        <w:spacing w:beforeAutospacing="1" w:afterAutospacing="1" w:line="240" w:lineRule="auto"/>
        <w:rPr>
          <w:rFonts w:eastAsia="Times New Roman" w:cstheme="minorHAnsi"/>
          <w:color w:val="171717" w:themeColor="background2" w:themeShade="1A"/>
          <w:sz w:val="24"/>
          <w:szCs w:val="24"/>
        </w:rPr>
      </w:pPr>
      <w:r>
        <w:rPr>
          <w:rFonts w:eastAsia="Times New Roman" w:cstheme="minorHAnsi"/>
          <w:color w:val="171717" w:themeColor="background2" w:themeShade="1A"/>
          <w:sz w:val="24"/>
          <w:szCs w:val="24"/>
        </w:rPr>
        <w:t>Production contains</w:t>
      </w:r>
      <w:r w:rsidR="00D55282">
        <w:rPr>
          <w:rFonts w:eastAsia="Times New Roman" w:cstheme="minorHAnsi"/>
          <w:color w:val="171717" w:themeColor="background2" w:themeShade="1A"/>
          <w:sz w:val="24"/>
          <w:szCs w:val="24"/>
        </w:rPr>
        <w:t xml:space="preserve"> a 28-day point </w:t>
      </w:r>
      <w:r w:rsidR="00EA3A12">
        <w:rPr>
          <w:rFonts w:eastAsia="Times New Roman" w:cstheme="minorHAnsi"/>
          <w:color w:val="171717" w:themeColor="background2" w:themeShade="1A"/>
          <w:sz w:val="24"/>
          <w:szCs w:val="24"/>
        </w:rPr>
        <w:t>in</w:t>
      </w:r>
      <w:r w:rsidR="00D55282">
        <w:rPr>
          <w:rFonts w:eastAsia="Times New Roman" w:cstheme="minorHAnsi"/>
          <w:color w:val="171717" w:themeColor="background2" w:themeShade="1A"/>
          <w:sz w:val="24"/>
          <w:szCs w:val="24"/>
        </w:rPr>
        <w:t xml:space="preserve"> tim</w:t>
      </w:r>
      <w:r w:rsidR="00373AC4">
        <w:rPr>
          <w:rFonts w:eastAsia="Times New Roman" w:cstheme="minorHAnsi"/>
          <w:color w:val="171717" w:themeColor="background2" w:themeShade="1A"/>
          <w:sz w:val="24"/>
          <w:szCs w:val="24"/>
        </w:rPr>
        <w:t>e restore option.</w:t>
      </w:r>
    </w:p>
    <w:p w14:paraId="2A11FEEA" w14:textId="18F8F4F8" w:rsidR="00C617A8" w:rsidRDefault="00C617A8" w:rsidP="00C617A8">
      <w:pPr>
        <w:rPr>
          <w:rFonts w:eastAsia="Calibri" w:cstheme="minorHAnsi"/>
          <w:color w:val="000000" w:themeColor="text1"/>
        </w:rPr>
      </w:pPr>
      <w:r>
        <w:rPr>
          <w:rFonts w:eastAsia="Calibri" w:cstheme="minorHAnsi"/>
          <w:color w:val="000000" w:themeColor="text1"/>
        </w:rPr>
        <w:t xml:space="preserve">Database backups of production can be stored in the Asset Library (&lt;14 GB), or locally at </w:t>
      </w:r>
      <w:r w:rsidR="009A0B7E" w:rsidRPr="009A0B7E">
        <w:rPr>
          <w:rFonts w:eastAsia="Calibri" w:cstheme="minorHAnsi"/>
          <w:color w:val="000000" w:themeColor="text1"/>
          <w:highlight w:val="yellow"/>
        </w:rPr>
        <w:t>CLIENT</w:t>
      </w:r>
      <w:r>
        <w:rPr>
          <w:rFonts w:eastAsia="Calibri" w:cstheme="minorHAnsi"/>
          <w:color w:val="000000" w:themeColor="text1"/>
        </w:rPr>
        <w:t xml:space="preserve"> as needed.</w:t>
      </w:r>
    </w:p>
    <w:p w14:paraId="4707BF2D" w14:textId="5AAEA169" w:rsidR="00C617A8" w:rsidRPr="00C617A8" w:rsidRDefault="00C617A8" w:rsidP="00C617A8">
      <w:pPr>
        <w:rPr>
          <w:rFonts w:eastAsia="Calibri" w:cstheme="minorHAnsi"/>
          <w:color w:val="000000" w:themeColor="text1"/>
        </w:rPr>
      </w:pPr>
      <w:r>
        <w:rPr>
          <w:rFonts w:eastAsia="Calibri" w:cstheme="minorHAnsi"/>
          <w:color w:val="000000" w:themeColor="text1"/>
        </w:rPr>
        <w:t xml:space="preserve">Code can be stored in the DevOps repos, or locally at </w:t>
      </w:r>
      <w:r w:rsidR="009A0B7E" w:rsidRPr="009A0B7E">
        <w:rPr>
          <w:rFonts w:eastAsia="Calibri" w:cstheme="minorHAnsi"/>
          <w:color w:val="000000" w:themeColor="text1"/>
          <w:highlight w:val="yellow"/>
        </w:rPr>
        <w:t>CLIENT</w:t>
      </w:r>
      <w:r>
        <w:rPr>
          <w:rFonts w:eastAsia="Calibri" w:cstheme="minorHAnsi"/>
          <w:color w:val="000000" w:themeColor="text1"/>
        </w:rPr>
        <w:t xml:space="preserve"> as needed beyond the existing DevOps geo-replication services.</w:t>
      </w:r>
    </w:p>
    <w:p w14:paraId="667C1550" w14:textId="5FE6E5EB" w:rsidR="00EE36B8" w:rsidRPr="00F641F6" w:rsidRDefault="2307E589" w:rsidP="00A539C7">
      <w:pPr>
        <w:pStyle w:val="Heading1"/>
        <w:rPr>
          <w:rFonts w:cstheme="majorHAnsi"/>
        </w:rPr>
      </w:pPr>
      <w:bookmarkStart w:id="7" w:name="_Toc114044503"/>
      <w:r w:rsidRPr="00F641F6">
        <w:rPr>
          <w:rFonts w:eastAsia="Calibri" w:cstheme="majorHAnsi"/>
          <w:color w:val="000000" w:themeColor="text1"/>
        </w:rPr>
        <w:t xml:space="preserve">Tier-2 sandbox </w:t>
      </w:r>
      <w:proofErr w:type="gramStart"/>
      <w:r w:rsidRPr="00F641F6">
        <w:rPr>
          <w:rFonts w:eastAsia="Calibri" w:cstheme="majorHAnsi"/>
          <w:color w:val="000000" w:themeColor="text1"/>
        </w:rPr>
        <w:t>recovery</w:t>
      </w:r>
      <w:bookmarkEnd w:id="7"/>
      <w:proofErr w:type="gramEnd"/>
    </w:p>
    <w:p w14:paraId="15048E93" w14:textId="69929996" w:rsidR="00966B7C" w:rsidRPr="00AB25EB" w:rsidRDefault="00966B7C" w:rsidP="00966B7C">
      <w:pPr>
        <w:pStyle w:val="Heading2"/>
        <w:rPr>
          <w:rFonts w:cstheme="majorHAnsi"/>
        </w:rPr>
      </w:pPr>
      <w:bookmarkStart w:id="8" w:name="_Toc114044504"/>
      <w:r w:rsidRPr="00AB25EB">
        <w:rPr>
          <w:rFonts w:cstheme="majorHAnsi"/>
        </w:rPr>
        <w:t>High Availability</w:t>
      </w:r>
      <w:bookmarkEnd w:id="8"/>
    </w:p>
    <w:p w14:paraId="47E3CEC6" w14:textId="77777777" w:rsidR="00E46B0A" w:rsidRDefault="00966B7C" w:rsidP="00966B7C">
      <w:pPr>
        <w:pStyle w:val="NormalWeb"/>
        <w:shd w:val="clear" w:color="auto" w:fill="FFFFFF"/>
        <w:rPr>
          <w:rFonts w:asciiTheme="minorHAnsi" w:hAnsiTheme="minorHAnsi" w:cstheme="minorHAnsi"/>
        </w:rPr>
      </w:pPr>
      <w:r w:rsidRPr="002A24B3">
        <w:rPr>
          <w:rFonts w:asciiTheme="minorHAnsi" w:hAnsiTheme="minorHAnsi" w:cstheme="minorHAnsi"/>
        </w:rPr>
        <w:t xml:space="preserve">Resource: </w:t>
      </w:r>
      <w:hyperlink r:id="rId17">
        <w:r w:rsidRPr="002A24B3">
          <w:rPr>
            <w:rStyle w:val="Hyperlink"/>
            <w:rFonts w:asciiTheme="minorHAnsi" w:eastAsia="Calibri" w:hAnsiTheme="minorHAnsi" w:cstheme="minorHAnsi"/>
          </w:rPr>
          <w:t>High availability - Azure SQL Database and SQL Managed Instance | Microsoft Docs</w:t>
        </w:r>
        <w:r w:rsidRPr="002A24B3">
          <w:rPr>
            <w:rFonts w:asciiTheme="minorHAnsi" w:hAnsiTheme="minorHAnsi" w:cstheme="minorHAnsi"/>
          </w:rPr>
          <w:br/>
        </w:r>
      </w:hyperlink>
    </w:p>
    <w:p w14:paraId="70295A44" w14:textId="372CAC89" w:rsidR="00966B7C" w:rsidRPr="002A24B3" w:rsidRDefault="00966B7C" w:rsidP="00966B7C">
      <w:pPr>
        <w:pStyle w:val="NormalWeb"/>
        <w:shd w:val="clear" w:color="auto" w:fill="FFFFFF"/>
        <w:rPr>
          <w:rFonts w:asciiTheme="minorHAnsi" w:hAnsiTheme="minorHAnsi" w:cstheme="minorHAnsi"/>
          <w:color w:val="171717"/>
        </w:rPr>
      </w:pPr>
      <w:r w:rsidRPr="002A24B3">
        <w:rPr>
          <w:rFonts w:asciiTheme="minorHAnsi" w:hAnsiTheme="minorHAnsi" w:cstheme="minorHAnsi"/>
        </w:rPr>
        <w:t>“</w:t>
      </w:r>
      <w:r w:rsidRPr="002A24B3">
        <w:rPr>
          <w:rFonts w:asciiTheme="minorHAnsi" w:hAnsiTheme="minorHAnsi" w:cstheme="minorHAnsi"/>
          <w:color w:val="171717"/>
        </w:rPr>
        <w:t xml:space="preserve">The goal of the high availability architecture in Azure SQL Database and SQL Managed Instance is to guarantee that your database is up and running minimum of 99.99% of time without </w:t>
      </w:r>
      <w:r w:rsidRPr="002A24B3">
        <w:rPr>
          <w:rFonts w:asciiTheme="minorHAnsi" w:hAnsiTheme="minorHAnsi" w:cstheme="minorHAnsi"/>
          <w:color w:val="171717"/>
        </w:rPr>
        <w:lastRenderedPageBreak/>
        <w:t>worrying about the impact of maintenance operations and outages. For more information regarding specific SLA for different tiers, refer to </w:t>
      </w:r>
      <w:hyperlink r:id="rId18" w:history="1">
        <w:r w:rsidRPr="002A24B3">
          <w:rPr>
            <w:rStyle w:val="Hyperlink"/>
            <w:rFonts w:asciiTheme="minorHAnsi" w:hAnsiTheme="minorHAnsi" w:cstheme="minorHAnsi"/>
          </w:rPr>
          <w:t>SLA for Azure SQL Database</w:t>
        </w:r>
      </w:hyperlink>
      <w:r w:rsidRPr="002A24B3">
        <w:rPr>
          <w:rFonts w:asciiTheme="minorHAnsi" w:hAnsiTheme="minorHAnsi" w:cstheme="minorHAnsi"/>
          <w:color w:val="171717"/>
        </w:rPr>
        <w:t> and SLA for </w:t>
      </w:r>
      <w:hyperlink r:id="rId19" w:history="1">
        <w:r w:rsidRPr="002A24B3">
          <w:rPr>
            <w:rStyle w:val="Hyperlink"/>
            <w:rFonts w:asciiTheme="minorHAnsi" w:hAnsiTheme="minorHAnsi" w:cstheme="minorHAnsi"/>
          </w:rPr>
          <w:t>Azure SQL Managed Instance</w:t>
        </w:r>
      </w:hyperlink>
      <w:r w:rsidRPr="002A24B3">
        <w:rPr>
          <w:rFonts w:asciiTheme="minorHAnsi" w:hAnsiTheme="minorHAnsi" w:cstheme="minorHAnsi"/>
          <w:color w:val="171717"/>
        </w:rPr>
        <w:t>.</w:t>
      </w:r>
    </w:p>
    <w:p w14:paraId="01A655B5" w14:textId="0083D1E0" w:rsidR="00966B7C" w:rsidRDefault="00966B7C" w:rsidP="07E6B441">
      <w:pPr>
        <w:pStyle w:val="NormalWeb"/>
        <w:shd w:val="clear" w:color="auto" w:fill="FFFFFF" w:themeFill="background1"/>
        <w:rPr>
          <w:rFonts w:asciiTheme="minorHAnsi" w:hAnsiTheme="minorHAnsi" w:cstheme="minorBidi"/>
        </w:rPr>
      </w:pPr>
      <w:r w:rsidRPr="07E6B441">
        <w:rPr>
          <w:rFonts w:asciiTheme="minorHAnsi" w:hAnsiTheme="minorHAnsi" w:cstheme="minorBidi"/>
          <w:color w:val="171717" w:themeColor="background2" w:themeShade="1A"/>
        </w:rPr>
        <w:t>Azure automatically handles critical servicing tasks, such as patching, backups, Windows and Azure SQL upgrades, and unplanned events such as underlying hardware, software, or network failures. When the underlying database in Azure SQL Database is patched or fails over, the downtime is not noticeable if you </w:t>
      </w:r>
      <w:hyperlink r:id="rId20" w:anchor="resiliency">
        <w:r w:rsidRPr="07E6B441">
          <w:rPr>
            <w:rStyle w:val="Hyperlink"/>
            <w:rFonts w:asciiTheme="minorHAnsi" w:hAnsiTheme="minorHAnsi" w:cstheme="minorBidi"/>
          </w:rPr>
          <w:t>employ retry logic</w:t>
        </w:r>
      </w:hyperlink>
      <w:r w:rsidRPr="07E6B441">
        <w:rPr>
          <w:rFonts w:asciiTheme="minorHAnsi" w:hAnsiTheme="minorHAnsi" w:cstheme="minorBidi"/>
          <w:color w:val="171717" w:themeColor="background2" w:themeShade="1A"/>
        </w:rPr>
        <w:t> in your app</w:t>
      </w:r>
      <w:r w:rsidR="00BA453F" w:rsidRPr="07E6B441">
        <w:rPr>
          <w:rFonts w:asciiTheme="minorHAnsi" w:hAnsiTheme="minorHAnsi" w:cstheme="minorBidi"/>
          <w:color w:val="171717" w:themeColor="background2" w:themeShade="1A"/>
        </w:rPr>
        <w:t xml:space="preserve"> </w:t>
      </w:r>
      <w:r w:rsidR="00C85986" w:rsidRPr="07E6B441">
        <w:rPr>
          <w:rFonts w:asciiTheme="minorHAnsi" w:hAnsiTheme="minorHAnsi" w:cstheme="minorBidi"/>
          <w:i/>
          <w:iCs/>
          <w:color w:val="171717" w:themeColor="background2" w:themeShade="1A"/>
        </w:rPr>
        <w:t>[</w:t>
      </w:r>
      <w:r w:rsidR="009437B3" w:rsidRPr="07E6B441">
        <w:rPr>
          <w:rFonts w:asciiTheme="minorHAnsi" w:hAnsiTheme="minorHAnsi" w:cstheme="minorBidi"/>
          <w:i/>
          <w:iCs/>
          <w:color w:val="171717" w:themeColor="background2" w:themeShade="1A"/>
        </w:rPr>
        <w:t>v</w:t>
      </w:r>
      <w:r w:rsidR="00BA453F" w:rsidRPr="07E6B441">
        <w:rPr>
          <w:rFonts w:asciiTheme="minorHAnsi" w:hAnsiTheme="minorHAnsi" w:cstheme="minorBidi"/>
          <w:i/>
          <w:iCs/>
          <w:color w:val="171717" w:themeColor="background2" w:themeShade="1A"/>
        </w:rPr>
        <w:t>ia exception handl</w:t>
      </w:r>
      <w:r w:rsidR="0023223C" w:rsidRPr="07E6B441">
        <w:rPr>
          <w:rFonts w:asciiTheme="minorHAnsi" w:hAnsiTheme="minorHAnsi" w:cstheme="minorBidi"/>
          <w:i/>
          <w:iCs/>
          <w:color w:val="171717" w:themeColor="background2" w:themeShade="1A"/>
        </w:rPr>
        <w:t>ing try</w:t>
      </w:r>
      <w:r w:rsidR="009437B3" w:rsidRPr="07E6B441">
        <w:rPr>
          <w:rFonts w:asciiTheme="minorHAnsi" w:hAnsiTheme="minorHAnsi" w:cstheme="minorBidi"/>
          <w:i/>
          <w:iCs/>
          <w:color w:val="171717" w:themeColor="background2" w:themeShade="1A"/>
        </w:rPr>
        <w:t>/catch for example</w:t>
      </w:r>
      <w:r w:rsidR="00C85986" w:rsidRPr="07E6B441">
        <w:rPr>
          <w:rFonts w:asciiTheme="minorHAnsi" w:hAnsiTheme="minorHAnsi" w:cstheme="minorBidi"/>
          <w:i/>
          <w:iCs/>
          <w:color w:val="171717" w:themeColor="background2" w:themeShade="1A"/>
        </w:rPr>
        <w:t>]</w:t>
      </w:r>
      <w:r w:rsidRPr="07E6B441">
        <w:rPr>
          <w:rFonts w:asciiTheme="minorHAnsi" w:hAnsiTheme="minorHAnsi" w:cstheme="minorBidi"/>
          <w:color w:val="171717" w:themeColor="background2" w:themeShade="1A"/>
        </w:rPr>
        <w:t>. SQL Database and SQL Managed Instance can quickly recover even in the most critical circumstances ensuring that your data is always available.”</w:t>
      </w:r>
    </w:p>
    <w:p w14:paraId="757C75CB" w14:textId="2095FF01" w:rsidR="066D0E3B" w:rsidRPr="00AB25EB" w:rsidRDefault="066D0E3B" w:rsidP="07E6B441">
      <w:pPr>
        <w:pStyle w:val="Heading2"/>
        <w:rPr>
          <w:rFonts w:cstheme="majorHAnsi"/>
        </w:rPr>
      </w:pPr>
      <w:bookmarkStart w:id="9" w:name="_Toc114044505"/>
      <w:r w:rsidRPr="00AB25EB">
        <w:rPr>
          <w:rFonts w:cstheme="majorHAnsi"/>
        </w:rPr>
        <w:t>Geo</w:t>
      </w:r>
      <w:r w:rsidR="00715BE2" w:rsidRPr="00AB25EB">
        <w:rPr>
          <w:rFonts w:cstheme="majorHAnsi"/>
        </w:rPr>
        <w:t>-</w:t>
      </w:r>
      <w:r w:rsidRPr="00AB25EB">
        <w:rPr>
          <w:rFonts w:cstheme="majorHAnsi"/>
        </w:rPr>
        <w:t>replication</w:t>
      </w:r>
      <w:bookmarkEnd w:id="9"/>
    </w:p>
    <w:p w14:paraId="0D84121D" w14:textId="4339BA01" w:rsidR="008C25E5" w:rsidRDefault="008C25E5" w:rsidP="07E6B441">
      <w:r>
        <w:t>Resource</w:t>
      </w:r>
      <w:r w:rsidR="00B00E9D">
        <w:t xml:space="preserve">: </w:t>
      </w:r>
      <w:hyperlink r:id="rId21">
        <w:r w:rsidR="00B00E9D" w:rsidRPr="07E6B441">
          <w:rPr>
            <w:rStyle w:val="Hyperlink"/>
          </w:rPr>
          <w:t>Backup retention policy for sandbox environments changed to 14 days - Dynamics 365 Release Plan | Microsoft Docs</w:t>
        </w:r>
        <w:r w:rsidR="00B00E9D">
          <w:br/>
        </w:r>
      </w:hyperlink>
    </w:p>
    <w:p w14:paraId="5884D1B5" w14:textId="570709C4" w:rsidR="00287653" w:rsidRDefault="066D0E3B" w:rsidP="07E6B441">
      <w:r>
        <w:t>Data from sandbox is retained for up to 14 days</w:t>
      </w:r>
      <w:r w:rsidR="5F4549BA">
        <w:t xml:space="preserve"> and will soon be for just 7 days</w:t>
      </w:r>
      <w:r>
        <w:t xml:space="preserve">. </w:t>
      </w:r>
      <w:r w:rsidR="48A78320">
        <w:t>Choosing a date prior to 14 days for a point-in-time restore of Sandbox will be prohibited.</w:t>
      </w:r>
    </w:p>
    <w:p w14:paraId="70FB6740" w14:textId="74B9FC0A" w:rsidR="00287653" w:rsidRDefault="00287653" w:rsidP="00287653">
      <w:pPr>
        <w:rPr>
          <w:rFonts w:eastAsia="Calibri" w:cstheme="minorHAnsi"/>
          <w:color w:val="000000" w:themeColor="text1"/>
        </w:rPr>
      </w:pPr>
      <w:r>
        <w:rPr>
          <w:rFonts w:eastAsia="Calibri" w:cstheme="minorHAnsi"/>
          <w:color w:val="000000" w:themeColor="text1"/>
        </w:rPr>
        <w:t xml:space="preserve">Database backups of Tier-2 can be stored in the Asset Library (&lt;14 GB), or locally at </w:t>
      </w:r>
      <w:r w:rsidR="009A0B7E" w:rsidRPr="009A0B7E">
        <w:rPr>
          <w:rFonts w:eastAsia="Calibri" w:cstheme="minorHAnsi"/>
          <w:color w:val="000000" w:themeColor="text1"/>
          <w:highlight w:val="yellow"/>
        </w:rPr>
        <w:t>CLIENT</w:t>
      </w:r>
      <w:r>
        <w:rPr>
          <w:rFonts w:eastAsia="Calibri" w:cstheme="minorHAnsi"/>
          <w:color w:val="000000" w:themeColor="text1"/>
        </w:rPr>
        <w:t xml:space="preserve"> as needed.</w:t>
      </w:r>
    </w:p>
    <w:p w14:paraId="67FD06D1" w14:textId="0E10717E" w:rsidR="00287653" w:rsidRPr="00287653" w:rsidRDefault="00287653" w:rsidP="07E6B441">
      <w:pPr>
        <w:rPr>
          <w:rFonts w:eastAsia="Calibri" w:cstheme="minorHAnsi"/>
          <w:color w:val="000000" w:themeColor="text1"/>
        </w:rPr>
      </w:pPr>
      <w:r>
        <w:rPr>
          <w:rFonts w:eastAsia="Calibri" w:cstheme="minorHAnsi"/>
          <w:color w:val="000000" w:themeColor="text1"/>
        </w:rPr>
        <w:t xml:space="preserve">Code can be stored in the DevOps repos, or locally at </w:t>
      </w:r>
      <w:r w:rsidR="009A0B7E">
        <w:rPr>
          <w:rFonts w:eastAsia="Calibri" w:cstheme="minorHAnsi"/>
          <w:color w:val="000000" w:themeColor="text1"/>
        </w:rPr>
        <w:t>CLIENT</w:t>
      </w:r>
      <w:r>
        <w:rPr>
          <w:rFonts w:eastAsia="Calibri" w:cstheme="minorHAnsi"/>
          <w:color w:val="000000" w:themeColor="text1"/>
        </w:rPr>
        <w:t xml:space="preserve"> as needed beyond the existing DevOps geo-replication services.</w:t>
      </w:r>
    </w:p>
    <w:p w14:paraId="439AB786" w14:textId="26A3B927" w:rsidR="009159E3" w:rsidRPr="002A24B3" w:rsidRDefault="009159E3" w:rsidP="009159E3">
      <w:pPr>
        <w:rPr>
          <w:rFonts w:cstheme="minorHAnsi"/>
          <w:color w:val="FF0000"/>
        </w:rPr>
      </w:pPr>
      <w:r w:rsidRPr="002A24B3">
        <w:rPr>
          <w:rFonts w:cstheme="minorHAnsi"/>
          <w:color w:val="FF0000"/>
        </w:rPr>
        <w:t xml:space="preserve">[To discuss need for cadenced DB backups at </w:t>
      </w:r>
      <w:r w:rsidR="009A0B7E" w:rsidRPr="009A0B7E">
        <w:rPr>
          <w:rFonts w:cstheme="minorHAnsi"/>
          <w:color w:val="FF0000"/>
          <w:highlight w:val="yellow"/>
        </w:rPr>
        <w:t>CLIENT</w:t>
      </w:r>
      <w:r w:rsidRPr="002A24B3">
        <w:rPr>
          <w:rFonts w:cstheme="minorHAnsi"/>
          <w:color w:val="FF0000"/>
        </w:rPr>
        <w:t>]</w:t>
      </w:r>
    </w:p>
    <w:p w14:paraId="78A98B43" w14:textId="497B1200" w:rsidR="009159E3" w:rsidRPr="009159E3" w:rsidRDefault="009159E3" w:rsidP="07E6B441">
      <w:pPr>
        <w:rPr>
          <w:rFonts w:cstheme="minorHAnsi"/>
          <w:color w:val="FF0000"/>
        </w:rPr>
      </w:pPr>
      <w:r w:rsidRPr="002A24B3">
        <w:rPr>
          <w:rFonts w:cstheme="minorHAnsi"/>
          <w:color w:val="FF0000"/>
        </w:rPr>
        <w:t>[Code will be maintained in Develop branch]</w:t>
      </w:r>
    </w:p>
    <w:p w14:paraId="54BAA9A1" w14:textId="58B04FE6" w:rsidR="00EE36B8" w:rsidRPr="00F641F6" w:rsidRDefault="2307E589" w:rsidP="00A539C7">
      <w:pPr>
        <w:pStyle w:val="Heading1"/>
        <w:rPr>
          <w:rFonts w:cstheme="majorHAnsi"/>
        </w:rPr>
      </w:pPr>
      <w:bookmarkStart w:id="10" w:name="_Toc114044506"/>
      <w:r w:rsidRPr="00F641F6">
        <w:rPr>
          <w:rFonts w:eastAsia="Calibri" w:cstheme="majorHAnsi"/>
          <w:color w:val="000000" w:themeColor="text1"/>
        </w:rPr>
        <w:t>Tier-1 disaster recovery/availability</w:t>
      </w:r>
      <w:bookmarkEnd w:id="10"/>
    </w:p>
    <w:p w14:paraId="7D7AACC2" w14:textId="262874FC" w:rsidR="001F3AA2" w:rsidRDefault="2307E589">
      <w:pPr>
        <w:rPr>
          <w:rFonts w:eastAsia="Calibri" w:cstheme="minorHAnsi"/>
          <w:color w:val="000000" w:themeColor="text1"/>
        </w:rPr>
      </w:pPr>
      <w:r w:rsidRPr="002A24B3">
        <w:rPr>
          <w:rFonts w:eastAsia="Calibri" w:cstheme="minorHAnsi"/>
          <w:color w:val="000000" w:themeColor="text1"/>
        </w:rPr>
        <w:t xml:space="preserve">Availability contingent on the resource definitions in </w:t>
      </w:r>
      <w:r w:rsidR="009A0B7E">
        <w:rPr>
          <w:rFonts w:eastAsia="Calibri" w:cstheme="minorHAnsi"/>
          <w:color w:val="000000" w:themeColor="text1"/>
        </w:rPr>
        <w:t>CLIENT</w:t>
      </w:r>
      <w:r w:rsidRPr="002A24B3">
        <w:rPr>
          <w:rFonts w:eastAsia="Calibri" w:cstheme="minorHAnsi"/>
          <w:color w:val="000000" w:themeColor="text1"/>
        </w:rPr>
        <w:t xml:space="preserve">'s Azure portal. Requires re-deployment by </w:t>
      </w:r>
      <w:r w:rsidR="009A0B7E">
        <w:rPr>
          <w:rFonts w:eastAsia="Calibri" w:cstheme="minorHAnsi"/>
          <w:color w:val="000000" w:themeColor="text1"/>
        </w:rPr>
        <w:t>CLIENT</w:t>
      </w:r>
      <w:r w:rsidRPr="002A24B3">
        <w:rPr>
          <w:rFonts w:eastAsia="Calibri" w:cstheme="minorHAnsi"/>
          <w:color w:val="000000" w:themeColor="text1"/>
        </w:rPr>
        <w:t xml:space="preserve"> of the Azure resource and manual restoration of any available database backups from other D365FO systems if system becomes unusable. These </w:t>
      </w:r>
      <w:r w:rsidR="00BE4CC2">
        <w:rPr>
          <w:rFonts w:eastAsia="Calibri" w:cstheme="minorHAnsi"/>
          <w:color w:val="000000" w:themeColor="text1"/>
        </w:rPr>
        <w:t xml:space="preserve">VM’s are not backed up </w:t>
      </w:r>
      <w:r w:rsidR="00E458C2">
        <w:rPr>
          <w:rFonts w:eastAsia="Calibri" w:cstheme="minorHAnsi"/>
          <w:color w:val="000000" w:themeColor="text1"/>
        </w:rPr>
        <w:t>by Microsoft.</w:t>
      </w:r>
    </w:p>
    <w:p w14:paraId="7BDCE7B6" w14:textId="599F24E9" w:rsidR="005D7795" w:rsidRDefault="007E0018">
      <w:pPr>
        <w:rPr>
          <w:rFonts w:eastAsia="Calibri" w:cstheme="minorHAnsi"/>
          <w:color w:val="000000" w:themeColor="text1"/>
        </w:rPr>
      </w:pPr>
      <w:r>
        <w:rPr>
          <w:rFonts w:eastAsia="Calibri" w:cstheme="minorHAnsi"/>
          <w:color w:val="000000" w:themeColor="text1"/>
        </w:rPr>
        <w:t>Database bac</w:t>
      </w:r>
      <w:r w:rsidR="00F03003">
        <w:rPr>
          <w:rFonts w:eastAsia="Calibri" w:cstheme="minorHAnsi"/>
          <w:color w:val="000000" w:themeColor="text1"/>
        </w:rPr>
        <w:t>kups of Tier-1 can be stored</w:t>
      </w:r>
      <w:r w:rsidR="0053294A">
        <w:rPr>
          <w:rFonts w:eastAsia="Calibri" w:cstheme="minorHAnsi"/>
          <w:color w:val="000000" w:themeColor="text1"/>
        </w:rPr>
        <w:t xml:space="preserve"> in the Asset Library, o</w:t>
      </w:r>
      <w:r w:rsidR="00DA5405">
        <w:rPr>
          <w:rFonts w:eastAsia="Calibri" w:cstheme="minorHAnsi"/>
          <w:color w:val="000000" w:themeColor="text1"/>
        </w:rPr>
        <w:t xml:space="preserve">r locally </w:t>
      </w:r>
      <w:r w:rsidR="00A059A7">
        <w:rPr>
          <w:rFonts w:eastAsia="Calibri" w:cstheme="minorHAnsi"/>
          <w:color w:val="000000" w:themeColor="text1"/>
        </w:rPr>
        <w:t xml:space="preserve">at </w:t>
      </w:r>
      <w:r w:rsidR="009A0B7E">
        <w:rPr>
          <w:rFonts w:eastAsia="Calibri" w:cstheme="minorHAnsi"/>
          <w:color w:val="000000" w:themeColor="text1"/>
        </w:rPr>
        <w:t>CLIENT</w:t>
      </w:r>
      <w:r w:rsidR="00A059A7">
        <w:rPr>
          <w:rFonts w:eastAsia="Calibri" w:cstheme="minorHAnsi"/>
          <w:color w:val="000000" w:themeColor="text1"/>
        </w:rPr>
        <w:t xml:space="preserve"> as n</w:t>
      </w:r>
      <w:r w:rsidR="005D7795">
        <w:rPr>
          <w:rFonts w:eastAsia="Calibri" w:cstheme="minorHAnsi"/>
          <w:color w:val="000000" w:themeColor="text1"/>
        </w:rPr>
        <w:t>eeded</w:t>
      </w:r>
      <w:r w:rsidR="00287653">
        <w:rPr>
          <w:rFonts w:eastAsia="Calibri" w:cstheme="minorHAnsi"/>
          <w:color w:val="000000" w:themeColor="text1"/>
        </w:rPr>
        <w:t>.</w:t>
      </w:r>
    </w:p>
    <w:p w14:paraId="2470F939" w14:textId="4C4685A1" w:rsidR="005D7795" w:rsidRPr="002A24B3" w:rsidRDefault="005D7795">
      <w:pPr>
        <w:rPr>
          <w:rFonts w:eastAsia="Calibri" w:cstheme="minorHAnsi"/>
          <w:color w:val="000000" w:themeColor="text1"/>
        </w:rPr>
      </w:pPr>
      <w:r>
        <w:rPr>
          <w:rFonts w:eastAsia="Calibri" w:cstheme="minorHAnsi"/>
          <w:color w:val="000000" w:themeColor="text1"/>
        </w:rPr>
        <w:t>Code can be st</w:t>
      </w:r>
      <w:r w:rsidR="00653154">
        <w:rPr>
          <w:rFonts w:eastAsia="Calibri" w:cstheme="minorHAnsi"/>
          <w:color w:val="000000" w:themeColor="text1"/>
        </w:rPr>
        <w:t>ored in the DevOps repos</w:t>
      </w:r>
      <w:r w:rsidR="009F7598">
        <w:rPr>
          <w:rFonts w:eastAsia="Calibri" w:cstheme="minorHAnsi"/>
          <w:color w:val="000000" w:themeColor="text1"/>
        </w:rPr>
        <w:t>, or locally at</w:t>
      </w:r>
      <w:r w:rsidR="001053F9">
        <w:rPr>
          <w:rFonts w:eastAsia="Calibri" w:cstheme="minorHAnsi"/>
          <w:color w:val="000000" w:themeColor="text1"/>
        </w:rPr>
        <w:t xml:space="preserve"> </w:t>
      </w:r>
      <w:r w:rsidR="009A0B7E">
        <w:rPr>
          <w:rFonts w:eastAsia="Calibri" w:cstheme="minorHAnsi"/>
          <w:color w:val="000000" w:themeColor="text1"/>
        </w:rPr>
        <w:t>CLIENT</w:t>
      </w:r>
      <w:r w:rsidR="001053F9">
        <w:rPr>
          <w:rFonts w:eastAsia="Calibri" w:cstheme="minorHAnsi"/>
          <w:color w:val="000000" w:themeColor="text1"/>
        </w:rPr>
        <w:t xml:space="preserve"> as n</w:t>
      </w:r>
      <w:r w:rsidR="002A401A">
        <w:rPr>
          <w:rFonts w:eastAsia="Calibri" w:cstheme="minorHAnsi"/>
          <w:color w:val="000000" w:themeColor="text1"/>
        </w:rPr>
        <w:t xml:space="preserve">eeded beyond the </w:t>
      </w:r>
      <w:r w:rsidR="009C4F89">
        <w:rPr>
          <w:rFonts w:eastAsia="Calibri" w:cstheme="minorHAnsi"/>
          <w:color w:val="000000" w:themeColor="text1"/>
        </w:rPr>
        <w:t xml:space="preserve">existing </w:t>
      </w:r>
      <w:r w:rsidR="002A401A">
        <w:rPr>
          <w:rFonts w:eastAsia="Calibri" w:cstheme="minorHAnsi"/>
          <w:color w:val="000000" w:themeColor="text1"/>
        </w:rPr>
        <w:t>DevOps g</w:t>
      </w:r>
      <w:r w:rsidR="009C4F89">
        <w:rPr>
          <w:rFonts w:eastAsia="Calibri" w:cstheme="minorHAnsi"/>
          <w:color w:val="000000" w:themeColor="text1"/>
        </w:rPr>
        <w:t xml:space="preserve">eo-replication </w:t>
      </w:r>
      <w:r w:rsidR="00A6113A">
        <w:rPr>
          <w:rFonts w:eastAsia="Calibri" w:cstheme="minorHAnsi"/>
          <w:color w:val="000000" w:themeColor="text1"/>
        </w:rPr>
        <w:t>services.</w:t>
      </w:r>
    </w:p>
    <w:p w14:paraId="310B1B63" w14:textId="240E1D5C" w:rsidR="00EE36B8" w:rsidRPr="002A24B3" w:rsidRDefault="008237AE" w:rsidP="415963D8">
      <w:pPr>
        <w:rPr>
          <w:rFonts w:cstheme="minorHAnsi"/>
          <w:color w:val="FF0000"/>
        </w:rPr>
      </w:pPr>
      <w:r w:rsidRPr="002A24B3">
        <w:rPr>
          <w:rFonts w:cstheme="minorHAnsi"/>
          <w:color w:val="FF0000"/>
        </w:rPr>
        <w:t xml:space="preserve">[To discuss need for cadenced DB backups at </w:t>
      </w:r>
      <w:r w:rsidR="009A0B7E" w:rsidRPr="009A0B7E">
        <w:rPr>
          <w:rFonts w:cstheme="minorHAnsi"/>
          <w:color w:val="FF0000"/>
          <w:highlight w:val="yellow"/>
        </w:rPr>
        <w:t>CLIENT</w:t>
      </w:r>
      <w:r w:rsidRPr="002A24B3">
        <w:rPr>
          <w:rFonts w:cstheme="minorHAnsi"/>
          <w:color w:val="FF0000"/>
        </w:rPr>
        <w:t>]</w:t>
      </w:r>
    </w:p>
    <w:p w14:paraId="31100B15" w14:textId="0FBFE132" w:rsidR="00EE36B8" w:rsidRPr="002A24B3" w:rsidRDefault="008237AE" w:rsidP="415963D8">
      <w:pPr>
        <w:rPr>
          <w:rFonts w:cstheme="minorHAnsi"/>
          <w:color w:val="FF0000"/>
        </w:rPr>
      </w:pPr>
      <w:r w:rsidRPr="002A24B3">
        <w:rPr>
          <w:rFonts w:cstheme="minorHAnsi"/>
          <w:color w:val="FF0000"/>
        </w:rPr>
        <w:t>[Code will be maintained in Develop branch]</w:t>
      </w:r>
    </w:p>
    <w:p w14:paraId="1428843D" w14:textId="261EAF8C" w:rsidR="00EE36B8" w:rsidRPr="002A24B3" w:rsidRDefault="008237AE">
      <w:pPr>
        <w:rPr>
          <w:rFonts w:eastAsia="Calibri" w:cstheme="minorHAnsi"/>
        </w:rPr>
      </w:pPr>
      <w:r w:rsidRPr="002A24B3">
        <w:rPr>
          <w:rFonts w:cstheme="minorHAnsi"/>
        </w:rPr>
        <w:br/>
      </w:r>
      <w:hyperlink r:id="rId22" w:anchor="use-availability-zones-to-protect-from-datacenter-level-failures">
        <w:r w:rsidR="00086DC2" w:rsidRPr="002A24B3">
          <w:rPr>
            <w:rStyle w:val="Hyperlink"/>
            <w:rFonts w:eastAsia="Calibri" w:cstheme="minorHAnsi"/>
          </w:rPr>
          <w:t>Availability options for Azure Virtual Machines - Azure Virtual Machines | Microsoft Docs</w:t>
        </w:r>
        <w:r w:rsidRPr="002A24B3">
          <w:rPr>
            <w:rFonts w:cstheme="minorHAnsi"/>
          </w:rPr>
          <w:br/>
        </w:r>
      </w:hyperlink>
    </w:p>
    <w:p w14:paraId="2D041641" w14:textId="7BFC472E" w:rsidR="00EE36B8" w:rsidRPr="006D277A" w:rsidRDefault="2307E589" w:rsidP="6E3B6942">
      <w:pPr>
        <w:pStyle w:val="Heading1"/>
        <w:rPr>
          <w:rFonts w:eastAsia="Calibri" w:cstheme="majorHAnsi"/>
          <w:color w:val="000000" w:themeColor="text1"/>
        </w:rPr>
      </w:pPr>
      <w:bookmarkStart w:id="11" w:name="_Toc114044507"/>
      <w:r w:rsidRPr="006D277A">
        <w:rPr>
          <w:rFonts w:eastAsia="Calibri" w:cstheme="majorHAnsi"/>
          <w:color w:val="000000" w:themeColor="text1"/>
        </w:rPr>
        <w:lastRenderedPageBreak/>
        <w:t>Dynamics 365 Project Operations/CE</w:t>
      </w:r>
      <w:bookmarkEnd w:id="11"/>
    </w:p>
    <w:p w14:paraId="5D20C42E" w14:textId="14DBF602" w:rsidR="001F3AA2" w:rsidRPr="00AB25EB" w:rsidRDefault="001F3AA2" w:rsidP="001F3AA2">
      <w:pPr>
        <w:pStyle w:val="Heading2"/>
        <w:rPr>
          <w:rFonts w:cstheme="majorHAnsi"/>
        </w:rPr>
      </w:pPr>
      <w:bookmarkStart w:id="12" w:name="_Toc114044508"/>
      <w:r w:rsidRPr="00AB25EB">
        <w:rPr>
          <w:rFonts w:cstheme="majorHAnsi"/>
        </w:rPr>
        <w:t>Business Continuity and Disaster Recovery</w:t>
      </w:r>
      <w:bookmarkEnd w:id="12"/>
    </w:p>
    <w:p w14:paraId="65BFBD28" w14:textId="2ADF0171" w:rsidR="00EE36B8" w:rsidRPr="002A24B3" w:rsidRDefault="001F3AA2" w:rsidP="00A539C7">
      <w:pPr>
        <w:rPr>
          <w:rFonts w:cstheme="minorHAnsi"/>
        </w:rPr>
      </w:pPr>
      <w:r w:rsidRPr="002A24B3">
        <w:rPr>
          <w:rFonts w:cstheme="minorHAnsi"/>
        </w:rPr>
        <w:t xml:space="preserve">Resource: </w:t>
      </w:r>
      <w:hyperlink r:id="rId23">
        <w:r w:rsidR="2307E589" w:rsidRPr="002A24B3">
          <w:rPr>
            <w:rStyle w:val="Hyperlink"/>
            <w:rFonts w:eastAsia="Calibri" w:cstheme="minorHAnsi"/>
          </w:rPr>
          <w:t>Business continuity and disaster recovery for Dynamics 365 SaaS apps - Power Platform | Microsoft Docs</w:t>
        </w:r>
        <w:r w:rsidR="008237AE" w:rsidRPr="002A24B3">
          <w:rPr>
            <w:rFonts w:cstheme="minorHAnsi"/>
          </w:rPr>
          <w:br/>
        </w:r>
      </w:hyperlink>
    </w:p>
    <w:p w14:paraId="668663F3" w14:textId="56DABC77" w:rsidR="001F3AA2" w:rsidRDefault="001F3AA2" w:rsidP="415963D8">
      <w:pPr>
        <w:rPr>
          <w:rFonts w:cstheme="minorHAnsi"/>
          <w:color w:val="171717"/>
          <w:shd w:val="clear" w:color="auto" w:fill="FFFFFF"/>
        </w:rPr>
      </w:pPr>
      <w:r w:rsidRPr="002A24B3">
        <w:rPr>
          <w:rFonts w:cstheme="minorHAnsi"/>
        </w:rPr>
        <w:t>“</w:t>
      </w:r>
      <w:r w:rsidRPr="002A24B3">
        <w:rPr>
          <w:rFonts w:cstheme="minorHAnsi"/>
          <w:color w:val="171717"/>
          <w:shd w:val="clear" w:color="auto" w:fill="FFFFFF"/>
        </w:rPr>
        <w:t xml:space="preserve">Microsoft provides disaster recovery for production environments of Dynamics 365 software as a </w:t>
      </w:r>
      <w:r w:rsidR="00002325" w:rsidRPr="002A24B3">
        <w:rPr>
          <w:rFonts w:cstheme="minorHAnsi"/>
          <w:color w:val="171717"/>
          <w:shd w:val="clear" w:color="auto" w:fill="FFFFFF"/>
        </w:rPr>
        <w:t>service (SaaS) application</w:t>
      </w:r>
      <w:r w:rsidRPr="002A24B3">
        <w:rPr>
          <w:rFonts w:cstheme="minorHAnsi"/>
          <w:color w:val="171717"/>
          <w:shd w:val="clear" w:color="auto" w:fill="FFFFFF"/>
        </w:rPr>
        <w:t xml:space="preserve"> for business continuity if there's an Azure region-wide outage.” Details on disaster recovery can be viewed in the first section above.</w:t>
      </w:r>
    </w:p>
    <w:p w14:paraId="4FC6ADD3" w14:textId="02877A5F" w:rsidR="00BD3D85" w:rsidRPr="002A24B3" w:rsidRDefault="00BD3D85" w:rsidP="415963D8">
      <w:pPr>
        <w:rPr>
          <w:rFonts w:cstheme="minorHAnsi"/>
          <w:color w:val="171717" w:themeColor="background2" w:themeShade="1A"/>
        </w:rPr>
      </w:pPr>
      <w:r>
        <w:rPr>
          <w:rFonts w:cstheme="minorHAnsi"/>
          <w:color w:val="171717"/>
          <w:shd w:val="clear" w:color="auto" w:fill="FFFFFF"/>
        </w:rPr>
        <w:t>There’s no local option of CE environments but there is a 7-day point-in-time restore option.</w:t>
      </w:r>
    </w:p>
    <w:p w14:paraId="6AAC9F2A" w14:textId="5C1A8654" w:rsidR="6E3B6942" w:rsidRPr="006D277A" w:rsidRDefault="6E3B6942" w:rsidP="00BD3D85">
      <w:pPr>
        <w:pStyle w:val="Heading2"/>
        <w:rPr>
          <w:rFonts w:eastAsia="Calibri" w:cstheme="majorHAnsi"/>
          <w:color w:val="000000" w:themeColor="text1"/>
        </w:rPr>
      </w:pPr>
      <w:bookmarkStart w:id="13" w:name="_Toc114044509"/>
      <w:r w:rsidRPr="006D277A">
        <w:rPr>
          <w:rFonts w:eastAsia="Calibri" w:cstheme="majorHAnsi"/>
          <w:color w:val="000000" w:themeColor="text1"/>
        </w:rPr>
        <w:t>Sandbox Environments</w:t>
      </w:r>
      <w:bookmarkEnd w:id="13"/>
    </w:p>
    <w:p w14:paraId="407FF381" w14:textId="4546CE02" w:rsidR="6E3B6942" w:rsidRPr="002A24B3" w:rsidRDefault="6E3B6942" w:rsidP="6E3B6942">
      <w:pPr>
        <w:rPr>
          <w:rFonts w:eastAsia="Segoe UI" w:cstheme="minorHAnsi"/>
        </w:rPr>
      </w:pPr>
      <w:r w:rsidRPr="002A24B3">
        <w:rPr>
          <w:rFonts w:cstheme="minorHAnsi"/>
          <w:color w:val="171717" w:themeColor="background2" w:themeShade="1A"/>
        </w:rPr>
        <w:t xml:space="preserve">Resource: </w:t>
      </w:r>
      <w:hyperlink r:id="rId24">
        <w:proofErr w:type="spellStart"/>
        <w:r w:rsidRPr="002A24B3">
          <w:rPr>
            <w:rStyle w:val="Hyperlink"/>
            <w:rFonts w:eastAsia="Segoe UI" w:cstheme="minorHAnsi"/>
          </w:rPr>
          <w:t>Back up</w:t>
        </w:r>
        <w:proofErr w:type="spellEnd"/>
        <w:r w:rsidRPr="002A24B3">
          <w:rPr>
            <w:rStyle w:val="Hyperlink"/>
            <w:rFonts w:eastAsia="Segoe UI" w:cstheme="minorHAnsi"/>
          </w:rPr>
          <w:t xml:space="preserve"> and restore environments - Power Platform | Microsoft Docs</w:t>
        </w:r>
      </w:hyperlink>
    </w:p>
    <w:p w14:paraId="0E079EF5" w14:textId="59C47C66" w:rsidR="6E3B6942" w:rsidRPr="002A24B3" w:rsidRDefault="6E3B6942" w:rsidP="6E3B6942">
      <w:pPr>
        <w:rPr>
          <w:rFonts w:eastAsia="Segoe UI" w:cstheme="minorHAnsi"/>
          <w:color w:val="171717" w:themeColor="background2" w:themeShade="1A"/>
          <w:sz w:val="24"/>
          <w:szCs w:val="24"/>
        </w:rPr>
      </w:pPr>
      <w:r w:rsidRPr="002A24B3">
        <w:rPr>
          <w:rFonts w:eastAsia="Segoe UI" w:cstheme="minorHAnsi"/>
          <w:color w:val="171717" w:themeColor="background2" w:themeShade="1A"/>
          <w:sz w:val="24"/>
          <w:szCs w:val="24"/>
        </w:rPr>
        <w:t>Protecting the data and providing continuous availability of service are important. There are options for backing up and restoring Sandbox environments using Manual or System backups. Manual restoration can be performed using both System and Manual backups. The process is detailed in the document above.</w:t>
      </w:r>
    </w:p>
    <w:p w14:paraId="33424E76" w14:textId="11D0CB9E" w:rsidR="00BD1FD7" w:rsidRDefault="00BD1FD7">
      <w:pPr>
        <w:pStyle w:val="Heading1"/>
      </w:pPr>
      <w:bookmarkStart w:id="14" w:name="_Toc114044510"/>
      <w:r>
        <w:t>Project Operations Gold Disa</w:t>
      </w:r>
      <w:r w:rsidR="00327BD1">
        <w:t xml:space="preserve">ster </w:t>
      </w:r>
      <w:proofErr w:type="spellStart"/>
      <w:r w:rsidR="00327BD1">
        <w:t>Recover</w:t>
      </w:r>
      <w:proofErr w:type="spellEnd"/>
      <w:r w:rsidR="00327BD1">
        <w:t xml:space="preserve"> Plan</w:t>
      </w:r>
    </w:p>
    <w:p w14:paraId="6C9E88A1" w14:textId="0AC073E1" w:rsidR="006D0042" w:rsidRDefault="006D0042" w:rsidP="006D0042">
      <w:r>
        <w:t>For Project operations working w/ CE/FO dual write must be stopped and then both CE and FO backups can take place to ensure that the point-in-time restores of both CE/FO are in synch in case a restore of gold is needed.</w:t>
      </w:r>
    </w:p>
    <w:p w14:paraId="4267C0F3" w14:textId="5F3CCA10" w:rsidR="006D0042" w:rsidRPr="006D0042" w:rsidRDefault="006D0042" w:rsidP="006D0042">
      <w:r>
        <w:t xml:space="preserve">These backups of Gold are functional architect initiated as the functional team determines when the data in Gold is healthy and when it is in a good state for a backup. The technical architects for both CE and FO then stop dual </w:t>
      </w:r>
      <w:r w:rsidR="002C3E9A">
        <w:t>write and</w:t>
      </w:r>
      <w:r>
        <w:t xml:space="preserve"> conduct the system backups as needed.</w:t>
      </w:r>
    </w:p>
    <w:p w14:paraId="291B3E80" w14:textId="77777777" w:rsidR="00AA6984" w:rsidRDefault="00AA6984" w:rsidP="00AA6984">
      <w:pPr>
        <w:pStyle w:val="Heading1"/>
      </w:pPr>
      <w:r>
        <w:t>Azure DevOps</w:t>
      </w:r>
      <w:bookmarkEnd w:id="14"/>
    </w:p>
    <w:p w14:paraId="153974CB" w14:textId="77777777" w:rsidR="00AA6984" w:rsidRDefault="00AA6984" w:rsidP="00AA6984">
      <w:r>
        <w:t xml:space="preserve">Resource: </w:t>
      </w:r>
      <w:hyperlink r:id="rId25" w:history="1">
        <w:r>
          <w:rPr>
            <w:rStyle w:val="Hyperlink"/>
          </w:rPr>
          <w:t>Data protection overview - Azure DevOps Services | Microsoft Docs</w:t>
        </w:r>
      </w:hyperlink>
    </w:p>
    <w:p w14:paraId="65819FA4" w14:textId="77777777" w:rsidR="00FA149C" w:rsidRDefault="00FA149C" w:rsidP="00AA6984"/>
    <w:p w14:paraId="58423D60" w14:textId="77777777" w:rsidR="00AA6984" w:rsidRDefault="00AA6984" w:rsidP="00AA6984">
      <w:pPr>
        <w:pStyle w:val="Heading2"/>
      </w:pPr>
      <w:bookmarkStart w:id="15" w:name="_Toc114044511"/>
      <w:r>
        <w:t>High Availability</w:t>
      </w:r>
      <w:bookmarkEnd w:id="15"/>
    </w:p>
    <w:p w14:paraId="00397D78" w14:textId="77777777" w:rsidR="00AA6984" w:rsidRDefault="00AA6984" w:rsidP="00AA6984">
      <w:r>
        <w:t>99.9% uptime guarantee.</w:t>
      </w:r>
    </w:p>
    <w:p w14:paraId="388F2628" w14:textId="77777777" w:rsidR="00AA6984" w:rsidRDefault="00AA6984" w:rsidP="00AA6984">
      <w:r>
        <w:t xml:space="preserve">The </w:t>
      </w:r>
      <w:hyperlink r:id="rId26" w:history="1">
        <w:r>
          <w:rPr>
            <w:rStyle w:val="Hyperlink"/>
          </w:rPr>
          <w:t>Azure DevOps - Status</w:t>
        </w:r>
      </w:hyperlink>
      <w:r>
        <w:t xml:space="preserve"> portal can indicate where around the globe service disruptions are taking </w:t>
      </w:r>
      <w:proofErr w:type="gramStart"/>
      <w:r>
        <w:t>place</w:t>
      </w:r>
      <w:proofErr w:type="gramEnd"/>
    </w:p>
    <w:p w14:paraId="66B7A3E6" w14:textId="77777777" w:rsidR="00AA6984" w:rsidRDefault="00AA6984" w:rsidP="00AA6984">
      <w:pPr>
        <w:pStyle w:val="Heading2"/>
      </w:pPr>
      <w:bookmarkStart w:id="16" w:name="_Toc114044512"/>
      <w:r>
        <w:lastRenderedPageBreak/>
        <w:t>Geo-replication</w:t>
      </w:r>
      <w:bookmarkEnd w:id="16"/>
    </w:p>
    <w:p w14:paraId="2E03C7C6" w14:textId="476F892A" w:rsidR="00AA6984" w:rsidRPr="00715BE2" w:rsidRDefault="00AA6984" w:rsidP="00AA6984">
      <w:r>
        <w:t>DevOps content is backed up in two regions in same geography. This includes transactional storage for point in time restores as well and effectively stores 6 copies of your organizations data.</w:t>
      </w:r>
    </w:p>
    <w:p w14:paraId="45837D67" w14:textId="417FA380" w:rsidR="00EE36B8" w:rsidRPr="006D277A" w:rsidRDefault="2307E589" w:rsidP="00A539C7">
      <w:pPr>
        <w:pStyle w:val="Heading1"/>
        <w:rPr>
          <w:rFonts w:cstheme="majorHAnsi"/>
        </w:rPr>
      </w:pPr>
      <w:bookmarkStart w:id="17" w:name="_Toc114044513"/>
      <w:r w:rsidRPr="006D277A">
        <w:rPr>
          <w:rFonts w:eastAsia="Calibri" w:cstheme="majorHAnsi"/>
          <w:color w:val="000000" w:themeColor="text1"/>
        </w:rPr>
        <w:t>Power BI</w:t>
      </w:r>
      <w:bookmarkEnd w:id="17"/>
    </w:p>
    <w:p w14:paraId="4B78BA95" w14:textId="251C5AE1" w:rsidR="000C45EE" w:rsidRPr="00AB25EB" w:rsidRDefault="000C45EE" w:rsidP="000C45EE">
      <w:pPr>
        <w:pStyle w:val="Heading2"/>
        <w:rPr>
          <w:rFonts w:cstheme="majorHAnsi"/>
        </w:rPr>
      </w:pPr>
      <w:bookmarkStart w:id="18" w:name="_Toc114044514"/>
      <w:r w:rsidRPr="00AB25EB">
        <w:rPr>
          <w:rFonts w:cstheme="majorHAnsi"/>
        </w:rPr>
        <w:t>Power BI High Availability</w:t>
      </w:r>
      <w:bookmarkEnd w:id="18"/>
    </w:p>
    <w:p w14:paraId="382D1801" w14:textId="52D4DEEB" w:rsidR="00EE36B8" w:rsidRPr="002A24B3" w:rsidRDefault="000C45EE">
      <w:pPr>
        <w:rPr>
          <w:rFonts w:cstheme="minorHAnsi"/>
        </w:rPr>
      </w:pPr>
      <w:r w:rsidRPr="002A24B3">
        <w:rPr>
          <w:rFonts w:cstheme="minorHAnsi"/>
        </w:rPr>
        <w:t xml:space="preserve">Resource: </w:t>
      </w:r>
      <w:hyperlink r:id="rId27">
        <w:r w:rsidR="2307E589" w:rsidRPr="002A24B3">
          <w:rPr>
            <w:rStyle w:val="Hyperlink"/>
            <w:rFonts w:eastAsia="Calibri" w:cstheme="minorHAnsi"/>
          </w:rPr>
          <w:t>Power BI high availability, failover, and disaster recovery FAQ - Power BI | Microsoft Docs</w:t>
        </w:r>
      </w:hyperlink>
    </w:p>
    <w:p w14:paraId="2C8A2D90" w14:textId="77777777" w:rsidR="000C45EE" w:rsidRPr="002A24B3" w:rsidRDefault="000C45EE" w:rsidP="000C45EE">
      <w:pPr>
        <w:pStyle w:val="NormalWeb"/>
        <w:shd w:val="clear" w:color="auto" w:fill="FFFFFF"/>
        <w:rPr>
          <w:rFonts w:asciiTheme="minorHAnsi" w:hAnsiTheme="minorHAnsi" w:cstheme="minorHAnsi"/>
          <w:color w:val="171717"/>
        </w:rPr>
      </w:pPr>
      <w:r w:rsidRPr="002A24B3">
        <w:rPr>
          <w:rFonts w:asciiTheme="minorHAnsi" w:hAnsiTheme="minorHAnsi" w:cstheme="minorHAnsi"/>
        </w:rPr>
        <w:t>“</w:t>
      </w:r>
      <w:r w:rsidRPr="002A24B3">
        <w:rPr>
          <w:rFonts w:asciiTheme="minorHAnsi" w:hAnsiTheme="minorHAnsi" w:cstheme="minorHAnsi"/>
          <w:color w:val="171717"/>
        </w:rPr>
        <w:t>Power BI is fully managed software as a service (SaaS). Microsoft designs and operates it to be resilient to infrastructure failures so that users can always access their reports. The service is supported by a </w:t>
      </w:r>
      <w:hyperlink r:id="rId28" w:history="1">
        <w:r w:rsidRPr="002A24B3">
          <w:rPr>
            <w:rStyle w:val="Hyperlink"/>
            <w:rFonts w:asciiTheme="minorHAnsi" w:hAnsiTheme="minorHAnsi" w:cstheme="minorHAnsi"/>
          </w:rPr>
          <w:t>99.9% SLA</w:t>
        </w:r>
      </w:hyperlink>
      <w:r w:rsidRPr="002A24B3">
        <w:rPr>
          <w:rFonts w:asciiTheme="minorHAnsi" w:hAnsiTheme="minorHAnsi" w:cstheme="minorHAnsi"/>
          <w:color w:val="171717"/>
        </w:rPr>
        <w:t>.</w:t>
      </w:r>
    </w:p>
    <w:p w14:paraId="4C02B398" w14:textId="145E1DD4" w:rsidR="000C45EE" w:rsidRPr="002A24B3" w:rsidRDefault="000C45EE" w:rsidP="000C45EE">
      <w:pPr>
        <w:pStyle w:val="NormalWeb"/>
        <w:shd w:val="clear" w:color="auto" w:fill="FFFFFF"/>
        <w:rPr>
          <w:rFonts w:asciiTheme="minorHAnsi" w:hAnsiTheme="minorHAnsi" w:cstheme="minorHAnsi"/>
          <w:color w:val="171717"/>
        </w:rPr>
      </w:pPr>
      <w:r w:rsidRPr="002A24B3">
        <w:rPr>
          <w:rFonts w:asciiTheme="minorHAnsi" w:hAnsiTheme="minorHAnsi" w:cstheme="minorHAnsi"/>
          <w:color w:val="171717"/>
        </w:rPr>
        <w:t>Power BI uses </w:t>
      </w:r>
      <w:r w:rsidRPr="002A24B3">
        <w:rPr>
          <w:rStyle w:val="Strong"/>
          <w:rFonts w:asciiTheme="minorHAnsi" w:hAnsiTheme="minorHAnsi" w:cstheme="minorHAnsi"/>
          <w:color w:val="171717"/>
        </w:rPr>
        <w:t>Azure Availability Zones</w:t>
      </w:r>
      <w:r w:rsidRPr="002A24B3">
        <w:rPr>
          <w:rFonts w:asciiTheme="minorHAnsi" w:hAnsiTheme="minorHAnsi" w:cstheme="minorHAnsi"/>
          <w:color w:val="171717"/>
        </w:rPr>
        <w:t xml:space="preserve"> to protect Power BI reports, </w:t>
      </w:r>
      <w:r w:rsidR="005954C7" w:rsidRPr="002A24B3">
        <w:rPr>
          <w:rFonts w:asciiTheme="minorHAnsi" w:hAnsiTheme="minorHAnsi" w:cstheme="minorHAnsi"/>
          <w:color w:val="171717"/>
        </w:rPr>
        <w:t>applications,</w:t>
      </w:r>
      <w:r w:rsidRPr="002A24B3">
        <w:rPr>
          <w:rFonts w:asciiTheme="minorHAnsi" w:hAnsiTheme="minorHAnsi" w:cstheme="minorHAnsi"/>
          <w:color w:val="171717"/>
        </w:rPr>
        <w:t xml:space="preserve"> and data from datacenter failures, and is automatically applied and used for Power BI. Availability Zones are fault-isolated locations within an Azure region, providing three or more distinct and unique locations within an Azure region that have redundant power, cooling, and networking. Availability Zones allow Power BI customers to run mission-critical applications with higher availability and fault tolerance to datacenter failures. Availability Zones provide customers with the ability to withstand datacenter failures through redundancy and logical isolation of services.</w:t>
      </w:r>
    </w:p>
    <w:p w14:paraId="2C078E63" w14:textId="5012B00A" w:rsidR="00EE36B8" w:rsidRPr="002A24B3" w:rsidRDefault="000C45EE" w:rsidP="002A24B3">
      <w:pPr>
        <w:pStyle w:val="NormalWeb"/>
        <w:shd w:val="clear" w:color="auto" w:fill="FFFFFF"/>
        <w:rPr>
          <w:rFonts w:asciiTheme="minorHAnsi" w:hAnsiTheme="minorHAnsi" w:cstheme="minorHAnsi"/>
          <w:color w:val="171717"/>
        </w:rPr>
      </w:pPr>
      <w:r w:rsidRPr="002A24B3">
        <w:rPr>
          <w:rFonts w:asciiTheme="minorHAnsi" w:hAnsiTheme="minorHAnsi" w:cstheme="minorHAnsi"/>
          <w:color w:val="171717"/>
        </w:rPr>
        <w:t>For more information about </w:t>
      </w:r>
      <w:r w:rsidRPr="002A24B3">
        <w:rPr>
          <w:rStyle w:val="Strong"/>
          <w:rFonts w:asciiTheme="minorHAnsi" w:hAnsiTheme="minorHAnsi" w:cstheme="minorHAnsi"/>
          <w:color w:val="171717"/>
        </w:rPr>
        <w:t>Availability Zones</w:t>
      </w:r>
      <w:r w:rsidRPr="002A24B3">
        <w:rPr>
          <w:rFonts w:asciiTheme="minorHAnsi" w:hAnsiTheme="minorHAnsi" w:cstheme="minorHAnsi"/>
          <w:color w:val="171717"/>
        </w:rPr>
        <w:t>, consult the following article, which goes into detail about </w:t>
      </w:r>
      <w:hyperlink r:id="rId29" w:history="1">
        <w:r w:rsidRPr="002A24B3">
          <w:rPr>
            <w:rStyle w:val="Hyperlink"/>
            <w:rFonts w:asciiTheme="minorHAnsi" w:hAnsiTheme="minorHAnsi" w:cstheme="minorHAnsi"/>
          </w:rPr>
          <w:t>Regions and Availability Zones in Azure</w:t>
        </w:r>
      </w:hyperlink>
      <w:r w:rsidRPr="002A24B3">
        <w:rPr>
          <w:rFonts w:asciiTheme="minorHAnsi" w:hAnsiTheme="minorHAnsi" w:cstheme="minorHAnsi"/>
          <w:color w:val="171717"/>
        </w:rPr>
        <w:t>.”</w:t>
      </w:r>
    </w:p>
    <w:p w14:paraId="71091B3F" w14:textId="733381DF" w:rsidR="29CCA7F1" w:rsidRPr="002A24B3" w:rsidRDefault="29CCA7F1" w:rsidP="0252DEC7">
      <w:pPr>
        <w:rPr>
          <w:rFonts w:eastAsia="Calibri" w:cstheme="minorHAnsi"/>
          <w:sz w:val="22"/>
          <w:szCs w:val="22"/>
        </w:rPr>
      </w:pPr>
      <w:r w:rsidRPr="002A24B3">
        <w:rPr>
          <w:rFonts w:eastAsia="Calibri" w:cstheme="minorHAnsi"/>
          <w:sz w:val="22"/>
          <w:szCs w:val="22"/>
        </w:rPr>
        <w:t>Microsoft designs and operates Power BI to be resilient to infrastructure failures so that users can always access their reports by leveraging Azure Availability Zones to protect Power</w:t>
      </w:r>
      <w:r w:rsidR="52D6401F" w:rsidRPr="002A24B3">
        <w:rPr>
          <w:rFonts w:eastAsia="Calibri" w:cstheme="minorHAnsi"/>
          <w:sz w:val="22"/>
          <w:szCs w:val="22"/>
        </w:rPr>
        <w:t xml:space="preserve"> </w:t>
      </w:r>
      <w:r w:rsidRPr="002A24B3">
        <w:rPr>
          <w:rFonts w:eastAsia="Calibri" w:cstheme="minorHAnsi"/>
          <w:sz w:val="22"/>
          <w:szCs w:val="22"/>
        </w:rPr>
        <w:t xml:space="preserve">BI reports, applications, and data from datacenter failures and </w:t>
      </w:r>
      <w:r w:rsidRPr="002A24B3">
        <w:rPr>
          <w:rFonts w:eastAsia="Calibri" w:cstheme="minorHAnsi"/>
          <w:b/>
          <w:bCs/>
          <w:sz w:val="22"/>
          <w:szCs w:val="22"/>
        </w:rPr>
        <w:t>is automatically applied and used for Power</w:t>
      </w:r>
      <w:r w:rsidR="4FAAD5CF" w:rsidRPr="002A24B3">
        <w:rPr>
          <w:rFonts w:eastAsia="Calibri" w:cstheme="minorHAnsi"/>
          <w:b/>
          <w:bCs/>
          <w:sz w:val="22"/>
          <w:szCs w:val="22"/>
        </w:rPr>
        <w:t xml:space="preserve"> </w:t>
      </w:r>
      <w:r w:rsidRPr="002A24B3">
        <w:rPr>
          <w:rFonts w:eastAsia="Calibri" w:cstheme="minorHAnsi"/>
          <w:b/>
          <w:bCs/>
          <w:sz w:val="22"/>
          <w:szCs w:val="22"/>
        </w:rPr>
        <w:t>BI by default</w:t>
      </w:r>
      <w:r w:rsidRPr="002A24B3">
        <w:rPr>
          <w:rFonts w:eastAsia="Calibri" w:cstheme="minorHAnsi"/>
          <w:sz w:val="22"/>
          <w:szCs w:val="22"/>
        </w:rPr>
        <w:t xml:space="preserve">. The Power BI reporting service is supported by a </w:t>
      </w:r>
      <w:hyperlink r:id="rId30">
        <w:r w:rsidRPr="002A24B3">
          <w:rPr>
            <w:rStyle w:val="Hyperlink"/>
            <w:rFonts w:eastAsia="Calibri" w:cstheme="minorHAnsi"/>
            <w:sz w:val="22"/>
            <w:szCs w:val="22"/>
          </w:rPr>
          <w:t>99.9% SLA</w:t>
        </w:r>
      </w:hyperlink>
      <w:r w:rsidRPr="002A24B3">
        <w:rPr>
          <w:rFonts w:eastAsia="Calibri" w:cstheme="minorHAnsi"/>
          <w:sz w:val="22"/>
          <w:szCs w:val="22"/>
        </w:rPr>
        <w:t>.</w:t>
      </w:r>
    </w:p>
    <w:p w14:paraId="2A6A9B93" w14:textId="04E97850" w:rsidR="29CCA7F1" w:rsidRPr="002A24B3" w:rsidRDefault="29CCA7F1" w:rsidP="0252DEC7">
      <w:pPr>
        <w:rPr>
          <w:rFonts w:eastAsia="Calibri" w:cstheme="minorHAnsi"/>
          <w:sz w:val="22"/>
          <w:szCs w:val="22"/>
        </w:rPr>
      </w:pPr>
      <w:r w:rsidRPr="002A24B3">
        <w:rPr>
          <w:rFonts w:eastAsia="Calibri" w:cstheme="minorHAnsi"/>
          <w:sz w:val="22"/>
          <w:szCs w:val="22"/>
        </w:rPr>
        <w:t>The Azure Availability Zones are fault-isolated locations within an Azure Region, providing three or more distinct locations that have redundant power, cooling, and networking.</w:t>
      </w:r>
    </w:p>
    <w:p w14:paraId="6F2E2F9D" w14:textId="416AA465" w:rsidR="29CCA7F1" w:rsidRPr="002A24B3" w:rsidRDefault="29CCA7F1" w:rsidP="0252DEC7">
      <w:pPr>
        <w:rPr>
          <w:rFonts w:eastAsia="Calibri" w:cstheme="minorHAnsi"/>
          <w:sz w:val="22"/>
          <w:szCs w:val="22"/>
        </w:rPr>
      </w:pPr>
      <w:r w:rsidRPr="002A24B3">
        <w:rPr>
          <w:rFonts w:eastAsia="Calibri" w:cstheme="minorHAnsi"/>
          <w:sz w:val="22"/>
          <w:szCs w:val="22"/>
        </w:rPr>
        <w:t>Due to the above failover items, if there is an outage or issue that cause a primary Power</w:t>
      </w:r>
      <w:r w:rsidR="00C62777" w:rsidRPr="002A24B3">
        <w:rPr>
          <w:rFonts w:eastAsia="Calibri" w:cstheme="minorHAnsi"/>
          <w:sz w:val="22"/>
          <w:szCs w:val="22"/>
        </w:rPr>
        <w:t xml:space="preserve"> </w:t>
      </w:r>
      <w:r w:rsidRPr="002A24B3">
        <w:rPr>
          <w:rFonts w:eastAsia="Calibri" w:cstheme="minorHAnsi"/>
          <w:sz w:val="22"/>
          <w:szCs w:val="22"/>
        </w:rPr>
        <w:t>BI cluster to be inaccessible, Power</w:t>
      </w:r>
      <w:r w:rsidR="49A8DC50" w:rsidRPr="002A24B3">
        <w:rPr>
          <w:rFonts w:eastAsia="Calibri" w:cstheme="minorHAnsi"/>
          <w:sz w:val="22"/>
          <w:szCs w:val="22"/>
        </w:rPr>
        <w:t xml:space="preserve"> </w:t>
      </w:r>
      <w:r w:rsidRPr="002A24B3">
        <w:rPr>
          <w:rFonts w:eastAsia="Calibri" w:cstheme="minorHAnsi"/>
          <w:sz w:val="22"/>
          <w:szCs w:val="22"/>
        </w:rPr>
        <w:t>BI automatically cuts over to a backup instance that restores availability and operability in Power</w:t>
      </w:r>
      <w:r w:rsidR="481D6AE6" w:rsidRPr="002A24B3">
        <w:rPr>
          <w:rFonts w:eastAsia="Calibri" w:cstheme="minorHAnsi"/>
          <w:sz w:val="22"/>
          <w:szCs w:val="22"/>
        </w:rPr>
        <w:t xml:space="preserve"> </w:t>
      </w:r>
      <w:r w:rsidRPr="002A24B3">
        <w:rPr>
          <w:rFonts w:eastAsia="Calibri" w:cstheme="minorHAnsi"/>
          <w:sz w:val="22"/>
          <w:szCs w:val="22"/>
        </w:rPr>
        <w:t>BI. In the event of a failure, the back-up instance is available and operational within 15 minutes.</w:t>
      </w:r>
    </w:p>
    <w:p w14:paraId="543FDC71" w14:textId="7112D8AC" w:rsidR="29CCA7F1" w:rsidRPr="002A24B3" w:rsidRDefault="29CCA7F1" w:rsidP="0252DEC7">
      <w:pPr>
        <w:rPr>
          <w:rFonts w:eastAsia="Calibri" w:cstheme="minorHAnsi"/>
          <w:sz w:val="22"/>
          <w:szCs w:val="22"/>
        </w:rPr>
      </w:pPr>
      <w:r w:rsidRPr="002A24B3">
        <w:rPr>
          <w:rFonts w:eastAsia="Calibri" w:cstheme="minorHAnsi"/>
          <w:sz w:val="22"/>
          <w:szCs w:val="22"/>
        </w:rPr>
        <w:t>Data sync is also continuously performed by the Power</w:t>
      </w:r>
      <w:r w:rsidR="29F3FFE6" w:rsidRPr="002A24B3">
        <w:rPr>
          <w:rFonts w:eastAsia="Calibri" w:cstheme="minorHAnsi"/>
          <w:sz w:val="22"/>
          <w:szCs w:val="22"/>
        </w:rPr>
        <w:t xml:space="preserve"> </w:t>
      </w:r>
      <w:r w:rsidRPr="002A24B3">
        <w:rPr>
          <w:rFonts w:eastAsia="Calibri" w:cstheme="minorHAnsi"/>
          <w:sz w:val="22"/>
          <w:szCs w:val="22"/>
        </w:rPr>
        <w:t>BI service across instances to ensure the back-up instances have up to date data.</w:t>
      </w:r>
    </w:p>
    <w:p w14:paraId="14B56481" w14:textId="264730C5" w:rsidR="29CCA7F1" w:rsidRPr="002A24B3" w:rsidRDefault="29CCA7F1" w:rsidP="0252DEC7">
      <w:pPr>
        <w:rPr>
          <w:rFonts w:eastAsia="Calibri" w:cstheme="minorHAnsi"/>
          <w:sz w:val="22"/>
          <w:szCs w:val="22"/>
        </w:rPr>
      </w:pPr>
      <w:r w:rsidRPr="002A24B3">
        <w:rPr>
          <w:rFonts w:eastAsia="Calibri" w:cstheme="minorHAnsi"/>
          <w:sz w:val="22"/>
          <w:szCs w:val="22"/>
        </w:rPr>
        <w:t>The above pertains to the reports themselves, definitions, and any data ingested/stored on the actual reporting layer.</w:t>
      </w:r>
    </w:p>
    <w:p w14:paraId="4745D5E4" w14:textId="11FAE6A1" w:rsidR="29CCA7F1" w:rsidRPr="002A24B3" w:rsidRDefault="29CCA7F1" w:rsidP="0252DEC7">
      <w:pPr>
        <w:rPr>
          <w:rFonts w:eastAsia="Calibri" w:cstheme="minorHAnsi"/>
          <w:sz w:val="22"/>
          <w:szCs w:val="22"/>
        </w:rPr>
      </w:pPr>
      <w:r w:rsidRPr="002A24B3">
        <w:rPr>
          <w:rFonts w:eastAsia="Calibri" w:cstheme="minorHAnsi"/>
          <w:sz w:val="22"/>
          <w:szCs w:val="22"/>
        </w:rPr>
        <w:lastRenderedPageBreak/>
        <w:t xml:space="preserve">The backup of the actual source data for the reports is handled in the same way </w:t>
      </w:r>
      <w:r w:rsidRPr="002A24B3">
        <w:rPr>
          <w:rFonts w:eastAsia="Calibri" w:cstheme="minorHAnsi"/>
          <w:b/>
          <w:bCs/>
          <w:sz w:val="22"/>
          <w:szCs w:val="22"/>
        </w:rPr>
        <w:t>assuming they are stored on Azure services (Azure Data</w:t>
      </w:r>
      <w:r w:rsidR="3EB80394" w:rsidRPr="002A24B3">
        <w:rPr>
          <w:rFonts w:eastAsia="Calibri" w:cstheme="minorHAnsi"/>
          <w:b/>
          <w:bCs/>
          <w:sz w:val="22"/>
          <w:szCs w:val="22"/>
        </w:rPr>
        <w:t xml:space="preserve"> L</w:t>
      </w:r>
      <w:r w:rsidRPr="002A24B3">
        <w:rPr>
          <w:rFonts w:eastAsia="Calibri" w:cstheme="minorHAnsi"/>
          <w:b/>
          <w:bCs/>
          <w:sz w:val="22"/>
          <w:szCs w:val="22"/>
        </w:rPr>
        <w:t xml:space="preserve">ake Gen 2, Azure SQL server, Dataverse, </w:t>
      </w:r>
      <w:proofErr w:type="spellStart"/>
      <w:r w:rsidRPr="002A24B3">
        <w:rPr>
          <w:rFonts w:eastAsia="Calibri" w:cstheme="minorHAnsi"/>
          <w:b/>
          <w:bCs/>
          <w:sz w:val="22"/>
          <w:szCs w:val="22"/>
        </w:rPr>
        <w:t>etc</w:t>
      </w:r>
      <w:proofErr w:type="spellEnd"/>
      <w:r w:rsidRPr="002A24B3">
        <w:rPr>
          <w:rFonts w:eastAsia="Calibri" w:cstheme="minorHAnsi"/>
          <w:b/>
          <w:bCs/>
          <w:sz w:val="22"/>
          <w:szCs w:val="22"/>
        </w:rPr>
        <w:t xml:space="preserve">) </w:t>
      </w:r>
      <w:r w:rsidRPr="002A24B3">
        <w:rPr>
          <w:rFonts w:eastAsia="Calibri" w:cstheme="minorHAnsi"/>
          <w:sz w:val="22"/>
          <w:szCs w:val="22"/>
        </w:rPr>
        <w:t>as this is how Microsoft ensures the continuity of the entire Azure platform. It should be noted that once an instance of Power</w:t>
      </w:r>
      <w:r w:rsidR="00C62777" w:rsidRPr="002A24B3">
        <w:rPr>
          <w:rFonts w:eastAsia="Calibri" w:cstheme="minorHAnsi"/>
          <w:sz w:val="22"/>
          <w:szCs w:val="22"/>
        </w:rPr>
        <w:t xml:space="preserve"> </w:t>
      </w:r>
      <w:r w:rsidRPr="002A24B3">
        <w:rPr>
          <w:rFonts w:eastAsia="Calibri" w:cstheme="minorHAnsi"/>
          <w:sz w:val="22"/>
          <w:szCs w:val="22"/>
        </w:rPr>
        <w:t>BI or Data</w:t>
      </w:r>
      <w:r w:rsidR="14B3526C" w:rsidRPr="002A24B3">
        <w:rPr>
          <w:rFonts w:eastAsia="Calibri" w:cstheme="minorHAnsi"/>
          <w:sz w:val="22"/>
          <w:szCs w:val="22"/>
        </w:rPr>
        <w:t xml:space="preserve"> L</w:t>
      </w:r>
      <w:r w:rsidRPr="002A24B3">
        <w:rPr>
          <w:rFonts w:eastAsia="Calibri" w:cstheme="minorHAnsi"/>
          <w:sz w:val="22"/>
          <w:szCs w:val="22"/>
        </w:rPr>
        <w:t>ake is cutover to a back-up instance - it is put into Read-only mode until cutover back to the primary cluster happens to ensure no data loss.</w:t>
      </w:r>
    </w:p>
    <w:p w14:paraId="365736D6" w14:textId="2DD14972" w:rsidR="002A24B3" w:rsidRDefault="4CF1A139" w:rsidP="0252DEC7">
      <w:pPr>
        <w:rPr>
          <w:rFonts w:eastAsia="Calibri" w:cstheme="minorHAnsi"/>
          <w:sz w:val="22"/>
          <w:szCs w:val="22"/>
        </w:rPr>
      </w:pPr>
      <w:r w:rsidRPr="002A24B3">
        <w:rPr>
          <w:rFonts w:cstheme="minorHAnsi"/>
        </w:rPr>
        <w:t xml:space="preserve">During development using the Power BI application to design reports it is recommended by EY </w:t>
      </w:r>
      <w:r w:rsidRPr="002A24B3">
        <w:rPr>
          <w:rFonts w:eastAsia="Calibri" w:cstheme="minorHAnsi"/>
          <w:sz w:val="22"/>
          <w:szCs w:val="22"/>
        </w:rPr>
        <w:t>to store the PBIX file and all related files in Microsoft one-drive of DevOps to ensure there isn’t an impact if the development</w:t>
      </w:r>
      <w:r w:rsidR="241ED668" w:rsidRPr="002A24B3">
        <w:rPr>
          <w:rFonts w:eastAsia="Calibri" w:cstheme="minorHAnsi"/>
          <w:sz w:val="22"/>
          <w:szCs w:val="22"/>
        </w:rPr>
        <w:t xml:space="preserve"> environment where the Power BI reports are being designed </w:t>
      </w:r>
      <w:r w:rsidRPr="002A24B3">
        <w:rPr>
          <w:rFonts w:eastAsia="Calibri" w:cstheme="minorHAnsi"/>
          <w:sz w:val="22"/>
          <w:szCs w:val="22"/>
        </w:rPr>
        <w:t>fails.</w:t>
      </w:r>
    </w:p>
    <w:p w14:paraId="01845BCA" w14:textId="77777777" w:rsidR="00BA49AB" w:rsidRDefault="00BA49AB" w:rsidP="0252DEC7">
      <w:pPr>
        <w:rPr>
          <w:rFonts w:eastAsia="Calibri" w:cstheme="minorHAnsi"/>
          <w:sz w:val="22"/>
          <w:szCs w:val="22"/>
        </w:rPr>
      </w:pPr>
    </w:p>
    <w:p w14:paraId="269AA145" w14:textId="447123A7" w:rsidR="00BA49AB" w:rsidRPr="00792D7B" w:rsidRDefault="000959E8" w:rsidP="0252DEC7">
      <w:pPr>
        <w:rPr>
          <w:rFonts w:eastAsia="Calibri" w:cstheme="minorHAnsi"/>
          <w:sz w:val="22"/>
          <w:szCs w:val="22"/>
        </w:rPr>
      </w:pPr>
      <w:r>
        <w:rPr>
          <w:rFonts w:eastAsia="Calibri" w:cstheme="minorHAnsi"/>
          <w:sz w:val="22"/>
          <w:szCs w:val="22"/>
        </w:rPr>
        <w:t xml:space="preserve">Report </w:t>
      </w:r>
      <w:r w:rsidR="00FC2809">
        <w:rPr>
          <w:rFonts w:eastAsia="Calibri" w:cstheme="minorHAnsi"/>
          <w:sz w:val="22"/>
          <w:szCs w:val="22"/>
        </w:rPr>
        <w:t xml:space="preserve">definitions </w:t>
      </w:r>
      <w:r w:rsidR="00BA49AB">
        <w:rPr>
          <w:rFonts w:eastAsia="Calibri" w:cstheme="minorHAnsi"/>
          <w:sz w:val="22"/>
          <w:szCs w:val="22"/>
        </w:rPr>
        <w:t>can be store</w:t>
      </w:r>
      <w:r w:rsidR="008B23EB">
        <w:rPr>
          <w:rFonts w:eastAsia="Calibri" w:cstheme="minorHAnsi"/>
          <w:sz w:val="22"/>
          <w:szCs w:val="22"/>
        </w:rPr>
        <w:t>d in DevOps or external</w:t>
      </w:r>
      <w:r w:rsidR="00D13449">
        <w:rPr>
          <w:rFonts w:eastAsia="Calibri" w:cstheme="minorHAnsi"/>
          <w:sz w:val="22"/>
          <w:szCs w:val="22"/>
        </w:rPr>
        <w:t xml:space="preserve">ly on local </w:t>
      </w:r>
      <w:r w:rsidR="009A0B7E" w:rsidRPr="009A0B7E">
        <w:rPr>
          <w:rFonts w:eastAsia="Calibri" w:cstheme="minorHAnsi"/>
          <w:sz w:val="22"/>
          <w:szCs w:val="22"/>
          <w:highlight w:val="yellow"/>
        </w:rPr>
        <w:t>CLIENT</w:t>
      </w:r>
      <w:r w:rsidR="00D13449">
        <w:rPr>
          <w:rFonts w:eastAsia="Calibri" w:cstheme="minorHAnsi"/>
          <w:sz w:val="22"/>
          <w:szCs w:val="22"/>
        </w:rPr>
        <w:t xml:space="preserve"> device as need</w:t>
      </w:r>
      <w:r>
        <w:rPr>
          <w:rFonts w:eastAsia="Calibri" w:cstheme="minorHAnsi"/>
          <w:sz w:val="22"/>
          <w:szCs w:val="22"/>
        </w:rPr>
        <w:t>ed</w:t>
      </w:r>
      <w:r w:rsidR="00FC2809">
        <w:rPr>
          <w:rFonts w:eastAsia="Calibri" w:cstheme="minorHAnsi"/>
          <w:sz w:val="22"/>
          <w:szCs w:val="22"/>
        </w:rPr>
        <w:t>.</w:t>
      </w:r>
    </w:p>
    <w:sectPr w:rsidR="00BA49AB" w:rsidRPr="00792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41BD5B"/>
    <w:rsid w:val="00002325"/>
    <w:rsid w:val="00041BD3"/>
    <w:rsid w:val="00072B0C"/>
    <w:rsid w:val="00086DC2"/>
    <w:rsid w:val="000959E8"/>
    <w:rsid w:val="000C45EE"/>
    <w:rsid w:val="000E71F8"/>
    <w:rsid w:val="001053F9"/>
    <w:rsid w:val="00175194"/>
    <w:rsid w:val="00180BE1"/>
    <w:rsid w:val="0019143D"/>
    <w:rsid w:val="001F3AA2"/>
    <w:rsid w:val="002307C5"/>
    <w:rsid w:val="0023223C"/>
    <w:rsid w:val="002333CC"/>
    <w:rsid w:val="00252219"/>
    <w:rsid w:val="00287653"/>
    <w:rsid w:val="002A24B3"/>
    <w:rsid w:val="002A401A"/>
    <w:rsid w:val="002C3E9A"/>
    <w:rsid w:val="002C7BFC"/>
    <w:rsid w:val="002D4350"/>
    <w:rsid w:val="002E55F2"/>
    <w:rsid w:val="003064B3"/>
    <w:rsid w:val="00327BD1"/>
    <w:rsid w:val="00340C13"/>
    <w:rsid w:val="00373AC4"/>
    <w:rsid w:val="00377405"/>
    <w:rsid w:val="003A38D6"/>
    <w:rsid w:val="00427F87"/>
    <w:rsid w:val="0047441E"/>
    <w:rsid w:val="004D011F"/>
    <w:rsid w:val="004D670D"/>
    <w:rsid w:val="0052626A"/>
    <w:rsid w:val="0053294A"/>
    <w:rsid w:val="00542AEF"/>
    <w:rsid w:val="00550991"/>
    <w:rsid w:val="00586972"/>
    <w:rsid w:val="005954C7"/>
    <w:rsid w:val="005B1D14"/>
    <w:rsid w:val="005D7795"/>
    <w:rsid w:val="005E4689"/>
    <w:rsid w:val="00653154"/>
    <w:rsid w:val="006B51E5"/>
    <w:rsid w:val="006D0042"/>
    <w:rsid w:val="006D277A"/>
    <w:rsid w:val="00701785"/>
    <w:rsid w:val="00715BE2"/>
    <w:rsid w:val="007218F3"/>
    <w:rsid w:val="00792D7B"/>
    <w:rsid w:val="007A5158"/>
    <w:rsid w:val="007E0018"/>
    <w:rsid w:val="007F47BB"/>
    <w:rsid w:val="00804924"/>
    <w:rsid w:val="008237AE"/>
    <w:rsid w:val="00835774"/>
    <w:rsid w:val="00864EEE"/>
    <w:rsid w:val="008B23EB"/>
    <w:rsid w:val="008C25E5"/>
    <w:rsid w:val="00901D9B"/>
    <w:rsid w:val="009159E3"/>
    <w:rsid w:val="009437B3"/>
    <w:rsid w:val="00944312"/>
    <w:rsid w:val="009473A0"/>
    <w:rsid w:val="00966B7C"/>
    <w:rsid w:val="009A0B7E"/>
    <w:rsid w:val="009C4F89"/>
    <w:rsid w:val="009F7598"/>
    <w:rsid w:val="00A059A7"/>
    <w:rsid w:val="00A539C7"/>
    <w:rsid w:val="00A5441E"/>
    <w:rsid w:val="00A6113A"/>
    <w:rsid w:val="00A81C63"/>
    <w:rsid w:val="00A850FD"/>
    <w:rsid w:val="00AA0E8E"/>
    <w:rsid w:val="00AA6984"/>
    <w:rsid w:val="00AB25EB"/>
    <w:rsid w:val="00AC5A25"/>
    <w:rsid w:val="00AC5BFC"/>
    <w:rsid w:val="00B00E9D"/>
    <w:rsid w:val="00B02219"/>
    <w:rsid w:val="00B3099A"/>
    <w:rsid w:val="00B35B2A"/>
    <w:rsid w:val="00B70486"/>
    <w:rsid w:val="00B81B41"/>
    <w:rsid w:val="00B96604"/>
    <w:rsid w:val="00BA453F"/>
    <w:rsid w:val="00BA49AB"/>
    <w:rsid w:val="00BD1FD7"/>
    <w:rsid w:val="00BD3D85"/>
    <w:rsid w:val="00BE4CC2"/>
    <w:rsid w:val="00C10150"/>
    <w:rsid w:val="00C166C8"/>
    <w:rsid w:val="00C52B66"/>
    <w:rsid w:val="00C617A8"/>
    <w:rsid w:val="00C62777"/>
    <w:rsid w:val="00C85986"/>
    <w:rsid w:val="00CE668E"/>
    <w:rsid w:val="00CF50E9"/>
    <w:rsid w:val="00D13449"/>
    <w:rsid w:val="00D51E11"/>
    <w:rsid w:val="00D55282"/>
    <w:rsid w:val="00DA5405"/>
    <w:rsid w:val="00DA5F4A"/>
    <w:rsid w:val="00DC169E"/>
    <w:rsid w:val="00DE6354"/>
    <w:rsid w:val="00E23EAB"/>
    <w:rsid w:val="00E27A84"/>
    <w:rsid w:val="00E330B9"/>
    <w:rsid w:val="00E4255B"/>
    <w:rsid w:val="00E4307F"/>
    <w:rsid w:val="00E458C2"/>
    <w:rsid w:val="00E46B0A"/>
    <w:rsid w:val="00E657D8"/>
    <w:rsid w:val="00EA3A12"/>
    <w:rsid w:val="00ED0D4A"/>
    <w:rsid w:val="00EE36B8"/>
    <w:rsid w:val="00F00813"/>
    <w:rsid w:val="00F03003"/>
    <w:rsid w:val="00F0616B"/>
    <w:rsid w:val="00F10A94"/>
    <w:rsid w:val="00F13FDB"/>
    <w:rsid w:val="00F641F6"/>
    <w:rsid w:val="00F916AE"/>
    <w:rsid w:val="00FA149C"/>
    <w:rsid w:val="00FC2809"/>
    <w:rsid w:val="00FE3AF4"/>
    <w:rsid w:val="00FF516B"/>
    <w:rsid w:val="0252DEC7"/>
    <w:rsid w:val="02DC6E79"/>
    <w:rsid w:val="04FD5E23"/>
    <w:rsid w:val="066D0E3B"/>
    <w:rsid w:val="07B63890"/>
    <w:rsid w:val="07C732F0"/>
    <w:rsid w:val="07E6B441"/>
    <w:rsid w:val="08D309E9"/>
    <w:rsid w:val="0AB03ACC"/>
    <w:rsid w:val="0F424B6D"/>
    <w:rsid w:val="130F510D"/>
    <w:rsid w:val="1376FD9B"/>
    <w:rsid w:val="14B3526C"/>
    <w:rsid w:val="14F7BF42"/>
    <w:rsid w:val="14FE4B07"/>
    <w:rsid w:val="1674BC22"/>
    <w:rsid w:val="1B3DB009"/>
    <w:rsid w:val="1FFBEA19"/>
    <w:rsid w:val="20FC2D1E"/>
    <w:rsid w:val="2307E589"/>
    <w:rsid w:val="235F7613"/>
    <w:rsid w:val="241ED668"/>
    <w:rsid w:val="27BFDA2D"/>
    <w:rsid w:val="29CCA7F1"/>
    <w:rsid w:val="29F3FFE6"/>
    <w:rsid w:val="2A51B509"/>
    <w:rsid w:val="2DEA5793"/>
    <w:rsid w:val="3241BD5B"/>
    <w:rsid w:val="34F51BAE"/>
    <w:rsid w:val="381DD915"/>
    <w:rsid w:val="3A8C5686"/>
    <w:rsid w:val="3A9B39E1"/>
    <w:rsid w:val="3B93CDC4"/>
    <w:rsid w:val="3C38A096"/>
    <w:rsid w:val="3EB80394"/>
    <w:rsid w:val="415963D8"/>
    <w:rsid w:val="481D6AE6"/>
    <w:rsid w:val="48A78320"/>
    <w:rsid w:val="49A8DC50"/>
    <w:rsid w:val="4A12D5A1"/>
    <w:rsid w:val="4B963D43"/>
    <w:rsid w:val="4C458565"/>
    <w:rsid w:val="4CF1A139"/>
    <w:rsid w:val="4F52EF76"/>
    <w:rsid w:val="4FAAD5CF"/>
    <w:rsid w:val="52D6401F"/>
    <w:rsid w:val="534B615C"/>
    <w:rsid w:val="53534B5F"/>
    <w:rsid w:val="5428D4F9"/>
    <w:rsid w:val="55B3E7F8"/>
    <w:rsid w:val="568AEC21"/>
    <w:rsid w:val="576FC281"/>
    <w:rsid w:val="584A3C6A"/>
    <w:rsid w:val="587739BF"/>
    <w:rsid w:val="5B2717B2"/>
    <w:rsid w:val="5D737AAC"/>
    <w:rsid w:val="5E0746D5"/>
    <w:rsid w:val="5F4549BA"/>
    <w:rsid w:val="6443DA44"/>
    <w:rsid w:val="68ACC8AF"/>
    <w:rsid w:val="698842BE"/>
    <w:rsid w:val="6E3B6942"/>
    <w:rsid w:val="71439972"/>
    <w:rsid w:val="71B53401"/>
    <w:rsid w:val="72E1DD10"/>
    <w:rsid w:val="74B01ED8"/>
    <w:rsid w:val="7B248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BD5B"/>
  <w15:chartTrackingRefBased/>
  <w15:docId w15:val="{3268A0E2-7805-4854-8776-0C3F2D6D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AE"/>
  </w:style>
  <w:style w:type="paragraph" w:styleId="Heading1">
    <w:name w:val="heading 1"/>
    <w:basedOn w:val="Normal"/>
    <w:next w:val="Normal"/>
    <w:link w:val="Heading1Char"/>
    <w:uiPriority w:val="9"/>
    <w:qFormat/>
    <w:rsid w:val="008237A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237A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8237A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237A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237A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237A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237A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237A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237A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072B0C"/>
    <w:pPr>
      <w:tabs>
        <w:tab w:val="left" w:pos="440"/>
        <w:tab w:val="right" w:leader="dot" w:pos="9350"/>
      </w:tabs>
      <w:spacing w:after="100"/>
    </w:pPr>
    <w:rPr>
      <w:noProof/>
      <w:lang w:eastAsia="ja-JP"/>
    </w:rPr>
  </w:style>
  <w:style w:type="paragraph" w:styleId="TOC2">
    <w:name w:val="toc 2"/>
    <w:basedOn w:val="Normal"/>
    <w:next w:val="Normal"/>
    <w:autoRedefine/>
    <w:uiPriority w:val="39"/>
    <w:unhideWhenUsed/>
    <w:rsid w:val="00072B0C"/>
    <w:pPr>
      <w:spacing w:after="100"/>
      <w:ind w:left="220"/>
    </w:pPr>
    <w:rPr>
      <w:lang w:eastAsia="ja-JP"/>
    </w:rPr>
  </w:style>
  <w:style w:type="paragraph" w:styleId="TOC3">
    <w:name w:val="toc 3"/>
    <w:basedOn w:val="Normal"/>
    <w:next w:val="Normal"/>
    <w:autoRedefine/>
    <w:uiPriority w:val="39"/>
    <w:unhideWhenUsed/>
    <w:rsid w:val="00072B0C"/>
    <w:pPr>
      <w:spacing w:after="100" w:line="256" w:lineRule="auto"/>
      <w:ind w:left="440"/>
    </w:pPr>
  </w:style>
  <w:style w:type="character" w:customStyle="1" w:styleId="NoSpacingChar">
    <w:name w:val="No Spacing Char"/>
    <w:basedOn w:val="DefaultParagraphFont"/>
    <w:link w:val="NoSpacing"/>
    <w:uiPriority w:val="1"/>
    <w:locked/>
    <w:rsid w:val="00072B0C"/>
  </w:style>
  <w:style w:type="paragraph" w:styleId="NoSpacing">
    <w:name w:val="No Spacing"/>
    <w:link w:val="NoSpacingChar"/>
    <w:uiPriority w:val="1"/>
    <w:qFormat/>
    <w:rsid w:val="008237AE"/>
    <w:pPr>
      <w:spacing w:after="0" w:line="240" w:lineRule="auto"/>
    </w:pPr>
  </w:style>
  <w:style w:type="character" w:customStyle="1" w:styleId="Heading1Char">
    <w:name w:val="Heading 1 Char"/>
    <w:basedOn w:val="DefaultParagraphFont"/>
    <w:link w:val="Heading1"/>
    <w:uiPriority w:val="9"/>
    <w:rsid w:val="008237A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237A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8237A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237A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237A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237A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237A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237A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237A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237A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37A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237A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237A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237AE"/>
    <w:rPr>
      <w:caps/>
      <w:color w:val="404040" w:themeColor="text1" w:themeTint="BF"/>
      <w:spacing w:val="20"/>
      <w:sz w:val="28"/>
      <w:szCs w:val="28"/>
    </w:rPr>
  </w:style>
  <w:style w:type="character" w:styleId="Strong">
    <w:name w:val="Strong"/>
    <w:basedOn w:val="DefaultParagraphFont"/>
    <w:uiPriority w:val="22"/>
    <w:qFormat/>
    <w:rsid w:val="008237AE"/>
    <w:rPr>
      <w:b/>
      <w:bCs/>
    </w:rPr>
  </w:style>
  <w:style w:type="character" w:styleId="Emphasis">
    <w:name w:val="Emphasis"/>
    <w:basedOn w:val="DefaultParagraphFont"/>
    <w:uiPriority w:val="20"/>
    <w:qFormat/>
    <w:rsid w:val="008237AE"/>
    <w:rPr>
      <w:i/>
      <w:iCs/>
      <w:color w:val="000000" w:themeColor="text1"/>
    </w:rPr>
  </w:style>
  <w:style w:type="paragraph" w:styleId="Quote">
    <w:name w:val="Quote"/>
    <w:basedOn w:val="Normal"/>
    <w:next w:val="Normal"/>
    <w:link w:val="QuoteChar"/>
    <w:uiPriority w:val="29"/>
    <w:qFormat/>
    <w:rsid w:val="008237A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237A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237A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237A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237AE"/>
    <w:rPr>
      <w:i/>
      <w:iCs/>
      <w:color w:val="595959" w:themeColor="text1" w:themeTint="A6"/>
    </w:rPr>
  </w:style>
  <w:style w:type="character" w:styleId="IntenseEmphasis">
    <w:name w:val="Intense Emphasis"/>
    <w:basedOn w:val="DefaultParagraphFont"/>
    <w:uiPriority w:val="21"/>
    <w:qFormat/>
    <w:rsid w:val="008237AE"/>
    <w:rPr>
      <w:b/>
      <w:bCs/>
      <w:i/>
      <w:iCs/>
      <w:caps w:val="0"/>
      <w:smallCaps w:val="0"/>
      <w:strike w:val="0"/>
      <w:dstrike w:val="0"/>
      <w:color w:val="ED7D31" w:themeColor="accent2"/>
    </w:rPr>
  </w:style>
  <w:style w:type="character" w:styleId="SubtleReference">
    <w:name w:val="Subtle Reference"/>
    <w:basedOn w:val="DefaultParagraphFont"/>
    <w:uiPriority w:val="31"/>
    <w:qFormat/>
    <w:rsid w:val="008237A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37AE"/>
    <w:rPr>
      <w:b/>
      <w:bCs/>
      <w:caps w:val="0"/>
      <w:smallCaps/>
      <w:color w:val="auto"/>
      <w:spacing w:val="0"/>
      <w:u w:val="single"/>
    </w:rPr>
  </w:style>
  <w:style w:type="character" w:styleId="BookTitle">
    <w:name w:val="Book Title"/>
    <w:basedOn w:val="DefaultParagraphFont"/>
    <w:uiPriority w:val="33"/>
    <w:qFormat/>
    <w:rsid w:val="008237AE"/>
    <w:rPr>
      <w:b/>
      <w:bCs/>
      <w:caps w:val="0"/>
      <w:smallCaps/>
      <w:spacing w:val="0"/>
    </w:rPr>
  </w:style>
  <w:style w:type="paragraph" w:styleId="TOCHeading">
    <w:name w:val="TOC Heading"/>
    <w:basedOn w:val="Heading1"/>
    <w:next w:val="Normal"/>
    <w:uiPriority w:val="39"/>
    <w:semiHidden/>
    <w:unhideWhenUsed/>
    <w:qFormat/>
    <w:rsid w:val="008237AE"/>
    <w:pPr>
      <w:outlineLvl w:val="9"/>
    </w:pPr>
  </w:style>
  <w:style w:type="character" w:styleId="FollowedHyperlink">
    <w:name w:val="FollowedHyperlink"/>
    <w:basedOn w:val="DefaultParagraphFont"/>
    <w:uiPriority w:val="99"/>
    <w:semiHidden/>
    <w:unhideWhenUsed/>
    <w:rsid w:val="004D670D"/>
    <w:rPr>
      <w:color w:val="954F72" w:themeColor="followedHyperlink"/>
      <w:u w:val="single"/>
    </w:rPr>
  </w:style>
  <w:style w:type="paragraph" w:styleId="NormalWeb">
    <w:name w:val="Normal (Web)"/>
    <w:basedOn w:val="Normal"/>
    <w:uiPriority w:val="99"/>
    <w:unhideWhenUsed/>
    <w:rsid w:val="004D670D"/>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552452">
      <w:bodyDiv w:val="1"/>
      <w:marLeft w:val="0"/>
      <w:marRight w:val="0"/>
      <w:marTop w:val="0"/>
      <w:marBottom w:val="0"/>
      <w:divBdr>
        <w:top w:val="none" w:sz="0" w:space="0" w:color="auto"/>
        <w:left w:val="none" w:sz="0" w:space="0" w:color="auto"/>
        <w:bottom w:val="none" w:sz="0" w:space="0" w:color="auto"/>
        <w:right w:val="none" w:sz="0" w:space="0" w:color="auto"/>
      </w:divBdr>
    </w:div>
    <w:div w:id="1498306785">
      <w:bodyDiv w:val="1"/>
      <w:marLeft w:val="0"/>
      <w:marRight w:val="0"/>
      <w:marTop w:val="0"/>
      <w:marBottom w:val="0"/>
      <w:divBdr>
        <w:top w:val="none" w:sz="0" w:space="0" w:color="auto"/>
        <w:left w:val="none" w:sz="0" w:space="0" w:color="auto"/>
        <w:bottom w:val="none" w:sz="0" w:space="0" w:color="auto"/>
        <w:right w:val="none" w:sz="0" w:space="0" w:color="auto"/>
      </w:divBdr>
    </w:div>
    <w:div w:id="1707413296">
      <w:bodyDiv w:val="1"/>
      <w:marLeft w:val="0"/>
      <w:marRight w:val="0"/>
      <w:marTop w:val="0"/>
      <w:marBottom w:val="0"/>
      <w:divBdr>
        <w:top w:val="none" w:sz="0" w:space="0" w:color="auto"/>
        <w:left w:val="none" w:sz="0" w:space="0" w:color="auto"/>
        <w:bottom w:val="none" w:sz="0" w:space="0" w:color="auto"/>
        <w:right w:val="none" w:sz="0" w:space="0" w:color="auto"/>
      </w:divBdr>
    </w:div>
    <w:div w:id="21440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zure.microsoft.com/support/legal/sla/azure-sql-database" TargetMode="External"/><Relationship Id="rId18" Type="http://schemas.openxmlformats.org/officeDocument/2006/relationships/hyperlink" Target="https://azure.microsoft.com/support/legal/sla/azure-sql-database" TargetMode="External"/><Relationship Id="rId26" Type="http://schemas.openxmlformats.org/officeDocument/2006/relationships/hyperlink" Target="https://status.dev.azure.com/" TargetMode="External"/><Relationship Id="rId3" Type="http://schemas.openxmlformats.org/officeDocument/2006/relationships/customXml" Target="../customXml/item3.xml"/><Relationship Id="rId21" Type="http://schemas.openxmlformats.org/officeDocument/2006/relationships/hyperlink" Target="https://docs.microsoft.com/en-us/dynamics365-release-plan/2020wave1/finance-operations-crossapp-capabilities/backup-retention-policy-sandbox-environments-changed-14-days" TargetMode="External"/><Relationship Id="rId7" Type="http://schemas.openxmlformats.org/officeDocument/2006/relationships/webSettings" Target="webSettings.xml"/><Relationship Id="rId12" Type="http://schemas.openxmlformats.org/officeDocument/2006/relationships/hyperlink" Target="https://docs.microsoft.com/en-us/azure/azure-sql/database/high-availability-sla?view=azuresql&amp;tabs=azure-powershell" TargetMode="External"/><Relationship Id="rId17" Type="http://schemas.openxmlformats.org/officeDocument/2006/relationships/hyperlink" Target="https://docs.microsoft.com/en-us/azure/azure-sql/database/high-availability-sla?view=azuresql&amp;tabs=azure-powershell" TargetMode="External"/><Relationship Id="rId25" Type="http://schemas.openxmlformats.org/officeDocument/2006/relationships/hyperlink" Target="https://docs.microsoft.com/en-us/azure/devops/organizations/security/data-protection?view=azure-devops" TargetMode="External"/><Relationship Id="rId2" Type="http://schemas.openxmlformats.org/officeDocument/2006/relationships/customXml" Target="../customXml/item2.xml"/><Relationship Id="rId16" Type="http://schemas.openxmlformats.org/officeDocument/2006/relationships/hyperlink" Target="https://docs.microsoft.com/en-us/azure/azure-sql/database/active-geo-replication-overview?view=azuresql" TargetMode="External"/><Relationship Id="rId20" Type="http://schemas.openxmlformats.org/officeDocument/2006/relationships/hyperlink" Target="https://docs.microsoft.com/en-us/azure/azure-sql/database/develop-overview?view=azuresql" TargetMode="External"/><Relationship Id="rId29" Type="http://schemas.openxmlformats.org/officeDocument/2006/relationships/hyperlink" Target="https://docs.microsoft.com/en-us/azure/availability-zones/az-over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microsoft.com/en-us/power-platform/admin/backup-restore-environments"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azure/azure-sql/database/develop-overview?view=azuresql" TargetMode="External"/><Relationship Id="rId23" Type="http://schemas.openxmlformats.org/officeDocument/2006/relationships/hyperlink" Target="https://docs.microsoft.com/en-us/power-platform/admin/business-continuity-disaster-recovery" TargetMode="External"/><Relationship Id="rId28" Type="http://schemas.openxmlformats.org/officeDocument/2006/relationships/hyperlink" Target="https://www.microsoftvolumelicensing.com/DocumentSearch.aspx?Mode=3&amp;DocumentTypeId=37" TargetMode="External"/><Relationship Id="rId10" Type="http://schemas.openxmlformats.org/officeDocument/2006/relationships/hyperlink" Target="https://docs.microsoft.com/en-us/dynamics365/fin-ops-core/dev-itpro/deployment/cloud-deployment-overview" TargetMode="External"/><Relationship Id="rId19" Type="http://schemas.openxmlformats.org/officeDocument/2006/relationships/hyperlink" Target="https://azure.microsoft.com/support/legal/sla/azure-sql-sql-managed-instanc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cs.microsoft.com/en-us/dynamics365/fin-ops-core/dev-itpro/sysadmin/business-continuity-disaster-recovery" TargetMode="External"/><Relationship Id="rId14" Type="http://schemas.openxmlformats.org/officeDocument/2006/relationships/hyperlink" Target="https://azure.microsoft.com/support/legal/sla/azure-sql-sql-managed-instance/" TargetMode="External"/><Relationship Id="rId22" Type="http://schemas.openxmlformats.org/officeDocument/2006/relationships/hyperlink" Target="https://docs.microsoft.com/en-us/azure/virtual-machines/availability" TargetMode="External"/><Relationship Id="rId27" Type="http://schemas.openxmlformats.org/officeDocument/2006/relationships/hyperlink" Target="https://docs.microsoft.com/en-us/power-bi/enterprise/service-admin-failover" TargetMode="External"/><Relationship Id="rId30" Type="http://schemas.openxmlformats.org/officeDocument/2006/relationships/hyperlink" Target="https://urldefense.com/v3/__https:/eur01.safelinks.protection.outlook.com/?url=https*3A*2F*2Fwww.microsoftvolumelicensing.com*2FDocumentSearch.aspx*3FMode*3D3*26DocumentTypeId*3D37&amp;data=05*7C01*7CRuthie.McWilliams-Boyd*40ey.com*7Cedfa0a725c544310d54f08da848430df*7C5b973f9977df4bebb27daa0c70b8482c*7C0*7C0*7C637968000527160600*7CUnknown*7CTWFpbGZsb3d8eyJWIjoiMC4wLjAwMDAiLCJQIjoiV2luMzIiLCJBTiI6Ik1haWwiLCJXVCI6Mn0*3D*7C3000*7C*7C*7C&amp;sdata=M6X6quE8HaY0b*2Fs8anfVKF1lP7QuF7pJX6KJezw51bQ*3D&amp;reserved=0__;JSUlJSUlJSUlJSUlJSUlJSUlJSUlJSUlJQ!!LrwELaEne27E!8dVcHu585lbWrzUm6jQ5Vk1KrkWpycnR3VhlXWD24mJXzlA0XlZ3jgh1Fd1lzgd6Cv13VP7YqPgvw4ywiuQ4i0mW36sFEhTy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650B17143E6D47BED6E7D114EA67F6" ma:contentTypeVersion="85" ma:contentTypeDescription="Create a new document." ma:contentTypeScope="" ma:versionID="4551bbf7d52558e56a0b22fc0ef211b4">
  <xsd:schema xmlns:xsd="http://www.w3.org/2001/XMLSchema" xmlns:xs="http://www.w3.org/2001/XMLSchema" xmlns:p="http://schemas.microsoft.com/office/2006/metadata/properties" xmlns:ns2="0cf0bb28-9d5d-456c-be4e-8cb3d418b1dc" xmlns:ns3="36b4ed6b-0d31-4d89-8f55-5e9b9074733c" xmlns:ns4="50c908b1-f277-4340-90a9-4611d0b0f078" targetNamespace="http://schemas.microsoft.com/office/2006/metadata/properties" ma:root="true" ma:fieldsID="894298f86b1a2f1087b8b1100111b09e" ns2:_="" ns3:_="" ns4:_="">
    <xsd:import namespace="0cf0bb28-9d5d-456c-be4e-8cb3d418b1dc"/>
    <xsd:import namespace="36b4ed6b-0d31-4d89-8f55-5e9b9074733c"/>
    <xsd:import namespace="50c908b1-f277-4340-90a9-4611d0b0f078"/>
    <xsd:element name="properties">
      <xsd:complexType>
        <xsd:sequence>
          <xsd:element name="documentManagement">
            <xsd:complexType>
              <xsd:all>
                <xsd:element ref="ns2:ClientValue" minOccurs="0"/>
                <xsd:element ref="ns2:Content" minOccurs="0"/>
                <xsd:element ref="ns2:RelatedModules" minOccurs="0"/>
                <xsd:element ref="ns2:FieldofPlay" minOccurs="0"/>
                <xsd:element ref="ns2:Sector" minOccurs="0"/>
                <xsd:element ref="ns2:ContentOwner0" minOccurs="0"/>
                <xsd:element ref="ns2:ContentOwner" minOccurs="0"/>
                <xsd:element ref="ns2:ContentCleanUp" minOccurs="0"/>
                <xsd:element ref="ns2:FlagforUpdate" minOccurs="0"/>
                <xsd:element ref="ns2:ReviewStatus" minOccurs="0"/>
                <xsd:element ref="ns2:ReviewedBy" minOccurs="0"/>
                <xsd:element ref="ns2:LastUpdated" minOccurs="0"/>
                <xsd:element ref="ns2:FeedbackforOwner" minOccurs="0"/>
                <xsd:element ref="ns2:Audiencetype" minOccurs="0"/>
                <xsd:element ref="ns2:Presentedto_x003a_" minOccurs="0"/>
                <xsd:element ref="ns2:DatesPresented" minOccurs="0"/>
                <xsd:element ref="ns2:Notes" minOccurs="0"/>
                <xsd:element ref="ns2:Fees" minOccurs="0"/>
                <xsd:element ref="ns2:LinktoOneNote" minOccurs="0"/>
                <xsd:element ref="ns2:PathText2" minOccurs="0"/>
                <xsd:element ref="ns2:Governance" minOccurs="0"/>
                <xsd:element ref="ns2:Branding_x002f_AuditReviewDoneBy" minOccurs="0"/>
                <xsd:element ref="ns2:Branding_x002f_AuditDate" minOccurs="0"/>
                <xsd:element ref="ns2:Channel" minOccurs="0"/>
                <xsd:element ref="ns2:CONameText" minOccurs="0"/>
                <xsd:element ref="ns2:Technology_x002d_Alliance" minOccurs="0"/>
                <xsd:element ref="ns2:Service_x002d_Secondardy" minOccurs="0"/>
                <xsd:element ref="ns2:MediaServiceLocation"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Subchannel" minOccurs="0"/>
                <xsd:element ref="ns2:MediaServiceGenerationTime" minOccurs="0"/>
                <xsd:element ref="ns2:Geography" minOccurs="0"/>
                <xsd:element ref="ns2:OriginalFileName" minOccurs="0"/>
                <xsd:element ref="ns2:MediaServiceOCR" minOccurs="0"/>
                <xsd:element ref="ns3:SharedWithUsers" minOccurs="0"/>
                <xsd:element ref="ns3:SharedWithDetails" minOccurs="0"/>
                <xsd:element ref="ns2:MediaLengthInSeconds" minOccurs="0"/>
                <xsd:element ref="ns2:k9bb47e90e954641be6c5d1415d5ac95" minOccurs="0"/>
                <xsd:element ref="ns4:TaxCatchAll" minOccurs="0"/>
                <xsd:element ref="ns2:Competency" minOccurs="0"/>
                <xsd:element ref="ns4:TaxKeywordTaxHTField" minOccurs="0"/>
                <xsd:element ref="ns2:SSL" minOccurs="0"/>
                <xsd:element ref="ns2:MediaServiceEventHashCode" minOccurs="0"/>
                <xsd:element ref="ns2:COEmail" minOccurs="0"/>
                <xsd:element ref="ns2:lcf76f155ced4ddcb4097134ff3c332f" minOccurs="0"/>
                <xsd:element ref="ns2:MediaServiceObjectDetectorVersions" minOccurs="0"/>
                <xsd:element ref="ns2:Sector0" minOccurs="0"/>
                <xsd:element ref="ns2:Solution" minOccurs="0"/>
                <xsd:element ref="ns2:PrimarySub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0bb28-9d5d-456c-be4e-8cb3d418b1dc" elementFormDefault="qualified">
    <xsd:import namespace="http://schemas.microsoft.com/office/2006/documentManagement/types"/>
    <xsd:import namespace="http://schemas.microsoft.com/office/infopath/2007/PartnerControls"/>
    <xsd:element name="ClientValue" ma:index="1" nillable="true" ma:displayName="File Description " ma:description="tell us about the client value or the best description for the audience " ma:format="Dropdown" ma:internalName="ClientValue" ma:readOnly="false">
      <xsd:simpleType>
        <xsd:restriction base="dms:Note"/>
      </xsd:simpleType>
    </xsd:element>
    <xsd:element name="Content" ma:index="2" nillable="true" ma:displayName="Deck Type  " ma:description="EY Branded Deck = EY color Set &#10;Microsoft Deck = MS Colors and content&#10;Client Win Story = Case Studies and Wins &#10;Proposal = ?&#10;Placemat = ? &#10;Oral Presentation = ? " ma:format="Dropdown" ma:internalName="Content" ma:readOnly="false">
      <xsd:simpleType>
        <xsd:restriction base="dms:Choice">
          <xsd:enumeration value="EY Branded Deck"/>
          <xsd:enumeration value="Microsoft Deck"/>
          <xsd:enumeration value="Proposal"/>
          <xsd:enumeration value="Client Win Story"/>
          <xsd:enumeration value="Placemat"/>
          <xsd:enumeration value="Oral Presentation"/>
          <xsd:enumeration value="Client Branded Deck"/>
          <xsd:enumeration value="Shortcut Link"/>
        </xsd:restriction>
      </xsd:simpleType>
    </xsd:element>
    <xsd:element name="RelatedModules" ma:index="3" nillable="true" ma:displayName="Related Modules " ma:format="Dropdown" ma:internalName="RelatedModules" ma:readOnly="false">
      <xsd:complexType>
        <xsd:complexContent>
          <xsd:extension base="dms:MultiChoice">
            <xsd:sequence>
              <xsd:element name="Value" maxOccurs="unbounded" minOccurs="0" nillable="true">
                <xsd:simpleType>
                  <xsd:restriction base="dms:Choice">
                    <xsd:enumeration value="AI Solutions (Insights)"/>
                    <xsd:enumeration value="Business Central"/>
                    <xsd:enumeration value="Canvas Power Apps"/>
                    <xsd:enumeration value="Commerce"/>
                    <xsd:enumeration value="Customer Service"/>
                    <xsd:enumeration value="Field Service"/>
                    <xsd:enumeration value="Finance"/>
                    <xsd:enumeration value="Guides"/>
                    <xsd:enumeration value="Human Resources"/>
                    <xsd:enumeration value="Industry Clouds"/>
                    <xsd:enumeration value="Marketing"/>
                    <xsd:enumeration value="Mixed Reality"/>
                    <xsd:enumeration value="Model Driven Power App"/>
                    <xsd:enumeration value="Office365"/>
                    <xsd:enumeration value="Remote Assist"/>
                    <xsd:enumeration value="Power Automate"/>
                    <xsd:enumeration value="Power BI"/>
                    <xsd:enumeration value="Power Portals"/>
                    <xsd:enumeration value="Power Platform COE"/>
                    <xsd:enumeration value="Project Operations"/>
                    <xsd:enumeration value="Sales"/>
                    <xsd:enumeration value="Supply Chain"/>
                    <xsd:enumeration value="Virtual Agent"/>
                  </xsd:restriction>
                </xsd:simpleType>
              </xsd:element>
            </xsd:sequence>
          </xsd:extension>
        </xsd:complexContent>
      </xsd:complexType>
    </xsd:element>
    <xsd:element name="FieldofPlay" ma:index="4" nillable="true" ma:displayName="Sector " ma:format="Dropdown" ma:internalName="FieldofPlay" ma:readOnly="false">
      <xsd:complexType>
        <xsd:complexContent>
          <xsd:extension base="dms:MultiChoice">
            <xsd:sequence>
              <xsd:element name="Value" maxOccurs="unbounded" minOccurs="0" nillable="true">
                <xsd:simpleType>
                  <xsd:restriction base="dms:Choice">
                    <xsd:enumeration value="Consumer"/>
                    <xsd:enumeration value="Energy"/>
                    <xsd:enumeration value="Financial Services (FSO)"/>
                    <xsd:enumeration value="Government and Real Estate"/>
                    <xsd:enumeration value="Health Sciences and Wellness"/>
                    <xsd:enumeration value="Manufacturing (AM&amp;M)"/>
                    <xsd:enumeration value="Private Equity"/>
                    <xsd:enumeration value="Technology Media and Entertainment (TMT)"/>
                    <xsd:enumeration value="All Sectors"/>
                  </xsd:restriction>
                </xsd:simpleType>
              </xsd:element>
            </xsd:sequence>
          </xsd:extension>
        </xsd:complexContent>
      </xsd:complexType>
    </xsd:element>
    <xsd:element name="Sector" ma:index="5" nillable="true" ma:displayName="Fields of Play" ma:format="Dropdown" ma:internalName="Sector" ma:readOnly="false">
      <xsd:complexType>
        <xsd:complexContent>
          <xsd:extension base="dms:MultiChoice">
            <xsd:sequence>
              <xsd:element name="Value" maxOccurs="unbounded" minOccurs="0" nillable="true">
                <xsd:simpleType>
                  <xsd:restriction base="dms:Choice">
                    <xsd:enumeration value="Audit &amp; Governance"/>
                    <xsd:enumeration value="Business transformation &amp; innovation"/>
                    <xsd:enumeration value="Customer &amp; Growth"/>
                    <xsd:enumeration value="Cybersecurity"/>
                    <xsd:enumeration value="Finance"/>
                    <xsd:enumeration value="Legal &amp; Investigation"/>
                    <xsd:enumeration value="Organization and People"/>
                    <xsd:enumeration value="Risk"/>
                    <xsd:enumeration value="Strategy &amp; Transformation"/>
                    <xsd:enumeration value="Supply chain &amp; Operations"/>
                    <xsd:enumeration value="Tax"/>
                    <xsd:enumeration value="Technology"/>
                    <xsd:enumeration value="Transactions"/>
                    <xsd:enumeration value="Legal &amp; Investigations"/>
                    <xsd:enumeration value="All Fields"/>
                  </xsd:restriction>
                </xsd:simpleType>
              </xsd:element>
            </xsd:sequence>
          </xsd:extension>
        </xsd:complexContent>
      </xsd:complexType>
    </xsd:element>
    <xsd:element name="ContentOwner0" ma:index="6" nillable="true" ma:displayName="Content Owner" ma:format="Dropdown" ma:indexed="true" ma:list="UserInfo" ma:SharePointGroup="0" ma:internalName="ContentOwner0"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Owner" ma:index="7" nillable="true" ma:displayName="Contributors " ma:description="Folks who have helped create, Edit, or Updated the content " ma:format="Dropdown" ma:list="UserInfo" ma:SharePointGroup="0" ma:internalName="ContentOwner"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leanUp" ma:index="8" nillable="true" ma:displayName="Content Clean Up " ma:format="Dropdown" ma:indexed="true" ma:internalName="ContentCleanUp" ma:readOnly="false">
      <xsd:simpleType>
        <xsd:restriction base="dms:Choice">
          <xsd:enumeration value="Keep - Draft"/>
          <xsd:enumeration value="Consolidate - Add Notes"/>
          <xsd:enumeration value="Archive - Save"/>
          <xsd:enumeration value="Trash - Delete"/>
          <xsd:enumeration value="Help - Do we Need?"/>
          <xsd:enumeration value="Keep - Published"/>
        </xsd:restriction>
      </xsd:simpleType>
    </xsd:element>
    <xsd:element name="FlagforUpdate" ma:index="9" nillable="true" ma:displayName="Flag for Update" ma:format="Dropdown" ma:internalName="FlagforUpdate" ma:readOnly="false">
      <xsd:simpleType>
        <xsd:restriction base="dms:Choice">
          <xsd:enumeration value="No flag"/>
          <xsd:enumeration value="Review Content"/>
          <xsd:enumeration value="Outdated"/>
          <xsd:enumeration value="Update Completed"/>
          <xsd:enumeration value="Archive Soon"/>
        </xsd:restriction>
      </xsd:simpleType>
    </xsd:element>
    <xsd:element name="ReviewStatus" ma:index="10" nillable="true" ma:displayName="Review Status" ma:default="Not Started" ma:format="Dropdown" ma:internalName="ReviewStatus" ma:readOnly="false">
      <xsd:simpleType>
        <xsd:restriction base="dms:Choice">
          <xsd:enumeration value="Not Started"/>
          <xsd:enumeration value="Review In Progress"/>
          <xsd:enumeration value="Need Content Owner Input"/>
          <xsd:enumeration value="Review Complete"/>
        </xsd:restriction>
      </xsd:simpleType>
    </xsd:element>
    <xsd:element name="ReviewedBy" ma:index="11" nillable="true" ma:displayName="Reviewed By" ma:format="Dropdown" ma:list="UserInfo" ma:SharePointGroup="0" ma:internalName="Review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Updated" ma:index="12" nillable="true" ma:displayName="Reviewed Date" ma:description="Date the file was reviewed or updated for content, branding, technology updates, etc." ma:format="DateOnly" ma:internalName="LastUpdated" ma:readOnly="false">
      <xsd:simpleType>
        <xsd:restriction base="dms:DateTime"/>
      </xsd:simpleType>
    </xsd:element>
    <xsd:element name="FeedbackforOwner" ma:index="13" nillable="true" ma:displayName="Feedback for Owner" ma:description="Provide Feedback on how to improve this deck or Flag Items that require an update. " ma:format="Dropdown" ma:internalName="FeedbackforOwner" ma:readOnly="false">
      <xsd:simpleType>
        <xsd:restriction base="dms:Note">
          <xsd:maxLength value="255"/>
        </xsd:restriction>
      </xsd:simpleType>
    </xsd:element>
    <xsd:element name="Audiencetype" ma:index="14" nillable="true" ma:displayName="Audience Sensitivity " ma:format="Dropdown" ma:internalName="Audiencetype" ma:readOnly="false">
      <xsd:simpleType>
        <xsd:restriction base="dms:Choice">
          <xsd:enumeration value="MSFT practice ONLY"/>
          <xsd:enumeration value="Internal EY Only"/>
          <xsd:enumeration value="External Possible (must edit first)"/>
          <xsd:enumeration value="External - Client Ready"/>
          <xsd:enumeration value="Public - SCORE Approved"/>
        </xsd:restriction>
      </xsd:simpleType>
    </xsd:element>
    <xsd:element name="Presentedto_x003a_" ma:index="15" nillable="true" ma:displayName="Presented to: " ma:description="what clients or audiences have seen this deck? " ma:format="Dropdown" ma:internalName="Presentedto_x003a_" ma:readOnly="false">
      <xsd:simpleType>
        <xsd:restriction base="dms:Note">
          <xsd:maxLength value="255"/>
        </xsd:restriction>
      </xsd:simpleType>
    </xsd:element>
    <xsd:element name="DatesPresented" ma:index="16" nillable="true" ma:displayName="Dates Presented " ma:description="provide history of dates and clients presented to " ma:format="Dropdown" ma:internalName="DatesPresented" ma:readOnly="false">
      <xsd:simpleType>
        <xsd:restriction base="dms:Note">
          <xsd:maxLength value="255"/>
        </xsd:restriction>
      </xsd:simpleType>
    </xsd:element>
    <xsd:element name="Notes" ma:index="17" nillable="true" ma:displayName="Presentation Prep Notes" ma:format="Dropdown" ma:internalName="Notes" ma:readOnly="false">
      <xsd:simpleType>
        <xsd:restriction base="dms:Note">
          <xsd:maxLength value="255"/>
        </xsd:restriction>
      </xsd:simpleType>
    </xsd:element>
    <xsd:element name="Fees" ma:index="18" nillable="true" ma:displayName="Fees" ma:format="Dropdown" ma:internalName="Fees" ma:readOnly="false">
      <xsd:simpleType>
        <xsd:restriction base="dms:Text">
          <xsd:maxLength value="255"/>
        </xsd:restriction>
      </xsd:simpleType>
    </xsd:element>
    <xsd:element name="LinktoOneNote" ma:index="19" nillable="true" ma:displayName="Link to OneNote" ma:format="Dropdown" ma:internalName="LinktoOneNote" ma:readOnly="false">
      <xsd:simpleType>
        <xsd:restriction base="dms:Note"/>
      </xsd:simpleType>
    </xsd:element>
    <xsd:element name="PathText2" ma:index="20" nillable="true" ma:displayName="PathText" ma:format="Dropdown" ma:internalName="PathText2" ma:readOnly="false">
      <xsd:simpleType>
        <xsd:restriction base="dms:Text">
          <xsd:maxLength value="255"/>
        </xsd:restriction>
      </xsd:simpleType>
    </xsd:element>
    <xsd:element name="Governance" ma:index="21" nillable="true" ma:displayName="Governance " ma:description="how often to update content " ma:format="Dropdown" ma:internalName="Governance" ma:readOnly="false">
      <xsd:simpleType>
        <xsd:restriction base="dms:Choice">
          <xsd:enumeration value="Minimum"/>
          <xsd:enumeration value="Medium"/>
          <xsd:enumeration value="Maximum"/>
        </xsd:restriction>
      </xsd:simpleType>
    </xsd:element>
    <xsd:element name="Branding_x002f_AuditReviewDoneBy" ma:index="23" nillable="true" ma:displayName="Branding / Audit Review Done By" ma:description="Person who reviewed the file for branding and current content. " ma:format="Dropdown" ma:list="UserInfo" ma:SharePointGroup="0" ma:internalName="Branding_x002f_AuditReviewDone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randing_x002f_AuditDate" ma:index="24" nillable="true" ma:displayName="Branding / Audit Date" ma:description="Date the branding and content was reviewed for relevancy. " ma:format="DateOnly" ma:internalName="Branding_x002f_AuditDate" ma:readOnly="false">
      <xsd:simpleType>
        <xsd:restriction base="dms:DateTime"/>
      </xsd:simpleType>
    </xsd:element>
    <xsd:element name="Channel" ma:index="25" nillable="true" ma:displayName="EY MS Channel" ma:format="Dropdown" ma:hidden="true" ma:indexed="true" ma:internalName="Channel" ma:readOnly="false">
      <xsd:simpleType>
        <xsd:restriction base="dms:Choice">
          <xsd:enumeration value="Biz Apps"/>
          <xsd:enumeration value="Cloud Apps, Data and Analytics"/>
          <xsd:enumeration value="Learning"/>
          <xsd:enumeration value="Modern Workplace"/>
          <xsd:enumeration value="Onboarding"/>
          <xsd:enumeration value="ERP"/>
        </xsd:restriction>
      </xsd:simpleType>
    </xsd:element>
    <xsd:element name="CONameText" ma:index="26" nillable="true" ma:displayName="CONameText" ma:description="Content Owner Name Text Field " ma:format="Dropdown" ma:hidden="true" ma:internalName="CONameText" ma:readOnly="false">
      <xsd:simpleType>
        <xsd:restriction base="dms:Text">
          <xsd:maxLength value="255"/>
        </xsd:restriction>
      </xsd:simpleType>
    </xsd:element>
    <xsd:element name="Technology_x002d_Alliance" ma:index="27" nillable="true" ma:displayName="Technology-Alliance" ma:format="Dropdown" ma:hidden="true" ma:internalName="Technology_x002d_Alliance" ma:readOnly="false">
      <xsd:simpleType>
        <xsd:restriction base="dms:Text">
          <xsd:maxLength value="255"/>
        </xsd:restriction>
      </xsd:simpleType>
    </xsd:element>
    <xsd:element name="Service_x002d_Secondardy" ma:index="28" nillable="true" ma:displayName="Service - Secondardy" ma:format="Dropdown" ma:hidden="true" ma:internalName="Service_x002d_Secondardy" ma:readOnly="false">
      <xsd:simpleType>
        <xsd:restriction base="dms:Text">
          <xsd:maxLength value="255"/>
        </xsd:restriction>
      </xsd:simpleType>
    </xsd:element>
    <xsd:element name="MediaServiceLocation" ma:index="30" nillable="true" ma:displayName="Location" ma:hidden="true" ma:internalName="MediaServiceLocation" ma:readOnly="true">
      <xsd:simpleType>
        <xsd:restriction base="dms:Text"/>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description="" ma:hidden="true" ma:internalName="MediaServiceKeyPoints" ma:readOnly="true">
      <xsd:simpleType>
        <xsd:restriction base="dms:Note"/>
      </xsd:simpleType>
    </xsd:element>
    <xsd:element name="MediaServiceDateTaken" ma:index="38" nillable="true" ma:displayName="MediaServiceDateTaken" ma:hidden="true" ma:internalName="MediaServiceDateTaken" ma:readOnly="true">
      <xsd:simpleType>
        <xsd:restriction base="dms:Text"/>
      </xsd:simpleType>
    </xsd:element>
    <xsd:element name="MediaServiceAutoTags" ma:index="39" nillable="true" ma:displayName="Tags" ma:hidden="true" ma:internalName="MediaServiceAutoTags" ma:readOnly="true">
      <xsd:simpleType>
        <xsd:restriction base="dms:Text"/>
      </xsd:simpleType>
    </xsd:element>
    <xsd:element name="Subchannel" ma:index="40" nillable="true" ma:displayName="Subchannel" ma:default="General" ma:format="Dropdown" ma:hidden="true" ma:internalName="Subchannel" ma:readOnly="false">
      <xsd:simpleType>
        <xsd:restriction base="dms:Choice">
          <xsd:enumeration value="General"/>
          <xsd:enumeration value="Activation"/>
          <xsd:enumeration value="All Hands Meeting"/>
          <xsd:enumeration value="Application"/>
        </xsd:restriction>
      </xsd:simpleType>
    </xsd:element>
    <xsd:element name="MediaServiceGenerationTime" ma:index="41" nillable="true" ma:displayName="MediaServiceGenerationTime" ma:hidden="true" ma:internalName="MediaServiceGenerationTime" ma:readOnly="true">
      <xsd:simpleType>
        <xsd:restriction base="dms:Text"/>
      </xsd:simpleType>
    </xsd:element>
    <xsd:element name="Geography" ma:index="42" nillable="true" ma:displayName="Geography" ma:format="Dropdown" ma:hidden="true" ma:internalName="Geography" ma:readOnly="false">
      <xsd:simpleType>
        <xsd:restriction base="dms:Text">
          <xsd:maxLength value="255"/>
        </xsd:restriction>
      </xsd:simpleType>
    </xsd:element>
    <xsd:element name="OriginalFileName" ma:index="44" nillable="true" ma:displayName="Original File Name" ma:format="Dropdown" ma:hidden="true" ma:internalName="OriginalFileName" ma:readOnly="false">
      <xsd:simpleType>
        <xsd:restriction base="dms:Text">
          <xsd:maxLength value="255"/>
        </xsd:restriction>
      </xsd:simpleType>
    </xsd:element>
    <xsd:element name="MediaServiceOCR" ma:index="45" nillable="true" ma:displayName="Extracted Text" ma:hidden="true" ma:internalName="MediaServiceOCR" ma:readOnly="true">
      <xsd:simpleType>
        <xsd:restriction base="dms:Note"/>
      </xsd:simpleType>
    </xsd:element>
    <xsd:element name="MediaLengthInSeconds" ma:index="48" nillable="true" ma:displayName="Length (seconds)" ma:hidden="true" ma:internalName="MediaLengthInSeconds" ma:readOnly="true">
      <xsd:simpleType>
        <xsd:restriction base="dms:Unknown"/>
      </xsd:simpleType>
    </xsd:element>
    <xsd:element name="k9bb47e90e954641be6c5d1415d5ac95" ma:index="50" nillable="true" ma:taxonomy="true" ma:internalName="k9bb47e90e954641be6c5d1415d5ac95" ma:taxonomyFieldName="EY_x0020_Sectors" ma:displayName="EY Sectors" ma:readOnly="false" ma:default="" ma:fieldId="{49bb47e9-0e95-4641-be6c-5d1415d5ac95}" ma:taxonomyMulti="true" ma:sspId="33ef62f9-2e07-484b-bd79-00aec90129fe" ma:termSetId="f3eec925-5297-4491-8663-ce1a66224648" ma:anchorId="00000000-0000-0000-0000-000000000000" ma:open="false" ma:isKeyword="false">
      <xsd:complexType>
        <xsd:sequence>
          <xsd:element ref="pc:Terms" minOccurs="0" maxOccurs="1"/>
        </xsd:sequence>
      </xsd:complexType>
    </xsd:element>
    <xsd:element name="Competency" ma:index="52" nillable="true" ma:displayName="Competency" ma:default="Consulting - MSFT " ma:format="Dropdown" ma:hidden="true" ma:internalName="Competency" ma:readOnly="false">
      <xsd:simpleType>
        <xsd:restriction base="dms:Text">
          <xsd:maxLength value="255"/>
        </xsd:restriction>
      </xsd:simpleType>
    </xsd:element>
    <xsd:element name="SSL" ma:index="54" nillable="true" ma:displayName="SSL" ma:default="Technology" ma:format="Dropdown" ma:hidden="true" ma:internalName="SSL" ma:readOnly="false">
      <xsd:simpleType>
        <xsd:restriction base="dms:Text">
          <xsd:maxLength value="255"/>
        </xsd:restriction>
      </xsd:simpleType>
    </xsd:element>
    <xsd:element name="MediaServiceEventHashCode" ma:index="56" nillable="true" ma:displayName="MediaServiceEventHashCode" ma:hidden="true" ma:internalName="MediaServiceEventHashCode" ma:readOnly="true">
      <xsd:simpleType>
        <xsd:restriction base="dms:Text"/>
      </xsd:simpleType>
    </xsd:element>
    <xsd:element name="COEmail" ma:index="57" nillable="true" ma:displayName="COEmailText" ma:description="Content Owner Email Text field" ma:format="Dropdown" ma:hidden="true" ma:internalName="COEmail" ma:readOnly="false">
      <xsd:simpleType>
        <xsd:restriction base="dms:Text">
          <xsd:maxLength value="255"/>
        </xsd:restriction>
      </xsd:simpleType>
    </xsd:element>
    <xsd:element name="lcf76f155ced4ddcb4097134ff3c332f" ma:index="58"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1" nillable="true" ma:displayName="MediaServiceObjectDetectorVersions" ma:hidden="true" ma:indexed="true" ma:internalName="MediaServiceObjectDetectorVersions" ma:readOnly="true">
      <xsd:simpleType>
        <xsd:restriction base="dms:Text"/>
      </xsd:simpleType>
    </xsd:element>
    <xsd:element name="Sector0" ma:index="62" nillable="true" ma:displayName="Sector" ma:format="Dropdown" ma:internalName="Sector0">
      <xsd:simpleType>
        <xsd:restriction base="dms:Choice">
          <xsd:enumeration value="AMM"/>
          <xsd:enumeration value="CPG"/>
          <xsd:enumeration value="GPS"/>
          <xsd:enumeration value="HSW"/>
          <xsd:enumeration value="Oil&amp;Gas"/>
          <xsd:enumeration value="P&amp;U"/>
          <xsd:enumeration value="TMT"/>
          <xsd:enumeration value="FSO"/>
          <xsd:enumeration value="RHC"/>
        </xsd:restriction>
      </xsd:simpleType>
    </xsd:element>
    <xsd:element name="Solution" ma:index="63" nillable="true" ma:displayName="MSFT Technology" ma:format="Dropdown" ma:internalName="Solution">
      <xsd:complexType>
        <xsd:complexContent>
          <xsd:extension base="dms:MultiChoice">
            <xsd:sequence>
              <xsd:element name="Value" maxOccurs="unbounded" minOccurs="0" nillable="true">
                <xsd:simpleType>
                  <xsd:restriction base="dms:Choice">
                    <xsd:enumeration value="D365"/>
                    <xsd:enumeration value="F&amp;SCM"/>
                    <xsd:enumeration value="Power Platform"/>
                    <xsd:enumeration value="Field Service"/>
                    <xsd:enumeration value="Azure"/>
                    <xsd:enumeration value="ADO"/>
                    <xsd:enumeration value="O365"/>
                    <xsd:enumeration value="Ground to cloud"/>
                    <xsd:enumeration value="IoT"/>
                    <xsd:enumeration value="Azure Data Lake Store"/>
                    <xsd:enumeration value="Azure Data Factory"/>
                    <xsd:enumeration value="Project Svc Automation"/>
                    <xsd:enumeration value="AX2012"/>
                    <xsd:enumeration value="CE"/>
                    <xsd:enumeration value="Sustainability Mgr"/>
                  </xsd:restriction>
                </xsd:simpleType>
              </xsd:element>
            </xsd:sequence>
          </xsd:extension>
        </xsd:complexContent>
      </xsd:complexType>
    </xsd:element>
    <xsd:element name="PrimarySubdomain" ma:index="64" nillable="true" ma:displayName="Primary Subdomain" ma:description="EY MSFT Services Group Subdomain" ma:format="Dropdown" ma:internalName="PrimarySubdomain">
      <xsd:simpleType>
        <xsd:restriction base="dms:Choice">
          <xsd:enumeration value="AIDA"/>
          <xsd:enumeration value="BizApps"/>
          <xsd:enumeration value="Cyber"/>
          <xsd:enumeration value="Engineering"/>
          <xsd:enumeration value="Modern Work"/>
          <xsd:enumeration value="Tech Strategy Transformation"/>
        </xsd:restriction>
      </xsd:simpleType>
    </xsd:element>
  </xsd:schema>
  <xsd:schema xmlns:xsd="http://www.w3.org/2001/XMLSchema" xmlns:xs="http://www.w3.org/2001/XMLSchema" xmlns:dms="http://schemas.microsoft.com/office/2006/documentManagement/types" xmlns:pc="http://schemas.microsoft.com/office/infopath/2007/PartnerControls" targetNamespace="36b4ed6b-0d31-4d89-8f55-5e9b9074733c" elementFormDefault="qualified">
    <xsd:import namespace="http://schemas.microsoft.com/office/2006/documentManagement/types"/>
    <xsd:import namespace="http://schemas.microsoft.com/office/infopath/2007/PartnerControls"/>
    <xsd:element name="SharedWithUsers" ma:index="4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51" nillable="true" ma:displayName="Taxonomy Catch All Column" ma:hidden="true" ma:list="{55bbe2a5-b330-4bae-809b-719c8fb05f74}" ma:internalName="TaxCatchAll" ma:readOnly="false" ma:showField="CatchAllData" ma:web="36b4ed6b-0d31-4d89-8f55-5e9b9074733c">
      <xsd:complexType>
        <xsd:complexContent>
          <xsd:extension base="dms:MultiChoiceLookup">
            <xsd:sequence>
              <xsd:element name="Value" type="dms:Lookup" maxOccurs="unbounded" minOccurs="0" nillable="true"/>
            </xsd:sequence>
          </xsd:extension>
        </xsd:complexContent>
      </xsd:complexType>
    </xsd:element>
    <xsd:element name="TaxKeywordTaxHTField" ma:index="53" nillable="true" ma:taxonomy="true" ma:internalName="TaxKeywordTaxHTField" ma:taxonomyFieldName="TaxKeyword" ma:displayName="Enterprise Keywords" ma:readOnly="false" ma:fieldId="{23f27201-bee3-471e-b2e7-b64fd8b7ca38}" ma:taxonomyMulti="true" ma:sspId="33ef62f9-2e07-484b-bd79-00aec90129fe"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cf0bb28-9d5d-456c-be4e-8cb3d418b1dc">
      <Terms xmlns="http://schemas.microsoft.com/office/infopath/2007/PartnerControls"/>
    </lcf76f155ced4ddcb4097134ff3c332f>
    <TaxCatchAll xmlns="50c908b1-f277-4340-90a9-4611d0b0f078" xsi:nil="true"/>
    <ClientValue xmlns="0cf0bb28-9d5d-456c-be4e-8cb3d418b1dc" xsi:nil="true"/>
    <SSL xmlns="0cf0bb28-9d5d-456c-be4e-8cb3d418b1dc">Technology</SSL>
    <ReviewStatus xmlns="0cf0bb28-9d5d-456c-be4e-8cb3d418b1dc">Not Started</ReviewStatus>
    <PathText2 xmlns="0cf0bb28-9d5d-456c-be4e-8cb3d418b1dc" xsi:nil="true"/>
    <Notes xmlns="0cf0bb28-9d5d-456c-be4e-8cb3d418b1dc" xsi:nil="true"/>
    <Governance xmlns="0cf0bb28-9d5d-456c-be4e-8cb3d418b1dc" xsi:nil="true"/>
    <ContentCleanUp xmlns="0cf0bb28-9d5d-456c-be4e-8cb3d418b1dc">Keep - Published</ContentCleanUp>
    <Audiencetype xmlns="0cf0bb28-9d5d-456c-be4e-8cb3d418b1dc" xsi:nil="true"/>
    <OriginalFileName xmlns="0cf0bb28-9d5d-456c-be4e-8cb3d418b1dc" xsi:nil="true"/>
    <COEmail xmlns="0cf0bb28-9d5d-456c-be4e-8cb3d418b1dc" xsi:nil="true"/>
    <ReviewedBy xmlns="0cf0bb28-9d5d-456c-be4e-8cb3d418b1dc">
      <UserInfo>
        <DisplayName/>
        <AccountId xsi:nil="true"/>
        <AccountType/>
      </UserInfo>
    </ReviewedBy>
    <Subchannel xmlns="0cf0bb28-9d5d-456c-be4e-8cb3d418b1dc">General</Subchannel>
    <RelatedModules xmlns="0cf0bb28-9d5d-456c-be4e-8cb3d418b1dc" xsi:nil="true"/>
    <DatesPresented xmlns="0cf0bb28-9d5d-456c-be4e-8cb3d418b1dc" xsi:nil="true"/>
    <FeedbackforOwner xmlns="0cf0bb28-9d5d-456c-be4e-8cb3d418b1dc" xsi:nil="true"/>
    <Channel xmlns="0cf0bb28-9d5d-456c-be4e-8cb3d418b1dc" xsi:nil="true"/>
    <FlagforUpdate xmlns="0cf0bb28-9d5d-456c-be4e-8cb3d418b1dc" xsi:nil="true"/>
    <Sector xmlns="0cf0bb28-9d5d-456c-be4e-8cb3d418b1dc" xsi:nil="true"/>
    <Fees xmlns="0cf0bb28-9d5d-456c-be4e-8cb3d418b1dc" xsi:nil="true"/>
    <Geography xmlns="0cf0bb28-9d5d-456c-be4e-8cb3d418b1dc" xsi:nil="true"/>
    <TaxKeywordTaxHTField xmlns="50c908b1-f277-4340-90a9-4611d0b0f078">
      <Terms xmlns="http://schemas.microsoft.com/office/infopath/2007/PartnerControls"/>
    </TaxKeywordTaxHTField>
    <ContentOwner xmlns="0cf0bb28-9d5d-456c-be4e-8cb3d418b1dc">
      <UserInfo>
        <DisplayName/>
        <AccountId xsi:nil="true"/>
        <AccountType/>
      </UserInfo>
    </ContentOwner>
    <LinktoOneNote xmlns="0cf0bb28-9d5d-456c-be4e-8cb3d418b1dc" xsi:nil="true"/>
    <Technology_x002d_Alliance xmlns="0cf0bb28-9d5d-456c-be4e-8cb3d418b1dc" xsi:nil="true"/>
    <Competency xmlns="0cf0bb28-9d5d-456c-be4e-8cb3d418b1dc">Consulting - MSFT </Competency>
    <FieldofPlay xmlns="0cf0bb28-9d5d-456c-be4e-8cb3d418b1dc" xsi:nil="true"/>
    <Content xmlns="0cf0bb28-9d5d-456c-be4e-8cb3d418b1dc" xsi:nil="true"/>
    <ContentOwner0 xmlns="0cf0bb28-9d5d-456c-be4e-8cb3d418b1dc">
      <UserInfo>
        <DisplayName/>
        <AccountId xsi:nil="true"/>
        <AccountType/>
      </UserInfo>
    </ContentOwner0>
    <Service_x002d_Secondardy xmlns="0cf0bb28-9d5d-456c-be4e-8cb3d418b1dc" xsi:nil="true"/>
    <CONameText xmlns="0cf0bb28-9d5d-456c-be4e-8cb3d418b1dc" xsi:nil="true"/>
    <k9bb47e90e954641be6c5d1415d5ac95 xmlns="0cf0bb28-9d5d-456c-be4e-8cb3d418b1dc">
      <Terms xmlns="http://schemas.microsoft.com/office/infopath/2007/PartnerControls"/>
    </k9bb47e90e954641be6c5d1415d5ac95>
    <LastUpdated xmlns="0cf0bb28-9d5d-456c-be4e-8cb3d418b1dc" xsi:nil="true"/>
    <Presentedto_x003a_ xmlns="0cf0bb28-9d5d-456c-be4e-8cb3d418b1dc" xsi:nil="true"/>
    <Branding_x002f_AuditReviewDoneBy xmlns="0cf0bb28-9d5d-456c-be4e-8cb3d418b1dc">
      <UserInfo>
        <DisplayName/>
        <AccountId xsi:nil="true"/>
        <AccountType/>
      </UserInfo>
    </Branding_x002f_AuditReviewDoneBy>
    <Branding_x002f_AuditDate xmlns="0cf0bb28-9d5d-456c-be4e-8cb3d418b1dc" xsi:nil="true"/>
    <Sector0 xmlns="0cf0bb28-9d5d-456c-be4e-8cb3d418b1dc" xsi:nil="true"/>
    <Solution xmlns="0cf0bb28-9d5d-456c-be4e-8cb3d418b1dc" xsi:nil="true"/>
    <PrimarySubdomain xmlns="0cf0bb28-9d5d-456c-be4e-8cb3d418b1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D46A-040F-4010-9C3C-398EC2476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0bb28-9d5d-456c-be4e-8cb3d418b1dc"/>
    <ds:schemaRef ds:uri="36b4ed6b-0d31-4d89-8f55-5e9b9074733c"/>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5C5AB2-C6A4-46B0-935D-88100E2EECB9}">
  <ds:schemaRefs>
    <ds:schemaRef ds:uri="http://purl.org/dc/elements/1.1/"/>
    <ds:schemaRef ds:uri="http://schemas.microsoft.com/office/infopath/2007/PartnerControls"/>
    <ds:schemaRef ds:uri="0cf0bb28-9d5d-456c-be4e-8cb3d418b1dc"/>
    <ds:schemaRef ds:uri="http://purl.org/dc/terms/"/>
    <ds:schemaRef ds:uri="36b4ed6b-0d31-4d89-8f55-5e9b9074733c"/>
    <ds:schemaRef ds:uri="http://schemas.microsoft.com/office/2006/documentManagement/types"/>
    <ds:schemaRef ds:uri="http://schemas.openxmlformats.org/package/2006/metadata/core-properties"/>
    <ds:schemaRef ds:uri="50c908b1-f277-4340-90a9-4611d0b0f078"/>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BA2E533-EF7C-4D08-8E33-3C24295FB9CE}">
  <ds:schemaRefs>
    <ds:schemaRef ds:uri="http://schemas.microsoft.com/sharepoint/v3/contenttype/forms"/>
  </ds:schemaRefs>
</ds:datastoreItem>
</file>

<file path=customXml/itemProps4.xml><?xml version="1.0" encoding="utf-8"?>
<ds:datastoreItem xmlns:ds="http://schemas.openxmlformats.org/officeDocument/2006/customXml" ds:itemID="{DFE8BDEC-EE7E-489F-AB5C-85C44526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2238</Words>
  <Characters>12763</Characters>
  <Application>Microsoft Office Word</Application>
  <DocSecurity>4</DocSecurity>
  <Lines>106</Lines>
  <Paragraphs>29</Paragraphs>
  <ScaleCrop>false</ScaleCrop>
  <Company/>
  <LinksUpToDate>false</LinksUpToDate>
  <CharactersWithSpaces>14972</CharactersWithSpaces>
  <SharedDoc>false</SharedDoc>
  <HLinks>
    <vt:vector size="222" baseType="variant">
      <vt:variant>
        <vt:i4>4259849</vt:i4>
      </vt:variant>
      <vt:variant>
        <vt:i4>164</vt:i4>
      </vt:variant>
      <vt:variant>
        <vt:i4>0</vt:i4>
      </vt:variant>
      <vt:variant>
        <vt:i4>5</vt:i4>
      </vt:variant>
      <vt:variant>
        <vt:lpwstr>https://urldefense.com/v3/__https:/eur01.safelinks.protection.outlook.com/?url=https*3A*2F*2Fwww.microsoftvolumelicensing.com*2FDocumentSearch.aspx*3FMode*3D3*26DocumentTypeId*3D37&amp;data=05*7C01*7CRuthie.McWilliams-Boyd*40ey.com*7Cedfa0a725c544310d54f08da848430df*7C5b973f9977df4bebb27daa0c70b8482c*7C0*7C0*7C637968000527160600*7CUnknown*7CTWFpbGZsb3d8eyJWIjoiMC4wLjAwMDAiLCJQIjoiV2luMzIiLCJBTiI6Ik1haWwiLCJXVCI6Mn0*3D*7C3000*7C*7C*7C&amp;sdata=M6X6quE8HaY0b*2Fs8anfVKF1lP7QuF7pJX6KJezw51bQ*3D&amp;reserved=0__;JSUlJSUlJSUlJSUlJSUlJSUlJSUlJSUlJQ!!LrwELaEne27E!8dVcHu585lbWrzUm6jQ5Vk1KrkWpycnR3VhlXWD24mJXzlA0XlZ3jgh1Fd1lzgd6Cv13VP7YqPgvw4ywiuQ4i0mW36sFEhTykQ$</vt:lpwstr>
      </vt:variant>
      <vt:variant>
        <vt:lpwstr/>
      </vt:variant>
      <vt:variant>
        <vt:i4>5111899</vt:i4>
      </vt:variant>
      <vt:variant>
        <vt:i4>161</vt:i4>
      </vt:variant>
      <vt:variant>
        <vt:i4>0</vt:i4>
      </vt:variant>
      <vt:variant>
        <vt:i4>5</vt:i4>
      </vt:variant>
      <vt:variant>
        <vt:lpwstr>https://docs.microsoft.com/en-us/azure/availability-zones/az-overview</vt:lpwstr>
      </vt:variant>
      <vt:variant>
        <vt:lpwstr/>
      </vt:variant>
      <vt:variant>
        <vt:i4>5373965</vt:i4>
      </vt:variant>
      <vt:variant>
        <vt:i4>158</vt:i4>
      </vt:variant>
      <vt:variant>
        <vt:i4>0</vt:i4>
      </vt:variant>
      <vt:variant>
        <vt:i4>5</vt:i4>
      </vt:variant>
      <vt:variant>
        <vt:lpwstr>https://www.microsoftvolumelicensing.com/DocumentSearch.aspx?Mode=3&amp;DocumentTypeId=37</vt:lpwstr>
      </vt:variant>
      <vt:variant>
        <vt:lpwstr/>
      </vt:variant>
      <vt:variant>
        <vt:i4>6750264</vt:i4>
      </vt:variant>
      <vt:variant>
        <vt:i4>155</vt:i4>
      </vt:variant>
      <vt:variant>
        <vt:i4>0</vt:i4>
      </vt:variant>
      <vt:variant>
        <vt:i4>5</vt:i4>
      </vt:variant>
      <vt:variant>
        <vt:lpwstr>https://docs.microsoft.com/en-us/power-bi/enterprise/service-admin-failover</vt:lpwstr>
      </vt:variant>
      <vt:variant>
        <vt:lpwstr/>
      </vt:variant>
      <vt:variant>
        <vt:i4>983051</vt:i4>
      </vt:variant>
      <vt:variant>
        <vt:i4>152</vt:i4>
      </vt:variant>
      <vt:variant>
        <vt:i4>0</vt:i4>
      </vt:variant>
      <vt:variant>
        <vt:i4>5</vt:i4>
      </vt:variant>
      <vt:variant>
        <vt:lpwstr>https://status.dev.azure.com/</vt:lpwstr>
      </vt:variant>
      <vt:variant>
        <vt:lpwstr/>
      </vt:variant>
      <vt:variant>
        <vt:i4>6291581</vt:i4>
      </vt:variant>
      <vt:variant>
        <vt:i4>149</vt:i4>
      </vt:variant>
      <vt:variant>
        <vt:i4>0</vt:i4>
      </vt:variant>
      <vt:variant>
        <vt:i4>5</vt:i4>
      </vt:variant>
      <vt:variant>
        <vt:lpwstr>https://docs.microsoft.com/en-us/azure/devops/organizations/security/data-protection?view=azure-devops</vt:lpwstr>
      </vt:variant>
      <vt:variant>
        <vt:lpwstr/>
      </vt:variant>
      <vt:variant>
        <vt:i4>5242910</vt:i4>
      </vt:variant>
      <vt:variant>
        <vt:i4>146</vt:i4>
      </vt:variant>
      <vt:variant>
        <vt:i4>0</vt:i4>
      </vt:variant>
      <vt:variant>
        <vt:i4>5</vt:i4>
      </vt:variant>
      <vt:variant>
        <vt:lpwstr>https://docs.microsoft.com/en-us/power-platform/admin/backup-restore-environments</vt:lpwstr>
      </vt:variant>
      <vt:variant>
        <vt:lpwstr/>
      </vt:variant>
      <vt:variant>
        <vt:i4>6684773</vt:i4>
      </vt:variant>
      <vt:variant>
        <vt:i4>143</vt:i4>
      </vt:variant>
      <vt:variant>
        <vt:i4>0</vt:i4>
      </vt:variant>
      <vt:variant>
        <vt:i4>5</vt:i4>
      </vt:variant>
      <vt:variant>
        <vt:lpwstr>https://docs.microsoft.com/en-us/power-platform/admin/business-continuity-disaster-recovery</vt:lpwstr>
      </vt:variant>
      <vt:variant>
        <vt:lpwstr/>
      </vt:variant>
      <vt:variant>
        <vt:i4>4194314</vt:i4>
      </vt:variant>
      <vt:variant>
        <vt:i4>140</vt:i4>
      </vt:variant>
      <vt:variant>
        <vt:i4>0</vt:i4>
      </vt:variant>
      <vt:variant>
        <vt:i4>5</vt:i4>
      </vt:variant>
      <vt:variant>
        <vt:lpwstr>https://docs.microsoft.com/en-us/azure/virtual-machines/availability</vt:lpwstr>
      </vt:variant>
      <vt:variant>
        <vt:lpwstr>use-availability-zones-to-protect-from-datacenter-level-failures</vt:lpwstr>
      </vt:variant>
      <vt:variant>
        <vt:i4>1572957</vt:i4>
      </vt:variant>
      <vt:variant>
        <vt:i4>137</vt:i4>
      </vt:variant>
      <vt:variant>
        <vt:i4>0</vt:i4>
      </vt:variant>
      <vt:variant>
        <vt:i4>5</vt:i4>
      </vt:variant>
      <vt:variant>
        <vt:lpwstr>https://docs.microsoft.com/en-us/dynamics365-release-plan/2020wave1/finance-operations-crossapp-capabilities/backup-retention-policy-sandbox-environments-changed-14-days</vt:lpwstr>
      </vt:variant>
      <vt:variant>
        <vt:lpwstr/>
      </vt:variant>
      <vt:variant>
        <vt:i4>6291512</vt:i4>
      </vt:variant>
      <vt:variant>
        <vt:i4>134</vt:i4>
      </vt:variant>
      <vt:variant>
        <vt:i4>0</vt:i4>
      </vt:variant>
      <vt:variant>
        <vt:i4>5</vt:i4>
      </vt:variant>
      <vt:variant>
        <vt:lpwstr>https://docs.microsoft.com/en-us/azure/azure-sql/database/develop-overview?view=azuresql</vt:lpwstr>
      </vt:variant>
      <vt:variant>
        <vt:lpwstr>resiliency</vt:lpwstr>
      </vt:variant>
      <vt:variant>
        <vt:i4>1769537</vt:i4>
      </vt:variant>
      <vt:variant>
        <vt:i4>131</vt:i4>
      </vt:variant>
      <vt:variant>
        <vt:i4>0</vt:i4>
      </vt:variant>
      <vt:variant>
        <vt:i4>5</vt:i4>
      </vt:variant>
      <vt:variant>
        <vt:lpwstr>https://azure.microsoft.com/support/legal/sla/azure-sql-sql-managed-instance/</vt:lpwstr>
      </vt:variant>
      <vt:variant>
        <vt:lpwstr/>
      </vt:variant>
      <vt:variant>
        <vt:i4>1704007</vt:i4>
      </vt:variant>
      <vt:variant>
        <vt:i4>128</vt:i4>
      </vt:variant>
      <vt:variant>
        <vt:i4>0</vt:i4>
      </vt:variant>
      <vt:variant>
        <vt:i4>5</vt:i4>
      </vt:variant>
      <vt:variant>
        <vt:lpwstr>https://azure.microsoft.com/support/legal/sla/azure-sql-database</vt:lpwstr>
      </vt:variant>
      <vt:variant>
        <vt:lpwstr/>
      </vt:variant>
      <vt:variant>
        <vt:i4>3145849</vt:i4>
      </vt:variant>
      <vt:variant>
        <vt:i4>125</vt:i4>
      </vt:variant>
      <vt:variant>
        <vt:i4>0</vt:i4>
      </vt:variant>
      <vt:variant>
        <vt:i4>5</vt:i4>
      </vt:variant>
      <vt:variant>
        <vt:lpwstr>https://docs.microsoft.com/en-us/azure/azure-sql/database/high-availability-sla?view=azuresql&amp;tabs=azure-powershell</vt:lpwstr>
      </vt:variant>
      <vt:variant>
        <vt:lpwstr/>
      </vt:variant>
      <vt:variant>
        <vt:i4>2162800</vt:i4>
      </vt:variant>
      <vt:variant>
        <vt:i4>122</vt:i4>
      </vt:variant>
      <vt:variant>
        <vt:i4>0</vt:i4>
      </vt:variant>
      <vt:variant>
        <vt:i4>5</vt:i4>
      </vt:variant>
      <vt:variant>
        <vt:lpwstr>https://docs.microsoft.com/en-us/azure/azure-sql/database/active-geo-replication-overview?view=azuresql</vt:lpwstr>
      </vt:variant>
      <vt:variant>
        <vt:lpwstr/>
      </vt:variant>
      <vt:variant>
        <vt:i4>6291512</vt:i4>
      </vt:variant>
      <vt:variant>
        <vt:i4>119</vt:i4>
      </vt:variant>
      <vt:variant>
        <vt:i4>0</vt:i4>
      </vt:variant>
      <vt:variant>
        <vt:i4>5</vt:i4>
      </vt:variant>
      <vt:variant>
        <vt:lpwstr>https://docs.microsoft.com/en-us/azure/azure-sql/database/develop-overview?view=azuresql</vt:lpwstr>
      </vt:variant>
      <vt:variant>
        <vt:lpwstr>resiliency</vt:lpwstr>
      </vt:variant>
      <vt:variant>
        <vt:i4>1769537</vt:i4>
      </vt:variant>
      <vt:variant>
        <vt:i4>116</vt:i4>
      </vt:variant>
      <vt:variant>
        <vt:i4>0</vt:i4>
      </vt:variant>
      <vt:variant>
        <vt:i4>5</vt:i4>
      </vt:variant>
      <vt:variant>
        <vt:lpwstr>https://azure.microsoft.com/support/legal/sla/azure-sql-sql-managed-instance/</vt:lpwstr>
      </vt:variant>
      <vt:variant>
        <vt:lpwstr/>
      </vt:variant>
      <vt:variant>
        <vt:i4>1704007</vt:i4>
      </vt:variant>
      <vt:variant>
        <vt:i4>113</vt:i4>
      </vt:variant>
      <vt:variant>
        <vt:i4>0</vt:i4>
      </vt:variant>
      <vt:variant>
        <vt:i4>5</vt:i4>
      </vt:variant>
      <vt:variant>
        <vt:lpwstr>https://azure.microsoft.com/support/legal/sla/azure-sql-database</vt:lpwstr>
      </vt:variant>
      <vt:variant>
        <vt:lpwstr/>
      </vt:variant>
      <vt:variant>
        <vt:i4>3145849</vt:i4>
      </vt:variant>
      <vt:variant>
        <vt:i4>110</vt:i4>
      </vt:variant>
      <vt:variant>
        <vt:i4>0</vt:i4>
      </vt:variant>
      <vt:variant>
        <vt:i4>5</vt:i4>
      </vt:variant>
      <vt:variant>
        <vt:lpwstr>https://docs.microsoft.com/en-us/azure/azure-sql/database/high-availability-sla?view=azuresql&amp;tabs=azure-powershell</vt:lpwstr>
      </vt:variant>
      <vt:variant>
        <vt:lpwstr/>
      </vt:variant>
      <vt:variant>
        <vt:i4>5046346</vt:i4>
      </vt:variant>
      <vt:variant>
        <vt:i4>107</vt:i4>
      </vt:variant>
      <vt:variant>
        <vt:i4>0</vt:i4>
      </vt:variant>
      <vt:variant>
        <vt:i4>5</vt:i4>
      </vt:variant>
      <vt:variant>
        <vt:lpwstr>https://docs.microsoft.com/en-us/dynamics365/fin-ops-core/dev-itpro/deployment/cloud-deployment-overview</vt:lpwstr>
      </vt:variant>
      <vt:variant>
        <vt:lpwstr/>
      </vt:variant>
      <vt:variant>
        <vt:i4>7209002</vt:i4>
      </vt:variant>
      <vt:variant>
        <vt:i4>104</vt:i4>
      </vt:variant>
      <vt:variant>
        <vt:i4>0</vt:i4>
      </vt:variant>
      <vt:variant>
        <vt:i4>5</vt:i4>
      </vt:variant>
      <vt:variant>
        <vt:lpwstr>https://docs.microsoft.com/en-us/dynamics365/fin-ops-core/dev-itpro/sysadmin/business-continuity-disaster-recovery</vt:lpwstr>
      </vt:variant>
      <vt:variant>
        <vt:lpwstr/>
      </vt:variant>
      <vt:variant>
        <vt:i4>1441840</vt:i4>
      </vt:variant>
      <vt:variant>
        <vt:i4>97</vt:i4>
      </vt:variant>
      <vt:variant>
        <vt:i4>0</vt:i4>
      </vt:variant>
      <vt:variant>
        <vt:i4>5</vt:i4>
      </vt:variant>
      <vt:variant>
        <vt:lpwstr/>
      </vt:variant>
      <vt:variant>
        <vt:lpwstr>_Toc114044143</vt:lpwstr>
      </vt:variant>
      <vt:variant>
        <vt:i4>1441840</vt:i4>
      </vt:variant>
      <vt:variant>
        <vt:i4>91</vt:i4>
      </vt:variant>
      <vt:variant>
        <vt:i4>0</vt:i4>
      </vt:variant>
      <vt:variant>
        <vt:i4>5</vt:i4>
      </vt:variant>
      <vt:variant>
        <vt:lpwstr/>
      </vt:variant>
      <vt:variant>
        <vt:lpwstr>_Toc114044142</vt:lpwstr>
      </vt:variant>
      <vt:variant>
        <vt:i4>1441840</vt:i4>
      </vt:variant>
      <vt:variant>
        <vt:i4>85</vt:i4>
      </vt:variant>
      <vt:variant>
        <vt:i4>0</vt:i4>
      </vt:variant>
      <vt:variant>
        <vt:i4>5</vt:i4>
      </vt:variant>
      <vt:variant>
        <vt:lpwstr/>
      </vt:variant>
      <vt:variant>
        <vt:lpwstr>_Toc114044141</vt:lpwstr>
      </vt:variant>
      <vt:variant>
        <vt:i4>1441840</vt:i4>
      </vt:variant>
      <vt:variant>
        <vt:i4>79</vt:i4>
      </vt:variant>
      <vt:variant>
        <vt:i4>0</vt:i4>
      </vt:variant>
      <vt:variant>
        <vt:i4>5</vt:i4>
      </vt:variant>
      <vt:variant>
        <vt:lpwstr/>
      </vt:variant>
      <vt:variant>
        <vt:lpwstr>_Toc114044140</vt:lpwstr>
      </vt:variant>
      <vt:variant>
        <vt:i4>1114160</vt:i4>
      </vt:variant>
      <vt:variant>
        <vt:i4>73</vt:i4>
      </vt:variant>
      <vt:variant>
        <vt:i4>0</vt:i4>
      </vt:variant>
      <vt:variant>
        <vt:i4>5</vt:i4>
      </vt:variant>
      <vt:variant>
        <vt:lpwstr/>
      </vt:variant>
      <vt:variant>
        <vt:lpwstr>_Toc114044139</vt:lpwstr>
      </vt:variant>
      <vt:variant>
        <vt:i4>1114160</vt:i4>
      </vt:variant>
      <vt:variant>
        <vt:i4>67</vt:i4>
      </vt:variant>
      <vt:variant>
        <vt:i4>0</vt:i4>
      </vt:variant>
      <vt:variant>
        <vt:i4>5</vt:i4>
      </vt:variant>
      <vt:variant>
        <vt:lpwstr/>
      </vt:variant>
      <vt:variant>
        <vt:lpwstr>_Toc114044138</vt:lpwstr>
      </vt:variant>
      <vt:variant>
        <vt:i4>1114160</vt:i4>
      </vt:variant>
      <vt:variant>
        <vt:i4>61</vt:i4>
      </vt:variant>
      <vt:variant>
        <vt:i4>0</vt:i4>
      </vt:variant>
      <vt:variant>
        <vt:i4>5</vt:i4>
      </vt:variant>
      <vt:variant>
        <vt:lpwstr/>
      </vt:variant>
      <vt:variant>
        <vt:lpwstr>_Toc114044137</vt:lpwstr>
      </vt:variant>
      <vt:variant>
        <vt:i4>1114160</vt:i4>
      </vt:variant>
      <vt:variant>
        <vt:i4>55</vt:i4>
      </vt:variant>
      <vt:variant>
        <vt:i4>0</vt:i4>
      </vt:variant>
      <vt:variant>
        <vt:i4>5</vt:i4>
      </vt:variant>
      <vt:variant>
        <vt:lpwstr/>
      </vt:variant>
      <vt:variant>
        <vt:lpwstr>_Toc114044136</vt:lpwstr>
      </vt:variant>
      <vt:variant>
        <vt:i4>1114160</vt:i4>
      </vt:variant>
      <vt:variant>
        <vt:i4>49</vt:i4>
      </vt:variant>
      <vt:variant>
        <vt:i4>0</vt:i4>
      </vt:variant>
      <vt:variant>
        <vt:i4>5</vt:i4>
      </vt:variant>
      <vt:variant>
        <vt:lpwstr/>
      </vt:variant>
      <vt:variant>
        <vt:lpwstr>_Toc114044135</vt:lpwstr>
      </vt:variant>
      <vt:variant>
        <vt:i4>1114160</vt:i4>
      </vt:variant>
      <vt:variant>
        <vt:i4>43</vt:i4>
      </vt:variant>
      <vt:variant>
        <vt:i4>0</vt:i4>
      </vt:variant>
      <vt:variant>
        <vt:i4>5</vt:i4>
      </vt:variant>
      <vt:variant>
        <vt:lpwstr/>
      </vt:variant>
      <vt:variant>
        <vt:lpwstr>_Toc114044134</vt:lpwstr>
      </vt:variant>
      <vt:variant>
        <vt:i4>1114160</vt:i4>
      </vt:variant>
      <vt:variant>
        <vt:i4>37</vt:i4>
      </vt:variant>
      <vt:variant>
        <vt:i4>0</vt:i4>
      </vt:variant>
      <vt:variant>
        <vt:i4>5</vt:i4>
      </vt:variant>
      <vt:variant>
        <vt:lpwstr/>
      </vt:variant>
      <vt:variant>
        <vt:lpwstr>_Toc114044133</vt:lpwstr>
      </vt:variant>
      <vt:variant>
        <vt:i4>1114160</vt:i4>
      </vt:variant>
      <vt:variant>
        <vt:i4>31</vt:i4>
      </vt:variant>
      <vt:variant>
        <vt:i4>0</vt:i4>
      </vt:variant>
      <vt:variant>
        <vt:i4>5</vt:i4>
      </vt:variant>
      <vt:variant>
        <vt:lpwstr/>
      </vt:variant>
      <vt:variant>
        <vt:lpwstr>_Toc114044132</vt:lpwstr>
      </vt:variant>
      <vt:variant>
        <vt:i4>1114160</vt:i4>
      </vt:variant>
      <vt:variant>
        <vt:i4>25</vt:i4>
      </vt:variant>
      <vt:variant>
        <vt:i4>0</vt:i4>
      </vt:variant>
      <vt:variant>
        <vt:i4>5</vt:i4>
      </vt:variant>
      <vt:variant>
        <vt:lpwstr/>
      </vt:variant>
      <vt:variant>
        <vt:lpwstr>_Toc114044131</vt:lpwstr>
      </vt:variant>
      <vt:variant>
        <vt:i4>1114160</vt:i4>
      </vt:variant>
      <vt:variant>
        <vt:i4>19</vt:i4>
      </vt:variant>
      <vt:variant>
        <vt:i4>0</vt:i4>
      </vt:variant>
      <vt:variant>
        <vt:i4>5</vt:i4>
      </vt:variant>
      <vt:variant>
        <vt:lpwstr/>
      </vt:variant>
      <vt:variant>
        <vt:lpwstr>_Toc114044130</vt:lpwstr>
      </vt:variant>
      <vt:variant>
        <vt:i4>1048624</vt:i4>
      </vt:variant>
      <vt:variant>
        <vt:i4>13</vt:i4>
      </vt:variant>
      <vt:variant>
        <vt:i4>0</vt:i4>
      </vt:variant>
      <vt:variant>
        <vt:i4>5</vt:i4>
      </vt:variant>
      <vt:variant>
        <vt:lpwstr/>
      </vt:variant>
      <vt:variant>
        <vt:lpwstr>_Toc114044129</vt:lpwstr>
      </vt:variant>
      <vt:variant>
        <vt:i4>1048624</vt:i4>
      </vt:variant>
      <vt:variant>
        <vt:i4>7</vt:i4>
      </vt:variant>
      <vt:variant>
        <vt:i4>0</vt:i4>
      </vt:variant>
      <vt:variant>
        <vt:i4>5</vt:i4>
      </vt:variant>
      <vt:variant>
        <vt:lpwstr/>
      </vt:variant>
      <vt:variant>
        <vt:lpwstr>_Toc114044128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McWilliams-Boyd, Ruth</dc:creator>
  <cp:keywords/>
  <dc:description/>
  <cp:lastModifiedBy>Abhishek Danalakota</cp:lastModifiedBy>
  <cp:revision>2</cp:revision>
  <cp:lastPrinted>2022-09-13T19:45:00Z</cp:lastPrinted>
  <dcterms:created xsi:type="dcterms:W3CDTF">2024-03-04T21:32:00Z</dcterms:created>
  <dcterms:modified xsi:type="dcterms:W3CDTF">2024-03-04T21:32:00Z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0x01010049650B17143E6D47BED6E7D114EA67F6</vt:lpwstr>
  </property>
  <property fmtid="{D5CDD505-2E9C-101B-9397-08002B2CF9AE}" pid="3" name="MediaServiceImageTags">
    <vt:lpwstr/>
  </property>
  <property fmtid="{D5CDD505-2E9C-101B-9397-08002B2CF9AE}" pid="4" name="TaxKeyword">
    <vt:lpwstr/>
  </property>
  <property fmtid="{D5CDD505-2E9C-101B-9397-08002B2CF9AE}" pid="5" name="EY_x0020_Sectors">
    <vt:lpwstr/>
  </property>
  <property fmtid="{D5CDD505-2E9C-101B-9397-08002B2CF9AE}" pid="6" name="EY Sectors">
    <vt:lpwstr/>
  </property>
</Properties>
</file>