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10" w:type="dxa"/>
        <w:tblLook w:val="04A0" w:firstRow="1" w:lastRow="0" w:firstColumn="1" w:lastColumn="0" w:noHBand="0" w:noVBand="1"/>
      </w:tblPr>
      <w:tblGrid>
        <w:gridCol w:w="4755"/>
        <w:gridCol w:w="4755"/>
      </w:tblGrid>
      <w:tr w:rsidR="0014176A" w14:paraId="2C1900CD" w14:textId="77777777" w:rsidTr="79013BC5">
        <w:trPr>
          <w:trHeight w:val="462"/>
        </w:trPr>
        <w:tc>
          <w:tcPr>
            <w:tcW w:w="4755" w:type="dxa"/>
            <w:shd w:val="clear" w:color="auto" w:fill="00A3AE"/>
            <w:vAlign w:val="center"/>
          </w:tcPr>
          <w:p w14:paraId="07F588C2" w14:textId="0364422B" w:rsidR="0014176A" w:rsidRPr="00D41C6B" w:rsidRDefault="00234079" w:rsidP="79013BC5">
            <w:pPr>
              <w:spacing w:after="160" w:line="259" w:lineRule="auto"/>
              <w:rPr>
                <w:b/>
                <w:bCs/>
                <w:color w:val="FFFFFF" w:themeColor="background1"/>
                <w:sz w:val="20"/>
                <w:szCs w:val="20"/>
              </w:rPr>
            </w:pPr>
            <w:bookmarkStart w:id="0" w:name="Data_CV1"/>
            <w:r>
              <w:rPr>
                <w:b/>
                <w:bCs/>
                <w:color w:val="FF0000"/>
                <w:sz w:val="20"/>
                <w:szCs w:val="20"/>
              </w:rPr>
              <w:t>Senior DevOps Engineer</w:t>
            </w:r>
            <w:r w:rsidR="0014176A" w:rsidRPr="00914E69">
              <w:rPr>
                <w:b/>
                <w:bCs/>
                <w:color w:val="FF0000"/>
                <w:sz w:val="20"/>
                <w:szCs w:val="20"/>
              </w:rPr>
              <w:t xml:space="preserve"> </w:t>
            </w:r>
          </w:p>
        </w:tc>
        <w:tc>
          <w:tcPr>
            <w:tcW w:w="4755" w:type="dxa"/>
            <w:shd w:val="clear" w:color="auto" w:fill="auto"/>
            <w:vAlign w:val="center"/>
          </w:tcPr>
          <w:p w14:paraId="718C3D4F" w14:textId="4E7698FE" w:rsidR="0014176A" w:rsidRPr="00D41C6B" w:rsidRDefault="2F6914AB" w:rsidP="79013BC5">
            <w:pPr>
              <w:spacing w:after="160" w:line="259" w:lineRule="auto"/>
              <w:rPr>
                <w:b/>
                <w:bCs/>
                <w:color w:val="FFFFFF" w:themeColor="background1"/>
                <w:sz w:val="20"/>
                <w:szCs w:val="20"/>
              </w:rPr>
            </w:pPr>
            <w:r w:rsidRPr="79013BC5">
              <w:rPr>
                <w:b/>
                <w:bCs/>
                <w:sz w:val="20"/>
                <w:szCs w:val="20"/>
              </w:rPr>
              <w:t>CV#</w:t>
            </w:r>
          </w:p>
        </w:tc>
      </w:tr>
    </w:tbl>
    <w:bookmarkEnd w:id="0"/>
    <w:p w14:paraId="5640911D" w14:textId="77777777" w:rsidR="0014176A" w:rsidRDefault="0014176A" w:rsidP="0014176A">
      <w:pPr>
        <w:spacing w:after="160" w:line="259" w:lineRule="auto"/>
        <w:rPr>
          <w:sz w:val="20"/>
          <w:lang w:val="en-US"/>
        </w:rPr>
      </w:pPr>
      <w:r w:rsidRPr="00645A10">
        <w:rPr>
          <w:b/>
          <w:bCs/>
          <w:sz w:val="20"/>
        </w:rPr>
        <w:t xml:space="preserve">INDIVIDUAL PROFILE </w:t>
      </w:r>
      <w:r>
        <w:rPr>
          <w:b/>
          <w:bCs/>
          <w:sz w:val="20"/>
        </w:rPr>
        <w:t>TABLE</w:t>
      </w:r>
      <w:r>
        <w:rPr>
          <w:sz w:val="20"/>
          <w:lang w:val="en-US"/>
        </w:rPr>
        <w:t xml:space="preserve"> </w:t>
      </w:r>
    </w:p>
    <w:tbl>
      <w:tblPr>
        <w:tblStyle w:val="TableGrid"/>
        <w:tblW w:w="9567" w:type="dxa"/>
        <w:tblLayout w:type="fixed"/>
        <w:tblCellMar>
          <w:top w:w="51" w:type="dxa"/>
          <w:bottom w:w="51" w:type="dxa"/>
        </w:tblCellMar>
        <w:tblLook w:val="04A0" w:firstRow="1" w:lastRow="0" w:firstColumn="1" w:lastColumn="0" w:noHBand="0" w:noVBand="1"/>
      </w:tblPr>
      <w:tblGrid>
        <w:gridCol w:w="2830"/>
        <w:gridCol w:w="6737"/>
      </w:tblGrid>
      <w:tr w:rsidR="0014176A" w:rsidRPr="001F2171" w14:paraId="1AE993EC" w14:textId="77777777" w:rsidTr="31586342">
        <w:trPr>
          <w:trHeight w:val="359"/>
        </w:trPr>
        <w:tc>
          <w:tcPr>
            <w:tcW w:w="2830" w:type="dxa"/>
            <w:shd w:val="clear" w:color="auto" w:fill="DEEAF6" w:themeFill="accent5" w:themeFillTint="33"/>
            <w:vAlign w:val="center"/>
          </w:tcPr>
          <w:p w14:paraId="060BDACF" w14:textId="77777777" w:rsidR="0014176A" w:rsidRPr="001F2171" w:rsidRDefault="0014176A" w:rsidP="00331621">
            <w:pPr>
              <w:rPr>
                <w:sz w:val="20"/>
              </w:rPr>
            </w:pPr>
            <w:r w:rsidRPr="001F2171">
              <w:rPr>
                <w:sz w:val="20"/>
              </w:rPr>
              <w:t>Individual’s Name:</w:t>
            </w:r>
          </w:p>
        </w:tc>
        <w:tc>
          <w:tcPr>
            <w:tcW w:w="6737" w:type="dxa"/>
            <w:shd w:val="clear" w:color="auto" w:fill="DEEAF6" w:themeFill="accent5" w:themeFillTint="33"/>
          </w:tcPr>
          <w:p w14:paraId="0FD5DF70" w14:textId="1C91F166" w:rsidR="0014176A" w:rsidRPr="005F5BC9" w:rsidRDefault="005F5BC9">
            <w:pPr>
              <w:rPr>
                <w:b/>
                <w:bCs/>
                <w:color w:val="000000" w:themeColor="text1"/>
                <w:sz w:val="20"/>
              </w:rPr>
            </w:pPr>
            <w:r>
              <w:rPr>
                <w:b/>
                <w:bCs/>
                <w:color w:val="000000" w:themeColor="text1"/>
                <w:sz w:val="20"/>
              </w:rPr>
              <w:t>Abhishek Danalakota</w:t>
            </w:r>
          </w:p>
        </w:tc>
      </w:tr>
      <w:tr w:rsidR="00914E69" w:rsidRPr="001F2171" w14:paraId="21464F97" w14:textId="77777777" w:rsidTr="00FC0C5F">
        <w:trPr>
          <w:trHeight w:val="568"/>
        </w:trPr>
        <w:tc>
          <w:tcPr>
            <w:tcW w:w="2830" w:type="dxa"/>
            <w:shd w:val="clear" w:color="auto" w:fill="D9D9D9" w:themeFill="background1" w:themeFillShade="D9"/>
            <w:vAlign w:val="center"/>
          </w:tcPr>
          <w:p w14:paraId="0DDC7C1C" w14:textId="77777777" w:rsidR="00914E69" w:rsidRPr="001F2171" w:rsidRDefault="00914E69" w:rsidP="00914E69">
            <w:pPr>
              <w:rPr>
                <w:sz w:val="20"/>
              </w:rPr>
            </w:pPr>
            <w:r w:rsidRPr="001F2171">
              <w:rPr>
                <w:sz w:val="20"/>
              </w:rPr>
              <w:t>Position in / Relationship with the Tenderer’s Organisation:</w:t>
            </w:r>
          </w:p>
        </w:tc>
        <w:tc>
          <w:tcPr>
            <w:tcW w:w="6737" w:type="dxa"/>
          </w:tcPr>
          <w:p w14:paraId="5E91FA90" w14:textId="66579524" w:rsidR="00914E69" w:rsidRPr="005F5BC9" w:rsidRDefault="005F5BC9" w:rsidP="00914E69">
            <w:pPr>
              <w:rPr>
                <w:b/>
                <w:bCs/>
                <w:color w:val="000000" w:themeColor="text1"/>
                <w:sz w:val="20"/>
              </w:rPr>
            </w:pPr>
            <w:r>
              <w:rPr>
                <w:b/>
                <w:bCs/>
                <w:color w:val="000000" w:themeColor="text1"/>
                <w:sz w:val="20"/>
              </w:rPr>
              <w:t>Senior DevOps Engineer</w:t>
            </w:r>
          </w:p>
        </w:tc>
      </w:tr>
      <w:tr w:rsidR="0059277F" w:rsidRPr="001F2171" w14:paraId="503E6B13" w14:textId="77777777" w:rsidTr="005C3ECE">
        <w:trPr>
          <w:trHeight w:val="1096"/>
        </w:trPr>
        <w:tc>
          <w:tcPr>
            <w:tcW w:w="2830" w:type="dxa"/>
            <w:shd w:val="clear" w:color="auto" w:fill="D9D9D9" w:themeFill="background1" w:themeFillShade="D9"/>
            <w:vAlign w:val="center"/>
          </w:tcPr>
          <w:p w14:paraId="05F8F4D2" w14:textId="77777777" w:rsidR="0059277F" w:rsidRPr="001F2171" w:rsidRDefault="0059277F" w:rsidP="0059277F">
            <w:pPr>
              <w:rPr>
                <w:sz w:val="20"/>
              </w:rPr>
            </w:pPr>
            <w:r w:rsidRPr="001F2171">
              <w:rPr>
                <w:sz w:val="20"/>
              </w:rPr>
              <w:t>Qualification(s) relevant to the role(s) to be fulfilled by the individual under this Contract:</w:t>
            </w:r>
          </w:p>
        </w:tc>
        <w:tc>
          <w:tcPr>
            <w:tcW w:w="6737" w:type="dxa"/>
            <w:shd w:val="clear" w:color="auto" w:fill="auto"/>
          </w:tcPr>
          <w:p w14:paraId="702EEE98" w14:textId="77777777" w:rsidR="0059277F" w:rsidRPr="005F5BC9" w:rsidRDefault="005F5BC9" w:rsidP="0059277F">
            <w:pPr>
              <w:pStyle w:val="ListParagraph"/>
              <w:numPr>
                <w:ilvl w:val="0"/>
                <w:numId w:val="1"/>
              </w:numPr>
              <w:rPr>
                <w:b/>
                <w:bCs/>
                <w:sz w:val="20"/>
              </w:rPr>
            </w:pPr>
            <w:proofErr w:type="spellStart"/>
            <w:r>
              <w:rPr>
                <w:b/>
                <w:bCs/>
                <w:color w:val="000000" w:themeColor="text1"/>
                <w:sz w:val="20"/>
              </w:rPr>
              <w:t>Msc</w:t>
            </w:r>
            <w:proofErr w:type="spellEnd"/>
            <w:r>
              <w:rPr>
                <w:b/>
                <w:bCs/>
                <w:color w:val="000000" w:themeColor="text1"/>
                <w:sz w:val="20"/>
              </w:rPr>
              <w:t xml:space="preserve"> in Data Analytics, Dublin Business School (2019-20)</w:t>
            </w:r>
          </w:p>
          <w:p w14:paraId="4E0A978C" w14:textId="77777777" w:rsidR="005F5BC9" w:rsidRPr="005F5BC9" w:rsidRDefault="005F5BC9" w:rsidP="005F5BC9">
            <w:pPr>
              <w:pStyle w:val="ListParagraph"/>
              <w:numPr>
                <w:ilvl w:val="0"/>
                <w:numId w:val="1"/>
              </w:numPr>
              <w:rPr>
                <w:b/>
                <w:bCs/>
                <w:sz w:val="20"/>
              </w:rPr>
            </w:pPr>
            <w:proofErr w:type="spellStart"/>
            <w:proofErr w:type="gramStart"/>
            <w:r>
              <w:rPr>
                <w:b/>
                <w:bCs/>
                <w:color w:val="000000" w:themeColor="text1"/>
                <w:sz w:val="20"/>
              </w:rPr>
              <w:t>B.tech</w:t>
            </w:r>
            <w:proofErr w:type="spellEnd"/>
            <w:proofErr w:type="gramEnd"/>
            <w:r>
              <w:rPr>
                <w:b/>
                <w:bCs/>
                <w:color w:val="000000" w:themeColor="text1"/>
                <w:sz w:val="20"/>
              </w:rPr>
              <w:t xml:space="preserve"> in Computer science &amp; Eng, JNTUH (2013-17</w:t>
            </w:r>
            <w:r w:rsidRPr="005F5BC9">
              <w:rPr>
                <w:b/>
                <w:bCs/>
                <w:color w:val="000000" w:themeColor="text1"/>
                <w:sz w:val="20"/>
              </w:rPr>
              <w:t>)</w:t>
            </w:r>
          </w:p>
          <w:p w14:paraId="23A36061" w14:textId="77777777" w:rsidR="005F5BC9" w:rsidRPr="005F5BC9" w:rsidRDefault="005F5BC9" w:rsidP="005F5BC9">
            <w:pPr>
              <w:pStyle w:val="ListParagraph"/>
              <w:numPr>
                <w:ilvl w:val="0"/>
                <w:numId w:val="1"/>
              </w:numPr>
              <w:rPr>
                <w:b/>
                <w:bCs/>
                <w:sz w:val="20"/>
              </w:rPr>
            </w:pPr>
            <w:r>
              <w:rPr>
                <w:b/>
                <w:bCs/>
                <w:color w:val="000000" w:themeColor="text1"/>
                <w:sz w:val="20"/>
              </w:rPr>
              <w:t>Az-400 Azure DevOps Engineer Expert</w:t>
            </w:r>
          </w:p>
          <w:p w14:paraId="1110E56E" w14:textId="57B1795E" w:rsidR="005F5BC9" w:rsidRPr="005F5BC9" w:rsidRDefault="005F5BC9" w:rsidP="005F5BC9">
            <w:pPr>
              <w:pStyle w:val="ListParagraph"/>
              <w:numPr>
                <w:ilvl w:val="0"/>
                <w:numId w:val="1"/>
              </w:numPr>
              <w:rPr>
                <w:b/>
                <w:bCs/>
                <w:sz w:val="20"/>
              </w:rPr>
            </w:pPr>
            <w:r>
              <w:rPr>
                <w:b/>
                <w:bCs/>
                <w:color w:val="000000" w:themeColor="text1"/>
                <w:sz w:val="20"/>
              </w:rPr>
              <w:t>Terraform certified associate</w:t>
            </w:r>
          </w:p>
        </w:tc>
      </w:tr>
      <w:tr w:rsidR="0059277F" w:rsidRPr="001F2171" w14:paraId="33611A95" w14:textId="77777777" w:rsidTr="31586342">
        <w:trPr>
          <w:trHeight w:val="829"/>
        </w:trPr>
        <w:tc>
          <w:tcPr>
            <w:tcW w:w="2830" w:type="dxa"/>
            <w:shd w:val="clear" w:color="auto" w:fill="D9D9D9" w:themeFill="background1" w:themeFillShade="D9"/>
            <w:vAlign w:val="center"/>
          </w:tcPr>
          <w:p w14:paraId="059EA800" w14:textId="77777777" w:rsidR="0059277F" w:rsidRPr="001F2171" w:rsidRDefault="0059277F" w:rsidP="0059277F">
            <w:pPr>
              <w:rPr>
                <w:sz w:val="20"/>
              </w:rPr>
            </w:pPr>
            <w:r w:rsidRPr="001F2171">
              <w:rPr>
                <w:sz w:val="20"/>
              </w:rPr>
              <w:t>Number of years’ experience relevant to the role(s) to be fulfilled by the Individual:</w:t>
            </w:r>
          </w:p>
        </w:tc>
        <w:tc>
          <w:tcPr>
            <w:tcW w:w="6737" w:type="dxa"/>
            <w:shd w:val="clear" w:color="auto" w:fill="auto"/>
            <w:vAlign w:val="center"/>
          </w:tcPr>
          <w:p w14:paraId="329FB149" w14:textId="026941FF" w:rsidR="0059277F" w:rsidRPr="00900DBE" w:rsidRDefault="005F5BC9" w:rsidP="0059277F">
            <w:pPr>
              <w:rPr>
                <w:b/>
                <w:bCs/>
                <w:sz w:val="20"/>
              </w:rPr>
            </w:pPr>
            <w:r>
              <w:rPr>
                <w:b/>
                <w:bCs/>
                <w:color w:val="000000" w:themeColor="text1"/>
                <w:sz w:val="20"/>
              </w:rPr>
              <w:t>5 + years</w:t>
            </w:r>
          </w:p>
        </w:tc>
      </w:tr>
      <w:tr w:rsidR="0059277F" w:rsidRPr="001F2171" w14:paraId="0DF183D2" w14:textId="77777777" w:rsidTr="31586342">
        <w:trPr>
          <w:trHeight w:val="60"/>
        </w:trPr>
        <w:tc>
          <w:tcPr>
            <w:tcW w:w="2830" w:type="dxa"/>
            <w:shd w:val="clear" w:color="auto" w:fill="D9D9D9" w:themeFill="background1" w:themeFillShade="D9"/>
            <w:vAlign w:val="center"/>
          </w:tcPr>
          <w:p w14:paraId="2F459089" w14:textId="77777777" w:rsidR="0059277F" w:rsidRPr="001F2171" w:rsidRDefault="0059277F" w:rsidP="0059277F">
            <w:pPr>
              <w:rPr>
                <w:sz w:val="20"/>
                <w:szCs w:val="20"/>
              </w:rPr>
            </w:pPr>
            <w:r w:rsidRPr="31586342">
              <w:rPr>
                <w:sz w:val="20"/>
                <w:szCs w:val="20"/>
              </w:rPr>
              <w:t xml:space="preserve">Individual’s specialist knowledge and expertise relevant to the role(s) to be fulfilled by them under this </w:t>
            </w:r>
            <w:commentRangeStart w:id="1"/>
            <w:r w:rsidRPr="31586342">
              <w:rPr>
                <w:sz w:val="20"/>
                <w:szCs w:val="20"/>
              </w:rPr>
              <w:t xml:space="preserve">Contract </w:t>
            </w:r>
            <w:commentRangeEnd w:id="1"/>
            <w:r>
              <w:rPr>
                <w:rStyle w:val="CommentReference"/>
              </w:rPr>
              <w:commentReference w:id="1"/>
            </w:r>
            <w:r w:rsidRPr="31586342">
              <w:rPr>
                <w:sz w:val="20"/>
                <w:szCs w:val="20"/>
              </w:rPr>
              <w:t xml:space="preserve">(including details of previous clients and </w:t>
            </w:r>
            <w:commentRangeStart w:id="2"/>
            <w:r w:rsidRPr="31586342">
              <w:rPr>
                <w:sz w:val="20"/>
                <w:szCs w:val="20"/>
              </w:rPr>
              <w:t xml:space="preserve">projects </w:t>
            </w:r>
            <w:commentRangeEnd w:id="2"/>
            <w:r>
              <w:rPr>
                <w:rStyle w:val="CommentReference"/>
                <w:rFonts w:eastAsiaTheme="minorHAnsi"/>
                <w:lang w:val="en-IE"/>
              </w:rPr>
              <w:commentReference w:id="2"/>
            </w:r>
            <w:r w:rsidRPr="31586342">
              <w:rPr>
                <w:sz w:val="20"/>
                <w:szCs w:val="20"/>
              </w:rPr>
              <w:t xml:space="preserve">demonstrating such </w:t>
            </w:r>
            <w:commentRangeStart w:id="3"/>
            <w:r w:rsidRPr="31586342">
              <w:rPr>
                <w:sz w:val="20"/>
                <w:szCs w:val="20"/>
              </w:rPr>
              <w:t>expertise</w:t>
            </w:r>
            <w:commentRangeEnd w:id="3"/>
            <w:r>
              <w:rPr>
                <w:rStyle w:val="CommentReference"/>
                <w:rFonts w:eastAsiaTheme="minorHAnsi"/>
                <w:lang w:val="en-IE"/>
              </w:rPr>
              <w:commentReference w:id="3"/>
            </w:r>
            <w:r w:rsidRPr="31586342">
              <w:rPr>
                <w:sz w:val="20"/>
                <w:szCs w:val="20"/>
              </w:rPr>
              <w:t>):</w:t>
            </w:r>
          </w:p>
        </w:tc>
        <w:tc>
          <w:tcPr>
            <w:tcW w:w="6737" w:type="dxa"/>
            <w:shd w:val="clear" w:color="auto" w:fill="auto"/>
            <w:vAlign w:val="center"/>
          </w:tcPr>
          <w:p w14:paraId="126C7700" w14:textId="126E0AB4" w:rsidR="003C125B" w:rsidRDefault="003C125B" w:rsidP="0059277F">
            <w:pPr>
              <w:jc w:val="both"/>
              <w:rPr>
                <w:sz w:val="20"/>
              </w:rPr>
            </w:pPr>
          </w:p>
          <w:p w14:paraId="3C7D34B0" w14:textId="069C392F" w:rsidR="00255561" w:rsidRPr="005F5BC9" w:rsidRDefault="005F5BC9" w:rsidP="0059277F">
            <w:pPr>
              <w:jc w:val="both"/>
              <w:rPr>
                <w:color w:val="000000" w:themeColor="text1"/>
                <w:sz w:val="20"/>
              </w:rPr>
            </w:pPr>
            <w:r w:rsidRPr="005F5BC9">
              <w:rPr>
                <w:color w:val="000000" w:themeColor="text1"/>
                <w:sz w:val="20"/>
              </w:rPr>
              <w:t xml:space="preserve">Abhishek </w:t>
            </w:r>
            <w:r w:rsidR="0059277F" w:rsidRPr="005F5BC9">
              <w:rPr>
                <w:color w:val="000000" w:themeColor="text1"/>
                <w:sz w:val="20"/>
              </w:rPr>
              <w:t xml:space="preserve">is a </w:t>
            </w:r>
            <w:r w:rsidRPr="005F5BC9">
              <w:rPr>
                <w:color w:val="000000" w:themeColor="text1"/>
                <w:sz w:val="20"/>
              </w:rPr>
              <w:t>Senior Cloud/DevOps Engineer</w:t>
            </w:r>
            <w:r w:rsidR="003C125B" w:rsidRPr="005F5BC9">
              <w:rPr>
                <w:color w:val="000000" w:themeColor="text1"/>
                <w:sz w:val="20"/>
              </w:rPr>
              <w:t xml:space="preserve"> </w:t>
            </w:r>
            <w:r w:rsidR="0059277F" w:rsidRPr="005F5BC9">
              <w:rPr>
                <w:color w:val="000000" w:themeColor="text1"/>
                <w:sz w:val="20"/>
              </w:rPr>
              <w:t xml:space="preserve">in EY’s </w:t>
            </w:r>
            <w:r w:rsidRPr="005F5BC9">
              <w:rPr>
                <w:color w:val="000000" w:themeColor="text1"/>
                <w:sz w:val="20"/>
              </w:rPr>
              <w:t>Microsoft services team</w:t>
            </w:r>
            <w:r w:rsidR="0059277F" w:rsidRPr="005F5BC9">
              <w:rPr>
                <w:color w:val="000000" w:themeColor="text1"/>
                <w:sz w:val="20"/>
              </w:rPr>
              <w:t xml:space="preserve"> specialising in </w:t>
            </w:r>
            <w:r w:rsidRPr="005F5BC9">
              <w:rPr>
                <w:color w:val="000000" w:themeColor="text1"/>
                <w:sz w:val="20"/>
              </w:rPr>
              <w:t>designing/implementing cloud offerings to customers</w:t>
            </w:r>
            <w:r w:rsidR="00255561" w:rsidRPr="005F5BC9">
              <w:rPr>
                <w:color w:val="000000" w:themeColor="text1"/>
                <w:sz w:val="20"/>
              </w:rPr>
              <w:t>.</w:t>
            </w:r>
          </w:p>
          <w:p w14:paraId="40C639B6" w14:textId="6E312F07" w:rsidR="0059277F" w:rsidRPr="005F5BC9" w:rsidRDefault="005F5BC9" w:rsidP="0059277F">
            <w:pPr>
              <w:jc w:val="both"/>
              <w:rPr>
                <w:color w:val="000000" w:themeColor="text1"/>
                <w:sz w:val="20"/>
              </w:rPr>
            </w:pPr>
            <w:r>
              <w:rPr>
                <w:color w:val="000000" w:themeColor="text1"/>
                <w:sz w:val="20"/>
              </w:rPr>
              <w:t>H</w:t>
            </w:r>
            <w:r w:rsidR="0059277F" w:rsidRPr="005F5BC9">
              <w:rPr>
                <w:color w:val="000000" w:themeColor="text1"/>
                <w:sz w:val="20"/>
              </w:rPr>
              <w:t xml:space="preserve">e has over </w:t>
            </w:r>
            <w:r w:rsidRPr="005F5BC9">
              <w:rPr>
                <w:color w:val="000000" w:themeColor="text1"/>
                <w:sz w:val="20"/>
              </w:rPr>
              <w:t>5 plus</w:t>
            </w:r>
            <w:r w:rsidR="00E31737" w:rsidRPr="005F5BC9">
              <w:rPr>
                <w:color w:val="000000" w:themeColor="text1"/>
                <w:sz w:val="20"/>
              </w:rPr>
              <w:t xml:space="preserve"> </w:t>
            </w:r>
            <w:r w:rsidR="0059277F" w:rsidRPr="005F5BC9">
              <w:rPr>
                <w:color w:val="000000" w:themeColor="text1"/>
                <w:sz w:val="20"/>
              </w:rPr>
              <w:t xml:space="preserve">years’ experience </w:t>
            </w:r>
            <w:r w:rsidRPr="005F5BC9">
              <w:rPr>
                <w:color w:val="000000" w:themeColor="text1"/>
                <w:sz w:val="20"/>
              </w:rPr>
              <w:t>in developing cloud solutions to customers while leveraging his deep technical capabilities on Azure Coud, DevOps approaches, infrastructure as code etc.</w:t>
            </w:r>
          </w:p>
          <w:p w14:paraId="3BD23ADD" w14:textId="77777777" w:rsidR="00CC0CD3" w:rsidRPr="00A0258D" w:rsidRDefault="00CC0CD3" w:rsidP="0059277F">
            <w:pPr>
              <w:jc w:val="both"/>
              <w:rPr>
                <w:color w:val="FF0000"/>
                <w:sz w:val="20"/>
              </w:rPr>
            </w:pPr>
          </w:p>
          <w:p w14:paraId="13BA4B87" w14:textId="4B10DBC9" w:rsidR="0059277F" w:rsidRPr="00306049" w:rsidRDefault="005F5BC9" w:rsidP="0059277F">
            <w:pPr>
              <w:rPr>
                <w:color w:val="000000" w:themeColor="text1"/>
                <w:sz w:val="20"/>
              </w:rPr>
            </w:pPr>
            <w:r w:rsidRPr="00306049">
              <w:rPr>
                <w:color w:val="000000" w:themeColor="text1"/>
                <w:sz w:val="20"/>
              </w:rPr>
              <w:t xml:space="preserve">Abhishek has experience in working with public sector clients like HSE and ESB, </w:t>
            </w:r>
            <w:r w:rsidR="00306049" w:rsidRPr="00306049">
              <w:rPr>
                <w:color w:val="000000" w:themeColor="text1"/>
                <w:sz w:val="20"/>
              </w:rPr>
              <w:t>helped them to build sophisticated cloud solutions like building their cloud environment using terraform, while creating build and release pipelines for end-to-end application lifecycle. While automating the tasks where possible.</w:t>
            </w:r>
          </w:p>
          <w:p w14:paraId="26B2335A" w14:textId="77777777" w:rsidR="0059277F" w:rsidRDefault="0059277F" w:rsidP="0059277F">
            <w:pPr>
              <w:jc w:val="both"/>
              <w:rPr>
                <w:b/>
                <w:bCs/>
                <w:sz w:val="20"/>
              </w:rPr>
            </w:pPr>
          </w:p>
          <w:p w14:paraId="574A6D81" w14:textId="3FE4522C" w:rsidR="0059277F" w:rsidRPr="005F5BC9" w:rsidRDefault="0059277F" w:rsidP="0059277F">
            <w:pPr>
              <w:jc w:val="both"/>
              <w:rPr>
                <w:color w:val="000000" w:themeColor="text1"/>
                <w:sz w:val="20"/>
              </w:rPr>
            </w:pPr>
            <w:r w:rsidRPr="005F5BC9">
              <w:rPr>
                <w:color w:val="000000" w:themeColor="text1"/>
                <w:sz w:val="20"/>
              </w:rPr>
              <w:t xml:space="preserve">As </w:t>
            </w:r>
            <w:r w:rsidR="005F5BC9" w:rsidRPr="005F5BC9">
              <w:rPr>
                <w:color w:val="000000" w:themeColor="text1"/>
                <w:sz w:val="20"/>
                <w:szCs w:val="20"/>
              </w:rPr>
              <w:t>Senior DevOps Engineer</w:t>
            </w:r>
            <w:r w:rsidRPr="005F5BC9">
              <w:rPr>
                <w:color w:val="000000" w:themeColor="text1"/>
                <w:sz w:val="20"/>
              </w:rPr>
              <w:t xml:space="preserve">, </w:t>
            </w:r>
            <w:r w:rsidR="005F5BC9" w:rsidRPr="005F5BC9">
              <w:rPr>
                <w:color w:val="000000" w:themeColor="text1"/>
                <w:sz w:val="20"/>
              </w:rPr>
              <w:t>Abhishek</w:t>
            </w:r>
            <w:r w:rsidRPr="005F5BC9">
              <w:rPr>
                <w:color w:val="000000" w:themeColor="text1"/>
                <w:sz w:val="20"/>
              </w:rPr>
              <w:t xml:space="preserve"> will use this experience to manage the services related to this programme and hit the ground running.</w:t>
            </w:r>
          </w:p>
          <w:p w14:paraId="4A36450E" w14:textId="77777777" w:rsidR="0059277F" w:rsidRDefault="0059277F" w:rsidP="0059277F">
            <w:pPr>
              <w:jc w:val="both"/>
              <w:rPr>
                <w:sz w:val="20"/>
              </w:rPr>
            </w:pPr>
          </w:p>
          <w:p w14:paraId="10324C4B" w14:textId="3BE3F701" w:rsidR="0059277F" w:rsidRPr="00306049" w:rsidRDefault="00306049" w:rsidP="0059277F">
            <w:pPr>
              <w:jc w:val="both"/>
              <w:rPr>
                <w:b/>
                <w:bCs/>
                <w:color w:val="000000" w:themeColor="text1"/>
                <w:sz w:val="20"/>
                <w:szCs w:val="20"/>
                <w:u w:val="single"/>
              </w:rPr>
            </w:pPr>
            <w:r w:rsidRPr="00306049">
              <w:rPr>
                <w:b/>
                <w:bCs/>
                <w:color w:val="000000" w:themeColor="text1"/>
                <w:sz w:val="20"/>
                <w:szCs w:val="20"/>
                <w:u w:val="single"/>
              </w:rPr>
              <w:t>Senior DevOps Engineer</w:t>
            </w:r>
          </w:p>
          <w:p w14:paraId="45D1C269" w14:textId="77777777" w:rsidR="00722358" w:rsidRPr="00E0775E" w:rsidRDefault="00722358" w:rsidP="0059277F">
            <w:pPr>
              <w:jc w:val="both"/>
              <w:rPr>
                <w:b/>
                <w:bCs/>
                <w:sz w:val="20"/>
                <w:u w:val="single"/>
              </w:rPr>
            </w:pPr>
          </w:p>
          <w:p w14:paraId="0CC13625" w14:textId="6233CB35" w:rsidR="0059277F" w:rsidRDefault="0059277F" w:rsidP="0059277F">
            <w:pPr>
              <w:jc w:val="both"/>
              <w:rPr>
                <w:sz w:val="20"/>
                <w:szCs w:val="20"/>
              </w:rPr>
            </w:pPr>
            <w:r w:rsidRPr="51832141">
              <w:rPr>
                <w:sz w:val="20"/>
                <w:szCs w:val="20"/>
              </w:rPr>
              <w:t xml:space="preserve">In respect to the </w:t>
            </w:r>
            <w:r w:rsidR="00306049" w:rsidRPr="00F86135">
              <w:rPr>
                <w:b/>
                <w:bCs/>
                <w:color w:val="000000" w:themeColor="text1"/>
                <w:sz w:val="20"/>
                <w:szCs w:val="20"/>
              </w:rPr>
              <w:t>Senior DevOps Engineer</w:t>
            </w:r>
            <w:r w:rsidR="0046285C" w:rsidRPr="00F86135">
              <w:rPr>
                <w:b/>
                <w:bCs/>
                <w:color w:val="000000" w:themeColor="text1"/>
                <w:sz w:val="20"/>
              </w:rPr>
              <w:t xml:space="preserve">, </w:t>
            </w:r>
            <w:r w:rsidRPr="51832141">
              <w:rPr>
                <w:sz w:val="20"/>
                <w:szCs w:val="20"/>
              </w:rPr>
              <w:t xml:space="preserve">role, selection of relevant experience is set out below which demonstrate </w:t>
            </w:r>
            <w:r w:rsidRPr="00F86135">
              <w:rPr>
                <w:color w:val="000000" w:themeColor="text1"/>
                <w:sz w:val="20"/>
                <w:szCs w:val="20"/>
              </w:rPr>
              <w:t xml:space="preserve">his </w:t>
            </w:r>
            <w:r w:rsidRPr="51832141">
              <w:rPr>
                <w:sz w:val="20"/>
                <w:szCs w:val="20"/>
              </w:rPr>
              <w:t xml:space="preserve">expertise in the following competencies as set out in section </w:t>
            </w:r>
            <w:r w:rsidRPr="51832141">
              <w:rPr>
                <w:b/>
                <w:bCs/>
                <w:sz w:val="20"/>
                <w:szCs w:val="20"/>
              </w:rPr>
              <w:t>5.6.A.3 of the RFT</w:t>
            </w:r>
            <w:r w:rsidRPr="51832141">
              <w:rPr>
                <w:sz w:val="20"/>
                <w:szCs w:val="20"/>
              </w:rPr>
              <w:t>:</w:t>
            </w:r>
          </w:p>
          <w:p w14:paraId="5BC55C5B" w14:textId="77777777" w:rsidR="00306049" w:rsidRDefault="00306049" w:rsidP="00306049">
            <w:pPr>
              <w:pStyle w:val="ListParagraph"/>
              <w:jc w:val="both"/>
              <w:rPr>
                <w:color w:val="000000" w:themeColor="text1"/>
                <w:sz w:val="20"/>
                <w:szCs w:val="20"/>
              </w:rPr>
            </w:pPr>
          </w:p>
          <w:p w14:paraId="11D53733" w14:textId="55C0AD4E"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Knowledge and experience of IT systems, systems integration, and data </w:t>
            </w:r>
            <w:proofErr w:type="gramStart"/>
            <w:r w:rsidRPr="00306049">
              <w:rPr>
                <w:color w:val="000000" w:themeColor="text1"/>
                <w:sz w:val="20"/>
                <w:szCs w:val="20"/>
              </w:rPr>
              <w:t>transfer;</w:t>
            </w:r>
            <w:proofErr w:type="gramEnd"/>
            <w:r w:rsidRPr="00306049">
              <w:rPr>
                <w:color w:val="000000" w:themeColor="text1"/>
                <w:sz w:val="20"/>
                <w:szCs w:val="20"/>
              </w:rPr>
              <w:t xml:space="preserve"> </w:t>
            </w:r>
          </w:p>
          <w:p w14:paraId="3BB36895" w14:textId="314C70D5"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Knowledge and experience managing large and complex contracts (including in the public sector) including compliance, financial, and performance monitoring, business transformation and management of poor/ </w:t>
            </w:r>
            <w:proofErr w:type="gramStart"/>
            <w:r w:rsidRPr="00306049">
              <w:rPr>
                <w:color w:val="000000" w:themeColor="text1"/>
                <w:sz w:val="20"/>
                <w:szCs w:val="20"/>
              </w:rPr>
              <w:t>non-performance;</w:t>
            </w:r>
            <w:proofErr w:type="gramEnd"/>
            <w:r w:rsidRPr="00306049">
              <w:rPr>
                <w:color w:val="000000" w:themeColor="text1"/>
                <w:sz w:val="20"/>
                <w:szCs w:val="20"/>
              </w:rPr>
              <w:t xml:space="preserve"> </w:t>
            </w:r>
          </w:p>
          <w:p w14:paraId="6CBFF9C9" w14:textId="07C04EA1"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developing and successfully implementing performance measurement mechanisms and metrics including, SLAs, KPIs, Service Credit and incentive </w:t>
            </w:r>
            <w:proofErr w:type="gramStart"/>
            <w:r w:rsidRPr="00306049">
              <w:rPr>
                <w:color w:val="000000" w:themeColor="text1"/>
                <w:sz w:val="20"/>
                <w:szCs w:val="20"/>
              </w:rPr>
              <w:t>regimes;</w:t>
            </w:r>
            <w:proofErr w:type="gramEnd"/>
            <w:r w:rsidRPr="00306049">
              <w:rPr>
                <w:color w:val="000000" w:themeColor="text1"/>
                <w:sz w:val="20"/>
                <w:szCs w:val="20"/>
              </w:rPr>
              <w:t xml:space="preserve"> </w:t>
            </w:r>
          </w:p>
          <w:p w14:paraId="1BDE962C" w14:textId="2D991E84"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managing internal and external </w:t>
            </w:r>
            <w:proofErr w:type="gramStart"/>
            <w:r w:rsidRPr="00306049">
              <w:rPr>
                <w:color w:val="000000" w:themeColor="text1"/>
                <w:sz w:val="20"/>
                <w:szCs w:val="20"/>
              </w:rPr>
              <w:t>stakeholders;</w:t>
            </w:r>
            <w:proofErr w:type="gramEnd"/>
            <w:r w:rsidRPr="00306049">
              <w:rPr>
                <w:color w:val="000000" w:themeColor="text1"/>
                <w:sz w:val="20"/>
                <w:szCs w:val="20"/>
              </w:rPr>
              <w:t xml:space="preserve"> </w:t>
            </w:r>
          </w:p>
          <w:p w14:paraId="4533DD17" w14:textId="2A7026EF"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preparing and delivering technical presentations to internal and external </w:t>
            </w:r>
            <w:proofErr w:type="gramStart"/>
            <w:r w:rsidRPr="00306049">
              <w:rPr>
                <w:color w:val="000000" w:themeColor="text1"/>
                <w:sz w:val="20"/>
                <w:szCs w:val="20"/>
              </w:rPr>
              <w:t>stakeholders;</w:t>
            </w:r>
            <w:proofErr w:type="gramEnd"/>
            <w:r w:rsidRPr="00306049">
              <w:rPr>
                <w:color w:val="000000" w:themeColor="text1"/>
                <w:sz w:val="20"/>
                <w:szCs w:val="20"/>
              </w:rPr>
              <w:t xml:space="preserve"> </w:t>
            </w:r>
          </w:p>
          <w:p w14:paraId="71B5A3A7" w14:textId="21254B3B"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managing contract changes and service </w:t>
            </w:r>
            <w:proofErr w:type="gramStart"/>
            <w:r w:rsidRPr="00306049">
              <w:rPr>
                <w:color w:val="000000" w:themeColor="text1"/>
                <w:sz w:val="20"/>
                <w:szCs w:val="20"/>
              </w:rPr>
              <w:t>transformations;</w:t>
            </w:r>
            <w:proofErr w:type="gramEnd"/>
            <w:r w:rsidRPr="00306049">
              <w:rPr>
                <w:color w:val="000000" w:themeColor="text1"/>
                <w:sz w:val="20"/>
                <w:szCs w:val="20"/>
              </w:rPr>
              <w:t xml:space="preserve"> </w:t>
            </w:r>
          </w:p>
          <w:p w14:paraId="330BC643" w14:textId="5B3709D9"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managing transition and changeover from one contract to </w:t>
            </w:r>
            <w:proofErr w:type="gramStart"/>
            <w:r w:rsidRPr="00306049">
              <w:rPr>
                <w:color w:val="000000" w:themeColor="text1"/>
                <w:sz w:val="20"/>
                <w:szCs w:val="20"/>
              </w:rPr>
              <w:t>another;</w:t>
            </w:r>
            <w:proofErr w:type="gramEnd"/>
            <w:r w:rsidRPr="00306049">
              <w:rPr>
                <w:color w:val="000000" w:themeColor="text1"/>
                <w:sz w:val="20"/>
                <w:szCs w:val="20"/>
              </w:rPr>
              <w:t xml:space="preserve"> </w:t>
            </w:r>
          </w:p>
          <w:p w14:paraId="65C1B46E" w14:textId="127DD14B"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identifying opportunities for transformation, digitalisation, customer experience, User Experience, User Interface design and </w:t>
            </w:r>
            <w:proofErr w:type="gramStart"/>
            <w:r w:rsidRPr="00306049">
              <w:rPr>
                <w:color w:val="000000" w:themeColor="text1"/>
                <w:sz w:val="20"/>
                <w:szCs w:val="20"/>
              </w:rPr>
              <w:t>optimisation;</w:t>
            </w:r>
            <w:proofErr w:type="gramEnd"/>
            <w:r w:rsidRPr="00306049">
              <w:rPr>
                <w:color w:val="000000" w:themeColor="text1"/>
                <w:sz w:val="20"/>
                <w:szCs w:val="20"/>
              </w:rPr>
              <w:t xml:space="preserve"> </w:t>
            </w:r>
          </w:p>
          <w:p w14:paraId="5333D3B9" w14:textId="4A804BCB"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lastRenderedPageBreak/>
              <w:t xml:space="preserve">Website development, online and offline </w:t>
            </w:r>
            <w:proofErr w:type="gramStart"/>
            <w:r w:rsidRPr="00306049">
              <w:rPr>
                <w:color w:val="000000" w:themeColor="text1"/>
                <w:sz w:val="20"/>
                <w:szCs w:val="20"/>
              </w:rPr>
              <w:t>communication;</w:t>
            </w:r>
            <w:proofErr w:type="gramEnd"/>
            <w:r w:rsidRPr="00306049">
              <w:rPr>
                <w:color w:val="000000" w:themeColor="text1"/>
                <w:sz w:val="20"/>
                <w:szCs w:val="20"/>
              </w:rPr>
              <w:t xml:space="preserve"> </w:t>
            </w:r>
          </w:p>
          <w:p w14:paraId="064E5267" w14:textId="7CB731E8"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Successful change management and benefits realisation </w:t>
            </w:r>
            <w:proofErr w:type="gramStart"/>
            <w:r w:rsidRPr="00306049">
              <w:rPr>
                <w:color w:val="000000" w:themeColor="text1"/>
                <w:sz w:val="20"/>
                <w:szCs w:val="20"/>
              </w:rPr>
              <w:t>experience;</w:t>
            </w:r>
            <w:proofErr w:type="gramEnd"/>
            <w:r w:rsidRPr="00306049">
              <w:rPr>
                <w:color w:val="000000" w:themeColor="text1"/>
                <w:sz w:val="20"/>
                <w:szCs w:val="20"/>
              </w:rPr>
              <w:t xml:space="preserve"> </w:t>
            </w:r>
          </w:p>
          <w:p w14:paraId="05BBE601" w14:textId="712FD787"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conducting and leading public procurement of large-scale contracts for </w:t>
            </w:r>
            <w:proofErr w:type="gramStart"/>
            <w:r w:rsidRPr="00306049">
              <w:rPr>
                <w:color w:val="000000" w:themeColor="text1"/>
                <w:sz w:val="20"/>
                <w:szCs w:val="20"/>
              </w:rPr>
              <w:t>services;</w:t>
            </w:r>
            <w:proofErr w:type="gramEnd"/>
            <w:r w:rsidRPr="00306049">
              <w:rPr>
                <w:color w:val="000000" w:themeColor="text1"/>
                <w:sz w:val="20"/>
                <w:szCs w:val="20"/>
              </w:rPr>
              <w:t xml:space="preserve"> </w:t>
            </w:r>
          </w:p>
          <w:p w14:paraId="14736AC4" w14:textId="0130660F"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Project Management </w:t>
            </w:r>
            <w:proofErr w:type="gramStart"/>
            <w:r w:rsidRPr="00306049">
              <w:rPr>
                <w:color w:val="000000" w:themeColor="text1"/>
                <w:sz w:val="20"/>
                <w:szCs w:val="20"/>
              </w:rPr>
              <w:t>experience;</w:t>
            </w:r>
            <w:proofErr w:type="gramEnd"/>
            <w:r w:rsidRPr="00306049">
              <w:rPr>
                <w:color w:val="000000" w:themeColor="text1"/>
                <w:sz w:val="20"/>
                <w:szCs w:val="20"/>
              </w:rPr>
              <w:t xml:space="preserve"> </w:t>
            </w:r>
          </w:p>
          <w:p w14:paraId="2AD38FBC" w14:textId="69E9EC03" w:rsidR="00D12F6B" w:rsidRPr="00306049" w:rsidRDefault="00D12F6B" w:rsidP="00D12F6B">
            <w:pPr>
              <w:pStyle w:val="ListParagraph"/>
              <w:numPr>
                <w:ilvl w:val="0"/>
                <w:numId w:val="6"/>
              </w:numPr>
              <w:jc w:val="both"/>
              <w:rPr>
                <w:color w:val="000000" w:themeColor="text1"/>
                <w:sz w:val="20"/>
                <w:szCs w:val="20"/>
              </w:rPr>
            </w:pPr>
            <w:r w:rsidRPr="00306049">
              <w:rPr>
                <w:color w:val="000000" w:themeColor="text1"/>
                <w:sz w:val="20"/>
                <w:szCs w:val="20"/>
              </w:rPr>
              <w:t xml:space="preserve">Experience in training / mentoring and capacity building of in house </w:t>
            </w:r>
            <w:proofErr w:type="gramStart"/>
            <w:r w:rsidRPr="00306049">
              <w:rPr>
                <w:color w:val="000000" w:themeColor="text1"/>
                <w:sz w:val="20"/>
                <w:szCs w:val="20"/>
              </w:rPr>
              <w:t>resources;</w:t>
            </w:r>
            <w:proofErr w:type="gramEnd"/>
            <w:r w:rsidRPr="00306049">
              <w:rPr>
                <w:color w:val="000000" w:themeColor="text1"/>
                <w:sz w:val="20"/>
                <w:szCs w:val="20"/>
              </w:rPr>
              <w:t xml:space="preserve"> </w:t>
            </w:r>
          </w:p>
          <w:p w14:paraId="2C0874A9" w14:textId="5C975191" w:rsidR="0059277F" w:rsidRPr="00306049" w:rsidRDefault="00D12F6B" w:rsidP="00D12F6B">
            <w:pPr>
              <w:pStyle w:val="ListParagraph"/>
              <w:numPr>
                <w:ilvl w:val="0"/>
                <w:numId w:val="6"/>
              </w:numPr>
              <w:jc w:val="both"/>
              <w:rPr>
                <w:color w:val="000000" w:themeColor="text1"/>
                <w:sz w:val="20"/>
                <w:szCs w:val="20"/>
                <w:lang w:val="fr-FR"/>
              </w:rPr>
            </w:pPr>
            <w:r w:rsidRPr="00306049">
              <w:rPr>
                <w:color w:val="000000" w:themeColor="text1"/>
                <w:sz w:val="20"/>
                <w:szCs w:val="20"/>
                <w:lang w:val="fr-FR"/>
              </w:rPr>
              <w:t xml:space="preserve">ICT (Information Communication </w:t>
            </w:r>
            <w:proofErr w:type="spellStart"/>
            <w:r w:rsidRPr="00306049">
              <w:rPr>
                <w:color w:val="000000" w:themeColor="text1"/>
                <w:sz w:val="20"/>
                <w:szCs w:val="20"/>
                <w:lang w:val="fr-FR"/>
              </w:rPr>
              <w:t>Technology</w:t>
            </w:r>
            <w:proofErr w:type="spellEnd"/>
            <w:r w:rsidRPr="00306049">
              <w:rPr>
                <w:color w:val="000000" w:themeColor="text1"/>
                <w:sz w:val="20"/>
                <w:szCs w:val="20"/>
                <w:lang w:val="fr-FR"/>
              </w:rPr>
              <w:t xml:space="preserve">) </w:t>
            </w:r>
            <w:proofErr w:type="gramStart"/>
            <w:r w:rsidRPr="00306049">
              <w:rPr>
                <w:color w:val="000000" w:themeColor="text1"/>
                <w:sz w:val="20"/>
                <w:szCs w:val="20"/>
                <w:lang w:val="fr-FR"/>
              </w:rPr>
              <w:t>Communications;</w:t>
            </w:r>
            <w:proofErr w:type="gramEnd"/>
          </w:p>
          <w:p w14:paraId="6CD0BB0F" w14:textId="77777777" w:rsidR="0059277F" w:rsidRPr="00D12F6B" w:rsidRDefault="0059277F" w:rsidP="0059277F">
            <w:pPr>
              <w:jc w:val="both"/>
              <w:rPr>
                <w:sz w:val="20"/>
                <w:lang w:val="fr-FR"/>
              </w:rPr>
            </w:pPr>
          </w:p>
          <w:p w14:paraId="7ED68CC8" w14:textId="21020224" w:rsidR="00D47877" w:rsidRPr="00306049" w:rsidRDefault="00306049" w:rsidP="0059277F">
            <w:pPr>
              <w:jc w:val="both"/>
              <w:rPr>
                <w:b/>
                <w:bCs/>
                <w:color w:val="000000" w:themeColor="text1"/>
                <w:sz w:val="20"/>
              </w:rPr>
            </w:pPr>
            <w:r w:rsidRPr="00306049">
              <w:rPr>
                <w:b/>
                <w:bCs/>
                <w:color w:val="000000" w:themeColor="text1"/>
                <w:sz w:val="20"/>
              </w:rPr>
              <w:t>ESB</w:t>
            </w:r>
            <w:r w:rsidR="00D47877" w:rsidRPr="00306049">
              <w:rPr>
                <w:b/>
                <w:bCs/>
                <w:color w:val="000000" w:themeColor="text1"/>
                <w:sz w:val="20"/>
              </w:rPr>
              <w:t xml:space="preserve"> – </w:t>
            </w:r>
            <w:r w:rsidRPr="00306049">
              <w:rPr>
                <w:b/>
                <w:bCs/>
                <w:color w:val="000000" w:themeColor="text1"/>
                <w:sz w:val="20"/>
              </w:rPr>
              <w:t>SMOC</w:t>
            </w:r>
            <w:r w:rsidR="00D47877" w:rsidRPr="00306049">
              <w:rPr>
                <w:b/>
                <w:bCs/>
                <w:color w:val="000000" w:themeColor="text1"/>
                <w:sz w:val="20"/>
              </w:rPr>
              <w:t xml:space="preserve"> – </w:t>
            </w:r>
            <w:r w:rsidRPr="00306049">
              <w:rPr>
                <w:b/>
                <w:bCs/>
                <w:color w:val="000000" w:themeColor="text1"/>
                <w:sz w:val="20"/>
              </w:rPr>
              <w:t>01/24</w:t>
            </w:r>
            <w:r w:rsidR="00835B3A" w:rsidRPr="00306049">
              <w:rPr>
                <w:b/>
                <w:bCs/>
                <w:color w:val="000000" w:themeColor="text1"/>
                <w:sz w:val="20"/>
              </w:rPr>
              <w:t xml:space="preserve"> – </w:t>
            </w:r>
            <w:r w:rsidRPr="00306049">
              <w:rPr>
                <w:b/>
                <w:bCs/>
                <w:color w:val="000000" w:themeColor="text1"/>
                <w:sz w:val="20"/>
              </w:rPr>
              <w:t>Present</w:t>
            </w:r>
          </w:p>
          <w:p w14:paraId="05654D0E" w14:textId="77777777" w:rsidR="00835B3A" w:rsidRDefault="00835B3A" w:rsidP="0059277F">
            <w:pPr>
              <w:jc w:val="both"/>
              <w:rPr>
                <w:sz w:val="20"/>
              </w:rPr>
            </w:pPr>
          </w:p>
          <w:p w14:paraId="7C305010" w14:textId="3A0834D0" w:rsidR="0059277F" w:rsidRDefault="00306049" w:rsidP="0059277F">
            <w:pPr>
              <w:jc w:val="both"/>
              <w:rPr>
                <w:sz w:val="20"/>
              </w:rPr>
            </w:pPr>
            <w:r w:rsidRPr="00CF535B">
              <w:rPr>
                <w:color w:val="000000" w:themeColor="text1"/>
                <w:sz w:val="20"/>
              </w:rPr>
              <w:t>Abhishek</w:t>
            </w:r>
            <w:r w:rsidR="0059277F" w:rsidRPr="00CF535B">
              <w:rPr>
                <w:color w:val="000000" w:themeColor="text1"/>
                <w:sz w:val="20"/>
              </w:rPr>
              <w:t xml:space="preserve">’s experience working on </w:t>
            </w:r>
            <w:r w:rsidRPr="00CF535B">
              <w:rPr>
                <w:color w:val="000000" w:themeColor="text1"/>
                <w:sz w:val="20"/>
              </w:rPr>
              <w:t>ESB</w:t>
            </w:r>
            <w:r w:rsidR="003A07F8" w:rsidRPr="00CF535B">
              <w:rPr>
                <w:color w:val="000000" w:themeColor="text1"/>
                <w:sz w:val="20"/>
              </w:rPr>
              <w:t xml:space="preserve"> </w:t>
            </w:r>
            <w:r w:rsidR="0059277F" w:rsidRPr="00CF535B">
              <w:rPr>
                <w:color w:val="000000" w:themeColor="text1"/>
                <w:sz w:val="20"/>
              </w:rPr>
              <w:t xml:space="preserve">affords </w:t>
            </w:r>
            <w:r w:rsidR="003A07F8" w:rsidRPr="00CF535B">
              <w:rPr>
                <w:color w:val="000000" w:themeColor="text1"/>
                <w:sz w:val="20"/>
              </w:rPr>
              <w:t>him</w:t>
            </w:r>
            <w:r w:rsidR="0059277F" w:rsidRPr="00CF535B">
              <w:rPr>
                <w:color w:val="000000" w:themeColor="text1"/>
                <w:sz w:val="20"/>
              </w:rPr>
              <w:t xml:space="preserve"> the knowledge and understanding of </w:t>
            </w:r>
            <w:r w:rsidR="007418DE" w:rsidRPr="00CF535B">
              <w:rPr>
                <w:color w:val="000000" w:themeColor="text1"/>
                <w:sz w:val="20"/>
              </w:rPr>
              <w:t>public sector</w:t>
            </w:r>
            <w:r w:rsidR="0059277F" w:rsidRPr="00CF535B">
              <w:rPr>
                <w:color w:val="000000" w:themeColor="text1"/>
                <w:sz w:val="20"/>
              </w:rPr>
              <w:t xml:space="preserve"> governance model, organisational structure, technical </w:t>
            </w:r>
            <w:proofErr w:type="gramStart"/>
            <w:r w:rsidR="0059277F" w:rsidRPr="00CF535B">
              <w:rPr>
                <w:color w:val="000000" w:themeColor="text1"/>
                <w:sz w:val="20"/>
              </w:rPr>
              <w:t>architecture</w:t>
            </w:r>
            <w:proofErr w:type="gramEnd"/>
            <w:r w:rsidR="0059277F" w:rsidRPr="00CF535B">
              <w:rPr>
                <w:color w:val="000000" w:themeColor="text1"/>
                <w:sz w:val="20"/>
              </w:rPr>
              <w:t xml:space="preserve"> and design systems</w:t>
            </w:r>
            <w:r w:rsidR="0059277F">
              <w:rPr>
                <w:sz w:val="20"/>
              </w:rPr>
              <w:t xml:space="preserve">. </w:t>
            </w:r>
          </w:p>
          <w:p w14:paraId="3C7E1425" w14:textId="77777777" w:rsidR="007418DE" w:rsidRPr="00A329F7" w:rsidRDefault="007418DE" w:rsidP="0059277F">
            <w:pPr>
              <w:jc w:val="both"/>
              <w:rPr>
                <w:color w:val="FF0000"/>
                <w:sz w:val="20"/>
              </w:rPr>
            </w:pPr>
          </w:p>
          <w:p w14:paraId="6768E6D3" w14:textId="77777777" w:rsidR="00CF535B" w:rsidRPr="00CF535B" w:rsidRDefault="00CF535B" w:rsidP="00CF535B">
            <w:pPr>
              <w:pStyle w:val="ListParagraph"/>
              <w:numPr>
                <w:ilvl w:val="0"/>
                <w:numId w:val="17"/>
              </w:numPr>
              <w:rPr>
                <w:color w:val="FF0000"/>
                <w:sz w:val="20"/>
                <w:lang w:val="en-IE"/>
              </w:rPr>
            </w:pPr>
            <w:r w:rsidRPr="00CF535B">
              <w:rPr>
                <w:rFonts w:ascii="Calibri" w:hAnsi="Calibri" w:cs="Calibri"/>
                <w:color w:val="000000"/>
                <w:spacing w:val="-2"/>
              </w:rPr>
              <w:t>Abhishek is an accomplished Cloud/DevOps Engineer with a proven track record of excellent client-facing advisory and consultancy skills​. He has hands-on experience on implementing Azure DevOps organisation from start​.</w:t>
            </w:r>
          </w:p>
          <w:p w14:paraId="417D09FD" w14:textId="77777777" w:rsidR="00CF535B" w:rsidRPr="00CF535B" w:rsidRDefault="00CF535B" w:rsidP="00CF535B">
            <w:pPr>
              <w:pStyle w:val="ListParagraph"/>
              <w:numPr>
                <w:ilvl w:val="0"/>
                <w:numId w:val="17"/>
              </w:numPr>
              <w:rPr>
                <w:color w:val="FF0000"/>
                <w:sz w:val="20"/>
                <w:lang w:val="en-IE"/>
              </w:rPr>
            </w:pPr>
            <w:r w:rsidRPr="00CF535B">
              <w:rPr>
                <w:rFonts w:ascii="Calibri" w:hAnsi="Calibri" w:cs="Calibri"/>
                <w:color w:val="000000"/>
                <w:spacing w:val="-2"/>
              </w:rPr>
              <w:t xml:space="preserve">Abhishek also implemented end to end Azure resources of a project using Infrastructure as code(terraform)​. </w:t>
            </w:r>
          </w:p>
          <w:p w14:paraId="74B71DF1" w14:textId="77777777" w:rsidR="00CF535B" w:rsidRPr="00CF535B" w:rsidRDefault="00CF535B" w:rsidP="00CF535B">
            <w:pPr>
              <w:pStyle w:val="ListParagraph"/>
              <w:numPr>
                <w:ilvl w:val="0"/>
                <w:numId w:val="17"/>
              </w:numPr>
              <w:rPr>
                <w:color w:val="FF0000"/>
                <w:sz w:val="20"/>
                <w:lang w:val="en-IE"/>
              </w:rPr>
            </w:pPr>
            <w:r w:rsidRPr="00CF535B">
              <w:rPr>
                <w:rFonts w:ascii="Calibri" w:hAnsi="Calibri" w:cs="Calibri"/>
                <w:color w:val="000000"/>
                <w:spacing w:val="-2"/>
              </w:rPr>
              <w:t xml:space="preserve">He has demonstrated a track record of client-focused technical excellence that incorporates forward thinking to enable long-term maintenance and scalability. </w:t>
            </w:r>
          </w:p>
          <w:p w14:paraId="39B83750" w14:textId="77777777" w:rsidR="00CF535B" w:rsidRPr="00CF535B" w:rsidRDefault="00CF535B" w:rsidP="00CF535B">
            <w:pPr>
              <w:pStyle w:val="ListParagraph"/>
              <w:numPr>
                <w:ilvl w:val="0"/>
                <w:numId w:val="17"/>
              </w:numPr>
              <w:rPr>
                <w:color w:val="FF0000"/>
                <w:sz w:val="20"/>
                <w:lang w:val="en-IE"/>
              </w:rPr>
            </w:pPr>
            <w:r w:rsidRPr="00CF535B">
              <w:rPr>
                <w:rFonts w:ascii="Calibri" w:hAnsi="Calibri" w:cs="Calibri"/>
                <w:color w:val="000000"/>
                <w:spacing w:val="-2"/>
              </w:rPr>
              <w:t xml:space="preserve">Overseeing </w:t>
            </w:r>
            <w:proofErr w:type="gramStart"/>
            <w:r w:rsidRPr="00CF535B">
              <w:rPr>
                <w:rFonts w:ascii="Calibri" w:hAnsi="Calibri" w:cs="Calibri"/>
                <w:color w:val="000000"/>
                <w:spacing w:val="-2"/>
              </w:rPr>
              <w:t>clients</w:t>
            </w:r>
            <w:proofErr w:type="gramEnd"/>
            <w:r w:rsidRPr="00CF535B">
              <w:rPr>
                <w:rFonts w:ascii="Calibri" w:hAnsi="Calibri" w:cs="Calibri"/>
                <w:color w:val="000000"/>
                <w:spacing w:val="-2"/>
              </w:rPr>
              <w:t xml:space="preserve"> requirements, participating in workshops to discover and identify the key pain points, articulate them into user stories. </w:t>
            </w:r>
          </w:p>
          <w:p w14:paraId="7FBB6B21" w14:textId="77777777" w:rsidR="00CF535B" w:rsidRPr="00CF535B" w:rsidRDefault="00CF535B" w:rsidP="00CF535B">
            <w:pPr>
              <w:pStyle w:val="ListParagraph"/>
              <w:numPr>
                <w:ilvl w:val="0"/>
                <w:numId w:val="17"/>
              </w:numPr>
              <w:rPr>
                <w:color w:val="FF0000"/>
                <w:sz w:val="20"/>
                <w:lang w:val="en-IE"/>
              </w:rPr>
            </w:pPr>
            <w:r w:rsidRPr="00CF535B">
              <w:rPr>
                <w:rFonts w:ascii="Calibri" w:hAnsi="Calibri" w:cs="Calibri"/>
                <w:color w:val="000000"/>
                <w:spacing w:val="-2"/>
              </w:rPr>
              <w:t xml:space="preserve">Abhishek has </w:t>
            </w:r>
            <w:proofErr w:type="spellStart"/>
            <w:proofErr w:type="gramStart"/>
            <w:r w:rsidRPr="00CF535B">
              <w:rPr>
                <w:rFonts w:ascii="Calibri" w:hAnsi="Calibri" w:cs="Calibri"/>
                <w:color w:val="000000"/>
                <w:spacing w:val="-2"/>
              </w:rPr>
              <w:t>spend</w:t>
            </w:r>
            <w:proofErr w:type="spellEnd"/>
            <w:proofErr w:type="gramEnd"/>
            <w:r w:rsidRPr="00CF535B">
              <w:rPr>
                <w:rFonts w:ascii="Calibri" w:hAnsi="Calibri" w:cs="Calibri"/>
                <w:color w:val="000000"/>
                <w:spacing w:val="-2"/>
              </w:rPr>
              <w:t xml:space="preserve"> time with clients to understand the end to end flow of their existing systems to he can enable monitoring on them. </w:t>
            </w:r>
          </w:p>
          <w:p w14:paraId="06194E16" w14:textId="6B2EDC04" w:rsidR="00A329F7" w:rsidRPr="00CF535B" w:rsidRDefault="00CF535B" w:rsidP="00CF535B">
            <w:pPr>
              <w:pStyle w:val="ListParagraph"/>
              <w:numPr>
                <w:ilvl w:val="0"/>
                <w:numId w:val="17"/>
              </w:numPr>
              <w:rPr>
                <w:color w:val="FF0000"/>
                <w:sz w:val="20"/>
                <w:lang w:val="en-IE"/>
              </w:rPr>
            </w:pPr>
            <w:r w:rsidRPr="00CF535B">
              <w:rPr>
                <w:rFonts w:ascii="Calibri" w:hAnsi="Calibri" w:cs="Calibri"/>
                <w:color w:val="000000"/>
                <w:spacing w:val="-2"/>
              </w:rPr>
              <w:t>As Prometheus engineer, he has configured required tools like node exporter, windows event logs exporter, Prometheus and Grafana onto their on-prem VMs. He has enabled ports so that Prometheus can scrape the data and visualise on Grafana.</w:t>
            </w:r>
          </w:p>
          <w:p w14:paraId="7380D5C5" w14:textId="77777777" w:rsidR="00A329F7" w:rsidRDefault="00A329F7" w:rsidP="00A329F7">
            <w:pPr>
              <w:rPr>
                <w:color w:val="FF0000"/>
                <w:sz w:val="20"/>
                <w:lang w:val="en-IE"/>
              </w:rPr>
            </w:pPr>
          </w:p>
          <w:p w14:paraId="25B669C2" w14:textId="28E63F29" w:rsidR="00A329F7" w:rsidRPr="00F86135" w:rsidRDefault="00CF535B" w:rsidP="00A329F7">
            <w:pPr>
              <w:jc w:val="both"/>
              <w:rPr>
                <w:b/>
                <w:bCs/>
                <w:color w:val="000000" w:themeColor="text1"/>
                <w:sz w:val="20"/>
              </w:rPr>
            </w:pPr>
            <w:r w:rsidRPr="00F86135">
              <w:rPr>
                <w:b/>
                <w:bCs/>
                <w:color w:val="000000" w:themeColor="text1"/>
                <w:sz w:val="20"/>
              </w:rPr>
              <w:t xml:space="preserve">Dunnes </w:t>
            </w:r>
            <w:r w:rsidR="00A329F7" w:rsidRPr="00F86135">
              <w:rPr>
                <w:b/>
                <w:bCs/>
                <w:color w:val="000000" w:themeColor="text1"/>
                <w:sz w:val="20"/>
              </w:rPr>
              <w:t>–</w:t>
            </w:r>
            <w:r w:rsidR="00F86135" w:rsidRPr="00F86135">
              <w:rPr>
                <w:b/>
                <w:bCs/>
                <w:color w:val="000000" w:themeColor="text1"/>
                <w:sz w:val="20"/>
              </w:rPr>
              <w:t xml:space="preserve"> </w:t>
            </w:r>
            <w:r w:rsidRPr="00F86135">
              <w:rPr>
                <w:b/>
                <w:bCs/>
                <w:color w:val="000000" w:themeColor="text1"/>
                <w:sz w:val="20"/>
              </w:rPr>
              <w:t>Delivery team</w:t>
            </w:r>
            <w:r w:rsidR="00A329F7" w:rsidRPr="00F86135">
              <w:rPr>
                <w:b/>
                <w:bCs/>
                <w:color w:val="000000" w:themeColor="text1"/>
                <w:sz w:val="20"/>
              </w:rPr>
              <w:t xml:space="preserve"> – </w:t>
            </w:r>
            <w:r w:rsidRPr="00F86135">
              <w:rPr>
                <w:b/>
                <w:bCs/>
                <w:color w:val="000000" w:themeColor="text1"/>
                <w:sz w:val="20"/>
              </w:rPr>
              <w:t>09/23</w:t>
            </w:r>
            <w:r w:rsidR="00A329F7" w:rsidRPr="00F86135">
              <w:rPr>
                <w:b/>
                <w:bCs/>
                <w:color w:val="000000" w:themeColor="text1"/>
                <w:sz w:val="20"/>
              </w:rPr>
              <w:t xml:space="preserve"> </w:t>
            </w:r>
            <w:r w:rsidR="00F86135" w:rsidRPr="00F86135">
              <w:rPr>
                <w:b/>
                <w:bCs/>
                <w:color w:val="000000" w:themeColor="text1"/>
                <w:sz w:val="20"/>
              </w:rPr>
              <w:t>– 11</w:t>
            </w:r>
            <w:r w:rsidRPr="00F86135">
              <w:rPr>
                <w:b/>
                <w:bCs/>
                <w:color w:val="000000" w:themeColor="text1"/>
                <w:sz w:val="20"/>
              </w:rPr>
              <w:t>/23</w:t>
            </w:r>
          </w:p>
          <w:p w14:paraId="6203ED20" w14:textId="77777777" w:rsidR="00A329F7" w:rsidRDefault="00A329F7" w:rsidP="00A329F7">
            <w:pPr>
              <w:jc w:val="both"/>
              <w:rPr>
                <w:sz w:val="20"/>
              </w:rPr>
            </w:pPr>
          </w:p>
          <w:p w14:paraId="15CB1D42" w14:textId="77777777" w:rsidR="00CF535B" w:rsidRDefault="00CF535B" w:rsidP="00CF535B">
            <w:pPr>
              <w:jc w:val="both"/>
              <w:rPr>
                <w:sz w:val="20"/>
              </w:rPr>
            </w:pPr>
            <w:r w:rsidRPr="00CF535B">
              <w:rPr>
                <w:color w:val="000000" w:themeColor="text1"/>
                <w:sz w:val="20"/>
              </w:rPr>
              <w:t xml:space="preserve">Abhishek’s experience working on ESB affords him the knowledge and understanding of public sector governance model, organisational structure, technical </w:t>
            </w:r>
            <w:proofErr w:type="gramStart"/>
            <w:r w:rsidRPr="00CF535B">
              <w:rPr>
                <w:color w:val="000000" w:themeColor="text1"/>
                <w:sz w:val="20"/>
              </w:rPr>
              <w:t>architecture</w:t>
            </w:r>
            <w:proofErr w:type="gramEnd"/>
            <w:r w:rsidRPr="00CF535B">
              <w:rPr>
                <w:color w:val="000000" w:themeColor="text1"/>
                <w:sz w:val="20"/>
              </w:rPr>
              <w:t xml:space="preserve"> and design systems</w:t>
            </w:r>
            <w:r>
              <w:rPr>
                <w:sz w:val="20"/>
              </w:rPr>
              <w:t xml:space="preserve">. </w:t>
            </w:r>
          </w:p>
          <w:p w14:paraId="3D642948" w14:textId="77777777" w:rsidR="00A329F7" w:rsidRPr="00A329F7" w:rsidRDefault="00A329F7" w:rsidP="00A329F7">
            <w:pPr>
              <w:jc w:val="both"/>
              <w:rPr>
                <w:color w:val="FF0000"/>
                <w:sz w:val="20"/>
              </w:rPr>
            </w:pPr>
          </w:p>
          <w:p w14:paraId="3B410168" w14:textId="77777777" w:rsidR="00F86135" w:rsidRPr="00F86135" w:rsidRDefault="00F86135" w:rsidP="00A329F7">
            <w:pPr>
              <w:pStyle w:val="ListParagraph"/>
              <w:numPr>
                <w:ilvl w:val="0"/>
                <w:numId w:val="6"/>
              </w:numPr>
              <w:rPr>
                <w:color w:val="FF0000"/>
                <w:sz w:val="20"/>
                <w:lang w:val="en-IE"/>
              </w:rPr>
            </w:pPr>
            <w:r>
              <w:rPr>
                <w:rFonts w:ascii="Calibri" w:hAnsi="Calibri" w:cs="Calibri"/>
                <w:color w:val="000000"/>
                <w:spacing w:val="-2"/>
              </w:rPr>
              <w:t xml:space="preserve">Abhishek was responsible for leading the adoption of DevOps practices and implementing CI/CD pipelines for </w:t>
            </w:r>
            <w:proofErr w:type="spellStart"/>
            <w:r>
              <w:rPr>
                <w:rFonts w:ascii="Calibri" w:hAnsi="Calibri" w:cs="Calibri"/>
                <w:color w:val="000000"/>
                <w:spacing w:val="-2"/>
              </w:rPr>
              <w:t>IaC</w:t>
            </w:r>
            <w:proofErr w:type="spellEnd"/>
            <w:r>
              <w:rPr>
                <w:rFonts w:ascii="Calibri" w:hAnsi="Calibri" w:cs="Calibri"/>
                <w:color w:val="000000"/>
                <w:spacing w:val="-2"/>
              </w:rPr>
              <w:t xml:space="preserve"> and Python/Node.js projects. </w:t>
            </w:r>
          </w:p>
          <w:p w14:paraId="6F88E3A1" w14:textId="77777777" w:rsidR="00F86135" w:rsidRPr="00F86135" w:rsidRDefault="00F86135" w:rsidP="00A329F7">
            <w:pPr>
              <w:pStyle w:val="ListParagraph"/>
              <w:numPr>
                <w:ilvl w:val="0"/>
                <w:numId w:val="6"/>
              </w:numPr>
              <w:rPr>
                <w:color w:val="FF0000"/>
                <w:sz w:val="20"/>
                <w:lang w:val="en-IE"/>
              </w:rPr>
            </w:pPr>
            <w:r>
              <w:rPr>
                <w:rFonts w:ascii="Calibri" w:hAnsi="Calibri" w:cs="Calibri"/>
                <w:color w:val="000000"/>
                <w:spacing w:val="-2"/>
              </w:rPr>
              <w:t xml:space="preserve">He developed and maintained YAML pipelines to automate build and deployment processes. </w:t>
            </w:r>
          </w:p>
          <w:p w14:paraId="78641F41" w14:textId="77777777" w:rsidR="00F86135" w:rsidRPr="00F86135" w:rsidRDefault="00F86135" w:rsidP="00A329F7">
            <w:pPr>
              <w:pStyle w:val="ListParagraph"/>
              <w:numPr>
                <w:ilvl w:val="0"/>
                <w:numId w:val="6"/>
              </w:numPr>
              <w:rPr>
                <w:color w:val="FF0000"/>
                <w:sz w:val="20"/>
                <w:lang w:val="en-IE"/>
              </w:rPr>
            </w:pPr>
            <w:r>
              <w:rPr>
                <w:rFonts w:ascii="Calibri" w:hAnsi="Calibri" w:cs="Calibri"/>
                <w:color w:val="000000"/>
                <w:spacing w:val="-2"/>
              </w:rPr>
              <w:t xml:space="preserve">As the DevOps engineer, Abhishek played a vital role in driving the adoption of CI/CD practices, which significantly improved the speed and efficiency of the development lifecycle. </w:t>
            </w:r>
          </w:p>
          <w:p w14:paraId="661B96BD" w14:textId="77777777" w:rsidR="00F86135" w:rsidRPr="00F86135" w:rsidRDefault="00F86135" w:rsidP="00A329F7">
            <w:pPr>
              <w:pStyle w:val="ListParagraph"/>
              <w:numPr>
                <w:ilvl w:val="0"/>
                <w:numId w:val="6"/>
              </w:numPr>
              <w:rPr>
                <w:color w:val="FF0000"/>
                <w:sz w:val="20"/>
                <w:lang w:val="en-IE"/>
              </w:rPr>
            </w:pPr>
            <w:r>
              <w:rPr>
                <w:rFonts w:ascii="Calibri" w:hAnsi="Calibri" w:cs="Calibri"/>
                <w:color w:val="000000"/>
                <w:spacing w:val="-2"/>
              </w:rPr>
              <w:t xml:space="preserve">He collaborated with development teams to understand their requirements and implemented tailored solutions. </w:t>
            </w:r>
          </w:p>
          <w:p w14:paraId="4690883F" w14:textId="3410084F" w:rsidR="00A329F7" w:rsidRPr="00A329F7" w:rsidRDefault="00F86135" w:rsidP="00A329F7">
            <w:pPr>
              <w:pStyle w:val="ListParagraph"/>
              <w:numPr>
                <w:ilvl w:val="0"/>
                <w:numId w:val="6"/>
              </w:numPr>
              <w:rPr>
                <w:color w:val="FF0000"/>
                <w:sz w:val="20"/>
                <w:lang w:val="en-IE"/>
              </w:rPr>
            </w:pPr>
            <w:r>
              <w:rPr>
                <w:rFonts w:ascii="Calibri" w:hAnsi="Calibri" w:cs="Calibri"/>
                <w:color w:val="000000"/>
                <w:spacing w:val="-2"/>
              </w:rPr>
              <w:t>Abhishek implemented a robust branching strategy and governance framework in Azure DevOps</w:t>
            </w:r>
          </w:p>
          <w:p w14:paraId="02330059" w14:textId="77777777" w:rsidR="00A329F7" w:rsidRDefault="00A329F7" w:rsidP="00A329F7">
            <w:pPr>
              <w:rPr>
                <w:color w:val="FF0000"/>
                <w:sz w:val="20"/>
                <w:lang w:val="en-IE"/>
              </w:rPr>
            </w:pPr>
          </w:p>
          <w:p w14:paraId="31047062" w14:textId="2DC68C68" w:rsidR="00A329F7" w:rsidRPr="00F86135" w:rsidRDefault="00F86135" w:rsidP="00A329F7">
            <w:pPr>
              <w:jc w:val="both"/>
              <w:rPr>
                <w:b/>
                <w:bCs/>
                <w:color w:val="000000" w:themeColor="text1"/>
                <w:sz w:val="20"/>
              </w:rPr>
            </w:pPr>
            <w:r w:rsidRPr="00F86135">
              <w:rPr>
                <w:b/>
                <w:bCs/>
                <w:color w:val="000000" w:themeColor="text1"/>
                <w:sz w:val="20"/>
              </w:rPr>
              <w:t>HSE</w:t>
            </w:r>
            <w:r w:rsidR="00A329F7" w:rsidRPr="00F86135">
              <w:rPr>
                <w:b/>
                <w:bCs/>
                <w:color w:val="000000" w:themeColor="text1"/>
                <w:sz w:val="20"/>
              </w:rPr>
              <w:t xml:space="preserve"> – </w:t>
            </w:r>
            <w:r w:rsidRPr="00F86135">
              <w:rPr>
                <w:b/>
                <w:bCs/>
                <w:color w:val="000000" w:themeColor="text1"/>
                <w:sz w:val="20"/>
              </w:rPr>
              <w:t>DSN</w:t>
            </w:r>
            <w:r w:rsidR="00A329F7" w:rsidRPr="00F86135">
              <w:rPr>
                <w:b/>
                <w:bCs/>
                <w:color w:val="000000" w:themeColor="text1"/>
                <w:sz w:val="20"/>
              </w:rPr>
              <w:t xml:space="preserve"> – </w:t>
            </w:r>
            <w:r w:rsidRPr="00F86135">
              <w:rPr>
                <w:b/>
                <w:bCs/>
                <w:color w:val="000000" w:themeColor="text1"/>
                <w:sz w:val="20"/>
              </w:rPr>
              <w:t>02</w:t>
            </w:r>
            <w:r w:rsidR="00A329F7" w:rsidRPr="00F86135">
              <w:rPr>
                <w:b/>
                <w:bCs/>
                <w:color w:val="000000" w:themeColor="text1"/>
                <w:sz w:val="20"/>
              </w:rPr>
              <w:t>/</w:t>
            </w:r>
            <w:r w:rsidRPr="00F86135">
              <w:rPr>
                <w:b/>
                <w:bCs/>
                <w:color w:val="000000" w:themeColor="text1"/>
                <w:sz w:val="20"/>
              </w:rPr>
              <w:t>21</w:t>
            </w:r>
            <w:r w:rsidR="00A329F7" w:rsidRPr="00F86135">
              <w:rPr>
                <w:b/>
                <w:bCs/>
                <w:color w:val="000000" w:themeColor="text1"/>
                <w:sz w:val="20"/>
              </w:rPr>
              <w:t xml:space="preserve"> – </w:t>
            </w:r>
            <w:r w:rsidRPr="00F86135">
              <w:rPr>
                <w:b/>
                <w:bCs/>
                <w:color w:val="000000" w:themeColor="text1"/>
                <w:sz w:val="20"/>
              </w:rPr>
              <w:t>05</w:t>
            </w:r>
            <w:r w:rsidR="00A329F7" w:rsidRPr="00F86135">
              <w:rPr>
                <w:b/>
                <w:bCs/>
                <w:color w:val="000000" w:themeColor="text1"/>
                <w:sz w:val="20"/>
              </w:rPr>
              <w:t>/</w:t>
            </w:r>
            <w:r w:rsidRPr="00F86135">
              <w:rPr>
                <w:b/>
                <w:bCs/>
                <w:color w:val="000000" w:themeColor="text1"/>
                <w:sz w:val="20"/>
              </w:rPr>
              <w:t>23</w:t>
            </w:r>
          </w:p>
          <w:p w14:paraId="125839BE" w14:textId="77777777" w:rsidR="00A329F7" w:rsidRDefault="00A329F7" w:rsidP="00A329F7">
            <w:pPr>
              <w:jc w:val="both"/>
              <w:rPr>
                <w:sz w:val="20"/>
              </w:rPr>
            </w:pPr>
          </w:p>
          <w:p w14:paraId="764501C2" w14:textId="77777777" w:rsidR="00F86135" w:rsidRDefault="00F86135" w:rsidP="00F86135">
            <w:pPr>
              <w:jc w:val="both"/>
              <w:rPr>
                <w:sz w:val="20"/>
              </w:rPr>
            </w:pPr>
            <w:r w:rsidRPr="00CF535B">
              <w:rPr>
                <w:color w:val="000000" w:themeColor="text1"/>
                <w:sz w:val="20"/>
              </w:rPr>
              <w:t xml:space="preserve">Abhishek’s experience working on ESB affords him the knowledge and understanding of public sector governance model, organisational structure, technical </w:t>
            </w:r>
            <w:proofErr w:type="gramStart"/>
            <w:r w:rsidRPr="00CF535B">
              <w:rPr>
                <w:color w:val="000000" w:themeColor="text1"/>
                <w:sz w:val="20"/>
              </w:rPr>
              <w:t>architecture</w:t>
            </w:r>
            <w:proofErr w:type="gramEnd"/>
            <w:r w:rsidRPr="00CF535B">
              <w:rPr>
                <w:color w:val="000000" w:themeColor="text1"/>
                <w:sz w:val="20"/>
              </w:rPr>
              <w:t xml:space="preserve"> and design systems</w:t>
            </w:r>
            <w:r>
              <w:rPr>
                <w:sz w:val="20"/>
              </w:rPr>
              <w:t xml:space="preserve">. </w:t>
            </w:r>
          </w:p>
          <w:p w14:paraId="28EABB29" w14:textId="77777777" w:rsidR="00A329F7" w:rsidRPr="00A329F7" w:rsidRDefault="00A329F7" w:rsidP="00A329F7">
            <w:pPr>
              <w:jc w:val="both"/>
              <w:rPr>
                <w:color w:val="FF0000"/>
                <w:sz w:val="20"/>
              </w:rPr>
            </w:pPr>
          </w:p>
          <w:p w14:paraId="52B2E7DC" w14:textId="77777777" w:rsidR="00F86135" w:rsidRPr="00F86135" w:rsidRDefault="00F86135" w:rsidP="00F86135">
            <w:pPr>
              <w:pStyle w:val="ListParagraph"/>
              <w:numPr>
                <w:ilvl w:val="0"/>
                <w:numId w:val="18"/>
              </w:numPr>
              <w:rPr>
                <w:sz w:val="20"/>
                <w:lang w:val="en-IE"/>
              </w:rPr>
            </w:pPr>
            <w:r w:rsidRPr="00F86135">
              <w:rPr>
                <w:rFonts w:ascii="Calibri" w:hAnsi="Calibri" w:cs="Calibri"/>
                <w:color w:val="000000"/>
                <w:spacing w:val="-2"/>
              </w:rPr>
              <w:t xml:space="preserve">Abhishek was responsible for implementing DevOps principles and Azure DevOps services within an organization. </w:t>
            </w:r>
          </w:p>
          <w:p w14:paraId="2469EFEB" w14:textId="77777777" w:rsidR="00F86135" w:rsidRPr="00F86135" w:rsidRDefault="00F86135" w:rsidP="00F86135">
            <w:pPr>
              <w:pStyle w:val="ListParagraph"/>
              <w:numPr>
                <w:ilvl w:val="0"/>
                <w:numId w:val="18"/>
              </w:numPr>
              <w:rPr>
                <w:sz w:val="20"/>
                <w:lang w:val="en-IE"/>
              </w:rPr>
            </w:pPr>
            <w:r w:rsidRPr="00F86135">
              <w:rPr>
                <w:rFonts w:ascii="Calibri" w:hAnsi="Calibri" w:cs="Calibri"/>
                <w:color w:val="000000"/>
                <w:spacing w:val="-2"/>
              </w:rPr>
              <w:t xml:space="preserve">He developed and implemented a comprehensive CI/CD pipeline using Azure Pipelines. Additionally, he established security access management policies and implemented version control practices for various code repositories. </w:t>
            </w:r>
          </w:p>
          <w:p w14:paraId="38DF3DC0" w14:textId="77777777" w:rsidR="00F86135" w:rsidRPr="00F86135" w:rsidRDefault="00F86135" w:rsidP="00F86135">
            <w:pPr>
              <w:pStyle w:val="ListParagraph"/>
              <w:numPr>
                <w:ilvl w:val="0"/>
                <w:numId w:val="18"/>
              </w:numPr>
              <w:rPr>
                <w:sz w:val="20"/>
                <w:lang w:val="en-IE"/>
              </w:rPr>
            </w:pPr>
            <w:r w:rsidRPr="00F86135">
              <w:rPr>
                <w:rFonts w:ascii="Calibri" w:hAnsi="Calibri" w:cs="Calibri"/>
                <w:color w:val="000000"/>
                <w:spacing w:val="-2"/>
              </w:rPr>
              <w:t xml:space="preserve">As a DevOps engineer, Abhishek played a pivotal role in the successful delivery of this assignment. </w:t>
            </w:r>
          </w:p>
          <w:p w14:paraId="20E43DC3" w14:textId="77777777" w:rsidR="00F86135" w:rsidRPr="00F86135" w:rsidRDefault="00F86135" w:rsidP="00F86135">
            <w:pPr>
              <w:pStyle w:val="ListParagraph"/>
              <w:numPr>
                <w:ilvl w:val="0"/>
                <w:numId w:val="18"/>
              </w:numPr>
              <w:rPr>
                <w:sz w:val="20"/>
                <w:lang w:val="en-IE"/>
              </w:rPr>
            </w:pPr>
            <w:r w:rsidRPr="00F86135">
              <w:rPr>
                <w:rFonts w:ascii="Calibri" w:hAnsi="Calibri" w:cs="Calibri"/>
                <w:color w:val="000000"/>
                <w:spacing w:val="-2"/>
              </w:rPr>
              <w:t xml:space="preserve">He collaborated with the development and operations teams to streamline the software development lifecycle and ensure efficient release management. </w:t>
            </w:r>
          </w:p>
          <w:p w14:paraId="71D38382" w14:textId="6750C6B7" w:rsidR="009E0639" w:rsidRPr="00F86135" w:rsidRDefault="00F86135" w:rsidP="00F86135">
            <w:pPr>
              <w:pStyle w:val="ListParagraph"/>
              <w:numPr>
                <w:ilvl w:val="0"/>
                <w:numId w:val="18"/>
              </w:numPr>
              <w:rPr>
                <w:sz w:val="20"/>
                <w:lang w:val="en-IE"/>
              </w:rPr>
            </w:pPr>
            <w:r w:rsidRPr="00F86135">
              <w:rPr>
                <w:rFonts w:ascii="Calibri" w:hAnsi="Calibri" w:cs="Calibri"/>
                <w:color w:val="000000"/>
                <w:spacing w:val="-2"/>
              </w:rPr>
              <w:t xml:space="preserve">Abhishek was tasked with provisioning cloud infrastructure using Terraform. He developed reusable Terraform configurations to orchestrate the provisioning of Azure resources such as virtual machines, networks, and storage accounts. </w:t>
            </w:r>
          </w:p>
          <w:p w14:paraId="23C8E21E" w14:textId="77777777"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Abhishek served as the primary Terraform expert, designing and implementing infrastructure as code solutions. He collaborated with the architecture and operations teams to ensure the reliability and scalability of the infrastructure. </w:t>
            </w:r>
          </w:p>
          <w:p w14:paraId="0334723B" w14:textId="77777777"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Abhishek also developed custom automation solutions using PowerShell, CLI tools, and Azure Logic Apps. </w:t>
            </w:r>
          </w:p>
          <w:p w14:paraId="710F86B6" w14:textId="77777777"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He also played a key role in problem management, identifying and resolving root causes of incidents to improve system reliability. </w:t>
            </w:r>
          </w:p>
          <w:p w14:paraId="0D78497C" w14:textId="0E0F03C0" w:rsidR="00F86135" w:rsidRPr="00F86135" w:rsidRDefault="00F86135" w:rsidP="00F86135">
            <w:pPr>
              <w:pStyle w:val="ListParagraph"/>
              <w:numPr>
                <w:ilvl w:val="0"/>
                <w:numId w:val="18"/>
              </w:numPr>
              <w:rPr>
                <w:sz w:val="20"/>
                <w:lang w:val="en-IE"/>
              </w:rPr>
            </w:pPr>
            <w:r>
              <w:rPr>
                <w:rFonts w:ascii="Calibri" w:hAnsi="Calibri" w:cs="Calibri"/>
                <w:color w:val="000000"/>
                <w:spacing w:val="-2"/>
              </w:rPr>
              <w:t>Abhishek served as the automation lead, designing, and implementing automated processes to streamline operations. He collaborated with cross-functional teams to implement effective problem management practices.</w:t>
            </w:r>
          </w:p>
          <w:p w14:paraId="1FE07E0F" w14:textId="77777777"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Abhishek demonstrated his abilities in implementing the branching strategy and governance framework. </w:t>
            </w:r>
          </w:p>
          <w:p w14:paraId="72DDD3B3" w14:textId="77777777"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He collaborated with cross-functional teams to ensure alignment with organizational goals and requirements. Abhishek was tasked with automating the deployment of CRM solutions onto different environments. </w:t>
            </w:r>
          </w:p>
          <w:p w14:paraId="4269C259" w14:textId="77777777"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He developed end-to-end automation scripts and workflows to streamline the deployment process. As part of the automation team, </w:t>
            </w:r>
          </w:p>
          <w:p w14:paraId="24518CBF" w14:textId="430F70DE" w:rsidR="00F86135" w:rsidRPr="00F86135" w:rsidRDefault="00F86135" w:rsidP="00F86135">
            <w:pPr>
              <w:pStyle w:val="ListParagraph"/>
              <w:numPr>
                <w:ilvl w:val="0"/>
                <w:numId w:val="18"/>
              </w:numPr>
              <w:rPr>
                <w:sz w:val="20"/>
                <w:lang w:val="en-IE"/>
              </w:rPr>
            </w:pPr>
            <w:r>
              <w:rPr>
                <w:rFonts w:ascii="Calibri" w:hAnsi="Calibri" w:cs="Calibri"/>
                <w:color w:val="000000"/>
                <w:spacing w:val="-2"/>
              </w:rPr>
              <w:t xml:space="preserve">Abhishek designed and implemented automated deployment solutions, enabling the rapid and error-free deployment of CRM solutions. He collaborated with operations and development teams to optimize the deployment </w:t>
            </w:r>
            <w:proofErr w:type="gramStart"/>
            <w:r>
              <w:rPr>
                <w:rFonts w:ascii="Calibri" w:hAnsi="Calibri" w:cs="Calibri"/>
                <w:color w:val="000000"/>
                <w:spacing w:val="-2"/>
              </w:rPr>
              <w:t>process</w:t>
            </w:r>
            <w:proofErr w:type="gramEnd"/>
          </w:p>
          <w:p w14:paraId="2B429E71" w14:textId="77777777" w:rsidR="00E826E1" w:rsidRPr="00AF541B" w:rsidRDefault="00E826E1" w:rsidP="009E0639">
            <w:pPr>
              <w:rPr>
                <w:sz w:val="20"/>
                <w:lang w:val="en-IE"/>
              </w:rPr>
            </w:pPr>
          </w:p>
          <w:p w14:paraId="0F06AB97" w14:textId="09D6C321" w:rsidR="0059277F" w:rsidRPr="001F2171" w:rsidRDefault="0059277F" w:rsidP="0059277F">
            <w:pPr>
              <w:rPr>
                <w:sz w:val="20"/>
              </w:rPr>
            </w:pPr>
          </w:p>
        </w:tc>
      </w:tr>
    </w:tbl>
    <w:p w14:paraId="2561E7A6" w14:textId="0715CFA2" w:rsidR="00C84035" w:rsidRDefault="00C84035"/>
    <w:sectPr w:rsidR="00C840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er O'Kelly" w:date="2024-05-17T09:31:00Z" w:initials="EO">
    <w:p w14:paraId="401E3484" w14:textId="5054BFA9" w:rsidR="0059277F" w:rsidRDefault="0059277F">
      <w:pPr>
        <w:pStyle w:val="CommentText"/>
      </w:pPr>
      <w:r w:rsidRPr="31586342">
        <w:rPr>
          <w:i/>
          <w:iCs/>
        </w:rPr>
        <w:t>&lt;Tenderer to include specific details of previous projects the individual has worked on including the client companies and requirements involved, and the specific roles and responsibilities the individual held in the delivery of those projects.&gt;</w:t>
      </w:r>
      <w:r>
        <w:rPr>
          <w:rStyle w:val="CommentReference"/>
        </w:rPr>
        <w:annotationRef/>
      </w:r>
    </w:p>
  </w:comment>
  <w:comment w:id="2" w:author="Claire Bourke" w:date="2024-05-17T12:38:00Z" w:initials="CB">
    <w:p w14:paraId="0F4AF0CA" w14:textId="77777777" w:rsidR="0059277F" w:rsidRDefault="0059277F" w:rsidP="00806148">
      <w:pPr>
        <w:pStyle w:val="CommentText"/>
      </w:pPr>
      <w:r>
        <w:rPr>
          <w:rStyle w:val="CommentReference"/>
        </w:rPr>
        <w:annotationRef/>
      </w:r>
      <w:r>
        <w:t xml:space="preserve"> For all those team members that have worked with RSA before note it here, in particular for those team members that have worked on DTT . NDLS strategy note this here and retain the "hit the ground running” point.</w:t>
      </w:r>
    </w:p>
  </w:comment>
  <w:comment w:id="3" w:author="Claire Bourke" w:date="2024-05-17T12:39:00Z" w:initials="CB">
    <w:p w14:paraId="18F5DC0C" w14:textId="77777777" w:rsidR="0059277F" w:rsidRDefault="0059277F" w:rsidP="00AB48A3">
      <w:pPr>
        <w:pStyle w:val="CommentText"/>
      </w:pPr>
      <w:r>
        <w:rPr>
          <w:rStyle w:val="CommentReference"/>
        </w:rPr>
        <w:annotationRef/>
      </w:r>
      <w:r>
        <w:t>Each discipline to match the relevant requirements as in Section 5.6.A.3 to their role. Where you don’t have a particular experience , focus on those you do. Note several requirements straddle various disciplines , i.e. Project Management, Risk management and QA.</w:t>
      </w:r>
    </w:p>
    <w:p w14:paraId="2B0776ED" w14:textId="77777777" w:rsidR="0059277F" w:rsidRDefault="0059277F" w:rsidP="00AB48A3">
      <w:pPr>
        <w:pStyle w:val="CommentText"/>
      </w:pPr>
    </w:p>
    <w:p w14:paraId="5D028266" w14:textId="77777777" w:rsidR="0059277F" w:rsidRDefault="0059277F" w:rsidP="00AB48A3">
      <w:pPr>
        <w:pStyle w:val="CommentText"/>
      </w:pPr>
      <w:r>
        <w:t xml:space="preserve">Note experience below should demonstrate each of these requirements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1E3484" w15:done="0"/>
  <w15:commentEx w15:paraId="0F4AF0CA" w15:done="0"/>
  <w15:commentEx w15:paraId="5D0282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1A18FE" w16cex:dateUtc="2024-05-17T08:31:00Z"/>
  <w16cex:commentExtensible w16cex:durableId="79FAAC62" w16cex:dateUtc="2024-05-17T11:38:00Z"/>
  <w16cex:commentExtensible w16cex:durableId="6FE07192" w16cex:dateUtc="2024-05-17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E3484" w16cid:durableId="441A18FE"/>
  <w16cid:commentId w16cid:paraId="0F4AF0CA" w16cid:durableId="79FAAC62"/>
  <w16cid:commentId w16cid:paraId="5D028266" w16cid:durableId="6FE071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Sans-Serif">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021A"/>
    <w:multiLevelType w:val="hybridMultilevel"/>
    <w:tmpl w:val="C0B8E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3C2045"/>
    <w:multiLevelType w:val="hybridMultilevel"/>
    <w:tmpl w:val="409C0D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8204D4"/>
    <w:multiLevelType w:val="hybridMultilevel"/>
    <w:tmpl w:val="BED6A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DE2E51"/>
    <w:multiLevelType w:val="multilevel"/>
    <w:tmpl w:val="370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92D66"/>
    <w:multiLevelType w:val="hybridMultilevel"/>
    <w:tmpl w:val="DBCA69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1A76EB"/>
    <w:multiLevelType w:val="hybridMultilevel"/>
    <w:tmpl w:val="4BA2151E"/>
    <w:lvl w:ilvl="0" w:tplc="7F4ACD1C">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BD2294"/>
    <w:multiLevelType w:val="multilevel"/>
    <w:tmpl w:val="8724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B50C25"/>
    <w:multiLevelType w:val="hybridMultilevel"/>
    <w:tmpl w:val="41467218"/>
    <w:lvl w:ilvl="0" w:tplc="7096ABF6">
      <w:start w:val="1"/>
      <w:numFmt w:val="bullet"/>
      <w:lvlText w:val="►"/>
      <w:lvlJc w:val="left"/>
      <w:pPr>
        <w:tabs>
          <w:tab w:val="num" w:pos="720"/>
        </w:tabs>
        <w:ind w:left="720" w:hanging="360"/>
      </w:pPr>
      <w:rPr>
        <w:rFonts w:ascii="Arial" w:hAnsi="Arial" w:hint="default"/>
      </w:rPr>
    </w:lvl>
    <w:lvl w:ilvl="1" w:tplc="76947406" w:tentative="1">
      <w:start w:val="1"/>
      <w:numFmt w:val="bullet"/>
      <w:lvlText w:val="►"/>
      <w:lvlJc w:val="left"/>
      <w:pPr>
        <w:tabs>
          <w:tab w:val="num" w:pos="1440"/>
        </w:tabs>
        <w:ind w:left="1440" w:hanging="360"/>
      </w:pPr>
      <w:rPr>
        <w:rFonts w:ascii="Arial" w:hAnsi="Arial" w:hint="default"/>
      </w:rPr>
    </w:lvl>
    <w:lvl w:ilvl="2" w:tplc="9726FDE0" w:tentative="1">
      <w:start w:val="1"/>
      <w:numFmt w:val="bullet"/>
      <w:lvlText w:val="►"/>
      <w:lvlJc w:val="left"/>
      <w:pPr>
        <w:tabs>
          <w:tab w:val="num" w:pos="2160"/>
        </w:tabs>
        <w:ind w:left="2160" w:hanging="360"/>
      </w:pPr>
      <w:rPr>
        <w:rFonts w:ascii="Arial" w:hAnsi="Arial" w:hint="default"/>
      </w:rPr>
    </w:lvl>
    <w:lvl w:ilvl="3" w:tplc="28DE4356" w:tentative="1">
      <w:start w:val="1"/>
      <w:numFmt w:val="bullet"/>
      <w:lvlText w:val="►"/>
      <w:lvlJc w:val="left"/>
      <w:pPr>
        <w:tabs>
          <w:tab w:val="num" w:pos="2880"/>
        </w:tabs>
        <w:ind w:left="2880" w:hanging="360"/>
      </w:pPr>
      <w:rPr>
        <w:rFonts w:ascii="Arial" w:hAnsi="Arial" w:hint="default"/>
      </w:rPr>
    </w:lvl>
    <w:lvl w:ilvl="4" w:tplc="B8FE9EE4" w:tentative="1">
      <w:start w:val="1"/>
      <w:numFmt w:val="bullet"/>
      <w:lvlText w:val="►"/>
      <w:lvlJc w:val="left"/>
      <w:pPr>
        <w:tabs>
          <w:tab w:val="num" w:pos="3600"/>
        </w:tabs>
        <w:ind w:left="3600" w:hanging="360"/>
      </w:pPr>
      <w:rPr>
        <w:rFonts w:ascii="Arial" w:hAnsi="Arial" w:hint="default"/>
      </w:rPr>
    </w:lvl>
    <w:lvl w:ilvl="5" w:tplc="058E8E70" w:tentative="1">
      <w:start w:val="1"/>
      <w:numFmt w:val="bullet"/>
      <w:lvlText w:val="►"/>
      <w:lvlJc w:val="left"/>
      <w:pPr>
        <w:tabs>
          <w:tab w:val="num" w:pos="4320"/>
        </w:tabs>
        <w:ind w:left="4320" w:hanging="360"/>
      </w:pPr>
      <w:rPr>
        <w:rFonts w:ascii="Arial" w:hAnsi="Arial" w:hint="default"/>
      </w:rPr>
    </w:lvl>
    <w:lvl w:ilvl="6" w:tplc="05F62CFA" w:tentative="1">
      <w:start w:val="1"/>
      <w:numFmt w:val="bullet"/>
      <w:lvlText w:val="►"/>
      <w:lvlJc w:val="left"/>
      <w:pPr>
        <w:tabs>
          <w:tab w:val="num" w:pos="5040"/>
        </w:tabs>
        <w:ind w:left="5040" w:hanging="360"/>
      </w:pPr>
      <w:rPr>
        <w:rFonts w:ascii="Arial" w:hAnsi="Arial" w:hint="default"/>
      </w:rPr>
    </w:lvl>
    <w:lvl w:ilvl="7" w:tplc="F024385C" w:tentative="1">
      <w:start w:val="1"/>
      <w:numFmt w:val="bullet"/>
      <w:lvlText w:val="►"/>
      <w:lvlJc w:val="left"/>
      <w:pPr>
        <w:tabs>
          <w:tab w:val="num" w:pos="5760"/>
        </w:tabs>
        <w:ind w:left="5760" w:hanging="360"/>
      </w:pPr>
      <w:rPr>
        <w:rFonts w:ascii="Arial" w:hAnsi="Arial" w:hint="default"/>
      </w:rPr>
    </w:lvl>
    <w:lvl w:ilvl="8" w:tplc="838275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DF1A02"/>
    <w:multiLevelType w:val="hybridMultilevel"/>
    <w:tmpl w:val="DB6C71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0640679"/>
    <w:multiLevelType w:val="hybridMultilevel"/>
    <w:tmpl w:val="DAC41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EC776C2"/>
    <w:multiLevelType w:val="hybridMultilevel"/>
    <w:tmpl w:val="87FA2CB2"/>
    <w:lvl w:ilvl="0" w:tplc="3140D820">
      <w:start w:val="1"/>
      <w:numFmt w:val="bullet"/>
      <w:lvlText w:val="►"/>
      <w:lvlJc w:val="left"/>
      <w:pPr>
        <w:tabs>
          <w:tab w:val="num" w:pos="720"/>
        </w:tabs>
        <w:ind w:left="720" w:hanging="360"/>
      </w:pPr>
      <w:rPr>
        <w:rFonts w:ascii="Arial" w:hAnsi="Arial" w:hint="default"/>
      </w:rPr>
    </w:lvl>
    <w:lvl w:ilvl="1" w:tplc="DCA8AA9A" w:tentative="1">
      <w:start w:val="1"/>
      <w:numFmt w:val="bullet"/>
      <w:lvlText w:val="►"/>
      <w:lvlJc w:val="left"/>
      <w:pPr>
        <w:tabs>
          <w:tab w:val="num" w:pos="1440"/>
        </w:tabs>
        <w:ind w:left="1440" w:hanging="360"/>
      </w:pPr>
      <w:rPr>
        <w:rFonts w:ascii="Arial" w:hAnsi="Arial" w:hint="default"/>
      </w:rPr>
    </w:lvl>
    <w:lvl w:ilvl="2" w:tplc="64626D50" w:tentative="1">
      <w:start w:val="1"/>
      <w:numFmt w:val="bullet"/>
      <w:lvlText w:val="►"/>
      <w:lvlJc w:val="left"/>
      <w:pPr>
        <w:tabs>
          <w:tab w:val="num" w:pos="2160"/>
        </w:tabs>
        <w:ind w:left="2160" w:hanging="360"/>
      </w:pPr>
      <w:rPr>
        <w:rFonts w:ascii="Arial" w:hAnsi="Arial" w:hint="default"/>
      </w:rPr>
    </w:lvl>
    <w:lvl w:ilvl="3" w:tplc="224C36DA" w:tentative="1">
      <w:start w:val="1"/>
      <w:numFmt w:val="bullet"/>
      <w:lvlText w:val="►"/>
      <w:lvlJc w:val="left"/>
      <w:pPr>
        <w:tabs>
          <w:tab w:val="num" w:pos="2880"/>
        </w:tabs>
        <w:ind w:left="2880" w:hanging="360"/>
      </w:pPr>
      <w:rPr>
        <w:rFonts w:ascii="Arial" w:hAnsi="Arial" w:hint="default"/>
      </w:rPr>
    </w:lvl>
    <w:lvl w:ilvl="4" w:tplc="92CAC65A" w:tentative="1">
      <w:start w:val="1"/>
      <w:numFmt w:val="bullet"/>
      <w:lvlText w:val="►"/>
      <w:lvlJc w:val="left"/>
      <w:pPr>
        <w:tabs>
          <w:tab w:val="num" w:pos="3600"/>
        </w:tabs>
        <w:ind w:left="3600" w:hanging="360"/>
      </w:pPr>
      <w:rPr>
        <w:rFonts w:ascii="Arial" w:hAnsi="Arial" w:hint="default"/>
      </w:rPr>
    </w:lvl>
    <w:lvl w:ilvl="5" w:tplc="DDCEA4FE" w:tentative="1">
      <w:start w:val="1"/>
      <w:numFmt w:val="bullet"/>
      <w:lvlText w:val="►"/>
      <w:lvlJc w:val="left"/>
      <w:pPr>
        <w:tabs>
          <w:tab w:val="num" w:pos="4320"/>
        </w:tabs>
        <w:ind w:left="4320" w:hanging="360"/>
      </w:pPr>
      <w:rPr>
        <w:rFonts w:ascii="Arial" w:hAnsi="Arial" w:hint="default"/>
      </w:rPr>
    </w:lvl>
    <w:lvl w:ilvl="6" w:tplc="4AEA51AC" w:tentative="1">
      <w:start w:val="1"/>
      <w:numFmt w:val="bullet"/>
      <w:lvlText w:val="►"/>
      <w:lvlJc w:val="left"/>
      <w:pPr>
        <w:tabs>
          <w:tab w:val="num" w:pos="5040"/>
        </w:tabs>
        <w:ind w:left="5040" w:hanging="360"/>
      </w:pPr>
      <w:rPr>
        <w:rFonts w:ascii="Arial" w:hAnsi="Arial" w:hint="default"/>
      </w:rPr>
    </w:lvl>
    <w:lvl w:ilvl="7" w:tplc="C88AEAE8" w:tentative="1">
      <w:start w:val="1"/>
      <w:numFmt w:val="bullet"/>
      <w:lvlText w:val="►"/>
      <w:lvlJc w:val="left"/>
      <w:pPr>
        <w:tabs>
          <w:tab w:val="num" w:pos="5760"/>
        </w:tabs>
        <w:ind w:left="5760" w:hanging="360"/>
      </w:pPr>
      <w:rPr>
        <w:rFonts w:ascii="Arial" w:hAnsi="Arial" w:hint="default"/>
      </w:rPr>
    </w:lvl>
    <w:lvl w:ilvl="8" w:tplc="48069E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270FF4"/>
    <w:multiLevelType w:val="multilevel"/>
    <w:tmpl w:val="5F8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584558"/>
    <w:multiLevelType w:val="hybridMultilevel"/>
    <w:tmpl w:val="EFF40A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4C3155"/>
    <w:multiLevelType w:val="hybridMultilevel"/>
    <w:tmpl w:val="01BCC0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7445B74"/>
    <w:multiLevelType w:val="hybridMultilevel"/>
    <w:tmpl w:val="7C9CF008"/>
    <w:lvl w:ilvl="0" w:tplc="124A083A">
      <w:start w:val="1"/>
      <w:numFmt w:val="bullet"/>
      <w:lvlText w:val="►"/>
      <w:lvlJc w:val="left"/>
      <w:pPr>
        <w:tabs>
          <w:tab w:val="num" w:pos="720"/>
        </w:tabs>
        <w:ind w:left="720" w:hanging="360"/>
      </w:pPr>
      <w:rPr>
        <w:rFonts w:ascii="Arial,Sans-Serif" w:hAnsi="Arial,Sans-Serif" w:hint="default"/>
      </w:rPr>
    </w:lvl>
    <w:lvl w:ilvl="1" w:tplc="EE2A7B16" w:tentative="1">
      <w:start w:val="1"/>
      <w:numFmt w:val="bullet"/>
      <w:lvlText w:val="►"/>
      <w:lvlJc w:val="left"/>
      <w:pPr>
        <w:tabs>
          <w:tab w:val="num" w:pos="1440"/>
        </w:tabs>
        <w:ind w:left="1440" w:hanging="360"/>
      </w:pPr>
      <w:rPr>
        <w:rFonts w:ascii="Arial,Sans-Serif" w:hAnsi="Arial,Sans-Serif" w:hint="default"/>
      </w:rPr>
    </w:lvl>
    <w:lvl w:ilvl="2" w:tplc="7DE433AE" w:tentative="1">
      <w:start w:val="1"/>
      <w:numFmt w:val="bullet"/>
      <w:lvlText w:val="►"/>
      <w:lvlJc w:val="left"/>
      <w:pPr>
        <w:tabs>
          <w:tab w:val="num" w:pos="2160"/>
        </w:tabs>
        <w:ind w:left="2160" w:hanging="360"/>
      </w:pPr>
      <w:rPr>
        <w:rFonts w:ascii="Arial,Sans-Serif" w:hAnsi="Arial,Sans-Serif" w:hint="default"/>
      </w:rPr>
    </w:lvl>
    <w:lvl w:ilvl="3" w:tplc="0602FA42" w:tentative="1">
      <w:start w:val="1"/>
      <w:numFmt w:val="bullet"/>
      <w:lvlText w:val="►"/>
      <w:lvlJc w:val="left"/>
      <w:pPr>
        <w:tabs>
          <w:tab w:val="num" w:pos="2880"/>
        </w:tabs>
        <w:ind w:left="2880" w:hanging="360"/>
      </w:pPr>
      <w:rPr>
        <w:rFonts w:ascii="Arial,Sans-Serif" w:hAnsi="Arial,Sans-Serif" w:hint="default"/>
      </w:rPr>
    </w:lvl>
    <w:lvl w:ilvl="4" w:tplc="814CC382" w:tentative="1">
      <w:start w:val="1"/>
      <w:numFmt w:val="bullet"/>
      <w:lvlText w:val="►"/>
      <w:lvlJc w:val="left"/>
      <w:pPr>
        <w:tabs>
          <w:tab w:val="num" w:pos="3600"/>
        </w:tabs>
        <w:ind w:left="3600" w:hanging="360"/>
      </w:pPr>
      <w:rPr>
        <w:rFonts w:ascii="Arial,Sans-Serif" w:hAnsi="Arial,Sans-Serif" w:hint="default"/>
      </w:rPr>
    </w:lvl>
    <w:lvl w:ilvl="5" w:tplc="D2522336" w:tentative="1">
      <w:start w:val="1"/>
      <w:numFmt w:val="bullet"/>
      <w:lvlText w:val="►"/>
      <w:lvlJc w:val="left"/>
      <w:pPr>
        <w:tabs>
          <w:tab w:val="num" w:pos="4320"/>
        </w:tabs>
        <w:ind w:left="4320" w:hanging="360"/>
      </w:pPr>
      <w:rPr>
        <w:rFonts w:ascii="Arial,Sans-Serif" w:hAnsi="Arial,Sans-Serif" w:hint="default"/>
      </w:rPr>
    </w:lvl>
    <w:lvl w:ilvl="6" w:tplc="5754B07E" w:tentative="1">
      <w:start w:val="1"/>
      <w:numFmt w:val="bullet"/>
      <w:lvlText w:val="►"/>
      <w:lvlJc w:val="left"/>
      <w:pPr>
        <w:tabs>
          <w:tab w:val="num" w:pos="5040"/>
        </w:tabs>
        <w:ind w:left="5040" w:hanging="360"/>
      </w:pPr>
      <w:rPr>
        <w:rFonts w:ascii="Arial,Sans-Serif" w:hAnsi="Arial,Sans-Serif" w:hint="default"/>
      </w:rPr>
    </w:lvl>
    <w:lvl w:ilvl="7" w:tplc="751C4EA2" w:tentative="1">
      <w:start w:val="1"/>
      <w:numFmt w:val="bullet"/>
      <w:lvlText w:val="►"/>
      <w:lvlJc w:val="left"/>
      <w:pPr>
        <w:tabs>
          <w:tab w:val="num" w:pos="5760"/>
        </w:tabs>
        <w:ind w:left="5760" w:hanging="360"/>
      </w:pPr>
      <w:rPr>
        <w:rFonts w:ascii="Arial,Sans-Serif" w:hAnsi="Arial,Sans-Serif" w:hint="default"/>
      </w:rPr>
    </w:lvl>
    <w:lvl w:ilvl="8" w:tplc="ED206470" w:tentative="1">
      <w:start w:val="1"/>
      <w:numFmt w:val="bullet"/>
      <w:lvlText w:val="►"/>
      <w:lvlJc w:val="left"/>
      <w:pPr>
        <w:tabs>
          <w:tab w:val="num" w:pos="6480"/>
        </w:tabs>
        <w:ind w:left="6480" w:hanging="360"/>
      </w:pPr>
      <w:rPr>
        <w:rFonts w:ascii="Arial,Sans-Serif" w:hAnsi="Arial,Sans-Serif" w:hint="default"/>
      </w:rPr>
    </w:lvl>
  </w:abstractNum>
  <w:abstractNum w:abstractNumId="15" w15:restartNumberingAfterBreak="0">
    <w:nsid w:val="6DB50084"/>
    <w:multiLevelType w:val="multilevel"/>
    <w:tmpl w:val="FCC0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41D74"/>
    <w:multiLevelType w:val="hybridMultilevel"/>
    <w:tmpl w:val="5A8E6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89A07B3"/>
    <w:multiLevelType w:val="hybridMultilevel"/>
    <w:tmpl w:val="435ED518"/>
    <w:lvl w:ilvl="0" w:tplc="A47006F6">
      <w:start w:val="1"/>
      <w:numFmt w:val="bullet"/>
      <w:lvlText w:val="►"/>
      <w:lvlJc w:val="left"/>
      <w:pPr>
        <w:tabs>
          <w:tab w:val="num" w:pos="720"/>
        </w:tabs>
        <w:ind w:left="720" w:hanging="360"/>
      </w:pPr>
      <w:rPr>
        <w:rFonts w:ascii="Arial" w:hAnsi="Arial" w:hint="default"/>
      </w:rPr>
    </w:lvl>
    <w:lvl w:ilvl="1" w:tplc="6CFEDF12" w:tentative="1">
      <w:start w:val="1"/>
      <w:numFmt w:val="bullet"/>
      <w:lvlText w:val="►"/>
      <w:lvlJc w:val="left"/>
      <w:pPr>
        <w:tabs>
          <w:tab w:val="num" w:pos="1440"/>
        </w:tabs>
        <w:ind w:left="1440" w:hanging="360"/>
      </w:pPr>
      <w:rPr>
        <w:rFonts w:ascii="Arial" w:hAnsi="Arial" w:hint="default"/>
      </w:rPr>
    </w:lvl>
    <w:lvl w:ilvl="2" w:tplc="4C20BB1A" w:tentative="1">
      <w:start w:val="1"/>
      <w:numFmt w:val="bullet"/>
      <w:lvlText w:val="►"/>
      <w:lvlJc w:val="left"/>
      <w:pPr>
        <w:tabs>
          <w:tab w:val="num" w:pos="2160"/>
        </w:tabs>
        <w:ind w:left="2160" w:hanging="360"/>
      </w:pPr>
      <w:rPr>
        <w:rFonts w:ascii="Arial" w:hAnsi="Arial" w:hint="default"/>
      </w:rPr>
    </w:lvl>
    <w:lvl w:ilvl="3" w:tplc="505E999A" w:tentative="1">
      <w:start w:val="1"/>
      <w:numFmt w:val="bullet"/>
      <w:lvlText w:val="►"/>
      <w:lvlJc w:val="left"/>
      <w:pPr>
        <w:tabs>
          <w:tab w:val="num" w:pos="2880"/>
        </w:tabs>
        <w:ind w:left="2880" w:hanging="360"/>
      </w:pPr>
      <w:rPr>
        <w:rFonts w:ascii="Arial" w:hAnsi="Arial" w:hint="default"/>
      </w:rPr>
    </w:lvl>
    <w:lvl w:ilvl="4" w:tplc="365003AE" w:tentative="1">
      <w:start w:val="1"/>
      <w:numFmt w:val="bullet"/>
      <w:lvlText w:val="►"/>
      <w:lvlJc w:val="left"/>
      <w:pPr>
        <w:tabs>
          <w:tab w:val="num" w:pos="3600"/>
        </w:tabs>
        <w:ind w:left="3600" w:hanging="360"/>
      </w:pPr>
      <w:rPr>
        <w:rFonts w:ascii="Arial" w:hAnsi="Arial" w:hint="default"/>
      </w:rPr>
    </w:lvl>
    <w:lvl w:ilvl="5" w:tplc="ABC67E0A" w:tentative="1">
      <w:start w:val="1"/>
      <w:numFmt w:val="bullet"/>
      <w:lvlText w:val="►"/>
      <w:lvlJc w:val="left"/>
      <w:pPr>
        <w:tabs>
          <w:tab w:val="num" w:pos="4320"/>
        </w:tabs>
        <w:ind w:left="4320" w:hanging="360"/>
      </w:pPr>
      <w:rPr>
        <w:rFonts w:ascii="Arial" w:hAnsi="Arial" w:hint="default"/>
      </w:rPr>
    </w:lvl>
    <w:lvl w:ilvl="6" w:tplc="CB480CE8" w:tentative="1">
      <w:start w:val="1"/>
      <w:numFmt w:val="bullet"/>
      <w:lvlText w:val="►"/>
      <w:lvlJc w:val="left"/>
      <w:pPr>
        <w:tabs>
          <w:tab w:val="num" w:pos="5040"/>
        </w:tabs>
        <w:ind w:left="5040" w:hanging="360"/>
      </w:pPr>
      <w:rPr>
        <w:rFonts w:ascii="Arial" w:hAnsi="Arial" w:hint="default"/>
      </w:rPr>
    </w:lvl>
    <w:lvl w:ilvl="7" w:tplc="925A1A7E" w:tentative="1">
      <w:start w:val="1"/>
      <w:numFmt w:val="bullet"/>
      <w:lvlText w:val="►"/>
      <w:lvlJc w:val="left"/>
      <w:pPr>
        <w:tabs>
          <w:tab w:val="num" w:pos="5760"/>
        </w:tabs>
        <w:ind w:left="5760" w:hanging="360"/>
      </w:pPr>
      <w:rPr>
        <w:rFonts w:ascii="Arial" w:hAnsi="Arial" w:hint="default"/>
      </w:rPr>
    </w:lvl>
    <w:lvl w:ilvl="8" w:tplc="B162919E" w:tentative="1">
      <w:start w:val="1"/>
      <w:numFmt w:val="bullet"/>
      <w:lvlText w:val="►"/>
      <w:lvlJc w:val="left"/>
      <w:pPr>
        <w:tabs>
          <w:tab w:val="num" w:pos="6480"/>
        </w:tabs>
        <w:ind w:left="6480" w:hanging="360"/>
      </w:pPr>
      <w:rPr>
        <w:rFonts w:ascii="Arial" w:hAnsi="Arial" w:hint="default"/>
      </w:rPr>
    </w:lvl>
  </w:abstractNum>
  <w:num w:numId="1" w16cid:durableId="89785467">
    <w:abstractNumId w:val="8"/>
  </w:num>
  <w:num w:numId="2" w16cid:durableId="513959730">
    <w:abstractNumId w:val="5"/>
  </w:num>
  <w:num w:numId="3" w16cid:durableId="1195189018">
    <w:abstractNumId w:val="16"/>
  </w:num>
  <w:num w:numId="4" w16cid:durableId="1246576534">
    <w:abstractNumId w:val="0"/>
  </w:num>
  <w:num w:numId="5" w16cid:durableId="320546648">
    <w:abstractNumId w:val="17"/>
  </w:num>
  <w:num w:numId="6" w16cid:durableId="1576890244">
    <w:abstractNumId w:val="12"/>
  </w:num>
  <w:num w:numId="7" w16cid:durableId="1089429962">
    <w:abstractNumId w:val="9"/>
  </w:num>
  <w:num w:numId="8" w16cid:durableId="1780296130">
    <w:abstractNumId w:val="2"/>
  </w:num>
  <w:num w:numId="9" w16cid:durableId="1959025112">
    <w:abstractNumId w:val="14"/>
  </w:num>
  <w:num w:numId="10" w16cid:durableId="1484157607">
    <w:abstractNumId w:val="10"/>
  </w:num>
  <w:num w:numId="11" w16cid:durableId="201481850">
    <w:abstractNumId w:val="7"/>
  </w:num>
  <w:num w:numId="12" w16cid:durableId="4525802">
    <w:abstractNumId w:val="15"/>
  </w:num>
  <w:num w:numId="13" w16cid:durableId="2146115590">
    <w:abstractNumId w:val="3"/>
  </w:num>
  <w:num w:numId="14" w16cid:durableId="101996605">
    <w:abstractNumId w:val="6"/>
  </w:num>
  <w:num w:numId="15" w16cid:durableId="1169371909">
    <w:abstractNumId w:val="11"/>
  </w:num>
  <w:num w:numId="16" w16cid:durableId="1333489389">
    <w:abstractNumId w:val="13"/>
  </w:num>
  <w:num w:numId="17" w16cid:durableId="1019043546">
    <w:abstractNumId w:val="1"/>
  </w:num>
  <w:num w:numId="18" w16cid:durableId="12590123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er O'Kelly">
    <w15:presenceInfo w15:providerId="AD" w15:userId="S::emer.okelly@ie.ey.com::dd79fec3-586d-4ae8-8e71-040ce9435172"/>
  </w15:person>
  <w15:person w15:author="Claire Bourke">
    <w15:presenceInfo w15:providerId="AD" w15:userId="S::Claire.Bourke@ie.ey.com::0ce46384-ce24-4b7c-af3f-8c25a4d5e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6A"/>
    <w:rsid w:val="00010828"/>
    <w:rsid w:val="000143FC"/>
    <w:rsid w:val="00017991"/>
    <w:rsid w:val="000241EA"/>
    <w:rsid w:val="00036CDD"/>
    <w:rsid w:val="000602AC"/>
    <w:rsid w:val="000642D7"/>
    <w:rsid w:val="00065A0E"/>
    <w:rsid w:val="0006730D"/>
    <w:rsid w:val="00071E70"/>
    <w:rsid w:val="00080865"/>
    <w:rsid w:val="0008465E"/>
    <w:rsid w:val="00086904"/>
    <w:rsid w:val="000A4E9D"/>
    <w:rsid w:val="000B4A16"/>
    <w:rsid w:val="000C28A9"/>
    <w:rsid w:val="000C39BE"/>
    <w:rsid w:val="000C7422"/>
    <w:rsid w:val="000F0CA6"/>
    <w:rsid w:val="000F2797"/>
    <w:rsid w:val="0010545D"/>
    <w:rsid w:val="001106AD"/>
    <w:rsid w:val="00113A71"/>
    <w:rsid w:val="001215DE"/>
    <w:rsid w:val="00125BD3"/>
    <w:rsid w:val="00134F80"/>
    <w:rsid w:val="0013773D"/>
    <w:rsid w:val="00137ABC"/>
    <w:rsid w:val="0014176A"/>
    <w:rsid w:val="00145565"/>
    <w:rsid w:val="001500BA"/>
    <w:rsid w:val="00153511"/>
    <w:rsid w:val="00154639"/>
    <w:rsid w:val="001717A3"/>
    <w:rsid w:val="00175FB1"/>
    <w:rsid w:val="00177E35"/>
    <w:rsid w:val="00183E4F"/>
    <w:rsid w:val="00193F24"/>
    <w:rsid w:val="001A13C2"/>
    <w:rsid w:val="001B123A"/>
    <w:rsid w:val="001B12CA"/>
    <w:rsid w:val="001C2CD0"/>
    <w:rsid w:val="001C5F34"/>
    <w:rsid w:val="001D3100"/>
    <w:rsid w:val="001E1C6E"/>
    <w:rsid w:val="001E3BAD"/>
    <w:rsid w:val="001E5AA8"/>
    <w:rsid w:val="001E7B18"/>
    <w:rsid w:val="001E7DA3"/>
    <w:rsid w:val="001F0152"/>
    <w:rsid w:val="00202FDD"/>
    <w:rsid w:val="00213573"/>
    <w:rsid w:val="0021445C"/>
    <w:rsid w:val="00215F66"/>
    <w:rsid w:val="002165E0"/>
    <w:rsid w:val="00221D9C"/>
    <w:rsid w:val="0022285A"/>
    <w:rsid w:val="00225BAC"/>
    <w:rsid w:val="00232CB8"/>
    <w:rsid w:val="00234079"/>
    <w:rsid w:val="002515FE"/>
    <w:rsid w:val="00252ADC"/>
    <w:rsid w:val="00255561"/>
    <w:rsid w:val="00263989"/>
    <w:rsid w:val="00264A5E"/>
    <w:rsid w:val="002718F8"/>
    <w:rsid w:val="00281E35"/>
    <w:rsid w:val="0028489F"/>
    <w:rsid w:val="00296F7C"/>
    <w:rsid w:val="002B1C4F"/>
    <w:rsid w:val="002B6437"/>
    <w:rsid w:val="002C011F"/>
    <w:rsid w:val="002D0814"/>
    <w:rsid w:val="002D3586"/>
    <w:rsid w:val="002D5AC0"/>
    <w:rsid w:val="002D7AD2"/>
    <w:rsid w:val="002E17F3"/>
    <w:rsid w:val="002E32B0"/>
    <w:rsid w:val="00306049"/>
    <w:rsid w:val="00311CAD"/>
    <w:rsid w:val="00316406"/>
    <w:rsid w:val="00326226"/>
    <w:rsid w:val="00331621"/>
    <w:rsid w:val="0034529A"/>
    <w:rsid w:val="00352A14"/>
    <w:rsid w:val="0036307B"/>
    <w:rsid w:val="00371009"/>
    <w:rsid w:val="00391DDA"/>
    <w:rsid w:val="003A07F8"/>
    <w:rsid w:val="003A2969"/>
    <w:rsid w:val="003A2D38"/>
    <w:rsid w:val="003B2273"/>
    <w:rsid w:val="003C125B"/>
    <w:rsid w:val="003D07FB"/>
    <w:rsid w:val="003D3703"/>
    <w:rsid w:val="003E1259"/>
    <w:rsid w:val="003E1A08"/>
    <w:rsid w:val="003E2C6B"/>
    <w:rsid w:val="003E3882"/>
    <w:rsid w:val="003F0B8E"/>
    <w:rsid w:val="003F5923"/>
    <w:rsid w:val="00400E61"/>
    <w:rsid w:val="0041014C"/>
    <w:rsid w:val="00414BAE"/>
    <w:rsid w:val="00430638"/>
    <w:rsid w:val="004316EC"/>
    <w:rsid w:val="0043552A"/>
    <w:rsid w:val="0044086A"/>
    <w:rsid w:val="004423EF"/>
    <w:rsid w:val="00454FC8"/>
    <w:rsid w:val="00457369"/>
    <w:rsid w:val="00460A00"/>
    <w:rsid w:val="0046285C"/>
    <w:rsid w:val="00462AFB"/>
    <w:rsid w:val="00463BCE"/>
    <w:rsid w:val="004663D6"/>
    <w:rsid w:val="004732F4"/>
    <w:rsid w:val="00486EAD"/>
    <w:rsid w:val="004A3461"/>
    <w:rsid w:val="004B384D"/>
    <w:rsid w:val="004B3D93"/>
    <w:rsid w:val="004C274C"/>
    <w:rsid w:val="004C44E5"/>
    <w:rsid w:val="004D015A"/>
    <w:rsid w:val="004D070C"/>
    <w:rsid w:val="004D3FFF"/>
    <w:rsid w:val="005071DC"/>
    <w:rsid w:val="00512258"/>
    <w:rsid w:val="00533652"/>
    <w:rsid w:val="00543BC4"/>
    <w:rsid w:val="0055064B"/>
    <w:rsid w:val="0055334E"/>
    <w:rsid w:val="005548D7"/>
    <w:rsid w:val="00555BEE"/>
    <w:rsid w:val="00566067"/>
    <w:rsid w:val="00575F14"/>
    <w:rsid w:val="0058449A"/>
    <w:rsid w:val="00585CD1"/>
    <w:rsid w:val="0059277F"/>
    <w:rsid w:val="00594474"/>
    <w:rsid w:val="005955BA"/>
    <w:rsid w:val="005C6EF3"/>
    <w:rsid w:val="005D3550"/>
    <w:rsid w:val="005F0390"/>
    <w:rsid w:val="005F5BC9"/>
    <w:rsid w:val="00605187"/>
    <w:rsid w:val="00626175"/>
    <w:rsid w:val="006418C5"/>
    <w:rsid w:val="006606D4"/>
    <w:rsid w:val="00671DFA"/>
    <w:rsid w:val="006748BF"/>
    <w:rsid w:val="00690387"/>
    <w:rsid w:val="006A4875"/>
    <w:rsid w:val="006B2531"/>
    <w:rsid w:val="006C5AB7"/>
    <w:rsid w:val="006D6F85"/>
    <w:rsid w:val="006E7498"/>
    <w:rsid w:val="006F156C"/>
    <w:rsid w:val="006F6DA6"/>
    <w:rsid w:val="00702630"/>
    <w:rsid w:val="00707FE6"/>
    <w:rsid w:val="007121C9"/>
    <w:rsid w:val="007123E1"/>
    <w:rsid w:val="00722358"/>
    <w:rsid w:val="007343C8"/>
    <w:rsid w:val="007418DE"/>
    <w:rsid w:val="007451BE"/>
    <w:rsid w:val="00746064"/>
    <w:rsid w:val="007461A2"/>
    <w:rsid w:val="00753503"/>
    <w:rsid w:val="00754473"/>
    <w:rsid w:val="00765FEC"/>
    <w:rsid w:val="00780D8F"/>
    <w:rsid w:val="007916D8"/>
    <w:rsid w:val="007955E7"/>
    <w:rsid w:val="007C5567"/>
    <w:rsid w:val="007D1B13"/>
    <w:rsid w:val="007D538A"/>
    <w:rsid w:val="007E5A79"/>
    <w:rsid w:val="007F21D0"/>
    <w:rsid w:val="0080092A"/>
    <w:rsid w:val="00804BA2"/>
    <w:rsid w:val="00806148"/>
    <w:rsid w:val="00811132"/>
    <w:rsid w:val="008160AD"/>
    <w:rsid w:val="00817128"/>
    <w:rsid w:val="00825EA5"/>
    <w:rsid w:val="00826B91"/>
    <w:rsid w:val="00835B3A"/>
    <w:rsid w:val="0085122D"/>
    <w:rsid w:val="00852C22"/>
    <w:rsid w:val="00877625"/>
    <w:rsid w:val="00880E66"/>
    <w:rsid w:val="00881313"/>
    <w:rsid w:val="00884E5C"/>
    <w:rsid w:val="00890F8A"/>
    <w:rsid w:val="008A7593"/>
    <w:rsid w:val="008B099E"/>
    <w:rsid w:val="008B09B5"/>
    <w:rsid w:val="008B1ACD"/>
    <w:rsid w:val="008B1B50"/>
    <w:rsid w:val="008C4FDF"/>
    <w:rsid w:val="008C7EEB"/>
    <w:rsid w:val="008D2C82"/>
    <w:rsid w:val="008F1309"/>
    <w:rsid w:val="008F4C97"/>
    <w:rsid w:val="00914E69"/>
    <w:rsid w:val="00917828"/>
    <w:rsid w:val="0092205D"/>
    <w:rsid w:val="00924D07"/>
    <w:rsid w:val="009264D5"/>
    <w:rsid w:val="00935F07"/>
    <w:rsid w:val="00943811"/>
    <w:rsid w:val="009443CE"/>
    <w:rsid w:val="0095565D"/>
    <w:rsid w:val="009573B3"/>
    <w:rsid w:val="00960D74"/>
    <w:rsid w:val="00975CF0"/>
    <w:rsid w:val="0098715F"/>
    <w:rsid w:val="00993ABC"/>
    <w:rsid w:val="009B000C"/>
    <w:rsid w:val="009B3485"/>
    <w:rsid w:val="009C3E61"/>
    <w:rsid w:val="009C495E"/>
    <w:rsid w:val="009D5FA1"/>
    <w:rsid w:val="009E0639"/>
    <w:rsid w:val="009E0A95"/>
    <w:rsid w:val="009E3201"/>
    <w:rsid w:val="009F5B3C"/>
    <w:rsid w:val="009F7E75"/>
    <w:rsid w:val="00A0258D"/>
    <w:rsid w:val="00A034FC"/>
    <w:rsid w:val="00A10958"/>
    <w:rsid w:val="00A14865"/>
    <w:rsid w:val="00A15FBB"/>
    <w:rsid w:val="00A31E58"/>
    <w:rsid w:val="00A329F7"/>
    <w:rsid w:val="00A3302C"/>
    <w:rsid w:val="00A336F0"/>
    <w:rsid w:val="00A35187"/>
    <w:rsid w:val="00A3778E"/>
    <w:rsid w:val="00A44655"/>
    <w:rsid w:val="00A4571C"/>
    <w:rsid w:val="00A66204"/>
    <w:rsid w:val="00A70034"/>
    <w:rsid w:val="00A71D21"/>
    <w:rsid w:val="00A742CF"/>
    <w:rsid w:val="00A825D4"/>
    <w:rsid w:val="00A84A6E"/>
    <w:rsid w:val="00A972B0"/>
    <w:rsid w:val="00AA272F"/>
    <w:rsid w:val="00AA7272"/>
    <w:rsid w:val="00AB2574"/>
    <w:rsid w:val="00AB48A3"/>
    <w:rsid w:val="00AB52F0"/>
    <w:rsid w:val="00AB5D84"/>
    <w:rsid w:val="00AC6698"/>
    <w:rsid w:val="00AD4D3F"/>
    <w:rsid w:val="00AE0659"/>
    <w:rsid w:val="00AE1846"/>
    <w:rsid w:val="00AE316C"/>
    <w:rsid w:val="00AE3736"/>
    <w:rsid w:val="00AF13B2"/>
    <w:rsid w:val="00AF541B"/>
    <w:rsid w:val="00B158AA"/>
    <w:rsid w:val="00B15966"/>
    <w:rsid w:val="00B26F4C"/>
    <w:rsid w:val="00B4343E"/>
    <w:rsid w:val="00B51A33"/>
    <w:rsid w:val="00B61E0C"/>
    <w:rsid w:val="00B653BE"/>
    <w:rsid w:val="00B66B39"/>
    <w:rsid w:val="00B674D7"/>
    <w:rsid w:val="00B70483"/>
    <w:rsid w:val="00B71CC7"/>
    <w:rsid w:val="00B80B3C"/>
    <w:rsid w:val="00BB2348"/>
    <w:rsid w:val="00BD72AB"/>
    <w:rsid w:val="00C01EBE"/>
    <w:rsid w:val="00C1016D"/>
    <w:rsid w:val="00C1140F"/>
    <w:rsid w:val="00C1237C"/>
    <w:rsid w:val="00C20192"/>
    <w:rsid w:val="00C20FD1"/>
    <w:rsid w:val="00C302DD"/>
    <w:rsid w:val="00C404FC"/>
    <w:rsid w:val="00C448BF"/>
    <w:rsid w:val="00C4734F"/>
    <w:rsid w:val="00C548A0"/>
    <w:rsid w:val="00C76039"/>
    <w:rsid w:val="00C84035"/>
    <w:rsid w:val="00C913FB"/>
    <w:rsid w:val="00C91BBA"/>
    <w:rsid w:val="00C97222"/>
    <w:rsid w:val="00CA297A"/>
    <w:rsid w:val="00CA2A28"/>
    <w:rsid w:val="00CA5D2A"/>
    <w:rsid w:val="00CA618D"/>
    <w:rsid w:val="00CB5C8C"/>
    <w:rsid w:val="00CB70FD"/>
    <w:rsid w:val="00CB79DF"/>
    <w:rsid w:val="00CB7C6B"/>
    <w:rsid w:val="00CC0CD3"/>
    <w:rsid w:val="00CC2D84"/>
    <w:rsid w:val="00CD257B"/>
    <w:rsid w:val="00CF535B"/>
    <w:rsid w:val="00D0016A"/>
    <w:rsid w:val="00D11248"/>
    <w:rsid w:val="00D12F6B"/>
    <w:rsid w:val="00D1414C"/>
    <w:rsid w:val="00D47877"/>
    <w:rsid w:val="00D55447"/>
    <w:rsid w:val="00D6213D"/>
    <w:rsid w:val="00D62DA9"/>
    <w:rsid w:val="00D75B9F"/>
    <w:rsid w:val="00D8731A"/>
    <w:rsid w:val="00D9486E"/>
    <w:rsid w:val="00D95451"/>
    <w:rsid w:val="00D97E38"/>
    <w:rsid w:val="00DA12B2"/>
    <w:rsid w:val="00DA3CA5"/>
    <w:rsid w:val="00DB08A8"/>
    <w:rsid w:val="00DB1369"/>
    <w:rsid w:val="00DB5896"/>
    <w:rsid w:val="00DB6946"/>
    <w:rsid w:val="00DC35DF"/>
    <w:rsid w:val="00DE785C"/>
    <w:rsid w:val="00E0775E"/>
    <w:rsid w:val="00E23B73"/>
    <w:rsid w:val="00E242C8"/>
    <w:rsid w:val="00E30AFF"/>
    <w:rsid w:val="00E31737"/>
    <w:rsid w:val="00E3222F"/>
    <w:rsid w:val="00E3273A"/>
    <w:rsid w:val="00E37472"/>
    <w:rsid w:val="00E70D9F"/>
    <w:rsid w:val="00E77366"/>
    <w:rsid w:val="00E81B3E"/>
    <w:rsid w:val="00E826E1"/>
    <w:rsid w:val="00E84691"/>
    <w:rsid w:val="00E85202"/>
    <w:rsid w:val="00E9481F"/>
    <w:rsid w:val="00E95E5D"/>
    <w:rsid w:val="00E96E1A"/>
    <w:rsid w:val="00E97265"/>
    <w:rsid w:val="00EA0AD7"/>
    <w:rsid w:val="00EC2367"/>
    <w:rsid w:val="00EC7374"/>
    <w:rsid w:val="00ED05D6"/>
    <w:rsid w:val="00ED5CF2"/>
    <w:rsid w:val="00EE576A"/>
    <w:rsid w:val="00EE5AED"/>
    <w:rsid w:val="00EE7ED0"/>
    <w:rsid w:val="00EF083E"/>
    <w:rsid w:val="00EF237D"/>
    <w:rsid w:val="00EF31E1"/>
    <w:rsid w:val="00EF6C6A"/>
    <w:rsid w:val="00F01C9E"/>
    <w:rsid w:val="00F04D65"/>
    <w:rsid w:val="00F1066A"/>
    <w:rsid w:val="00F130BB"/>
    <w:rsid w:val="00F43511"/>
    <w:rsid w:val="00F44347"/>
    <w:rsid w:val="00F53757"/>
    <w:rsid w:val="00F61CDF"/>
    <w:rsid w:val="00F626C6"/>
    <w:rsid w:val="00F63F0C"/>
    <w:rsid w:val="00F64560"/>
    <w:rsid w:val="00F70640"/>
    <w:rsid w:val="00F71C30"/>
    <w:rsid w:val="00F731B8"/>
    <w:rsid w:val="00F74DAD"/>
    <w:rsid w:val="00F86135"/>
    <w:rsid w:val="00FA3D3C"/>
    <w:rsid w:val="00FA3F77"/>
    <w:rsid w:val="00FF34A0"/>
    <w:rsid w:val="1CC8D80D"/>
    <w:rsid w:val="1D93E4C9"/>
    <w:rsid w:val="2F6914AB"/>
    <w:rsid w:val="31586342"/>
    <w:rsid w:val="51832141"/>
    <w:rsid w:val="5E069F45"/>
    <w:rsid w:val="79013B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4E01"/>
  <w15:chartTrackingRefBased/>
  <w15:docId w15:val="{51E5DECC-2A90-4DAC-87EE-7A534C08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76A"/>
    <w:pPr>
      <w:spacing w:after="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title Cover Page,lp1,Add On (orange),List Paragraph11,Bullet List,FooterText,List Paragraph1,lp11,Paragraph,Resume Title,Citation List,Bulet Para,Grey Bullet List,Grey Bullet Style,List Paragraph Char Char,b1,Number_1,new"/>
    <w:basedOn w:val="Normal"/>
    <w:link w:val="ListParagraphChar"/>
    <w:uiPriority w:val="34"/>
    <w:qFormat/>
    <w:rsid w:val="0014176A"/>
    <w:pPr>
      <w:ind w:left="720"/>
      <w:contextualSpacing/>
    </w:pPr>
  </w:style>
  <w:style w:type="character" w:customStyle="1" w:styleId="ListParagraphChar">
    <w:name w:val="List Paragraph Char"/>
    <w:aliases w:val="Subtitle Cover Page Char,lp1 Char,Add On (orange) Char,List Paragraph11 Char,Bullet List Char,FooterText Char,List Paragraph1 Char,lp11 Char,Paragraph Char,Resume Title Char,Citation List Char,Bulet Para Char,Grey Bullet List Char"/>
    <w:link w:val="ListParagraph"/>
    <w:uiPriority w:val="34"/>
    <w:qFormat/>
    <w:rsid w:val="0014176A"/>
    <w:rPr>
      <w:rFonts w:ascii="Arial" w:hAnsi="Arial" w:cs="Arial"/>
    </w:rPr>
  </w:style>
  <w:style w:type="table" w:styleId="TableGrid">
    <w:name w:val="Table Grid"/>
    <w:basedOn w:val="TableNormal"/>
    <w:uiPriority w:val="39"/>
    <w:rsid w:val="0014176A"/>
    <w:pPr>
      <w:spacing w:after="0" w:line="240" w:lineRule="auto"/>
    </w:pPr>
    <w:rPr>
      <w:rFonts w:ascii="Arial" w:eastAsia="Times New Roman"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4176A"/>
    <w:rPr>
      <w:color w:val="0070C0"/>
      <w:u w:val="single"/>
    </w:rPr>
  </w:style>
  <w:style w:type="character" w:styleId="CommentReference">
    <w:name w:val="annotation reference"/>
    <w:basedOn w:val="DefaultParagraphFont"/>
    <w:uiPriority w:val="99"/>
    <w:semiHidden/>
    <w:unhideWhenUsed/>
    <w:rsid w:val="00C91BBA"/>
    <w:rPr>
      <w:sz w:val="16"/>
      <w:szCs w:val="16"/>
    </w:rPr>
  </w:style>
  <w:style w:type="paragraph" w:styleId="CommentText">
    <w:name w:val="annotation text"/>
    <w:basedOn w:val="Normal"/>
    <w:link w:val="CommentTextChar"/>
    <w:uiPriority w:val="99"/>
    <w:unhideWhenUsed/>
    <w:rsid w:val="00C91BBA"/>
    <w:rPr>
      <w:sz w:val="20"/>
      <w:szCs w:val="20"/>
    </w:rPr>
  </w:style>
  <w:style w:type="character" w:customStyle="1" w:styleId="CommentTextChar">
    <w:name w:val="Comment Text Char"/>
    <w:basedOn w:val="DefaultParagraphFont"/>
    <w:link w:val="CommentText"/>
    <w:uiPriority w:val="99"/>
    <w:rsid w:val="00C91BB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91BBA"/>
    <w:rPr>
      <w:b/>
      <w:bCs/>
    </w:rPr>
  </w:style>
  <w:style w:type="character" w:customStyle="1" w:styleId="CommentSubjectChar">
    <w:name w:val="Comment Subject Char"/>
    <w:basedOn w:val="CommentTextChar"/>
    <w:link w:val="CommentSubject"/>
    <w:uiPriority w:val="99"/>
    <w:semiHidden/>
    <w:rsid w:val="00C91BBA"/>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3752">
      <w:bodyDiv w:val="1"/>
      <w:marLeft w:val="0"/>
      <w:marRight w:val="0"/>
      <w:marTop w:val="0"/>
      <w:marBottom w:val="0"/>
      <w:divBdr>
        <w:top w:val="none" w:sz="0" w:space="0" w:color="auto"/>
        <w:left w:val="none" w:sz="0" w:space="0" w:color="auto"/>
        <w:bottom w:val="none" w:sz="0" w:space="0" w:color="auto"/>
        <w:right w:val="none" w:sz="0" w:space="0" w:color="auto"/>
      </w:divBdr>
    </w:div>
    <w:div w:id="307824365">
      <w:bodyDiv w:val="1"/>
      <w:marLeft w:val="0"/>
      <w:marRight w:val="0"/>
      <w:marTop w:val="0"/>
      <w:marBottom w:val="0"/>
      <w:divBdr>
        <w:top w:val="none" w:sz="0" w:space="0" w:color="auto"/>
        <w:left w:val="none" w:sz="0" w:space="0" w:color="auto"/>
        <w:bottom w:val="none" w:sz="0" w:space="0" w:color="auto"/>
        <w:right w:val="none" w:sz="0" w:space="0" w:color="auto"/>
      </w:divBdr>
      <w:divsChild>
        <w:div w:id="417363156">
          <w:marLeft w:val="288"/>
          <w:marRight w:val="0"/>
          <w:marTop w:val="0"/>
          <w:marBottom w:val="120"/>
          <w:divBdr>
            <w:top w:val="none" w:sz="0" w:space="0" w:color="auto"/>
            <w:left w:val="none" w:sz="0" w:space="0" w:color="auto"/>
            <w:bottom w:val="none" w:sz="0" w:space="0" w:color="auto"/>
            <w:right w:val="none" w:sz="0" w:space="0" w:color="auto"/>
          </w:divBdr>
        </w:div>
        <w:div w:id="441344981">
          <w:marLeft w:val="288"/>
          <w:marRight w:val="0"/>
          <w:marTop w:val="0"/>
          <w:marBottom w:val="120"/>
          <w:divBdr>
            <w:top w:val="none" w:sz="0" w:space="0" w:color="auto"/>
            <w:left w:val="none" w:sz="0" w:space="0" w:color="auto"/>
            <w:bottom w:val="none" w:sz="0" w:space="0" w:color="auto"/>
            <w:right w:val="none" w:sz="0" w:space="0" w:color="auto"/>
          </w:divBdr>
        </w:div>
      </w:divsChild>
    </w:div>
    <w:div w:id="1020400346">
      <w:bodyDiv w:val="1"/>
      <w:marLeft w:val="0"/>
      <w:marRight w:val="0"/>
      <w:marTop w:val="0"/>
      <w:marBottom w:val="0"/>
      <w:divBdr>
        <w:top w:val="none" w:sz="0" w:space="0" w:color="auto"/>
        <w:left w:val="none" w:sz="0" w:space="0" w:color="auto"/>
        <w:bottom w:val="none" w:sz="0" w:space="0" w:color="auto"/>
        <w:right w:val="none" w:sz="0" w:space="0" w:color="auto"/>
      </w:divBdr>
    </w:div>
    <w:div w:id="1356074363">
      <w:bodyDiv w:val="1"/>
      <w:marLeft w:val="0"/>
      <w:marRight w:val="0"/>
      <w:marTop w:val="0"/>
      <w:marBottom w:val="0"/>
      <w:divBdr>
        <w:top w:val="none" w:sz="0" w:space="0" w:color="auto"/>
        <w:left w:val="none" w:sz="0" w:space="0" w:color="auto"/>
        <w:bottom w:val="none" w:sz="0" w:space="0" w:color="auto"/>
        <w:right w:val="none" w:sz="0" w:space="0" w:color="auto"/>
      </w:divBdr>
    </w:div>
    <w:div w:id="1401907351">
      <w:bodyDiv w:val="1"/>
      <w:marLeft w:val="0"/>
      <w:marRight w:val="0"/>
      <w:marTop w:val="0"/>
      <w:marBottom w:val="0"/>
      <w:divBdr>
        <w:top w:val="none" w:sz="0" w:space="0" w:color="auto"/>
        <w:left w:val="none" w:sz="0" w:space="0" w:color="auto"/>
        <w:bottom w:val="none" w:sz="0" w:space="0" w:color="auto"/>
        <w:right w:val="none" w:sz="0" w:space="0" w:color="auto"/>
      </w:divBdr>
      <w:divsChild>
        <w:div w:id="636840926">
          <w:marLeft w:val="288"/>
          <w:marRight w:val="0"/>
          <w:marTop w:val="0"/>
          <w:marBottom w:val="120"/>
          <w:divBdr>
            <w:top w:val="none" w:sz="0" w:space="0" w:color="auto"/>
            <w:left w:val="none" w:sz="0" w:space="0" w:color="auto"/>
            <w:bottom w:val="none" w:sz="0" w:space="0" w:color="auto"/>
            <w:right w:val="none" w:sz="0" w:space="0" w:color="auto"/>
          </w:divBdr>
        </w:div>
      </w:divsChild>
    </w:div>
    <w:div w:id="1429739655">
      <w:bodyDiv w:val="1"/>
      <w:marLeft w:val="0"/>
      <w:marRight w:val="0"/>
      <w:marTop w:val="0"/>
      <w:marBottom w:val="0"/>
      <w:divBdr>
        <w:top w:val="none" w:sz="0" w:space="0" w:color="auto"/>
        <w:left w:val="none" w:sz="0" w:space="0" w:color="auto"/>
        <w:bottom w:val="none" w:sz="0" w:space="0" w:color="auto"/>
        <w:right w:val="none" w:sz="0" w:space="0" w:color="auto"/>
      </w:divBdr>
      <w:divsChild>
        <w:div w:id="882445879">
          <w:marLeft w:val="0"/>
          <w:marRight w:val="0"/>
          <w:marTop w:val="0"/>
          <w:marBottom w:val="0"/>
          <w:divBdr>
            <w:top w:val="none" w:sz="0" w:space="0" w:color="auto"/>
            <w:left w:val="none" w:sz="0" w:space="0" w:color="auto"/>
            <w:bottom w:val="none" w:sz="0" w:space="0" w:color="auto"/>
            <w:right w:val="none" w:sz="0" w:space="0" w:color="auto"/>
          </w:divBdr>
        </w:div>
      </w:divsChild>
    </w:div>
    <w:div w:id="1441339346">
      <w:bodyDiv w:val="1"/>
      <w:marLeft w:val="0"/>
      <w:marRight w:val="0"/>
      <w:marTop w:val="0"/>
      <w:marBottom w:val="0"/>
      <w:divBdr>
        <w:top w:val="none" w:sz="0" w:space="0" w:color="auto"/>
        <w:left w:val="none" w:sz="0" w:space="0" w:color="auto"/>
        <w:bottom w:val="none" w:sz="0" w:space="0" w:color="auto"/>
        <w:right w:val="none" w:sz="0" w:space="0" w:color="auto"/>
      </w:divBdr>
    </w:div>
    <w:div w:id="1464805565">
      <w:bodyDiv w:val="1"/>
      <w:marLeft w:val="0"/>
      <w:marRight w:val="0"/>
      <w:marTop w:val="0"/>
      <w:marBottom w:val="0"/>
      <w:divBdr>
        <w:top w:val="none" w:sz="0" w:space="0" w:color="auto"/>
        <w:left w:val="none" w:sz="0" w:space="0" w:color="auto"/>
        <w:bottom w:val="none" w:sz="0" w:space="0" w:color="auto"/>
        <w:right w:val="none" w:sz="0" w:space="0" w:color="auto"/>
      </w:divBdr>
      <w:divsChild>
        <w:div w:id="937084">
          <w:marLeft w:val="288"/>
          <w:marRight w:val="0"/>
          <w:marTop w:val="0"/>
          <w:marBottom w:val="120"/>
          <w:divBdr>
            <w:top w:val="none" w:sz="0" w:space="0" w:color="auto"/>
            <w:left w:val="none" w:sz="0" w:space="0" w:color="auto"/>
            <w:bottom w:val="none" w:sz="0" w:space="0" w:color="auto"/>
            <w:right w:val="none" w:sz="0" w:space="0" w:color="auto"/>
          </w:divBdr>
        </w:div>
      </w:divsChild>
    </w:div>
    <w:div w:id="1602296199">
      <w:bodyDiv w:val="1"/>
      <w:marLeft w:val="0"/>
      <w:marRight w:val="0"/>
      <w:marTop w:val="0"/>
      <w:marBottom w:val="0"/>
      <w:divBdr>
        <w:top w:val="none" w:sz="0" w:space="0" w:color="auto"/>
        <w:left w:val="none" w:sz="0" w:space="0" w:color="auto"/>
        <w:bottom w:val="none" w:sz="0" w:space="0" w:color="auto"/>
        <w:right w:val="none" w:sz="0" w:space="0" w:color="auto"/>
      </w:divBdr>
    </w:div>
    <w:div w:id="1652908961">
      <w:bodyDiv w:val="1"/>
      <w:marLeft w:val="0"/>
      <w:marRight w:val="0"/>
      <w:marTop w:val="0"/>
      <w:marBottom w:val="0"/>
      <w:divBdr>
        <w:top w:val="none" w:sz="0" w:space="0" w:color="auto"/>
        <w:left w:val="none" w:sz="0" w:space="0" w:color="auto"/>
        <w:bottom w:val="none" w:sz="0" w:space="0" w:color="auto"/>
        <w:right w:val="none" w:sz="0" w:space="0" w:color="auto"/>
      </w:divBdr>
      <w:divsChild>
        <w:div w:id="241642807">
          <w:marLeft w:val="288"/>
          <w:marRight w:val="0"/>
          <w:marTop w:val="0"/>
          <w:marBottom w:val="120"/>
          <w:divBdr>
            <w:top w:val="none" w:sz="0" w:space="0" w:color="auto"/>
            <w:left w:val="none" w:sz="0" w:space="0" w:color="auto"/>
            <w:bottom w:val="none" w:sz="0" w:space="0" w:color="auto"/>
            <w:right w:val="none" w:sz="0" w:space="0" w:color="auto"/>
          </w:divBdr>
        </w:div>
        <w:div w:id="394355798">
          <w:marLeft w:val="288"/>
          <w:marRight w:val="0"/>
          <w:marTop w:val="0"/>
          <w:marBottom w:val="120"/>
          <w:divBdr>
            <w:top w:val="none" w:sz="0" w:space="0" w:color="auto"/>
            <w:left w:val="none" w:sz="0" w:space="0" w:color="auto"/>
            <w:bottom w:val="none" w:sz="0" w:space="0" w:color="auto"/>
            <w:right w:val="none" w:sz="0" w:space="0" w:color="auto"/>
          </w:divBdr>
        </w:div>
        <w:div w:id="537426778">
          <w:marLeft w:val="288"/>
          <w:marRight w:val="0"/>
          <w:marTop w:val="0"/>
          <w:marBottom w:val="120"/>
          <w:divBdr>
            <w:top w:val="none" w:sz="0" w:space="0" w:color="auto"/>
            <w:left w:val="none" w:sz="0" w:space="0" w:color="auto"/>
            <w:bottom w:val="none" w:sz="0" w:space="0" w:color="auto"/>
            <w:right w:val="none" w:sz="0" w:space="0" w:color="auto"/>
          </w:divBdr>
        </w:div>
        <w:div w:id="1967807335">
          <w:marLeft w:val="288"/>
          <w:marRight w:val="0"/>
          <w:marTop w:val="0"/>
          <w:marBottom w:val="120"/>
          <w:divBdr>
            <w:top w:val="none" w:sz="0" w:space="0" w:color="auto"/>
            <w:left w:val="none" w:sz="0" w:space="0" w:color="auto"/>
            <w:bottom w:val="none" w:sz="0" w:space="0" w:color="auto"/>
            <w:right w:val="none" w:sz="0" w:space="0" w:color="auto"/>
          </w:divBdr>
        </w:div>
        <w:div w:id="2139952010">
          <w:marLeft w:val="288"/>
          <w:marRight w:val="0"/>
          <w:marTop w:val="0"/>
          <w:marBottom w:val="120"/>
          <w:divBdr>
            <w:top w:val="none" w:sz="0" w:space="0" w:color="auto"/>
            <w:left w:val="none" w:sz="0" w:space="0" w:color="auto"/>
            <w:bottom w:val="none" w:sz="0" w:space="0" w:color="auto"/>
            <w:right w:val="none" w:sz="0" w:space="0" w:color="auto"/>
          </w:divBdr>
        </w:div>
      </w:divsChild>
    </w:div>
    <w:div w:id="1725639923">
      <w:bodyDiv w:val="1"/>
      <w:marLeft w:val="0"/>
      <w:marRight w:val="0"/>
      <w:marTop w:val="0"/>
      <w:marBottom w:val="0"/>
      <w:divBdr>
        <w:top w:val="none" w:sz="0" w:space="0" w:color="auto"/>
        <w:left w:val="none" w:sz="0" w:space="0" w:color="auto"/>
        <w:bottom w:val="none" w:sz="0" w:space="0" w:color="auto"/>
        <w:right w:val="none" w:sz="0" w:space="0" w:color="auto"/>
      </w:divBdr>
    </w:div>
    <w:div w:id="1889296905">
      <w:bodyDiv w:val="1"/>
      <w:marLeft w:val="0"/>
      <w:marRight w:val="0"/>
      <w:marTop w:val="0"/>
      <w:marBottom w:val="0"/>
      <w:divBdr>
        <w:top w:val="none" w:sz="0" w:space="0" w:color="auto"/>
        <w:left w:val="none" w:sz="0" w:space="0" w:color="auto"/>
        <w:bottom w:val="none" w:sz="0" w:space="0" w:color="auto"/>
        <w:right w:val="none" w:sz="0" w:space="0" w:color="auto"/>
      </w:divBdr>
    </w:div>
    <w:div w:id="2054957413">
      <w:bodyDiv w:val="1"/>
      <w:marLeft w:val="0"/>
      <w:marRight w:val="0"/>
      <w:marTop w:val="0"/>
      <w:marBottom w:val="0"/>
      <w:divBdr>
        <w:top w:val="none" w:sz="0" w:space="0" w:color="auto"/>
        <w:left w:val="none" w:sz="0" w:space="0" w:color="auto"/>
        <w:bottom w:val="none" w:sz="0" w:space="0" w:color="auto"/>
        <w:right w:val="none" w:sz="0" w:space="0" w:color="auto"/>
      </w:divBdr>
      <w:divsChild>
        <w:div w:id="1667518993">
          <w:marLeft w:val="288"/>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ed5bd9d-6473-49a5-804f-ed66e26097e5">
      <UserInfo>
        <DisplayName>Emer O'Kelly</DisplayName>
        <AccountId>21</AccountId>
        <AccountType/>
      </UserInfo>
      <UserInfo>
        <DisplayName>Laura Carey</DisplayName>
        <AccountId>22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805FAA40174F47B5DBCE27F47C3DFC" ma:contentTypeVersion="6" ma:contentTypeDescription="Create a new document." ma:contentTypeScope="" ma:versionID="aeb11c23013f9259998b65f5c99ab0ae">
  <xsd:schema xmlns:xsd="http://www.w3.org/2001/XMLSchema" xmlns:xs="http://www.w3.org/2001/XMLSchema" xmlns:p="http://schemas.microsoft.com/office/2006/metadata/properties" xmlns:ns2="4ed5bd9d-6473-49a5-804f-ed66e26097e5" xmlns:ns3="b3f554bc-a812-4fcb-9281-a45f338bd0de" targetNamespace="http://schemas.microsoft.com/office/2006/metadata/properties" ma:root="true" ma:fieldsID="d36508fe5ca17fe350ffce820347df65" ns2:_="" ns3:_="">
    <xsd:import namespace="4ed5bd9d-6473-49a5-804f-ed66e26097e5"/>
    <xsd:import namespace="b3f554bc-a812-4fcb-9281-a45f338bd0d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5bd9d-6473-49a5-804f-ed66e26097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f554bc-a812-4fcb-9281-a45f338bd0d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5BCDFF-CFBF-439E-98A6-9AC47CA6F1B8}">
  <ds:schemaRefs>
    <ds:schemaRef ds:uri="http://schemas.microsoft.com/office/2006/metadata/properties"/>
    <ds:schemaRef ds:uri="http://schemas.microsoft.com/office/infopath/2007/PartnerControls"/>
    <ds:schemaRef ds:uri="4ed5bd9d-6473-49a5-804f-ed66e26097e5"/>
  </ds:schemaRefs>
</ds:datastoreItem>
</file>

<file path=customXml/itemProps2.xml><?xml version="1.0" encoding="utf-8"?>
<ds:datastoreItem xmlns:ds="http://schemas.openxmlformats.org/officeDocument/2006/customXml" ds:itemID="{508BDC88-2B0D-4C17-AF24-9DEB04FA1E21}">
  <ds:schemaRefs>
    <ds:schemaRef ds:uri="http://schemas.microsoft.com/sharepoint/v3/contenttype/forms"/>
  </ds:schemaRefs>
</ds:datastoreItem>
</file>

<file path=customXml/itemProps3.xml><?xml version="1.0" encoding="utf-8"?>
<ds:datastoreItem xmlns:ds="http://schemas.openxmlformats.org/officeDocument/2006/customXml" ds:itemID="{A67C2002-AD2B-4FFD-8F4E-45D06672A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d5bd9d-6473-49a5-804f-ed66e26097e5"/>
    <ds:schemaRef ds:uri="b3f554bc-a812-4fcb-9281-a45f338bd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 O'Reilly</dc:creator>
  <cp:keywords/>
  <dc:description/>
  <cp:lastModifiedBy>Abhishek Danalakota</cp:lastModifiedBy>
  <cp:revision>3</cp:revision>
  <dcterms:created xsi:type="dcterms:W3CDTF">2024-06-06T12:02:00Z</dcterms:created>
  <dcterms:modified xsi:type="dcterms:W3CDTF">2024-06-06T12:02:00Z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0x010100AC805FAA40174F47B5DBCE27F47C3DFC</vt:lpwstr>
  </property>
</Properties>
</file>