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8"/>
        <w:gridCol w:w="2097"/>
        <w:gridCol w:w="2097"/>
        <w:gridCol w:w="19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Diabetes Patients in the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1532279265.4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211831499.0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 (25.1)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44.5 (25.3)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65.5 (13.3)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724796622.1 (41.6)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620799353.4 (40.5)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103997268.7 (49.1)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41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RACERETH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1210740753.7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1062925312.0 (69.4)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147815441.7 (69.8)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150457289.4 (8.6)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130166636.1 (8.5)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20290653.4 (9.6)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274675311.3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242915546.8 (15.9)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31759764.5 (15.0)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108237409.9 (6.2)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96271770.5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11965639.4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TGSRES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140.2 (83.9)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130.5 (71.9)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165.9 (105.4)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LDLRES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101.1 (36.6)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105.9 (35.8)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87.8 (35.4)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A1CRES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DIABTYP0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HTN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502994777.5 (28.8)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351679383.2 (23.0)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151315394.2 (71.4)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2022-07-17T12:13:45Z</dcterms:modified>
  <cp:category/>
</cp:coreProperties>
</file>