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5"/>
        <w:gridCol w:w="2097"/>
        <w:gridCol w:w="1996"/>
        <w:gridCol w:w="1996"/>
        <w:gridCol w:w="1895"/>
        <w:gridCol w:w="1692"/>
        <w:gridCol w:w="1895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10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4.Comparison of Service provided among Cancer Patients By Payer Type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520642.4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1041068.7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99694.2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48577.2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202348.7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109290.6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863385.5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521904.9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141559.5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1005113.2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2007250.0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341002.7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607175.2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78081.1 (7.4)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5015331.1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1922574.8 (4.5)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2127617.7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527114.9 (8.0)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409059.0 (38.6)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28964.8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2073800.5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3930210.6 (6.0)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311893.1 (4.8)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78081.1 (7.4)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352169.3 (29.3)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2938077.4 (6.9)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5436728.6 (8.3)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1202233.1 (18.4)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178143.4 (16.8)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279425.7 (23.2)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1872094.6 (4.4)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3665942.1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1221245.5 (18.6)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154605.5 (14.6)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279425.7 (23.2)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230598.1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669759.2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125495.4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1019497.3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1613219.5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157427.4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23537.9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11540.1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 = 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25036.5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64919.3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38972.6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22763.8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28964.8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44321.2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307878.9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156963.4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40136.6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128301.3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273714.9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50545.9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134343.0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94468.7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192388.1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634141.0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17541.9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11540.1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57709750.4 (46.1)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20257655.3 (47.9)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29429763.8 (45.0)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3514517.3 (53.6)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662020.6 (62.5)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1047374.2 (87.0)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66.2 (15.7)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57.8 (12.0)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75.4 (9.4)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54.8 (15.8)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 (18.3)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 (9.4)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52.3 (16.8)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0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2023-01-23T11:32:14Z</dcterms:modified>
  <cp:category/>
</cp:coreProperties>
</file>