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1996"/>
        <w:gridCol w:w="1996"/>
        <w:gridCol w:w="2097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3. Comparison of Services provided in Visits among CANCER Patients Vs. Age-Matched non-Cancer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384012260.6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258717640.0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4780006.2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4230706.1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4752329.0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3090923.7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160361.0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160361.0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3585252.1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3225035.7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7141415.1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5591175.9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4181843.2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3496586.9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559299.5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430371.0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5702503.7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3888606.7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19290959.2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12544804.6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37015222.0 (9.6)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26808204.6 (10.4)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25316112.8 (6.6)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17463110.8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2863302.7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1837449.9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8441182.0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4993929.4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1077978.0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625415.8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11609157.2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8526556.9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136018.2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106936.2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2521010.8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1694481.7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581212.2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120424.6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1072409.4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25479.7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2892956.4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2431379.2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4116632.3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1828193.6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1673178.8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1385889.7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287289.1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994964.5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827783.6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167180.9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99526753.0 (25.9)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69642013.4 (26.9)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29884739.6 (23.9)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(32.6)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AGEgt65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235371957.2 (61.3)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162317465.8 (62.7)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73054491.4 (58.3)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303826358.1 (79.1)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202010230.6 (78.1)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25405607.2 (6.6)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18857040.2 (7.3)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36161097.6 (9.4)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25377625.5 (9.8)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18619197.7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12472743.6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163057073.5 (42.5)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108435369.5 (41.9)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body34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126472549.5 (35.0)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84155744.2 (34.4)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204143654.2 (56.5)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138763596.3 (56.7)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18775663.7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12224523.7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1005798.6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970924.3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7389252.5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6329674.7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38868.5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38868.5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3483431.8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2279865.8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10266232.3 (2.7)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5250901.1 (2.0)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2023-03-24T11:38:03Z</dcterms:modified>
  <cp:category/>
</cp:coreProperties>
</file>