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5"/>
        <w:gridCol w:w="1996"/>
        <w:gridCol w:w="1895"/>
        <w:gridCol w:w="2097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3. Comparison of Services provided in Visits among CANCER Patients Vs. Age-Matched non-Cancer patients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384012260.6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258717640.0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4752329.0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3090923.7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3585252.1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3225035.7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7141415.1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5591175.9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8441182.0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4993929.4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4181843.2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3496586.9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10266232.3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5250901.1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5015331.1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19290959.2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12544804.6 (4.8)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37015222.0 (9.6)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26808204.6 (10.4)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25316112.8 (6.6)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17463110.8 (6.7)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2863302.7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1837449.9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11609157.2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8526556.9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160361.0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160361.0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559299.5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430371.0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581212.2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120424.6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4780006.2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4230706.1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1077978.0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625415.8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1072409.4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25479.7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2521010.8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1694481.7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136018.2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106936.2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155443687.7 (40.5)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97733937.3 (37.8)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57709750.4 (46.1)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(32.6)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2023-01-23T11:59:08Z</dcterms:modified>
  <cp:category/>
</cp:coreProperties>
</file>