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5"/>
        <w:gridCol w:w="2097"/>
        <w:gridCol w:w="2097"/>
        <w:gridCol w:w="1996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By Cancer Status in the 2016, 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SMD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670174918.2 (41.4)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54621704.0 (43.6)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541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1108924626.2 (68.5)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(81.3)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143908722.5 (8.9)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263891839.2 (16.3)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102090955.8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41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PAYTYPER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X...1.1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855657534.6 (52.1)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813340729.3 (53.3)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(36.3)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X...2.1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456013468.5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390633410.6 (25.6)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(56.1)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X...3.1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223151377.7 (13.6)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216600237.7 (14.2)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X...4.1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7975149.1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7940274.9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77834610.3 (4.7)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76775032.5 (5.0)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4906329.5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X...7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18200668.2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16997102.3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491023901.4 (28.2)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464057554.9 (28.7)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2024-01-02T15:39:27Z</dcterms:modified>
  <cp:category/>
</cp:coreProperties>
</file>