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3894" w14:textId="333DA9FF" w:rsidR="00E62144" w:rsidRDefault="00E62144" w:rsidP="00E62144">
      <w:pPr>
        <w:spacing w:line="360" w:lineRule="auto"/>
        <w:rPr>
          <w:rFonts w:ascii="Arial" w:eastAsia="Times New Roman" w:hAnsi="Arial" w:cs="Arial"/>
          <w:b/>
          <w:bCs/>
          <w:color w:val="000000"/>
        </w:rPr>
      </w:pPr>
      <w:r>
        <w:rPr>
          <w:rFonts w:ascii="Arial" w:eastAsia="Times New Roman" w:hAnsi="Arial" w:cs="Arial"/>
          <w:b/>
          <w:bCs/>
          <w:color w:val="000000"/>
        </w:rPr>
        <w:t>Methods:</w:t>
      </w:r>
    </w:p>
    <w:p w14:paraId="61FC35C3" w14:textId="77777777" w:rsidR="00D310F1" w:rsidRDefault="00D310F1" w:rsidP="00D310F1">
      <w:pPr>
        <w:spacing w:line="360" w:lineRule="auto"/>
        <w:rPr>
          <w:rFonts w:ascii="Arial" w:eastAsia="Times New Roman" w:hAnsi="Arial" w:cs="Arial"/>
          <w:color w:val="000000"/>
        </w:rPr>
      </w:pPr>
      <w:r w:rsidRPr="001E341D">
        <w:rPr>
          <w:rFonts w:ascii="Arial" w:eastAsia="Times New Roman" w:hAnsi="Arial" w:cs="Arial"/>
          <w:color w:val="000000"/>
          <w:u w:val="single"/>
        </w:rPr>
        <w:t>Data source</w:t>
      </w:r>
    </w:p>
    <w:p w14:paraId="23A76F41" w14:textId="77777777" w:rsidR="00D310F1" w:rsidRPr="00EB7F4B" w:rsidRDefault="00D310F1" w:rsidP="00D310F1">
      <w:pPr>
        <w:spacing w:line="360" w:lineRule="auto"/>
        <w:ind w:firstLine="720"/>
        <w:rPr>
          <w:rFonts w:ascii="Arial" w:eastAsia="Times New Roman" w:hAnsi="Arial" w:cs="Arial"/>
          <w:color w:val="000000"/>
        </w:rPr>
      </w:pPr>
      <w:r w:rsidRPr="00EB7F4B">
        <w:rPr>
          <w:rFonts w:ascii="Arial" w:eastAsia="Times New Roman" w:hAnsi="Arial" w:cs="Arial"/>
          <w:color w:val="000000"/>
        </w:rPr>
        <w:t>We used data from the National Ambulatory Medical Care Survey (NAMCS) from 2016-2018. The NAMCS is an annual national probability sample of ambulatory visits made to nonfederal, office-based physician practices and is conducted by the National Center for Health Statistics of the Centers for Disease Control and Prevention. It excludes specialties including anesthesiology, pathology, or radiology. The NAMCS uses a multistage sample design for data collection. The first stage sample includes 112 geographic primary sampling units (PSUs). The second stage is the selection of practicing physicians from these PSUs. The third and final stage is the selection of patient visits from the practices of physicians. Data are primarily collected by census field representatives, physicians or staff via automated survey tool or medical charts. Each record contains a patient visit sampling weight, which ensures all estimates are weighted nationally</w:t>
      </w:r>
      <w:r>
        <w:rPr>
          <w:rFonts w:ascii="Arial" w:eastAsia="Times New Roman" w:hAnsi="Arial" w:cs="Arial"/>
          <w:color w:val="000000"/>
        </w:rPr>
        <w:t xml:space="preserve"> (cite - A)</w:t>
      </w:r>
      <w:r w:rsidRPr="00EB7F4B">
        <w:rPr>
          <w:rFonts w:ascii="Arial" w:eastAsia="Times New Roman" w:hAnsi="Arial" w:cs="Arial"/>
          <w:color w:val="000000"/>
        </w:rPr>
        <w:t>. The data collected on patients by NAMCS includes patient demographics, vitals, reasons for their visit, prior diagnoses</w:t>
      </w:r>
      <w:r w:rsidRPr="001E341D">
        <w:rPr>
          <w:rFonts w:ascii="Arial" w:eastAsia="Times New Roman" w:hAnsi="Arial" w:cs="Arial"/>
          <w:color w:val="000000"/>
        </w:rPr>
        <w:t xml:space="preserve">, medications, and services (such as examinations, lab tests, diagnostic imaging, and procedures) the patient will receive. More information about this survey, how it is administered, and what data it collects can be found at </w:t>
      </w:r>
      <w:hyperlink r:id="rId8" w:history="1">
        <w:r w:rsidRPr="001E341D">
          <w:rPr>
            <w:rFonts w:ascii="Arial" w:eastAsia="Times New Roman" w:hAnsi="Arial" w:cs="Arial"/>
            <w:color w:val="1155CC"/>
            <w:u w:val="single"/>
          </w:rPr>
          <w:t>https://www.cdc.gov/nchs/ahcd/ahcd_scope.htm</w:t>
        </w:r>
      </w:hyperlink>
      <w:r w:rsidRPr="001E341D">
        <w:rPr>
          <w:rFonts w:ascii="Arial" w:eastAsia="Times New Roman" w:hAnsi="Arial" w:cs="Arial"/>
          <w:color w:val="000000"/>
        </w:rPr>
        <w:t>. </w:t>
      </w:r>
    </w:p>
    <w:p w14:paraId="6963DC4A" w14:textId="571F8914" w:rsidR="00D310F1" w:rsidRDefault="00D310F1" w:rsidP="00D310F1">
      <w:pPr>
        <w:spacing w:line="360" w:lineRule="auto"/>
        <w:ind w:firstLine="720"/>
        <w:rPr>
          <w:rFonts w:ascii="Arial" w:eastAsia="Times New Roman" w:hAnsi="Arial" w:cs="Arial"/>
        </w:rPr>
      </w:pPr>
      <w:r w:rsidRPr="001E341D">
        <w:rPr>
          <w:rFonts w:ascii="Arial" w:eastAsia="Times New Roman" w:hAnsi="Arial" w:cs="Arial"/>
        </w:rPr>
        <w:t xml:space="preserve">As these databases are de-identified and </w:t>
      </w:r>
      <w:r w:rsidR="000B19C5" w:rsidRPr="001E341D">
        <w:rPr>
          <w:rFonts w:ascii="Arial" w:eastAsia="Times New Roman" w:hAnsi="Arial" w:cs="Arial"/>
        </w:rPr>
        <w:t>publicly</w:t>
      </w:r>
      <w:r w:rsidRPr="001E341D">
        <w:rPr>
          <w:rFonts w:ascii="Arial" w:eastAsia="Times New Roman" w:hAnsi="Arial" w:cs="Arial"/>
        </w:rPr>
        <w:t xml:space="preserve"> available, the study was exempt from review by the Mount Sinai Institutional Review Board.</w:t>
      </w:r>
    </w:p>
    <w:p w14:paraId="3706EE42" w14:textId="77777777" w:rsidR="00D310F1" w:rsidRPr="001E341D" w:rsidRDefault="00D310F1" w:rsidP="00D310F1">
      <w:pPr>
        <w:spacing w:line="360" w:lineRule="auto"/>
        <w:ind w:firstLine="720"/>
        <w:rPr>
          <w:rFonts w:ascii="Arial" w:eastAsia="Times New Roman" w:hAnsi="Arial" w:cs="Arial"/>
        </w:rPr>
      </w:pPr>
    </w:p>
    <w:p w14:paraId="1FEF189E" w14:textId="77777777" w:rsidR="00D310F1" w:rsidRDefault="00D310F1" w:rsidP="00D310F1">
      <w:pPr>
        <w:spacing w:line="360" w:lineRule="auto"/>
        <w:rPr>
          <w:rFonts w:ascii="Arial" w:eastAsia="Times New Roman" w:hAnsi="Arial" w:cs="Arial"/>
          <w:color w:val="000000"/>
        </w:rPr>
      </w:pPr>
      <w:r>
        <w:rPr>
          <w:rFonts w:ascii="Arial" w:eastAsia="Times New Roman" w:hAnsi="Arial" w:cs="Arial"/>
          <w:color w:val="000000"/>
          <w:u w:val="single"/>
        </w:rPr>
        <w:t>Study cohort</w:t>
      </w:r>
      <w:r w:rsidRPr="001E341D">
        <w:rPr>
          <w:rFonts w:ascii="Arial" w:eastAsia="Times New Roman" w:hAnsi="Arial" w:cs="Arial"/>
          <w:color w:val="000000"/>
        </w:rPr>
        <w:t xml:space="preserve"> </w:t>
      </w:r>
    </w:p>
    <w:p w14:paraId="3290398B" w14:textId="77777777" w:rsidR="00D310F1" w:rsidRDefault="00D310F1" w:rsidP="00D310F1">
      <w:pPr>
        <w:spacing w:line="360" w:lineRule="auto"/>
        <w:ind w:firstLine="720"/>
        <w:rPr>
          <w:rFonts w:ascii="Arial" w:eastAsia="Times New Roman" w:hAnsi="Arial" w:cs="Arial"/>
          <w:color w:val="000000"/>
        </w:rPr>
      </w:pPr>
      <w:r>
        <w:rPr>
          <w:rFonts w:ascii="Arial" w:eastAsia="Times New Roman" w:hAnsi="Arial" w:cs="Arial"/>
          <w:color w:val="000000"/>
        </w:rPr>
        <w:t>Our study cohort included all participants in the NAMCS.</w:t>
      </w:r>
    </w:p>
    <w:p w14:paraId="61FC62A9" w14:textId="77777777" w:rsidR="00D310F1" w:rsidRDefault="00D310F1" w:rsidP="00D310F1">
      <w:pPr>
        <w:spacing w:line="360" w:lineRule="auto"/>
        <w:ind w:firstLine="720"/>
        <w:rPr>
          <w:rFonts w:ascii="Arial" w:eastAsia="Times New Roman" w:hAnsi="Arial" w:cs="Arial"/>
          <w:color w:val="000000"/>
        </w:rPr>
      </w:pPr>
    </w:p>
    <w:p w14:paraId="2A61CD14" w14:textId="77777777" w:rsidR="00D310F1" w:rsidRDefault="00D310F1" w:rsidP="00D310F1">
      <w:pPr>
        <w:spacing w:line="360" w:lineRule="auto"/>
        <w:rPr>
          <w:rFonts w:ascii="Arial" w:eastAsia="Times New Roman" w:hAnsi="Arial" w:cs="Arial"/>
          <w:color w:val="000000"/>
          <w:u w:val="single"/>
        </w:rPr>
      </w:pPr>
      <w:r w:rsidRPr="001E341D">
        <w:rPr>
          <w:rFonts w:ascii="Arial" w:eastAsia="Times New Roman" w:hAnsi="Arial" w:cs="Arial"/>
          <w:color w:val="000000"/>
          <w:u w:val="single"/>
        </w:rPr>
        <w:t>Outcome measures</w:t>
      </w:r>
    </w:p>
    <w:p w14:paraId="05055063" w14:textId="7553C52D" w:rsidR="00D310F1" w:rsidRDefault="00D310F1" w:rsidP="00D310F1">
      <w:pPr>
        <w:spacing w:line="360" w:lineRule="auto"/>
        <w:rPr>
          <w:rFonts w:ascii="Arial" w:eastAsia="Times New Roman" w:hAnsi="Arial" w:cs="Arial"/>
          <w:color w:val="000000"/>
        </w:rPr>
      </w:pPr>
      <w:r>
        <w:rPr>
          <w:rFonts w:ascii="Arial" w:eastAsia="Times New Roman" w:hAnsi="Arial" w:cs="Arial"/>
          <w:color w:val="000000"/>
        </w:rPr>
        <w:t xml:space="preserve">Our outcomes were specific healthcare services that were provided to the participants. The healthcare services included: audiometry, mental health therapy (excluding psychotherapy), psychotherapy, diabetes education, physical therapy, durable medical equipment (such as a cane or wheelchair), EKG, stress management, retinal exam, substance abuse counseling, exercise counseling, weight reduction counseling, diet/nutrition counseling, foot exam, injury prevention screening, spirometry, tobacco </w:t>
      </w:r>
      <w:r>
        <w:rPr>
          <w:rFonts w:ascii="Arial" w:eastAsia="Times New Roman" w:hAnsi="Arial" w:cs="Arial"/>
          <w:color w:val="000000"/>
        </w:rPr>
        <w:lastRenderedPageBreak/>
        <w:t xml:space="preserve">education, colonoscopy, depression screening, neurologic exam, alcohol abuse screening, other services not listed, growth/development counseling, pelvic exam, rectal exam, substance abuse screening, breast exam, cryosurgery/destruction of tissue, skin exam, and wound care. All services that are ordered or provided for each patient are marked down by either the physician or the field representative from a list of 84 services. Up to five other services can be specified and written down </w:t>
      </w:r>
      <w:r w:rsidR="008E1DA1">
        <w:rPr>
          <w:rFonts w:ascii="Arial" w:eastAsia="Times New Roman" w:hAnsi="Arial" w:cs="Arial"/>
          <w:color w:val="000000"/>
        </w:rPr>
        <w:t xml:space="preserve">if they are not on the list. </w:t>
      </w:r>
    </w:p>
    <w:p w14:paraId="37E98A75" w14:textId="77777777" w:rsidR="00D310F1" w:rsidRPr="00A330C6" w:rsidRDefault="00D310F1" w:rsidP="00D310F1">
      <w:pPr>
        <w:spacing w:line="360" w:lineRule="auto"/>
        <w:rPr>
          <w:rFonts w:ascii="Arial" w:eastAsia="Times New Roman" w:hAnsi="Arial" w:cs="Arial"/>
          <w:color w:val="000000"/>
        </w:rPr>
      </w:pPr>
    </w:p>
    <w:p w14:paraId="15716F97" w14:textId="77777777" w:rsidR="00D310F1" w:rsidRDefault="00D310F1" w:rsidP="00D310F1">
      <w:pPr>
        <w:spacing w:line="360" w:lineRule="auto"/>
        <w:rPr>
          <w:rFonts w:ascii="Arial" w:eastAsia="Times New Roman" w:hAnsi="Arial" w:cs="Arial"/>
          <w:color w:val="000000"/>
        </w:rPr>
      </w:pPr>
      <w:r>
        <w:rPr>
          <w:rFonts w:ascii="Arial" w:eastAsia="Times New Roman" w:hAnsi="Arial" w:cs="Arial"/>
          <w:color w:val="000000"/>
          <w:u w:val="single"/>
        </w:rPr>
        <w:t>Study measures</w:t>
      </w:r>
    </w:p>
    <w:p w14:paraId="3BD2B977" w14:textId="77777777" w:rsidR="00D310F1" w:rsidRDefault="00D310F1" w:rsidP="00D310F1">
      <w:pPr>
        <w:spacing w:line="360" w:lineRule="auto"/>
        <w:ind w:firstLine="720"/>
        <w:rPr>
          <w:rFonts w:ascii="Arial" w:eastAsia="Times New Roman" w:hAnsi="Arial" w:cs="Arial"/>
          <w:color w:val="000000"/>
        </w:rPr>
      </w:pPr>
      <w:r w:rsidRPr="001E341D">
        <w:rPr>
          <w:rFonts w:ascii="Arial" w:eastAsia="Times New Roman" w:hAnsi="Arial" w:cs="Arial"/>
          <w:color w:val="000000"/>
        </w:rPr>
        <w:t>Our key independent variable was the presence of cancer (yes or no) at the time of visit. A cancer diagnosis was identified if the answer to the question “Re</w:t>
      </w:r>
      <w:r w:rsidRPr="0086614F">
        <w:rPr>
          <w:rFonts w:ascii="Arial" w:eastAsia="Times New Roman" w:hAnsi="Arial" w:cs="Arial"/>
          <w:color w:val="000000"/>
        </w:rPr>
        <w:t xml:space="preserve">gardless of the diagnoses previously entered, does the patient now have: cancer?” </w:t>
      </w:r>
      <w:r>
        <w:rPr>
          <w:rFonts w:ascii="Arial" w:eastAsia="Times New Roman" w:hAnsi="Arial" w:cs="Arial"/>
          <w:color w:val="000000"/>
        </w:rPr>
        <w:t>was marked affirmative.</w:t>
      </w:r>
    </w:p>
    <w:p w14:paraId="1E21DA42" w14:textId="77777777" w:rsidR="00D310F1" w:rsidRDefault="00D310F1" w:rsidP="00D310F1">
      <w:pPr>
        <w:spacing w:line="360" w:lineRule="auto"/>
        <w:ind w:firstLine="720"/>
        <w:rPr>
          <w:rFonts w:ascii="Arial" w:eastAsia="Times New Roman" w:hAnsi="Arial" w:cs="Arial"/>
          <w:color w:val="000000"/>
        </w:rPr>
      </w:pPr>
      <w:r w:rsidRPr="001E341D">
        <w:rPr>
          <w:rFonts w:ascii="Arial" w:eastAsia="Times New Roman" w:hAnsi="Arial" w:cs="Arial"/>
          <w:color w:val="000000"/>
        </w:rPr>
        <w:t>Other variables of interest that were examined included patient demographic information, such as age, sex</w:t>
      </w:r>
      <w:r>
        <w:rPr>
          <w:rFonts w:ascii="Arial" w:eastAsia="Times New Roman" w:hAnsi="Arial" w:cs="Arial"/>
          <w:color w:val="000000"/>
        </w:rPr>
        <w:t xml:space="preserve"> (male, female)</w:t>
      </w:r>
      <w:r w:rsidRPr="001E341D">
        <w:rPr>
          <w:rFonts w:ascii="Arial" w:eastAsia="Times New Roman" w:hAnsi="Arial" w:cs="Arial"/>
          <w:color w:val="000000"/>
        </w:rPr>
        <w:t>, race</w:t>
      </w:r>
      <w:r>
        <w:rPr>
          <w:rFonts w:ascii="Arial" w:eastAsia="Times New Roman" w:hAnsi="Arial" w:cs="Arial"/>
          <w:color w:val="000000"/>
        </w:rPr>
        <w:t xml:space="preserve">/ethnicity </w:t>
      </w:r>
      <w:r w:rsidRPr="001E341D">
        <w:rPr>
          <w:rFonts w:ascii="Arial" w:eastAsia="Times New Roman" w:hAnsi="Arial" w:cs="Arial"/>
          <w:color w:val="000000"/>
        </w:rPr>
        <w:t>(non-Hispanic white, non-Hispanic black, Hispanic and non-Hispanic other), primary payer (private, Medicare, Medicaid and others e.g</w:t>
      </w:r>
      <w:r>
        <w:rPr>
          <w:rFonts w:ascii="Arial" w:eastAsia="Times New Roman" w:hAnsi="Arial" w:cs="Arial"/>
          <w:color w:val="000000"/>
        </w:rPr>
        <w:t>. self-pay, charity, no charge</w:t>
      </w:r>
      <w:r w:rsidRPr="001E341D">
        <w:rPr>
          <w:rFonts w:ascii="Arial" w:eastAsia="Times New Roman" w:hAnsi="Arial" w:cs="Arial"/>
          <w:color w:val="000000"/>
        </w:rPr>
        <w:t>), services provided to patients,</w:t>
      </w:r>
      <w:r>
        <w:rPr>
          <w:rFonts w:ascii="Arial" w:eastAsia="Times New Roman" w:hAnsi="Arial" w:cs="Arial"/>
          <w:color w:val="000000"/>
        </w:rPr>
        <w:t xml:space="preserve"> major reason for visit, physician specialty type (primary, surgical, or medical), the number of chronic conditions a patient has, and the number of hospital visits a patient has made in the last 12 months.</w:t>
      </w:r>
    </w:p>
    <w:p w14:paraId="13BEC928" w14:textId="77777777" w:rsidR="00D310F1" w:rsidRPr="001E341D" w:rsidRDefault="00D310F1" w:rsidP="00D310F1">
      <w:pPr>
        <w:spacing w:line="360" w:lineRule="auto"/>
        <w:ind w:firstLine="720"/>
        <w:rPr>
          <w:rFonts w:ascii="Arial" w:eastAsia="Times New Roman" w:hAnsi="Arial" w:cs="Arial"/>
        </w:rPr>
      </w:pPr>
    </w:p>
    <w:p w14:paraId="1937B955" w14:textId="77777777" w:rsidR="00D310F1" w:rsidRDefault="00D310F1" w:rsidP="00D310F1">
      <w:pPr>
        <w:spacing w:line="360" w:lineRule="auto"/>
        <w:rPr>
          <w:rFonts w:ascii="Arial" w:eastAsia="Times New Roman" w:hAnsi="Arial" w:cs="Arial"/>
          <w:color w:val="000000"/>
        </w:rPr>
      </w:pPr>
      <w:r w:rsidRPr="001E341D">
        <w:rPr>
          <w:rFonts w:ascii="Arial" w:eastAsia="Times New Roman" w:hAnsi="Arial" w:cs="Arial"/>
          <w:color w:val="000000"/>
          <w:u w:val="single"/>
        </w:rPr>
        <w:t>Statistical Analysis</w:t>
      </w:r>
      <w:r w:rsidRPr="001E341D">
        <w:rPr>
          <w:rFonts w:ascii="Arial" w:eastAsia="Times New Roman" w:hAnsi="Arial" w:cs="Arial"/>
          <w:color w:val="000000"/>
        </w:rPr>
        <w:t xml:space="preserve"> </w:t>
      </w:r>
    </w:p>
    <w:p w14:paraId="589E721B" w14:textId="551E98AB" w:rsidR="00E62144" w:rsidRPr="00E62144" w:rsidRDefault="00D310F1" w:rsidP="00D310F1">
      <w:pPr>
        <w:spacing w:line="360" w:lineRule="auto"/>
        <w:ind w:firstLine="720"/>
        <w:rPr>
          <w:rFonts w:ascii="Arial" w:eastAsia="Times New Roman" w:hAnsi="Arial" w:cs="Arial"/>
          <w:color w:val="000000"/>
        </w:rPr>
      </w:pPr>
      <w:r w:rsidRPr="001E341D">
        <w:rPr>
          <w:rFonts w:ascii="Arial" w:eastAsia="Times New Roman" w:hAnsi="Arial" w:cs="Arial"/>
          <w:color w:val="000000"/>
        </w:rPr>
        <w:t xml:space="preserve">Descriptive analyses were performed to examine differences in patient demographics and </w:t>
      </w:r>
      <w:r>
        <w:rPr>
          <w:rFonts w:ascii="Arial" w:eastAsia="Times New Roman" w:hAnsi="Arial" w:cs="Arial"/>
          <w:color w:val="000000"/>
        </w:rPr>
        <w:t>presence of cancer</w:t>
      </w:r>
      <w:r w:rsidRPr="001E341D">
        <w:rPr>
          <w:rFonts w:ascii="Arial" w:eastAsia="Times New Roman" w:hAnsi="Arial" w:cs="Arial"/>
          <w:color w:val="000000"/>
        </w:rPr>
        <w:t>. </w:t>
      </w:r>
      <w:r>
        <w:rPr>
          <w:rFonts w:ascii="Arial" w:eastAsia="Times New Roman" w:hAnsi="Arial" w:cs="Arial"/>
          <w:color w:val="000000"/>
        </w:rPr>
        <w:t xml:space="preserve">Bivariate analysis was conducted to identify the relationship between different health care services and presence of cancer </w:t>
      </w:r>
      <w:proofErr w:type="gramStart"/>
      <w:r>
        <w:rPr>
          <w:rFonts w:ascii="Arial" w:eastAsia="Times New Roman" w:hAnsi="Arial" w:cs="Arial"/>
          <w:color w:val="000000"/>
        </w:rPr>
        <w:t>and also</w:t>
      </w:r>
      <w:proofErr w:type="gramEnd"/>
      <w:r>
        <w:rPr>
          <w:rFonts w:ascii="Arial" w:eastAsia="Times New Roman" w:hAnsi="Arial" w:cs="Arial"/>
          <w:color w:val="000000"/>
        </w:rPr>
        <w:t xml:space="preserve"> insurance status of the individuals. Logistics regression analysis were conducted to examine the association between the presence of cancer and different type of healthcare services. </w:t>
      </w:r>
      <w:r w:rsidRPr="001E341D">
        <w:rPr>
          <w:rFonts w:ascii="Arial" w:eastAsia="Times New Roman" w:hAnsi="Arial" w:cs="Arial"/>
          <w:color w:val="000000"/>
        </w:rPr>
        <w:t>All analyses took survey weights (PATWT), strata (CSTRATM) and PSUs (CPSUM) into consideration and was conducted using SAS Enterprise Guide 7.1 (SAS, Inc., Cary, NC).</w:t>
      </w:r>
    </w:p>
    <w:p w14:paraId="7D99F47B" w14:textId="77777777" w:rsidR="00E62144" w:rsidRDefault="00E62144" w:rsidP="00E62144">
      <w:pPr>
        <w:spacing w:line="360" w:lineRule="auto"/>
        <w:rPr>
          <w:rFonts w:ascii="Arial" w:eastAsia="Times New Roman" w:hAnsi="Arial" w:cs="Arial"/>
          <w:b/>
          <w:bCs/>
          <w:color w:val="000000"/>
        </w:rPr>
      </w:pPr>
    </w:p>
    <w:p w14:paraId="65D9AF76" w14:textId="67B749E0" w:rsidR="00E62144" w:rsidRPr="001E341D" w:rsidRDefault="00E62144" w:rsidP="00E62144">
      <w:pPr>
        <w:spacing w:line="360" w:lineRule="auto"/>
        <w:rPr>
          <w:rFonts w:ascii="Arial" w:eastAsia="Times New Roman" w:hAnsi="Arial" w:cs="Arial"/>
        </w:rPr>
      </w:pPr>
      <w:r w:rsidRPr="001E341D">
        <w:rPr>
          <w:rFonts w:ascii="Arial" w:eastAsia="Times New Roman" w:hAnsi="Arial" w:cs="Arial"/>
          <w:b/>
          <w:bCs/>
          <w:color w:val="000000"/>
        </w:rPr>
        <w:lastRenderedPageBreak/>
        <w:t>Results</w:t>
      </w:r>
      <w:r w:rsidRPr="001E341D">
        <w:rPr>
          <w:rFonts w:ascii="Arial" w:eastAsia="Times New Roman" w:hAnsi="Arial" w:cs="Arial"/>
          <w:color w:val="000000"/>
        </w:rPr>
        <w:t>:</w:t>
      </w:r>
    </w:p>
    <w:p w14:paraId="76D5A6C0" w14:textId="77777777" w:rsidR="001E2062" w:rsidRDefault="00E62144" w:rsidP="00E62144">
      <w:pPr>
        <w:spacing w:line="360" w:lineRule="auto"/>
        <w:rPr>
          <w:rFonts w:ascii="Arial" w:eastAsia="Times New Roman" w:hAnsi="Arial" w:cs="Arial"/>
          <w:color w:val="000000"/>
        </w:rPr>
      </w:pPr>
      <w:r w:rsidRPr="001E341D">
        <w:rPr>
          <w:rFonts w:ascii="Arial" w:eastAsia="Times New Roman" w:hAnsi="Arial" w:cs="Arial"/>
          <w:color w:val="000000"/>
        </w:rPr>
        <w:t>According to NAMCS 2016-2018, there were approximately 1,744,110,764 patient visits, among which 125,294,620</w:t>
      </w:r>
      <w:r w:rsidR="001E2062">
        <w:rPr>
          <w:rFonts w:ascii="Arial" w:eastAsia="Times New Roman" w:hAnsi="Arial" w:cs="Arial"/>
          <w:color w:val="000000"/>
        </w:rPr>
        <w:t xml:space="preserve"> (7%)</w:t>
      </w:r>
      <w:r w:rsidRPr="001E341D">
        <w:rPr>
          <w:rFonts w:ascii="Arial" w:eastAsia="Times New Roman" w:hAnsi="Arial" w:cs="Arial"/>
          <w:color w:val="000000"/>
        </w:rPr>
        <w:t xml:space="preserve"> recorded a cancer diagnosis. Table 1 compares baseline statistics between patients with and without cancer. Patients with cancer diagnoses were </w:t>
      </w:r>
      <w:r w:rsidR="001E2062">
        <w:rPr>
          <w:rFonts w:ascii="Arial" w:eastAsia="Times New Roman" w:hAnsi="Arial" w:cs="Arial"/>
          <w:color w:val="000000"/>
        </w:rPr>
        <w:t xml:space="preserve">significantly older </w:t>
      </w:r>
      <w:r w:rsidR="001E2062" w:rsidRPr="001E341D">
        <w:rPr>
          <w:rFonts w:ascii="Arial" w:eastAsia="Times New Roman" w:hAnsi="Arial" w:cs="Arial"/>
          <w:color w:val="000000"/>
        </w:rPr>
        <w:t>(66 years old vs 4</w:t>
      </w:r>
      <w:r w:rsidR="001E2062">
        <w:rPr>
          <w:rFonts w:ascii="Arial" w:eastAsia="Times New Roman" w:hAnsi="Arial" w:cs="Arial"/>
          <w:color w:val="000000"/>
        </w:rPr>
        <w:t>6</w:t>
      </w:r>
      <w:r w:rsidR="001E2062" w:rsidRPr="001E341D">
        <w:rPr>
          <w:rFonts w:ascii="Arial" w:eastAsia="Times New Roman" w:hAnsi="Arial" w:cs="Arial"/>
          <w:color w:val="000000"/>
        </w:rPr>
        <w:t>, p&lt;0.001).</w:t>
      </w:r>
      <w:r w:rsidRPr="001E341D">
        <w:rPr>
          <w:rFonts w:ascii="Arial" w:eastAsia="Times New Roman" w:hAnsi="Arial" w:cs="Arial"/>
          <w:color w:val="000000"/>
        </w:rPr>
        <w:t xml:space="preserve"> </w:t>
      </w:r>
      <w:r w:rsidR="001E2062">
        <w:rPr>
          <w:rFonts w:ascii="Arial" w:eastAsia="Times New Roman" w:hAnsi="Arial" w:cs="Arial"/>
          <w:color w:val="000000"/>
        </w:rPr>
        <w:t xml:space="preserve">non-Hispanic </w:t>
      </w:r>
      <w:r w:rsidRPr="001E341D">
        <w:rPr>
          <w:rFonts w:ascii="Arial" w:eastAsia="Times New Roman" w:hAnsi="Arial" w:cs="Arial"/>
          <w:color w:val="000000"/>
        </w:rPr>
        <w:t>white</w:t>
      </w:r>
      <w:r w:rsidR="001E2062">
        <w:rPr>
          <w:rFonts w:ascii="Arial" w:eastAsia="Times New Roman" w:hAnsi="Arial" w:cs="Arial"/>
          <w:color w:val="000000"/>
        </w:rPr>
        <w:t>s</w:t>
      </w:r>
      <w:r w:rsidRPr="001E341D">
        <w:rPr>
          <w:rFonts w:ascii="Arial" w:eastAsia="Times New Roman" w:hAnsi="Arial" w:cs="Arial"/>
          <w:color w:val="000000"/>
        </w:rPr>
        <w:t xml:space="preserve"> (81% vs 6</w:t>
      </w:r>
      <w:r w:rsidR="001E2062">
        <w:rPr>
          <w:rFonts w:ascii="Arial" w:eastAsia="Times New Roman" w:hAnsi="Arial" w:cs="Arial"/>
          <w:color w:val="000000"/>
        </w:rPr>
        <w:t>9%</w:t>
      </w:r>
      <w:r w:rsidRPr="001E341D">
        <w:rPr>
          <w:rFonts w:ascii="Arial" w:eastAsia="Times New Roman" w:hAnsi="Arial" w:cs="Arial"/>
          <w:color w:val="000000"/>
        </w:rPr>
        <w:t>, p&lt;0.001)</w:t>
      </w:r>
      <w:r w:rsidR="001E2062">
        <w:rPr>
          <w:rFonts w:ascii="Arial" w:eastAsia="Times New Roman" w:hAnsi="Arial" w:cs="Arial"/>
          <w:color w:val="000000"/>
        </w:rPr>
        <w:t xml:space="preserve">, on </w:t>
      </w:r>
      <w:r w:rsidRPr="00DA68E8">
        <w:rPr>
          <w:rFonts w:ascii="Arial" w:eastAsia="Times New Roman" w:hAnsi="Arial" w:cs="Arial"/>
          <w:color w:val="000000" w:themeColor="text1"/>
        </w:rPr>
        <w:t>Medicare (52% vs 24%</w:t>
      </w:r>
      <w:r w:rsidR="001E2062">
        <w:rPr>
          <w:rFonts w:ascii="Arial" w:eastAsia="Times New Roman" w:hAnsi="Arial" w:cs="Arial"/>
          <w:color w:val="000000" w:themeColor="text1"/>
        </w:rPr>
        <w:t>, P&lt;0.001</w:t>
      </w:r>
      <w:r w:rsidRPr="00DA68E8">
        <w:rPr>
          <w:rFonts w:ascii="Arial" w:eastAsia="Times New Roman" w:hAnsi="Arial" w:cs="Arial"/>
          <w:color w:val="000000" w:themeColor="text1"/>
        </w:rPr>
        <w:t xml:space="preserve">) </w:t>
      </w:r>
      <w:r w:rsidR="001E2062">
        <w:rPr>
          <w:rFonts w:ascii="Arial" w:eastAsia="Times New Roman" w:hAnsi="Arial" w:cs="Arial"/>
          <w:color w:val="000000" w:themeColor="text1"/>
        </w:rPr>
        <w:t>and had a higher number of comorbidities (</w:t>
      </w:r>
      <w:r w:rsidR="001E2062" w:rsidRPr="001E341D">
        <w:rPr>
          <w:rFonts w:ascii="Arial" w:eastAsia="Times New Roman" w:hAnsi="Arial" w:cs="Arial"/>
          <w:color w:val="000000"/>
        </w:rPr>
        <w:t>2.7 vs 1, p&lt;0.001)</w:t>
      </w:r>
      <w:r w:rsidR="001E2062">
        <w:rPr>
          <w:rFonts w:ascii="Arial" w:eastAsia="Times New Roman" w:hAnsi="Arial" w:cs="Arial"/>
          <w:color w:val="000000"/>
        </w:rPr>
        <w:t xml:space="preserve">. </w:t>
      </w:r>
    </w:p>
    <w:p w14:paraId="0C79B0F7" w14:textId="77777777" w:rsidR="001E2062" w:rsidRDefault="001E2062" w:rsidP="00E62144">
      <w:pPr>
        <w:spacing w:line="360" w:lineRule="auto"/>
        <w:rPr>
          <w:rFonts w:ascii="Arial" w:eastAsia="Times New Roman" w:hAnsi="Arial" w:cs="Arial"/>
          <w:color w:val="000000"/>
        </w:rPr>
      </w:pPr>
    </w:p>
    <w:p w14:paraId="21D4C3F6" w14:textId="705E94CD" w:rsidR="00E62144" w:rsidRPr="001E341D" w:rsidRDefault="001E2062" w:rsidP="00E62144">
      <w:pPr>
        <w:spacing w:line="360" w:lineRule="auto"/>
        <w:rPr>
          <w:rFonts w:ascii="Arial" w:eastAsia="Times New Roman" w:hAnsi="Arial" w:cs="Arial"/>
        </w:rPr>
      </w:pPr>
      <w:r>
        <w:rPr>
          <w:rFonts w:ascii="Arial" w:eastAsia="Times New Roman" w:hAnsi="Arial" w:cs="Arial"/>
          <w:color w:val="000000"/>
        </w:rPr>
        <w:t xml:space="preserve">For both groups, the most common reason for a visit was a routine check-up for a chronic problem. However, </w:t>
      </w:r>
      <w:r w:rsidR="00E4339F">
        <w:rPr>
          <w:rFonts w:ascii="Arial" w:eastAsia="Times New Roman" w:hAnsi="Arial" w:cs="Arial"/>
          <w:color w:val="000000"/>
        </w:rPr>
        <w:t>patients</w:t>
      </w:r>
      <w:r w:rsidR="00E62144" w:rsidRPr="001E341D">
        <w:rPr>
          <w:rFonts w:ascii="Arial" w:eastAsia="Times New Roman" w:hAnsi="Arial" w:cs="Arial"/>
          <w:color w:val="000000"/>
        </w:rPr>
        <w:t xml:space="preserve"> without cancer </w:t>
      </w:r>
      <w:r w:rsidR="00E4339F">
        <w:rPr>
          <w:rFonts w:ascii="Arial" w:eastAsia="Times New Roman" w:hAnsi="Arial" w:cs="Arial"/>
          <w:color w:val="000000"/>
        </w:rPr>
        <w:t>were more likely</w:t>
      </w:r>
      <w:r w:rsidR="00E62144" w:rsidRPr="001E341D">
        <w:rPr>
          <w:rFonts w:ascii="Arial" w:eastAsia="Times New Roman" w:hAnsi="Arial" w:cs="Arial"/>
          <w:color w:val="000000"/>
        </w:rPr>
        <w:t xml:space="preserve"> to</w:t>
      </w:r>
      <w:r w:rsidR="00E4339F">
        <w:rPr>
          <w:rFonts w:ascii="Arial" w:eastAsia="Times New Roman" w:hAnsi="Arial" w:cs="Arial"/>
          <w:color w:val="000000"/>
        </w:rPr>
        <w:t xml:space="preserve"> be at a visit with</w:t>
      </w:r>
      <w:r w:rsidR="00E62144" w:rsidRPr="001E341D">
        <w:rPr>
          <w:rFonts w:ascii="Arial" w:eastAsia="Times New Roman" w:hAnsi="Arial" w:cs="Arial"/>
          <w:color w:val="000000"/>
        </w:rPr>
        <w:t xml:space="preserve"> </w:t>
      </w:r>
      <w:r>
        <w:rPr>
          <w:rFonts w:ascii="Arial" w:eastAsia="Times New Roman" w:hAnsi="Arial" w:cs="Arial"/>
          <w:color w:val="000000"/>
        </w:rPr>
        <w:t>a doctor</w:t>
      </w:r>
      <w:r w:rsidR="00E62144" w:rsidRPr="001E341D">
        <w:rPr>
          <w:rFonts w:ascii="Arial" w:eastAsia="Times New Roman" w:hAnsi="Arial" w:cs="Arial"/>
          <w:color w:val="000000"/>
        </w:rPr>
        <w:t xml:space="preserve"> of a primary care specialty (54.8%</w:t>
      </w:r>
      <w:r w:rsidR="00E4339F">
        <w:rPr>
          <w:rFonts w:ascii="Arial" w:eastAsia="Times New Roman" w:hAnsi="Arial" w:cs="Arial"/>
          <w:color w:val="000000"/>
        </w:rPr>
        <w:t xml:space="preserve"> vs 27.6%</w:t>
      </w:r>
      <w:r w:rsidR="00E62144" w:rsidRPr="001E341D">
        <w:rPr>
          <w:rFonts w:ascii="Arial" w:eastAsia="Times New Roman" w:hAnsi="Arial" w:cs="Arial"/>
          <w:color w:val="000000"/>
        </w:rPr>
        <w:t xml:space="preserve">) while visits of patients with cancer were more </w:t>
      </w:r>
      <w:r w:rsidR="00E4339F">
        <w:rPr>
          <w:rFonts w:ascii="Arial" w:eastAsia="Times New Roman" w:hAnsi="Arial" w:cs="Arial"/>
          <w:color w:val="000000"/>
        </w:rPr>
        <w:t>likely to be</w:t>
      </w:r>
      <w:r w:rsidR="00E62144" w:rsidRPr="001E341D">
        <w:rPr>
          <w:rFonts w:ascii="Arial" w:eastAsia="Times New Roman" w:hAnsi="Arial" w:cs="Arial"/>
          <w:color w:val="000000"/>
        </w:rPr>
        <w:t xml:space="preserve"> at </w:t>
      </w:r>
      <w:r w:rsidR="00E4339F">
        <w:rPr>
          <w:rFonts w:ascii="Arial" w:eastAsia="Times New Roman" w:hAnsi="Arial" w:cs="Arial"/>
          <w:color w:val="000000"/>
        </w:rPr>
        <w:t>a doctor</w:t>
      </w:r>
      <w:r w:rsidR="00E62144" w:rsidRPr="001E341D">
        <w:rPr>
          <w:rFonts w:ascii="Arial" w:eastAsia="Times New Roman" w:hAnsi="Arial" w:cs="Arial"/>
          <w:color w:val="000000"/>
        </w:rPr>
        <w:t xml:space="preserve"> with a medical care specialty (44.7%</w:t>
      </w:r>
      <w:r w:rsidR="00E4339F">
        <w:rPr>
          <w:rFonts w:ascii="Arial" w:eastAsia="Times New Roman" w:hAnsi="Arial" w:cs="Arial"/>
          <w:color w:val="000000"/>
        </w:rPr>
        <w:t xml:space="preserve"> vs 24.4%</w:t>
      </w:r>
      <w:r w:rsidR="00E62144" w:rsidRPr="001E341D">
        <w:rPr>
          <w:rFonts w:ascii="Arial" w:eastAsia="Times New Roman" w:hAnsi="Arial" w:cs="Arial"/>
          <w:color w:val="000000"/>
        </w:rPr>
        <w:t>, p&lt;0.001)</w:t>
      </w:r>
    </w:p>
    <w:p w14:paraId="7A6E8523" w14:textId="77777777" w:rsidR="00E62144" w:rsidRPr="001E341D" w:rsidRDefault="00E62144" w:rsidP="00E62144">
      <w:pPr>
        <w:spacing w:line="360" w:lineRule="auto"/>
        <w:rPr>
          <w:rFonts w:ascii="Arial" w:eastAsia="Times New Roman" w:hAnsi="Arial" w:cs="Arial"/>
        </w:rPr>
      </w:pPr>
    </w:p>
    <w:p w14:paraId="79A42809" w14:textId="77777777" w:rsidR="0058691F" w:rsidRDefault="0058691F">
      <w:pPr>
        <w:rPr>
          <w:rFonts w:ascii="Times New Roman" w:hAnsi="Times New Roman" w:cs="Times New Roman"/>
          <w:b/>
          <w:bCs/>
        </w:rPr>
      </w:pPr>
    </w:p>
    <w:p w14:paraId="72D51C22" w14:textId="608C18E6" w:rsidR="000A1F86" w:rsidRPr="002D06E9" w:rsidRDefault="000A1F86">
      <w:pPr>
        <w:rPr>
          <w:rFonts w:ascii="Times New Roman" w:hAnsi="Times New Roman" w:cs="Times New Roman"/>
          <w:b/>
          <w:bCs/>
        </w:rPr>
      </w:pPr>
      <w:r w:rsidRPr="002D06E9">
        <w:rPr>
          <w:rFonts w:ascii="Times New Roman" w:hAnsi="Times New Roman" w:cs="Times New Roman"/>
          <w:b/>
          <w:bCs/>
        </w:rPr>
        <w:t>Table 1: Baseline characteristics by cancer status in the 2016-18 NAMCS</w:t>
      </w:r>
    </w:p>
    <w:p w14:paraId="3C5FB2A8" w14:textId="3B45EB9D" w:rsidR="000A1F86" w:rsidRPr="002D06E9" w:rsidRDefault="000A1F86">
      <w:pPr>
        <w:rPr>
          <w:rFonts w:ascii="Times New Roman" w:hAnsi="Times New Roman" w:cs="Times New Roman"/>
        </w:rPr>
      </w:pPr>
    </w:p>
    <w:tbl>
      <w:tblPr>
        <w:tblStyle w:val="TableGrid"/>
        <w:tblW w:w="10135" w:type="dxa"/>
        <w:tblInd w:w="-95" w:type="dxa"/>
        <w:tblLook w:val="04A0" w:firstRow="1" w:lastRow="0" w:firstColumn="1" w:lastColumn="0" w:noHBand="0" w:noVBand="1"/>
      </w:tblPr>
      <w:tblGrid>
        <w:gridCol w:w="2337"/>
        <w:gridCol w:w="1968"/>
        <w:gridCol w:w="2152"/>
        <w:gridCol w:w="2512"/>
        <w:gridCol w:w="1166"/>
      </w:tblGrid>
      <w:tr w:rsidR="00421425" w:rsidRPr="002D06E9" w14:paraId="429D2686" w14:textId="77777777" w:rsidTr="00B8677C">
        <w:trPr>
          <w:trHeight w:val="338"/>
        </w:trPr>
        <w:tc>
          <w:tcPr>
            <w:tcW w:w="2337" w:type="dxa"/>
            <w:tcBorders>
              <w:top w:val="single" w:sz="4" w:space="0" w:color="auto"/>
              <w:left w:val="nil"/>
              <w:bottom w:val="single" w:sz="4" w:space="0" w:color="auto"/>
              <w:right w:val="nil"/>
            </w:tcBorders>
          </w:tcPr>
          <w:p w14:paraId="68433500" w14:textId="77777777" w:rsidR="000A1F86" w:rsidRPr="002D06E9" w:rsidRDefault="000A1F86">
            <w:pPr>
              <w:rPr>
                <w:rFonts w:ascii="Times New Roman" w:hAnsi="Times New Roman" w:cs="Times New Roman"/>
                <w:sz w:val="22"/>
                <w:szCs w:val="22"/>
              </w:rPr>
            </w:pPr>
          </w:p>
        </w:tc>
        <w:tc>
          <w:tcPr>
            <w:tcW w:w="1968" w:type="dxa"/>
            <w:tcBorders>
              <w:top w:val="single" w:sz="4" w:space="0" w:color="auto"/>
              <w:left w:val="nil"/>
              <w:bottom w:val="single" w:sz="4" w:space="0" w:color="auto"/>
              <w:right w:val="nil"/>
            </w:tcBorders>
          </w:tcPr>
          <w:p w14:paraId="75552ADF" w14:textId="5A84E14D" w:rsidR="000A1F86" w:rsidRPr="002D06E9" w:rsidRDefault="000A1F86">
            <w:pPr>
              <w:rPr>
                <w:rFonts w:ascii="Times New Roman" w:hAnsi="Times New Roman" w:cs="Times New Roman"/>
                <w:b/>
                <w:bCs/>
                <w:sz w:val="22"/>
                <w:szCs w:val="22"/>
              </w:rPr>
            </w:pPr>
            <w:r w:rsidRPr="002D06E9">
              <w:rPr>
                <w:rFonts w:ascii="Times New Roman" w:hAnsi="Times New Roman" w:cs="Times New Roman"/>
                <w:b/>
                <w:bCs/>
                <w:sz w:val="22"/>
                <w:szCs w:val="22"/>
              </w:rPr>
              <w:t>Overall</w:t>
            </w:r>
          </w:p>
        </w:tc>
        <w:tc>
          <w:tcPr>
            <w:tcW w:w="2152" w:type="dxa"/>
            <w:tcBorders>
              <w:top w:val="single" w:sz="4" w:space="0" w:color="auto"/>
              <w:left w:val="nil"/>
              <w:bottom w:val="single" w:sz="4" w:space="0" w:color="auto"/>
              <w:right w:val="nil"/>
            </w:tcBorders>
          </w:tcPr>
          <w:p w14:paraId="5F5AA01A" w14:textId="01005DAB" w:rsidR="000A1F86" w:rsidRPr="002D06E9" w:rsidRDefault="000A1F86">
            <w:pPr>
              <w:rPr>
                <w:rFonts w:ascii="Times New Roman" w:hAnsi="Times New Roman" w:cs="Times New Roman"/>
                <w:b/>
                <w:bCs/>
                <w:sz w:val="22"/>
                <w:szCs w:val="22"/>
              </w:rPr>
            </w:pPr>
            <w:r w:rsidRPr="002D06E9">
              <w:rPr>
                <w:rFonts w:ascii="Times New Roman" w:hAnsi="Times New Roman" w:cs="Times New Roman"/>
                <w:b/>
                <w:bCs/>
                <w:sz w:val="22"/>
                <w:szCs w:val="22"/>
              </w:rPr>
              <w:t>Patients with</w:t>
            </w:r>
            <w:r w:rsidR="004E2FA7">
              <w:rPr>
                <w:rFonts w:ascii="Times New Roman" w:hAnsi="Times New Roman" w:cs="Times New Roman"/>
                <w:b/>
                <w:bCs/>
                <w:sz w:val="22"/>
                <w:szCs w:val="22"/>
              </w:rPr>
              <w:t xml:space="preserve">out </w:t>
            </w:r>
            <w:r w:rsidRPr="002D06E9">
              <w:rPr>
                <w:rFonts w:ascii="Times New Roman" w:hAnsi="Times New Roman" w:cs="Times New Roman"/>
                <w:b/>
                <w:bCs/>
                <w:sz w:val="22"/>
                <w:szCs w:val="22"/>
              </w:rPr>
              <w:t>cancer</w:t>
            </w:r>
          </w:p>
        </w:tc>
        <w:tc>
          <w:tcPr>
            <w:tcW w:w="2512" w:type="dxa"/>
            <w:tcBorders>
              <w:top w:val="single" w:sz="4" w:space="0" w:color="auto"/>
              <w:left w:val="nil"/>
              <w:bottom w:val="single" w:sz="4" w:space="0" w:color="auto"/>
              <w:right w:val="nil"/>
            </w:tcBorders>
          </w:tcPr>
          <w:p w14:paraId="32BCDF49" w14:textId="5791F019" w:rsidR="000A1F86" w:rsidRPr="002D06E9" w:rsidRDefault="000A1F86">
            <w:pPr>
              <w:rPr>
                <w:rFonts w:ascii="Times New Roman" w:hAnsi="Times New Roman" w:cs="Times New Roman"/>
                <w:b/>
                <w:bCs/>
                <w:sz w:val="22"/>
                <w:szCs w:val="22"/>
              </w:rPr>
            </w:pPr>
            <w:r w:rsidRPr="002D06E9">
              <w:rPr>
                <w:rFonts w:ascii="Times New Roman" w:hAnsi="Times New Roman" w:cs="Times New Roman"/>
                <w:b/>
                <w:bCs/>
                <w:sz w:val="22"/>
                <w:szCs w:val="22"/>
              </w:rPr>
              <w:t>Patients with cancer</w:t>
            </w:r>
          </w:p>
        </w:tc>
        <w:tc>
          <w:tcPr>
            <w:tcW w:w="1166" w:type="dxa"/>
            <w:tcBorders>
              <w:top w:val="single" w:sz="4" w:space="0" w:color="auto"/>
              <w:left w:val="nil"/>
              <w:bottom w:val="single" w:sz="4" w:space="0" w:color="auto"/>
              <w:right w:val="nil"/>
            </w:tcBorders>
          </w:tcPr>
          <w:p w14:paraId="12CEC532" w14:textId="119E9D1F" w:rsidR="000A1F86" w:rsidRPr="002D06E9" w:rsidRDefault="000A1F86">
            <w:pPr>
              <w:rPr>
                <w:rFonts w:ascii="Times New Roman" w:hAnsi="Times New Roman" w:cs="Times New Roman"/>
                <w:b/>
                <w:bCs/>
                <w:sz w:val="22"/>
                <w:szCs w:val="22"/>
              </w:rPr>
            </w:pPr>
            <w:r w:rsidRPr="002D06E9">
              <w:rPr>
                <w:rFonts w:ascii="Times New Roman" w:hAnsi="Times New Roman" w:cs="Times New Roman"/>
                <w:b/>
                <w:bCs/>
                <w:sz w:val="22"/>
                <w:szCs w:val="22"/>
              </w:rPr>
              <w:t>p</w:t>
            </w:r>
          </w:p>
        </w:tc>
      </w:tr>
      <w:tr w:rsidR="00060560" w:rsidRPr="002D06E9" w14:paraId="068C0AE3" w14:textId="77777777" w:rsidTr="0058691F">
        <w:trPr>
          <w:trHeight w:val="436"/>
        </w:trPr>
        <w:tc>
          <w:tcPr>
            <w:tcW w:w="2337" w:type="dxa"/>
            <w:tcBorders>
              <w:left w:val="nil"/>
              <w:bottom w:val="nil"/>
              <w:right w:val="nil"/>
            </w:tcBorders>
          </w:tcPr>
          <w:p w14:paraId="5D00B89B" w14:textId="1C4DBAE9" w:rsidR="00060560" w:rsidRPr="002D06E9" w:rsidRDefault="00060560" w:rsidP="00E2072D">
            <w:pPr>
              <w:rPr>
                <w:rFonts w:ascii="Times New Roman" w:hAnsi="Times New Roman" w:cs="Times New Roman"/>
                <w:b/>
                <w:bCs/>
                <w:sz w:val="20"/>
                <w:szCs w:val="20"/>
              </w:rPr>
            </w:pPr>
            <w:r w:rsidRPr="002D06E9">
              <w:rPr>
                <w:rFonts w:ascii="Times New Roman" w:hAnsi="Times New Roman" w:cs="Times New Roman"/>
                <w:b/>
                <w:bCs/>
                <w:color w:val="000000"/>
                <w:sz w:val="20"/>
                <w:szCs w:val="20"/>
              </w:rPr>
              <w:t>No.</w:t>
            </w:r>
          </w:p>
        </w:tc>
        <w:tc>
          <w:tcPr>
            <w:tcW w:w="1968" w:type="dxa"/>
            <w:tcBorders>
              <w:top w:val="single" w:sz="4" w:space="0" w:color="auto"/>
              <w:left w:val="nil"/>
              <w:bottom w:val="nil"/>
              <w:right w:val="nil"/>
            </w:tcBorders>
          </w:tcPr>
          <w:p w14:paraId="7FB6EDA5" w14:textId="72BCD24C"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1,744,110,764.30</w:t>
            </w:r>
          </w:p>
        </w:tc>
        <w:tc>
          <w:tcPr>
            <w:tcW w:w="2152" w:type="dxa"/>
            <w:tcBorders>
              <w:top w:val="single" w:sz="4" w:space="0" w:color="auto"/>
              <w:left w:val="nil"/>
              <w:bottom w:val="nil"/>
              <w:right w:val="nil"/>
            </w:tcBorders>
          </w:tcPr>
          <w:p w14:paraId="27C7BCE4" w14:textId="38D1C6AE"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1,618,816,143.70</w:t>
            </w:r>
          </w:p>
        </w:tc>
        <w:tc>
          <w:tcPr>
            <w:tcW w:w="2512" w:type="dxa"/>
            <w:tcBorders>
              <w:top w:val="single" w:sz="4" w:space="0" w:color="auto"/>
              <w:left w:val="nil"/>
              <w:bottom w:val="nil"/>
              <w:right w:val="nil"/>
            </w:tcBorders>
          </w:tcPr>
          <w:p w14:paraId="34A64AAD" w14:textId="71805EB7"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125,294,620.60</w:t>
            </w:r>
          </w:p>
        </w:tc>
        <w:tc>
          <w:tcPr>
            <w:tcW w:w="1166" w:type="dxa"/>
            <w:tcBorders>
              <w:left w:val="nil"/>
              <w:bottom w:val="nil"/>
              <w:right w:val="nil"/>
            </w:tcBorders>
          </w:tcPr>
          <w:p w14:paraId="6A8B8C23" w14:textId="64BE91B5"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w:t>
            </w:r>
          </w:p>
        </w:tc>
      </w:tr>
      <w:tr w:rsidR="00060560" w:rsidRPr="002D06E9" w14:paraId="354453CA" w14:textId="77777777" w:rsidTr="0058691F">
        <w:trPr>
          <w:trHeight w:val="472"/>
        </w:trPr>
        <w:tc>
          <w:tcPr>
            <w:tcW w:w="2337" w:type="dxa"/>
            <w:tcBorders>
              <w:top w:val="nil"/>
              <w:left w:val="nil"/>
              <w:bottom w:val="nil"/>
              <w:right w:val="nil"/>
            </w:tcBorders>
          </w:tcPr>
          <w:p w14:paraId="21DBC523" w14:textId="63C44A70" w:rsidR="00060560" w:rsidRPr="002D06E9" w:rsidRDefault="00060560" w:rsidP="00E2072D">
            <w:pPr>
              <w:rPr>
                <w:rFonts w:ascii="Times New Roman" w:hAnsi="Times New Roman" w:cs="Times New Roman"/>
                <w:b/>
                <w:bCs/>
                <w:sz w:val="20"/>
                <w:szCs w:val="20"/>
              </w:rPr>
            </w:pPr>
            <w:r w:rsidRPr="002D06E9">
              <w:rPr>
                <w:rFonts w:ascii="Times New Roman" w:hAnsi="Times New Roman" w:cs="Times New Roman"/>
                <w:b/>
                <w:bCs/>
                <w:color w:val="000000"/>
                <w:sz w:val="20"/>
                <w:szCs w:val="20"/>
              </w:rPr>
              <w:t>Age</w:t>
            </w:r>
          </w:p>
        </w:tc>
        <w:tc>
          <w:tcPr>
            <w:tcW w:w="1968" w:type="dxa"/>
            <w:tcBorders>
              <w:top w:val="nil"/>
              <w:left w:val="nil"/>
              <w:bottom w:val="nil"/>
              <w:right w:val="nil"/>
            </w:tcBorders>
          </w:tcPr>
          <w:p w14:paraId="07269D1F" w14:textId="52C1E8EB"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47.1 (25.1)</w:t>
            </w:r>
          </w:p>
        </w:tc>
        <w:tc>
          <w:tcPr>
            <w:tcW w:w="2152" w:type="dxa"/>
            <w:tcBorders>
              <w:top w:val="nil"/>
              <w:left w:val="nil"/>
              <w:bottom w:val="nil"/>
              <w:right w:val="nil"/>
            </w:tcBorders>
          </w:tcPr>
          <w:p w14:paraId="6F6653B9" w14:textId="59E5AF49"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45.6 (25.1)</w:t>
            </w:r>
          </w:p>
        </w:tc>
        <w:tc>
          <w:tcPr>
            <w:tcW w:w="2512" w:type="dxa"/>
            <w:tcBorders>
              <w:top w:val="nil"/>
              <w:left w:val="nil"/>
              <w:bottom w:val="nil"/>
              <w:right w:val="nil"/>
            </w:tcBorders>
          </w:tcPr>
          <w:p w14:paraId="43A6D984" w14:textId="365240EB"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66.2 (15.7)</w:t>
            </w:r>
          </w:p>
        </w:tc>
        <w:tc>
          <w:tcPr>
            <w:tcW w:w="1166" w:type="dxa"/>
            <w:tcBorders>
              <w:top w:val="nil"/>
              <w:left w:val="nil"/>
              <w:bottom w:val="nil"/>
              <w:right w:val="nil"/>
            </w:tcBorders>
          </w:tcPr>
          <w:p w14:paraId="72F379C9" w14:textId="3C92258D" w:rsidR="00060560" w:rsidRPr="002D06E9" w:rsidRDefault="00060560" w:rsidP="00E2072D">
            <w:pPr>
              <w:rPr>
                <w:rFonts w:ascii="Times New Roman" w:hAnsi="Times New Roman" w:cs="Times New Roman"/>
                <w:b/>
                <w:bCs/>
                <w:sz w:val="20"/>
                <w:szCs w:val="20"/>
              </w:rPr>
            </w:pPr>
            <w:r w:rsidRPr="002D06E9">
              <w:rPr>
                <w:rFonts w:ascii="Times New Roman" w:hAnsi="Times New Roman" w:cs="Times New Roman"/>
                <w:b/>
                <w:bCs/>
                <w:color w:val="000000"/>
                <w:sz w:val="20"/>
                <w:szCs w:val="20"/>
              </w:rPr>
              <w:t>&lt;0.001</w:t>
            </w:r>
          </w:p>
        </w:tc>
      </w:tr>
      <w:tr w:rsidR="00060560" w:rsidRPr="002D06E9" w14:paraId="0BF65A1E" w14:textId="77777777" w:rsidTr="0058691F">
        <w:trPr>
          <w:trHeight w:val="472"/>
        </w:trPr>
        <w:tc>
          <w:tcPr>
            <w:tcW w:w="2337" w:type="dxa"/>
            <w:tcBorders>
              <w:top w:val="nil"/>
              <w:left w:val="nil"/>
              <w:bottom w:val="nil"/>
              <w:right w:val="nil"/>
            </w:tcBorders>
          </w:tcPr>
          <w:p w14:paraId="194F3524" w14:textId="0ECB09BB" w:rsidR="00060560" w:rsidRPr="002D06E9" w:rsidRDefault="00060560" w:rsidP="00E2072D">
            <w:pPr>
              <w:rPr>
                <w:rFonts w:ascii="Times New Roman" w:hAnsi="Times New Roman" w:cs="Times New Roman"/>
                <w:b/>
                <w:bCs/>
                <w:sz w:val="20"/>
                <w:szCs w:val="20"/>
              </w:rPr>
            </w:pPr>
            <w:r w:rsidRPr="002D06E9">
              <w:rPr>
                <w:rFonts w:ascii="Times New Roman" w:hAnsi="Times New Roman" w:cs="Times New Roman"/>
                <w:b/>
                <w:bCs/>
                <w:color w:val="000000"/>
                <w:sz w:val="20"/>
                <w:szCs w:val="20"/>
              </w:rPr>
              <w:t>Sex</w:t>
            </w:r>
          </w:p>
        </w:tc>
        <w:tc>
          <w:tcPr>
            <w:tcW w:w="1968" w:type="dxa"/>
            <w:tcBorders>
              <w:top w:val="nil"/>
              <w:left w:val="nil"/>
              <w:bottom w:val="nil"/>
              <w:right w:val="nil"/>
            </w:tcBorders>
          </w:tcPr>
          <w:p w14:paraId="0EB667DE" w14:textId="4118F509"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724,796,622.1 (41.6)</w:t>
            </w:r>
          </w:p>
        </w:tc>
        <w:tc>
          <w:tcPr>
            <w:tcW w:w="2152" w:type="dxa"/>
            <w:tcBorders>
              <w:top w:val="nil"/>
              <w:left w:val="nil"/>
              <w:bottom w:val="nil"/>
              <w:right w:val="nil"/>
            </w:tcBorders>
          </w:tcPr>
          <w:p w14:paraId="06BB758F" w14:textId="61B1CBE8"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670,174,918.2 (41.4)</w:t>
            </w:r>
          </w:p>
        </w:tc>
        <w:tc>
          <w:tcPr>
            <w:tcW w:w="2512" w:type="dxa"/>
            <w:tcBorders>
              <w:top w:val="nil"/>
              <w:left w:val="nil"/>
              <w:bottom w:val="nil"/>
              <w:right w:val="nil"/>
            </w:tcBorders>
          </w:tcPr>
          <w:p w14:paraId="6099B47B" w14:textId="7DD28BAF"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54,621,704.0 (43.6)</w:t>
            </w:r>
          </w:p>
        </w:tc>
        <w:tc>
          <w:tcPr>
            <w:tcW w:w="1166" w:type="dxa"/>
            <w:tcBorders>
              <w:top w:val="nil"/>
              <w:left w:val="nil"/>
              <w:bottom w:val="nil"/>
              <w:right w:val="nil"/>
            </w:tcBorders>
          </w:tcPr>
          <w:p w14:paraId="03ADC21B" w14:textId="387896F1"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0.348</w:t>
            </w:r>
          </w:p>
        </w:tc>
      </w:tr>
      <w:tr w:rsidR="00060560" w:rsidRPr="002D06E9" w14:paraId="43347B74" w14:textId="77777777" w:rsidTr="0058691F">
        <w:trPr>
          <w:trHeight w:val="253"/>
        </w:trPr>
        <w:tc>
          <w:tcPr>
            <w:tcW w:w="2337" w:type="dxa"/>
            <w:tcBorders>
              <w:top w:val="nil"/>
              <w:left w:val="nil"/>
              <w:bottom w:val="nil"/>
              <w:right w:val="nil"/>
            </w:tcBorders>
          </w:tcPr>
          <w:p w14:paraId="04EBEDD2" w14:textId="052F8F35" w:rsidR="00060560" w:rsidRPr="002D06E9" w:rsidRDefault="00060560" w:rsidP="00E2072D">
            <w:pPr>
              <w:rPr>
                <w:rFonts w:ascii="Times New Roman" w:hAnsi="Times New Roman" w:cs="Times New Roman"/>
                <w:b/>
                <w:bCs/>
                <w:sz w:val="20"/>
                <w:szCs w:val="20"/>
              </w:rPr>
            </w:pPr>
            <w:r w:rsidRPr="002D06E9">
              <w:rPr>
                <w:rFonts w:ascii="Times New Roman" w:hAnsi="Times New Roman" w:cs="Times New Roman"/>
                <w:b/>
                <w:bCs/>
                <w:color w:val="000000"/>
                <w:sz w:val="20"/>
                <w:szCs w:val="20"/>
              </w:rPr>
              <w:t>Race/ethnicity</w:t>
            </w:r>
          </w:p>
        </w:tc>
        <w:tc>
          <w:tcPr>
            <w:tcW w:w="1968" w:type="dxa"/>
            <w:tcBorders>
              <w:top w:val="nil"/>
              <w:left w:val="nil"/>
              <w:bottom w:val="nil"/>
              <w:right w:val="nil"/>
            </w:tcBorders>
          </w:tcPr>
          <w:p w14:paraId="6A0F3840" w14:textId="77777777" w:rsidR="00060560" w:rsidRPr="002D06E9" w:rsidRDefault="00060560" w:rsidP="00E2072D">
            <w:pPr>
              <w:rPr>
                <w:rFonts w:ascii="Times New Roman" w:hAnsi="Times New Roman" w:cs="Times New Roman"/>
                <w:sz w:val="20"/>
                <w:szCs w:val="20"/>
              </w:rPr>
            </w:pPr>
          </w:p>
        </w:tc>
        <w:tc>
          <w:tcPr>
            <w:tcW w:w="2152" w:type="dxa"/>
            <w:tcBorders>
              <w:top w:val="nil"/>
              <w:left w:val="nil"/>
              <w:bottom w:val="nil"/>
              <w:right w:val="nil"/>
            </w:tcBorders>
          </w:tcPr>
          <w:p w14:paraId="64EDDA78" w14:textId="77777777" w:rsidR="00060560" w:rsidRPr="002D06E9" w:rsidRDefault="00060560" w:rsidP="00E2072D">
            <w:pPr>
              <w:rPr>
                <w:rFonts w:ascii="Times New Roman" w:hAnsi="Times New Roman" w:cs="Times New Roman"/>
                <w:sz w:val="20"/>
                <w:szCs w:val="20"/>
              </w:rPr>
            </w:pPr>
          </w:p>
        </w:tc>
        <w:tc>
          <w:tcPr>
            <w:tcW w:w="2512" w:type="dxa"/>
            <w:tcBorders>
              <w:top w:val="nil"/>
              <w:left w:val="nil"/>
              <w:bottom w:val="nil"/>
              <w:right w:val="nil"/>
            </w:tcBorders>
          </w:tcPr>
          <w:p w14:paraId="13E32B07" w14:textId="77777777" w:rsidR="00060560" w:rsidRPr="002D06E9" w:rsidRDefault="00060560" w:rsidP="00E2072D">
            <w:pPr>
              <w:rPr>
                <w:rFonts w:ascii="Times New Roman" w:hAnsi="Times New Roman" w:cs="Times New Roman"/>
                <w:sz w:val="20"/>
                <w:szCs w:val="20"/>
              </w:rPr>
            </w:pPr>
          </w:p>
        </w:tc>
        <w:tc>
          <w:tcPr>
            <w:tcW w:w="1166" w:type="dxa"/>
            <w:tcBorders>
              <w:top w:val="nil"/>
              <w:left w:val="nil"/>
              <w:bottom w:val="nil"/>
              <w:right w:val="nil"/>
            </w:tcBorders>
          </w:tcPr>
          <w:p w14:paraId="0CF66192" w14:textId="6066A410"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b/>
                <w:bCs/>
                <w:color w:val="000000"/>
                <w:sz w:val="20"/>
                <w:szCs w:val="20"/>
              </w:rPr>
              <w:t>&lt;0.001</w:t>
            </w:r>
          </w:p>
        </w:tc>
      </w:tr>
      <w:tr w:rsidR="00060560" w:rsidRPr="002D06E9" w14:paraId="071F3348" w14:textId="77777777" w:rsidTr="0058691F">
        <w:trPr>
          <w:trHeight w:val="173"/>
        </w:trPr>
        <w:tc>
          <w:tcPr>
            <w:tcW w:w="2337" w:type="dxa"/>
            <w:tcBorders>
              <w:top w:val="nil"/>
              <w:left w:val="nil"/>
              <w:bottom w:val="nil"/>
              <w:right w:val="nil"/>
            </w:tcBorders>
          </w:tcPr>
          <w:p w14:paraId="4F70E4FC" w14:textId="0985FEE2"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White, non-Hispanic</w:t>
            </w:r>
          </w:p>
        </w:tc>
        <w:tc>
          <w:tcPr>
            <w:tcW w:w="1968" w:type="dxa"/>
            <w:tcBorders>
              <w:top w:val="nil"/>
              <w:left w:val="nil"/>
              <w:bottom w:val="nil"/>
              <w:right w:val="nil"/>
            </w:tcBorders>
          </w:tcPr>
          <w:p w14:paraId="390D7B34" w14:textId="4D7378C1"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1,210,740,753.7 (69.4)</w:t>
            </w:r>
          </w:p>
        </w:tc>
        <w:tc>
          <w:tcPr>
            <w:tcW w:w="2152" w:type="dxa"/>
            <w:tcBorders>
              <w:top w:val="nil"/>
              <w:left w:val="nil"/>
              <w:bottom w:val="nil"/>
              <w:right w:val="nil"/>
            </w:tcBorders>
          </w:tcPr>
          <w:p w14:paraId="553C43B2" w14:textId="474703FF"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1,108,924,626.2 (68.5)</w:t>
            </w:r>
          </w:p>
        </w:tc>
        <w:tc>
          <w:tcPr>
            <w:tcW w:w="2512" w:type="dxa"/>
            <w:tcBorders>
              <w:top w:val="nil"/>
              <w:left w:val="nil"/>
              <w:bottom w:val="nil"/>
              <w:right w:val="nil"/>
            </w:tcBorders>
          </w:tcPr>
          <w:p w14:paraId="03FDDA49" w14:textId="33ECEF02"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101,816,127.5 (81.3)</w:t>
            </w:r>
          </w:p>
        </w:tc>
        <w:tc>
          <w:tcPr>
            <w:tcW w:w="1166" w:type="dxa"/>
            <w:tcBorders>
              <w:top w:val="nil"/>
              <w:left w:val="nil"/>
              <w:bottom w:val="nil"/>
              <w:right w:val="nil"/>
            </w:tcBorders>
          </w:tcPr>
          <w:p w14:paraId="3CABD519" w14:textId="77777777" w:rsidR="00060560" w:rsidRPr="002D06E9" w:rsidRDefault="00060560" w:rsidP="00E2072D">
            <w:pPr>
              <w:rPr>
                <w:rFonts w:ascii="Times New Roman" w:hAnsi="Times New Roman" w:cs="Times New Roman"/>
                <w:sz w:val="20"/>
                <w:szCs w:val="20"/>
              </w:rPr>
            </w:pPr>
          </w:p>
        </w:tc>
      </w:tr>
      <w:tr w:rsidR="00060560" w:rsidRPr="002D06E9" w14:paraId="09D48636" w14:textId="77777777" w:rsidTr="0058691F">
        <w:trPr>
          <w:trHeight w:val="472"/>
        </w:trPr>
        <w:tc>
          <w:tcPr>
            <w:tcW w:w="2337" w:type="dxa"/>
            <w:tcBorders>
              <w:top w:val="nil"/>
              <w:left w:val="nil"/>
              <w:bottom w:val="nil"/>
              <w:right w:val="nil"/>
            </w:tcBorders>
          </w:tcPr>
          <w:p w14:paraId="52FEFC2A" w14:textId="63759374"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Black, non-Hispanic</w:t>
            </w:r>
          </w:p>
        </w:tc>
        <w:tc>
          <w:tcPr>
            <w:tcW w:w="1968" w:type="dxa"/>
            <w:tcBorders>
              <w:top w:val="nil"/>
              <w:left w:val="nil"/>
              <w:bottom w:val="nil"/>
              <w:right w:val="nil"/>
            </w:tcBorders>
          </w:tcPr>
          <w:p w14:paraId="1B1CBB24" w14:textId="03EF870D"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150,457,289.4 (8.6)</w:t>
            </w:r>
          </w:p>
        </w:tc>
        <w:tc>
          <w:tcPr>
            <w:tcW w:w="2152" w:type="dxa"/>
            <w:tcBorders>
              <w:top w:val="nil"/>
              <w:left w:val="nil"/>
              <w:bottom w:val="nil"/>
              <w:right w:val="nil"/>
            </w:tcBorders>
          </w:tcPr>
          <w:p w14:paraId="38440C6D" w14:textId="3FCFE557"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143,908,722.5 (8.9)</w:t>
            </w:r>
          </w:p>
        </w:tc>
        <w:tc>
          <w:tcPr>
            <w:tcW w:w="2512" w:type="dxa"/>
            <w:tcBorders>
              <w:top w:val="nil"/>
              <w:left w:val="nil"/>
              <w:bottom w:val="nil"/>
              <w:right w:val="nil"/>
            </w:tcBorders>
          </w:tcPr>
          <w:p w14:paraId="259D7BDB" w14:textId="3E82D411"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6,548,567.0 (5.2)</w:t>
            </w:r>
          </w:p>
        </w:tc>
        <w:tc>
          <w:tcPr>
            <w:tcW w:w="1166" w:type="dxa"/>
            <w:tcBorders>
              <w:top w:val="nil"/>
              <w:left w:val="nil"/>
              <w:bottom w:val="nil"/>
              <w:right w:val="nil"/>
            </w:tcBorders>
          </w:tcPr>
          <w:p w14:paraId="25A53443" w14:textId="77777777" w:rsidR="00060560" w:rsidRPr="002D06E9" w:rsidRDefault="00060560" w:rsidP="00E2072D">
            <w:pPr>
              <w:rPr>
                <w:rFonts w:ascii="Times New Roman" w:hAnsi="Times New Roman" w:cs="Times New Roman"/>
                <w:sz w:val="20"/>
                <w:szCs w:val="20"/>
              </w:rPr>
            </w:pPr>
          </w:p>
        </w:tc>
      </w:tr>
      <w:tr w:rsidR="00060560" w:rsidRPr="002D06E9" w14:paraId="48733224" w14:textId="77777777" w:rsidTr="0058691F">
        <w:trPr>
          <w:trHeight w:val="346"/>
        </w:trPr>
        <w:tc>
          <w:tcPr>
            <w:tcW w:w="2337" w:type="dxa"/>
            <w:tcBorders>
              <w:top w:val="nil"/>
              <w:left w:val="nil"/>
              <w:bottom w:val="nil"/>
              <w:right w:val="nil"/>
            </w:tcBorders>
          </w:tcPr>
          <w:p w14:paraId="392D6D54" w14:textId="0F4275EC"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Hispanic</w:t>
            </w:r>
          </w:p>
        </w:tc>
        <w:tc>
          <w:tcPr>
            <w:tcW w:w="1968" w:type="dxa"/>
            <w:tcBorders>
              <w:top w:val="nil"/>
              <w:left w:val="nil"/>
              <w:bottom w:val="nil"/>
              <w:right w:val="nil"/>
            </w:tcBorders>
          </w:tcPr>
          <w:p w14:paraId="1EC813B2" w14:textId="764F1FE3"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274,675,311.3 (15.7)</w:t>
            </w:r>
          </w:p>
        </w:tc>
        <w:tc>
          <w:tcPr>
            <w:tcW w:w="2152" w:type="dxa"/>
            <w:tcBorders>
              <w:top w:val="nil"/>
              <w:left w:val="nil"/>
              <w:bottom w:val="nil"/>
              <w:right w:val="nil"/>
            </w:tcBorders>
          </w:tcPr>
          <w:p w14:paraId="7CA867E1" w14:textId="641D4525"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263,891,839.2 (16.3)</w:t>
            </w:r>
          </w:p>
        </w:tc>
        <w:tc>
          <w:tcPr>
            <w:tcW w:w="2512" w:type="dxa"/>
            <w:tcBorders>
              <w:top w:val="nil"/>
              <w:left w:val="nil"/>
              <w:bottom w:val="nil"/>
              <w:right w:val="nil"/>
            </w:tcBorders>
          </w:tcPr>
          <w:p w14:paraId="63A6293C" w14:textId="5DF296DA"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10,783,472.1 (8.6)</w:t>
            </w:r>
          </w:p>
        </w:tc>
        <w:tc>
          <w:tcPr>
            <w:tcW w:w="1166" w:type="dxa"/>
            <w:tcBorders>
              <w:top w:val="nil"/>
              <w:left w:val="nil"/>
              <w:bottom w:val="nil"/>
              <w:right w:val="nil"/>
            </w:tcBorders>
          </w:tcPr>
          <w:p w14:paraId="7888BE6E" w14:textId="77777777" w:rsidR="00060560" w:rsidRPr="002D06E9" w:rsidRDefault="00060560" w:rsidP="00E2072D">
            <w:pPr>
              <w:rPr>
                <w:rFonts w:ascii="Times New Roman" w:hAnsi="Times New Roman" w:cs="Times New Roman"/>
                <w:sz w:val="20"/>
                <w:szCs w:val="20"/>
              </w:rPr>
            </w:pPr>
          </w:p>
        </w:tc>
      </w:tr>
      <w:tr w:rsidR="00060560" w:rsidRPr="002D06E9" w14:paraId="0CD8A97A" w14:textId="77777777" w:rsidTr="0058691F">
        <w:trPr>
          <w:trHeight w:val="300"/>
        </w:trPr>
        <w:tc>
          <w:tcPr>
            <w:tcW w:w="2337" w:type="dxa"/>
            <w:tcBorders>
              <w:top w:val="nil"/>
              <w:left w:val="nil"/>
              <w:bottom w:val="nil"/>
              <w:right w:val="nil"/>
            </w:tcBorders>
          </w:tcPr>
          <w:p w14:paraId="0657767C" w14:textId="0584FFAD"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Other</w:t>
            </w:r>
          </w:p>
        </w:tc>
        <w:tc>
          <w:tcPr>
            <w:tcW w:w="1968" w:type="dxa"/>
            <w:tcBorders>
              <w:top w:val="nil"/>
              <w:left w:val="nil"/>
              <w:bottom w:val="nil"/>
              <w:right w:val="nil"/>
            </w:tcBorders>
          </w:tcPr>
          <w:p w14:paraId="646919A2" w14:textId="77D05882"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108,237,409.9 (6.2)</w:t>
            </w:r>
          </w:p>
        </w:tc>
        <w:tc>
          <w:tcPr>
            <w:tcW w:w="2152" w:type="dxa"/>
            <w:tcBorders>
              <w:top w:val="nil"/>
              <w:left w:val="nil"/>
              <w:bottom w:val="nil"/>
              <w:right w:val="nil"/>
            </w:tcBorders>
          </w:tcPr>
          <w:p w14:paraId="2F094A99" w14:textId="4FBCA28B"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102,090,955.8 (6.3)</w:t>
            </w:r>
          </w:p>
        </w:tc>
        <w:tc>
          <w:tcPr>
            <w:tcW w:w="2512" w:type="dxa"/>
            <w:tcBorders>
              <w:top w:val="nil"/>
              <w:left w:val="nil"/>
              <w:bottom w:val="nil"/>
              <w:right w:val="nil"/>
            </w:tcBorders>
          </w:tcPr>
          <w:p w14:paraId="127F94E5" w14:textId="339434C5"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6,146,454.1 (4.9)</w:t>
            </w:r>
          </w:p>
        </w:tc>
        <w:tc>
          <w:tcPr>
            <w:tcW w:w="1166" w:type="dxa"/>
            <w:tcBorders>
              <w:top w:val="nil"/>
              <w:left w:val="nil"/>
              <w:bottom w:val="nil"/>
              <w:right w:val="nil"/>
            </w:tcBorders>
          </w:tcPr>
          <w:p w14:paraId="437FC957" w14:textId="77777777" w:rsidR="00060560" w:rsidRPr="002D06E9" w:rsidRDefault="00060560" w:rsidP="00E2072D">
            <w:pPr>
              <w:rPr>
                <w:rFonts w:ascii="Times New Roman" w:hAnsi="Times New Roman" w:cs="Times New Roman"/>
                <w:sz w:val="20"/>
                <w:szCs w:val="20"/>
              </w:rPr>
            </w:pPr>
          </w:p>
        </w:tc>
      </w:tr>
      <w:tr w:rsidR="00060560" w:rsidRPr="002D06E9" w14:paraId="37899048" w14:textId="77777777" w:rsidTr="0058691F">
        <w:trPr>
          <w:trHeight w:val="300"/>
        </w:trPr>
        <w:tc>
          <w:tcPr>
            <w:tcW w:w="2337" w:type="dxa"/>
            <w:tcBorders>
              <w:top w:val="nil"/>
              <w:left w:val="nil"/>
              <w:bottom w:val="nil"/>
              <w:right w:val="nil"/>
            </w:tcBorders>
          </w:tcPr>
          <w:p w14:paraId="6943E668" w14:textId="74E0D20D" w:rsidR="00060560" w:rsidRPr="002D06E9" w:rsidRDefault="00060560" w:rsidP="00E2072D">
            <w:pPr>
              <w:rPr>
                <w:rFonts w:ascii="Times New Roman" w:hAnsi="Times New Roman" w:cs="Times New Roman"/>
                <w:b/>
                <w:bCs/>
                <w:sz w:val="20"/>
                <w:szCs w:val="20"/>
              </w:rPr>
            </w:pPr>
            <w:r w:rsidRPr="002D06E9">
              <w:rPr>
                <w:rFonts w:ascii="Times New Roman" w:hAnsi="Times New Roman" w:cs="Times New Roman"/>
                <w:b/>
                <w:bCs/>
                <w:color w:val="000000"/>
                <w:sz w:val="20"/>
                <w:szCs w:val="20"/>
              </w:rPr>
              <w:t>Major reason for visit</w:t>
            </w:r>
          </w:p>
        </w:tc>
        <w:tc>
          <w:tcPr>
            <w:tcW w:w="1968" w:type="dxa"/>
            <w:tcBorders>
              <w:top w:val="nil"/>
              <w:left w:val="nil"/>
              <w:bottom w:val="nil"/>
              <w:right w:val="nil"/>
            </w:tcBorders>
          </w:tcPr>
          <w:p w14:paraId="6CEB09FB" w14:textId="77777777" w:rsidR="00060560" w:rsidRPr="002D06E9" w:rsidRDefault="00060560" w:rsidP="00E2072D">
            <w:pPr>
              <w:rPr>
                <w:rFonts w:ascii="Times New Roman" w:hAnsi="Times New Roman" w:cs="Times New Roman"/>
                <w:sz w:val="20"/>
                <w:szCs w:val="20"/>
              </w:rPr>
            </w:pPr>
          </w:p>
        </w:tc>
        <w:tc>
          <w:tcPr>
            <w:tcW w:w="2152" w:type="dxa"/>
            <w:tcBorders>
              <w:top w:val="nil"/>
              <w:left w:val="nil"/>
              <w:bottom w:val="nil"/>
              <w:right w:val="nil"/>
            </w:tcBorders>
          </w:tcPr>
          <w:p w14:paraId="0FEAD919" w14:textId="77777777" w:rsidR="00060560" w:rsidRPr="002D06E9" w:rsidRDefault="00060560" w:rsidP="00E2072D">
            <w:pPr>
              <w:rPr>
                <w:rFonts w:ascii="Times New Roman" w:hAnsi="Times New Roman" w:cs="Times New Roman"/>
                <w:sz w:val="20"/>
                <w:szCs w:val="20"/>
              </w:rPr>
            </w:pPr>
          </w:p>
        </w:tc>
        <w:tc>
          <w:tcPr>
            <w:tcW w:w="2512" w:type="dxa"/>
            <w:tcBorders>
              <w:top w:val="nil"/>
              <w:left w:val="nil"/>
              <w:bottom w:val="nil"/>
              <w:right w:val="nil"/>
            </w:tcBorders>
          </w:tcPr>
          <w:p w14:paraId="3F9751C0" w14:textId="77777777" w:rsidR="00060560" w:rsidRPr="002D06E9" w:rsidRDefault="00060560" w:rsidP="00E2072D">
            <w:pPr>
              <w:rPr>
                <w:rFonts w:ascii="Times New Roman" w:hAnsi="Times New Roman" w:cs="Times New Roman"/>
                <w:sz w:val="20"/>
                <w:szCs w:val="20"/>
              </w:rPr>
            </w:pPr>
          </w:p>
        </w:tc>
        <w:tc>
          <w:tcPr>
            <w:tcW w:w="1166" w:type="dxa"/>
            <w:tcBorders>
              <w:top w:val="nil"/>
              <w:left w:val="nil"/>
              <w:bottom w:val="nil"/>
              <w:right w:val="nil"/>
            </w:tcBorders>
          </w:tcPr>
          <w:p w14:paraId="2B27F909" w14:textId="143BCBE1"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b/>
                <w:bCs/>
                <w:color w:val="000000"/>
                <w:sz w:val="20"/>
                <w:szCs w:val="20"/>
              </w:rPr>
              <w:t>&lt;0.001</w:t>
            </w:r>
          </w:p>
        </w:tc>
      </w:tr>
      <w:tr w:rsidR="00662A8B" w:rsidRPr="002D06E9" w14:paraId="6D46DF74" w14:textId="77777777" w:rsidTr="0058691F">
        <w:trPr>
          <w:trHeight w:val="300"/>
        </w:trPr>
        <w:tc>
          <w:tcPr>
            <w:tcW w:w="2337" w:type="dxa"/>
            <w:tcBorders>
              <w:top w:val="nil"/>
              <w:left w:val="nil"/>
              <w:bottom w:val="nil"/>
              <w:right w:val="nil"/>
            </w:tcBorders>
          </w:tcPr>
          <w:p w14:paraId="6C57B605" w14:textId="5F3D2844"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Left blank</w:t>
            </w:r>
          </w:p>
        </w:tc>
        <w:tc>
          <w:tcPr>
            <w:tcW w:w="1968" w:type="dxa"/>
            <w:tcBorders>
              <w:top w:val="nil"/>
              <w:left w:val="nil"/>
              <w:bottom w:val="nil"/>
              <w:right w:val="nil"/>
            </w:tcBorders>
          </w:tcPr>
          <w:p w14:paraId="7BEED087" w14:textId="270F4790"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41,981,396.6 (2.4)</w:t>
            </w:r>
          </w:p>
        </w:tc>
        <w:tc>
          <w:tcPr>
            <w:tcW w:w="2152" w:type="dxa"/>
            <w:tcBorders>
              <w:top w:val="nil"/>
              <w:left w:val="nil"/>
              <w:bottom w:val="nil"/>
              <w:right w:val="nil"/>
            </w:tcBorders>
          </w:tcPr>
          <w:p w14:paraId="13C2CED8" w14:textId="7A0E0FFB"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39,677,268.9 (2.5)</w:t>
            </w:r>
          </w:p>
        </w:tc>
        <w:tc>
          <w:tcPr>
            <w:tcW w:w="2512" w:type="dxa"/>
            <w:tcBorders>
              <w:top w:val="nil"/>
              <w:left w:val="nil"/>
              <w:bottom w:val="nil"/>
              <w:right w:val="nil"/>
            </w:tcBorders>
          </w:tcPr>
          <w:p w14:paraId="3385FB6D" w14:textId="65CFC462"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2,304,127.7 (1.8)</w:t>
            </w:r>
          </w:p>
        </w:tc>
        <w:tc>
          <w:tcPr>
            <w:tcW w:w="1166" w:type="dxa"/>
            <w:tcBorders>
              <w:top w:val="nil"/>
              <w:left w:val="nil"/>
              <w:bottom w:val="nil"/>
              <w:right w:val="nil"/>
            </w:tcBorders>
          </w:tcPr>
          <w:p w14:paraId="360B5EF6" w14:textId="77777777" w:rsidR="00060560" w:rsidRPr="002D06E9" w:rsidRDefault="00060560" w:rsidP="00E2072D">
            <w:pPr>
              <w:rPr>
                <w:rFonts w:ascii="Times New Roman" w:hAnsi="Times New Roman" w:cs="Times New Roman"/>
                <w:sz w:val="20"/>
                <w:szCs w:val="20"/>
              </w:rPr>
            </w:pPr>
          </w:p>
        </w:tc>
      </w:tr>
      <w:tr w:rsidR="00060560" w:rsidRPr="002D06E9" w14:paraId="5395F081" w14:textId="77777777" w:rsidTr="0058691F">
        <w:trPr>
          <w:trHeight w:val="300"/>
        </w:trPr>
        <w:tc>
          <w:tcPr>
            <w:tcW w:w="2337" w:type="dxa"/>
            <w:tcBorders>
              <w:top w:val="nil"/>
              <w:left w:val="nil"/>
              <w:bottom w:val="nil"/>
              <w:right w:val="nil"/>
            </w:tcBorders>
          </w:tcPr>
          <w:p w14:paraId="33A081DD" w14:textId="1E4B9B8E"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New problem</w:t>
            </w:r>
          </w:p>
        </w:tc>
        <w:tc>
          <w:tcPr>
            <w:tcW w:w="1968" w:type="dxa"/>
            <w:tcBorders>
              <w:top w:val="nil"/>
              <w:left w:val="nil"/>
              <w:bottom w:val="nil"/>
              <w:right w:val="nil"/>
            </w:tcBorders>
          </w:tcPr>
          <w:p w14:paraId="2FA2CE28" w14:textId="4523EF11"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495,841,944.2 (28.4)</w:t>
            </w:r>
          </w:p>
        </w:tc>
        <w:tc>
          <w:tcPr>
            <w:tcW w:w="2152" w:type="dxa"/>
            <w:tcBorders>
              <w:top w:val="nil"/>
              <w:left w:val="nil"/>
              <w:bottom w:val="nil"/>
              <w:right w:val="nil"/>
            </w:tcBorders>
          </w:tcPr>
          <w:p w14:paraId="13CBAA54" w14:textId="5908F06B"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467,184,631.2 (28.9)</w:t>
            </w:r>
          </w:p>
        </w:tc>
        <w:tc>
          <w:tcPr>
            <w:tcW w:w="2512" w:type="dxa"/>
            <w:tcBorders>
              <w:top w:val="nil"/>
              <w:left w:val="nil"/>
              <w:bottom w:val="nil"/>
              <w:right w:val="nil"/>
            </w:tcBorders>
          </w:tcPr>
          <w:p w14:paraId="07520B2C" w14:textId="5268FF21"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28,657,312.9 (22.9)</w:t>
            </w:r>
          </w:p>
        </w:tc>
        <w:tc>
          <w:tcPr>
            <w:tcW w:w="1166" w:type="dxa"/>
            <w:tcBorders>
              <w:top w:val="nil"/>
              <w:left w:val="nil"/>
              <w:bottom w:val="nil"/>
              <w:right w:val="nil"/>
            </w:tcBorders>
          </w:tcPr>
          <w:p w14:paraId="7183425D" w14:textId="77777777" w:rsidR="00060560" w:rsidRPr="002D06E9" w:rsidRDefault="00060560" w:rsidP="00E2072D">
            <w:pPr>
              <w:rPr>
                <w:rFonts w:ascii="Times New Roman" w:hAnsi="Times New Roman" w:cs="Times New Roman"/>
                <w:sz w:val="20"/>
                <w:szCs w:val="20"/>
              </w:rPr>
            </w:pPr>
          </w:p>
        </w:tc>
      </w:tr>
      <w:tr w:rsidR="00060560" w:rsidRPr="002D06E9" w14:paraId="6A2D5D54" w14:textId="77777777" w:rsidTr="0058691F">
        <w:trPr>
          <w:trHeight w:val="263"/>
        </w:trPr>
        <w:tc>
          <w:tcPr>
            <w:tcW w:w="2337" w:type="dxa"/>
            <w:tcBorders>
              <w:top w:val="nil"/>
              <w:left w:val="nil"/>
              <w:bottom w:val="nil"/>
              <w:right w:val="nil"/>
            </w:tcBorders>
          </w:tcPr>
          <w:p w14:paraId="34DF4547" w14:textId="0F9DBF80"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Chronic prob., routine</w:t>
            </w:r>
          </w:p>
        </w:tc>
        <w:tc>
          <w:tcPr>
            <w:tcW w:w="1968" w:type="dxa"/>
            <w:tcBorders>
              <w:top w:val="nil"/>
              <w:left w:val="nil"/>
              <w:bottom w:val="nil"/>
              <w:right w:val="nil"/>
            </w:tcBorders>
          </w:tcPr>
          <w:p w14:paraId="747196A5" w14:textId="6B38FA6C"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549,837,591.1 (31.5)</w:t>
            </w:r>
          </w:p>
        </w:tc>
        <w:tc>
          <w:tcPr>
            <w:tcW w:w="2152" w:type="dxa"/>
            <w:tcBorders>
              <w:top w:val="nil"/>
              <w:left w:val="nil"/>
              <w:bottom w:val="nil"/>
              <w:right w:val="nil"/>
            </w:tcBorders>
          </w:tcPr>
          <w:p w14:paraId="44AD40B0" w14:textId="0BCCE7CE"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497,437,732.0 (30.7)</w:t>
            </w:r>
          </w:p>
        </w:tc>
        <w:tc>
          <w:tcPr>
            <w:tcW w:w="2512" w:type="dxa"/>
            <w:tcBorders>
              <w:top w:val="nil"/>
              <w:left w:val="nil"/>
              <w:bottom w:val="nil"/>
              <w:right w:val="nil"/>
            </w:tcBorders>
          </w:tcPr>
          <w:p w14:paraId="45976672" w14:textId="570200D8"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52,399,859.1 (41.8)</w:t>
            </w:r>
          </w:p>
        </w:tc>
        <w:tc>
          <w:tcPr>
            <w:tcW w:w="1166" w:type="dxa"/>
            <w:tcBorders>
              <w:top w:val="nil"/>
              <w:left w:val="nil"/>
              <w:bottom w:val="nil"/>
              <w:right w:val="nil"/>
            </w:tcBorders>
          </w:tcPr>
          <w:p w14:paraId="5C41FA54" w14:textId="77777777" w:rsidR="00060560" w:rsidRPr="002D06E9" w:rsidRDefault="00060560" w:rsidP="00E2072D">
            <w:pPr>
              <w:rPr>
                <w:rFonts w:ascii="Times New Roman" w:hAnsi="Times New Roman" w:cs="Times New Roman"/>
                <w:sz w:val="20"/>
                <w:szCs w:val="20"/>
              </w:rPr>
            </w:pPr>
          </w:p>
        </w:tc>
      </w:tr>
      <w:tr w:rsidR="00060560" w:rsidRPr="002D06E9" w14:paraId="5CA6D5B8" w14:textId="77777777" w:rsidTr="0058691F">
        <w:trPr>
          <w:trHeight w:val="300"/>
        </w:trPr>
        <w:tc>
          <w:tcPr>
            <w:tcW w:w="2337" w:type="dxa"/>
            <w:tcBorders>
              <w:top w:val="nil"/>
              <w:left w:val="nil"/>
              <w:bottom w:val="nil"/>
              <w:right w:val="nil"/>
            </w:tcBorders>
          </w:tcPr>
          <w:p w14:paraId="629DAABC" w14:textId="7B42A20D"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Chronic prob., flare-up</w:t>
            </w:r>
          </w:p>
        </w:tc>
        <w:tc>
          <w:tcPr>
            <w:tcW w:w="1968" w:type="dxa"/>
            <w:tcBorders>
              <w:top w:val="nil"/>
              <w:left w:val="nil"/>
              <w:bottom w:val="nil"/>
              <w:right w:val="nil"/>
            </w:tcBorders>
          </w:tcPr>
          <w:p w14:paraId="55ABE030" w14:textId="7AEC1195"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127,037,679.5 (7.3)</w:t>
            </w:r>
          </w:p>
        </w:tc>
        <w:tc>
          <w:tcPr>
            <w:tcW w:w="2152" w:type="dxa"/>
            <w:tcBorders>
              <w:top w:val="nil"/>
              <w:left w:val="nil"/>
              <w:bottom w:val="nil"/>
              <w:right w:val="nil"/>
            </w:tcBorders>
          </w:tcPr>
          <w:p w14:paraId="3DC46EE0" w14:textId="2EFD1AD5"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116,025,348.3 (7.2)</w:t>
            </w:r>
          </w:p>
        </w:tc>
        <w:tc>
          <w:tcPr>
            <w:tcW w:w="2512" w:type="dxa"/>
            <w:tcBorders>
              <w:top w:val="nil"/>
              <w:left w:val="nil"/>
              <w:bottom w:val="nil"/>
              <w:right w:val="nil"/>
            </w:tcBorders>
          </w:tcPr>
          <w:p w14:paraId="33DE4E42" w14:textId="460C5651"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11,012,331.2 (8.8)</w:t>
            </w:r>
          </w:p>
        </w:tc>
        <w:tc>
          <w:tcPr>
            <w:tcW w:w="1166" w:type="dxa"/>
            <w:tcBorders>
              <w:top w:val="nil"/>
              <w:left w:val="nil"/>
              <w:bottom w:val="nil"/>
              <w:right w:val="nil"/>
            </w:tcBorders>
          </w:tcPr>
          <w:p w14:paraId="726D0D5E" w14:textId="77777777" w:rsidR="00060560" w:rsidRPr="002D06E9" w:rsidRDefault="00060560" w:rsidP="00E2072D">
            <w:pPr>
              <w:rPr>
                <w:rFonts w:ascii="Times New Roman" w:hAnsi="Times New Roman" w:cs="Times New Roman"/>
                <w:sz w:val="20"/>
                <w:szCs w:val="20"/>
              </w:rPr>
            </w:pPr>
          </w:p>
        </w:tc>
      </w:tr>
      <w:tr w:rsidR="00060560" w:rsidRPr="002D06E9" w14:paraId="1FF89BD9" w14:textId="77777777" w:rsidTr="00C777C2">
        <w:trPr>
          <w:trHeight w:val="234"/>
        </w:trPr>
        <w:tc>
          <w:tcPr>
            <w:tcW w:w="2337" w:type="dxa"/>
            <w:tcBorders>
              <w:top w:val="nil"/>
              <w:left w:val="nil"/>
              <w:bottom w:val="nil"/>
              <w:right w:val="nil"/>
            </w:tcBorders>
          </w:tcPr>
          <w:p w14:paraId="103C352B" w14:textId="70283761"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Pre-surgery</w:t>
            </w:r>
          </w:p>
        </w:tc>
        <w:tc>
          <w:tcPr>
            <w:tcW w:w="1968" w:type="dxa"/>
            <w:tcBorders>
              <w:top w:val="nil"/>
              <w:left w:val="nil"/>
              <w:bottom w:val="nil"/>
              <w:right w:val="nil"/>
            </w:tcBorders>
          </w:tcPr>
          <w:p w14:paraId="70D06066" w14:textId="502A7CD5"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34,912,159.8 (2.0)</w:t>
            </w:r>
          </w:p>
        </w:tc>
        <w:tc>
          <w:tcPr>
            <w:tcW w:w="2152" w:type="dxa"/>
            <w:tcBorders>
              <w:top w:val="nil"/>
              <w:left w:val="nil"/>
              <w:bottom w:val="nil"/>
              <w:right w:val="nil"/>
            </w:tcBorders>
          </w:tcPr>
          <w:p w14:paraId="050F2896" w14:textId="75A01EEE"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30,818,590.4 (1.9)</w:t>
            </w:r>
          </w:p>
        </w:tc>
        <w:tc>
          <w:tcPr>
            <w:tcW w:w="2512" w:type="dxa"/>
            <w:tcBorders>
              <w:top w:val="nil"/>
              <w:left w:val="nil"/>
              <w:bottom w:val="nil"/>
              <w:right w:val="nil"/>
            </w:tcBorders>
          </w:tcPr>
          <w:p w14:paraId="3194BBF7" w14:textId="28077A44"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4,093,569.4 (3.3)</w:t>
            </w:r>
          </w:p>
        </w:tc>
        <w:tc>
          <w:tcPr>
            <w:tcW w:w="1166" w:type="dxa"/>
            <w:tcBorders>
              <w:top w:val="nil"/>
              <w:left w:val="nil"/>
              <w:bottom w:val="nil"/>
              <w:right w:val="nil"/>
            </w:tcBorders>
          </w:tcPr>
          <w:p w14:paraId="31FBB26C" w14:textId="77777777" w:rsidR="00060560" w:rsidRPr="002D06E9" w:rsidRDefault="00060560" w:rsidP="00E2072D">
            <w:pPr>
              <w:rPr>
                <w:rFonts w:ascii="Times New Roman" w:hAnsi="Times New Roman" w:cs="Times New Roman"/>
                <w:sz w:val="20"/>
                <w:szCs w:val="20"/>
              </w:rPr>
            </w:pPr>
          </w:p>
        </w:tc>
      </w:tr>
      <w:tr w:rsidR="00060560" w:rsidRPr="002D06E9" w14:paraId="5AE71926" w14:textId="77777777" w:rsidTr="0058691F">
        <w:trPr>
          <w:trHeight w:val="300"/>
        </w:trPr>
        <w:tc>
          <w:tcPr>
            <w:tcW w:w="2337" w:type="dxa"/>
            <w:tcBorders>
              <w:top w:val="nil"/>
              <w:left w:val="nil"/>
              <w:bottom w:val="nil"/>
              <w:right w:val="nil"/>
            </w:tcBorders>
          </w:tcPr>
          <w:p w14:paraId="1F7F99AB" w14:textId="570CB0BF"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Post-surgery</w:t>
            </w:r>
          </w:p>
        </w:tc>
        <w:tc>
          <w:tcPr>
            <w:tcW w:w="1968" w:type="dxa"/>
            <w:tcBorders>
              <w:top w:val="nil"/>
              <w:left w:val="nil"/>
              <w:bottom w:val="nil"/>
              <w:right w:val="nil"/>
            </w:tcBorders>
          </w:tcPr>
          <w:p w14:paraId="7D36F3AF" w14:textId="26E6148C"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94,127,492.9 (5.4)</w:t>
            </w:r>
          </w:p>
        </w:tc>
        <w:tc>
          <w:tcPr>
            <w:tcW w:w="2152" w:type="dxa"/>
            <w:tcBorders>
              <w:top w:val="nil"/>
              <w:left w:val="nil"/>
              <w:bottom w:val="nil"/>
              <w:right w:val="nil"/>
            </w:tcBorders>
          </w:tcPr>
          <w:p w14:paraId="402F741D" w14:textId="4D2895A9"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83,157,236.9 (5.1)</w:t>
            </w:r>
          </w:p>
        </w:tc>
        <w:tc>
          <w:tcPr>
            <w:tcW w:w="2512" w:type="dxa"/>
            <w:tcBorders>
              <w:top w:val="nil"/>
              <w:left w:val="nil"/>
              <w:bottom w:val="nil"/>
              <w:right w:val="nil"/>
            </w:tcBorders>
          </w:tcPr>
          <w:p w14:paraId="778659F8" w14:textId="56E517F6"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10,970,256.0 (8.8)</w:t>
            </w:r>
          </w:p>
        </w:tc>
        <w:tc>
          <w:tcPr>
            <w:tcW w:w="1166" w:type="dxa"/>
            <w:tcBorders>
              <w:top w:val="nil"/>
              <w:left w:val="nil"/>
              <w:bottom w:val="nil"/>
              <w:right w:val="nil"/>
            </w:tcBorders>
          </w:tcPr>
          <w:p w14:paraId="78366C56" w14:textId="77777777" w:rsidR="00060560" w:rsidRPr="002D06E9" w:rsidRDefault="00060560" w:rsidP="00E2072D">
            <w:pPr>
              <w:rPr>
                <w:rFonts w:ascii="Times New Roman" w:hAnsi="Times New Roman" w:cs="Times New Roman"/>
                <w:sz w:val="20"/>
                <w:szCs w:val="20"/>
              </w:rPr>
            </w:pPr>
          </w:p>
        </w:tc>
      </w:tr>
      <w:tr w:rsidR="00060560" w:rsidRPr="002D06E9" w14:paraId="705B90B7" w14:textId="77777777" w:rsidTr="0058691F">
        <w:trPr>
          <w:trHeight w:val="300"/>
        </w:trPr>
        <w:tc>
          <w:tcPr>
            <w:tcW w:w="2337" w:type="dxa"/>
            <w:tcBorders>
              <w:top w:val="nil"/>
              <w:left w:val="nil"/>
              <w:bottom w:val="nil"/>
              <w:right w:val="nil"/>
            </w:tcBorders>
          </w:tcPr>
          <w:p w14:paraId="6EBCB506" w14:textId="642AD5C6"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Preventive care</w:t>
            </w:r>
          </w:p>
        </w:tc>
        <w:tc>
          <w:tcPr>
            <w:tcW w:w="1968" w:type="dxa"/>
            <w:tcBorders>
              <w:top w:val="nil"/>
              <w:left w:val="nil"/>
              <w:bottom w:val="nil"/>
              <w:right w:val="nil"/>
            </w:tcBorders>
          </w:tcPr>
          <w:p w14:paraId="5879886F" w14:textId="7D9B12ED"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400,372,500.2 (23.0)</w:t>
            </w:r>
          </w:p>
        </w:tc>
        <w:tc>
          <w:tcPr>
            <w:tcW w:w="2152" w:type="dxa"/>
            <w:tcBorders>
              <w:top w:val="nil"/>
              <w:left w:val="nil"/>
              <w:bottom w:val="nil"/>
              <w:right w:val="nil"/>
            </w:tcBorders>
          </w:tcPr>
          <w:p w14:paraId="497401D6" w14:textId="39838479"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384,515,335.9 (23.8)</w:t>
            </w:r>
          </w:p>
        </w:tc>
        <w:tc>
          <w:tcPr>
            <w:tcW w:w="2512" w:type="dxa"/>
            <w:tcBorders>
              <w:top w:val="nil"/>
              <w:left w:val="nil"/>
              <w:bottom w:val="nil"/>
              <w:right w:val="nil"/>
            </w:tcBorders>
          </w:tcPr>
          <w:p w14:paraId="02773DB8" w14:textId="4D0BC3C5"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15,857,164.3 (12.7)</w:t>
            </w:r>
          </w:p>
        </w:tc>
        <w:tc>
          <w:tcPr>
            <w:tcW w:w="1166" w:type="dxa"/>
            <w:tcBorders>
              <w:top w:val="nil"/>
              <w:left w:val="nil"/>
              <w:bottom w:val="nil"/>
              <w:right w:val="nil"/>
            </w:tcBorders>
          </w:tcPr>
          <w:p w14:paraId="3387808E" w14:textId="77777777" w:rsidR="00060560" w:rsidRPr="002D06E9" w:rsidRDefault="00060560" w:rsidP="00E2072D">
            <w:pPr>
              <w:rPr>
                <w:rFonts w:ascii="Times New Roman" w:hAnsi="Times New Roman" w:cs="Times New Roman"/>
                <w:sz w:val="20"/>
                <w:szCs w:val="20"/>
              </w:rPr>
            </w:pPr>
          </w:p>
        </w:tc>
      </w:tr>
      <w:tr w:rsidR="00060560" w:rsidRPr="002D06E9" w14:paraId="6AA41680" w14:textId="77777777" w:rsidTr="0058691F">
        <w:trPr>
          <w:trHeight w:val="263"/>
        </w:trPr>
        <w:tc>
          <w:tcPr>
            <w:tcW w:w="2337" w:type="dxa"/>
            <w:tcBorders>
              <w:top w:val="nil"/>
              <w:left w:val="nil"/>
              <w:bottom w:val="nil"/>
              <w:right w:val="nil"/>
            </w:tcBorders>
          </w:tcPr>
          <w:p w14:paraId="7A5FE475" w14:textId="6EF05863" w:rsidR="00060560" w:rsidRPr="002D06E9" w:rsidRDefault="00060560" w:rsidP="00E2072D">
            <w:pPr>
              <w:rPr>
                <w:rFonts w:ascii="Times New Roman" w:hAnsi="Times New Roman" w:cs="Times New Roman"/>
                <w:b/>
                <w:bCs/>
                <w:sz w:val="20"/>
                <w:szCs w:val="20"/>
              </w:rPr>
            </w:pPr>
            <w:r w:rsidRPr="002D06E9">
              <w:rPr>
                <w:rFonts w:ascii="Times New Roman" w:hAnsi="Times New Roman" w:cs="Times New Roman"/>
                <w:b/>
                <w:bCs/>
                <w:color w:val="000000"/>
                <w:sz w:val="20"/>
                <w:szCs w:val="20"/>
              </w:rPr>
              <w:t>Physician Specialty</w:t>
            </w:r>
          </w:p>
        </w:tc>
        <w:tc>
          <w:tcPr>
            <w:tcW w:w="1968" w:type="dxa"/>
            <w:tcBorders>
              <w:top w:val="nil"/>
              <w:left w:val="nil"/>
              <w:bottom w:val="nil"/>
              <w:right w:val="nil"/>
            </w:tcBorders>
          </w:tcPr>
          <w:p w14:paraId="4BCC61CD" w14:textId="77777777" w:rsidR="00060560" w:rsidRPr="002D06E9" w:rsidRDefault="00060560" w:rsidP="00E2072D">
            <w:pPr>
              <w:rPr>
                <w:rFonts w:ascii="Times New Roman" w:hAnsi="Times New Roman" w:cs="Times New Roman"/>
                <w:color w:val="000000"/>
                <w:sz w:val="20"/>
                <w:szCs w:val="20"/>
              </w:rPr>
            </w:pPr>
          </w:p>
        </w:tc>
        <w:tc>
          <w:tcPr>
            <w:tcW w:w="2152" w:type="dxa"/>
            <w:tcBorders>
              <w:top w:val="nil"/>
              <w:left w:val="nil"/>
              <w:bottom w:val="nil"/>
              <w:right w:val="nil"/>
            </w:tcBorders>
          </w:tcPr>
          <w:p w14:paraId="7AD0D4B4" w14:textId="77777777" w:rsidR="00060560" w:rsidRPr="002D06E9" w:rsidRDefault="00060560" w:rsidP="00E2072D">
            <w:pPr>
              <w:rPr>
                <w:rFonts w:ascii="Times New Roman" w:hAnsi="Times New Roman" w:cs="Times New Roman"/>
                <w:color w:val="000000"/>
                <w:sz w:val="20"/>
                <w:szCs w:val="20"/>
              </w:rPr>
            </w:pPr>
          </w:p>
        </w:tc>
        <w:tc>
          <w:tcPr>
            <w:tcW w:w="2512" w:type="dxa"/>
            <w:tcBorders>
              <w:top w:val="nil"/>
              <w:left w:val="nil"/>
              <w:bottom w:val="nil"/>
              <w:right w:val="nil"/>
            </w:tcBorders>
          </w:tcPr>
          <w:p w14:paraId="387CF86C" w14:textId="77777777" w:rsidR="00060560" w:rsidRPr="002D06E9" w:rsidRDefault="00060560" w:rsidP="00E2072D">
            <w:pPr>
              <w:rPr>
                <w:rFonts w:ascii="Times New Roman" w:hAnsi="Times New Roman" w:cs="Times New Roman"/>
                <w:color w:val="000000"/>
                <w:sz w:val="20"/>
                <w:szCs w:val="20"/>
              </w:rPr>
            </w:pPr>
          </w:p>
        </w:tc>
        <w:tc>
          <w:tcPr>
            <w:tcW w:w="1166" w:type="dxa"/>
            <w:tcBorders>
              <w:top w:val="nil"/>
              <w:left w:val="nil"/>
              <w:bottom w:val="nil"/>
              <w:right w:val="nil"/>
            </w:tcBorders>
          </w:tcPr>
          <w:p w14:paraId="2D532AF7" w14:textId="4A6D3043" w:rsidR="00060560" w:rsidRPr="002D06E9" w:rsidRDefault="00060560" w:rsidP="00E2072D">
            <w:pPr>
              <w:rPr>
                <w:rFonts w:ascii="Times New Roman" w:hAnsi="Times New Roman" w:cs="Times New Roman"/>
                <w:b/>
                <w:bCs/>
                <w:color w:val="000000"/>
                <w:sz w:val="20"/>
                <w:szCs w:val="20"/>
              </w:rPr>
            </w:pPr>
            <w:r w:rsidRPr="002D06E9">
              <w:rPr>
                <w:rFonts w:ascii="Times New Roman" w:hAnsi="Times New Roman" w:cs="Times New Roman"/>
                <w:b/>
                <w:bCs/>
                <w:color w:val="000000"/>
                <w:sz w:val="20"/>
                <w:szCs w:val="20"/>
              </w:rPr>
              <w:t>&lt;0.001</w:t>
            </w:r>
          </w:p>
        </w:tc>
      </w:tr>
      <w:tr w:rsidR="00060560" w:rsidRPr="002D06E9" w14:paraId="0191AA90" w14:textId="77777777" w:rsidTr="0058691F">
        <w:trPr>
          <w:trHeight w:val="300"/>
        </w:trPr>
        <w:tc>
          <w:tcPr>
            <w:tcW w:w="2337" w:type="dxa"/>
            <w:tcBorders>
              <w:top w:val="nil"/>
              <w:left w:val="nil"/>
              <w:bottom w:val="nil"/>
              <w:right w:val="nil"/>
            </w:tcBorders>
          </w:tcPr>
          <w:p w14:paraId="3400255C" w14:textId="32D1EC9E"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lastRenderedPageBreak/>
              <w:t xml:space="preserve">  Primary Care</w:t>
            </w:r>
          </w:p>
        </w:tc>
        <w:tc>
          <w:tcPr>
            <w:tcW w:w="1968" w:type="dxa"/>
            <w:tcBorders>
              <w:top w:val="nil"/>
              <w:left w:val="nil"/>
              <w:bottom w:val="nil"/>
              <w:right w:val="nil"/>
            </w:tcBorders>
          </w:tcPr>
          <w:p w14:paraId="04A613BE" w14:textId="5A39A3E8"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922,117,770.4 (52.9)</w:t>
            </w:r>
          </w:p>
        </w:tc>
        <w:tc>
          <w:tcPr>
            <w:tcW w:w="2152" w:type="dxa"/>
            <w:tcBorders>
              <w:top w:val="nil"/>
              <w:left w:val="nil"/>
              <w:bottom w:val="nil"/>
              <w:right w:val="nil"/>
            </w:tcBorders>
          </w:tcPr>
          <w:p w14:paraId="725000EA" w14:textId="11B9D1C9"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887,480,657.8 (54.8)</w:t>
            </w:r>
          </w:p>
        </w:tc>
        <w:tc>
          <w:tcPr>
            <w:tcW w:w="2512" w:type="dxa"/>
            <w:tcBorders>
              <w:top w:val="nil"/>
              <w:left w:val="nil"/>
              <w:bottom w:val="nil"/>
              <w:right w:val="nil"/>
            </w:tcBorders>
          </w:tcPr>
          <w:p w14:paraId="02400740" w14:textId="5FC6E8E4"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34,637,112.5 (27.6)</w:t>
            </w:r>
          </w:p>
        </w:tc>
        <w:tc>
          <w:tcPr>
            <w:tcW w:w="1166" w:type="dxa"/>
            <w:tcBorders>
              <w:top w:val="nil"/>
              <w:left w:val="nil"/>
              <w:bottom w:val="nil"/>
              <w:right w:val="nil"/>
            </w:tcBorders>
          </w:tcPr>
          <w:p w14:paraId="6D62C7A3" w14:textId="77777777" w:rsidR="00060560" w:rsidRPr="002D06E9" w:rsidRDefault="00060560" w:rsidP="00E2072D">
            <w:pPr>
              <w:rPr>
                <w:rFonts w:ascii="Times New Roman" w:hAnsi="Times New Roman" w:cs="Times New Roman"/>
                <w:color w:val="000000"/>
                <w:sz w:val="20"/>
                <w:szCs w:val="20"/>
              </w:rPr>
            </w:pPr>
          </w:p>
        </w:tc>
      </w:tr>
      <w:tr w:rsidR="00060560" w:rsidRPr="002D06E9" w14:paraId="6E218C53" w14:textId="77777777" w:rsidTr="0058691F">
        <w:trPr>
          <w:trHeight w:val="300"/>
        </w:trPr>
        <w:tc>
          <w:tcPr>
            <w:tcW w:w="2337" w:type="dxa"/>
            <w:tcBorders>
              <w:top w:val="nil"/>
              <w:left w:val="nil"/>
              <w:bottom w:val="nil"/>
              <w:right w:val="nil"/>
            </w:tcBorders>
          </w:tcPr>
          <w:p w14:paraId="4C49018C" w14:textId="1CD6704F"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Surgical Care</w:t>
            </w:r>
          </w:p>
        </w:tc>
        <w:tc>
          <w:tcPr>
            <w:tcW w:w="1968" w:type="dxa"/>
            <w:tcBorders>
              <w:top w:val="nil"/>
              <w:left w:val="nil"/>
              <w:bottom w:val="nil"/>
              <w:right w:val="nil"/>
            </w:tcBorders>
          </w:tcPr>
          <w:p w14:paraId="27CD2A49" w14:textId="1F6780EA"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371,209,895.4 (21.3)</w:t>
            </w:r>
          </w:p>
        </w:tc>
        <w:tc>
          <w:tcPr>
            <w:tcW w:w="2152" w:type="dxa"/>
            <w:tcBorders>
              <w:top w:val="nil"/>
              <w:left w:val="nil"/>
              <w:bottom w:val="nil"/>
              <w:right w:val="nil"/>
            </w:tcBorders>
          </w:tcPr>
          <w:p w14:paraId="04DBE9F8" w14:textId="2723BA64"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336,601,057.6 (20.8)</w:t>
            </w:r>
          </w:p>
        </w:tc>
        <w:tc>
          <w:tcPr>
            <w:tcW w:w="2512" w:type="dxa"/>
            <w:tcBorders>
              <w:top w:val="nil"/>
              <w:left w:val="nil"/>
              <w:bottom w:val="nil"/>
              <w:right w:val="nil"/>
            </w:tcBorders>
          </w:tcPr>
          <w:p w14:paraId="03AB9275" w14:textId="7256C4B6"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34,608,837.8 (27.6)</w:t>
            </w:r>
          </w:p>
        </w:tc>
        <w:tc>
          <w:tcPr>
            <w:tcW w:w="1166" w:type="dxa"/>
            <w:tcBorders>
              <w:top w:val="nil"/>
              <w:left w:val="nil"/>
              <w:bottom w:val="nil"/>
              <w:right w:val="nil"/>
            </w:tcBorders>
          </w:tcPr>
          <w:p w14:paraId="681E514B" w14:textId="77777777" w:rsidR="00060560" w:rsidRPr="002D06E9" w:rsidRDefault="00060560" w:rsidP="00E2072D">
            <w:pPr>
              <w:rPr>
                <w:rFonts w:ascii="Times New Roman" w:hAnsi="Times New Roman" w:cs="Times New Roman"/>
                <w:color w:val="000000"/>
                <w:sz w:val="20"/>
                <w:szCs w:val="20"/>
              </w:rPr>
            </w:pPr>
          </w:p>
        </w:tc>
      </w:tr>
      <w:tr w:rsidR="00060560" w:rsidRPr="002D06E9" w14:paraId="0323EA55" w14:textId="77777777" w:rsidTr="0058691F">
        <w:trPr>
          <w:trHeight w:val="300"/>
        </w:trPr>
        <w:tc>
          <w:tcPr>
            <w:tcW w:w="2337" w:type="dxa"/>
            <w:tcBorders>
              <w:top w:val="nil"/>
              <w:left w:val="nil"/>
              <w:bottom w:val="nil"/>
              <w:right w:val="nil"/>
            </w:tcBorders>
          </w:tcPr>
          <w:p w14:paraId="32C63F55" w14:textId="0220C27E"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Medical Care</w:t>
            </w:r>
          </w:p>
        </w:tc>
        <w:tc>
          <w:tcPr>
            <w:tcW w:w="1968" w:type="dxa"/>
            <w:tcBorders>
              <w:top w:val="nil"/>
              <w:left w:val="nil"/>
              <w:bottom w:val="nil"/>
              <w:right w:val="nil"/>
            </w:tcBorders>
          </w:tcPr>
          <w:p w14:paraId="7A786483" w14:textId="3C2A583F"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450,783,098.5 (25.8)</w:t>
            </w:r>
          </w:p>
        </w:tc>
        <w:tc>
          <w:tcPr>
            <w:tcW w:w="2152" w:type="dxa"/>
            <w:tcBorders>
              <w:top w:val="nil"/>
              <w:left w:val="nil"/>
              <w:bottom w:val="nil"/>
              <w:right w:val="nil"/>
            </w:tcBorders>
          </w:tcPr>
          <w:p w14:paraId="77B4DE1D" w14:textId="6A1B63BD"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394,734,428.2 (24.4)</w:t>
            </w:r>
          </w:p>
        </w:tc>
        <w:tc>
          <w:tcPr>
            <w:tcW w:w="2512" w:type="dxa"/>
            <w:tcBorders>
              <w:top w:val="nil"/>
              <w:left w:val="nil"/>
              <w:bottom w:val="nil"/>
              <w:right w:val="nil"/>
            </w:tcBorders>
          </w:tcPr>
          <w:p w14:paraId="70B9E75B" w14:textId="7E9004FD"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56,048,670.3 (44.7)</w:t>
            </w:r>
          </w:p>
        </w:tc>
        <w:tc>
          <w:tcPr>
            <w:tcW w:w="1166" w:type="dxa"/>
            <w:tcBorders>
              <w:top w:val="nil"/>
              <w:left w:val="nil"/>
              <w:bottom w:val="nil"/>
              <w:right w:val="nil"/>
            </w:tcBorders>
          </w:tcPr>
          <w:p w14:paraId="26ED92C2" w14:textId="77777777" w:rsidR="00060560" w:rsidRPr="002D06E9" w:rsidRDefault="00060560" w:rsidP="00E2072D">
            <w:pPr>
              <w:rPr>
                <w:rFonts w:ascii="Times New Roman" w:hAnsi="Times New Roman" w:cs="Times New Roman"/>
                <w:color w:val="000000"/>
                <w:sz w:val="20"/>
                <w:szCs w:val="20"/>
              </w:rPr>
            </w:pPr>
          </w:p>
        </w:tc>
      </w:tr>
      <w:tr w:rsidR="00060560" w:rsidRPr="002D06E9" w14:paraId="3E18FBB1" w14:textId="77777777" w:rsidTr="0058691F">
        <w:trPr>
          <w:trHeight w:val="300"/>
        </w:trPr>
        <w:tc>
          <w:tcPr>
            <w:tcW w:w="2337" w:type="dxa"/>
            <w:tcBorders>
              <w:top w:val="nil"/>
              <w:left w:val="nil"/>
              <w:bottom w:val="nil"/>
              <w:right w:val="nil"/>
            </w:tcBorders>
          </w:tcPr>
          <w:p w14:paraId="13E167CB" w14:textId="3B197BD9" w:rsidR="00060560" w:rsidRPr="002D06E9" w:rsidRDefault="00060560" w:rsidP="00E2072D">
            <w:pPr>
              <w:rPr>
                <w:rFonts w:ascii="Times New Roman" w:hAnsi="Times New Roman" w:cs="Times New Roman"/>
                <w:b/>
                <w:bCs/>
                <w:sz w:val="20"/>
                <w:szCs w:val="20"/>
              </w:rPr>
            </w:pPr>
            <w:r w:rsidRPr="002D06E9">
              <w:rPr>
                <w:rFonts w:ascii="Times New Roman" w:hAnsi="Times New Roman" w:cs="Times New Roman"/>
                <w:b/>
                <w:bCs/>
                <w:color w:val="000000"/>
                <w:sz w:val="20"/>
                <w:szCs w:val="20"/>
              </w:rPr>
              <w:t>Pay Type</w:t>
            </w:r>
          </w:p>
        </w:tc>
        <w:tc>
          <w:tcPr>
            <w:tcW w:w="1968" w:type="dxa"/>
            <w:tcBorders>
              <w:top w:val="nil"/>
              <w:left w:val="nil"/>
              <w:bottom w:val="nil"/>
              <w:right w:val="nil"/>
            </w:tcBorders>
          </w:tcPr>
          <w:p w14:paraId="495790F8" w14:textId="77777777" w:rsidR="00060560" w:rsidRPr="002D06E9" w:rsidRDefault="00060560" w:rsidP="00E2072D">
            <w:pPr>
              <w:rPr>
                <w:rFonts w:ascii="Times New Roman" w:hAnsi="Times New Roman" w:cs="Times New Roman"/>
                <w:color w:val="000000"/>
                <w:sz w:val="20"/>
                <w:szCs w:val="20"/>
              </w:rPr>
            </w:pPr>
          </w:p>
        </w:tc>
        <w:tc>
          <w:tcPr>
            <w:tcW w:w="2152" w:type="dxa"/>
            <w:tcBorders>
              <w:top w:val="nil"/>
              <w:left w:val="nil"/>
              <w:bottom w:val="nil"/>
              <w:right w:val="nil"/>
            </w:tcBorders>
          </w:tcPr>
          <w:p w14:paraId="3F6149BE" w14:textId="77777777" w:rsidR="00060560" w:rsidRPr="002D06E9" w:rsidRDefault="00060560" w:rsidP="00E2072D">
            <w:pPr>
              <w:rPr>
                <w:rFonts w:ascii="Times New Roman" w:hAnsi="Times New Roman" w:cs="Times New Roman"/>
                <w:color w:val="000000"/>
                <w:sz w:val="20"/>
                <w:szCs w:val="20"/>
              </w:rPr>
            </w:pPr>
          </w:p>
        </w:tc>
        <w:tc>
          <w:tcPr>
            <w:tcW w:w="2512" w:type="dxa"/>
            <w:tcBorders>
              <w:top w:val="nil"/>
              <w:left w:val="nil"/>
              <w:bottom w:val="nil"/>
              <w:right w:val="nil"/>
            </w:tcBorders>
          </w:tcPr>
          <w:p w14:paraId="1256DB16" w14:textId="77777777" w:rsidR="00060560" w:rsidRPr="002D06E9" w:rsidRDefault="00060560" w:rsidP="00E2072D">
            <w:pPr>
              <w:rPr>
                <w:rFonts w:ascii="Times New Roman" w:hAnsi="Times New Roman" w:cs="Times New Roman"/>
                <w:color w:val="000000"/>
                <w:sz w:val="20"/>
                <w:szCs w:val="20"/>
              </w:rPr>
            </w:pPr>
          </w:p>
        </w:tc>
        <w:tc>
          <w:tcPr>
            <w:tcW w:w="1166" w:type="dxa"/>
            <w:tcBorders>
              <w:top w:val="nil"/>
              <w:left w:val="nil"/>
              <w:bottom w:val="nil"/>
              <w:right w:val="nil"/>
            </w:tcBorders>
          </w:tcPr>
          <w:p w14:paraId="291FA566" w14:textId="338B83F7" w:rsidR="00060560" w:rsidRPr="002D06E9" w:rsidRDefault="00060560" w:rsidP="00E2072D">
            <w:pPr>
              <w:rPr>
                <w:rFonts w:ascii="Times New Roman" w:hAnsi="Times New Roman" w:cs="Times New Roman"/>
                <w:b/>
                <w:bCs/>
                <w:color w:val="000000"/>
                <w:sz w:val="20"/>
                <w:szCs w:val="20"/>
              </w:rPr>
            </w:pPr>
            <w:r w:rsidRPr="002D06E9">
              <w:rPr>
                <w:rFonts w:ascii="Times New Roman" w:hAnsi="Times New Roman" w:cs="Times New Roman"/>
                <w:b/>
                <w:bCs/>
                <w:color w:val="000000"/>
                <w:sz w:val="20"/>
                <w:szCs w:val="20"/>
              </w:rPr>
              <w:t>&lt;0.001</w:t>
            </w:r>
          </w:p>
        </w:tc>
      </w:tr>
      <w:tr w:rsidR="00060560" w:rsidRPr="002D06E9" w14:paraId="7D750F8E" w14:textId="77777777" w:rsidTr="0058691F">
        <w:trPr>
          <w:trHeight w:val="300"/>
        </w:trPr>
        <w:tc>
          <w:tcPr>
            <w:tcW w:w="2337" w:type="dxa"/>
            <w:tcBorders>
              <w:top w:val="nil"/>
              <w:left w:val="nil"/>
              <w:bottom w:val="nil"/>
              <w:right w:val="nil"/>
            </w:tcBorders>
          </w:tcPr>
          <w:p w14:paraId="729F4B59" w14:textId="187CD4A5"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Blank</w:t>
            </w:r>
          </w:p>
        </w:tc>
        <w:tc>
          <w:tcPr>
            <w:tcW w:w="1968" w:type="dxa"/>
            <w:tcBorders>
              <w:top w:val="nil"/>
              <w:left w:val="nil"/>
              <w:bottom w:val="nil"/>
              <w:right w:val="nil"/>
            </w:tcBorders>
          </w:tcPr>
          <w:p w14:paraId="641A98C1" w14:textId="15F695B3"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45,013,689.8 (2.6)</w:t>
            </w:r>
          </w:p>
        </w:tc>
        <w:tc>
          <w:tcPr>
            <w:tcW w:w="2152" w:type="dxa"/>
            <w:tcBorders>
              <w:top w:val="nil"/>
              <w:left w:val="nil"/>
              <w:bottom w:val="nil"/>
              <w:right w:val="nil"/>
            </w:tcBorders>
          </w:tcPr>
          <w:p w14:paraId="6B631507" w14:textId="4CED46AC"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41,446,382.4 (2.6)</w:t>
            </w:r>
          </w:p>
        </w:tc>
        <w:tc>
          <w:tcPr>
            <w:tcW w:w="2512" w:type="dxa"/>
            <w:tcBorders>
              <w:top w:val="nil"/>
              <w:left w:val="nil"/>
              <w:bottom w:val="nil"/>
              <w:right w:val="nil"/>
            </w:tcBorders>
          </w:tcPr>
          <w:p w14:paraId="532AA37B" w14:textId="00A79A28"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3,567,307.4 (2.8)</w:t>
            </w:r>
          </w:p>
        </w:tc>
        <w:tc>
          <w:tcPr>
            <w:tcW w:w="1166" w:type="dxa"/>
            <w:tcBorders>
              <w:top w:val="nil"/>
              <w:left w:val="nil"/>
              <w:bottom w:val="nil"/>
              <w:right w:val="nil"/>
            </w:tcBorders>
          </w:tcPr>
          <w:p w14:paraId="25CE7BEE" w14:textId="77777777" w:rsidR="00060560" w:rsidRPr="002D06E9" w:rsidRDefault="00060560" w:rsidP="00E2072D">
            <w:pPr>
              <w:rPr>
                <w:rFonts w:ascii="Times New Roman" w:hAnsi="Times New Roman" w:cs="Times New Roman"/>
                <w:color w:val="000000"/>
                <w:sz w:val="20"/>
                <w:szCs w:val="20"/>
              </w:rPr>
            </w:pPr>
          </w:p>
        </w:tc>
      </w:tr>
      <w:tr w:rsidR="00060560" w:rsidRPr="002D06E9" w14:paraId="7598EC5B" w14:textId="77777777" w:rsidTr="0058691F">
        <w:trPr>
          <w:trHeight w:val="263"/>
        </w:trPr>
        <w:tc>
          <w:tcPr>
            <w:tcW w:w="2337" w:type="dxa"/>
            <w:tcBorders>
              <w:top w:val="nil"/>
              <w:left w:val="nil"/>
              <w:bottom w:val="nil"/>
              <w:right w:val="nil"/>
            </w:tcBorders>
          </w:tcPr>
          <w:p w14:paraId="59EB6875" w14:textId="5D1AB792"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Unknown</w:t>
            </w:r>
          </w:p>
        </w:tc>
        <w:tc>
          <w:tcPr>
            <w:tcW w:w="1968" w:type="dxa"/>
            <w:tcBorders>
              <w:top w:val="nil"/>
              <w:left w:val="nil"/>
              <w:bottom w:val="nil"/>
              <w:right w:val="nil"/>
            </w:tcBorders>
          </w:tcPr>
          <w:p w14:paraId="3713344F" w14:textId="7DD843BD"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55,357,936.7 (3.2)</w:t>
            </w:r>
          </w:p>
        </w:tc>
        <w:tc>
          <w:tcPr>
            <w:tcW w:w="2152" w:type="dxa"/>
            <w:tcBorders>
              <w:top w:val="nil"/>
              <w:left w:val="nil"/>
              <w:bottom w:val="nil"/>
              <w:right w:val="nil"/>
            </w:tcBorders>
          </w:tcPr>
          <w:p w14:paraId="76CA9270" w14:textId="0FDFBDA0"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50,176,644.7 (3.1)</w:t>
            </w:r>
          </w:p>
        </w:tc>
        <w:tc>
          <w:tcPr>
            <w:tcW w:w="2512" w:type="dxa"/>
            <w:tcBorders>
              <w:top w:val="nil"/>
              <w:left w:val="nil"/>
              <w:bottom w:val="nil"/>
              <w:right w:val="nil"/>
            </w:tcBorders>
          </w:tcPr>
          <w:p w14:paraId="5460C76D" w14:textId="126D1734"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5,181,292.0 (4.1)</w:t>
            </w:r>
          </w:p>
        </w:tc>
        <w:tc>
          <w:tcPr>
            <w:tcW w:w="1166" w:type="dxa"/>
            <w:tcBorders>
              <w:top w:val="nil"/>
              <w:left w:val="nil"/>
              <w:bottom w:val="nil"/>
              <w:right w:val="nil"/>
            </w:tcBorders>
          </w:tcPr>
          <w:p w14:paraId="1FCF7A70" w14:textId="77777777" w:rsidR="00060560" w:rsidRPr="002D06E9" w:rsidRDefault="00060560" w:rsidP="00E2072D">
            <w:pPr>
              <w:rPr>
                <w:rFonts w:ascii="Times New Roman" w:hAnsi="Times New Roman" w:cs="Times New Roman"/>
                <w:color w:val="000000"/>
                <w:sz w:val="20"/>
                <w:szCs w:val="20"/>
              </w:rPr>
            </w:pPr>
          </w:p>
        </w:tc>
      </w:tr>
      <w:tr w:rsidR="00060560" w:rsidRPr="002D06E9" w14:paraId="233A97CC" w14:textId="77777777" w:rsidTr="0058691F">
        <w:trPr>
          <w:trHeight w:val="300"/>
        </w:trPr>
        <w:tc>
          <w:tcPr>
            <w:tcW w:w="2337" w:type="dxa"/>
            <w:tcBorders>
              <w:top w:val="nil"/>
              <w:left w:val="nil"/>
              <w:bottom w:val="nil"/>
              <w:right w:val="nil"/>
            </w:tcBorders>
          </w:tcPr>
          <w:p w14:paraId="5F7C93A2" w14:textId="2AC55013"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Private insurance</w:t>
            </w:r>
          </w:p>
        </w:tc>
        <w:tc>
          <w:tcPr>
            <w:tcW w:w="1968" w:type="dxa"/>
            <w:tcBorders>
              <w:top w:val="nil"/>
              <w:left w:val="nil"/>
              <w:bottom w:val="nil"/>
              <w:right w:val="nil"/>
            </w:tcBorders>
          </w:tcPr>
          <w:p w14:paraId="4938A1FD" w14:textId="343C5098"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855,657,534.6 (49.1)</w:t>
            </w:r>
          </w:p>
        </w:tc>
        <w:tc>
          <w:tcPr>
            <w:tcW w:w="2152" w:type="dxa"/>
            <w:tcBorders>
              <w:top w:val="nil"/>
              <w:left w:val="nil"/>
              <w:bottom w:val="nil"/>
              <w:right w:val="nil"/>
            </w:tcBorders>
          </w:tcPr>
          <w:p w14:paraId="1CAB5595" w14:textId="7A996665"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813,340,729.3 (50.2)</w:t>
            </w:r>
          </w:p>
        </w:tc>
        <w:tc>
          <w:tcPr>
            <w:tcW w:w="2512" w:type="dxa"/>
            <w:tcBorders>
              <w:top w:val="nil"/>
              <w:left w:val="nil"/>
              <w:bottom w:val="nil"/>
              <w:right w:val="nil"/>
            </w:tcBorders>
          </w:tcPr>
          <w:p w14:paraId="73FEF377" w14:textId="3D695BFE"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42,316,805.3 (33.8)</w:t>
            </w:r>
          </w:p>
        </w:tc>
        <w:tc>
          <w:tcPr>
            <w:tcW w:w="1166" w:type="dxa"/>
            <w:tcBorders>
              <w:top w:val="nil"/>
              <w:left w:val="nil"/>
              <w:bottom w:val="nil"/>
              <w:right w:val="nil"/>
            </w:tcBorders>
          </w:tcPr>
          <w:p w14:paraId="16CF213B" w14:textId="77777777" w:rsidR="00060560" w:rsidRPr="002D06E9" w:rsidRDefault="00060560" w:rsidP="00E2072D">
            <w:pPr>
              <w:rPr>
                <w:rFonts w:ascii="Times New Roman" w:hAnsi="Times New Roman" w:cs="Times New Roman"/>
                <w:color w:val="000000"/>
                <w:sz w:val="20"/>
                <w:szCs w:val="20"/>
              </w:rPr>
            </w:pPr>
          </w:p>
        </w:tc>
      </w:tr>
      <w:tr w:rsidR="00060560" w:rsidRPr="002D06E9" w14:paraId="0C5CF92F" w14:textId="77777777" w:rsidTr="0058691F">
        <w:trPr>
          <w:trHeight w:val="300"/>
        </w:trPr>
        <w:tc>
          <w:tcPr>
            <w:tcW w:w="2337" w:type="dxa"/>
            <w:tcBorders>
              <w:top w:val="nil"/>
              <w:left w:val="nil"/>
              <w:bottom w:val="nil"/>
              <w:right w:val="nil"/>
            </w:tcBorders>
          </w:tcPr>
          <w:p w14:paraId="60369E9D" w14:textId="6E6A93C4"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Medicare</w:t>
            </w:r>
          </w:p>
        </w:tc>
        <w:tc>
          <w:tcPr>
            <w:tcW w:w="1968" w:type="dxa"/>
            <w:tcBorders>
              <w:top w:val="nil"/>
              <w:left w:val="nil"/>
              <w:bottom w:val="nil"/>
              <w:right w:val="nil"/>
            </w:tcBorders>
          </w:tcPr>
          <w:p w14:paraId="2A6FD842" w14:textId="5133F113"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456,013,468.5 (26.1)</w:t>
            </w:r>
          </w:p>
        </w:tc>
        <w:tc>
          <w:tcPr>
            <w:tcW w:w="2152" w:type="dxa"/>
            <w:tcBorders>
              <w:top w:val="nil"/>
              <w:left w:val="nil"/>
              <w:bottom w:val="nil"/>
              <w:right w:val="nil"/>
            </w:tcBorders>
          </w:tcPr>
          <w:p w14:paraId="1FC8330C" w14:textId="31652683"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390,633,410.6 (24.1)</w:t>
            </w:r>
          </w:p>
        </w:tc>
        <w:tc>
          <w:tcPr>
            <w:tcW w:w="2512" w:type="dxa"/>
            <w:tcBorders>
              <w:top w:val="nil"/>
              <w:left w:val="nil"/>
              <w:bottom w:val="nil"/>
              <w:right w:val="nil"/>
            </w:tcBorders>
          </w:tcPr>
          <w:p w14:paraId="5E5B0962" w14:textId="146BD7C1"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65,380,057.9 (52.2)</w:t>
            </w:r>
          </w:p>
        </w:tc>
        <w:tc>
          <w:tcPr>
            <w:tcW w:w="1166" w:type="dxa"/>
            <w:tcBorders>
              <w:top w:val="nil"/>
              <w:left w:val="nil"/>
              <w:bottom w:val="nil"/>
              <w:right w:val="nil"/>
            </w:tcBorders>
          </w:tcPr>
          <w:p w14:paraId="6583CD04" w14:textId="77777777" w:rsidR="00060560" w:rsidRPr="002D06E9" w:rsidRDefault="00060560" w:rsidP="00E2072D">
            <w:pPr>
              <w:rPr>
                <w:rFonts w:ascii="Times New Roman" w:hAnsi="Times New Roman" w:cs="Times New Roman"/>
                <w:color w:val="000000"/>
                <w:sz w:val="20"/>
                <w:szCs w:val="20"/>
              </w:rPr>
            </w:pPr>
          </w:p>
        </w:tc>
      </w:tr>
      <w:tr w:rsidR="00060560" w:rsidRPr="002D06E9" w14:paraId="19CB2624" w14:textId="77777777" w:rsidTr="0058691F">
        <w:trPr>
          <w:trHeight w:val="300"/>
        </w:trPr>
        <w:tc>
          <w:tcPr>
            <w:tcW w:w="2337" w:type="dxa"/>
            <w:tcBorders>
              <w:top w:val="nil"/>
              <w:left w:val="nil"/>
              <w:bottom w:val="nil"/>
              <w:right w:val="nil"/>
            </w:tcBorders>
          </w:tcPr>
          <w:p w14:paraId="65D034AC" w14:textId="3537B08E"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Medicaid or CHIP</w:t>
            </w:r>
          </w:p>
        </w:tc>
        <w:tc>
          <w:tcPr>
            <w:tcW w:w="1968" w:type="dxa"/>
            <w:tcBorders>
              <w:top w:val="nil"/>
              <w:left w:val="nil"/>
              <w:bottom w:val="nil"/>
              <w:right w:val="nil"/>
            </w:tcBorders>
          </w:tcPr>
          <w:p w14:paraId="7F8197F3" w14:textId="3CF2B5B1"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223,151,377.7 (12.8)</w:t>
            </w:r>
          </w:p>
        </w:tc>
        <w:tc>
          <w:tcPr>
            <w:tcW w:w="2152" w:type="dxa"/>
            <w:tcBorders>
              <w:top w:val="nil"/>
              <w:left w:val="nil"/>
              <w:bottom w:val="nil"/>
              <w:right w:val="nil"/>
            </w:tcBorders>
          </w:tcPr>
          <w:p w14:paraId="29AF53F1" w14:textId="66CB487F"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216,600,237.7 (13.4)</w:t>
            </w:r>
          </w:p>
        </w:tc>
        <w:tc>
          <w:tcPr>
            <w:tcW w:w="2512" w:type="dxa"/>
            <w:tcBorders>
              <w:top w:val="nil"/>
              <w:left w:val="nil"/>
              <w:bottom w:val="nil"/>
              <w:right w:val="nil"/>
            </w:tcBorders>
          </w:tcPr>
          <w:p w14:paraId="46341865" w14:textId="36A242F2"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6,551,140.0 (5.2)</w:t>
            </w:r>
          </w:p>
        </w:tc>
        <w:tc>
          <w:tcPr>
            <w:tcW w:w="1166" w:type="dxa"/>
            <w:tcBorders>
              <w:top w:val="nil"/>
              <w:left w:val="nil"/>
              <w:bottom w:val="nil"/>
              <w:right w:val="nil"/>
            </w:tcBorders>
          </w:tcPr>
          <w:p w14:paraId="5798BE58" w14:textId="77777777" w:rsidR="00060560" w:rsidRPr="002D06E9" w:rsidRDefault="00060560" w:rsidP="00E2072D">
            <w:pPr>
              <w:rPr>
                <w:rFonts w:ascii="Times New Roman" w:hAnsi="Times New Roman" w:cs="Times New Roman"/>
                <w:color w:val="000000"/>
                <w:sz w:val="20"/>
                <w:szCs w:val="20"/>
              </w:rPr>
            </w:pPr>
          </w:p>
        </w:tc>
      </w:tr>
      <w:tr w:rsidR="00060560" w:rsidRPr="002D06E9" w14:paraId="1E32717E" w14:textId="77777777" w:rsidTr="0058691F">
        <w:trPr>
          <w:trHeight w:val="300"/>
        </w:trPr>
        <w:tc>
          <w:tcPr>
            <w:tcW w:w="2337" w:type="dxa"/>
            <w:tcBorders>
              <w:top w:val="nil"/>
              <w:left w:val="nil"/>
              <w:bottom w:val="nil"/>
              <w:right w:val="nil"/>
            </w:tcBorders>
          </w:tcPr>
          <w:p w14:paraId="2182E356" w14:textId="3266D032"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Worker’s Compensation</w:t>
            </w:r>
          </w:p>
        </w:tc>
        <w:tc>
          <w:tcPr>
            <w:tcW w:w="1968" w:type="dxa"/>
            <w:tcBorders>
              <w:top w:val="nil"/>
              <w:left w:val="nil"/>
              <w:bottom w:val="nil"/>
              <w:right w:val="nil"/>
            </w:tcBorders>
          </w:tcPr>
          <w:p w14:paraId="35580CD2" w14:textId="1D85C5AC"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7,975,149.1 (0.5)</w:t>
            </w:r>
          </w:p>
        </w:tc>
        <w:tc>
          <w:tcPr>
            <w:tcW w:w="2152" w:type="dxa"/>
            <w:tcBorders>
              <w:top w:val="nil"/>
              <w:left w:val="nil"/>
              <w:bottom w:val="nil"/>
              <w:right w:val="nil"/>
            </w:tcBorders>
          </w:tcPr>
          <w:p w14:paraId="0DF09F12" w14:textId="1B07609E"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7,940,274.9 (0.5)</w:t>
            </w:r>
          </w:p>
        </w:tc>
        <w:tc>
          <w:tcPr>
            <w:tcW w:w="2512" w:type="dxa"/>
            <w:tcBorders>
              <w:top w:val="nil"/>
              <w:left w:val="nil"/>
              <w:bottom w:val="nil"/>
              <w:right w:val="nil"/>
            </w:tcBorders>
          </w:tcPr>
          <w:p w14:paraId="631333A7" w14:textId="2A4C6C28"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34,874.3 (0.0)</w:t>
            </w:r>
          </w:p>
        </w:tc>
        <w:tc>
          <w:tcPr>
            <w:tcW w:w="1166" w:type="dxa"/>
            <w:tcBorders>
              <w:top w:val="nil"/>
              <w:left w:val="nil"/>
              <w:bottom w:val="nil"/>
              <w:right w:val="nil"/>
            </w:tcBorders>
          </w:tcPr>
          <w:p w14:paraId="72B17DC2" w14:textId="77777777" w:rsidR="00060560" w:rsidRPr="002D06E9" w:rsidRDefault="00060560" w:rsidP="00E2072D">
            <w:pPr>
              <w:rPr>
                <w:rFonts w:ascii="Times New Roman" w:hAnsi="Times New Roman" w:cs="Times New Roman"/>
                <w:color w:val="000000"/>
                <w:sz w:val="20"/>
                <w:szCs w:val="20"/>
              </w:rPr>
            </w:pPr>
          </w:p>
        </w:tc>
      </w:tr>
      <w:tr w:rsidR="00060560" w:rsidRPr="002D06E9" w14:paraId="1C003390" w14:textId="77777777" w:rsidTr="0058691F">
        <w:trPr>
          <w:trHeight w:val="300"/>
        </w:trPr>
        <w:tc>
          <w:tcPr>
            <w:tcW w:w="2337" w:type="dxa"/>
            <w:tcBorders>
              <w:top w:val="nil"/>
              <w:left w:val="nil"/>
              <w:bottom w:val="nil"/>
              <w:right w:val="nil"/>
            </w:tcBorders>
          </w:tcPr>
          <w:p w14:paraId="7204AA23" w14:textId="729AF3DD"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Self-pay</w:t>
            </w:r>
          </w:p>
        </w:tc>
        <w:tc>
          <w:tcPr>
            <w:tcW w:w="1968" w:type="dxa"/>
            <w:tcBorders>
              <w:top w:val="nil"/>
              <w:left w:val="nil"/>
              <w:bottom w:val="nil"/>
              <w:right w:val="nil"/>
            </w:tcBorders>
          </w:tcPr>
          <w:p w14:paraId="37FFE74B" w14:textId="7DDAC6D1"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77,834,610.3 (4.5)</w:t>
            </w:r>
          </w:p>
        </w:tc>
        <w:tc>
          <w:tcPr>
            <w:tcW w:w="2152" w:type="dxa"/>
            <w:tcBorders>
              <w:top w:val="nil"/>
              <w:left w:val="nil"/>
              <w:bottom w:val="nil"/>
              <w:right w:val="nil"/>
            </w:tcBorders>
          </w:tcPr>
          <w:p w14:paraId="6F58F558" w14:textId="1C4B2F53"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76,775,032.5 (4.7)</w:t>
            </w:r>
          </w:p>
        </w:tc>
        <w:tc>
          <w:tcPr>
            <w:tcW w:w="2512" w:type="dxa"/>
            <w:tcBorders>
              <w:top w:val="nil"/>
              <w:left w:val="nil"/>
              <w:bottom w:val="nil"/>
              <w:right w:val="nil"/>
            </w:tcBorders>
          </w:tcPr>
          <w:p w14:paraId="42C92DA6" w14:textId="77B235FA"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1,059,577.8 (0.8)</w:t>
            </w:r>
          </w:p>
        </w:tc>
        <w:tc>
          <w:tcPr>
            <w:tcW w:w="1166" w:type="dxa"/>
            <w:tcBorders>
              <w:top w:val="nil"/>
              <w:left w:val="nil"/>
              <w:bottom w:val="nil"/>
              <w:right w:val="nil"/>
            </w:tcBorders>
          </w:tcPr>
          <w:p w14:paraId="3AE91CBC" w14:textId="77777777" w:rsidR="00060560" w:rsidRPr="002D06E9" w:rsidRDefault="00060560" w:rsidP="00E2072D">
            <w:pPr>
              <w:rPr>
                <w:rFonts w:ascii="Times New Roman" w:hAnsi="Times New Roman" w:cs="Times New Roman"/>
                <w:color w:val="000000"/>
                <w:sz w:val="20"/>
                <w:szCs w:val="20"/>
              </w:rPr>
            </w:pPr>
          </w:p>
        </w:tc>
      </w:tr>
      <w:tr w:rsidR="00060560" w:rsidRPr="002D06E9" w14:paraId="234DA09A" w14:textId="77777777" w:rsidTr="0058691F">
        <w:trPr>
          <w:trHeight w:val="263"/>
        </w:trPr>
        <w:tc>
          <w:tcPr>
            <w:tcW w:w="2337" w:type="dxa"/>
            <w:tcBorders>
              <w:top w:val="nil"/>
              <w:left w:val="nil"/>
              <w:bottom w:val="nil"/>
              <w:right w:val="nil"/>
            </w:tcBorders>
          </w:tcPr>
          <w:p w14:paraId="4EC6D7EE" w14:textId="1013FBA0"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No change/charity</w:t>
            </w:r>
          </w:p>
        </w:tc>
        <w:tc>
          <w:tcPr>
            <w:tcW w:w="1968" w:type="dxa"/>
            <w:tcBorders>
              <w:top w:val="nil"/>
              <w:left w:val="nil"/>
              <w:bottom w:val="nil"/>
              <w:right w:val="nil"/>
            </w:tcBorders>
          </w:tcPr>
          <w:p w14:paraId="3D569D47" w14:textId="0CC80145"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4,906,329.5 (0.3)</w:t>
            </w:r>
          </w:p>
        </w:tc>
        <w:tc>
          <w:tcPr>
            <w:tcW w:w="2152" w:type="dxa"/>
            <w:tcBorders>
              <w:top w:val="nil"/>
              <w:left w:val="nil"/>
              <w:bottom w:val="nil"/>
              <w:right w:val="nil"/>
            </w:tcBorders>
          </w:tcPr>
          <w:p w14:paraId="3EDC8223" w14:textId="4EADF213"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4,906,329.5 (0.3)</w:t>
            </w:r>
          </w:p>
        </w:tc>
        <w:tc>
          <w:tcPr>
            <w:tcW w:w="2512" w:type="dxa"/>
            <w:tcBorders>
              <w:top w:val="nil"/>
              <w:left w:val="nil"/>
              <w:bottom w:val="nil"/>
              <w:right w:val="nil"/>
            </w:tcBorders>
          </w:tcPr>
          <w:p w14:paraId="2C794E49" w14:textId="030A87C5"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0.0 (0.0)</w:t>
            </w:r>
          </w:p>
        </w:tc>
        <w:tc>
          <w:tcPr>
            <w:tcW w:w="1166" w:type="dxa"/>
            <w:tcBorders>
              <w:top w:val="nil"/>
              <w:left w:val="nil"/>
              <w:bottom w:val="nil"/>
              <w:right w:val="nil"/>
            </w:tcBorders>
          </w:tcPr>
          <w:p w14:paraId="44BD0AA1" w14:textId="77777777" w:rsidR="00060560" w:rsidRPr="002D06E9" w:rsidRDefault="00060560" w:rsidP="00E2072D">
            <w:pPr>
              <w:rPr>
                <w:rFonts w:ascii="Times New Roman" w:hAnsi="Times New Roman" w:cs="Times New Roman"/>
                <w:color w:val="000000"/>
                <w:sz w:val="20"/>
                <w:szCs w:val="20"/>
              </w:rPr>
            </w:pPr>
          </w:p>
        </w:tc>
      </w:tr>
      <w:tr w:rsidR="00060560" w:rsidRPr="002D06E9" w14:paraId="4346F5A9" w14:textId="77777777" w:rsidTr="0058691F">
        <w:trPr>
          <w:trHeight w:val="300"/>
        </w:trPr>
        <w:tc>
          <w:tcPr>
            <w:tcW w:w="2337" w:type="dxa"/>
            <w:tcBorders>
              <w:top w:val="nil"/>
              <w:left w:val="nil"/>
              <w:bottom w:val="nil"/>
              <w:right w:val="nil"/>
            </w:tcBorders>
          </w:tcPr>
          <w:p w14:paraId="7416ECD0" w14:textId="20C1778C" w:rsidR="00060560" w:rsidRPr="002D06E9" w:rsidRDefault="00060560" w:rsidP="00E2072D">
            <w:pPr>
              <w:rPr>
                <w:rFonts w:ascii="Times New Roman" w:hAnsi="Times New Roman" w:cs="Times New Roman"/>
                <w:sz w:val="20"/>
                <w:szCs w:val="20"/>
              </w:rPr>
            </w:pPr>
            <w:r w:rsidRPr="002D06E9">
              <w:rPr>
                <w:rFonts w:ascii="Times New Roman" w:hAnsi="Times New Roman" w:cs="Times New Roman"/>
                <w:color w:val="000000"/>
                <w:sz w:val="20"/>
                <w:szCs w:val="20"/>
              </w:rPr>
              <w:t xml:space="preserve">  Other</w:t>
            </w:r>
          </w:p>
        </w:tc>
        <w:tc>
          <w:tcPr>
            <w:tcW w:w="1968" w:type="dxa"/>
            <w:tcBorders>
              <w:top w:val="nil"/>
              <w:left w:val="nil"/>
              <w:bottom w:val="nil"/>
              <w:right w:val="nil"/>
            </w:tcBorders>
          </w:tcPr>
          <w:p w14:paraId="2E87E299" w14:textId="4DBA2518"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18,200,668.2 (1.0)</w:t>
            </w:r>
          </w:p>
        </w:tc>
        <w:tc>
          <w:tcPr>
            <w:tcW w:w="2152" w:type="dxa"/>
            <w:tcBorders>
              <w:top w:val="nil"/>
              <w:left w:val="nil"/>
              <w:bottom w:val="nil"/>
              <w:right w:val="nil"/>
            </w:tcBorders>
          </w:tcPr>
          <w:p w14:paraId="2E0CC4F3" w14:textId="6EBC6AEC"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16,997,102.3 (1.0)</w:t>
            </w:r>
          </w:p>
        </w:tc>
        <w:tc>
          <w:tcPr>
            <w:tcW w:w="2512" w:type="dxa"/>
            <w:tcBorders>
              <w:top w:val="nil"/>
              <w:left w:val="nil"/>
              <w:bottom w:val="nil"/>
              <w:right w:val="nil"/>
            </w:tcBorders>
          </w:tcPr>
          <w:p w14:paraId="3AEC6F0D" w14:textId="4AED1581"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1,203,565.9 (1.0)</w:t>
            </w:r>
          </w:p>
        </w:tc>
        <w:tc>
          <w:tcPr>
            <w:tcW w:w="1166" w:type="dxa"/>
            <w:tcBorders>
              <w:top w:val="nil"/>
              <w:left w:val="nil"/>
              <w:bottom w:val="nil"/>
              <w:right w:val="nil"/>
            </w:tcBorders>
          </w:tcPr>
          <w:p w14:paraId="1B6D1839" w14:textId="77777777" w:rsidR="00060560" w:rsidRPr="002D06E9" w:rsidRDefault="00060560" w:rsidP="00E2072D">
            <w:pPr>
              <w:rPr>
                <w:rFonts w:ascii="Times New Roman" w:hAnsi="Times New Roman" w:cs="Times New Roman"/>
                <w:color w:val="000000"/>
                <w:sz w:val="20"/>
                <w:szCs w:val="20"/>
              </w:rPr>
            </w:pPr>
          </w:p>
        </w:tc>
      </w:tr>
      <w:tr w:rsidR="00060560" w:rsidRPr="002D06E9" w14:paraId="62A101C1" w14:textId="28B1E453" w:rsidTr="00C777C2">
        <w:trPr>
          <w:trHeight w:val="300"/>
        </w:trPr>
        <w:tc>
          <w:tcPr>
            <w:tcW w:w="2337" w:type="dxa"/>
            <w:tcBorders>
              <w:top w:val="nil"/>
              <w:left w:val="nil"/>
              <w:bottom w:val="nil"/>
              <w:right w:val="nil"/>
            </w:tcBorders>
          </w:tcPr>
          <w:p w14:paraId="144B1BA8" w14:textId="4502562C" w:rsidR="00060560" w:rsidRPr="002D06E9" w:rsidRDefault="00060560" w:rsidP="00E2072D">
            <w:pPr>
              <w:rPr>
                <w:rFonts w:ascii="Times New Roman" w:hAnsi="Times New Roman" w:cs="Times New Roman"/>
                <w:b/>
                <w:bCs/>
                <w:sz w:val="20"/>
                <w:szCs w:val="20"/>
              </w:rPr>
            </w:pPr>
            <w:r w:rsidRPr="002D06E9">
              <w:rPr>
                <w:rFonts w:ascii="Times New Roman" w:hAnsi="Times New Roman" w:cs="Times New Roman"/>
                <w:b/>
                <w:bCs/>
                <w:color w:val="000000"/>
                <w:sz w:val="20"/>
                <w:szCs w:val="20"/>
              </w:rPr>
              <w:t xml:space="preserve"># </w:t>
            </w:r>
            <w:proofErr w:type="gramStart"/>
            <w:r w:rsidRPr="002D06E9">
              <w:rPr>
                <w:rFonts w:ascii="Times New Roman" w:hAnsi="Times New Roman" w:cs="Times New Roman"/>
                <w:b/>
                <w:bCs/>
                <w:color w:val="000000"/>
                <w:sz w:val="20"/>
                <w:szCs w:val="20"/>
              </w:rPr>
              <w:t>of</w:t>
            </w:r>
            <w:proofErr w:type="gramEnd"/>
            <w:r w:rsidRPr="002D06E9">
              <w:rPr>
                <w:rFonts w:ascii="Times New Roman" w:hAnsi="Times New Roman" w:cs="Times New Roman"/>
                <w:b/>
                <w:bCs/>
                <w:color w:val="000000"/>
                <w:sz w:val="20"/>
                <w:szCs w:val="20"/>
              </w:rPr>
              <w:t xml:space="preserve"> Chronic Conditions</w:t>
            </w:r>
          </w:p>
        </w:tc>
        <w:tc>
          <w:tcPr>
            <w:tcW w:w="1968" w:type="dxa"/>
            <w:tcBorders>
              <w:top w:val="nil"/>
              <w:left w:val="nil"/>
              <w:bottom w:val="nil"/>
              <w:right w:val="nil"/>
            </w:tcBorders>
          </w:tcPr>
          <w:p w14:paraId="2070A58B" w14:textId="68D7067B"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1.1 (2.2)</w:t>
            </w:r>
          </w:p>
        </w:tc>
        <w:tc>
          <w:tcPr>
            <w:tcW w:w="2152" w:type="dxa"/>
            <w:tcBorders>
              <w:top w:val="nil"/>
              <w:left w:val="nil"/>
              <w:bottom w:val="nil"/>
              <w:right w:val="nil"/>
            </w:tcBorders>
          </w:tcPr>
          <w:p w14:paraId="1C8B911A" w14:textId="2A605FF1"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1.0 (2.2)</w:t>
            </w:r>
          </w:p>
        </w:tc>
        <w:tc>
          <w:tcPr>
            <w:tcW w:w="2512" w:type="dxa"/>
            <w:tcBorders>
              <w:top w:val="nil"/>
              <w:left w:val="nil"/>
              <w:bottom w:val="nil"/>
              <w:right w:val="nil"/>
            </w:tcBorders>
          </w:tcPr>
          <w:p w14:paraId="314A507D" w14:textId="088BF77C"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2.7 (1.7)</w:t>
            </w:r>
          </w:p>
        </w:tc>
        <w:tc>
          <w:tcPr>
            <w:tcW w:w="1166" w:type="dxa"/>
            <w:tcBorders>
              <w:top w:val="nil"/>
              <w:left w:val="nil"/>
              <w:bottom w:val="nil"/>
              <w:right w:val="nil"/>
            </w:tcBorders>
          </w:tcPr>
          <w:p w14:paraId="0AFE8E2D" w14:textId="6ED85890" w:rsidR="00060560" w:rsidRPr="002D06E9" w:rsidRDefault="00060560" w:rsidP="00E2072D">
            <w:pPr>
              <w:rPr>
                <w:rFonts w:ascii="Times New Roman" w:hAnsi="Times New Roman" w:cs="Times New Roman"/>
                <w:b/>
                <w:bCs/>
                <w:color w:val="000000"/>
                <w:sz w:val="20"/>
                <w:szCs w:val="20"/>
              </w:rPr>
            </w:pPr>
            <w:r w:rsidRPr="002D06E9">
              <w:rPr>
                <w:rFonts w:ascii="Times New Roman" w:hAnsi="Times New Roman" w:cs="Times New Roman"/>
                <w:b/>
                <w:bCs/>
                <w:color w:val="000000"/>
                <w:sz w:val="20"/>
                <w:szCs w:val="20"/>
              </w:rPr>
              <w:t>&lt;0.001</w:t>
            </w:r>
          </w:p>
        </w:tc>
      </w:tr>
      <w:tr w:rsidR="00060560" w:rsidRPr="002D06E9" w14:paraId="66F66F57" w14:textId="1641F5F0" w:rsidTr="00C777C2">
        <w:trPr>
          <w:trHeight w:val="601"/>
        </w:trPr>
        <w:tc>
          <w:tcPr>
            <w:tcW w:w="2337" w:type="dxa"/>
            <w:tcBorders>
              <w:top w:val="nil"/>
              <w:left w:val="nil"/>
              <w:bottom w:val="single" w:sz="4" w:space="0" w:color="auto"/>
              <w:right w:val="nil"/>
            </w:tcBorders>
          </w:tcPr>
          <w:p w14:paraId="55CD25CC" w14:textId="019474AB" w:rsidR="00060560" w:rsidRPr="002D06E9" w:rsidRDefault="00060560" w:rsidP="00E2072D">
            <w:pPr>
              <w:rPr>
                <w:rFonts w:ascii="Times New Roman" w:hAnsi="Times New Roman" w:cs="Times New Roman"/>
                <w:b/>
                <w:bCs/>
                <w:sz w:val="20"/>
                <w:szCs w:val="20"/>
              </w:rPr>
            </w:pPr>
            <w:r w:rsidRPr="002D06E9">
              <w:rPr>
                <w:rFonts w:ascii="Times New Roman" w:hAnsi="Times New Roman" w:cs="Times New Roman"/>
                <w:b/>
                <w:bCs/>
                <w:color w:val="000000"/>
                <w:sz w:val="20"/>
                <w:szCs w:val="20"/>
              </w:rPr>
              <w:t>Past visits in last 12 months</w:t>
            </w:r>
          </w:p>
        </w:tc>
        <w:tc>
          <w:tcPr>
            <w:tcW w:w="1968" w:type="dxa"/>
            <w:tcBorders>
              <w:top w:val="nil"/>
              <w:left w:val="nil"/>
              <w:bottom w:val="single" w:sz="4" w:space="0" w:color="auto"/>
              <w:right w:val="nil"/>
            </w:tcBorders>
          </w:tcPr>
          <w:p w14:paraId="3A2FF766" w14:textId="0D60E591"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2.9 (6.8)</w:t>
            </w:r>
          </w:p>
        </w:tc>
        <w:tc>
          <w:tcPr>
            <w:tcW w:w="2152" w:type="dxa"/>
            <w:tcBorders>
              <w:top w:val="nil"/>
              <w:left w:val="nil"/>
              <w:bottom w:val="single" w:sz="4" w:space="0" w:color="auto"/>
              <w:right w:val="nil"/>
            </w:tcBorders>
          </w:tcPr>
          <w:p w14:paraId="5D32DA4C" w14:textId="78A0063E"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2.8 (6.8)</w:t>
            </w:r>
          </w:p>
        </w:tc>
        <w:tc>
          <w:tcPr>
            <w:tcW w:w="2512" w:type="dxa"/>
            <w:tcBorders>
              <w:top w:val="nil"/>
              <w:left w:val="nil"/>
              <w:bottom w:val="single" w:sz="4" w:space="0" w:color="auto"/>
              <w:right w:val="nil"/>
            </w:tcBorders>
          </w:tcPr>
          <w:p w14:paraId="02ED7213" w14:textId="127EC9B5"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3.2 (6.7)</w:t>
            </w:r>
          </w:p>
        </w:tc>
        <w:tc>
          <w:tcPr>
            <w:tcW w:w="1166" w:type="dxa"/>
            <w:tcBorders>
              <w:top w:val="nil"/>
              <w:left w:val="nil"/>
              <w:bottom w:val="single" w:sz="4" w:space="0" w:color="auto"/>
              <w:right w:val="nil"/>
            </w:tcBorders>
          </w:tcPr>
          <w:p w14:paraId="6A3DFBEC" w14:textId="78884456" w:rsidR="00060560" w:rsidRPr="002D06E9" w:rsidRDefault="00060560" w:rsidP="00E2072D">
            <w:pPr>
              <w:rPr>
                <w:rFonts w:ascii="Times New Roman" w:hAnsi="Times New Roman" w:cs="Times New Roman"/>
                <w:color w:val="000000"/>
                <w:sz w:val="20"/>
                <w:szCs w:val="20"/>
              </w:rPr>
            </w:pPr>
            <w:r w:rsidRPr="002D06E9">
              <w:rPr>
                <w:rFonts w:ascii="Times New Roman" w:hAnsi="Times New Roman" w:cs="Times New Roman"/>
                <w:color w:val="000000"/>
                <w:sz w:val="20"/>
                <w:szCs w:val="20"/>
              </w:rPr>
              <w:t>0.406</w:t>
            </w:r>
          </w:p>
        </w:tc>
      </w:tr>
      <w:tr w:rsidR="00E2072D" w:rsidRPr="002D06E9" w14:paraId="49315639" w14:textId="77777777" w:rsidTr="00752A26">
        <w:trPr>
          <w:trHeight w:val="601"/>
        </w:trPr>
        <w:tc>
          <w:tcPr>
            <w:tcW w:w="10135" w:type="dxa"/>
            <w:gridSpan w:val="5"/>
            <w:tcBorders>
              <w:top w:val="single" w:sz="4" w:space="0" w:color="auto"/>
              <w:left w:val="nil"/>
              <w:bottom w:val="nil"/>
              <w:right w:val="nil"/>
            </w:tcBorders>
          </w:tcPr>
          <w:p w14:paraId="461FB360" w14:textId="4AF2C16D" w:rsidR="00E2072D" w:rsidRPr="002D06E9" w:rsidRDefault="00E2072D" w:rsidP="00E2072D">
            <w:pPr>
              <w:rPr>
                <w:rFonts w:ascii="Times New Roman" w:hAnsi="Times New Roman" w:cs="Times New Roman"/>
                <w:color w:val="000000"/>
                <w:sz w:val="20"/>
                <w:szCs w:val="20"/>
              </w:rPr>
            </w:pPr>
            <w:r>
              <w:rPr>
                <w:rFonts w:ascii="Times New Roman" w:hAnsi="Times New Roman" w:cs="Times New Roman"/>
                <w:b/>
                <w:bCs/>
                <w:color w:val="000000"/>
                <w:sz w:val="20"/>
                <w:szCs w:val="20"/>
              </w:rPr>
              <w:t>Legend:</w:t>
            </w:r>
          </w:p>
        </w:tc>
      </w:tr>
    </w:tbl>
    <w:p w14:paraId="773BB185" w14:textId="481644F6" w:rsidR="000A1F86" w:rsidRPr="002D06E9" w:rsidRDefault="000A1F86">
      <w:pPr>
        <w:rPr>
          <w:rFonts w:ascii="Times New Roman" w:hAnsi="Times New Roman" w:cs="Times New Roman"/>
        </w:rPr>
      </w:pPr>
    </w:p>
    <w:p w14:paraId="5B0A98D2" w14:textId="492795F4" w:rsidR="00B8677C" w:rsidRDefault="00B8677C">
      <w:pPr>
        <w:rPr>
          <w:rFonts w:ascii="Times New Roman" w:hAnsi="Times New Roman" w:cs="Times New Roman"/>
          <w:b/>
          <w:bCs/>
        </w:rPr>
      </w:pPr>
    </w:p>
    <w:p w14:paraId="0EB09AB2" w14:textId="282B451B" w:rsidR="0058691F" w:rsidRDefault="0058691F">
      <w:pPr>
        <w:rPr>
          <w:rFonts w:ascii="Times New Roman" w:hAnsi="Times New Roman" w:cs="Times New Roman"/>
          <w:b/>
          <w:bCs/>
        </w:rPr>
      </w:pPr>
    </w:p>
    <w:p w14:paraId="1F06D741" w14:textId="77777777" w:rsidR="0058691F" w:rsidRDefault="0058691F">
      <w:pPr>
        <w:rPr>
          <w:rFonts w:ascii="Times New Roman" w:hAnsi="Times New Roman" w:cs="Times New Roman"/>
          <w:b/>
          <w:bCs/>
        </w:rPr>
      </w:pPr>
    </w:p>
    <w:p w14:paraId="1A3BE97C" w14:textId="77777777" w:rsidR="005C239C" w:rsidRDefault="005C239C" w:rsidP="00E62144">
      <w:pPr>
        <w:spacing w:line="360" w:lineRule="auto"/>
        <w:rPr>
          <w:rFonts w:ascii="Arial" w:eastAsia="Times New Roman" w:hAnsi="Arial" w:cs="Arial"/>
          <w:color w:val="000000"/>
          <w:u w:val="single"/>
        </w:rPr>
      </w:pPr>
    </w:p>
    <w:p w14:paraId="45E697B9" w14:textId="77777777" w:rsidR="005C239C" w:rsidRDefault="005C239C" w:rsidP="00E62144">
      <w:pPr>
        <w:spacing w:line="360" w:lineRule="auto"/>
        <w:rPr>
          <w:rFonts w:ascii="Arial" w:eastAsia="Times New Roman" w:hAnsi="Arial" w:cs="Arial"/>
          <w:color w:val="000000"/>
          <w:u w:val="single"/>
        </w:rPr>
      </w:pPr>
    </w:p>
    <w:p w14:paraId="45230B2E" w14:textId="77777777" w:rsidR="005C239C" w:rsidRDefault="005C239C" w:rsidP="00E62144">
      <w:pPr>
        <w:spacing w:line="360" w:lineRule="auto"/>
        <w:rPr>
          <w:rFonts w:ascii="Arial" w:eastAsia="Times New Roman" w:hAnsi="Arial" w:cs="Arial"/>
          <w:color w:val="000000"/>
          <w:u w:val="single"/>
        </w:rPr>
      </w:pPr>
    </w:p>
    <w:p w14:paraId="3D63AD8A" w14:textId="77777777" w:rsidR="005C239C" w:rsidRDefault="005C239C" w:rsidP="00E62144">
      <w:pPr>
        <w:spacing w:line="360" w:lineRule="auto"/>
        <w:rPr>
          <w:rFonts w:ascii="Arial" w:eastAsia="Times New Roman" w:hAnsi="Arial" w:cs="Arial"/>
          <w:color w:val="000000"/>
          <w:u w:val="single"/>
        </w:rPr>
      </w:pPr>
    </w:p>
    <w:p w14:paraId="48BE984C" w14:textId="77777777" w:rsidR="000E27BD" w:rsidRDefault="000E27BD" w:rsidP="00E62144">
      <w:pPr>
        <w:spacing w:line="360" w:lineRule="auto"/>
        <w:rPr>
          <w:rFonts w:ascii="Arial" w:eastAsia="Times New Roman" w:hAnsi="Arial" w:cs="Arial"/>
          <w:color w:val="000000"/>
          <w:u w:val="single"/>
        </w:rPr>
      </w:pPr>
    </w:p>
    <w:p w14:paraId="488406B0" w14:textId="77777777" w:rsidR="000E27BD" w:rsidRDefault="000E27BD" w:rsidP="00E62144">
      <w:pPr>
        <w:spacing w:line="360" w:lineRule="auto"/>
        <w:rPr>
          <w:rFonts w:ascii="Arial" w:eastAsia="Times New Roman" w:hAnsi="Arial" w:cs="Arial"/>
          <w:color w:val="000000"/>
          <w:u w:val="single"/>
        </w:rPr>
      </w:pPr>
    </w:p>
    <w:p w14:paraId="30162B03" w14:textId="77777777" w:rsidR="000E27BD" w:rsidRDefault="000E27BD" w:rsidP="00E62144">
      <w:pPr>
        <w:spacing w:line="360" w:lineRule="auto"/>
        <w:rPr>
          <w:rFonts w:ascii="Arial" w:eastAsia="Times New Roman" w:hAnsi="Arial" w:cs="Arial"/>
          <w:color w:val="000000"/>
          <w:u w:val="single"/>
        </w:rPr>
      </w:pPr>
    </w:p>
    <w:p w14:paraId="1D2BD2DC" w14:textId="77777777" w:rsidR="000E27BD" w:rsidRDefault="000E27BD" w:rsidP="00E62144">
      <w:pPr>
        <w:spacing w:line="360" w:lineRule="auto"/>
        <w:rPr>
          <w:rFonts w:ascii="Arial" w:eastAsia="Times New Roman" w:hAnsi="Arial" w:cs="Arial"/>
          <w:color w:val="000000"/>
          <w:u w:val="single"/>
        </w:rPr>
      </w:pPr>
    </w:p>
    <w:p w14:paraId="6B8528A6" w14:textId="5D7CF0B9" w:rsidR="00E62144" w:rsidRDefault="00E62144" w:rsidP="00E62144">
      <w:pPr>
        <w:spacing w:line="360" w:lineRule="auto"/>
        <w:rPr>
          <w:rFonts w:ascii="Arial" w:eastAsia="Times New Roman" w:hAnsi="Arial" w:cs="Arial"/>
          <w:color w:val="000000"/>
        </w:rPr>
      </w:pPr>
      <w:r w:rsidRPr="001E341D">
        <w:rPr>
          <w:rFonts w:ascii="Arial" w:eastAsia="Times New Roman" w:hAnsi="Arial" w:cs="Arial"/>
          <w:color w:val="000000"/>
          <w:u w:val="single"/>
        </w:rPr>
        <w:t>Table 2</w:t>
      </w:r>
      <w:r w:rsidRPr="001E341D">
        <w:rPr>
          <w:rFonts w:ascii="Arial" w:eastAsia="Times New Roman" w:hAnsi="Arial" w:cs="Arial"/>
          <w:color w:val="000000"/>
        </w:rPr>
        <w:t xml:space="preserve"> compared which services are provided to cancer and non-cancer patients. For 17 of the 22 services examined, there were no significant differences between </w:t>
      </w:r>
      <w:r w:rsidR="00DA68E8">
        <w:rPr>
          <w:rFonts w:ascii="Arial" w:eastAsia="Times New Roman" w:hAnsi="Arial" w:cs="Arial"/>
          <w:color w:val="000000"/>
        </w:rPr>
        <w:t>the services that</w:t>
      </w:r>
      <w:r w:rsidRPr="001E341D">
        <w:rPr>
          <w:rFonts w:ascii="Arial" w:eastAsia="Times New Roman" w:hAnsi="Arial" w:cs="Arial"/>
          <w:color w:val="000000"/>
        </w:rPr>
        <w:t xml:space="preserve"> patients </w:t>
      </w:r>
      <w:r w:rsidR="001E2062">
        <w:rPr>
          <w:rFonts w:ascii="Arial" w:eastAsia="Times New Roman" w:hAnsi="Arial" w:cs="Arial"/>
          <w:color w:val="000000"/>
        </w:rPr>
        <w:t>with or without</w:t>
      </w:r>
      <w:r w:rsidRPr="001E341D">
        <w:rPr>
          <w:rFonts w:ascii="Arial" w:eastAsia="Times New Roman" w:hAnsi="Arial" w:cs="Arial"/>
          <w:color w:val="000000"/>
        </w:rPr>
        <w:t xml:space="preserve"> cancer received. Cancer patients were more likely to get cryosurgery</w:t>
      </w:r>
      <w:r w:rsidR="001E2062">
        <w:rPr>
          <w:rFonts w:ascii="Arial" w:eastAsia="Times New Roman" w:hAnsi="Arial" w:cs="Arial"/>
          <w:color w:val="000000"/>
        </w:rPr>
        <w:t xml:space="preserve"> (3.6% vs 1.2%, p&lt;0.001)</w:t>
      </w:r>
      <w:r w:rsidRPr="001E341D">
        <w:rPr>
          <w:rFonts w:ascii="Arial" w:eastAsia="Times New Roman" w:hAnsi="Arial" w:cs="Arial"/>
          <w:color w:val="000000"/>
        </w:rPr>
        <w:t>, wound care</w:t>
      </w:r>
      <w:r w:rsidR="001E2062">
        <w:rPr>
          <w:rFonts w:ascii="Arial" w:eastAsia="Times New Roman" w:hAnsi="Arial" w:cs="Arial"/>
          <w:color w:val="000000"/>
        </w:rPr>
        <w:t xml:space="preserve"> (4.2% vs 1.4%, p&lt;0.001)</w:t>
      </w:r>
      <w:r w:rsidRPr="001E341D">
        <w:rPr>
          <w:rFonts w:ascii="Arial" w:eastAsia="Times New Roman" w:hAnsi="Arial" w:cs="Arial"/>
          <w:color w:val="000000"/>
        </w:rPr>
        <w:t>, domestic violence screening</w:t>
      </w:r>
      <w:r w:rsidR="001E2062">
        <w:rPr>
          <w:rFonts w:ascii="Arial" w:eastAsia="Times New Roman" w:hAnsi="Arial" w:cs="Arial"/>
          <w:color w:val="000000"/>
        </w:rPr>
        <w:t xml:space="preserve"> (1.1% vs 0.5%, p=0.012)</w:t>
      </w:r>
      <w:r w:rsidRPr="001E341D">
        <w:rPr>
          <w:rFonts w:ascii="Arial" w:eastAsia="Times New Roman" w:hAnsi="Arial" w:cs="Arial"/>
          <w:color w:val="000000"/>
        </w:rPr>
        <w:t xml:space="preserve">, and skin </w:t>
      </w:r>
      <w:r w:rsidR="001E2062">
        <w:rPr>
          <w:rFonts w:ascii="Arial" w:eastAsia="Times New Roman" w:hAnsi="Arial" w:cs="Arial"/>
          <w:color w:val="000000"/>
        </w:rPr>
        <w:t xml:space="preserve">exams (29.1% vs 18.5%, P&lt;0.001). However, patients with cancer were </w:t>
      </w:r>
      <w:r w:rsidRPr="001E341D">
        <w:rPr>
          <w:rFonts w:ascii="Arial" w:eastAsia="Times New Roman" w:hAnsi="Arial" w:cs="Arial"/>
          <w:color w:val="000000"/>
        </w:rPr>
        <w:t>less likely to receive diet/nutrition counseling</w:t>
      </w:r>
      <w:r w:rsidR="001E2062">
        <w:rPr>
          <w:rFonts w:ascii="Arial" w:eastAsia="Times New Roman" w:hAnsi="Arial" w:cs="Arial"/>
          <w:color w:val="000000"/>
        </w:rPr>
        <w:t xml:space="preserve"> (8.1% vs 12.8%, p=0.004)</w:t>
      </w:r>
      <w:r w:rsidRPr="001E341D">
        <w:rPr>
          <w:rFonts w:ascii="Arial" w:eastAsia="Times New Roman" w:hAnsi="Arial" w:cs="Arial"/>
          <w:color w:val="000000"/>
        </w:rPr>
        <w:t>.  </w:t>
      </w:r>
    </w:p>
    <w:p w14:paraId="1BC19A15" w14:textId="77777777" w:rsidR="009E59FD" w:rsidRDefault="009E59FD" w:rsidP="00A02FB5">
      <w:pPr>
        <w:spacing w:after="40"/>
        <w:rPr>
          <w:rFonts w:ascii="Times New Roman" w:hAnsi="Times New Roman" w:cs="Times New Roman"/>
          <w:b/>
          <w:bCs/>
        </w:rPr>
      </w:pPr>
    </w:p>
    <w:p w14:paraId="02582F01" w14:textId="17FB38E0" w:rsidR="00D51F7B" w:rsidRPr="002D06E9" w:rsidRDefault="000A1F86" w:rsidP="00A02FB5">
      <w:pPr>
        <w:spacing w:after="40"/>
        <w:rPr>
          <w:rFonts w:ascii="Times New Roman" w:hAnsi="Times New Roman" w:cs="Times New Roman"/>
        </w:rPr>
      </w:pPr>
      <w:r w:rsidRPr="002D06E9">
        <w:rPr>
          <w:rFonts w:ascii="Times New Roman" w:hAnsi="Times New Roman" w:cs="Times New Roman"/>
          <w:b/>
          <w:bCs/>
        </w:rPr>
        <w:lastRenderedPageBreak/>
        <w:t>Table 2</w:t>
      </w:r>
      <w:r w:rsidR="00D73B79" w:rsidRPr="002D06E9">
        <w:rPr>
          <w:rFonts w:ascii="Times New Roman" w:hAnsi="Times New Roman" w:cs="Times New Roman"/>
        </w:rPr>
        <w:t xml:space="preserve"> - </w:t>
      </w:r>
      <w:r w:rsidR="00D73B79" w:rsidRPr="002D06E9">
        <w:rPr>
          <w:rFonts w:ascii="Times New Roman" w:hAnsi="Times New Roman" w:cs="Times New Roman"/>
          <w:b/>
          <w:bCs/>
        </w:rPr>
        <w:t>Service provided by cancer status in the 2016-2018 NAMCS study</w:t>
      </w:r>
    </w:p>
    <w:tbl>
      <w:tblPr>
        <w:tblStyle w:val="TableGrid"/>
        <w:tblW w:w="10452" w:type="dxa"/>
        <w:tblInd w:w="-554" w:type="dxa"/>
        <w:tblLook w:val="04A0" w:firstRow="1" w:lastRow="0" w:firstColumn="1" w:lastColumn="0" w:noHBand="0" w:noVBand="1"/>
      </w:tblPr>
      <w:tblGrid>
        <w:gridCol w:w="2635"/>
        <w:gridCol w:w="2068"/>
        <w:gridCol w:w="2288"/>
        <w:gridCol w:w="2517"/>
        <w:gridCol w:w="944"/>
      </w:tblGrid>
      <w:tr w:rsidR="00D51F7B" w:rsidRPr="002D06E9" w14:paraId="63F91B75" w14:textId="77777777" w:rsidTr="005177FB">
        <w:trPr>
          <w:trHeight w:val="347"/>
        </w:trPr>
        <w:tc>
          <w:tcPr>
            <w:tcW w:w="2635" w:type="dxa"/>
            <w:tcBorders>
              <w:top w:val="single" w:sz="4" w:space="0" w:color="auto"/>
              <w:left w:val="nil"/>
              <w:bottom w:val="single" w:sz="4" w:space="0" w:color="auto"/>
              <w:right w:val="nil"/>
            </w:tcBorders>
          </w:tcPr>
          <w:p w14:paraId="0C0FE7F9" w14:textId="77777777" w:rsidR="00D51F7B" w:rsidRPr="002D06E9" w:rsidRDefault="00D51F7B" w:rsidP="00752A26">
            <w:pPr>
              <w:rPr>
                <w:rFonts w:ascii="Times New Roman" w:hAnsi="Times New Roman" w:cs="Times New Roman"/>
                <w:sz w:val="22"/>
                <w:szCs w:val="22"/>
              </w:rPr>
            </w:pPr>
          </w:p>
        </w:tc>
        <w:tc>
          <w:tcPr>
            <w:tcW w:w="2068" w:type="dxa"/>
            <w:tcBorders>
              <w:top w:val="single" w:sz="4" w:space="0" w:color="auto"/>
              <w:left w:val="nil"/>
              <w:bottom w:val="single" w:sz="4" w:space="0" w:color="auto"/>
              <w:right w:val="nil"/>
            </w:tcBorders>
          </w:tcPr>
          <w:p w14:paraId="5942EE2F" w14:textId="77777777" w:rsidR="00D51F7B" w:rsidRPr="002D06E9" w:rsidRDefault="00D51F7B" w:rsidP="00752A26">
            <w:pPr>
              <w:rPr>
                <w:rFonts w:ascii="Times New Roman" w:hAnsi="Times New Roman" w:cs="Times New Roman"/>
                <w:b/>
                <w:bCs/>
                <w:sz w:val="22"/>
                <w:szCs w:val="22"/>
              </w:rPr>
            </w:pPr>
            <w:r w:rsidRPr="002D06E9">
              <w:rPr>
                <w:rFonts w:ascii="Times New Roman" w:hAnsi="Times New Roman" w:cs="Times New Roman"/>
                <w:b/>
                <w:bCs/>
                <w:sz w:val="22"/>
                <w:szCs w:val="22"/>
              </w:rPr>
              <w:t>Overall</w:t>
            </w:r>
          </w:p>
        </w:tc>
        <w:tc>
          <w:tcPr>
            <w:tcW w:w="2288" w:type="dxa"/>
            <w:tcBorders>
              <w:top w:val="single" w:sz="4" w:space="0" w:color="auto"/>
              <w:left w:val="nil"/>
              <w:bottom w:val="single" w:sz="4" w:space="0" w:color="auto"/>
              <w:right w:val="nil"/>
            </w:tcBorders>
          </w:tcPr>
          <w:p w14:paraId="77B870C8" w14:textId="30573B14" w:rsidR="00D51F7B" w:rsidRPr="002D06E9" w:rsidRDefault="00D51F7B" w:rsidP="00752A26">
            <w:pPr>
              <w:rPr>
                <w:rFonts w:ascii="Times New Roman" w:hAnsi="Times New Roman" w:cs="Times New Roman"/>
                <w:b/>
                <w:bCs/>
                <w:sz w:val="22"/>
                <w:szCs w:val="22"/>
              </w:rPr>
            </w:pPr>
            <w:r w:rsidRPr="002D06E9">
              <w:rPr>
                <w:rFonts w:ascii="Times New Roman" w:hAnsi="Times New Roman" w:cs="Times New Roman"/>
                <w:b/>
                <w:bCs/>
                <w:sz w:val="22"/>
                <w:szCs w:val="22"/>
              </w:rPr>
              <w:t>Patients with</w:t>
            </w:r>
            <w:r w:rsidR="00A02FB5">
              <w:rPr>
                <w:rFonts w:ascii="Times New Roman" w:hAnsi="Times New Roman" w:cs="Times New Roman"/>
                <w:b/>
                <w:bCs/>
                <w:sz w:val="22"/>
                <w:szCs w:val="22"/>
              </w:rPr>
              <w:t>out</w:t>
            </w:r>
            <w:r w:rsidRPr="002D06E9">
              <w:rPr>
                <w:rFonts w:ascii="Times New Roman" w:hAnsi="Times New Roman" w:cs="Times New Roman"/>
                <w:b/>
                <w:bCs/>
                <w:sz w:val="22"/>
                <w:szCs w:val="22"/>
              </w:rPr>
              <w:t xml:space="preserve"> cancer</w:t>
            </w:r>
          </w:p>
        </w:tc>
        <w:tc>
          <w:tcPr>
            <w:tcW w:w="2517" w:type="dxa"/>
            <w:tcBorders>
              <w:top w:val="single" w:sz="4" w:space="0" w:color="auto"/>
              <w:left w:val="nil"/>
              <w:bottom w:val="single" w:sz="4" w:space="0" w:color="auto"/>
              <w:right w:val="nil"/>
            </w:tcBorders>
          </w:tcPr>
          <w:p w14:paraId="79CB92E7" w14:textId="7281319A" w:rsidR="00D51F7B" w:rsidRPr="002D06E9" w:rsidRDefault="00D51F7B" w:rsidP="00752A26">
            <w:pPr>
              <w:rPr>
                <w:rFonts w:ascii="Times New Roman" w:hAnsi="Times New Roman" w:cs="Times New Roman"/>
                <w:b/>
                <w:bCs/>
                <w:sz w:val="22"/>
                <w:szCs w:val="22"/>
              </w:rPr>
            </w:pPr>
            <w:r w:rsidRPr="002D06E9">
              <w:rPr>
                <w:rFonts w:ascii="Times New Roman" w:hAnsi="Times New Roman" w:cs="Times New Roman"/>
                <w:b/>
                <w:bCs/>
                <w:sz w:val="22"/>
                <w:szCs w:val="22"/>
              </w:rPr>
              <w:t>Patients with cancer</w:t>
            </w:r>
          </w:p>
        </w:tc>
        <w:tc>
          <w:tcPr>
            <w:tcW w:w="942" w:type="dxa"/>
            <w:tcBorders>
              <w:top w:val="single" w:sz="4" w:space="0" w:color="auto"/>
              <w:left w:val="nil"/>
              <w:bottom w:val="single" w:sz="4" w:space="0" w:color="auto"/>
              <w:right w:val="nil"/>
            </w:tcBorders>
          </w:tcPr>
          <w:p w14:paraId="11CF97A4" w14:textId="77777777" w:rsidR="00D51F7B" w:rsidRPr="002D06E9" w:rsidRDefault="00D51F7B" w:rsidP="00752A26">
            <w:pPr>
              <w:rPr>
                <w:rFonts w:ascii="Times New Roman" w:hAnsi="Times New Roman" w:cs="Times New Roman"/>
                <w:b/>
                <w:bCs/>
                <w:sz w:val="22"/>
                <w:szCs w:val="22"/>
              </w:rPr>
            </w:pPr>
            <w:r w:rsidRPr="002D06E9">
              <w:rPr>
                <w:rFonts w:ascii="Times New Roman" w:hAnsi="Times New Roman" w:cs="Times New Roman"/>
                <w:b/>
                <w:bCs/>
                <w:sz w:val="22"/>
                <w:szCs w:val="22"/>
              </w:rPr>
              <w:t>p</w:t>
            </w:r>
          </w:p>
        </w:tc>
      </w:tr>
      <w:tr w:rsidR="002D06E9" w:rsidRPr="002D06E9" w14:paraId="64F6AE05" w14:textId="77777777" w:rsidTr="005177FB">
        <w:trPr>
          <w:trHeight w:val="449"/>
        </w:trPr>
        <w:tc>
          <w:tcPr>
            <w:tcW w:w="2635" w:type="dxa"/>
            <w:tcBorders>
              <w:left w:val="nil"/>
              <w:bottom w:val="nil"/>
              <w:right w:val="nil"/>
            </w:tcBorders>
          </w:tcPr>
          <w:p w14:paraId="669F5023" w14:textId="0010B981"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Colonoscopy</w:t>
            </w:r>
          </w:p>
        </w:tc>
        <w:tc>
          <w:tcPr>
            <w:tcW w:w="2068" w:type="dxa"/>
            <w:tcBorders>
              <w:top w:val="single" w:sz="4" w:space="0" w:color="auto"/>
              <w:left w:val="nil"/>
              <w:bottom w:val="nil"/>
              <w:right w:val="nil"/>
            </w:tcBorders>
          </w:tcPr>
          <w:p w14:paraId="08D2397E" w14:textId="7FADDC2F" w:rsidR="002D06E9" w:rsidRPr="00C777C2" w:rsidRDefault="002D06E9" w:rsidP="00C777C2">
            <w:pPr>
              <w:rPr>
                <w:rFonts w:ascii="Times New Roman" w:hAnsi="Times New Roman" w:cs="Times New Roman"/>
                <w:sz w:val="22"/>
                <w:szCs w:val="22"/>
              </w:rPr>
            </w:pPr>
            <w:r w:rsidRPr="00C777C2">
              <w:rPr>
                <w:rFonts w:ascii="Times New Roman" w:hAnsi="Times New Roman" w:cs="Times New Roman"/>
                <w:color w:val="000000"/>
                <w:sz w:val="22"/>
                <w:szCs w:val="22"/>
              </w:rPr>
              <w:t>22,776,808.5 (1.3)</w:t>
            </w:r>
          </w:p>
        </w:tc>
        <w:tc>
          <w:tcPr>
            <w:tcW w:w="2288" w:type="dxa"/>
            <w:tcBorders>
              <w:top w:val="single" w:sz="4" w:space="0" w:color="auto"/>
              <w:left w:val="nil"/>
              <w:bottom w:val="nil"/>
              <w:right w:val="nil"/>
            </w:tcBorders>
          </w:tcPr>
          <w:p w14:paraId="03F44409" w14:textId="2AC9A6B6" w:rsidR="002D06E9" w:rsidRPr="00C777C2" w:rsidRDefault="002D06E9" w:rsidP="00C777C2">
            <w:pPr>
              <w:rPr>
                <w:rFonts w:ascii="Times New Roman" w:hAnsi="Times New Roman" w:cs="Times New Roman"/>
                <w:sz w:val="22"/>
                <w:szCs w:val="22"/>
              </w:rPr>
            </w:pPr>
            <w:r w:rsidRPr="00C777C2">
              <w:rPr>
                <w:rFonts w:ascii="Times New Roman" w:hAnsi="Times New Roman" w:cs="Times New Roman"/>
                <w:color w:val="000000"/>
                <w:sz w:val="22"/>
                <w:szCs w:val="22"/>
              </w:rPr>
              <w:t>21,115,403.2 (1.3)</w:t>
            </w:r>
          </w:p>
        </w:tc>
        <w:tc>
          <w:tcPr>
            <w:tcW w:w="2517" w:type="dxa"/>
            <w:tcBorders>
              <w:top w:val="single" w:sz="4" w:space="0" w:color="auto"/>
              <w:left w:val="nil"/>
              <w:bottom w:val="nil"/>
              <w:right w:val="nil"/>
            </w:tcBorders>
          </w:tcPr>
          <w:p w14:paraId="4CE2B5A8" w14:textId="3F48C14A" w:rsidR="002D06E9" w:rsidRPr="00C777C2" w:rsidRDefault="002D06E9" w:rsidP="00C777C2">
            <w:pPr>
              <w:rPr>
                <w:rFonts w:ascii="Times New Roman" w:hAnsi="Times New Roman" w:cs="Times New Roman"/>
                <w:sz w:val="22"/>
                <w:szCs w:val="22"/>
              </w:rPr>
            </w:pPr>
            <w:r w:rsidRPr="00C777C2">
              <w:rPr>
                <w:rFonts w:ascii="Times New Roman" w:hAnsi="Times New Roman" w:cs="Times New Roman"/>
                <w:color w:val="000000"/>
                <w:sz w:val="22"/>
                <w:szCs w:val="22"/>
              </w:rPr>
              <w:t>1,661,405.3 (1.3)</w:t>
            </w:r>
          </w:p>
        </w:tc>
        <w:tc>
          <w:tcPr>
            <w:tcW w:w="942" w:type="dxa"/>
            <w:tcBorders>
              <w:left w:val="nil"/>
              <w:bottom w:val="nil"/>
              <w:right w:val="nil"/>
            </w:tcBorders>
          </w:tcPr>
          <w:p w14:paraId="305FC433" w14:textId="4836B0D0" w:rsidR="002D06E9" w:rsidRPr="00C777C2" w:rsidRDefault="002D06E9" w:rsidP="00C777C2">
            <w:pPr>
              <w:rPr>
                <w:rFonts w:ascii="Times New Roman" w:hAnsi="Times New Roman" w:cs="Times New Roman"/>
                <w:sz w:val="22"/>
                <w:szCs w:val="22"/>
              </w:rPr>
            </w:pPr>
            <w:r w:rsidRPr="00C777C2">
              <w:rPr>
                <w:rFonts w:ascii="Times New Roman" w:hAnsi="Times New Roman" w:cs="Times New Roman"/>
                <w:color w:val="000000"/>
                <w:sz w:val="22"/>
                <w:szCs w:val="22"/>
              </w:rPr>
              <w:t>0.972</w:t>
            </w:r>
          </w:p>
        </w:tc>
      </w:tr>
      <w:tr w:rsidR="002D06E9" w:rsidRPr="002D06E9" w14:paraId="28F94A78" w14:textId="77777777" w:rsidTr="005177FB">
        <w:trPr>
          <w:trHeight w:val="463"/>
        </w:trPr>
        <w:tc>
          <w:tcPr>
            <w:tcW w:w="2635" w:type="dxa"/>
            <w:tcBorders>
              <w:top w:val="nil"/>
              <w:left w:val="nil"/>
              <w:bottom w:val="nil"/>
              <w:right w:val="nil"/>
            </w:tcBorders>
          </w:tcPr>
          <w:p w14:paraId="667ED952" w14:textId="5C75A899"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Cryosurgery/destruction of tissue</w:t>
            </w:r>
          </w:p>
        </w:tc>
        <w:tc>
          <w:tcPr>
            <w:tcW w:w="2068" w:type="dxa"/>
            <w:tcBorders>
              <w:top w:val="nil"/>
              <w:left w:val="nil"/>
              <w:bottom w:val="nil"/>
              <w:right w:val="nil"/>
            </w:tcBorders>
          </w:tcPr>
          <w:p w14:paraId="2B640106" w14:textId="642BB9FE"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23,171,833.3 (1.2)</w:t>
            </w:r>
          </w:p>
        </w:tc>
        <w:tc>
          <w:tcPr>
            <w:tcW w:w="2288" w:type="dxa"/>
            <w:tcBorders>
              <w:top w:val="nil"/>
              <w:left w:val="nil"/>
              <w:bottom w:val="nil"/>
              <w:right w:val="nil"/>
            </w:tcBorders>
          </w:tcPr>
          <w:p w14:paraId="3687FBAD" w14:textId="0243758B"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18,624,298.2 (1.2)</w:t>
            </w:r>
          </w:p>
        </w:tc>
        <w:tc>
          <w:tcPr>
            <w:tcW w:w="2517" w:type="dxa"/>
            <w:tcBorders>
              <w:top w:val="nil"/>
              <w:left w:val="nil"/>
              <w:bottom w:val="nil"/>
              <w:right w:val="nil"/>
            </w:tcBorders>
          </w:tcPr>
          <w:p w14:paraId="19CEF40A" w14:textId="51AAB425"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4,547,535.2 (3.6)</w:t>
            </w:r>
          </w:p>
        </w:tc>
        <w:tc>
          <w:tcPr>
            <w:tcW w:w="942" w:type="dxa"/>
            <w:tcBorders>
              <w:top w:val="nil"/>
              <w:left w:val="nil"/>
              <w:bottom w:val="nil"/>
              <w:right w:val="nil"/>
            </w:tcBorders>
          </w:tcPr>
          <w:p w14:paraId="3374F575" w14:textId="159D65BA"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&lt;0.001</w:t>
            </w:r>
          </w:p>
        </w:tc>
      </w:tr>
      <w:tr w:rsidR="002D06E9" w:rsidRPr="002D06E9" w14:paraId="3684BCE5" w14:textId="77777777" w:rsidTr="005177FB">
        <w:trPr>
          <w:trHeight w:val="463"/>
        </w:trPr>
        <w:tc>
          <w:tcPr>
            <w:tcW w:w="2635" w:type="dxa"/>
            <w:tcBorders>
              <w:top w:val="nil"/>
              <w:left w:val="nil"/>
              <w:bottom w:val="nil"/>
              <w:right w:val="nil"/>
            </w:tcBorders>
          </w:tcPr>
          <w:p w14:paraId="686887A0" w14:textId="67816192"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EKG/ECG</w:t>
            </w:r>
          </w:p>
        </w:tc>
        <w:tc>
          <w:tcPr>
            <w:tcW w:w="2068" w:type="dxa"/>
            <w:tcBorders>
              <w:top w:val="nil"/>
              <w:left w:val="nil"/>
              <w:bottom w:val="nil"/>
              <w:right w:val="nil"/>
            </w:tcBorders>
          </w:tcPr>
          <w:p w14:paraId="0D27F9DE" w14:textId="1F928B1B"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68,184,607.2 (3.9)</w:t>
            </w:r>
          </w:p>
        </w:tc>
        <w:tc>
          <w:tcPr>
            <w:tcW w:w="2288" w:type="dxa"/>
            <w:tcBorders>
              <w:top w:val="nil"/>
              <w:left w:val="nil"/>
              <w:bottom w:val="nil"/>
              <w:right w:val="nil"/>
            </w:tcBorders>
          </w:tcPr>
          <w:p w14:paraId="51A96CF9" w14:textId="1BDF0C13"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63,593,262.4 (3.9)</w:t>
            </w:r>
          </w:p>
        </w:tc>
        <w:tc>
          <w:tcPr>
            <w:tcW w:w="2517" w:type="dxa"/>
            <w:tcBorders>
              <w:top w:val="nil"/>
              <w:left w:val="nil"/>
              <w:bottom w:val="nil"/>
              <w:right w:val="nil"/>
            </w:tcBorders>
          </w:tcPr>
          <w:p w14:paraId="6BC6768E" w14:textId="41BC14F1"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4,591,344.8 (3.7)</w:t>
            </w:r>
          </w:p>
        </w:tc>
        <w:tc>
          <w:tcPr>
            <w:tcW w:w="942" w:type="dxa"/>
            <w:tcBorders>
              <w:top w:val="nil"/>
              <w:left w:val="nil"/>
              <w:bottom w:val="nil"/>
              <w:right w:val="nil"/>
            </w:tcBorders>
          </w:tcPr>
          <w:p w14:paraId="37BF0738" w14:textId="06434E8A"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0.771</w:t>
            </w:r>
          </w:p>
        </w:tc>
      </w:tr>
      <w:tr w:rsidR="002D06E9" w:rsidRPr="002D06E9" w14:paraId="0260C4A9" w14:textId="77777777" w:rsidTr="005177FB">
        <w:trPr>
          <w:trHeight w:val="463"/>
        </w:trPr>
        <w:tc>
          <w:tcPr>
            <w:tcW w:w="2635" w:type="dxa"/>
            <w:tcBorders>
              <w:top w:val="nil"/>
              <w:left w:val="nil"/>
              <w:bottom w:val="nil"/>
              <w:right w:val="nil"/>
            </w:tcBorders>
          </w:tcPr>
          <w:p w14:paraId="1D4F76F5" w14:textId="50AE8F0D"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Physical Therapy</w:t>
            </w:r>
          </w:p>
        </w:tc>
        <w:tc>
          <w:tcPr>
            <w:tcW w:w="2068" w:type="dxa"/>
            <w:tcBorders>
              <w:top w:val="nil"/>
              <w:left w:val="nil"/>
              <w:bottom w:val="nil"/>
              <w:right w:val="nil"/>
            </w:tcBorders>
          </w:tcPr>
          <w:p w14:paraId="0C935FB6" w14:textId="26386365"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36,999,632.0 (2.2)</w:t>
            </w:r>
          </w:p>
        </w:tc>
        <w:tc>
          <w:tcPr>
            <w:tcW w:w="2288" w:type="dxa"/>
            <w:tcBorders>
              <w:top w:val="nil"/>
              <w:left w:val="nil"/>
              <w:bottom w:val="nil"/>
              <w:right w:val="nil"/>
            </w:tcBorders>
          </w:tcPr>
          <w:p w14:paraId="0CCB8045" w14:textId="1A728CB4"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35,449,392.9 (2.2)</w:t>
            </w:r>
          </w:p>
        </w:tc>
        <w:tc>
          <w:tcPr>
            <w:tcW w:w="2517" w:type="dxa"/>
            <w:tcBorders>
              <w:top w:val="nil"/>
              <w:left w:val="nil"/>
              <w:bottom w:val="nil"/>
              <w:right w:val="nil"/>
            </w:tcBorders>
          </w:tcPr>
          <w:p w14:paraId="76047E8D" w14:textId="280C200F"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1,550,239.2 (1.2)</w:t>
            </w:r>
          </w:p>
        </w:tc>
        <w:tc>
          <w:tcPr>
            <w:tcW w:w="942" w:type="dxa"/>
            <w:tcBorders>
              <w:top w:val="nil"/>
              <w:left w:val="nil"/>
              <w:bottom w:val="nil"/>
              <w:right w:val="nil"/>
            </w:tcBorders>
          </w:tcPr>
          <w:p w14:paraId="2577DCDD" w14:textId="7EE105C3"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0.114</w:t>
            </w:r>
          </w:p>
        </w:tc>
      </w:tr>
      <w:tr w:rsidR="002D06E9" w:rsidRPr="002D06E9" w14:paraId="10DA2A71" w14:textId="77777777" w:rsidTr="005177FB">
        <w:trPr>
          <w:trHeight w:val="463"/>
        </w:trPr>
        <w:tc>
          <w:tcPr>
            <w:tcW w:w="2635" w:type="dxa"/>
            <w:tcBorders>
              <w:top w:val="nil"/>
              <w:left w:val="nil"/>
              <w:bottom w:val="nil"/>
              <w:right w:val="nil"/>
            </w:tcBorders>
          </w:tcPr>
          <w:p w14:paraId="2BBC3CC0" w14:textId="63AC4966"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Wound Care</w:t>
            </w:r>
          </w:p>
        </w:tc>
        <w:tc>
          <w:tcPr>
            <w:tcW w:w="2068" w:type="dxa"/>
            <w:tcBorders>
              <w:top w:val="nil"/>
              <w:left w:val="nil"/>
              <w:bottom w:val="nil"/>
              <w:right w:val="nil"/>
            </w:tcBorders>
          </w:tcPr>
          <w:p w14:paraId="6F73569B" w14:textId="7194A761"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28,060,855.7 (1.4)</w:t>
            </w:r>
          </w:p>
        </w:tc>
        <w:tc>
          <w:tcPr>
            <w:tcW w:w="2288" w:type="dxa"/>
            <w:tcBorders>
              <w:top w:val="nil"/>
              <w:left w:val="nil"/>
              <w:bottom w:val="nil"/>
              <w:right w:val="nil"/>
            </w:tcBorders>
          </w:tcPr>
          <w:p w14:paraId="36CE75BD" w14:textId="115C9A74"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22,831,812.8 (1.4)</w:t>
            </w:r>
          </w:p>
        </w:tc>
        <w:tc>
          <w:tcPr>
            <w:tcW w:w="2517" w:type="dxa"/>
            <w:tcBorders>
              <w:top w:val="nil"/>
              <w:left w:val="nil"/>
              <w:bottom w:val="nil"/>
              <w:right w:val="nil"/>
            </w:tcBorders>
          </w:tcPr>
          <w:p w14:paraId="2987B033" w14:textId="54E9E3CA"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5,229,042.9 (4.2)</w:t>
            </w:r>
          </w:p>
        </w:tc>
        <w:tc>
          <w:tcPr>
            <w:tcW w:w="942" w:type="dxa"/>
            <w:tcBorders>
              <w:top w:val="nil"/>
              <w:left w:val="nil"/>
              <w:bottom w:val="nil"/>
              <w:right w:val="nil"/>
            </w:tcBorders>
          </w:tcPr>
          <w:p w14:paraId="557F5484" w14:textId="1A3CA12A"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&lt;0.001</w:t>
            </w:r>
          </w:p>
        </w:tc>
      </w:tr>
      <w:tr w:rsidR="002D06E9" w:rsidRPr="002D06E9" w14:paraId="21E0066E" w14:textId="77777777" w:rsidTr="005177FB">
        <w:trPr>
          <w:trHeight w:val="603"/>
        </w:trPr>
        <w:tc>
          <w:tcPr>
            <w:tcW w:w="2635" w:type="dxa"/>
            <w:tcBorders>
              <w:top w:val="nil"/>
              <w:left w:val="nil"/>
              <w:bottom w:val="nil"/>
              <w:right w:val="nil"/>
            </w:tcBorders>
          </w:tcPr>
          <w:p w14:paraId="1C9AE667" w14:textId="0A0193C3"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Alcohol Abuse Counseling</w:t>
            </w:r>
          </w:p>
        </w:tc>
        <w:tc>
          <w:tcPr>
            <w:tcW w:w="2068" w:type="dxa"/>
            <w:tcBorders>
              <w:top w:val="nil"/>
              <w:left w:val="nil"/>
              <w:bottom w:val="nil"/>
              <w:right w:val="nil"/>
            </w:tcBorders>
          </w:tcPr>
          <w:p w14:paraId="7D85BD7A" w14:textId="16AD8DB5"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32,853,668.3 (1.8)</w:t>
            </w:r>
          </w:p>
        </w:tc>
        <w:tc>
          <w:tcPr>
            <w:tcW w:w="2288" w:type="dxa"/>
            <w:tcBorders>
              <w:top w:val="nil"/>
              <w:left w:val="nil"/>
              <w:bottom w:val="nil"/>
              <w:right w:val="nil"/>
            </w:tcBorders>
          </w:tcPr>
          <w:p w14:paraId="0EC2FD24" w14:textId="06E26697"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29,787,233.5 (1.8)</w:t>
            </w:r>
          </w:p>
        </w:tc>
        <w:tc>
          <w:tcPr>
            <w:tcW w:w="2517" w:type="dxa"/>
            <w:tcBorders>
              <w:top w:val="nil"/>
              <w:left w:val="nil"/>
              <w:bottom w:val="nil"/>
              <w:right w:val="nil"/>
            </w:tcBorders>
          </w:tcPr>
          <w:p w14:paraId="6975FF74" w14:textId="5A60809B"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3,066,434.8 (2.4)</w:t>
            </w:r>
          </w:p>
        </w:tc>
        <w:tc>
          <w:tcPr>
            <w:tcW w:w="942" w:type="dxa"/>
            <w:tcBorders>
              <w:top w:val="nil"/>
              <w:left w:val="nil"/>
              <w:bottom w:val="nil"/>
              <w:right w:val="nil"/>
            </w:tcBorders>
          </w:tcPr>
          <w:p w14:paraId="6ED5F9E0" w14:textId="0C85E77A"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0.305</w:t>
            </w:r>
          </w:p>
        </w:tc>
      </w:tr>
      <w:tr w:rsidR="002D06E9" w:rsidRPr="002D06E9" w14:paraId="2D2CAF4C" w14:textId="77777777" w:rsidTr="005177FB">
        <w:trPr>
          <w:trHeight w:val="463"/>
        </w:trPr>
        <w:tc>
          <w:tcPr>
            <w:tcW w:w="2635" w:type="dxa"/>
            <w:tcBorders>
              <w:top w:val="nil"/>
              <w:left w:val="nil"/>
              <w:bottom w:val="nil"/>
              <w:right w:val="nil"/>
            </w:tcBorders>
          </w:tcPr>
          <w:p w14:paraId="2A636DC6" w14:textId="29F702FB"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Breast Exam</w:t>
            </w:r>
          </w:p>
        </w:tc>
        <w:tc>
          <w:tcPr>
            <w:tcW w:w="2068" w:type="dxa"/>
            <w:tcBorders>
              <w:top w:val="nil"/>
              <w:left w:val="nil"/>
              <w:bottom w:val="nil"/>
              <w:right w:val="nil"/>
            </w:tcBorders>
          </w:tcPr>
          <w:p w14:paraId="4377072B" w14:textId="063C498D"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55,578,254.2 (3.1)</w:t>
            </w:r>
          </w:p>
        </w:tc>
        <w:tc>
          <w:tcPr>
            <w:tcW w:w="2288" w:type="dxa"/>
            <w:tcBorders>
              <w:top w:val="nil"/>
              <w:left w:val="nil"/>
              <w:bottom w:val="nil"/>
              <w:right w:val="nil"/>
            </w:tcBorders>
          </w:tcPr>
          <w:p w14:paraId="485AC5FA" w14:textId="5874CD19"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50,562,923.1 (3.1)</w:t>
            </w:r>
          </w:p>
        </w:tc>
        <w:tc>
          <w:tcPr>
            <w:tcW w:w="2517" w:type="dxa"/>
            <w:tcBorders>
              <w:top w:val="nil"/>
              <w:left w:val="nil"/>
              <w:bottom w:val="nil"/>
              <w:right w:val="nil"/>
            </w:tcBorders>
          </w:tcPr>
          <w:p w14:paraId="5D69DAFD" w14:textId="096AD5AF"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5,015,331.1 (4.0)</w:t>
            </w:r>
          </w:p>
        </w:tc>
        <w:tc>
          <w:tcPr>
            <w:tcW w:w="942" w:type="dxa"/>
            <w:tcBorders>
              <w:top w:val="nil"/>
              <w:left w:val="nil"/>
              <w:bottom w:val="nil"/>
              <w:right w:val="nil"/>
            </w:tcBorders>
          </w:tcPr>
          <w:p w14:paraId="41030D94" w14:textId="68C1658D"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0.247</w:t>
            </w:r>
          </w:p>
        </w:tc>
      </w:tr>
      <w:tr w:rsidR="002D06E9" w:rsidRPr="002D06E9" w14:paraId="767D63C6" w14:textId="77777777" w:rsidTr="005177FB">
        <w:trPr>
          <w:trHeight w:val="512"/>
        </w:trPr>
        <w:tc>
          <w:tcPr>
            <w:tcW w:w="2635" w:type="dxa"/>
            <w:tcBorders>
              <w:top w:val="nil"/>
              <w:left w:val="nil"/>
              <w:bottom w:val="nil"/>
              <w:right w:val="nil"/>
            </w:tcBorders>
          </w:tcPr>
          <w:p w14:paraId="264DC9DB" w14:textId="03920D80"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Depression Screening</w:t>
            </w:r>
          </w:p>
        </w:tc>
        <w:tc>
          <w:tcPr>
            <w:tcW w:w="2068" w:type="dxa"/>
            <w:tcBorders>
              <w:top w:val="nil"/>
              <w:left w:val="nil"/>
              <w:bottom w:val="nil"/>
              <w:right w:val="nil"/>
            </w:tcBorders>
          </w:tcPr>
          <w:p w14:paraId="1145A8D5" w14:textId="70D33FC0"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75,227,618.3 (4.2)</w:t>
            </w:r>
          </w:p>
        </w:tc>
        <w:tc>
          <w:tcPr>
            <w:tcW w:w="2288" w:type="dxa"/>
            <w:tcBorders>
              <w:top w:val="nil"/>
              <w:left w:val="nil"/>
              <w:bottom w:val="nil"/>
              <w:right w:val="nil"/>
            </w:tcBorders>
          </w:tcPr>
          <w:p w14:paraId="386AB7CA" w14:textId="382C73B3"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68,481,463.8 (4.2)</w:t>
            </w:r>
          </w:p>
        </w:tc>
        <w:tc>
          <w:tcPr>
            <w:tcW w:w="2517" w:type="dxa"/>
            <w:tcBorders>
              <w:top w:val="nil"/>
              <w:left w:val="nil"/>
              <w:bottom w:val="nil"/>
              <w:right w:val="nil"/>
            </w:tcBorders>
          </w:tcPr>
          <w:p w14:paraId="71199400" w14:textId="1462E388"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6,746,154.6 (5.4)</w:t>
            </w:r>
          </w:p>
        </w:tc>
        <w:tc>
          <w:tcPr>
            <w:tcW w:w="942" w:type="dxa"/>
            <w:tcBorders>
              <w:top w:val="nil"/>
              <w:left w:val="nil"/>
              <w:bottom w:val="nil"/>
              <w:right w:val="nil"/>
            </w:tcBorders>
          </w:tcPr>
          <w:p w14:paraId="7D4FB91C" w14:textId="671F299B"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0.295</w:t>
            </w:r>
          </w:p>
        </w:tc>
      </w:tr>
      <w:tr w:rsidR="002D06E9" w:rsidRPr="002D06E9" w14:paraId="1A14CA7C" w14:textId="77777777" w:rsidTr="005177FB">
        <w:trPr>
          <w:trHeight w:val="463"/>
        </w:trPr>
        <w:tc>
          <w:tcPr>
            <w:tcW w:w="2635" w:type="dxa"/>
            <w:tcBorders>
              <w:top w:val="nil"/>
              <w:left w:val="nil"/>
              <w:bottom w:val="nil"/>
              <w:right w:val="nil"/>
            </w:tcBorders>
          </w:tcPr>
          <w:p w14:paraId="1213337C" w14:textId="664BC5F1"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Domestic Violence Screening</w:t>
            </w:r>
          </w:p>
        </w:tc>
        <w:tc>
          <w:tcPr>
            <w:tcW w:w="2068" w:type="dxa"/>
            <w:tcBorders>
              <w:top w:val="nil"/>
              <w:left w:val="nil"/>
              <w:bottom w:val="nil"/>
              <w:right w:val="nil"/>
            </w:tcBorders>
          </w:tcPr>
          <w:p w14:paraId="05AADF09" w14:textId="403AE534"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9,695,307.8 (0.5)</w:t>
            </w:r>
          </w:p>
        </w:tc>
        <w:tc>
          <w:tcPr>
            <w:tcW w:w="2288" w:type="dxa"/>
            <w:tcBorders>
              <w:top w:val="nil"/>
              <w:left w:val="nil"/>
              <w:bottom w:val="nil"/>
              <w:right w:val="nil"/>
            </w:tcBorders>
          </w:tcPr>
          <w:p w14:paraId="073B1E96" w14:textId="4688B605"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8,300,770.8 (0.5)</w:t>
            </w:r>
          </w:p>
        </w:tc>
        <w:tc>
          <w:tcPr>
            <w:tcW w:w="2517" w:type="dxa"/>
            <w:tcBorders>
              <w:top w:val="nil"/>
              <w:left w:val="nil"/>
              <w:bottom w:val="nil"/>
              <w:right w:val="nil"/>
            </w:tcBorders>
          </w:tcPr>
          <w:p w14:paraId="02110A75" w14:textId="0C95C450"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1,394,537.0 (1.1)</w:t>
            </w:r>
          </w:p>
        </w:tc>
        <w:tc>
          <w:tcPr>
            <w:tcW w:w="942" w:type="dxa"/>
            <w:tcBorders>
              <w:top w:val="nil"/>
              <w:left w:val="nil"/>
              <w:bottom w:val="nil"/>
              <w:right w:val="nil"/>
            </w:tcBorders>
          </w:tcPr>
          <w:p w14:paraId="62CAD330" w14:textId="75F30D41"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0.012</w:t>
            </w:r>
          </w:p>
        </w:tc>
      </w:tr>
      <w:tr w:rsidR="002D06E9" w:rsidRPr="002D06E9" w14:paraId="5965CF58" w14:textId="77777777" w:rsidTr="005177FB">
        <w:trPr>
          <w:trHeight w:val="463"/>
        </w:trPr>
        <w:tc>
          <w:tcPr>
            <w:tcW w:w="2635" w:type="dxa"/>
            <w:tcBorders>
              <w:top w:val="nil"/>
              <w:left w:val="nil"/>
              <w:bottom w:val="nil"/>
              <w:right w:val="nil"/>
            </w:tcBorders>
          </w:tcPr>
          <w:p w14:paraId="2AA8ACB2" w14:textId="045DB258"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Foot Exam</w:t>
            </w:r>
          </w:p>
        </w:tc>
        <w:tc>
          <w:tcPr>
            <w:tcW w:w="2068" w:type="dxa"/>
            <w:tcBorders>
              <w:top w:val="nil"/>
              <w:left w:val="nil"/>
              <w:bottom w:val="nil"/>
              <w:right w:val="nil"/>
            </w:tcBorders>
          </w:tcPr>
          <w:p w14:paraId="23F6049A" w14:textId="4B596141"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51,364,845.8 (3.0)</w:t>
            </w:r>
          </w:p>
        </w:tc>
        <w:tc>
          <w:tcPr>
            <w:tcW w:w="2288" w:type="dxa"/>
            <w:tcBorders>
              <w:top w:val="nil"/>
              <w:left w:val="nil"/>
              <w:bottom w:val="nil"/>
              <w:right w:val="nil"/>
            </w:tcBorders>
          </w:tcPr>
          <w:p w14:paraId="301B5CEA" w14:textId="5272ED35"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47,798,020.7 (3.0)</w:t>
            </w:r>
          </w:p>
        </w:tc>
        <w:tc>
          <w:tcPr>
            <w:tcW w:w="2517" w:type="dxa"/>
            <w:tcBorders>
              <w:top w:val="nil"/>
              <w:left w:val="nil"/>
              <w:bottom w:val="nil"/>
              <w:right w:val="nil"/>
            </w:tcBorders>
          </w:tcPr>
          <w:p w14:paraId="24C85619" w14:textId="70FDB27D"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3,566,825.2 (2.8)</w:t>
            </w:r>
          </w:p>
        </w:tc>
        <w:tc>
          <w:tcPr>
            <w:tcW w:w="942" w:type="dxa"/>
            <w:tcBorders>
              <w:top w:val="nil"/>
              <w:left w:val="nil"/>
              <w:bottom w:val="nil"/>
              <w:right w:val="nil"/>
            </w:tcBorders>
          </w:tcPr>
          <w:p w14:paraId="349BD5CC" w14:textId="752BEBF0"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0.905</w:t>
            </w:r>
          </w:p>
        </w:tc>
      </w:tr>
      <w:tr w:rsidR="002D06E9" w:rsidRPr="002D06E9" w14:paraId="1E2080EC" w14:textId="77777777" w:rsidTr="005177FB">
        <w:trPr>
          <w:trHeight w:val="463"/>
        </w:trPr>
        <w:tc>
          <w:tcPr>
            <w:tcW w:w="2635" w:type="dxa"/>
            <w:tcBorders>
              <w:top w:val="nil"/>
              <w:left w:val="nil"/>
              <w:bottom w:val="nil"/>
              <w:right w:val="nil"/>
            </w:tcBorders>
          </w:tcPr>
          <w:p w14:paraId="31D053D0" w14:textId="61E486D4"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Neurologic Exam</w:t>
            </w:r>
          </w:p>
        </w:tc>
        <w:tc>
          <w:tcPr>
            <w:tcW w:w="2068" w:type="dxa"/>
            <w:tcBorders>
              <w:top w:val="nil"/>
              <w:left w:val="nil"/>
              <w:bottom w:val="nil"/>
              <w:right w:val="nil"/>
            </w:tcBorders>
          </w:tcPr>
          <w:p w14:paraId="202C1B2C" w14:textId="7DA342CB"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209,951,201.4 (11.8)</w:t>
            </w:r>
          </w:p>
        </w:tc>
        <w:tc>
          <w:tcPr>
            <w:tcW w:w="2288" w:type="dxa"/>
            <w:tcBorders>
              <w:top w:val="nil"/>
              <w:left w:val="nil"/>
              <w:bottom w:val="nil"/>
              <w:right w:val="nil"/>
            </w:tcBorders>
          </w:tcPr>
          <w:p w14:paraId="571B1AD5" w14:textId="58E13481"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190,870,014.6 (11.8)</w:t>
            </w:r>
          </w:p>
        </w:tc>
        <w:tc>
          <w:tcPr>
            <w:tcW w:w="2517" w:type="dxa"/>
            <w:tcBorders>
              <w:top w:val="nil"/>
              <w:left w:val="nil"/>
              <w:bottom w:val="nil"/>
              <w:right w:val="nil"/>
            </w:tcBorders>
          </w:tcPr>
          <w:p w14:paraId="45E151E4" w14:textId="18D6278B"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19,081,186.8 (15.2)</w:t>
            </w:r>
          </w:p>
        </w:tc>
        <w:tc>
          <w:tcPr>
            <w:tcW w:w="942" w:type="dxa"/>
            <w:tcBorders>
              <w:top w:val="nil"/>
              <w:left w:val="nil"/>
              <w:bottom w:val="nil"/>
              <w:right w:val="nil"/>
            </w:tcBorders>
          </w:tcPr>
          <w:p w14:paraId="700F82F9" w14:textId="0948C1AF"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0.208</w:t>
            </w:r>
          </w:p>
        </w:tc>
      </w:tr>
      <w:tr w:rsidR="002D06E9" w:rsidRPr="002D06E9" w14:paraId="0B5391A8" w14:textId="77777777" w:rsidTr="005177FB">
        <w:trPr>
          <w:trHeight w:val="463"/>
        </w:trPr>
        <w:tc>
          <w:tcPr>
            <w:tcW w:w="2635" w:type="dxa"/>
            <w:tcBorders>
              <w:top w:val="nil"/>
              <w:left w:val="nil"/>
              <w:bottom w:val="nil"/>
              <w:right w:val="nil"/>
            </w:tcBorders>
          </w:tcPr>
          <w:p w14:paraId="5FFE97F4" w14:textId="18390984"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Pelvic Exam</w:t>
            </w:r>
          </w:p>
        </w:tc>
        <w:tc>
          <w:tcPr>
            <w:tcW w:w="2068" w:type="dxa"/>
            <w:tcBorders>
              <w:top w:val="nil"/>
              <w:left w:val="nil"/>
              <w:bottom w:val="nil"/>
              <w:right w:val="nil"/>
            </w:tcBorders>
          </w:tcPr>
          <w:p w14:paraId="45184AA6" w14:textId="255C807E"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72,070,038.9 (4.2)</w:t>
            </w:r>
          </w:p>
        </w:tc>
        <w:tc>
          <w:tcPr>
            <w:tcW w:w="2288" w:type="dxa"/>
            <w:tcBorders>
              <w:top w:val="nil"/>
              <w:left w:val="nil"/>
              <w:bottom w:val="nil"/>
              <w:right w:val="nil"/>
            </w:tcBorders>
          </w:tcPr>
          <w:p w14:paraId="4FF4A86E" w14:textId="47A574B6"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67,343,400.5 (4.2)</w:t>
            </w:r>
          </w:p>
        </w:tc>
        <w:tc>
          <w:tcPr>
            <w:tcW w:w="2517" w:type="dxa"/>
            <w:tcBorders>
              <w:top w:val="nil"/>
              <w:left w:val="nil"/>
              <w:bottom w:val="nil"/>
              <w:right w:val="nil"/>
            </w:tcBorders>
          </w:tcPr>
          <w:p w14:paraId="77EE73E7" w14:textId="630D071A"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4,726,638.5 (3.8)</w:t>
            </w:r>
          </w:p>
        </w:tc>
        <w:tc>
          <w:tcPr>
            <w:tcW w:w="942" w:type="dxa"/>
            <w:tcBorders>
              <w:top w:val="nil"/>
              <w:left w:val="nil"/>
              <w:bottom w:val="nil"/>
              <w:right w:val="nil"/>
            </w:tcBorders>
          </w:tcPr>
          <w:p w14:paraId="11E14CFF" w14:textId="35089DE8"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0.668</w:t>
            </w:r>
          </w:p>
        </w:tc>
      </w:tr>
      <w:tr w:rsidR="002D06E9" w:rsidRPr="002D06E9" w14:paraId="777F48DD" w14:textId="77777777" w:rsidTr="005177FB">
        <w:trPr>
          <w:trHeight w:val="463"/>
        </w:trPr>
        <w:tc>
          <w:tcPr>
            <w:tcW w:w="2635" w:type="dxa"/>
            <w:tcBorders>
              <w:top w:val="nil"/>
              <w:left w:val="nil"/>
              <w:bottom w:val="nil"/>
              <w:right w:val="nil"/>
            </w:tcBorders>
          </w:tcPr>
          <w:p w14:paraId="2007844B" w14:textId="2CB7B5F3"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Rectal Exam</w:t>
            </w:r>
          </w:p>
        </w:tc>
        <w:tc>
          <w:tcPr>
            <w:tcW w:w="2068" w:type="dxa"/>
            <w:tcBorders>
              <w:top w:val="nil"/>
              <w:left w:val="nil"/>
              <w:bottom w:val="nil"/>
              <w:right w:val="nil"/>
            </w:tcBorders>
          </w:tcPr>
          <w:p w14:paraId="5B6AF5CE" w14:textId="0C3F7DEA"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29,324,423.0 (1.7)</w:t>
            </w:r>
          </w:p>
        </w:tc>
        <w:tc>
          <w:tcPr>
            <w:tcW w:w="2288" w:type="dxa"/>
            <w:tcBorders>
              <w:top w:val="nil"/>
              <w:left w:val="nil"/>
              <w:bottom w:val="nil"/>
              <w:right w:val="nil"/>
            </w:tcBorders>
          </w:tcPr>
          <w:p w14:paraId="3164C165" w14:textId="53CD730B"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26,768,257.3 (1.7)</w:t>
            </w:r>
          </w:p>
        </w:tc>
        <w:tc>
          <w:tcPr>
            <w:tcW w:w="2517" w:type="dxa"/>
            <w:tcBorders>
              <w:top w:val="nil"/>
              <w:left w:val="nil"/>
              <w:bottom w:val="nil"/>
              <w:right w:val="nil"/>
            </w:tcBorders>
          </w:tcPr>
          <w:p w14:paraId="015C0634" w14:textId="6027B2E4"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2,556,165.8 (2.0)</w:t>
            </w:r>
          </w:p>
        </w:tc>
        <w:tc>
          <w:tcPr>
            <w:tcW w:w="942" w:type="dxa"/>
            <w:tcBorders>
              <w:top w:val="nil"/>
              <w:left w:val="nil"/>
              <w:bottom w:val="nil"/>
              <w:right w:val="nil"/>
            </w:tcBorders>
          </w:tcPr>
          <w:p w14:paraId="4266A972" w14:textId="058BB963"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0.424</w:t>
            </w:r>
          </w:p>
        </w:tc>
      </w:tr>
      <w:tr w:rsidR="002D06E9" w:rsidRPr="002D06E9" w14:paraId="14E8CF2C" w14:textId="77777777" w:rsidTr="005177FB">
        <w:trPr>
          <w:trHeight w:val="463"/>
        </w:trPr>
        <w:tc>
          <w:tcPr>
            <w:tcW w:w="2635" w:type="dxa"/>
            <w:tcBorders>
              <w:top w:val="nil"/>
              <w:left w:val="nil"/>
              <w:bottom w:val="nil"/>
              <w:right w:val="nil"/>
            </w:tcBorders>
          </w:tcPr>
          <w:p w14:paraId="691B3268" w14:textId="6F571684"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Retinal Exam</w:t>
            </w:r>
          </w:p>
        </w:tc>
        <w:tc>
          <w:tcPr>
            <w:tcW w:w="2068" w:type="dxa"/>
            <w:tcBorders>
              <w:top w:val="nil"/>
              <w:left w:val="nil"/>
              <w:bottom w:val="nil"/>
              <w:right w:val="nil"/>
            </w:tcBorders>
          </w:tcPr>
          <w:p w14:paraId="53699DD1" w14:textId="1510BDA3"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254,827,101.5 (14.6)</w:t>
            </w:r>
          </w:p>
        </w:tc>
        <w:tc>
          <w:tcPr>
            <w:tcW w:w="2288" w:type="dxa"/>
            <w:tcBorders>
              <w:top w:val="nil"/>
              <w:left w:val="nil"/>
              <w:bottom w:val="nil"/>
              <w:right w:val="nil"/>
            </w:tcBorders>
          </w:tcPr>
          <w:p w14:paraId="15D83332" w14:textId="62E35F0A"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236,665,102.6 (14.6)</w:t>
            </w:r>
          </w:p>
        </w:tc>
        <w:tc>
          <w:tcPr>
            <w:tcW w:w="2517" w:type="dxa"/>
            <w:tcBorders>
              <w:top w:val="nil"/>
              <w:left w:val="nil"/>
              <w:bottom w:val="nil"/>
              <w:right w:val="nil"/>
            </w:tcBorders>
          </w:tcPr>
          <w:p w14:paraId="2230B798" w14:textId="774470CF"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18,161,999.0 (14.5)</w:t>
            </w:r>
          </w:p>
        </w:tc>
        <w:tc>
          <w:tcPr>
            <w:tcW w:w="942" w:type="dxa"/>
            <w:tcBorders>
              <w:top w:val="nil"/>
              <w:left w:val="nil"/>
              <w:bottom w:val="nil"/>
              <w:right w:val="nil"/>
            </w:tcBorders>
          </w:tcPr>
          <w:p w14:paraId="41FFFF10" w14:textId="4502F36B"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0.967</w:t>
            </w:r>
          </w:p>
        </w:tc>
      </w:tr>
      <w:tr w:rsidR="002D06E9" w:rsidRPr="002D06E9" w14:paraId="426B9257" w14:textId="77777777" w:rsidTr="005177FB">
        <w:trPr>
          <w:trHeight w:val="463"/>
        </w:trPr>
        <w:tc>
          <w:tcPr>
            <w:tcW w:w="2635" w:type="dxa"/>
            <w:tcBorders>
              <w:top w:val="nil"/>
              <w:left w:val="nil"/>
              <w:bottom w:val="nil"/>
              <w:right w:val="nil"/>
            </w:tcBorders>
          </w:tcPr>
          <w:p w14:paraId="426093F7" w14:textId="29FA9D4C"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Skin Exam</w:t>
            </w:r>
          </w:p>
        </w:tc>
        <w:tc>
          <w:tcPr>
            <w:tcW w:w="2068" w:type="dxa"/>
            <w:tcBorders>
              <w:top w:val="nil"/>
              <w:left w:val="nil"/>
              <w:bottom w:val="nil"/>
              <w:right w:val="nil"/>
            </w:tcBorders>
          </w:tcPr>
          <w:p w14:paraId="0E19416D" w14:textId="3ED97B71"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335,206,570.0 (18.5)</w:t>
            </w:r>
          </w:p>
        </w:tc>
        <w:tc>
          <w:tcPr>
            <w:tcW w:w="2288" w:type="dxa"/>
            <w:tcBorders>
              <w:top w:val="nil"/>
              <w:left w:val="nil"/>
              <w:bottom w:val="nil"/>
              <w:right w:val="nil"/>
            </w:tcBorders>
          </w:tcPr>
          <w:p w14:paraId="79EFAC24" w14:textId="0BDCF30D"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298,738,617.5 (18.5)</w:t>
            </w:r>
          </w:p>
        </w:tc>
        <w:tc>
          <w:tcPr>
            <w:tcW w:w="2517" w:type="dxa"/>
            <w:tcBorders>
              <w:top w:val="nil"/>
              <w:left w:val="nil"/>
              <w:bottom w:val="nil"/>
              <w:right w:val="nil"/>
            </w:tcBorders>
          </w:tcPr>
          <w:p w14:paraId="7AABCE18" w14:textId="582BF7DD"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36,467,952.5 (29.1)</w:t>
            </w:r>
          </w:p>
        </w:tc>
        <w:tc>
          <w:tcPr>
            <w:tcW w:w="942" w:type="dxa"/>
            <w:tcBorders>
              <w:top w:val="nil"/>
              <w:left w:val="nil"/>
              <w:bottom w:val="nil"/>
              <w:right w:val="nil"/>
            </w:tcBorders>
          </w:tcPr>
          <w:p w14:paraId="2C0E7A03" w14:textId="405DCB9F"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&lt;0.001</w:t>
            </w:r>
          </w:p>
        </w:tc>
      </w:tr>
      <w:tr w:rsidR="002D06E9" w:rsidRPr="002D06E9" w14:paraId="1FD99540" w14:textId="77777777" w:rsidTr="005177FB">
        <w:trPr>
          <w:trHeight w:val="463"/>
        </w:trPr>
        <w:tc>
          <w:tcPr>
            <w:tcW w:w="2635" w:type="dxa"/>
            <w:tcBorders>
              <w:top w:val="nil"/>
              <w:left w:val="nil"/>
              <w:bottom w:val="nil"/>
              <w:right w:val="nil"/>
            </w:tcBorders>
          </w:tcPr>
          <w:p w14:paraId="737DE23C" w14:textId="1059BF04"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Substance abuse screening</w:t>
            </w:r>
          </w:p>
        </w:tc>
        <w:tc>
          <w:tcPr>
            <w:tcW w:w="2068" w:type="dxa"/>
            <w:tcBorders>
              <w:top w:val="nil"/>
              <w:left w:val="nil"/>
              <w:bottom w:val="nil"/>
              <w:right w:val="nil"/>
            </w:tcBorders>
          </w:tcPr>
          <w:p w14:paraId="3F5D0617" w14:textId="4785B803"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22,950,527.4 (1.3)</w:t>
            </w:r>
          </w:p>
        </w:tc>
        <w:tc>
          <w:tcPr>
            <w:tcW w:w="2288" w:type="dxa"/>
            <w:tcBorders>
              <w:top w:val="nil"/>
              <w:left w:val="nil"/>
              <w:bottom w:val="nil"/>
              <w:right w:val="nil"/>
            </w:tcBorders>
          </w:tcPr>
          <w:p w14:paraId="6EBF8894" w14:textId="0FE37E7E"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20,662,088.7 (1.3)</w:t>
            </w:r>
          </w:p>
        </w:tc>
        <w:tc>
          <w:tcPr>
            <w:tcW w:w="2517" w:type="dxa"/>
            <w:tcBorders>
              <w:top w:val="nil"/>
              <w:left w:val="nil"/>
              <w:bottom w:val="nil"/>
              <w:right w:val="nil"/>
            </w:tcBorders>
          </w:tcPr>
          <w:p w14:paraId="44E78901" w14:textId="14D2FD9D"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2,288,438.8 (1.8)</w:t>
            </w:r>
          </w:p>
        </w:tc>
        <w:tc>
          <w:tcPr>
            <w:tcW w:w="942" w:type="dxa"/>
            <w:tcBorders>
              <w:top w:val="nil"/>
              <w:left w:val="nil"/>
              <w:bottom w:val="nil"/>
              <w:right w:val="nil"/>
            </w:tcBorders>
          </w:tcPr>
          <w:p w14:paraId="017FD34B" w14:textId="1A7F64D3"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0.256</w:t>
            </w:r>
          </w:p>
        </w:tc>
      </w:tr>
      <w:tr w:rsidR="002D06E9" w:rsidRPr="002D06E9" w14:paraId="2FE0AF75" w14:textId="77777777" w:rsidTr="005177FB">
        <w:trPr>
          <w:trHeight w:val="463"/>
        </w:trPr>
        <w:tc>
          <w:tcPr>
            <w:tcW w:w="2635" w:type="dxa"/>
            <w:tcBorders>
              <w:top w:val="nil"/>
              <w:left w:val="nil"/>
              <w:bottom w:val="nil"/>
              <w:right w:val="nil"/>
            </w:tcBorders>
          </w:tcPr>
          <w:p w14:paraId="793F8A25" w14:textId="7C8F402A"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Diabetes Education</w:t>
            </w:r>
          </w:p>
        </w:tc>
        <w:tc>
          <w:tcPr>
            <w:tcW w:w="2068" w:type="dxa"/>
            <w:tcBorders>
              <w:top w:val="nil"/>
              <w:left w:val="nil"/>
              <w:bottom w:val="nil"/>
              <w:right w:val="nil"/>
            </w:tcBorders>
          </w:tcPr>
          <w:p w14:paraId="15A3A73E" w14:textId="3D733AEE"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30,632,862.3 (1.8)</w:t>
            </w:r>
          </w:p>
        </w:tc>
        <w:tc>
          <w:tcPr>
            <w:tcW w:w="2288" w:type="dxa"/>
            <w:tcBorders>
              <w:top w:val="nil"/>
              <w:left w:val="nil"/>
              <w:bottom w:val="nil"/>
              <w:right w:val="nil"/>
            </w:tcBorders>
          </w:tcPr>
          <w:p w14:paraId="42539FB5" w14:textId="44B7EF5F"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29,266,913.1 (1.8)</w:t>
            </w:r>
          </w:p>
        </w:tc>
        <w:tc>
          <w:tcPr>
            <w:tcW w:w="2517" w:type="dxa"/>
            <w:tcBorders>
              <w:top w:val="nil"/>
              <w:left w:val="nil"/>
              <w:bottom w:val="nil"/>
              <w:right w:val="nil"/>
            </w:tcBorders>
          </w:tcPr>
          <w:p w14:paraId="1D22C6B6" w14:textId="0A46B10B"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1,365,949.2 (1.1)</w:t>
            </w:r>
          </w:p>
        </w:tc>
        <w:tc>
          <w:tcPr>
            <w:tcW w:w="942" w:type="dxa"/>
            <w:tcBorders>
              <w:top w:val="nil"/>
              <w:left w:val="nil"/>
              <w:bottom w:val="nil"/>
              <w:right w:val="nil"/>
            </w:tcBorders>
          </w:tcPr>
          <w:p w14:paraId="5A2DF36E" w14:textId="034D3762"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0.084</w:t>
            </w:r>
          </w:p>
        </w:tc>
      </w:tr>
      <w:tr w:rsidR="002D06E9" w:rsidRPr="002D06E9" w14:paraId="63909AF0" w14:textId="77777777" w:rsidTr="005177FB">
        <w:trPr>
          <w:trHeight w:val="463"/>
        </w:trPr>
        <w:tc>
          <w:tcPr>
            <w:tcW w:w="2635" w:type="dxa"/>
            <w:tcBorders>
              <w:top w:val="nil"/>
              <w:left w:val="nil"/>
              <w:bottom w:val="nil"/>
              <w:right w:val="nil"/>
            </w:tcBorders>
          </w:tcPr>
          <w:p w14:paraId="59B7F5F1" w14:textId="1ED77A6E"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Diet/Nutrition</w:t>
            </w:r>
          </w:p>
        </w:tc>
        <w:tc>
          <w:tcPr>
            <w:tcW w:w="2068" w:type="dxa"/>
            <w:tcBorders>
              <w:top w:val="nil"/>
              <w:left w:val="nil"/>
              <w:bottom w:val="nil"/>
              <w:right w:val="nil"/>
            </w:tcBorders>
          </w:tcPr>
          <w:p w14:paraId="0163019C" w14:textId="6209BE02"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216,890,076.6 (12.8)</w:t>
            </w:r>
          </w:p>
        </w:tc>
        <w:tc>
          <w:tcPr>
            <w:tcW w:w="2288" w:type="dxa"/>
            <w:tcBorders>
              <w:top w:val="nil"/>
              <w:left w:val="nil"/>
              <w:bottom w:val="nil"/>
              <w:right w:val="nil"/>
            </w:tcBorders>
          </w:tcPr>
          <w:p w14:paraId="4E417618" w14:textId="4F451471"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206,683,059.2 (12.8</w:t>
            </w:r>
            <w:r w:rsidR="002A08D0">
              <w:rPr>
                <w:rFonts w:ascii="Times New Roman" w:hAnsi="Times New Roman" w:cs="Times New Roman"/>
                <w:color w:val="000000"/>
                <w:sz w:val="22"/>
                <w:szCs w:val="22"/>
              </w:rPr>
              <w:t>)</w:t>
            </w:r>
          </w:p>
        </w:tc>
        <w:tc>
          <w:tcPr>
            <w:tcW w:w="2517" w:type="dxa"/>
            <w:tcBorders>
              <w:top w:val="nil"/>
              <w:left w:val="nil"/>
              <w:bottom w:val="nil"/>
              <w:right w:val="nil"/>
            </w:tcBorders>
          </w:tcPr>
          <w:p w14:paraId="405C47F1" w14:textId="4D7E4067"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10,207,017.3 (8.1)</w:t>
            </w:r>
          </w:p>
        </w:tc>
        <w:tc>
          <w:tcPr>
            <w:tcW w:w="942" w:type="dxa"/>
            <w:tcBorders>
              <w:top w:val="nil"/>
              <w:left w:val="nil"/>
              <w:bottom w:val="nil"/>
              <w:right w:val="nil"/>
            </w:tcBorders>
          </w:tcPr>
          <w:p w14:paraId="2F40C9F5" w14:textId="1E93FD27"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0.004</w:t>
            </w:r>
          </w:p>
        </w:tc>
      </w:tr>
      <w:tr w:rsidR="002D06E9" w:rsidRPr="002D06E9" w14:paraId="096C34D9" w14:textId="77777777" w:rsidTr="005177FB">
        <w:trPr>
          <w:trHeight w:val="463"/>
        </w:trPr>
        <w:tc>
          <w:tcPr>
            <w:tcW w:w="2635" w:type="dxa"/>
            <w:tcBorders>
              <w:top w:val="nil"/>
              <w:left w:val="nil"/>
              <w:bottom w:val="nil"/>
              <w:right w:val="nil"/>
            </w:tcBorders>
          </w:tcPr>
          <w:p w14:paraId="3D94C859" w14:textId="5F9AF1FE"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Exercise counseling</w:t>
            </w:r>
          </w:p>
        </w:tc>
        <w:tc>
          <w:tcPr>
            <w:tcW w:w="2068" w:type="dxa"/>
            <w:tcBorders>
              <w:top w:val="nil"/>
              <w:left w:val="nil"/>
              <w:bottom w:val="nil"/>
              <w:right w:val="nil"/>
            </w:tcBorders>
          </w:tcPr>
          <w:p w14:paraId="0FD6CC09" w14:textId="77BE162D"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141,100,033.2 (8.2)</w:t>
            </w:r>
          </w:p>
        </w:tc>
        <w:tc>
          <w:tcPr>
            <w:tcW w:w="2288" w:type="dxa"/>
            <w:tcBorders>
              <w:top w:val="nil"/>
              <w:left w:val="nil"/>
              <w:bottom w:val="nil"/>
              <w:right w:val="nil"/>
            </w:tcBorders>
          </w:tcPr>
          <w:p w14:paraId="3E5E369C" w14:textId="223ED325"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133,247,031.3 (8.2)</w:t>
            </w:r>
          </w:p>
        </w:tc>
        <w:tc>
          <w:tcPr>
            <w:tcW w:w="2517" w:type="dxa"/>
            <w:tcBorders>
              <w:top w:val="nil"/>
              <w:left w:val="nil"/>
              <w:bottom w:val="nil"/>
              <w:right w:val="nil"/>
            </w:tcBorders>
          </w:tcPr>
          <w:p w14:paraId="3F61C122" w14:textId="5D749C9D"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7,853,001.9 (6.3)</w:t>
            </w:r>
          </w:p>
        </w:tc>
        <w:tc>
          <w:tcPr>
            <w:tcW w:w="942" w:type="dxa"/>
            <w:tcBorders>
              <w:top w:val="nil"/>
              <w:left w:val="nil"/>
              <w:bottom w:val="nil"/>
              <w:right w:val="nil"/>
            </w:tcBorders>
          </w:tcPr>
          <w:p w14:paraId="243B139D" w14:textId="4333E52B"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0.055</w:t>
            </w:r>
          </w:p>
        </w:tc>
      </w:tr>
      <w:tr w:rsidR="002D06E9" w:rsidRPr="002D06E9" w14:paraId="4A9565E3" w14:textId="77777777" w:rsidTr="005177FB">
        <w:trPr>
          <w:trHeight w:val="715"/>
        </w:trPr>
        <w:tc>
          <w:tcPr>
            <w:tcW w:w="2635" w:type="dxa"/>
            <w:tcBorders>
              <w:top w:val="nil"/>
              <w:left w:val="nil"/>
              <w:bottom w:val="nil"/>
              <w:right w:val="nil"/>
            </w:tcBorders>
          </w:tcPr>
          <w:p w14:paraId="17340EE6" w14:textId="4A152D3E"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Injury prevention counseling</w:t>
            </w:r>
          </w:p>
        </w:tc>
        <w:tc>
          <w:tcPr>
            <w:tcW w:w="2068" w:type="dxa"/>
            <w:tcBorders>
              <w:top w:val="nil"/>
              <w:left w:val="nil"/>
              <w:bottom w:val="nil"/>
              <w:right w:val="nil"/>
            </w:tcBorders>
          </w:tcPr>
          <w:p w14:paraId="432C4B85" w14:textId="39292181"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47,676,936.7 (2.8)</w:t>
            </w:r>
          </w:p>
        </w:tc>
        <w:tc>
          <w:tcPr>
            <w:tcW w:w="2288" w:type="dxa"/>
            <w:tcBorders>
              <w:top w:val="nil"/>
              <w:left w:val="nil"/>
              <w:bottom w:val="nil"/>
              <w:right w:val="nil"/>
            </w:tcBorders>
          </w:tcPr>
          <w:p w14:paraId="155A0F7A" w14:textId="1A7F8820"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45,952,648.5 (2.8)</w:t>
            </w:r>
          </w:p>
        </w:tc>
        <w:tc>
          <w:tcPr>
            <w:tcW w:w="2517" w:type="dxa"/>
            <w:tcBorders>
              <w:top w:val="nil"/>
              <w:left w:val="nil"/>
              <w:bottom w:val="nil"/>
              <w:right w:val="nil"/>
            </w:tcBorders>
          </w:tcPr>
          <w:p w14:paraId="3B106CD9" w14:textId="78FD4906"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1,724,288.2 (1.4)</w:t>
            </w:r>
          </w:p>
        </w:tc>
        <w:tc>
          <w:tcPr>
            <w:tcW w:w="942" w:type="dxa"/>
            <w:tcBorders>
              <w:top w:val="nil"/>
              <w:left w:val="nil"/>
              <w:bottom w:val="nil"/>
              <w:right w:val="nil"/>
            </w:tcBorders>
          </w:tcPr>
          <w:p w14:paraId="002C9D26" w14:textId="69AD9128"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0.066</w:t>
            </w:r>
          </w:p>
        </w:tc>
      </w:tr>
      <w:tr w:rsidR="002D06E9" w:rsidRPr="002D06E9" w14:paraId="28FAC2D4" w14:textId="77777777" w:rsidTr="005177FB">
        <w:trPr>
          <w:trHeight w:val="715"/>
        </w:trPr>
        <w:tc>
          <w:tcPr>
            <w:tcW w:w="2635" w:type="dxa"/>
            <w:tcBorders>
              <w:top w:val="nil"/>
              <w:left w:val="nil"/>
              <w:bottom w:val="nil"/>
              <w:right w:val="nil"/>
            </w:tcBorders>
          </w:tcPr>
          <w:p w14:paraId="6072A050" w14:textId="1C2FC0A9"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Tobacco use/exposure counseling</w:t>
            </w:r>
          </w:p>
        </w:tc>
        <w:tc>
          <w:tcPr>
            <w:tcW w:w="2068" w:type="dxa"/>
            <w:tcBorders>
              <w:top w:val="nil"/>
              <w:left w:val="nil"/>
              <w:bottom w:val="nil"/>
              <w:right w:val="nil"/>
            </w:tcBorders>
          </w:tcPr>
          <w:p w14:paraId="287D060A" w14:textId="74E9D684"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51,581,723.6 (3.0)</w:t>
            </w:r>
          </w:p>
        </w:tc>
        <w:tc>
          <w:tcPr>
            <w:tcW w:w="2288" w:type="dxa"/>
            <w:tcBorders>
              <w:top w:val="nil"/>
              <w:left w:val="nil"/>
              <w:bottom w:val="nil"/>
              <w:right w:val="nil"/>
            </w:tcBorders>
          </w:tcPr>
          <w:p w14:paraId="5F5D7377" w14:textId="6C4B1DF6"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48,499,123.2 (3.0)</w:t>
            </w:r>
          </w:p>
        </w:tc>
        <w:tc>
          <w:tcPr>
            <w:tcW w:w="2517" w:type="dxa"/>
            <w:tcBorders>
              <w:top w:val="nil"/>
              <w:left w:val="nil"/>
              <w:bottom w:val="nil"/>
              <w:right w:val="nil"/>
            </w:tcBorders>
          </w:tcPr>
          <w:p w14:paraId="1F238129" w14:textId="019BDEED"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3,082,600.3 (2.5)</w:t>
            </w:r>
          </w:p>
        </w:tc>
        <w:tc>
          <w:tcPr>
            <w:tcW w:w="942" w:type="dxa"/>
            <w:tcBorders>
              <w:top w:val="nil"/>
              <w:left w:val="nil"/>
              <w:bottom w:val="nil"/>
              <w:right w:val="nil"/>
            </w:tcBorders>
          </w:tcPr>
          <w:p w14:paraId="301ECF12" w14:textId="4F378CE3"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0.478</w:t>
            </w:r>
          </w:p>
        </w:tc>
      </w:tr>
      <w:tr w:rsidR="002D06E9" w:rsidRPr="002D06E9" w14:paraId="3EEE0FD3" w14:textId="77777777" w:rsidTr="005177FB">
        <w:trPr>
          <w:trHeight w:val="463"/>
        </w:trPr>
        <w:tc>
          <w:tcPr>
            <w:tcW w:w="2635" w:type="dxa"/>
            <w:tcBorders>
              <w:top w:val="nil"/>
              <w:left w:val="nil"/>
              <w:bottom w:val="nil"/>
              <w:right w:val="nil"/>
            </w:tcBorders>
          </w:tcPr>
          <w:p w14:paraId="3710F7F6" w14:textId="73ABDB6D"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 xml:space="preserve">Weight Reduction </w:t>
            </w:r>
          </w:p>
        </w:tc>
        <w:tc>
          <w:tcPr>
            <w:tcW w:w="2068" w:type="dxa"/>
            <w:tcBorders>
              <w:top w:val="nil"/>
              <w:left w:val="nil"/>
              <w:bottom w:val="nil"/>
              <w:right w:val="nil"/>
            </w:tcBorders>
          </w:tcPr>
          <w:p w14:paraId="21057402" w14:textId="1A99D347"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55,307,220.1 (3.2)</w:t>
            </w:r>
          </w:p>
        </w:tc>
        <w:tc>
          <w:tcPr>
            <w:tcW w:w="2288" w:type="dxa"/>
            <w:tcBorders>
              <w:top w:val="nil"/>
              <w:left w:val="nil"/>
              <w:bottom w:val="nil"/>
              <w:right w:val="nil"/>
            </w:tcBorders>
          </w:tcPr>
          <w:p w14:paraId="694029D2" w14:textId="4D5688B7"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51,014,622.2 (3.2)</w:t>
            </w:r>
          </w:p>
        </w:tc>
        <w:tc>
          <w:tcPr>
            <w:tcW w:w="2517" w:type="dxa"/>
            <w:tcBorders>
              <w:top w:val="nil"/>
              <w:left w:val="nil"/>
              <w:bottom w:val="nil"/>
              <w:right w:val="nil"/>
            </w:tcBorders>
          </w:tcPr>
          <w:p w14:paraId="5D9146DD" w14:textId="08CD3691"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4,292,597.9 (3.4)</w:t>
            </w:r>
          </w:p>
        </w:tc>
        <w:tc>
          <w:tcPr>
            <w:tcW w:w="942" w:type="dxa"/>
            <w:tcBorders>
              <w:top w:val="nil"/>
              <w:left w:val="nil"/>
              <w:bottom w:val="nil"/>
              <w:right w:val="nil"/>
            </w:tcBorders>
          </w:tcPr>
          <w:p w14:paraId="29586381" w14:textId="3C543F9E"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0.774</w:t>
            </w:r>
          </w:p>
        </w:tc>
      </w:tr>
      <w:tr w:rsidR="002D06E9" w:rsidRPr="002D06E9" w14:paraId="728FC9B8" w14:textId="77777777" w:rsidTr="005177FB">
        <w:trPr>
          <w:trHeight w:val="495"/>
        </w:trPr>
        <w:tc>
          <w:tcPr>
            <w:tcW w:w="2635" w:type="dxa"/>
            <w:tcBorders>
              <w:top w:val="nil"/>
              <w:left w:val="nil"/>
              <w:bottom w:val="single" w:sz="4" w:space="0" w:color="auto"/>
              <w:right w:val="nil"/>
            </w:tcBorders>
          </w:tcPr>
          <w:p w14:paraId="4DE1E1D3" w14:textId="448A3EDB"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b/>
                <w:bCs/>
                <w:color w:val="000000"/>
                <w:sz w:val="22"/>
                <w:szCs w:val="22"/>
              </w:rPr>
              <w:t>Other services not listed</w:t>
            </w:r>
          </w:p>
        </w:tc>
        <w:tc>
          <w:tcPr>
            <w:tcW w:w="2068" w:type="dxa"/>
            <w:tcBorders>
              <w:top w:val="nil"/>
              <w:left w:val="nil"/>
              <w:bottom w:val="single" w:sz="4" w:space="0" w:color="auto"/>
              <w:right w:val="nil"/>
            </w:tcBorders>
          </w:tcPr>
          <w:p w14:paraId="6DA14320" w14:textId="44DADD61"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677,977,008.4 (38.5)</w:t>
            </w:r>
          </w:p>
        </w:tc>
        <w:tc>
          <w:tcPr>
            <w:tcW w:w="2288" w:type="dxa"/>
            <w:tcBorders>
              <w:top w:val="nil"/>
              <w:left w:val="nil"/>
              <w:bottom w:val="single" w:sz="4" w:space="0" w:color="auto"/>
              <w:right w:val="nil"/>
            </w:tcBorders>
          </w:tcPr>
          <w:p w14:paraId="5E991CE8" w14:textId="0A0EEB76"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622,516,134.0 (38.5)</w:t>
            </w:r>
          </w:p>
        </w:tc>
        <w:tc>
          <w:tcPr>
            <w:tcW w:w="2517" w:type="dxa"/>
            <w:tcBorders>
              <w:top w:val="nil"/>
              <w:left w:val="nil"/>
              <w:bottom w:val="single" w:sz="4" w:space="0" w:color="auto"/>
              <w:right w:val="nil"/>
            </w:tcBorders>
          </w:tcPr>
          <w:p w14:paraId="32F6DAE8" w14:textId="37D94824" w:rsidR="002D06E9" w:rsidRPr="00C777C2" w:rsidRDefault="002D06E9" w:rsidP="00C777C2">
            <w:pPr>
              <w:rPr>
                <w:rFonts w:ascii="Times New Roman" w:hAnsi="Times New Roman" w:cs="Times New Roman"/>
                <w:color w:val="000000"/>
                <w:sz w:val="22"/>
                <w:szCs w:val="22"/>
              </w:rPr>
            </w:pPr>
            <w:r w:rsidRPr="00C777C2">
              <w:rPr>
                <w:rFonts w:ascii="Times New Roman" w:hAnsi="Times New Roman" w:cs="Times New Roman"/>
                <w:color w:val="000000"/>
                <w:sz w:val="22"/>
                <w:szCs w:val="22"/>
              </w:rPr>
              <w:t>55,460,874.4 (44.3)</w:t>
            </w:r>
          </w:p>
        </w:tc>
        <w:tc>
          <w:tcPr>
            <w:tcW w:w="942" w:type="dxa"/>
            <w:tcBorders>
              <w:top w:val="nil"/>
              <w:left w:val="nil"/>
              <w:bottom w:val="single" w:sz="4" w:space="0" w:color="auto"/>
              <w:right w:val="nil"/>
            </w:tcBorders>
          </w:tcPr>
          <w:p w14:paraId="4338BBF7" w14:textId="5262B16C" w:rsidR="002D06E9" w:rsidRPr="00C777C2" w:rsidRDefault="002D06E9" w:rsidP="00C777C2">
            <w:pPr>
              <w:rPr>
                <w:rFonts w:ascii="Times New Roman" w:hAnsi="Times New Roman" w:cs="Times New Roman"/>
                <w:b/>
                <w:bCs/>
                <w:sz w:val="22"/>
                <w:szCs w:val="22"/>
              </w:rPr>
            </w:pPr>
            <w:r w:rsidRPr="00C777C2">
              <w:rPr>
                <w:rFonts w:ascii="Times New Roman" w:hAnsi="Times New Roman" w:cs="Times New Roman"/>
                <w:color w:val="000000"/>
                <w:sz w:val="22"/>
                <w:szCs w:val="22"/>
              </w:rPr>
              <w:t>0.056</w:t>
            </w:r>
          </w:p>
        </w:tc>
      </w:tr>
      <w:tr w:rsidR="00E2072D" w:rsidRPr="002D06E9" w14:paraId="00B5A6D7" w14:textId="77777777" w:rsidTr="005177FB">
        <w:trPr>
          <w:trHeight w:val="463"/>
        </w:trPr>
        <w:tc>
          <w:tcPr>
            <w:tcW w:w="10452" w:type="dxa"/>
            <w:gridSpan w:val="5"/>
            <w:tcBorders>
              <w:top w:val="single" w:sz="4" w:space="0" w:color="auto"/>
              <w:left w:val="nil"/>
              <w:bottom w:val="nil"/>
              <w:right w:val="nil"/>
            </w:tcBorders>
            <w:vAlign w:val="center"/>
          </w:tcPr>
          <w:p w14:paraId="3AD461B8" w14:textId="05A6C5C5" w:rsidR="00E2072D" w:rsidRPr="002D06E9" w:rsidRDefault="00E2072D" w:rsidP="002D06E9">
            <w:pPr>
              <w:rPr>
                <w:rFonts w:ascii="Times New Roman" w:hAnsi="Times New Roman" w:cs="Times New Roman"/>
                <w:color w:val="000000"/>
                <w:sz w:val="20"/>
                <w:szCs w:val="20"/>
              </w:rPr>
            </w:pPr>
            <w:r>
              <w:rPr>
                <w:rFonts w:ascii="Times New Roman" w:hAnsi="Times New Roman" w:cs="Times New Roman"/>
                <w:b/>
                <w:bCs/>
                <w:color w:val="000000"/>
                <w:sz w:val="20"/>
                <w:szCs w:val="20"/>
              </w:rPr>
              <w:t>Leg</w:t>
            </w:r>
            <w:r w:rsidR="008C3B59">
              <w:rPr>
                <w:rFonts w:ascii="Times New Roman" w:hAnsi="Times New Roman" w:cs="Times New Roman"/>
                <w:b/>
                <w:bCs/>
                <w:color w:val="000000"/>
                <w:sz w:val="20"/>
                <w:szCs w:val="20"/>
              </w:rPr>
              <w:t>e</w:t>
            </w:r>
            <w:r>
              <w:rPr>
                <w:rFonts w:ascii="Times New Roman" w:hAnsi="Times New Roman" w:cs="Times New Roman"/>
                <w:b/>
                <w:bCs/>
                <w:color w:val="000000"/>
                <w:sz w:val="20"/>
                <w:szCs w:val="20"/>
              </w:rPr>
              <w:t xml:space="preserve">nd: </w:t>
            </w:r>
          </w:p>
        </w:tc>
      </w:tr>
    </w:tbl>
    <w:p w14:paraId="4B95B402" w14:textId="77777777" w:rsidR="0058691F" w:rsidRDefault="0058691F">
      <w:pPr>
        <w:rPr>
          <w:rFonts w:ascii="Times New Roman" w:hAnsi="Times New Roman" w:cs="Times New Roman"/>
        </w:rPr>
      </w:pPr>
    </w:p>
    <w:p w14:paraId="3C28EB9C" w14:textId="29C0370D" w:rsidR="0058691F" w:rsidRDefault="0058691F">
      <w:pPr>
        <w:rPr>
          <w:rFonts w:ascii="Times New Roman" w:hAnsi="Times New Roman" w:cs="Times New Roman"/>
        </w:rPr>
      </w:pPr>
    </w:p>
    <w:p w14:paraId="662FEA19" w14:textId="77777777" w:rsidR="005C239C" w:rsidRDefault="005C239C" w:rsidP="00E62144">
      <w:pPr>
        <w:spacing w:line="360" w:lineRule="auto"/>
        <w:rPr>
          <w:rFonts w:ascii="Arial" w:eastAsia="Times New Roman" w:hAnsi="Arial" w:cs="Arial"/>
          <w:color w:val="000000"/>
          <w:u w:val="single"/>
        </w:rPr>
      </w:pPr>
    </w:p>
    <w:p w14:paraId="7068184B" w14:textId="1B9EE278" w:rsidR="00E62144" w:rsidRPr="001E341D" w:rsidRDefault="00E62144" w:rsidP="00E62144">
      <w:pPr>
        <w:spacing w:line="360" w:lineRule="auto"/>
        <w:rPr>
          <w:rFonts w:ascii="Arial" w:eastAsia="Times New Roman" w:hAnsi="Arial" w:cs="Arial"/>
        </w:rPr>
      </w:pPr>
      <w:r w:rsidRPr="001E341D">
        <w:rPr>
          <w:rFonts w:ascii="Arial" w:eastAsia="Times New Roman" w:hAnsi="Arial" w:cs="Arial"/>
          <w:color w:val="000000"/>
          <w:u w:val="single"/>
        </w:rPr>
        <w:t>Table 3</w:t>
      </w:r>
      <w:r w:rsidRPr="001E341D">
        <w:rPr>
          <w:rFonts w:ascii="Arial" w:eastAsia="Times New Roman" w:hAnsi="Arial" w:cs="Arial"/>
          <w:color w:val="000000"/>
        </w:rPr>
        <w:t xml:space="preserve"> looked at access to services among cancer patients of different payment types</w:t>
      </w:r>
      <w:r w:rsidR="001E2062">
        <w:rPr>
          <w:rFonts w:ascii="Arial" w:eastAsia="Times New Roman" w:hAnsi="Arial" w:cs="Arial"/>
          <w:color w:val="000000"/>
        </w:rPr>
        <w:t xml:space="preserve"> and i</w:t>
      </w:r>
      <w:r w:rsidRPr="001E341D">
        <w:rPr>
          <w:rFonts w:ascii="Arial" w:eastAsia="Times New Roman" w:hAnsi="Arial" w:cs="Arial"/>
          <w:color w:val="000000"/>
        </w:rPr>
        <w:t>n 20 of the 22 services examined, there were no significant differences</w:t>
      </w:r>
      <w:r w:rsidR="00E45730">
        <w:rPr>
          <w:rFonts w:ascii="Arial" w:eastAsia="Times New Roman" w:hAnsi="Arial" w:cs="Arial"/>
          <w:color w:val="000000"/>
        </w:rPr>
        <w:t xml:space="preserve"> between groups</w:t>
      </w:r>
      <w:r w:rsidR="001E2062">
        <w:rPr>
          <w:rFonts w:ascii="Arial" w:eastAsia="Times New Roman" w:hAnsi="Arial" w:cs="Arial"/>
          <w:color w:val="000000"/>
        </w:rPr>
        <w:t>.</w:t>
      </w:r>
    </w:p>
    <w:p w14:paraId="6478F838" w14:textId="77777777" w:rsidR="00E62144" w:rsidRPr="001E341D" w:rsidRDefault="00E62144" w:rsidP="00E62144">
      <w:pPr>
        <w:spacing w:line="360" w:lineRule="auto"/>
        <w:rPr>
          <w:rFonts w:ascii="Arial" w:eastAsia="Times New Roman" w:hAnsi="Arial" w:cs="Arial"/>
        </w:rPr>
      </w:pPr>
    </w:p>
    <w:p w14:paraId="0FD769AB" w14:textId="0C2D379C" w:rsidR="00E62144" w:rsidRDefault="001E2062" w:rsidP="00E62144">
      <w:pPr>
        <w:spacing w:line="360" w:lineRule="auto"/>
        <w:rPr>
          <w:rFonts w:ascii="Arial" w:eastAsia="Times New Roman" w:hAnsi="Arial" w:cs="Arial"/>
          <w:color w:val="000000"/>
        </w:rPr>
      </w:pPr>
      <w:r>
        <w:rPr>
          <w:rFonts w:ascii="Arial" w:eastAsia="Times New Roman" w:hAnsi="Arial" w:cs="Arial"/>
          <w:color w:val="000000"/>
        </w:rPr>
        <w:t>Cancer patients</w:t>
      </w:r>
      <w:r w:rsidR="00E62144" w:rsidRPr="001E341D">
        <w:rPr>
          <w:rFonts w:ascii="Arial" w:eastAsia="Times New Roman" w:hAnsi="Arial" w:cs="Arial"/>
          <w:color w:val="000000"/>
        </w:rPr>
        <w:t xml:space="preserve"> on Medicaid</w:t>
      </w:r>
      <w:r>
        <w:rPr>
          <w:rFonts w:ascii="Arial" w:eastAsia="Times New Roman" w:hAnsi="Arial" w:cs="Arial"/>
          <w:color w:val="000000"/>
        </w:rPr>
        <w:t>/</w:t>
      </w:r>
      <w:r w:rsidR="00E62144" w:rsidRPr="001E341D">
        <w:rPr>
          <w:rFonts w:ascii="Arial" w:eastAsia="Times New Roman" w:hAnsi="Arial" w:cs="Arial"/>
          <w:color w:val="000000"/>
        </w:rPr>
        <w:t>state-based programs were more likely to receive exercise counselling (18.6%) than those on private insurance o</w:t>
      </w:r>
      <w:r>
        <w:rPr>
          <w:rFonts w:ascii="Arial" w:eastAsia="Times New Roman" w:hAnsi="Arial" w:cs="Arial"/>
          <w:color w:val="000000"/>
        </w:rPr>
        <w:t>r</w:t>
      </w:r>
      <w:r w:rsidR="00E62144" w:rsidRPr="001E341D">
        <w:rPr>
          <w:rFonts w:ascii="Arial" w:eastAsia="Times New Roman" w:hAnsi="Arial" w:cs="Arial"/>
          <w:color w:val="000000"/>
        </w:rPr>
        <w:t xml:space="preserve"> Medicare (4.4% and 5.6% respectively, p=0.007)</w:t>
      </w:r>
      <w:r>
        <w:rPr>
          <w:rFonts w:ascii="Arial" w:eastAsia="Times New Roman" w:hAnsi="Arial" w:cs="Arial"/>
          <w:color w:val="000000"/>
        </w:rPr>
        <w:t>. Patients who self-paid or were identified as no charge/charity also had higher rates of receiving exercise counseling (14.6%</w:t>
      </w:r>
      <w:r w:rsidR="00E45730">
        <w:rPr>
          <w:rFonts w:ascii="Arial" w:eastAsia="Times New Roman" w:hAnsi="Arial" w:cs="Arial"/>
          <w:color w:val="000000"/>
        </w:rPr>
        <w:t xml:space="preserve"> and </w:t>
      </w:r>
      <w:r>
        <w:rPr>
          <w:rFonts w:ascii="Arial" w:eastAsia="Times New Roman" w:hAnsi="Arial" w:cs="Arial"/>
          <w:color w:val="000000"/>
        </w:rPr>
        <w:t>23.2%</w:t>
      </w:r>
      <w:r w:rsidR="00E45730">
        <w:rPr>
          <w:rFonts w:ascii="Arial" w:eastAsia="Times New Roman" w:hAnsi="Arial" w:cs="Arial"/>
          <w:color w:val="000000"/>
        </w:rPr>
        <w:t xml:space="preserve"> respectively</w:t>
      </w:r>
      <w:r>
        <w:rPr>
          <w:rFonts w:ascii="Arial" w:eastAsia="Times New Roman" w:hAnsi="Arial" w:cs="Arial"/>
          <w:color w:val="000000"/>
        </w:rPr>
        <w:t>) Lastly, those who were self-paid were significantly less likely to receive a skin exam relative to any other group (p=0.036)</w:t>
      </w:r>
    </w:p>
    <w:p w14:paraId="0A40C5FF" w14:textId="71F88257" w:rsidR="00E45730" w:rsidRDefault="00E45730" w:rsidP="00E62144">
      <w:pPr>
        <w:spacing w:line="360" w:lineRule="auto"/>
        <w:rPr>
          <w:rFonts w:ascii="Arial" w:eastAsia="Times New Roman" w:hAnsi="Arial" w:cs="Arial"/>
          <w:color w:val="000000"/>
        </w:rPr>
      </w:pPr>
    </w:p>
    <w:p w14:paraId="215922D1" w14:textId="77777777" w:rsidR="005177FB" w:rsidRDefault="005177FB" w:rsidP="00E62144">
      <w:pPr>
        <w:spacing w:line="360" w:lineRule="auto"/>
        <w:rPr>
          <w:rFonts w:ascii="Arial" w:eastAsia="Times New Roman" w:hAnsi="Arial" w:cs="Arial"/>
        </w:rPr>
        <w:sectPr w:rsidR="005177FB" w:rsidSect="005177FB">
          <w:pgSz w:w="12240" w:h="15840"/>
          <w:pgMar w:top="1440" w:right="1440" w:bottom="1440" w:left="1440" w:header="720" w:footer="720" w:gutter="0"/>
          <w:cols w:space="720"/>
          <w:docGrid w:linePitch="360"/>
        </w:sectPr>
      </w:pPr>
    </w:p>
    <w:p w14:paraId="55FD791F" w14:textId="77777777" w:rsidR="00E62144" w:rsidRPr="001E341D" w:rsidRDefault="00E62144" w:rsidP="00E62144">
      <w:pPr>
        <w:spacing w:line="360" w:lineRule="auto"/>
        <w:rPr>
          <w:rFonts w:ascii="Arial" w:eastAsia="Times New Roman" w:hAnsi="Arial" w:cs="Arial"/>
        </w:rPr>
      </w:pPr>
    </w:p>
    <w:p w14:paraId="540C3BA9" w14:textId="6123C3E4" w:rsidR="000A1F86" w:rsidRPr="002D06E9" w:rsidRDefault="000A1F86">
      <w:pPr>
        <w:rPr>
          <w:rFonts w:ascii="Times New Roman" w:hAnsi="Times New Roman" w:cs="Times New Roman"/>
          <w:b/>
          <w:bCs/>
        </w:rPr>
      </w:pPr>
      <w:r w:rsidRPr="002D06E9">
        <w:rPr>
          <w:rFonts w:ascii="Times New Roman" w:hAnsi="Times New Roman" w:cs="Times New Roman"/>
          <w:b/>
          <w:bCs/>
        </w:rPr>
        <w:t>Table 3</w:t>
      </w:r>
      <w:r w:rsidR="00D73B79" w:rsidRPr="002D06E9">
        <w:rPr>
          <w:rFonts w:ascii="Times New Roman" w:hAnsi="Times New Roman" w:cs="Times New Roman"/>
          <w:b/>
          <w:bCs/>
        </w:rPr>
        <w:t xml:space="preserve"> - Comparison of Service provided among Cancer Patients </w:t>
      </w:r>
      <w:r w:rsidR="002F3986" w:rsidRPr="002D06E9">
        <w:rPr>
          <w:rFonts w:ascii="Times New Roman" w:hAnsi="Times New Roman" w:cs="Times New Roman"/>
          <w:b/>
          <w:bCs/>
        </w:rPr>
        <w:t>by</w:t>
      </w:r>
      <w:r w:rsidR="00D73B79" w:rsidRPr="002D06E9">
        <w:rPr>
          <w:rFonts w:ascii="Times New Roman" w:hAnsi="Times New Roman" w:cs="Times New Roman"/>
          <w:b/>
          <w:bCs/>
        </w:rPr>
        <w:t xml:space="preserve"> Payer Type in the 2016-2018 NAMCS Study</w:t>
      </w:r>
    </w:p>
    <w:p w14:paraId="1659ED02" w14:textId="2FACA5B6" w:rsidR="00D73B79" w:rsidRPr="002D06E9" w:rsidRDefault="00D73B79">
      <w:pPr>
        <w:rPr>
          <w:rFonts w:ascii="Times New Roman" w:hAnsi="Times New Roman" w:cs="Times New Roman"/>
        </w:rPr>
      </w:pPr>
    </w:p>
    <w:tbl>
      <w:tblPr>
        <w:tblStyle w:val="TableGrid"/>
        <w:tblW w:w="12143" w:type="dxa"/>
        <w:tblLook w:val="04A0" w:firstRow="1" w:lastRow="0" w:firstColumn="1" w:lastColumn="0" w:noHBand="0" w:noVBand="1"/>
      </w:tblPr>
      <w:tblGrid>
        <w:gridCol w:w="1845"/>
        <w:gridCol w:w="1199"/>
        <w:gridCol w:w="1102"/>
        <w:gridCol w:w="1102"/>
        <w:gridCol w:w="1199"/>
        <w:gridCol w:w="1199"/>
        <w:gridCol w:w="1102"/>
        <w:gridCol w:w="860"/>
        <w:gridCol w:w="957"/>
        <w:gridCol w:w="957"/>
        <w:gridCol w:w="621"/>
      </w:tblGrid>
      <w:tr w:rsidR="002D06E9" w:rsidRPr="002D06E9" w14:paraId="63C772F3" w14:textId="77777777" w:rsidTr="002F3986">
        <w:trPr>
          <w:trHeight w:val="788"/>
        </w:trPr>
        <w:tc>
          <w:tcPr>
            <w:tcW w:w="1845" w:type="dxa"/>
            <w:tcBorders>
              <w:left w:val="nil"/>
              <w:bottom w:val="single" w:sz="4" w:space="0" w:color="auto"/>
              <w:right w:val="nil"/>
            </w:tcBorders>
          </w:tcPr>
          <w:p w14:paraId="51AC2F3C" w14:textId="77777777" w:rsidR="00662A8B" w:rsidRPr="002D06E9" w:rsidRDefault="00662A8B" w:rsidP="00662A8B">
            <w:pPr>
              <w:rPr>
                <w:rFonts w:ascii="Times New Roman" w:hAnsi="Times New Roman" w:cs="Times New Roman"/>
                <w:sz w:val="18"/>
                <w:szCs w:val="18"/>
              </w:rPr>
            </w:pPr>
          </w:p>
        </w:tc>
        <w:tc>
          <w:tcPr>
            <w:tcW w:w="1199" w:type="dxa"/>
            <w:tcBorders>
              <w:left w:val="nil"/>
              <w:bottom w:val="single" w:sz="4" w:space="0" w:color="auto"/>
              <w:right w:val="nil"/>
            </w:tcBorders>
          </w:tcPr>
          <w:p w14:paraId="559CFC18" w14:textId="46565F19" w:rsidR="00662A8B" w:rsidRPr="002D06E9" w:rsidRDefault="00662A8B" w:rsidP="00662A8B">
            <w:pPr>
              <w:rPr>
                <w:rFonts w:ascii="Times New Roman" w:hAnsi="Times New Roman" w:cs="Times New Roman"/>
                <w:b/>
                <w:bCs/>
                <w:sz w:val="18"/>
                <w:szCs w:val="18"/>
              </w:rPr>
            </w:pPr>
            <w:r w:rsidRPr="002D06E9">
              <w:rPr>
                <w:rFonts w:ascii="Times New Roman" w:hAnsi="Times New Roman" w:cs="Times New Roman"/>
                <w:b/>
                <w:bCs/>
                <w:sz w:val="18"/>
                <w:szCs w:val="18"/>
              </w:rPr>
              <w:t>Overall</w:t>
            </w:r>
          </w:p>
        </w:tc>
        <w:tc>
          <w:tcPr>
            <w:tcW w:w="1102" w:type="dxa"/>
            <w:tcBorders>
              <w:left w:val="nil"/>
              <w:bottom w:val="single" w:sz="4" w:space="0" w:color="auto"/>
              <w:right w:val="nil"/>
            </w:tcBorders>
          </w:tcPr>
          <w:p w14:paraId="028002C2" w14:textId="7A8B28F5" w:rsidR="00662A8B" w:rsidRPr="002D06E9" w:rsidRDefault="00662A8B" w:rsidP="00662A8B">
            <w:pPr>
              <w:rPr>
                <w:rFonts w:ascii="Times New Roman" w:hAnsi="Times New Roman" w:cs="Times New Roman"/>
                <w:b/>
                <w:bCs/>
                <w:sz w:val="18"/>
                <w:szCs w:val="18"/>
              </w:rPr>
            </w:pPr>
            <w:r w:rsidRPr="002D06E9">
              <w:rPr>
                <w:rFonts w:ascii="Times New Roman" w:hAnsi="Times New Roman" w:cs="Times New Roman"/>
                <w:b/>
                <w:bCs/>
                <w:sz w:val="18"/>
                <w:szCs w:val="18"/>
              </w:rPr>
              <w:t>Blank</w:t>
            </w:r>
          </w:p>
        </w:tc>
        <w:tc>
          <w:tcPr>
            <w:tcW w:w="1102" w:type="dxa"/>
            <w:tcBorders>
              <w:left w:val="nil"/>
              <w:bottom w:val="single" w:sz="4" w:space="0" w:color="auto"/>
              <w:right w:val="nil"/>
            </w:tcBorders>
          </w:tcPr>
          <w:p w14:paraId="03F67E62" w14:textId="47AF27E7" w:rsidR="00662A8B" w:rsidRPr="002D06E9" w:rsidRDefault="00662A8B" w:rsidP="00662A8B">
            <w:pPr>
              <w:rPr>
                <w:rFonts w:ascii="Times New Roman" w:hAnsi="Times New Roman" w:cs="Times New Roman"/>
                <w:b/>
                <w:bCs/>
                <w:sz w:val="18"/>
                <w:szCs w:val="18"/>
              </w:rPr>
            </w:pPr>
            <w:r w:rsidRPr="002D06E9">
              <w:rPr>
                <w:rFonts w:ascii="Times New Roman" w:hAnsi="Times New Roman" w:cs="Times New Roman"/>
                <w:b/>
                <w:bCs/>
                <w:sz w:val="18"/>
                <w:szCs w:val="18"/>
              </w:rPr>
              <w:t>Unknown</w:t>
            </w:r>
          </w:p>
        </w:tc>
        <w:tc>
          <w:tcPr>
            <w:tcW w:w="1199" w:type="dxa"/>
            <w:tcBorders>
              <w:left w:val="nil"/>
              <w:bottom w:val="single" w:sz="4" w:space="0" w:color="auto"/>
              <w:right w:val="nil"/>
            </w:tcBorders>
          </w:tcPr>
          <w:p w14:paraId="225B2808" w14:textId="259AAE26" w:rsidR="00662A8B" w:rsidRPr="002D06E9" w:rsidRDefault="00662A8B" w:rsidP="00662A8B">
            <w:pPr>
              <w:rPr>
                <w:rFonts w:ascii="Times New Roman" w:hAnsi="Times New Roman" w:cs="Times New Roman"/>
                <w:b/>
                <w:bCs/>
                <w:sz w:val="18"/>
                <w:szCs w:val="18"/>
              </w:rPr>
            </w:pPr>
            <w:r w:rsidRPr="002D06E9">
              <w:rPr>
                <w:rFonts w:ascii="Times New Roman" w:hAnsi="Times New Roman" w:cs="Times New Roman"/>
                <w:b/>
                <w:bCs/>
                <w:sz w:val="18"/>
                <w:szCs w:val="18"/>
              </w:rPr>
              <w:t>Private</w:t>
            </w:r>
          </w:p>
        </w:tc>
        <w:tc>
          <w:tcPr>
            <w:tcW w:w="1199" w:type="dxa"/>
            <w:tcBorders>
              <w:left w:val="nil"/>
              <w:bottom w:val="single" w:sz="4" w:space="0" w:color="auto"/>
              <w:right w:val="nil"/>
            </w:tcBorders>
          </w:tcPr>
          <w:p w14:paraId="1E1B8EBE" w14:textId="3A17AA7E" w:rsidR="00662A8B" w:rsidRPr="002D06E9" w:rsidRDefault="00662A8B" w:rsidP="00662A8B">
            <w:pPr>
              <w:rPr>
                <w:rFonts w:ascii="Times New Roman" w:hAnsi="Times New Roman" w:cs="Times New Roman"/>
                <w:b/>
                <w:bCs/>
                <w:sz w:val="18"/>
                <w:szCs w:val="18"/>
              </w:rPr>
            </w:pPr>
            <w:r w:rsidRPr="002D06E9">
              <w:rPr>
                <w:rFonts w:ascii="Times New Roman" w:hAnsi="Times New Roman" w:cs="Times New Roman"/>
                <w:b/>
                <w:bCs/>
                <w:sz w:val="18"/>
                <w:szCs w:val="18"/>
              </w:rPr>
              <w:t>Medicare</w:t>
            </w:r>
          </w:p>
        </w:tc>
        <w:tc>
          <w:tcPr>
            <w:tcW w:w="1102" w:type="dxa"/>
            <w:tcBorders>
              <w:left w:val="nil"/>
              <w:bottom w:val="single" w:sz="4" w:space="0" w:color="auto"/>
              <w:right w:val="nil"/>
            </w:tcBorders>
          </w:tcPr>
          <w:p w14:paraId="223FE36F" w14:textId="38F47093" w:rsidR="00662A8B" w:rsidRPr="002D06E9" w:rsidRDefault="00662A8B" w:rsidP="00662A8B">
            <w:pPr>
              <w:rPr>
                <w:rFonts w:ascii="Times New Roman" w:hAnsi="Times New Roman" w:cs="Times New Roman"/>
                <w:b/>
                <w:bCs/>
                <w:sz w:val="18"/>
                <w:szCs w:val="18"/>
              </w:rPr>
            </w:pPr>
            <w:r w:rsidRPr="002D06E9">
              <w:rPr>
                <w:rFonts w:ascii="Times New Roman" w:hAnsi="Times New Roman" w:cs="Times New Roman"/>
                <w:b/>
                <w:bCs/>
                <w:sz w:val="18"/>
                <w:szCs w:val="18"/>
              </w:rPr>
              <w:t>Medicaid</w:t>
            </w:r>
          </w:p>
        </w:tc>
        <w:tc>
          <w:tcPr>
            <w:tcW w:w="860" w:type="dxa"/>
            <w:tcBorders>
              <w:left w:val="nil"/>
              <w:bottom w:val="single" w:sz="4" w:space="0" w:color="auto"/>
              <w:right w:val="nil"/>
            </w:tcBorders>
          </w:tcPr>
          <w:p w14:paraId="0804D156" w14:textId="148F9836" w:rsidR="00662A8B" w:rsidRPr="002D06E9" w:rsidRDefault="00662A8B" w:rsidP="00662A8B">
            <w:pPr>
              <w:rPr>
                <w:rFonts w:ascii="Times New Roman" w:hAnsi="Times New Roman" w:cs="Times New Roman"/>
                <w:b/>
                <w:bCs/>
                <w:sz w:val="18"/>
                <w:szCs w:val="18"/>
              </w:rPr>
            </w:pPr>
            <w:r w:rsidRPr="002D06E9">
              <w:rPr>
                <w:rFonts w:ascii="Times New Roman" w:hAnsi="Times New Roman" w:cs="Times New Roman"/>
                <w:b/>
                <w:bCs/>
                <w:sz w:val="18"/>
                <w:szCs w:val="18"/>
              </w:rPr>
              <w:t>Work Comp</w:t>
            </w:r>
          </w:p>
        </w:tc>
        <w:tc>
          <w:tcPr>
            <w:tcW w:w="957" w:type="dxa"/>
            <w:tcBorders>
              <w:left w:val="nil"/>
              <w:bottom w:val="single" w:sz="4" w:space="0" w:color="auto"/>
              <w:right w:val="nil"/>
            </w:tcBorders>
          </w:tcPr>
          <w:p w14:paraId="3BDF8E52" w14:textId="63CF1D2B" w:rsidR="00662A8B" w:rsidRPr="002D06E9" w:rsidRDefault="00662A8B" w:rsidP="00662A8B">
            <w:pPr>
              <w:rPr>
                <w:rFonts w:ascii="Times New Roman" w:hAnsi="Times New Roman" w:cs="Times New Roman"/>
                <w:b/>
                <w:bCs/>
                <w:sz w:val="18"/>
                <w:szCs w:val="18"/>
              </w:rPr>
            </w:pPr>
            <w:r w:rsidRPr="002D06E9">
              <w:rPr>
                <w:rFonts w:ascii="Times New Roman" w:hAnsi="Times New Roman" w:cs="Times New Roman"/>
                <w:b/>
                <w:bCs/>
                <w:sz w:val="18"/>
                <w:szCs w:val="18"/>
              </w:rPr>
              <w:t>Self-Pay</w:t>
            </w:r>
          </w:p>
        </w:tc>
        <w:tc>
          <w:tcPr>
            <w:tcW w:w="957" w:type="dxa"/>
            <w:tcBorders>
              <w:left w:val="nil"/>
              <w:bottom w:val="single" w:sz="4" w:space="0" w:color="auto"/>
              <w:right w:val="nil"/>
            </w:tcBorders>
          </w:tcPr>
          <w:p w14:paraId="0A63B938" w14:textId="1D4FF264" w:rsidR="00662A8B" w:rsidRPr="002D06E9" w:rsidRDefault="00662A8B" w:rsidP="00662A8B">
            <w:pPr>
              <w:rPr>
                <w:rFonts w:ascii="Times New Roman" w:hAnsi="Times New Roman" w:cs="Times New Roman"/>
                <w:b/>
                <w:bCs/>
                <w:sz w:val="18"/>
                <w:szCs w:val="18"/>
              </w:rPr>
            </w:pPr>
            <w:r w:rsidRPr="002D06E9">
              <w:rPr>
                <w:rFonts w:ascii="Times New Roman" w:hAnsi="Times New Roman" w:cs="Times New Roman"/>
                <w:b/>
                <w:bCs/>
                <w:sz w:val="18"/>
                <w:szCs w:val="18"/>
              </w:rPr>
              <w:t>No charge/</w:t>
            </w:r>
            <w:r w:rsidR="003C3A01" w:rsidRPr="002D06E9">
              <w:rPr>
                <w:rFonts w:ascii="Times New Roman" w:hAnsi="Times New Roman" w:cs="Times New Roman"/>
                <w:b/>
                <w:bCs/>
                <w:sz w:val="18"/>
                <w:szCs w:val="18"/>
              </w:rPr>
              <w:t xml:space="preserve"> </w:t>
            </w:r>
            <w:r w:rsidRPr="002D06E9">
              <w:rPr>
                <w:rFonts w:ascii="Times New Roman" w:hAnsi="Times New Roman" w:cs="Times New Roman"/>
                <w:b/>
                <w:bCs/>
                <w:sz w:val="18"/>
                <w:szCs w:val="18"/>
              </w:rPr>
              <w:t>charity</w:t>
            </w:r>
          </w:p>
        </w:tc>
        <w:tc>
          <w:tcPr>
            <w:tcW w:w="621" w:type="dxa"/>
            <w:tcBorders>
              <w:left w:val="nil"/>
              <w:bottom w:val="single" w:sz="4" w:space="0" w:color="auto"/>
              <w:right w:val="nil"/>
            </w:tcBorders>
          </w:tcPr>
          <w:p w14:paraId="2EC557D6" w14:textId="3746A4AB" w:rsidR="00662A8B" w:rsidRPr="002D06E9" w:rsidRDefault="00662A8B" w:rsidP="00662A8B">
            <w:pPr>
              <w:rPr>
                <w:rFonts w:ascii="Times New Roman" w:hAnsi="Times New Roman" w:cs="Times New Roman"/>
                <w:b/>
                <w:bCs/>
                <w:sz w:val="18"/>
                <w:szCs w:val="18"/>
              </w:rPr>
            </w:pPr>
            <w:r w:rsidRPr="002D06E9">
              <w:rPr>
                <w:rFonts w:ascii="Times New Roman" w:hAnsi="Times New Roman" w:cs="Times New Roman"/>
                <w:b/>
                <w:bCs/>
                <w:sz w:val="18"/>
                <w:szCs w:val="18"/>
              </w:rPr>
              <w:t>p</w:t>
            </w:r>
          </w:p>
        </w:tc>
      </w:tr>
      <w:tr w:rsidR="002F3986" w:rsidRPr="002D06E9" w14:paraId="30AB9198" w14:textId="77777777" w:rsidTr="00A06548">
        <w:trPr>
          <w:trHeight w:val="576"/>
        </w:trPr>
        <w:tc>
          <w:tcPr>
            <w:tcW w:w="1845" w:type="dxa"/>
            <w:tcBorders>
              <w:top w:val="nil"/>
              <w:left w:val="nil"/>
              <w:bottom w:val="nil"/>
              <w:right w:val="nil"/>
            </w:tcBorders>
          </w:tcPr>
          <w:p w14:paraId="3D745B19" w14:textId="187D319D" w:rsidR="002D06E9" w:rsidRPr="002D06E9" w:rsidRDefault="002D06E9" w:rsidP="00A06548">
            <w:pPr>
              <w:spacing w:before="20"/>
              <w:rPr>
                <w:rFonts w:ascii="Times New Roman" w:hAnsi="Times New Roman" w:cs="Times New Roman"/>
                <w:b/>
                <w:bCs/>
                <w:sz w:val="18"/>
                <w:szCs w:val="18"/>
              </w:rPr>
            </w:pPr>
            <w:r w:rsidRPr="002D06E9">
              <w:rPr>
                <w:rFonts w:ascii="Times New Roman" w:hAnsi="Times New Roman" w:cs="Times New Roman"/>
                <w:b/>
                <w:bCs/>
                <w:sz w:val="18"/>
                <w:szCs w:val="18"/>
              </w:rPr>
              <w:t>Colonoscopy</w:t>
            </w:r>
          </w:p>
        </w:tc>
        <w:tc>
          <w:tcPr>
            <w:tcW w:w="1199" w:type="dxa"/>
            <w:tcBorders>
              <w:top w:val="nil"/>
              <w:left w:val="nil"/>
              <w:bottom w:val="nil"/>
              <w:right w:val="nil"/>
            </w:tcBorders>
          </w:tcPr>
          <w:p w14:paraId="33D79591" w14:textId="26D22650" w:rsidR="002D06E9" w:rsidRPr="002D06E9" w:rsidRDefault="002D06E9" w:rsidP="00A06548">
            <w:pPr>
              <w:spacing w:before="20"/>
              <w:rPr>
                <w:rFonts w:ascii="Times New Roman" w:hAnsi="Times New Roman" w:cs="Times New Roman"/>
                <w:sz w:val="18"/>
                <w:szCs w:val="18"/>
              </w:rPr>
            </w:pPr>
            <w:r w:rsidRPr="002D06E9">
              <w:rPr>
                <w:rFonts w:ascii="Times New Roman" w:hAnsi="Times New Roman" w:cs="Times New Roman"/>
                <w:color w:val="000000"/>
                <w:sz w:val="18"/>
                <w:szCs w:val="18"/>
              </w:rPr>
              <w:t>1,661,405.3 (1.3)</w:t>
            </w:r>
          </w:p>
        </w:tc>
        <w:tc>
          <w:tcPr>
            <w:tcW w:w="1102" w:type="dxa"/>
            <w:tcBorders>
              <w:top w:val="nil"/>
              <w:left w:val="nil"/>
              <w:bottom w:val="nil"/>
              <w:right w:val="nil"/>
            </w:tcBorders>
          </w:tcPr>
          <w:p w14:paraId="70919A17" w14:textId="1B832090" w:rsidR="002D06E9" w:rsidRPr="002D06E9" w:rsidRDefault="002D06E9" w:rsidP="00A06548">
            <w:pPr>
              <w:spacing w:before="20"/>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02" w:type="dxa"/>
            <w:tcBorders>
              <w:top w:val="nil"/>
              <w:left w:val="nil"/>
              <w:bottom w:val="nil"/>
              <w:right w:val="nil"/>
            </w:tcBorders>
          </w:tcPr>
          <w:p w14:paraId="1CD149F6" w14:textId="5607BEB1" w:rsidR="002D06E9" w:rsidRPr="002D06E9" w:rsidRDefault="002D06E9" w:rsidP="00A06548">
            <w:pPr>
              <w:spacing w:before="20"/>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99" w:type="dxa"/>
            <w:tcBorders>
              <w:top w:val="nil"/>
              <w:left w:val="nil"/>
              <w:bottom w:val="nil"/>
              <w:right w:val="nil"/>
            </w:tcBorders>
          </w:tcPr>
          <w:p w14:paraId="240F2189" w14:textId="5719B7D1" w:rsidR="002D06E9" w:rsidRPr="002D06E9" w:rsidRDefault="002D06E9" w:rsidP="00A06548">
            <w:pPr>
              <w:spacing w:before="20"/>
              <w:rPr>
                <w:rFonts w:ascii="Times New Roman" w:hAnsi="Times New Roman" w:cs="Times New Roman"/>
                <w:sz w:val="18"/>
                <w:szCs w:val="18"/>
              </w:rPr>
            </w:pPr>
            <w:r w:rsidRPr="002D06E9">
              <w:rPr>
                <w:rFonts w:ascii="Times New Roman" w:hAnsi="Times New Roman" w:cs="Times New Roman"/>
                <w:color w:val="000000"/>
                <w:sz w:val="18"/>
                <w:szCs w:val="18"/>
              </w:rPr>
              <w:t>520,642.4 (1.2)</w:t>
            </w:r>
          </w:p>
        </w:tc>
        <w:tc>
          <w:tcPr>
            <w:tcW w:w="1199" w:type="dxa"/>
            <w:tcBorders>
              <w:top w:val="nil"/>
              <w:left w:val="nil"/>
              <w:bottom w:val="nil"/>
              <w:right w:val="nil"/>
            </w:tcBorders>
          </w:tcPr>
          <w:p w14:paraId="73863CF7" w14:textId="724DC595" w:rsidR="002D06E9" w:rsidRPr="002D06E9" w:rsidRDefault="002D06E9" w:rsidP="00A06548">
            <w:pPr>
              <w:spacing w:before="20"/>
              <w:rPr>
                <w:rFonts w:ascii="Times New Roman" w:hAnsi="Times New Roman" w:cs="Times New Roman"/>
                <w:sz w:val="18"/>
                <w:szCs w:val="18"/>
              </w:rPr>
            </w:pPr>
            <w:r w:rsidRPr="002D06E9">
              <w:rPr>
                <w:rFonts w:ascii="Times New Roman" w:hAnsi="Times New Roman" w:cs="Times New Roman"/>
                <w:color w:val="000000"/>
                <w:sz w:val="18"/>
                <w:szCs w:val="18"/>
              </w:rPr>
              <w:t>1,041,068.7 (1.6)</w:t>
            </w:r>
          </w:p>
        </w:tc>
        <w:tc>
          <w:tcPr>
            <w:tcW w:w="1102" w:type="dxa"/>
            <w:tcBorders>
              <w:top w:val="nil"/>
              <w:left w:val="nil"/>
              <w:bottom w:val="nil"/>
              <w:right w:val="nil"/>
            </w:tcBorders>
          </w:tcPr>
          <w:p w14:paraId="7FDDB268" w14:textId="5567138F" w:rsidR="002D06E9" w:rsidRPr="002D06E9" w:rsidRDefault="002D06E9" w:rsidP="00A06548">
            <w:pPr>
              <w:spacing w:before="20"/>
              <w:rPr>
                <w:rFonts w:ascii="Times New Roman" w:hAnsi="Times New Roman" w:cs="Times New Roman"/>
                <w:sz w:val="18"/>
                <w:szCs w:val="18"/>
              </w:rPr>
            </w:pPr>
            <w:r w:rsidRPr="002D06E9">
              <w:rPr>
                <w:rFonts w:ascii="Times New Roman" w:hAnsi="Times New Roman" w:cs="Times New Roman"/>
                <w:color w:val="000000"/>
                <w:sz w:val="18"/>
                <w:szCs w:val="18"/>
              </w:rPr>
              <w:t>99,694.2 (1.5)</w:t>
            </w:r>
          </w:p>
        </w:tc>
        <w:tc>
          <w:tcPr>
            <w:tcW w:w="860" w:type="dxa"/>
            <w:tcBorders>
              <w:top w:val="nil"/>
              <w:left w:val="nil"/>
              <w:bottom w:val="nil"/>
              <w:right w:val="nil"/>
            </w:tcBorders>
          </w:tcPr>
          <w:p w14:paraId="77124886" w14:textId="639350BB" w:rsidR="002D06E9" w:rsidRPr="002D06E9" w:rsidRDefault="002D06E9" w:rsidP="00A06548">
            <w:pPr>
              <w:spacing w:before="20"/>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1375298E" w14:textId="2D8371D3" w:rsidR="002D06E9" w:rsidRPr="002D06E9" w:rsidRDefault="002D06E9" w:rsidP="00A06548">
            <w:pPr>
              <w:spacing w:before="20"/>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10C7DD38" w14:textId="26652ABA" w:rsidR="002D06E9" w:rsidRPr="002D06E9" w:rsidRDefault="002D06E9" w:rsidP="00A06548">
            <w:pPr>
              <w:spacing w:before="20"/>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621" w:type="dxa"/>
            <w:tcBorders>
              <w:top w:val="nil"/>
              <w:left w:val="nil"/>
              <w:bottom w:val="nil"/>
              <w:right w:val="nil"/>
            </w:tcBorders>
          </w:tcPr>
          <w:p w14:paraId="5E7E5C66" w14:textId="509A72C5" w:rsidR="002D06E9" w:rsidRPr="002D06E9" w:rsidRDefault="002D06E9" w:rsidP="00A06548">
            <w:pPr>
              <w:spacing w:before="20"/>
              <w:rPr>
                <w:rFonts w:ascii="Times New Roman" w:hAnsi="Times New Roman" w:cs="Times New Roman"/>
                <w:sz w:val="18"/>
                <w:szCs w:val="18"/>
              </w:rPr>
            </w:pPr>
            <w:r w:rsidRPr="002D06E9">
              <w:rPr>
                <w:rFonts w:ascii="Times New Roman" w:hAnsi="Times New Roman" w:cs="Times New Roman"/>
                <w:sz w:val="18"/>
                <w:szCs w:val="18"/>
              </w:rPr>
              <w:t>0.954</w:t>
            </w:r>
          </w:p>
        </w:tc>
      </w:tr>
      <w:tr w:rsidR="002F3986" w:rsidRPr="002D06E9" w14:paraId="7922C243" w14:textId="77777777" w:rsidTr="002F3986">
        <w:trPr>
          <w:trHeight w:val="700"/>
        </w:trPr>
        <w:tc>
          <w:tcPr>
            <w:tcW w:w="1845" w:type="dxa"/>
            <w:tcBorders>
              <w:top w:val="nil"/>
              <w:left w:val="nil"/>
              <w:bottom w:val="nil"/>
              <w:right w:val="nil"/>
            </w:tcBorders>
          </w:tcPr>
          <w:p w14:paraId="40FD3435" w14:textId="341EE569"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sz w:val="18"/>
                <w:szCs w:val="18"/>
              </w:rPr>
              <w:t>Cryosurgery/</w:t>
            </w:r>
            <w:r w:rsidR="002F3986">
              <w:rPr>
                <w:rFonts w:ascii="Times New Roman" w:hAnsi="Times New Roman" w:cs="Times New Roman"/>
                <w:b/>
                <w:bCs/>
                <w:sz w:val="18"/>
                <w:szCs w:val="18"/>
              </w:rPr>
              <w:t xml:space="preserve"> </w:t>
            </w:r>
            <w:r w:rsidRPr="002D06E9">
              <w:rPr>
                <w:rFonts w:ascii="Times New Roman" w:hAnsi="Times New Roman" w:cs="Times New Roman"/>
                <w:b/>
                <w:bCs/>
                <w:sz w:val="18"/>
                <w:szCs w:val="18"/>
              </w:rPr>
              <w:t>destruction of tissue</w:t>
            </w:r>
          </w:p>
        </w:tc>
        <w:tc>
          <w:tcPr>
            <w:tcW w:w="1199" w:type="dxa"/>
            <w:tcBorders>
              <w:top w:val="nil"/>
              <w:left w:val="nil"/>
              <w:bottom w:val="nil"/>
              <w:right w:val="nil"/>
            </w:tcBorders>
          </w:tcPr>
          <w:p w14:paraId="4CC8B3BD" w14:textId="2E918B0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4,547,535.2 (3.6)</w:t>
            </w:r>
          </w:p>
        </w:tc>
        <w:tc>
          <w:tcPr>
            <w:tcW w:w="1102" w:type="dxa"/>
            <w:tcBorders>
              <w:top w:val="nil"/>
              <w:left w:val="nil"/>
              <w:bottom w:val="nil"/>
              <w:right w:val="nil"/>
            </w:tcBorders>
          </w:tcPr>
          <w:p w14:paraId="4AA4355F" w14:textId="4E10B659"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02" w:type="dxa"/>
            <w:tcBorders>
              <w:top w:val="nil"/>
              <w:left w:val="nil"/>
              <w:bottom w:val="nil"/>
              <w:right w:val="nil"/>
            </w:tcBorders>
          </w:tcPr>
          <w:p w14:paraId="18A063F1" w14:textId="40A71181"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176,477.7 (3.4)</w:t>
            </w:r>
          </w:p>
        </w:tc>
        <w:tc>
          <w:tcPr>
            <w:tcW w:w="1199" w:type="dxa"/>
            <w:tcBorders>
              <w:top w:val="nil"/>
              <w:left w:val="nil"/>
              <w:bottom w:val="nil"/>
              <w:right w:val="nil"/>
            </w:tcBorders>
          </w:tcPr>
          <w:p w14:paraId="5C26D3A4" w14:textId="0551E67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1,089,290.8 (2.6)</w:t>
            </w:r>
          </w:p>
        </w:tc>
        <w:tc>
          <w:tcPr>
            <w:tcW w:w="1199" w:type="dxa"/>
            <w:tcBorders>
              <w:top w:val="nil"/>
              <w:left w:val="nil"/>
              <w:bottom w:val="nil"/>
              <w:right w:val="nil"/>
            </w:tcBorders>
          </w:tcPr>
          <w:p w14:paraId="5892122B" w14:textId="544492A6"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3,182,267.4 (4.9)</w:t>
            </w:r>
          </w:p>
        </w:tc>
        <w:tc>
          <w:tcPr>
            <w:tcW w:w="1102" w:type="dxa"/>
            <w:tcBorders>
              <w:top w:val="nil"/>
              <w:left w:val="nil"/>
              <w:bottom w:val="nil"/>
              <w:right w:val="nil"/>
            </w:tcBorders>
          </w:tcPr>
          <w:p w14:paraId="76CFE26B" w14:textId="4B92F3A0"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58,961.0 (0.9)</w:t>
            </w:r>
          </w:p>
        </w:tc>
        <w:tc>
          <w:tcPr>
            <w:tcW w:w="860" w:type="dxa"/>
            <w:tcBorders>
              <w:top w:val="nil"/>
              <w:left w:val="nil"/>
              <w:bottom w:val="nil"/>
              <w:right w:val="nil"/>
            </w:tcBorders>
          </w:tcPr>
          <w:p w14:paraId="202E2B2B" w14:textId="1286668E"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263AD3AF" w14:textId="64884DED"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11,573.4 (1.1)</w:t>
            </w:r>
          </w:p>
        </w:tc>
        <w:tc>
          <w:tcPr>
            <w:tcW w:w="957" w:type="dxa"/>
            <w:tcBorders>
              <w:top w:val="nil"/>
              <w:left w:val="nil"/>
              <w:bottom w:val="nil"/>
              <w:right w:val="nil"/>
            </w:tcBorders>
          </w:tcPr>
          <w:p w14:paraId="39D7A9DB" w14:textId="2E3FB1E9"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28,964.8 (2.4)</w:t>
            </w:r>
          </w:p>
        </w:tc>
        <w:tc>
          <w:tcPr>
            <w:tcW w:w="621" w:type="dxa"/>
            <w:tcBorders>
              <w:top w:val="nil"/>
              <w:left w:val="nil"/>
              <w:bottom w:val="nil"/>
              <w:right w:val="nil"/>
            </w:tcBorders>
          </w:tcPr>
          <w:p w14:paraId="219C02C3" w14:textId="0DB2618A"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0.510</w:t>
            </w:r>
          </w:p>
        </w:tc>
      </w:tr>
      <w:tr w:rsidR="002F3986" w:rsidRPr="002D06E9" w14:paraId="59DF56A5" w14:textId="77777777" w:rsidTr="002F3986">
        <w:trPr>
          <w:trHeight w:val="656"/>
        </w:trPr>
        <w:tc>
          <w:tcPr>
            <w:tcW w:w="1845" w:type="dxa"/>
            <w:tcBorders>
              <w:top w:val="nil"/>
              <w:left w:val="nil"/>
              <w:bottom w:val="nil"/>
              <w:right w:val="nil"/>
            </w:tcBorders>
          </w:tcPr>
          <w:p w14:paraId="458372DC" w14:textId="0F5499E4"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sz w:val="18"/>
                <w:szCs w:val="18"/>
              </w:rPr>
              <w:t>EKG/ECG</w:t>
            </w:r>
          </w:p>
        </w:tc>
        <w:tc>
          <w:tcPr>
            <w:tcW w:w="1199" w:type="dxa"/>
            <w:tcBorders>
              <w:top w:val="nil"/>
              <w:left w:val="nil"/>
              <w:bottom w:val="nil"/>
              <w:right w:val="nil"/>
            </w:tcBorders>
          </w:tcPr>
          <w:p w14:paraId="5EDA38C3" w14:textId="74DF2F2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4,591,344.8 (3.7)</w:t>
            </w:r>
          </w:p>
        </w:tc>
        <w:tc>
          <w:tcPr>
            <w:tcW w:w="1102" w:type="dxa"/>
            <w:tcBorders>
              <w:top w:val="nil"/>
              <w:left w:val="nil"/>
              <w:bottom w:val="nil"/>
              <w:right w:val="nil"/>
            </w:tcBorders>
          </w:tcPr>
          <w:p w14:paraId="74C07EAF" w14:textId="38D5081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529,356.8 (14.8)</w:t>
            </w:r>
          </w:p>
        </w:tc>
        <w:tc>
          <w:tcPr>
            <w:tcW w:w="1102" w:type="dxa"/>
            <w:tcBorders>
              <w:top w:val="nil"/>
              <w:left w:val="nil"/>
              <w:bottom w:val="nil"/>
              <w:right w:val="nil"/>
            </w:tcBorders>
          </w:tcPr>
          <w:p w14:paraId="17C8E45B" w14:textId="57C7368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558,542.2 (10.8)</w:t>
            </w:r>
          </w:p>
        </w:tc>
        <w:tc>
          <w:tcPr>
            <w:tcW w:w="1199" w:type="dxa"/>
            <w:tcBorders>
              <w:top w:val="nil"/>
              <w:left w:val="nil"/>
              <w:bottom w:val="nil"/>
              <w:right w:val="nil"/>
            </w:tcBorders>
          </w:tcPr>
          <w:p w14:paraId="10ED3660" w14:textId="26898440"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838,606.1 (2.0)</w:t>
            </w:r>
          </w:p>
        </w:tc>
        <w:tc>
          <w:tcPr>
            <w:tcW w:w="1199" w:type="dxa"/>
            <w:tcBorders>
              <w:top w:val="nil"/>
              <w:left w:val="nil"/>
              <w:bottom w:val="nil"/>
              <w:right w:val="nil"/>
            </w:tcBorders>
          </w:tcPr>
          <w:p w14:paraId="774BC701" w14:textId="09A0E998"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2,615,043.9 (4.0)</w:t>
            </w:r>
          </w:p>
        </w:tc>
        <w:tc>
          <w:tcPr>
            <w:tcW w:w="1102" w:type="dxa"/>
            <w:tcBorders>
              <w:top w:val="nil"/>
              <w:left w:val="nil"/>
              <w:bottom w:val="nil"/>
              <w:right w:val="nil"/>
            </w:tcBorders>
          </w:tcPr>
          <w:p w14:paraId="311E722B" w14:textId="6DE75CC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30,864.0 (0.5)</w:t>
            </w:r>
          </w:p>
        </w:tc>
        <w:tc>
          <w:tcPr>
            <w:tcW w:w="860" w:type="dxa"/>
            <w:tcBorders>
              <w:top w:val="nil"/>
              <w:left w:val="nil"/>
              <w:bottom w:val="nil"/>
              <w:right w:val="nil"/>
            </w:tcBorders>
          </w:tcPr>
          <w:p w14:paraId="780E9863" w14:textId="3BFEC11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18,931.8 (54.3)</w:t>
            </w:r>
          </w:p>
        </w:tc>
        <w:tc>
          <w:tcPr>
            <w:tcW w:w="957" w:type="dxa"/>
            <w:tcBorders>
              <w:top w:val="nil"/>
              <w:left w:val="nil"/>
              <w:bottom w:val="nil"/>
              <w:right w:val="nil"/>
            </w:tcBorders>
          </w:tcPr>
          <w:p w14:paraId="62F8F3B7" w14:textId="34DFE49D"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03AAA719" w14:textId="47AC739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621" w:type="dxa"/>
            <w:tcBorders>
              <w:top w:val="nil"/>
              <w:left w:val="nil"/>
              <w:bottom w:val="nil"/>
              <w:right w:val="nil"/>
            </w:tcBorders>
          </w:tcPr>
          <w:p w14:paraId="44D927F9" w14:textId="03E38570"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0.121</w:t>
            </w:r>
          </w:p>
        </w:tc>
      </w:tr>
      <w:tr w:rsidR="002F3986" w:rsidRPr="002D06E9" w14:paraId="6A62E183" w14:textId="77777777" w:rsidTr="002F3986">
        <w:trPr>
          <w:trHeight w:val="540"/>
        </w:trPr>
        <w:tc>
          <w:tcPr>
            <w:tcW w:w="1845" w:type="dxa"/>
            <w:tcBorders>
              <w:top w:val="nil"/>
              <w:left w:val="nil"/>
              <w:bottom w:val="nil"/>
              <w:right w:val="nil"/>
            </w:tcBorders>
          </w:tcPr>
          <w:p w14:paraId="680BD3F4" w14:textId="4A82DC69"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sz w:val="18"/>
                <w:szCs w:val="18"/>
              </w:rPr>
              <w:t>Physical Therapy</w:t>
            </w:r>
          </w:p>
        </w:tc>
        <w:tc>
          <w:tcPr>
            <w:tcW w:w="1199" w:type="dxa"/>
            <w:tcBorders>
              <w:top w:val="nil"/>
              <w:left w:val="nil"/>
              <w:bottom w:val="nil"/>
              <w:right w:val="nil"/>
            </w:tcBorders>
          </w:tcPr>
          <w:p w14:paraId="28CF1394" w14:textId="21CCE04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1,550,239.2 (1.2)</w:t>
            </w:r>
          </w:p>
        </w:tc>
        <w:tc>
          <w:tcPr>
            <w:tcW w:w="1102" w:type="dxa"/>
            <w:tcBorders>
              <w:top w:val="nil"/>
              <w:left w:val="nil"/>
              <w:bottom w:val="nil"/>
              <w:right w:val="nil"/>
            </w:tcBorders>
          </w:tcPr>
          <w:p w14:paraId="2B2EE9BC" w14:textId="05CC0E75"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02" w:type="dxa"/>
            <w:tcBorders>
              <w:top w:val="nil"/>
              <w:left w:val="nil"/>
              <w:bottom w:val="nil"/>
              <w:right w:val="nil"/>
            </w:tcBorders>
          </w:tcPr>
          <w:p w14:paraId="41C9AA63" w14:textId="1A0F1E3E"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23,389.2 (0.5)</w:t>
            </w:r>
          </w:p>
        </w:tc>
        <w:tc>
          <w:tcPr>
            <w:tcW w:w="1199" w:type="dxa"/>
            <w:tcBorders>
              <w:top w:val="nil"/>
              <w:left w:val="nil"/>
              <w:bottom w:val="nil"/>
              <w:right w:val="nil"/>
            </w:tcBorders>
          </w:tcPr>
          <w:p w14:paraId="709A70AD" w14:textId="38FEBA4E"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863,385.5 (2.0)</w:t>
            </w:r>
          </w:p>
        </w:tc>
        <w:tc>
          <w:tcPr>
            <w:tcW w:w="1199" w:type="dxa"/>
            <w:tcBorders>
              <w:top w:val="nil"/>
              <w:left w:val="nil"/>
              <w:bottom w:val="nil"/>
              <w:right w:val="nil"/>
            </w:tcBorders>
          </w:tcPr>
          <w:p w14:paraId="6FE19F72" w14:textId="2B05907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521,904.9 (0.8)</w:t>
            </w:r>
          </w:p>
        </w:tc>
        <w:tc>
          <w:tcPr>
            <w:tcW w:w="1102" w:type="dxa"/>
            <w:tcBorders>
              <w:top w:val="nil"/>
              <w:left w:val="nil"/>
              <w:bottom w:val="nil"/>
              <w:right w:val="nil"/>
            </w:tcBorders>
          </w:tcPr>
          <w:p w14:paraId="3DAEC955" w14:textId="44647071"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141,559.5 (2.2)</w:t>
            </w:r>
          </w:p>
        </w:tc>
        <w:tc>
          <w:tcPr>
            <w:tcW w:w="860" w:type="dxa"/>
            <w:tcBorders>
              <w:top w:val="nil"/>
              <w:left w:val="nil"/>
              <w:bottom w:val="nil"/>
              <w:right w:val="nil"/>
            </w:tcBorders>
          </w:tcPr>
          <w:p w14:paraId="756E9186" w14:textId="4B05CB7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2DD1C51B" w14:textId="0C8DA640"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6383675C" w14:textId="0B339B8A"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621" w:type="dxa"/>
            <w:tcBorders>
              <w:top w:val="nil"/>
              <w:left w:val="nil"/>
              <w:bottom w:val="nil"/>
              <w:right w:val="nil"/>
            </w:tcBorders>
          </w:tcPr>
          <w:p w14:paraId="43212A5C" w14:textId="4C961FF9"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0.761</w:t>
            </w:r>
          </w:p>
        </w:tc>
      </w:tr>
      <w:tr w:rsidR="002F3986" w:rsidRPr="002D06E9" w14:paraId="756FFD41" w14:textId="77777777" w:rsidTr="002F3986">
        <w:trPr>
          <w:trHeight w:val="700"/>
        </w:trPr>
        <w:tc>
          <w:tcPr>
            <w:tcW w:w="1845" w:type="dxa"/>
            <w:tcBorders>
              <w:top w:val="nil"/>
              <w:left w:val="nil"/>
              <w:bottom w:val="nil"/>
              <w:right w:val="nil"/>
            </w:tcBorders>
          </w:tcPr>
          <w:p w14:paraId="6E72537A" w14:textId="3655837A"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sz w:val="18"/>
                <w:szCs w:val="18"/>
              </w:rPr>
              <w:t>Wound Care</w:t>
            </w:r>
          </w:p>
        </w:tc>
        <w:tc>
          <w:tcPr>
            <w:tcW w:w="1199" w:type="dxa"/>
            <w:tcBorders>
              <w:top w:val="nil"/>
              <w:left w:val="nil"/>
              <w:bottom w:val="nil"/>
              <w:right w:val="nil"/>
            </w:tcBorders>
          </w:tcPr>
          <w:p w14:paraId="32F956F3" w14:textId="7253BCB9"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5,229,042.9 (4.2)</w:t>
            </w:r>
          </w:p>
        </w:tc>
        <w:tc>
          <w:tcPr>
            <w:tcW w:w="1102" w:type="dxa"/>
            <w:tcBorders>
              <w:top w:val="nil"/>
              <w:left w:val="nil"/>
              <w:bottom w:val="nil"/>
              <w:right w:val="nil"/>
            </w:tcBorders>
          </w:tcPr>
          <w:p w14:paraId="228963D9" w14:textId="5D58A55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47,070.7 (1.3)</w:t>
            </w:r>
          </w:p>
        </w:tc>
        <w:tc>
          <w:tcPr>
            <w:tcW w:w="1102" w:type="dxa"/>
            <w:tcBorders>
              <w:top w:val="nil"/>
              <w:left w:val="nil"/>
              <w:bottom w:val="nil"/>
              <w:right w:val="nil"/>
            </w:tcBorders>
          </w:tcPr>
          <w:p w14:paraId="0BC83ED2" w14:textId="3CBD1E6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72,718.5 (1.4)</w:t>
            </w:r>
          </w:p>
        </w:tc>
        <w:tc>
          <w:tcPr>
            <w:tcW w:w="1199" w:type="dxa"/>
            <w:tcBorders>
              <w:top w:val="nil"/>
              <w:left w:val="nil"/>
              <w:bottom w:val="nil"/>
              <w:right w:val="nil"/>
            </w:tcBorders>
          </w:tcPr>
          <w:p w14:paraId="1C1EC09A" w14:textId="5A2BD94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1,985,568.3 (4.7)</w:t>
            </w:r>
          </w:p>
        </w:tc>
        <w:tc>
          <w:tcPr>
            <w:tcW w:w="1199" w:type="dxa"/>
            <w:tcBorders>
              <w:top w:val="nil"/>
              <w:left w:val="nil"/>
              <w:bottom w:val="nil"/>
              <w:right w:val="nil"/>
            </w:tcBorders>
          </w:tcPr>
          <w:p w14:paraId="62CFA444" w14:textId="664D000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2,943,275.3 (4.5)</w:t>
            </w:r>
          </w:p>
        </w:tc>
        <w:tc>
          <w:tcPr>
            <w:tcW w:w="1102" w:type="dxa"/>
            <w:tcBorders>
              <w:top w:val="nil"/>
              <w:left w:val="nil"/>
              <w:bottom w:val="nil"/>
              <w:right w:val="nil"/>
            </w:tcBorders>
          </w:tcPr>
          <w:p w14:paraId="52DDBA1D" w14:textId="1D9546FA"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122,960.6 (1.9)</w:t>
            </w:r>
          </w:p>
        </w:tc>
        <w:tc>
          <w:tcPr>
            <w:tcW w:w="860" w:type="dxa"/>
            <w:tcBorders>
              <w:top w:val="nil"/>
              <w:left w:val="nil"/>
              <w:bottom w:val="nil"/>
              <w:right w:val="nil"/>
            </w:tcBorders>
          </w:tcPr>
          <w:p w14:paraId="1F39DC94" w14:textId="1766CDA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09CFDEC7" w14:textId="67FABB7A"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28,833.8 (2.7)</w:t>
            </w:r>
          </w:p>
        </w:tc>
        <w:tc>
          <w:tcPr>
            <w:tcW w:w="957" w:type="dxa"/>
            <w:tcBorders>
              <w:top w:val="nil"/>
              <w:left w:val="nil"/>
              <w:bottom w:val="nil"/>
              <w:right w:val="nil"/>
            </w:tcBorders>
          </w:tcPr>
          <w:p w14:paraId="06A236F0" w14:textId="5D36F71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28,615.6 (2.4)</w:t>
            </w:r>
          </w:p>
        </w:tc>
        <w:tc>
          <w:tcPr>
            <w:tcW w:w="621" w:type="dxa"/>
            <w:tcBorders>
              <w:top w:val="nil"/>
              <w:left w:val="nil"/>
              <w:bottom w:val="nil"/>
              <w:right w:val="nil"/>
            </w:tcBorders>
          </w:tcPr>
          <w:p w14:paraId="182242F9" w14:textId="562CDB90"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0.516</w:t>
            </w:r>
          </w:p>
        </w:tc>
      </w:tr>
      <w:tr w:rsidR="002F3986" w:rsidRPr="002D06E9" w14:paraId="51091222" w14:textId="77777777" w:rsidTr="002F3986">
        <w:trPr>
          <w:trHeight w:val="656"/>
        </w:trPr>
        <w:tc>
          <w:tcPr>
            <w:tcW w:w="1845" w:type="dxa"/>
            <w:tcBorders>
              <w:top w:val="nil"/>
              <w:left w:val="nil"/>
              <w:bottom w:val="nil"/>
              <w:right w:val="nil"/>
            </w:tcBorders>
          </w:tcPr>
          <w:p w14:paraId="6453ACA8" w14:textId="11F00F11"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sz w:val="18"/>
                <w:szCs w:val="18"/>
              </w:rPr>
              <w:t>Alcohol Abuse Counseling</w:t>
            </w:r>
          </w:p>
        </w:tc>
        <w:tc>
          <w:tcPr>
            <w:tcW w:w="1199" w:type="dxa"/>
            <w:tcBorders>
              <w:top w:val="nil"/>
              <w:left w:val="nil"/>
              <w:bottom w:val="nil"/>
              <w:right w:val="nil"/>
            </w:tcBorders>
          </w:tcPr>
          <w:p w14:paraId="7913A795" w14:textId="57BF5F2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3,066,434.8 (2.4)</w:t>
            </w:r>
          </w:p>
        </w:tc>
        <w:tc>
          <w:tcPr>
            <w:tcW w:w="1102" w:type="dxa"/>
            <w:tcBorders>
              <w:top w:val="nil"/>
              <w:left w:val="nil"/>
              <w:bottom w:val="nil"/>
              <w:right w:val="nil"/>
            </w:tcBorders>
          </w:tcPr>
          <w:p w14:paraId="0210F751" w14:textId="46F8DBC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02" w:type="dxa"/>
            <w:tcBorders>
              <w:top w:val="nil"/>
              <w:left w:val="nil"/>
              <w:bottom w:val="nil"/>
              <w:right w:val="nil"/>
            </w:tcBorders>
          </w:tcPr>
          <w:p w14:paraId="5FEC9F63" w14:textId="27109A5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99" w:type="dxa"/>
            <w:tcBorders>
              <w:top w:val="nil"/>
              <w:left w:val="nil"/>
              <w:bottom w:val="nil"/>
              <w:right w:val="nil"/>
            </w:tcBorders>
          </w:tcPr>
          <w:p w14:paraId="13AB8551" w14:textId="7CCFD13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1,477,122.3 (3.5)</w:t>
            </w:r>
          </w:p>
        </w:tc>
        <w:tc>
          <w:tcPr>
            <w:tcW w:w="1199" w:type="dxa"/>
            <w:tcBorders>
              <w:top w:val="nil"/>
              <w:left w:val="nil"/>
              <w:bottom w:val="nil"/>
              <w:right w:val="nil"/>
            </w:tcBorders>
          </w:tcPr>
          <w:p w14:paraId="36263191" w14:textId="0EA10E7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1,155,168.4 (1.8)</w:t>
            </w:r>
          </w:p>
        </w:tc>
        <w:tc>
          <w:tcPr>
            <w:tcW w:w="1102" w:type="dxa"/>
            <w:tcBorders>
              <w:top w:val="nil"/>
              <w:left w:val="nil"/>
              <w:bottom w:val="nil"/>
              <w:right w:val="nil"/>
            </w:tcBorders>
          </w:tcPr>
          <w:p w14:paraId="724869E7" w14:textId="00822DD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434,144.1 (6.6)</w:t>
            </w:r>
          </w:p>
        </w:tc>
        <w:tc>
          <w:tcPr>
            <w:tcW w:w="860" w:type="dxa"/>
            <w:tcBorders>
              <w:top w:val="nil"/>
              <w:left w:val="nil"/>
              <w:bottom w:val="nil"/>
              <w:right w:val="nil"/>
            </w:tcBorders>
          </w:tcPr>
          <w:p w14:paraId="5F13C824" w14:textId="551C3EE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14F1E56C" w14:textId="68E3145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1EFB19A2" w14:textId="514D264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621" w:type="dxa"/>
            <w:tcBorders>
              <w:top w:val="nil"/>
              <w:left w:val="nil"/>
              <w:bottom w:val="nil"/>
              <w:right w:val="nil"/>
            </w:tcBorders>
          </w:tcPr>
          <w:p w14:paraId="22131493" w14:textId="1772B629"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0.743</w:t>
            </w:r>
          </w:p>
        </w:tc>
      </w:tr>
      <w:tr w:rsidR="002F3986" w:rsidRPr="002D06E9" w14:paraId="7C2D55BA" w14:textId="77777777" w:rsidTr="002F3986">
        <w:trPr>
          <w:trHeight w:val="700"/>
        </w:trPr>
        <w:tc>
          <w:tcPr>
            <w:tcW w:w="1845" w:type="dxa"/>
            <w:tcBorders>
              <w:top w:val="nil"/>
              <w:left w:val="nil"/>
              <w:bottom w:val="nil"/>
              <w:right w:val="nil"/>
            </w:tcBorders>
          </w:tcPr>
          <w:p w14:paraId="64098E2C" w14:textId="26C306DB"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sz w:val="18"/>
                <w:szCs w:val="18"/>
              </w:rPr>
              <w:t>Breast Exam</w:t>
            </w:r>
          </w:p>
        </w:tc>
        <w:tc>
          <w:tcPr>
            <w:tcW w:w="1199" w:type="dxa"/>
            <w:tcBorders>
              <w:top w:val="nil"/>
              <w:left w:val="nil"/>
              <w:bottom w:val="nil"/>
              <w:right w:val="nil"/>
            </w:tcBorders>
          </w:tcPr>
          <w:p w14:paraId="5DA0166F" w14:textId="41C346D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5,015,331.1 (4.0)</w:t>
            </w:r>
          </w:p>
        </w:tc>
        <w:tc>
          <w:tcPr>
            <w:tcW w:w="1102" w:type="dxa"/>
            <w:tcBorders>
              <w:top w:val="nil"/>
              <w:left w:val="nil"/>
              <w:bottom w:val="nil"/>
              <w:right w:val="nil"/>
            </w:tcBorders>
          </w:tcPr>
          <w:p w14:paraId="6189821B" w14:textId="313602AD"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02" w:type="dxa"/>
            <w:tcBorders>
              <w:top w:val="nil"/>
              <w:left w:val="nil"/>
              <w:bottom w:val="nil"/>
              <w:right w:val="nil"/>
            </w:tcBorders>
          </w:tcPr>
          <w:p w14:paraId="73512138" w14:textId="36DF5B83"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99" w:type="dxa"/>
            <w:tcBorders>
              <w:top w:val="nil"/>
              <w:left w:val="nil"/>
              <w:bottom w:val="nil"/>
              <w:right w:val="nil"/>
            </w:tcBorders>
          </w:tcPr>
          <w:p w14:paraId="0A745244" w14:textId="2788CAF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1,922,574.8 (4.5)</w:t>
            </w:r>
          </w:p>
        </w:tc>
        <w:tc>
          <w:tcPr>
            <w:tcW w:w="1199" w:type="dxa"/>
            <w:tcBorders>
              <w:top w:val="nil"/>
              <w:left w:val="nil"/>
              <w:bottom w:val="nil"/>
              <w:right w:val="nil"/>
            </w:tcBorders>
          </w:tcPr>
          <w:p w14:paraId="2B84A3FD" w14:textId="3453F25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2,127,617.7 (3.3)</w:t>
            </w:r>
          </w:p>
        </w:tc>
        <w:tc>
          <w:tcPr>
            <w:tcW w:w="1102" w:type="dxa"/>
            <w:tcBorders>
              <w:top w:val="nil"/>
              <w:left w:val="nil"/>
              <w:bottom w:val="nil"/>
              <w:right w:val="nil"/>
            </w:tcBorders>
          </w:tcPr>
          <w:p w14:paraId="1A93FDF9" w14:textId="00984DE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527,114.9 (8.0)</w:t>
            </w:r>
          </w:p>
        </w:tc>
        <w:tc>
          <w:tcPr>
            <w:tcW w:w="860" w:type="dxa"/>
            <w:tcBorders>
              <w:top w:val="nil"/>
              <w:left w:val="nil"/>
              <w:bottom w:val="nil"/>
              <w:right w:val="nil"/>
            </w:tcBorders>
          </w:tcPr>
          <w:p w14:paraId="3A8303DD" w14:textId="75347CB1"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4F37F6EC" w14:textId="1C3E9D5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409,059.0 (38.6)</w:t>
            </w:r>
          </w:p>
        </w:tc>
        <w:tc>
          <w:tcPr>
            <w:tcW w:w="957" w:type="dxa"/>
            <w:tcBorders>
              <w:top w:val="nil"/>
              <w:left w:val="nil"/>
              <w:bottom w:val="nil"/>
              <w:right w:val="nil"/>
            </w:tcBorders>
          </w:tcPr>
          <w:p w14:paraId="31089A12" w14:textId="6E3CC3B9"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28,964.8 (2.4)</w:t>
            </w:r>
          </w:p>
        </w:tc>
        <w:tc>
          <w:tcPr>
            <w:tcW w:w="621" w:type="dxa"/>
            <w:tcBorders>
              <w:top w:val="nil"/>
              <w:left w:val="nil"/>
              <w:bottom w:val="nil"/>
              <w:right w:val="nil"/>
            </w:tcBorders>
          </w:tcPr>
          <w:p w14:paraId="320B7251" w14:textId="33FF022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0.159</w:t>
            </w:r>
          </w:p>
        </w:tc>
      </w:tr>
      <w:tr w:rsidR="002F3986" w:rsidRPr="002D06E9" w14:paraId="25C614C5" w14:textId="77777777" w:rsidTr="002F3986">
        <w:trPr>
          <w:trHeight w:val="656"/>
        </w:trPr>
        <w:tc>
          <w:tcPr>
            <w:tcW w:w="1845" w:type="dxa"/>
            <w:tcBorders>
              <w:top w:val="nil"/>
              <w:left w:val="nil"/>
              <w:bottom w:val="nil"/>
              <w:right w:val="nil"/>
            </w:tcBorders>
          </w:tcPr>
          <w:p w14:paraId="723ECBA2" w14:textId="59026DE1"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sz w:val="18"/>
                <w:szCs w:val="18"/>
              </w:rPr>
              <w:t>Depression Screening</w:t>
            </w:r>
          </w:p>
        </w:tc>
        <w:tc>
          <w:tcPr>
            <w:tcW w:w="1199" w:type="dxa"/>
            <w:tcBorders>
              <w:top w:val="nil"/>
              <w:left w:val="nil"/>
              <w:bottom w:val="nil"/>
              <w:right w:val="nil"/>
            </w:tcBorders>
          </w:tcPr>
          <w:p w14:paraId="6E170AD9" w14:textId="66FF0C7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6,746,154.6 (5.4)</w:t>
            </w:r>
          </w:p>
        </w:tc>
        <w:tc>
          <w:tcPr>
            <w:tcW w:w="1102" w:type="dxa"/>
            <w:tcBorders>
              <w:top w:val="nil"/>
              <w:left w:val="nil"/>
              <w:bottom w:val="nil"/>
              <w:right w:val="nil"/>
            </w:tcBorders>
          </w:tcPr>
          <w:p w14:paraId="0508108F" w14:textId="0963B68D"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02" w:type="dxa"/>
            <w:tcBorders>
              <w:top w:val="nil"/>
              <w:left w:val="nil"/>
              <w:bottom w:val="nil"/>
              <w:right w:val="nil"/>
            </w:tcBorders>
          </w:tcPr>
          <w:p w14:paraId="216FFCD1" w14:textId="40C88343"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99" w:type="dxa"/>
            <w:tcBorders>
              <w:top w:val="nil"/>
              <w:left w:val="nil"/>
              <w:bottom w:val="nil"/>
              <w:right w:val="nil"/>
            </w:tcBorders>
          </w:tcPr>
          <w:p w14:paraId="6042A09C" w14:textId="7BC700DA"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2,073,800.5 (4.9)</w:t>
            </w:r>
          </w:p>
        </w:tc>
        <w:tc>
          <w:tcPr>
            <w:tcW w:w="1199" w:type="dxa"/>
            <w:tcBorders>
              <w:top w:val="nil"/>
              <w:left w:val="nil"/>
              <w:bottom w:val="nil"/>
              <w:right w:val="nil"/>
            </w:tcBorders>
          </w:tcPr>
          <w:p w14:paraId="771873D5" w14:textId="5DA48A98"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3,930,210.6 (6.0)</w:t>
            </w:r>
          </w:p>
        </w:tc>
        <w:tc>
          <w:tcPr>
            <w:tcW w:w="1102" w:type="dxa"/>
            <w:tcBorders>
              <w:top w:val="nil"/>
              <w:left w:val="nil"/>
              <w:bottom w:val="nil"/>
              <w:right w:val="nil"/>
            </w:tcBorders>
          </w:tcPr>
          <w:p w14:paraId="0020B98E" w14:textId="3962EC51"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311,893.1 (4.8)</w:t>
            </w:r>
          </w:p>
        </w:tc>
        <w:tc>
          <w:tcPr>
            <w:tcW w:w="860" w:type="dxa"/>
            <w:tcBorders>
              <w:top w:val="nil"/>
              <w:left w:val="nil"/>
              <w:bottom w:val="nil"/>
              <w:right w:val="nil"/>
            </w:tcBorders>
          </w:tcPr>
          <w:p w14:paraId="027B23C7" w14:textId="53021E7D"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49183CB2" w14:textId="43E4BEC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78,081.1 (7.4)</w:t>
            </w:r>
          </w:p>
        </w:tc>
        <w:tc>
          <w:tcPr>
            <w:tcW w:w="957" w:type="dxa"/>
            <w:tcBorders>
              <w:top w:val="nil"/>
              <w:left w:val="nil"/>
              <w:bottom w:val="nil"/>
              <w:right w:val="nil"/>
            </w:tcBorders>
          </w:tcPr>
          <w:p w14:paraId="41DD51BE" w14:textId="3E25091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352,169.3 (29.3)</w:t>
            </w:r>
          </w:p>
        </w:tc>
        <w:tc>
          <w:tcPr>
            <w:tcW w:w="621" w:type="dxa"/>
            <w:tcBorders>
              <w:top w:val="nil"/>
              <w:left w:val="nil"/>
              <w:bottom w:val="nil"/>
              <w:right w:val="nil"/>
            </w:tcBorders>
          </w:tcPr>
          <w:p w14:paraId="6295BED0" w14:textId="0E5B2ED0"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0.548</w:t>
            </w:r>
          </w:p>
        </w:tc>
      </w:tr>
      <w:tr w:rsidR="002F3986" w:rsidRPr="002D06E9" w14:paraId="0E1812E5" w14:textId="77777777" w:rsidTr="002F3986">
        <w:trPr>
          <w:trHeight w:val="612"/>
        </w:trPr>
        <w:tc>
          <w:tcPr>
            <w:tcW w:w="1845" w:type="dxa"/>
            <w:tcBorders>
              <w:top w:val="nil"/>
              <w:left w:val="nil"/>
              <w:bottom w:val="nil"/>
              <w:right w:val="nil"/>
            </w:tcBorders>
          </w:tcPr>
          <w:p w14:paraId="3B178FED" w14:textId="5B1FA692"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sz w:val="18"/>
                <w:szCs w:val="18"/>
              </w:rPr>
              <w:t>Domestic Violence Screening</w:t>
            </w:r>
          </w:p>
        </w:tc>
        <w:tc>
          <w:tcPr>
            <w:tcW w:w="1199" w:type="dxa"/>
            <w:tcBorders>
              <w:top w:val="nil"/>
              <w:left w:val="nil"/>
              <w:bottom w:val="nil"/>
              <w:right w:val="nil"/>
            </w:tcBorders>
          </w:tcPr>
          <w:p w14:paraId="11F94015" w14:textId="491D353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1,394,537.0 (1.1)</w:t>
            </w:r>
          </w:p>
        </w:tc>
        <w:tc>
          <w:tcPr>
            <w:tcW w:w="1102" w:type="dxa"/>
            <w:tcBorders>
              <w:top w:val="nil"/>
              <w:left w:val="nil"/>
              <w:bottom w:val="nil"/>
              <w:right w:val="nil"/>
            </w:tcBorders>
          </w:tcPr>
          <w:p w14:paraId="221C15F6" w14:textId="13FC3CB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02" w:type="dxa"/>
            <w:tcBorders>
              <w:top w:val="nil"/>
              <w:left w:val="nil"/>
              <w:bottom w:val="nil"/>
              <w:right w:val="nil"/>
            </w:tcBorders>
          </w:tcPr>
          <w:p w14:paraId="2A8337EA" w14:textId="38BF393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99" w:type="dxa"/>
            <w:tcBorders>
              <w:top w:val="nil"/>
              <w:left w:val="nil"/>
              <w:bottom w:val="nil"/>
              <w:right w:val="nil"/>
            </w:tcBorders>
          </w:tcPr>
          <w:p w14:paraId="0704D2AB" w14:textId="6C913BE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1,101,403.0 (2.6)</w:t>
            </w:r>
          </w:p>
        </w:tc>
        <w:tc>
          <w:tcPr>
            <w:tcW w:w="1199" w:type="dxa"/>
            <w:tcBorders>
              <w:top w:val="nil"/>
              <w:left w:val="nil"/>
              <w:bottom w:val="nil"/>
              <w:right w:val="nil"/>
            </w:tcBorders>
          </w:tcPr>
          <w:p w14:paraId="5F12A89C" w14:textId="3685BCF1"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216,026.8 (0.3)</w:t>
            </w:r>
          </w:p>
        </w:tc>
        <w:tc>
          <w:tcPr>
            <w:tcW w:w="1102" w:type="dxa"/>
            <w:tcBorders>
              <w:top w:val="nil"/>
              <w:left w:val="nil"/>
              <w:bottom w:val="nil"/>
              <w:right w:val="nil"/>
            </w:tcBorders>
          </w:tcPr>
          <w:p w14:paraId="69DB553E" w14:textId="105639C0"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77,107.2 (1.2)</w:t>
            </w:r>
          </w:p>
        </w:tc>
        <w:tc>
          <w:tcPr>
            <w:tcW w:w="860" w:type="dxa"/>
            <w:tcBorders>
              <w:top w:val="nil"/>
              <w:left w:val="nil"/>
              <w:bottom w:val="nil"/>
              <w:right w:val="nil"/>
            </w:tcBorders>
          </w:tcPr>
          <w:p w14:paraId="1E620CEF" w14:textId="2795EE3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3296E565" w14:textId="4BE68571"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61EB32D9" w14:textId="665B54E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621" w:type="dxa"/>
            <w:tcBorders>
              <w:top w:val="nil"/>
              <w:left w:val="nil"/>
              <w:bottom w:val="nil"/>
              <w:right w:val="nil"/>
            </w:tcBorders>
          </w:tcPr>
          <w:p w14:paraId="170AA2E6" w14:textId="333B959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0.630</w:t>
            </w:r>
          </w:p>
        </w:tc>
      </w:tr>
      <w:tr w:rsidR="002F3986" w:rsidRPr="002D06E9" w14:paraId="4BFAB99D" w14:textId="77777777" w:rsidTr="002F3986">
        <w:trPr>
          <w:trHeight w:val="482"/>
        </w:trPr>
        <w:tc>
          <w:tcPr>
            <w:tcW w:w="1845" w:type="dxa"/>
            <w:tcBorders>
              <w:top w:val="nil"/>
              <w:left w:val="nil"/>
              <w:bottom w:val="nil"/>
              <w:right w:val="nil"/>
            </w:tcBorders>
          </w:tcPr>
          <w:p w14:paraId="4C999DA7" w14:textId="0FE62769"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sz w:val="18"/>
                <w:szCs w:val="18"/>
              </w:rPr>
              <w:t>Foot Exam</w:t>
            </w:r>
          </w:p>
        </w:tc>
        <w:tc>
          <w:tcPr>
            <w:tcW w:w="1199" w:type="dxa"/>
            <w:tcBorders>
              <w:top w:val="nil"/>
              <w:left w:val="nil"/>
              <w:bottom w:val="nil"/>
              <w:right w:val="nil"/>
            </w:tcBorders>
          </w:tcPr>
          <w:p w14:paraId="3C41EDEE" w14:textId="163719DE"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3,566,825.2 (2.8)</w:t>
            </w:r>
          </w:p>
        </w:tc>
        <w:tc>
          <w:tcPr>
            <w:tcW w:w="1102" w:type="dxa"/>
            <w:tcBorders>
              <w:top w:val="nil"/>
              <w:left w:val="nil"/>
              <w:bottom w:val="nil"/>
              <w:right w:val="nil"/>
            </w:tcBorders>
          </w:tcPr>
          <w:p w14:paraId="48518A45" w14:textId="15491F69"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02" w:type="dxa"/>
            <w:tcBorders>
              <w:top w:val="nil"/>
              <w:left w:val="nil"/>
              <w:bottom w:val="nil"/>
              <w:right w:val="nil"/>
            </w:tcBorders>
          </w:tcPr>
          <w:p w14:paraId="7B32457D" w14:textId="0019F11E"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99" w:type="dxa"/>
            <w:tcBorders>
              <w:top w:val="nil"/>
              <w:left w:val="nil"/>
              <w:bottom w:val="nil"/>
              <w:right w:val="nil"/>
            </w:tcBorders>
          </w:tcPr>
          <w:p w14:paraId="52A0D71A" w14:textId="0A47DE13"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1,538,242.9 (3.6)</w:t>
            </w:r>
          </w:p>
        </w:tc>
        <w:tc>
          <w:tcPr>
            <w:tcW w:w="1199" w:type="dxa"/>
            <w:tcBorders>
              <w:top w:val="nil"/>
              <w:left w:val="nil"/>
              <w:bottom w:val="nil"/>
              <w:right w:val="nil"/>
            </w:tcBorders>
          </w:tcPr>
          <w:p w14:paraId="7F68E2AC" w14:textId="02EAB8C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2,028,582.2 (3.1)</w:t>
            </w:r>
          </w:p>
        </w:tc>
        <w:tc>
          <w:tcPr>
            <w:tcW w:w="1102" w:type="dxa"/>
            <w:tcBorders>
              <w:top w:val="nil"/>
              <w:left w:val="nil"/>
              <w:bottom w:val="nil"/>
              <w:right w:val="nil"/>
            </w:tcBorders>
          </w:tcPr>
          <w:p w14:paraId="75CCE5B4" w14:textId="081D898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860" w:type="dxa"/>
            <w:tcBorders>
              <w:top w:val="nil"/>
              <w:left w:val="nil"/>
              <w:bottom w:val="nil"/>
              <w:right w:val="nil"/>
            </w:tcBorders>
          </w:tcPr>
          <w:p w14:paraId="50952918" w14:textId="694412D3"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05565D8E" w14:textId="6A51E7C1"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5D4FD046" w14:textId="78FC40B9"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621" w:type="dxa"/>
            <w:tcBorders>
              <w:top w:val="nil"/>
              <w:left w:val="nil"/>
              <w:bottom w:val="nil"/>
              <w:right w:val="nil"/>
            </w:tcBorders>
          </w:tcPr>
          <w:p w14:paraId="59F5F667" w14:textId="18CDC639"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0.890</w:t>
            </w:r>
          </w:p>
        </w:tc>
      </w:tr>
      <w:tr w:rsidR="002F3986" w:rsidRPr="002D06E9" w14:paraId="312CB8A2" w14:textId="77777777" w:rsidTr="002F3986">
        <w:trPr>
          <w:trHeight w:val="513"/>
        </w:trPr>
        <w:tc>
          <w:tcPr>
            <w:tcW w:w="1845" w:type="dxa"/>
            <w:tcBorders>
              <w:top w:val="nil"/>
              <w:left w:val="nil"/>
              <w:bottom w:val="nil"/>
              <w:right w:val="nil"/>
            </w:tcBorders>
          </w:tcPr>
          <w:p w14:paraId="6CAFA0F6" w14:textId="754BC9E5"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sz w:val="18"/>
                <w:szCs w:val="18"/>
              </w:rPr>
              <w:t>Neurologic Exam</w:t>
            </w:r>
          </w:p>
        </w:tc>
        <w:tc>
          <w:tcPr>
            <w:tcW w:w="1199" w:type="dxa"/>
            <w:tcBorders>
              <w:top w:val="nil"/>
              <w:left w:val="nil"/>
              <w:bottom w:val="nil"/>
              <w:right w:val="nil"/>
            </w:tcBorders>
          </w:tcPr>
          <w:p w14:paraId="28BEF0E9" w14:textId="2B86AB43"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19,081,186.8 (15.2</w:t>
            </w:r>
            <w:r w:rsidR="008E1DA1">
              <w:rPr>
                <w:rFonts w:ascii="Times New Roman" w:hAnsi="Times New Roman" w:cs="Times New Roman"/>
                <w:color w:val="000000"/>
                <w:sz w:val="18"/>
                <w:szCs w:val="18"/>
              </w:rPr>
              <w:t>)</w:t>
            </w:r>
          </w:p>
        </w:tc>
        <w:tc>
          <w:tcPr>
            <w:tcW w:w="1102" w:type="dxa"/>
            <w:tcBorders>
              <w:top w:val="nil"/>
              <w:left w:val="nil"/>
              <w:bottom w:val="nil"/>
              <w:right w:val="nil"/>
            </w:tcBorders>
          </w:tcPr>
          <w:p w14:paraId="402CD1B8" w14:textId="0588FA7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153,651.8 (4.3)</w:t>
            </w:r>
          </w:p>
        </w:tc>
        <w:tc>
          <w:tcPr>
            <w:tcW w:w="1102" w:type="dxa"/>
            <w:tcBorders>
              <w:top w:val="nil"/>
              <w:left w:val="nil"/>
              <w:bottom w:val="nil"/>
              <w:right w:val="nil"/>
            </w:tcBorders>
          </w:tcPr>
          <w:p w14:paraId="127646BB" w14:textId="69A21D56"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87,503.2 (1.7)</w:t>
            </w:r>
          </w:p>
        </w:tc>
        <w:tc>
          <w:tcPr>
            <w:tcW w:w="1199" w:type="dxa"/>
            <w:tcBorders>
              <w:top w:val="nil"/>
              <w:left w:val="nil"/>
              <w:bottom w:val="nil"/>
              <w:right w:val="nil"/>
            </w:tcBorders>
          </w:tcPr>
          <w:p w14:paraId="5E8420F7" w14:textId="0DE36359"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8,507,336.4 (20.1)</w:t>
            </w:r>
          </w:p>
        </w:tc>
        <w:tc>
          <w:tcPr>
            <w:tcW w:w="1199" w:type="dxa"/>
            <w:tcBorders>
              <w:top w:val="nil"/>
              <w:left w:val="nil"/>
              <w:bottom w:val="nil"/>
              <w:right w:val="nil"/>
            </w:tcBorders>
          </w:tcPr>
          <w:p w14:paraId="0DF183F1" w14:textId="76C1C96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8,800,239.7 (13.5)</w:t>
            </w:r>
          </w:p>
        </w:tc>
        <w:tc>
          <w:tcPr>
            <w:tcW w:w="1102" w:type="dxa"/>
            <w:tcBorders>
              <w:top w:val="nil"/>
              <w:left w:val="nil"/>
              <w:bottom w:val="nil"/>
              <w:right w:val="nil"/>
            </w:tcBorders>
          </w:tcPr>
          <w:p w14:paraId="055F70B9" w14:textId="096F8CC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1,444,420.5 (22.0)</w:t>
            </w:r>
          </w:p>
        </w:tc>
        <w:tc>
          <w:tcPr>
            <w:tcW w:w="860" w:type="dxa"/>
            <w:tcBorders>
              <w:top w:val="nil"/>
              <w:left w:val="nil"/>
              <w:bottom w:val="nil"/>
              <w:right w:val="nil"/>
            </w:tcBorders>
          </w:tcPr>
          <w:p w14:paraId="39741737" w14:textId="2FD350CE"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35AB60B0" w14:textId="322236C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0AA91343" w14:textId="1B69735A"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88,035.2 (7.3)</w:t>
            </w:r>
          </w:p>
        </w:tc>
        <w:tc>
          <w:tcPr>
            <w:tcW w:w="621" w:type="dxa"/>
            <w:tcBorders>
              <w:top w:val="nil"/>
              <w:left w:val="nil"/>
              <w:bottom w:val="nil"/>
              <w:right w:val="nil"/>
            </w:tcBorders>
          </w:tcPr>
          <w:p w14:paraId="1354A438" w14:textId="09DEB7B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0.098</w:t>
            </w:r>
          </w:p>
        </w:tc>
      </w:tr>
      <w:tr w:rsidR="002F3986" w:rsidRPr="002D06E9" w14:paraId="303DFB14" w14:textId="77777777" w:rsidTr="002F3986">
        <w:trPr>
          <w:trHeight w:val="700"/>
        </w:trPr>
        <w:tc>
          <w:tcPr>
            <w:tcW w:w="1845" w:type="dxa"/>
            <w:tcBorders>
              <w:top w:val="nil"/>
              <w:left w:val="nil"/>
              <w:bottom w:val="nil"/>
              <w:right w:val="nil"/>
            </w:tcBorders>
          </w:tcPr>
          <w:p w14:paraId="1BB3F2D9" w14:textId="2229A842"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color w:val="000000"/>
                <w:sz w:val="18"/>
                <w:szCs w:val="18"/>
              </w:rPr>
              <w:t>Pelvic Exam</w:t>
            </w:r>
          </w:p>
        </w:tc>
        <w:tc>
          <w:tcPr>
            <w:tcW w:w="1199" w:type="dxa"/>
            <w:tcBorders>
              <w:top w:val="nil"/>
              <w:left w:val="nil"/>
              <w:bottom w:val="nil"/>
              <w:right w:val="nil"/>
            </w:tcBorders>
          </w:tcPr>
          <w:p w14:paraId="61783A0F" w14:textId="7C84C70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4,726,638.5 (3.8)</w:t>
            </w:r>
          </w:p>
        </w:tc>
        <w:tc>
          <w:tcPr>
            <w:tcW w:w="1102" w:type="dxa"/>
            <w:tcBorders>
              <w:top w:val="nil"/>
              <w:left w:val="nil"/>
              <w:bottom w:val="nil"/>
              <w:right w:val="nil"/>
            </w:tcBorders>
          </w:tcPr>
          <w:p w14:paraId="5C583960" w14:textId="662C5EAD"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0.0 (0.0)</w:t>
            </w:r>
          </w:p>
        </w:tc>
        <w:tc>
          <w:tcPr>
            <w:tcW w:w="1102" w:type="dxa"/>
            <w:tcBorders>
              <w:top w:val="nil"/>
              <w:left w:val="nil"/>
              <w:bottom w:val="nil"/>
              <w:right w:val="nil"/>
            </w:tcBorders>
          </w:tcPr>
          <w:p w14:paraId="3F9DEF3E" w14:textId="57A5F90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0.0 (0.0)</w:t>
            </w:r>
          </w:p>
        </w:tc>
        <w:tc>
          <w:tcPr>
            <w:tcW w:w="1199" w:type="dxa"/>
            <w:tcBorders>
              <w:top w:val="nil"/>
              <w:left w:val="nil"/>
              <w:bottom w:val="nil"/>
              <w:right w:val="nil"/>
            </w:tcBorders>
          </w:tcPr>
          <w:p w14:paraId="28EFEF6C" w14:textId="3CA92B4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2,846,041.5 (6.7)</w:t>
            </w:r>
          </w:p>
        </w:tc>
        <w:tc>
          <w:tcPr>
            <w:tcW w:w="1199" w:type="dxa"/>
            <w:tcBorders>
              <w:top w:val="nil"/>
              <w:left w:val="nil"/>
              <w:bottom w:val="nil"/>
              <w:right w:val="nil"/>
            </w:tcBorders>
          </w:tcPr>
          <w:p w14:paraId="17C0CA2B" w14:textId="0A03E21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1,783,867.5 (2.7)</w:t>
            </w:r>
          </w:p>
        </w:tc>
        <w:tc>
          <w:tcPr>
            <w:tcW w:w="1102" w:type="dxa"/>
            <w:tcBorders>
              <w:top w:val="nil"/>
              <w:left w:val="nil"/>
              <w:bottom w:val="nil"/>
              <w:right w:val="nil"/>
            </w:tcBorders>
          </w:tcPr>
          <w:p w14:paraId="5A18957B" w14:textId="11624E9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96,729.4 (1.5)</w:t>
            </w:r>
          </w:p>
        </w:tc>
        <w:tc>
          <w:tcPr>
            <w:tcW w:w="860" w:type="dxa"/>
            <w:tcBorders>
              <w:top w:val="nil"/>
              <w:left w:val="nil"/>
              <w:bottom w:val="nil"/>
              <w:right w:val="nil"/>
            </w:tcBorders>
          </w:tcPr>
          <w:p w14:paraId="7C2B82EC" w14:textId="4E86663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0.0 (0.0)</w:t>
            </w:r>
          </w:p>
        </w:tc>
        <w:tc>
          <w:tcPr>
            <w:tcW w:w="957" w:type="dxa"/>
            <w:tcBorders>
              <w:top w:val="nil"/>
              <w:left w:val="nil"/>
              <w:bottom w:val="nil"/>
              <w:right w:val="nil"/>
            </w:tcBorders>
          </w:tcPr>
          <w:p w14:paraId="2C4A7F83" w14:textId="7D785A3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0.0 (0.0)</w:t>
            </w:r>
          </w:p>
        </w:tc>
        <w:tc>
          <w:tcPr>
            <w:tcW w:w="957" w:type="dxa"/>
            <w:tcBorders>
              <w:top w:val="nil"/>
              <w:left w:val="nil"/>
              <w:bottom w:val="nil"/>
              <w:right w:val="nil"/>
            </w:tcBorders>
          </w:tcPr>
          <w:p w14:paraId="410A8E18" w14:textId="3328ACF6"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0.0 (0.0)</w:t>
            </w:r>
          </w:p>
        </w:tc>
        <w:tc>
          <w:tcPr>
            <w:tcW w:w="621" w:type="dxa"/>
            <w:tcBorders>
              <w:top w:val="nil"/>
              <w:left w:val="nil"/>
              <w:bottom w:val="nil"/>
              <w:right w:val="nil"/>
            </w:tcBorders>
          </w:tcPr>
          <w:p w14:paraId="4CFA0FD3" w14:textId="55BD2D9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0.520</w:t>
            </w:r>
          </w:p>
        </w:tc>
      </w:tr>
      <w:tr w:rsidR="002D06E9" w:rsidRPr="002D06E9" w14:paraId="5A9190CA" w14:textId="77777777" w:rsidTr="002F3986">
        <w:trPr>
          <w:trHeight w:val="700"/>
        </w:trPr>
        <w:tc>
          <w:tcPr>
            <w:tcW w:w="1845" w:type="dxa"/>
            <w:tcBorders>
              <w:top w:val="nil"/>
              <w:left w:val="nil"/>
              <w:bottom w:val="nil"/>
              <w:right w:val="nil"/>
            </w:tcBorders>
          </w:tcPr>
          <w:p w14:paraId="54D5F78B" w14:textId="2C82B7EA"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color w:val="000000"/>
                <w:sz w:val="18"/>
                <w:szCs w:val="18"/>
              </w:rPr>
              <w:lastRenderedPageBreak/>
              <w:t>Rectal Exam</w:t>
            </w:r>
          </w:p>
        </w:tc>
        <w:tc>
          <w:tcPr>
            <w:tcW w:w="1199" w:type="dxa"/>
            <w:tcBorders>
              <w:top w:val="nil"/>
              <w:left w:val="nil"/>
              <w:bottom w:val="nil"/>
              <w:right w:val="nil"/>
            </w:tcBorders>
          </w:tcPr>
          <w:p w14:paraId="2F868210" w14:textId="0C3E2D49"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2,556,165.8 (2.0)</w:t>
            </w:r>
          </w:p>
        </w:tc>
        <w:tc>
          <w:tcPr>
            <w:tcW w:w="1102" w:type="dxa"/>
            <w:tcBorders>
              <w:top w:val="nil"/>
              <w:left w:val="nil"/>
              <w:bottom w:val="nil"/>
              <w:right w:val="nil"/>
            </w:tcBorders>
          </w:tcPr>
          <w:p w14:paraId="56386F3C" w14:textId="0D250761"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02" w:type="dxa"/>
            <w:tcBorders>
              <w:top w:val="nil"/>
              <w:left w:val="nil"/>
              <w:bottom w:val="nil"/>
              <w:right w:val="nil"/>
            </w:tcBorders>
          </w:tcPr>
          <w:p w14:paraId="4E103F51" w14:textId="619CB8D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99" w:type="dxa"/>
            <w:tcBorders>
              <w:top w:val="nil"/>
              <w:left w:val="nil"/>
              <w:bottom w:val="nil"/>
              <w:right w:val="nil"/>
            </w:tcBorders>
          </w:tcPr>
          <w:p w14:paraId="6059DD31" w14:textId="649493B9"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1,016,868.0 (2.4)</w:t>
            </w:r>
          </w:p>
        </w:tc>
        <w:tc>
          <w:tcPr>
            <w:tcW w:w="1199" w:type="dxa"/>
            <w:tcBorders>
              <w:top w:val="nil"/>
              <w:left w:val="nil"/>
              <w:bottom w:val="nil"/>
              <w:right w:val="nil"/>
            </w:tcBorders>
          </w:tcPr>
          <w:p w14:paraId="728787AD" w14:textId="552E2BA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1,336,695.1 (2.0)</w:t>
            </w:r>
          </w:p>
        </w:tc>
        <w:tc>
          <w:tcPr>
            <w:tcW w:w="1102" w:type="dxa"/>
            <w:tcBorders>
              <w:top w:val="nil"/>
              <w:left w:val="nil"/>
              <w:bottom w:val="nil"/>
              <w:right w:val="nil"/>
            </w:tcBorders>
          </w:tcPr>
          <w:p w14:paraId="546CE0BF" w14:textId="085124B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202,602.6 (3.1)</w:t>
            </w:r>
          </w:p>
        </w:tc>
        <w:tc>
          <w:tcPr>
            <w:tcW w:w="860" w:type="dxa"/>
            <w:tcBorders>
              <w:top w:val="nil"/>
              <w:left w:val="nil"/>
              <w:bottom w:val="nil"/>
              <w:right w:val="nil"/>
            </w:tcBorders>
          </w:tcPr>
          <w:p w14:paraId="6FF6E49D" w14:textId="529824E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6DAD4415" w14:textId="3C325BC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2B19CCF2" w14:textId="226BB4B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621" w:type="dxa"/>
            <w:tcBorders>
              <w:top w:val="nil"/>
              <w:left w:val="nil"/>
              <w:bottom w:val="nil"/>
              <w:right w:val="nil"/>
            </w:tcBorders>
          </w:tcPr>
          <w:p w14:paraId="17D8285F" w14:textId="3CAD9D15"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0.916</w:t>
            </w:r>
          </w:p>
        </w:tc>
      </w:tr>
      <w:tr w:rsidR="002D06E9" w:rsidRPr="002D06E9" w14:paraId="4F8CDEE2" w14:textId="77777777" w:rsidTr="002F3986">
        <w:trPr>
          <w:trHeight w:val="656"/>
        </w:trPr>
        <w:tc>
          <w:tcPr>
            <w:tcW w:w="1845" w:type="dxa"/>
            <w:tcBorders>
              <w:top w:val="nil"/>
              <w:left w:val="nil"/>
              <w:bottom w:val="nil"/>
              <w:right w:val="nil"/>
            </w:tcBorders>
          </w:tcPr>
          <w:p w14:paraId="1D6C6BC7" w14:textId="40727E43"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color w:val="000000"/>
                <w:sz w:val="18"/>
                <w:szCs w:val="18"/>
              </w:rPr>
              <w:t>Retinal Exam</w:t>
            </w:r>
          </w:p>
        </w:tc>
        <w:tc>
          <w:tcPr>
            <w:tcW w:w="1199" w:type="dxa"/>
            <w:tcBorders>
              <w:top w:val="nil"/>
              <w:left w:val="nil"/>
              <w:bottom w:val="nil"/>
              <w:right w:val="nil"/>
            </w:tcBorders>
          </w:tcPr>
          <w:p w14:paraId="636F7553" w14:textId="327167E0"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18,161,999.0 (14.5</w:t>
            </w:r>
          </w:p>
        </w:tc>
        <w:tc>
          <w:tcPr>
            <w:tcW w:w="1102" w:type="dxa"/>
            <w:tcBorders>
              <w:top w:val="nil"/>
              <w:left w:val="nil"/>
              <w:bottom w:val="nil"/>
              <w:right w:val="nil"/>
            </w:tcBorders>
          </w:tcPr>
          <w:p w14:paraId="45F4EEA8" w14:textId="07C13D8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89,865.5 (2.5)</w:t>
            </w:r>
          </w:p>
        </w:tc>
        <w:tc>
          <w:tcPr>
            <w:tcW w:w="1102" w:type="dxa"/>
            <w:tcBorders>
              <w:top w:val="nil"/>
              <w:left w:val="nil"/>
              <w:bottom w:val="nil"/>
              <w:right w:val="nil"/>
            </w:tcBorders>
          </w:tcPr>
          <w:p w14:paraId="60748662" w14:textId="7EE777A6"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124,211.0 (2.4)</w:t>
            </w:r>
          </w:p>
        </w:tc>
        <w:tc>
          <w:tcPr>
            <w:tcW w:w="1199" w:type="dxa"/>
            <w:tcBorders>
              <w:top w:val="nil"/>
              <w:left w:val="nil"/>
              <w:bottom w:val="nil"/>
              <w:right w:val="nil"/>
            </w:tcBorders>
          </w:tcPr>
          <w:p w14:paraId="71545842" w14:textId="6469F69D"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7,896,315.2 (18.7)</w:t>
            </w:r>
          </w:p>
        </w:tc>
        <w:tc>
          <w:tcPr>
            <w:tcW w:w="1199" w:type="dxa"/>
            <w:tcBorders>
              <w:top w:val="nil"/>
              <w:left w:val="nil"/>
              <w:bottom w:val="nil"/>
              <w:right w:val="nil"/>
            </w:tcBorders>
          </w:tcPr>
          <w:p w14:paraId="4BCAC314" w14:textId="7B2D354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8,922,070.2 (13.6)</w:t>
            </w:r>
          </w:p>
        </w:tc>
        <w:tc>
          <w:tcPr>
            <w:tcW w:w="1102" w:type="dxa"/>
            <w:tcBorders>
              <w:top w:val="nil"/>
              <w:left w:val="nil"/>
              <w:bottom w:val="nil"/>
              <w:right w:val="nil"/>
            </w:tcBorders>
          </w:tcPr>
          <w:p w14:paraId="3CAAADB5" w14:textId="7749E525"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1,012,275.9 (15.5)</w:t>
            </w:r>
          </w:p>
        </w:tc>
        <w:tc>
          <w:tcPr>
            <w:tcW w:w="860" w:type="dxa"/>
            <w:tcBorders>
              <w:top w:val="nil"/>
              <w:left w:val="nil"/>
              <w:bottom w:val="nil"/>
              <w:right w:val="nil"/>
            </w:tcBorders>
          </w:tcPr>
          <w:p w14:paraId="7AD6D19E" w14:textId="4351FAF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1E348493" w14:textId="7831D188"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35,020.7 (3.3)</w:t>
            </w:r>
          </w:p>
        </w:tc>
        <w:tc>
          <w:tcPr>
            <w:tcW w:w="957" w:type="dxa"/>
            <w:tcBorders>
              <w:top w:val="nil"/>
              <w:left w:val="nil"/>
              <w:bottom w:val="nil"/>
              <w:right w:val="nil"/>
            </w:tcBorders>
          </w:tcPr>
          <w:p w14:paraId="5FCEBDB6" w14:textId="7FC6EBD5"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82,240.4 (6.8)</w:t>
            </w:r>
          </w:p>
        </w:tc>
        <w:tc>
          <w:tcPr>
            <w:tcW w:w="621" w:type="dxa"/>
            <w:tcBorders>
              <w:top w:val="nil"/>
              <w:left w:val="nil"/>
              <w:bottom w:val="nil"/>
              <w:right w:val="nil"/>
            </w:tcBorders>
          </w:tcPr>
          <w:p w14:paraId="1950E5CE" w14:textId="5FA4F035"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0.181</w:t>
            </w:r>
          </w:p>
        </w:tc>
      </w:tr>
      <w:tr w:rsidR="002D06E9" w:rsidRPr="002D06E9" w14:paraId="4E2D93A9" w14:textId="77777777" w:rsidTr="002F3986">
        <w:trPr>
          <w:trHeight w:val="764"/>
        </w:trPr>
        <w:tc>
          <w:tcPr>
            <w:tcW w:w="1845" w:type="dxa"/>
            <w:tcBorders>
              <w:top w:val="nil"/>
              <w:left w:val="nil"/>
              <w:bottom w:val="nil"/>
              <w:right w:val="nil"/>
            </w:tcBorders>
          </w:tcPr>
          <w:p w14:paraId="6A4F7624" w14:textId="780B7B62"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color w:val="000000"/>
                <w:sz w:val="18"/>
                <w:szCs w:val="18"/>
              </w:rPr>
              <w:t>Skin Exam</w:t>
            </w:r>
          </w:p>
        </w:tc>
        <w:tc>
          <w:tcPr>
            <w:tcW w:w="1199" w:type="dxa"/>
            <w:tcBorders>
              <w:top w:val="nil"/>
              <w:left w:val="nil"/>
              <w:bottom w:val="nil"/>
              <w:right w:val="nil"/>
            </w:tcBorders>
          </w:tcPr>
          <w:p w14:paraId="05742E74" w14:textId="28602F53"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36,467,952.5 (29.1)</w:t>
            </w:r>
          </w:p>
        </w:tc>
        <w:tc>
          <w:tcPr>
            <w:tcW w:w="1102" w:type="dxa"/>
            <w:tcBorders>
              <w:top w:val="nil"/>
              <w:left w:val="nil"/>
              <w:bottom w:val="nil"/>
              <w:right w:val="nil"/>
            </w:tcBorders>
          </w:tcPr>
          <w:p w14:paraId="5526D6C8" w14:textId="786B10B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252,840.6 (7.1)</w:t>
            </w:r>
          </w:p>
        </w:tc>
        <w:tc>
          <w:tcPr>
            <w:tcW w:w="1102" w:type="dxa"/>
            <w:tcBorders>
              <w:top w:val="nil"/>
              <w:left w:val="nil"/>
              <w:bottom w:val="nil"/>
              <w:right w:val="nil"/>
            </w:tcBorders>
          </w:tcPr>
          <w:p w14:paraId="4E0A8ACD" w14:textId="16133605"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651,356.4 (12.6)</w:t>
            </w:r>
          </w:p>
        </w:tc>
        <w:tc>
          <w:tcPr>
            <w:tcW w:w="1199" w:type="dxa"/>
            <w:tcBorders>
              <w:top w:val="nil"/>
              <w:left w:val="nil"/>
              <w:bottom w:val="nil"/>
              <w:right w:val="nil"/>
            </w:tcBorders>
          </w:tcPr>
          <w:p w14:paraId="057BB3A4" w14:textId="3DE0465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14,034,296.1 (33.2)</w:t>
            </w:r>
          </w:p>
        </w:tc>
        <w:tc>
          <w:tcPr>
            <w:tcW w:w="1199" w:type="dxa"/>
            <w:tcBorders>
              <w:top w:val="nil"/>
              <w:left w:val="nil"/>
              <w:bottom w:val="nil"/>
              <w:right w:val="nil"/>
            </w:tcBorders>
          </w:tcPr>
          <w:p w14:paraId="75A753E5" w14:textId="11885BCD"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18,873,499.4 (28.9)</w:t>
            </w:r>
          </w:p>
        </w:tc>
        <w:tc>
          <w:tcPr>
            <w:tcW w:w="1102" w:type="dxa"/>
            <w:tcBorders>
              <w:top w:val="nil"/>
              <w:left w:val="nil"/>
              <w:bottom w:val="nil"/>
              <w:right w:val="nil"/>
            </w:tcBorders>
          </w:tcPr>
          <w:p w14:paraId="2F4A76AC" w14:textId="4137010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2,063,293.8 (31.5)</w:t>
            </w:r>
          </w:p>
        </w:tc>
        <w:tc>
          <w:tcPr>
            <w:tcW w:w="860" w:type="dxa"/>
            <w:tcBorders>
              <w:top w:val="nil"/>
              <w:left w:val="nil"/>
              <w:bottom w:val="nil"/>
              <w:right w:val="nil"/>
            </w:tcBorders>
          </w:tcPr>
          <w:p w14:paraId="56B76F56" w14:textId="7E63CE9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563721B0" w14:textId="09325EB1"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74,818.2 (7.1)</w:t>
            </w:r>
          </w:p>
        </w:tc>
        <w:tc>
          <w:tcPr>
            <w:tcW w:w="957" w:type="dxa"/>
            <w:tcBorders>
              <w:top w:val="nil"/>
              <w:left w:val="nil"/>
              <w:bottom w:val="nil"/>
              <w:right w:val="nil"/>
            </w:tcBorders>
          </w:tcPr>
          <w:p w14:paraId="1C1448E9" w14:textId="563F368A"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517,848.0 (43.0)</w:t>
            </w:r>
          </w:p>
        </w:tc>
        <w:tc>
          <w:tcPr>
            <w:tcW w:w="621" w:type="dxa"/>
            <w:tcBorders>
              <w:top w:val="nil"/>
              <w:left w:val="nil"/>
              <w:bottom w:val="nil"/>
              <w:right w:val="nil"/>
            </w:tcBorders>
          </w:tcPr>
          <w:p w14:paraId="513DE2AB" w14:textId="10D0D34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b/>
                <w:bCs/>
                <w:sz w:val="18"/>
                <w:szCs w:val="18"/>
              </w:rPr>
              <w:t>0.036</w:t>
            </w:r>
          </w:p>
        </w:tc>
      </w:tr>
      <w:tr w:rsidR="002D06E9" w:rsidRPr="002D06E9" w14:paraId="583A6CBA" w14:textId="77777777" w:rsidTr="002F3986">
        <w:trPr>
          <w:trHeight w:val="700"/>
        </w:trPr>
        <w:tc>
          <w:tcPr>
            <w:tcW w:w="1845" w:type="dxa"/>
            <w:tcBorders>
              <w:top w:val="nil"/>
              <w:left w:val="nil"/>
              <w:bottom w:val="nil"/>
              <w:right w:val="nil"/>
            </w:tcBorders>
          </w:tcPr>
          <w:p w14:paraId="4586968E" w14:textId="4D99217B"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color w:val="000000"/>
                <w:sz w:val="18"/>
                <w:szCs w:val="18"/>
              </w:rPr>
              <w:t>Substance abuse screening</w:t>
            </w:r>
          </w:p>
        </w:tc>
        <w:tc>
          <w:tcPr>
            <w:tcW w:w="1199" w:type="dxa"/>
            <w:tcBorders>
              <w:top w:val="nil"/>
              <w:left w:val="nil"/>
              <w:bottom w:val="nil"/>
              <w:right w:val="nil"/>
            </w:tcBorders>
          </w:tcPr>
          <w:p w14:paraId="574AAF75" w14:textId="1EE93C1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2,288,438.8 (1.8)</w:t>
            </w:r>
          </w:p>
        </w:tc>
        <w:tc>
          <w:tcPr>
            <w:tcW w:w="1102" w:type="dxa"/>
            <w:tcBorders>
              <w:top w:val="nil"/>
              <w:left w:val="nil"/>
              <w:bottom w:val="nil"/>
              <w:right w:val="nil"/>
            </w:tcBorders>
          </w:tcPr>
          <w:p w14:paraId="673A0E97" w14:textId="31AF458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02" w:type="dxa"/>
            <w:tcBorders>
              <w:top w:val="nil"/>
              <w:left w:val="nil"/>
              <w:bottom w:val="nil"/>
              <w:right w:val="nil"/>
            </w:tcBorders>
          </w:tcPr>
          <w:p w14:paraId="394EB70F" w14:textId="6CAC3D9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99" w:type="dxa"/>
            <w:tcBorders>
              <w:top w:val="nil"/>
              <w:left w:val="nil"/>
              <w:bottom w:val="nil"/>
              <w:right w:val="nil"/>
            </w:tcBorders>
          </w:tcPr>
          <w:p w14:paraId="1BD18C20" w14:textId="5AF5FEA0"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1,042,148.1 (2.5)</w:t>
            </w:r>
          </w:p>
        </w:tc>
        <w:tc>
          <w:tcPr>
            <w:tcW w:w="1199" w:type="dxa"/>
            <w:tcBorders>
              <w:top w:val="nil"/>
              <w:left w:val="nil"/>
              <w:bottom w:val="nil"/>
              <w:right w:val="nil"/>
            </w:tcBorders>
          </w:tcPr>
          <w:p w14:paraId="50F95AA7" w14:textId="77C2D395"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1,136,082.2 (1.7)</w:t>
            </w:r>
          </w:p>
        </w:tc>
        <w:tc>
          <w:tcPr>
            <w:tcW w:w="1102" w:type="dxa"/>
            <w:tcBorders>
              <w:top w:val="nil"/>
              <w:left w:val="nil"/>
              <w:bottom w:val="nil"/>
              <w:right w:val="nil"/>
            </w:tcBorders>
          </w:tcPr>
          <w:p w14:paraId="091786E6" w14:textId="7DEF772D"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110,208.5 (1.7)</w:t>
            </w:r>
          </w:p>
        </w:tc>
        <w:tc>
          <w:tcPr>
            <w:tcW w:w="860" w:type="dxa"/>
            <w:tcBorders>
              <w:top w:val="nil"/>
              <w:left w:val="nil"/>
              <w:bottom w:val="nil"/>
              <w:right w:val="nil"/>
            </w:tcBorders>
          </w:tcPr>
          <w:p w14:paraId="669ECAF1" w14:textId="5195A83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74DC71E3" w14:textId="255914A6"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480A18B6" w14:textId="11490373"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621" w:type="dxa"/>
            <w:tcBorders>
              <w:top w:val="nil"/>
              <w:left w:val="nil"/>
              <w:bottom w:val="nil"/>
              <w:right w:val="nil"/>
            </w:tcBorders>
          </w:tcPr>
          <w:p w14:paraId="4662D2B6" w14:textId="5540E50B"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sz w:val="18"/>
                <w:szCs w:val="18"/>
              </w:rPr>
              <w:t>0.935</w:t>
            </w:r>
          </w:p>
        </w:tc>
      </w:tr>
      <w:tr w:rsidR="002D06E9" w:rsidRPr="002D06E9" w14:paraId="09912956" w14:textId="77777777" w:rsidTr="002F3986">
        <w:trPr>
          <w:trHeight w:val="656"/>
        </w:trPr>
        <w:tc>
          <w:tcPr>
            <w:tcW w:w="1845" w:type="dxa"/>
            <w:tcBorders>
              <w:top w:val="nil"/>
              <w:left w:val="nil"/>
              <w:bottom w:val="nil"/>
              <w:right w:val="nil"/>
            </w:tcBorders>
          </w:tcPr>
          <w:p w14:paraId="546A08E4" w14:textId="49B77A45"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color w:val="000000"/>
                <w:sz w:val="18"/>
                <w:szCs w:val="18"/>
              </w:rPr>
              <w:t>Diabetes Education</w:t>
            </w:r>
          </w:p>
        </w:tc>
        <w:tc>
          <w:tcPr>
            <w:tcW w:w="1199" w:type="dxa"/>
            <w:tcBorders>
              <w:top w:val="nil"/>
              <w:left w:val="nil"/>
              <w:bottom w:val="nil"/>
              <w:right w:val="nil"/>
            </w:tcBorders>
          </w:tcPr>
          <w:p w14:paraId="02E3ED32" w14:textId="1C14C7A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1,365,949.2 (1.1)</w:t>
            </w:r>
          </w:p>
        </w:tc>
        <w:tc>
          <w:tcPr>
            <w:tcW w:w="1102" w:type="dxa"/>
            <w:tcBorders>
              <w:top w:val="nil"/>
              <w:left w:val="nil"/>
              <w:bottom w:val="nil"/>
              <w:right w:val="nil"/>
            </w:tcBorders>
          </w:tcPr>
          <w:p w14:paraId="7D0F4CE2" w14:textId="543812A6"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41,761.6 (1.2)</w:t>
            </w:r>
          </w:p>
        </w:tc>
        <w:tc>
          <w:tcPr>
            <w:tcW w:w="1102" w:type="dxa"/>
            <w:tcBorders>
              <w:top w:val="nil"/>
              <w:left w:val="nil"/>
              <w:bottom w:val="nil"/>
              <w:right w:val="nil"/>
            </w:tcBorders>
          </w:tcPr>
          <w:p w14:paraId="4F05835F" w14:textId="049092A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99" w:type="dxa"/>
            <w:tcBorders>
              <w:top w:val="nil"/>
              <w:left w:val="nil"/>
              <w:bottom w:val="nil"/>
              <w:right w:val="nil"/>
            </w:tcBorders>
          </w:tcPr>
          <w:p w14:paraId="218DBB70" w14:textId="6946B5E3"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140,235.8 (0.3)</w:t>
            </w:r>
          </w:p>
        </w:tc>
        <w:tc>
          <w:tcPr>
            <w:tcW w:w="1199" w:type="dxa"/>
            <w:tcBorders>
              <w:top w:val="nil"/>
              <w:left w:val="nil"/>
              <w:bottom w:val="nil"/>
              <w:right w:val="nil"/>
            </w:tcBorders>
          </w:tcPr>
          <w:p w14:paraId="555C8F0E" w14:textId="5B711461"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1,034,733.6 (1.6)</w:t>
            </w:r>
          </w:p>
        </w:tc>
        <w:tc>
          <w:tcPr>
            <w:tcW w:w="1102" w:type="dxa"/>
            <w:tcBorders>
              <w:top w:val="nil"/>
              <w:left w:val="nil"/>
              <w:bottom w:val="nil"/>
              <w:right w:val="nil"/>
            </w:tcBorders>
          </w:tcPr>
          <w:p w14:paraId="5AE8DDFB" w14:textId="3BB1145D"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125,680.3 (1.9)</w:t>
            </w:r>
          </w:p>
        </w:tc>
        <w:tc>
          <w:tcPr>
            <w:tcW w:w="860" w:type="dxa"/>
            <w:tcBorders>
              <w:top w:val="nil"/>
              <w:left w:val="nil"/>
              <w:bottom w:val="nil"/>
              <w:right w:val="nil"/>
            </w:tcBorders>
          </w:tcPr>
          <w:p w14:paraId="3298D47B" w14:textId="742EFD09"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2C1C348C" w14:textId="3A984BF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23,537.9 (2.2)</w:t>
            </w:r>
          </w:p>
        </w:tc>
        <w:tc>
          <w:tcPr>
            <w:tcW w:w="957" w:type="dxa"/>
            <w:tcBorders>
              <w:top w:val="nil"/>
              <w:left w:val="nil"/>
              <w:bottom w:val="nil"/>
              <w:right w:val="nil"/>
            </w:tcBorders>
          </w:tcPr>
          <w:p w14:paraId="5118ABBC" w14:textId="4AC32A68"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621" w:type="dxa"/>
            <w:tcBorders>
              <w:top w:val="nil"/>
              <w:left w:val="nil"/>
              <w:bottom w:val="nil"/>
              <w:right w:val="nil"/>
            </w:tcBorders>
          </w:tcPr>
          <w:p w14:paraId="3A813313" w14:textId="3BEA085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0.726</w:t>
            </w:r>
          </w:p>
        </w:tc>
      </w:tr>
      <w:tr w:rsidR="002D06E9" w:rsidRPr="002D06E9" w14:paraId="5E29A806" w14:textId="77777777" w:rsidTr="002F3986">
        <w:trPr>
          <w:trHeight w:val="700"/>
        </w:trPr>
        <w:tc>
          <w:tcPr>
            <w:tcW w:w="1845" w:type="dxa"/>
            <w:tcBorders>
              <w:top w:val="nil"/>
              <w:left w:val="nil"/>
              <w:bottom w:val="nil"/>
              <w:right w:val="nil"/>
            </w:tcBorders>
          </w:tcPr>
          <w:p w14:paraId="20EB7C05" w14:textId="757D9B0F"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color w:val="000000"/>
                <w:sz w:val="18"/>
                <w:szCs w:val="18"/>
              </w:rPr>
              <w:t>Diet/Nutrition</w:t>
            </w:r>
          </w:p>
        </w:tc>
        <w:tc>
          <w:tcPr>
            <w:tcW w:w="1199" w:type="dxa"/>
            <w:tcBorders>
              <w:top w:val="nil"/>
              <w:left w:val="nil"/>
              <w:bottom w:val="nil"/>
              <w:right w:val="nil"/>
            </w:tcBorders>
          </w:tcPr>
          <w:p w14:paraId="05019301" w14:textId="4CE8EA28"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10,207,017.3 (8.1)</w:t>
            </w:r>
          </w:p>
        </w:tc>
        <w:tc>
          <w:tcPr>
            <w:tcW w:w="1102" w:type="dxa"/>
            <w:tcBorders>
              <w:top w:val="nil"/>
              <w:left w:val="nil"/>
              <w:bottom w:val="nil"/>
              <w:right w:val="nil"/>
            </w:tcBorders>
          </w:tcPr>
          <w:p w14:paraId="28712FE8" w14:textId="2B4BF8A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107,258.3 (3.0)</w:t>
            </w:r>
          </w:p>
        </w:tc>
        <w:tc>
          <w:tcPr>
            <w:tcW w:w="1102" w:type="dxa"/>
            <w:tcBorders>
              <w:top w:val="nil"/>
              <w:left w:val="nil"/>
              <w:bottom w:val="nil"/>
              <w:right w:val="nil"/>
            </w:tcBorders>
          </w:tcPr>
          <w:p w14:paraId="1947A702" w14:textId="6079E33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65,150.8 (1.3)</w:t>
            </w:r>
          </w:p>
        </w:tc>
        <w:tc>
          <w:tcPr>
            <w:tcW w:w="1199" w:type="dxa"/>
            <w:tcBorders>
              <w:top w:val="nil"/>
              <w:left w:val="nil"/>
              <w:bottom w:val="nil"/>
              <w:right w:val="nil"/>
            </w:tcBorders>
          </w:tcPr>
          <w:p w14:paraId="6CDEB564" w14:textId="2E500B8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2,938,077.4 (6.9)</w:t>
            </w:r>
          </w:p>
        </w:tc>
        <w:tc>
          <w:tcPr>
            <w:tcW w:w="1199" w:type="dxa"/>
            <w:tcBorders>
              <w:top w:val="nil"/>
              <w:left w:val="nil"/>
              <w:bottom w:val="nil"/>
              <w:right w:val="nil"/>
            </w:tcBorders>
          </w:tcPr>
          <w:p w14:paraId="36E1A9FA" w14:textId="093995BE"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5,436,728.6 (8.3)</w:t>
            </w:r>
          </w:p>
        </w:tc>
        <w:tc>
          <w:tcPr>
            <w:tcW w:w="1102" w:type="dxa"/>
            <w:tcBorders>
              <w:top w:val="nil"/>
              <w:left w:val="nil"/>
              <w:bottom w:val="nil"/>
              <w:right w:val="nil"/>
            </w:tcBorders>
          </w:tcPr>
          <w:p w14:paraId="0A429DFC" w14:textId="0291B0A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1,202,233.1 (18.4)</w:t>
            </w:r>
          </w:p>
        </w:tc>
        <w:tc>
          <w:tcPr>
            <w:tcW w:w="860" w:type="dxa"/>
            <w:tcBorders>
              <w:top w:val="nil"/>
              <w:left w:val="nil"/>
              <w:bottom w:val="nil"/>
              <w:right w:val="nil"/>
            </w:tcBorders>
          </w:tcPr>
          <w:p w14:paraId="38B38EEF" w14:textId="62E177F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5B7F3E1D" w14:textId="5CFAFA36"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178,143.4 (16.8)</w:t>
            </w:r>
          </w:p>
        </w:tc>
        <w:tc>
          <w:tcPr>
            <w:tcW w:w="957" w:type="dxa"/>
            <w:tcBorders>
              <w:top w:val="nil"/>
              <w:left w:val="nil"/>
              <w:bottom w:val="nil"/>
              <w:right w:val="nil"/>
            </w:tcBorders>
          </w:tcPr>
          <w:p w14:paraId="3B7ECFD4" w14:textId="60D51D8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279,425.7 (23.2)</w:t>
            </w:r>
          </w:p>
        </w:tc>
        <w:tc>
          <w:tcPr>
            <w:tcW w:w="621" w:type="dxa"/>
            <w:tcBorders>
              <w:top w:val="nil"/>
              <w:left w:val="nil"/>
              <w:bottom w:val="nil"/>
              <w:right w:val="nil"/>
            </w:tcBorders>
          </w:tcPr>
          <w:p w14:paraId="0AF7C412" w14:textId="59B2A06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0.115</w:t>
            </w:r>
          </w:p>
        </w:tc>
      </w:tr>
      <w:tr w:rsidR="002D06E9" w:rsidRPr="002D06E9" w14:paraId="55F9E78A" w14:textId="77777777" w:rsidTr="002F3986">
        <w:trPr>
          <w:trHeight w:val="656"/>
        </w:trPr>
        <w:tc>
          <w:tcPr>
            <w:tcW w:w="1845" w:type="dxa"/>
            <w:tcBorders>
              <w:top w:val="nil"/>
              <w:left w:val="nil"/>
              <w:bottom w:val="nil"/>
              <w:right w:val="nil"/>
            </w:tcBorders>
          </w:tcPr>
          <w:p w14:paraId="7F1FE4F0" w14:textId="7556A146"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color w:val="000000"/>
                <w:sz w:val="18"/>
                <w:szCs w:val="18"/>
              </w:rPr>
              <w:t>Exercise counseling</w:t>
            </w:r>
          </w:p>
        </w:tc>
        <w:tc>
          <w:tcPr>
            <w:tcW w:w="1199" w:type="dxa"/>
            <w:tcBorders>
              <w:top w:val="nil"/>
              <w:left w:val="nil"/>
              <w:bottom w:val="nil"/>
              <w:right w:val="nil"/>
            </w:tcBorders>
          </w:tcPr>
          <w:p w14:paraId="059EC793" w14:textId="527413B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7,853,001.9 (6.3)</w:t>
            </w:r>
          </w:p>
        </w:tc>
        <w:tc>
          <w:tcPr>
            <w:tcW w:w="1102" w:type="dxa"/>
            <w:tcBorders>
              <w:top w:val="nil"/>
              <w:left w:val="nil"/>
              <w:bottom w:val="nil"/>
              <w:right w:val="nil"/>
            </w:tcBorders>
          </w:tcPr>
          <w:p w14:paraId="375AF399" w14:textId="01F18E1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107,258.3 (3.0)</w:t>
            </w:r>
          </w:p>
        </w:tc>
        <w:tc>
          <w:tcPr>
            <w:tcW w:w="1102" w:type="dxa"/>
            <w:tcBorders>
              <w:top w:val="nil"/>
              <w:left w:val="nil"/>
              <w:bottom w:val="nil"/>
              <w:right w:val="nil"/>
            </w:tcBorders>
          </w:tcPr>
          <w:p w14:paraId="373FF9F7" w14:textId="38C0FD51"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552,430.2 (10.7)</w:t>
            </w:r>
          </w:p>
        </w:tc>
        <w:tc>
          <w:tcPr>
            <w:tcW w:w="1199" w:type="dxa"/>
            <w:tcBorders>
              <w:top w:val="nil"/>
              <w:left w:val="nil"/>
              <w:bottom w:val="nil"/>
              <w:right w:val="nil"/>
            </w:tcBorders>
          </w:tcPr>
          <w:p w14:paraId="2C655A37" w14:textId="77AF1D5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1,872,094.6 (4.4)</w:t>
            </w:r>
          </w:p>
        </w:tc>
        <w:tc>
          <w:tcPr>
            <w:tcW w:w="1199" w:type="dxa"/>
            <w:tcBorders>
              <w:top w:val="nil"/>
              <w:left w:val="nil"/>
              <w:bottom w:val="nil"/>
              <w:right w:val="nil"/>
            </w:tcBorders>
          </w:tcPr>
          <w:p w14:paraId="4742AF85" w14:textId="52BEE8B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3,665,942.1 (5.6)</w:t>
            </w:r>
          </w:p>
        </w:tc>
        <w:tc>
          <w:tcPr>
            <w:tcW w:w="1102" w:type="dxa"/>
            <w:tcBorders>
              <w:top w:val="nil"/>
              <w:left w:val="nil"/>
              <w:bottom w:val="nil"/>
              <w:right w:val="nil"/>
            </w:tcBorders>
          </w:tcPr>
          <w:p w14:paraId="64545C5A" w14:textId="11D57D35"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1,221,245.5 (18.6)</w:t>
            </w:r>
          </w:p>
        </w:tc>
        <w:tc>
          <w:tcPr>
            <w:tcW w:w="860" w:type="dxa"/>
            <w:tcBorders>
              <w:top w:val="nil"/>
              <w:left w:val="nil"/>
              <w:bottom w:val="nil"/>
              <w:right w:val="nil"/>
            </w:tcBorders>
          </w:tcPr>
          <w:p w14:paraId="1367DD23" w14:textId="64FC642E"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129B4589" w14:textId="1E5D7BE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154,605.5 (14.6)</w:t>
            </w:r>
          </w:p>
        </w:tc>
        <w:tc>
          <w:tcPr>
            <w:tcW w:w="957" w:type="dxa"/>
            <w:tcBorders>
              <w:top w:val="nil"/>
              <w:left w:val="nil"/>
              <w:bottom w:val="nil"/>
              <w:right w:val="nil"/>
            </w:tcBorders>
          </w:tcPr>
          <w:p w14:paraId="69C746A0" w14:textId="3BF2A40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279,425.7 (23.2)</w:t>
            </w:r>
          </w:p>
        </w:tc>
        <w:tc>
          <w:tcPr>
            <w:tcW w:w="621" w:type="dxa"/>
            <w:tcBorders>
              <w:top w:val="nil"/>
              <w:left w:val="nil"/>
              <w:bottom w:val="nil"/>
              <w:right w:val="nil"/>
            </w:tcBorders>
          </w:tcPr>
          <w:p w14:paraId="1CED4843" w14:textId="71A0F618"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b/>
                <w:bCs/>
                <w:sz w:val="18"/>
                <w:szCs w:val="18"/>
              </w:rPr>
              <w:t>0.007</w:t>
            </w:r>
          </w:p>
        </w:tc>
      </w:tr>
      <w:tr w:rsidR="002D06E9" w:rsidRPr="002D06E9" w14:paraId="4EF624A1" w14:textId="77777777" w:rsidTr="002F3986">
        <w:trPr>
          <w:trHeight w:val="700"/>
        </w:trPr>
        <w:tc>
          <w:tcPr>
            <w:tcW w:w="1845" w:type="dxa"/>
            <w:tcBorders>
              <w:top w:val="nil"/>
              <w:left w:val="nil"/>
              <w:bottom w:val="nil"/>
              <w:right w:val="nil"/>
            </w:tcBorders>
          </w:tcPr>
          <w:p w14:paraId="6F34719F" w14:textId="7DEBEBB9"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color w:val="000000"/>
                <w:sz w:val="18"/>
                <w:szCs w:val="18"/>
              </w:rPr>
              <w:t>Injury prevention counseling</w:t>
            </w:r>
          </w:p>
        </w:tc>
        <w:tc>
          <w:tcPr>
            <w:tcW w:w="1199" w:type="dxa"/>
            <w:tcBorders>
              <w:top w:val="nil"/>
              <w:left w:val="nil"/>
              <w:bottom w:val="nil"/>
              <w:right w:val="nil"/>
            </w:tcBorders>
          </w:tcPr>
          <w:p w14:paraId="49F7CE75" w14:textId="3F2B52A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1,724,288.2 (1.4)</w:t>
            </w:r>
          </w:p>
        </w:tc>
        <w:tc>
          <w:tcPr>
            <w:tcW w:w="1102" w:type="dxa"/>
            <w:tcBorders>
              <w:top w:val="nil"/>
              <w:left w:val="nil"/>
              <w:bottom w:val="nil"/>
              <w:right w:val="nil"/>
            </w:tcBorders>
          </w:tcPr>
          <w:p w14:paraId="42B83559" w14:textId="0594755E"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02" w:type="dxa"/>
            <w:tcBorders>
              <w:top w:val="nil"/>
              <w:left w:val="nil"/>
              <w:bottom w:val="nil"/>
              <w:right w:val="nil"/>
            </w:tcBorders>
          </w:tcPr>
          <w:p w14:paraId="2FE35ED1" w14:textId="3519A8A0"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99" w:type="dxa"/>
            <w:tcBorders>
              <w:top w:val="nil"/>
              <w:left w:val="nil"/>
              <w:bottom w:val="nil"/>
              <w:right w:val="nil"/>
            </w:tcBorders>
          </w:tcPr>
          <w:p w14:paraId="40B93657" w14:textId="674B38D5"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498,333.4 (1.2)</w:t>
            </w:r>
          </w:p>
        </w:tc>
        <w:tc>
          <w:tcPr>
            <w:tcW w:w="1199" w:type="dxa"/>
            <w:tcBorders>
              <w:top w:val="nil"/>
              <w:left w:val="nil"/>
              <w:bottom w:val="nil"/>
              <w:right w:val="nil"/>
            </w:tcBorders>
          </w:tcPr>
          <w:p w14:paraId="1C668D36" w14:textId="0F83FF6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712,931.1 (1.1)</w:t>
            </w:r>
          </w:p>
        </w:tc>
        <w:tc>
          <w:tcPr>
            <w:tcW w:w="1102" w:type="dxa"/>
            <w:tcBorders>
              <w:top w:val="nil"/>
              <w:left w:val="nil"/>
              <w:bottom w:val="nil"/>
              <w:right w:val="nil"/>
            </w:tcBorders>
          </w:tcPr>
          <w:p w14:paraId="25440FC9" w14:textId="73E3B17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513,023.8 (7.8)</w:t>
            </w:r>
          </w:p>
        </w:tc>
        <w:tc>
          <w:tcPr>
            <w:tcW w:w="860" w:type="dxa"/>
            <w:tcBorders>
              <w:top w:val="nil"/>
              <w:left w:val="nil"/>
              <w:bottom w:val="nil"/>
              <w:right w:val="nil"/>
            </w:tcBorders>
          </w:tcPr>
          <w:p w14:paraId="3F1E4A37" w14:textId="1B14B7E5"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081202AA" w14:textId="0F6DA690"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35FCEFB4" w14:textId="77C42881"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621" w:type="dxa"/>
            <w:tcBorders>
              <w:top w:val="nil"/>
              <w:left w:val="nil"/>
              <w:bottom w:val="nil"/>
              <w:right w:val="nil"/>
            </w:tcBorders>
          </w:tcPr>
          <w:p w14:paraId="43848BDB" w14:textId="0AFCDC4D"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sz w:val="18"/>
                <w:szCs w:val="18"/>
              </w:rPr>
              <w:t>0.379</w:t>
            </w:r>
          </w:p>
        </w:tc>
      </w:tr>
      <w:tr w:rsidR="002D06E9" w:rsidRPr="002D06E9" w14:paraId="5C7514B7" w14:textId="77777777" w:rsidTr="002F3986">
        <w:trPr>
          <w:trHeight w:val="700"/>
        </w:trPr>
        <w:tc>
          <w:tcPr>
            <w:tcW w:w="1845" w:type="dxa"/>
            <w:tcBorders>
              <w:top w:val="nil"/>
              <w:left w:val="nil"/>
              <w:bottom w:val="nil"/>
              <w:right w:val="nil"/>
            </w:tcBorders>
          </w:tcPr>
          <w:p w14:paraId="53E806AF" w14:textId="02250D77"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color w:val="000000"/>
                <w:sz w:val="18"/>
                <w:szCs w:val="18"/>
              </w:rPr>
              <w:t>Tobacco use/exposure counseling</w:t>
            </w:r>
          </w:p>
        </w:tc>
        <w:tc>
          <w:tcPr>
            <w:tcW w:w="1199" w:type="dxa"/>
            <w:tcBorders>
              <w:top w:val="nil"/>
              <w:left w:val="nil"/>
              <w:bottom w:val="nil"/>
              <w:right w:val="nil"/>
            </w:tcBorders>
          </w:tcPr>
          <w:p w14:paraId="07554B62" w14:textId="74342FB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3,082,600.3 (2.5)</w:t>
            </w:r>
          </w:p>
        </w:tc>
        <w:tc>
          <w:tcPr>
            <w:tcW w:w="1102" w:type="dxa"/>
            <w:tcBorders>
              <w:top w:val="nil"/>
              <w:left w:val="nil"/>
              <w:bottom w:val="nil"/>
              <w:right w:val="nil"/>
            </w:tcBorders>
          </w:tcPr>
          <w:p w14:paraId="6E399FFA" w14:textId="4A84F12F"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02" w:type="dxa"/>
            <w:tcBorders>
              <w:top w:val="nil"/>
              <w:left w:val="nil"/>
              <w:bottom w:val="nil"/>
              <w:right w:val="nil"/>
            </w:tcBorders>
          </w:tcPr>
          <w:p w14:paraId="33BB2E8F" w14:textId="5DFCFF41"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257,378.1 (5.0)</w:t>
            </w:r>
          </w:p>
        </w:tc>
        <w:tc>
          <w:tcPr>
            <w:tcW w:w="1199" w:type="dxa"/>
            <w:tcBorders>
              <w:top w:val="nil"/>
              <w:left w:val="nil"/>
              <w:bottom w:val="nil"/>
              <w:right w:val="nil"/>
            </w:tcBorders>
          </w:tcPr>
          <w:p w14:paraId="2EF5FDCA" w14:textId="23A10EED"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1,019,497.3 (2.4)</w:t>
            </w:r>
          </w:p>
        </w:tc>
        <w:tc>
          <w:tcPr>
            <w:tcW w:w="1199" w:type="dxa"/>
            <w:tcBorders>
              <w:top w:val="nil"/>
              <w:left w:val="nil"/>
              <w:bottom w:val="nil"/>
              <w:right w:val="nil"/>
            </w:tcBorders>
          </w:tcPr>
          <w:p w14:paraId="2E16000E" w14:textId="767573C1"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1,613,219.5 (2.5)</w:t>
            </w:r>
          </w:p>
        </w:tc>
        <w:tc>
          <w:tcPr>
            <w:tcW w:w="1102" w:type="dxa"/>
            <w:tcBorders>
              <w:top w:val="nil"/>
              <w:left w:val="nil"/>
              <w:bottom w:val="nil"/>
              <w:right w:val="nil"/>
            </w:tcBorders>
          </w:tcPr>
          <w:p w14:paraId="1D0CF27A" w14:textId="33F364C8"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157,427.4 (2.4)</w:t>
            </w:r>
          </w:p>
        </w:tc>
        <w:tc>
          <w:tcPr>
            <w:tcW w:w="860" w:type="dxa"/>
            <w:tcBorders>
              <w:top w:val="nil"/>
              <w:left w:val="nil"/>
              <w:bottom w:val="nil"/>
              <w:right w:val="nil"/>
            </w:tcBorders>
          </w:tcPr>
          <w:p w14:paraId="14BF008C" w14:textId="6B350E67"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7E84C69C" w14:textId="73E039E3"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23,537.9 (2.2)</w:t>
            </w:r>
          </w:p>
        </w:tc>
        <w:tc>
          <w:tcPr>
            <w:tcW w:w="957" w:type="dxa"/>
            <w:tcBorders>
              <w:top w:val="nil"/>
              <w:left w:val="nil"/>
              <w:bottom w:val="nil"/>
              <w:right w:val="nil"/>
            </w:tcBorders>
          </w:tcPr>
          <w:p w14:paraId="46C44103" w14:textId="001D3C15"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11,540.1 (1.0)</w:t>
            </w:r>
          </w:p>
        </w:tc>
        <w:tc>
          <w:tcPr>
            <w:tcW w:w="621" w:type="dxa"/>
            <w:tcBorders>
              <w:top w:val="nil"/>
              <w:left w:val="nil"/>
              <w:bottom w:val="nil"/>
              <w:right w:val="nil"/>
            </w:tcBorders>
          </w:tcPr>
          <w:p w14:paraId="71FEF11F" w14:textId="2EB30A90"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0.905</w:t>
            </w:r>
          </w:p>
        </w:tc>
      </w:tr>
      <w:tr w:rsidR="002D06E9" w:rsidRPr="002D06E9" w14:paraId="41AB5D1D" w14:textId="77777777" w:rsidTr="00E93827">
        <w:trPr>
          <w:trHeight w:val="656"/>
        </w:trPr>
        <w:tc>
          <w:tcPr>
            <w:tcW w:w="1845" w:type="dxa"/>
            <w:tcBorders>
              <w:top w:val="nil"/>
              <w:left w:val="nil"/>
              <w:bottom w:val="nil"/>
              <w:right w:val="nil"/>
            </w:tcBorders>
          </w:tcPr>
          <w:p w14:paraId="12A8A466" w14:textId="5F98D3F6" w:rsidR="002D06E9" w:rsidRPr="002D06E9" w:rsidRDefault="002D06E9" w:rsidP="001E62C7">
            <w:pPr>
              <w:rPr>
                <w:rFonts w:ascii="Times New Roman" w:hAnsi="Times New Roman" w:cs="Times New Roman"/>
                <w:b/>
                <w:bCs/>
                <w:sz w:val="18"/>
                <w:szCs w:val="18"/>
              </w:rPr>
            </w:pPr>
            <w:r w:rsidRPr="002D06E9">
              <w:rPr>
                <w:rFonts w:ascii="Times New Roman" w:hAnsi="Times New Roman" w:cs="Times New Roman"/>
                <w:b/>
                <w:bCs/>
                <w:color w:val="000000"/>
                <w:sz w:val="18"/>
                <w:szCs w:val="18"/>
              </w:rPr>
              <w:t xml:space="preserve">Weight Reduction </w:t>
            </w:r>
          </w:p>
        </w:tc>
        <w:tc>
          <w:tcPr>
            <w:tcW w:w="1199" w:type="dxa"/>
            <w:tcBorders>
              <w:top w:val="nil"/>
              <w:left w:val="nil"/>
              <w:bottom w:val="nil"/>
              <w:right w:val="nil"/>
            </w:tcBorders>
          </w:tcPr>
          <w:p w14:paraId="6AB79074" w14:textId="39125C73"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4,292,597.9 (3.4)</w:t>
            </w:r>
          </w:p>
        </w:tc>
        <w:tc>
          <w:tcPr>
            <w:tcW w:w="1102" w:type="dxa"/>
            <w:tcBorders>
              <w:top w:val="nil"/>
              <w:left w:val="nil"/>
              <w:bottom w:val="nil"/>
              <w:right w:val="nil"/>
            </w:tcBorders>
          </w:tcPr>
          <w:p w14:paraId="1F2DA336" w14:textId="6D529E65"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02" w:type="dxa"/>
            <w:tcBorders>
              <w:top w:val="nil"/>
              <w:left w:val="nil"/>
              <w:bottom w:val="nil"/>
              <w:right w:val="nil"/>
            </w:tcBorders>
          </w:tcPr>
          <w:p w14:paraId="34DB05C4" w14:textId="5784901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1199" w:type="dxa"/>
            <w:tcBorders>
              <w:top w:val="nil"/>
              <w:left w:val="nil"/>
              <w:bottom w:val="nil"/>
              <w:right w:val="nil"/>
            </w:tcBorders>
          </w:tcPr>
          <w:p w14:paraId="5178FE0E" w14:textId="001AB1D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2,011,107.3 (4.8)</w:t>
            </w:r>
          </w:p>
        </w:tc>
        <w:tc>
          <w:tcPr>
            <w:tcW w:w="1199" w:type="dxa"/>
            <w:tcBorders>
              <w:top w:val="nil"/>
              <w:left w:val="nil"/>
              <w:bottom w:val="nil"/>
              <w:right w:val="nil"/>
            </w:tcBorders>
          </w:tcPr>
          <w:p w14:paraId="29B72E5D" w14:textId="16C64020"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1,424,907.2 (2.2)</w:t>
            </w:r>
          </w:p>
        </w:tc>
        <w:tc>
          <w:tcPr>
            <w:tcW w:w="1102" w:type="dxa"/>
            <w:tcBorders>
              <w:top w:val="nil"/>
              <w:left w:val="nil"/>
              <w:bottom w:val="nil"/>
              <w:right w:val="nil"/>
            </w:tcBorders>
          </w:tcPr>
          <w:p w14:paraId="737A6000" w14:textId="0892B598"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754,964.4 (11.5)</w:t>
            </w:r>
          </w:p>
        </w:tc>
        <w:tc>
          <w:tcPr>
            <w:tcW w:w="860" w:type="dxa"/>
            <w:tcBorders>
              <w:top w:val="nil"/>
              <w:left w:val="nil"/>
              <w:bottom w:val="nil"/>
              <w:right w:val="nil"/>
            </w:tcBorders>
          </w:tcPr>
          <w:p w14:paraId="38C1E560" w14:textId="52483E3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nil"/>
              <w:right w:val="nil"/>
            </w:tcBorders>
          </w:tcPr>
          <w:p w14:paraId="018953A5" w14:textId="36EBFDA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101,619.0 (9.6)</w:t>
            </w:r>
          </w:p>
        </w:tc>
        <w:tc>
          <w:tcPr>
            <w:tcW w:w="957" w:type="dxa"/>
            <w:tcBorders>
              <w:top w:val="nil"/>
              <w:left w:val="nil"/>
              <w:bottom w:val="nil"/>
              <w:right w:val="nil"/>
            </w:tcBorders>
          </w:tcPr>
          <w:p w14:paraId="0C5A8429" w14:textId="4EB7D50D"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621" w:type="dxa"/>
            <w:tcBorders>
              <w:top w:val="nil"/>
              <w:left w:val="nil"/>
              <w:bottom w:val="nil"/>
              <w:right w:val="nil"/>
            </w:tcBorders>
          </w:tcPr>
          <w:p w14:paraId="078CDA9D" w14:textId="2A3C8266"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0.439</w:t>
            </w:r>
          </w:p>
        </w:tc>
      </w:tr>
      <w:tr w:rsidR="002D06E9" w:rsidRPr="002D06E9" w14:paraId="29B88F5C" w14:textId="77777777" w:rsidTr="00E93827">
        <w:trPr>
          <w:trHeight w:val="603"/>
        </w:trPr>
        <w:tc>
          <w:tcPr>
            <w:tcW w:w="1845" w:type="dxa"/>
            <w:tcBorders>
              <w:top w:val="nil"/>
              <w:left w:val="nil"/>
              <w:bottom w:val="single" w:sz="4" w:space="0" w:color="auto"/>
              <w:right w:val="nil"/>
            </w:tcBorders>
          </w:tcPr>
          <w:p w14:paraId="0963C4A7" w14:textId="705503E2" w:rsidR="002D06E9" w:rsidRPr="002D06E9" w:rsidRDefault="002D06E9" w:rsidP="001E62C7">
            <w:pPr>
              <w:rPr>
                <w:rFonts w:ascii="Times New Roman" w:hAnsi="Times New Roman" w:cs="Times New Roman"/>
                <w:b/>
                <w:bCs/>
                <w:color w:val="000000"/>
                <w:sz w:val="18"/>
                <w:szCs w:val="18"/>
              </w:rPr>
            </w:pPr>
            <w:r w:rsidRPr="002D06E9">
              <w:rPr>
                <w:rFonts w:ascii="Times New Roman" w:hAnsi="Times New Roman" w:cs="Times New Roman"/>
                <w:b/>
                <w:bCs/>
                <w:color w:val="000000"/>
                <w:sz w:val="18"/>
                <w:szCs w:val="18"/>
              </w:rPr>
              <w:t>Other services not listed</w:t>
            </w:r>
          </w:p>
        </w:tc>
        <w:tc>
          <w:tcPr>
            <w:tcW w:w="1199" w:type="dxa"/>
            <w:tcBorders>
              <w:top w:val="nil"/>
              <w:left w:val="nil"/>
              <w:bottom w:val="single" w:sz="4" w:space="0" w:color="auto"/>
              <w:right w:val="nil"/>
            </w:tcBorders>
          </w:tcPr>
          <w:p w14:paraId="537BF257" w14:textId="12424BEC"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55,460,874.4 (44.3)</w:t>
            </w:r>
          </w:p>
        </w:tc>
        <w:tc>
          <w:tcPr>
            <w:tcW w:w="1102" w:type="dxa"/>
            <w:tcBorders>
              <w:top w:val="nil"/>
              <w:left w:val="nil"/>
              <w:bottom w:val="single" w:sz="4" w:space="0" w:color="auto"/>
              <w:right w:val="nil"/>
            </w:tcBorders>
          </w:tcPr>
          <w:p w14:paraId="550CCBDF" w14:textId="58F60AE0"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2,680,406.1 (75.1)</w:t>
            </w:r>
          </w:p>
        </w:tc>
        <w:tc>
          <w:tcPr>
            <w:tcW w:w="1102" w:type="dxa"/>
            <w:tcBorders>
              <w:top w:val="nil"/>
              <w:left w:val="nil"/>
              <w:bottom w:val="single" w:sz="4" w:space="0" w:color="auto"/>
              <w:right w:val="nil"/>
            </w:tcBorders>
          </w:tcPr>
          <w:p w14:paraId="66F602CD" w14:textId="56D3611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3,336,190.0 (64.4)</w:t>
            </w:r>
          </w:p>
        </w:tc>
        <w:tc>
          <w:tcPr>
            <w:tcW w:w="1199" w:type="dxa"/>
            <w:tcBorders>
              <w:top w:val="nil"/>
              <w:left w:val="nil"/>
              <w:bottom w:val="single" w:sz="4" w:space="0" w:color="auto"/>
              <w:right w:val="nil"/>
            </w:tcBorders>
          </w:tcPr>
          <w:p w14:paraId="06D655AE" w14:textId="644953B8"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18,538,794.6 (43.8)</w:t>
            </w:r>
          </w:p>
        </w:tc>
        <w:tc>
          <w:tcPr>
            <w:tcW w:w="1199" w:type="dxa"/>
            <w:tcBorders>
              <w:top w:val="nil"/>
              <w:left w:val="nil"/>
              <w:bottom w:val="single" w:sz="4" w:space="0" w:color="auto"/>
              <w:right w:val="nil"/>
            </w:tcBorders>
          </w:tcPr>
          <w:p w14:paraId="67A1BA91" w14:textId="48D68E4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27,861,118.7 (42.6)</w:t>
            </w:r>
          </w:p>
        </w:tc>
        <w:tc>
          <w:tcPr>
            <w:tcW w:w="1102" w:type="dxa"/>
            <w:tcBorders>
              <w:top w:val="nil"/>
              <w:left w:val="nil"/>
              <w:bottom w:val="single" w:sz="4" w:space="0" w:color="auto"/>
              <w:right w:val="nil"/>
            </w:tcBorders>
          </w:tcPr>
          <w:p w14:paraId="427F3C05" w14:textId="103DEE64"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2,324,783.3 (35.5)</w:t>
            </w:r>
          </w:p>
        </w:tc>
        <w:tc>
          <w:tcPr>
            <w:tcW w:w="860" w:type="dxa"/>
            <w:tcBorders>
              <w:top w:val="nil"/>
              <w:left w:val="nil"/>
              <w:bottom w:val="single" w:sz="4" w:space="0" w:color="auto"/>
              <w:right w:val="nil"/>
            </w:tcBorders>
          </w:tcPr>
          <w:p w14:paraId="262E6283" w14:textId="1C30DA0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0.0 (0.0)</w:t>
            </w:r>
          </w:p>
        </w:tc>
        <w:tc>
          <w:tcPr>
            <w:tcW w:w="957" w:type="dxa"/>
            <w:tcBorders>
              <w:top w:val="nil"/>
              <w:left w:val="nil"/>
              <w:bottom w:val="single" w:sz="4" w:space="0" w:color="auto"/>
              <w:right w:val="nil"/>
            </w:tcBorders>
          </w:tcPr>
          <w:p w14:paraId="5C85F522" w14:textId="3A761462"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342,167.2 (32.3)</w:t>
            </w:r>
          </w:p>
        </w:tc>
        <w:tc>
          <w:tcPr>
            <w:tcW w:w="957" w:type="dxa"/>
            <w:tcBorders>
              <w:top w:val="nil"/>
              <w:left w:val="nil"/>
              <w:bottom w:val="single" w:sz="4" w:space="0" w:color="auto"/>
              <w:right w:val="nil"/>
            </w:tcBorders>
          </w:tcPr>
          <w:p w14:paraId="1A1A0660" w14:textId="0BB4654B"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color w:val="000000"/>
                <w:sz w:val="18"/>
                <w:szCs w:val="18"/>
              </w:rPr>
              <w:t>377,414.4 (31.4)</w:t>
            </w:r>
          </w:p>
        </w:tc>
        <w:tc>
          <w:tcPr>
            <w:tcW w:w="621" w:type="dxa"/>
            <w:tcBorders>
              <w:top w:val="nil"/>
              <w:left w:val="nil"/>
              <w:bottom w:val="single" w:sz="4" w:space="0" w:color="auto"/>
              <w:right w:val="nil"/>
            </w:tcBorders>
          </w:tcPr>
          <w:p w14:paraId="73734F5D" w14:textId="53A4FBE5" w:rsidR="002D06E9" w:rsidRPr="002D06E9" w:rsidRDefault="002D06E9" w:rsidP="001E62C7">
            <w:pPr>
              <w:rPr>
                <w:rFonts w:ascii="Times New Roman" w:hAnsi="Times New Roman" w:cs="Times New Roman"/>
                <w:sz w:val="18"/>
                <w:szCs w:val="18"/>
              </w:rPr>
            </w:pPr>
            <w:r w:rsidRPr="002D06E9">
              <w:rPr>
                <w:rFonts w:ascii="Times New Roman" w:hAnsi="Times New Roman" w:cs="Times New Roman"/>
                <w:sz w:val="18"/>
                <w:szCs w:val="18"/>
              </w:rPr>
              <w:t>0.156</w:t>
            </w:r>
          </w:p>
        </w:tc>
      </w:tr>
      <w:tr w:rsidR="00E2072D" w:rsidRPr="002D06E9" w14:paraId="2DB6391C" w14:textId="77777777" w:rsidTr="00752A26">
        <w:trPr>
          <w:trHeight w:val="700"/>
        </w:trPr>
        <w:tc>
          <w:tcPr>
            <w:tcW w:w="12143" w:type="dxa"/>
            <w:gridSpan w:val="11"/>
            <w:tcBorders>
              <w:top w:val="single" w:sz="4" w:space="0" w:color="auto"/>
              <w:left w:val="nil"/>
              <w:bottom w:val="nil"/>
              <w:right w:val="nil"/>
            </w:tcBorders>
          </w:tcPr>
          <w:p w14:paraId="1B8A8FAA" w14:textId="6402927E" w:rsidR="00E2072D" w:rsidRPr="002D06E9" w:rsidRDefault="00E2072D" w:rsidP="00E2072D">
            <w:pPr>
              <w:spacing w:before="40"/>
              <w:rPr>
                <w:rFonts w:ascii="Times New Roman" w:hAnsi="Times New Roman" w:cs="Times New Roman"/>
                <w:sz w:val="18"/>
                <w:szCs w:val="18"/>
              </w:rPr>
            </w:pPr>
            <w:r>
              <w:rPr>
                <w:rFonts w:ascii="Times New Roman" w:hAnsi="Times New Roman" w:cs="Times New Roman"/>
                <w:b/>
                <w:bCs/>
                <w:color w:val="000000"/>
                <w:sz w:val="18"/>
                <w:szCs w:val="18"/>
              </w:rPr>
              <w:t>Legend</w:t>
            </w:r>
          </w:p>
        </w:tc>
      </w:tr>
    </w:tbl>
    <w:p w14:paraId="60299067" w14:textId="77777777" w:rsidR="0058691F" w:rsidRDefault="0058691F" w:rsidP="001E62C7">
      <w:pPr>
        <w:rPr>
          <w:rFonts w:ascii="Times New Roman" w:hAnsi="Times New Roman" w:cs="Times New Roman"/>
          <w:b/>
          <w:bCs/>
          <w:color w:val="000000"/>
          <w:sz w:val="18"/>
          <w:szCs w:val="18"/>
        </w:rPr>
        <w:sectPr w:rsidR="0058691F" w:rsidSect="007C6C1C">
          <w:pgSz w:w="15840" w:h="12240" w:orient="landscape"/>
          <w:pgMar w:top="1440" w:right="1440" w:bottom="1440" w:left="1440" w:header="720" w:footer="720" w:gutter="0"/>
          <w:cols w:space="720"/>
          <w:docGrid w:linePitch="360"/>
        </w:sectPr>
      </w:pPr>
    </w:p>
    <w:p w14:paraId="40F4C37E" w14:textId="77777777" w:rsidR="00E62144" w:rsidRPr="001E341D" w:rsidRDefault="00E62144" w:rsidP="00E62144">
      <w:pPr>
        <w:spacing w:line="360" w:lineRule="auto"/>
        <w:rPr>
          <w:rFonts w:ascii="Arial" w:eastAsia="Times New Roman" w:hAnsi="Arial" w:cs="Arial"/>
          <w:color w:val="000000"/>
        </w:rPr>
      </w:pPr>
      <w:r w:rsidRPr="001E341D">
        <w:rPr>
          <w:rFonts w:ascii="Arial" w:eastAsia="Times New Roman" w:hAnsi="Arial" w:cs="Arial"/>
          <w:color w:val="000000"/>
          <w:u w:val="single"/>
        </w:rPr>
        <w:lastRenderedPageBreak/>
        <w:t>Forest plot</w:t>
      </w:r>
      <w:r w:rsidRPr="001E341D">
        <w:rPr>
          <w:rFonts w:ascii="Arial" w:eastAsia="Times New Roman" w:hAnsi="Arial" w:cs="Arial"/>
          <w:color w:val="000000"/>
        </w:rPr>
        <w:t>:</w:t>
      </w:r>
    </w:p>
    <w:p w14:paraId="08FC8C9F" w14:textId="77777777" w:rsidR="00E62144" w:rsidRPr="001E341D" w:rsidRDefault="00E62144" w:rsidP="00E62144">
      <w:pPr>
        <w:spacing w:line="360" w:lineRule="auto"/>
        <w:rPr>
          <w:rFonts w:ascii="Arial" w:eastAsia="Times New Roman" w:hAnsi="Arial" w:cs="Arial"/>
        </w:rPr>
      </w:pPr>
    </w:p>
    <w:p w14:paraId="5BAB6D0D" w14:textId="07B9D103" w:rsidR="00E62144" w:rsidRPr="001E341D" w:rsidRDefault="00E62144" w:rsidP="00E62144">
      <w:pPr>
        <w:spacing w:line="360" w:lineRule="auto"/>
        <w:rPr>
          <w:rFonts w:ascii="Arial" w:eastAsia="Times New Roman" w:hAnsi="Arial" w:cs="Arial"/>
        </w:rPr>
      </w:pPr>
      <w:r w:rsidRPr="001E341D">
        <w:rPr>
          <w:rFonts w:ascii="Arial" w:eastAsia="Times New Roman" w:hAnsi="Arial" w:cs="Arial"/>
          <w:color w:val="000000"/>
        </w:rPr>
        <w:t xml:space="preserve">After controlling for other factors such as age and insurance status, cancer patients had higher odds of receiving </w:t>
      </w:r>
      <w:r w:rsidR="00A2702D">
        <w:rPr>
          <w:rFonts w:ascii="Arial" w:eastAsia="Times New Roman" w:hAnsi="Arial" w:cs="Arial"/>
          <w:color w:val="000000"/>
        </w:rPr>
        <w:t>service</w:t>
      </w:r>
      <w:r w:rsidR="000E27BD">
        <w:rPr>
          <w:rFonts w:ascii="Arial" w:eastAsia="Times New Roman" w:hAnsi="Arial" w:cs="Arial"/>
          <w:color w:val="000000"/>
        </w:rPr>
        <w:t xml:space="preserve">s </w:t>
      </w:r>
      <w:r w:rsidR="00A2702D">
        <w:rPr>
          <w:rFonts w:ascii="Arial" w:eastAsia="Times New Roman" w:hAnsi="Arial" w:cs="Arial"/>
          <w:color w:val="000000"/>
        </w:rPr>
        <w:t xml:space="preserve">compared to </w:t>
      </w:r>
      <w:r w:rsidR="000E27BD">
        <w:rPr>
          <w:rFonts w:ascii="Arial" w:eastAsia="Times New Roman" w:hAnsi="Arial" w:cs="Arial"/>
          <w:color w:val="000000"/>
        </w:rPr>
        <w:t xml:space="preserve">patients without cancer (OR 1.21, 95% CI 1.06-1.38). They were specifically more likely to receive </w:t>
      </w:r>
      <w:r w:rsidRPr="001E341D">
        <w:rPr>
          <w:rFonts w:ascii="Arial" w:eastAsia="Times New Roman" w:hAnsi="Arial" w:cs="Arial"/>
          <w:color w:val="000000"/>
        </w:rPr>
        <w:t>wound care (</w:t>
      </w:r>
      <w:r>
        <w:rPr>
          <w:rFonts w:ascii="Arial" w:eastAsia="Times New Roman" w:hAnsi="Arial" w:cs="Arial"/>
          <w:color w:val="000000"/>
        </w:rPr>
        <w:t xml:space="preserve">OR </w:t>
      </w:r>
      <w:r w:rsidRPr="001E341D">
        <w:rPr>
          <w:rFonts w:ascii="Arial" w:eastAsia="Times New Roman" w:hAnsi="Arial" w:cs="Arial"/>
          <w:color w:val="000000"/>
        </w:rPr>
        <w:t>3.98</w:t>
      </w:r>
      <w:r w:rsidR="00A2702D">
        <w:rPr>
          <w:rFonts w:ascii="Arial" w:eastAsia="Times New Roman" w:hAnsi="Arial" w:cs="Arial"/>
          <w:color w:val="000000"/>
        </w:rPr>
        <w:t>, 95% C</w:t>
      </w:r>
      <w:r w:rsidR="000E27BD">
        <w:rPr>
          <w:rFonts w:ascii="Arial" w:eastAsia="Times New Roman" w:hAnsi="Arial" w:cs="Arial"/>
          <w:color w:val="000000"/>
        </w:rPr>
        <w:t>I</w:t>
      </w:r>
      <w:r w:rsidR="00A2702D">
        <w:rPr>
          <w:rFonts w:ascii="Arial" w:eastAsia="Times New Roman" w:hAnsi="Arial" w:cs="Arial"/>
          <w:color w:val="000000"/>
        </w:rPr>
        <w:t>:</w:t>
      </w:r>
      <w:r w:rsidR="000E27BD">
        <w:rPr>
          <w:rFonts w:ascii="Arial" w:eastAsia="Times New Roman" w:hAnsi="Arial" w:cs="Arial"/>
          <w:color w:val="000000"/>
        </w:rPr>
        <w:t xml:space="preserve"> 2.97-5.33</w:t>
      </w:r>
      <w:r w:rsidRPr="001E341D">
        <w:rPr>
          <w:rFonts w:ascii="Arial" w:eastAsia="Times New Roman" w:hAnsi="Arial" w:cs="Arial"/>
          <w:color w:val="000000"/>
        </w:rPr>
        <w:t>), skin exams (</w:t>
      </w:r>
      <w:r>
        <w:rPr>
          <w:rFonts w:ascii="Arial" w:eastAsia="Times New Roman" w:hAnsi="Arial" w:cs="Arial"/>
          <w:color w:val="000000"/>
        </w:rPr>
        <w:t xml:space="preserve">OR </w:t>
      </w:r>
      <w:r w:rsidRPr="001E341D">
        <w:rPr>
          <w:rFonts w:ascii="Arial" w:eastAsia="Times New Roman" w:hAnsi="Arial" w:cs="Arial"/>
          <w:color w:val="000000"/>
        </w:rPr>
        <w:t>2.02</w:t>
      </w:r>
      <w:r w:rsidR="00A2702D">
        <w:rPr>
          <w:rFonts w:ascii="Arial" w:eastAsia="Times New Roman" w:hAnsi="Arial" w:cs="Arial"/>
          <w:color w:val="000000"/>
        </w:rPr>
        <w:t>,</w:t>
      </w:r>
      <w:r w:rsidR="00A2702D" w:rsidRPr="00A2702D">
        <w:rPr>
          <w:rFonts w:ascii="Arial" w:eastAsia="Times New Roman" w:hAnsi="Arial" w:cs="Arial"/>
          <w:color w:val="000000"/>
        </w:rPr>
        <w:t xml:space="preserve"> </w:t>
      </w:r>
      <w:r w:rsidR="00A2702D">
        <w:rPr>
          <w:rFonts w:ascii="Arial" w:eastAsia="Times New Roman" w:hAnsi="Arial" w:cs="Arial"/>
          <w:color w:val="000000"/>
        </w:rPr>
        <w:t>95% CI:1.79-2.27</w:t>
      </w:r>
      <w:r w:rsidRPr="001E341D">
        <w:rPr>
          <w:rFonts w:ascii="Arial" w:eastAsia="Times New Roman" w:hAnsi="Arial" w:cs="Arial"/>
          <w:color w:val="000000"/>
        </w:rPr>
        <w:t>), cryosurgery (</w:t>
      </w:r>
      <w:r>
        <w:rPr>
          <w:rFonts w:ascii="Arial" w:eastAsia="Times New Roman" w:hAnsi="Arial" w:cs="Arial"/>
          <w:color w:val="000000"/>
        </w:rPr>
        <w:t xml:space="preserve">OR </w:t>
      </w:r>
      <w:r w:rsidRPr="001E341D">
        <w:rPr>
          <w:rFonts w:ascii="Arial" w:eastAsia="Times New Roman" w:hAnsi="Arial" w:cs="Arial"/>
          <w:color w:val="000000"/>
        </w:rPr>
        <w:t>1.97</w:t>
      </w:r>
      <w:r w:rsidR="00A2702D">
        <w:rPr>
          <w:rFonts w:ascii="Arial" w:eastAsia="Times New Roman" w:hAnsi="Arial" w:cs="Arial"/>
          <w:color w:val="000000"/>
        </w:rPr>
        <w:t>,</w:t>
      </w:r>
      <w:r w:rsidR="00A2702D" w:rsidRPr="00A2702D">
        <w:rPr>
          <w:rFonts w:ascii="Arial" w:eastAsia="Times New Roman" w:hAnsi="Arial" w:cs="Arial"/>
          <w:color w:val="000000"/>
        </w:rPr>
        <w:t xml:space="preserve"> </w:t>
      </w:r>
      <w:r w:rsidR="00A2702D">
        <w:rPr>
          <w:rFonts w:ascii="Arial" w:eastAsia="Times New Roman" w:hAnsi="Arial" w:cs="Arial"/>
          <w:color w:val="000000"/>
        </w:rPr>
        <w:t>95% CI:1.56-2.50</w:t>
      </w:r>
      <w:r w:rsidRPr="001E341D">
        <w:rPr>
          <w:rFonts w:ascii="Arial" w:eastAsia="Times New Roman" w:hAnsi="Arial" w:cs="Arial"/>
          <w:color w:val="000000"/>
        </w:rPr>
        <w:t>), breast exams (</w:t>
      </w:r>
      <w:r>
        <w:rPr>
          <w:rFonts w:ascii="Arial" w:eastAsia="Times New Roman" w:hAnsi="Arial" w:cs="Arial"/>
          <w:color w:val="000000"/>
        </w:rPr>
        <w:t xml:space="preserve">OR </w:t>
      </w:r>
      <w:r w:rsidRPr="001E341D">
        <w:rPr>
          <w:rFonts w:ascii="Arial" w:eastAsia="Times New Roman" w:hAnsi="Arial" w:cs="Arial"/>
          <w:color w:val="000000"/>
        </w:rPr>
        <w:t>1.91</w:t>
      </w:r>
      <w:r w:rsidR="00A2702D">
        <w:rPr>
          <w:rFonts w:ascii="Arial" w:eastAsia="Times New Roman" w:hAnsi="Arial" w:cs="Arial"/>
          <w:color w:val="000000"/>
        </w:rPr>
        <w:t>,</w:t>
      </w:r>
      <w:r w:rsidR="00A2702D" w:rsidRPr="00A2702D">
        <w:rPr>
          <w:rFonts w:ascii="Arial" w:eastAsia="Times New Roman" w:hAnsi="Arial" w:cs="Arial"/>
          <w:color w:val="000000"/>
        </w:rPr>
        <w:t xml:space="preserve"> </w:t>
      </w:r>
      <w:r w:rsidR="00A2702D">
        <w:rPr>
          <w:rFonts w:ascii="Arial" w:eastAsia="Times New Roman" w:hAnsi="Arial" w:cs="Arial"/>
          <w:color w:val="000000"/>
        </w:rPr>
        <w:t>95% CI:</w:t>
      </w:r>
      <w:r w:rsidR="00A2702D" w:rsidRPr="00A2702D">
        <w:rPr>
          <w:rFonts w:ascii="Arial" w:eastAsia="Times New Roman" w:hAnsi="Arial" w:cs="Arial"/>
          <w:color w:val="000000"/>
        </w:rPr>
        <w:t xml:space="preserve"> </w:t>
      </w:r>
      <w:r w:rsidR="00A2702D">
        <w:rPr>
          <w:rFonts w:ascii="Arial" w:eastAsia="Times New Roman" w:hAnsi="Arial" w:cs="Arial"/>
          <w:color w:val="000000"/>
        </w:rPr>
        <w:t>1.41-2.60</w:t>
      </w:r>
      <w:r w:rsidRPr="001E341D">
        <w:rPr>
          <w:rFonts w:ascii="Arial" w:eastAsia="Times New Roman" w:hAnsi="Arial" w:cs="Arial"/>
          <w:color w:val="000000"/>
        </w:rPr>
        <w:t>), and other services not listed (</w:t>
      </w:r>
      <w:r>
        <w:rPr>
          <w:rFonts w:ascii="Arial" w:eastAsia="Times New Roman" w:hAnsi="Arial" w:cs="Arial"/>
          <w:color w:val="000000"/>
        </w:rPr>
        <w:t xml:space="preserve">OR </w:t>
      </w:r>
      <w:r w:rsidRPr="001E341D">
        <w:rPr>
          <w:rFonts w:ascii="Arial" w:eastAsia="Times New Roman" w:hAnsi="Arial" w:cs="Arial"/>
          <w:color w:val="000000"/>
        </w:rPr>
        <w:t>1.18</w:t>
      </w:r>
      <w:r w:rsidR="00A2702D">
        <w:rPr>
          <w:rFonts w:ascii="Arial" w:eastAsia="Times New Roman" w:hAnsi="Arial" w:cs="Arial"/>
          <w:color w:val="000000"/>
        </w:rPr>
        <w:t>,</w:t>
      </w:r>
      <w:r w:rsidR="00A2702D" w:rsidRPr="00A2702D">
        <w:rPr>
          <w:rFonts w:ascii="Arial" w:eastAsia="Times New Roman" w:hAnsi="Arial" w:cs="Arial"/>
          <w:color w:val="000000"/>
        </w:rPr>
        <w:t xml:space="preserve"> </w:t>
      </w:r>
      <w:r w:rsidR="00A2702D">
        <w:rPr>
          <w:rFonts w:ascii="Arial" w:eastAsia="Times New Roman" w:hAnsi="Arial" w:cs="Arial"/>
          <w:color w:val="000000"/>
        </w:rPr>
        <w:t>95% CI:</w:t>
      </w:r>
      <w:r w:rsidR="00A2702D" w:rsidRPr="00A2702D">
        <w:rPr>
          <w:rFonts w:ascii="Arial" w:eastAsia="Times New Roman" w:hAnsi="Arial" w:cs="Arial"/>
          <w:color w:val="000000"/>
        </w:rPr>
        <w:t xml:space="preserve"> </w:t>
      </w:r>
      <w:r w:rsidR="00A2702D">
        <w:rPr>
          <w:rFonts w:ascii="Arial" w:eastAsia="Times New Roman" w:hAnsi="Arial" w:cs="Arial"/>
          <w:color w:val="000000"/>
        </w:rPr>
        <w:t>1.06-1.31</w:t>
      </w:r>
      <w:r w:rsidRPr="001E341D">
        <w:rPr>
          <w:rFonts w:ascii="Arial" w:eastAsia="Times New Roman" w:hAnsi="Arial" w:cs="Arial"/>
          <w:color w:val="000000"/>
        </w:rPr>
        <w:t xml:space="preserve">) as compared to those who did not have cancer. </w:t>
      </w:r>
    </w:p>
    <w:p w14:paraId="794E1C7F" w14:textId="49B35B45" w:rsidR="00E62144" w:rsidRDefault="00E62144">
      <w:pPr>
        <w:rPr>
          <w:rFonts w:ascii="Times New Roman" w:hAnsi="Times New Roman" w:cs="Times New Roman"/>
        </w:rPr>
      </w:pPr>
    </w:p>
    <w:p w14:paraId="00C14E39" w14:textId="165F0327" w:rsidR="00E62144" w:rsidRDefault="00E62144">
      <w:pPr>
        <w:rPr>
          <w:rFonts w:ascii="Times New Roman" w:hAnsi="Times New Roman" w:cs="Times New Roman"/>
        </w:rPr>
      </w:pPr>
      <w:r>
        <w:rPr>
          <w:rFonts w:ascii="Times New Roman" w:hAnsi="Times New Roman" w:cs="Times New Roman"/>
          <w:noProof/>
        </w:rPr>
        <w:drawing>
          <wp:inline distT="0" distB="0" distL="0" distR="0" wp14:anchorId="56089D5C" wp14:editId="0B267EBB">
            <wp:extent cx="5943600" cy="4354285"/>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9182" cy="4358374"/>
                    </a:xfrm>
                    <a:prstGeom prst="rect">
                      <a:avLst/>
                    </a:prstGeom>
                  </pic:spPr>
                </pic:pic>
              </a:graphicData>
            </a:graphic>
          </wp:inline>
        </w:drawing>
      </w:r>
    </w:p>
    <w:p w14:paraId="01DEB6F3" w14:textId="77777777" w:rsidR="00E62144" w:rsidRDefault="00E62144">
      <w:pPr>
        <w:rPr>
          <w:rFonts w:ascii="Times New Roman" w:hAnsi="Times New Roman" w:cs="Times New Roman"/>
        </w:rPr>
      </w:pPr>
    </w:p>
    <w:p w14:paraId="7281E431" w14:textId="77777777" w:rsidR="00E62144" w:rsidRDefault="00E62144">
      <w:pPr>
        <w:rPr>
          <w:rFonts w:ascii="Times New Roman" w:hAnsi="Times New Roman" w:cs="Times New Roman"/>
        </w:rPr>
      </w:pPr>
    </w:p>
    <w:p w14:paraId="5FFEF20A" w14:textId="77777777" w:rsidR="00E62144" w:rsidRDefault="00E62144">
      <w:pPr>
        <w:rPr>
          <w:rFonts w:ascii="Times New Roman" w:hAnsi="Times New Roman" w:cs="Times New Roman"/>
        </w:rPr>
      </w:pPr>
    </w:p>
    <w:p w14:paraId="38FC2CA0" w14:textId="77777777" w:rsidR="00E62144" w:rsidRDefault="00E62144">
      <w:pPr>
        <w:rPr>
          <w:rFonts w:ascii="Times New Roman" w:hAnsi="Times New Roman" w:cs="Times New Roman"/>
        </w:rPr>
      </w:pPr>
    </w:p>
    <w:p w14:paraId="2DC0C402" w14:textId="77777777" w:rsidR="00E62144" w:rsidRDefault="00E62144">
      <w:pPr>
        <w:rPr>
          <w:rFonts w:ascii="Times New Roman" w:hAnsi="Times New Roman" w:cs="Times New Roman"/>
        </w:rPr>
      </w:pPr>
    </w:p>
    <w:p w14:paraId="7584E0FC" w14:textId="3D48D283" w:rsidR="00D73B79" w:rsidRDefault="0058691F">
      <w:pPr>
        <w:rPr>
          <w:rFonts w:ascii="Times New Roman" w:hAnsi="Times New Roman" w:cs="Times New Roman"/>
        </w:rPr>
      </w:pPr>
      <w:r>
        <w:rPr>
          <w:rFonts w:ascii="Times New Roman" w:hAnsi="Times New Roman" w:cs="Times New Roman"/>
        </w:rPr>
        <w:t>References:</w:t>
      </w:r>
    </w:p>
    <w:p w14:paraId="6169A33A" w14:textId="2CA7C0DD" w:rsidR="0058691F" w:rsidRDefault="0058691F">
      <w:pPr>
        <w:rPr>
          <w:rFonts w:ascii="Times New Roman" w:hAnsi="Times New Roman" w:cs="Times New Roman"/>
        </w:rPr>
      </w:pPr>
    </w:p>
    <w:p w14:paraId="3A9E9B21" w14:textId="77777777" w:rsidR="0058691F" w:rsidRDefault="0058691F">
      <w:pPr>
        <w:rPr>
          <w:rFonts w:ascii="Times New Roman" w:hAnsi="Times New Roman" w:cs="Times New Roman"/>
        </w:rPr>
      </w:pPr>
    </w:p>
    <w:p w14:paraId="0D249DD1" w14:textId="0902ADF9" w:rsidR="0058691F" w:rsidRPr="00E62144" w:rsidRDefault="00E62144" w:rsidP="00E62144">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 </w:t>
      </w:r>
      <w:r w:rsidRPr="00E62144">
        <w:rPr>
          <w:rFonts w:ascii="Times New Roman" w:hAnsi="Times New Roman" w:cs="Times New Roman"/>
        </w:rPr>
        <w:t xml:space="preserve">Centers for Disease Control and Prevention: National Center for Health Statistics. Ambulatory health care data. October 2022. </w:t>
      </w:r>
      <w:hyperlink r:id="rId10" w:history="1">
        <w:r w:rsidRPr="00E62144">
          <w:rPr>
            <w:rStyle w:val="Hyperlink"/>
            <w:rFonts w:ascii="Times New Roman" w:hAnsi="Times New Roman" w:cs="Times New Roman"/>
          </w:rPr>
          <w:t>https://www.cdc.gov/nchs/ahcd/ahcd_scope.htm</w:t>
        </w:r>
      </w:hyperlink>
    </w:p>
    <w:p w14:paraId="51FD7B99" w14:textId="77777777" w:rsidR="0058691F" w:rsidRPr="002D06E9" w:rsidRDefault="0058691F">
      <w:pPr>
        <w:rPr>
          <w:rFonts w:ascii="Times New Roman" w:hAnsi="Times New Roman" w:cs="Times New Roman"/>
        </w:rPr>
      </w:pPr>
    </w:p>
    <w:sectPr w:rsidR="0058691F" w:rsidRPr="002D06E9" w:rsidSect="005869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E89C4" w14:textId="77777777" w:rsidR="00B70D33" w:rsidRDefault="00B70D33" w:rsidP="00D73B79">
      <w:r>
        <w:separator/>
      </w:r>
    </w:p>
  </w:endnote>
  <w:endnote w:type="continuationSeparator" w:id="0">
    <w:p w14:paraId="71D3B335" w14:textId="77777777" w:rsidR="00B70D33" w:rsidRDefault="00B70D33" w:rsidP="00D7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125FB" w14:textId="77777777" w:rsidR="00B70D33" w:rsidRDefault="00B70D33" w:rsidP="00D73B79">
      <w:r>
        <w:separator/>
      </w:r>
    </w:p>
  </w:footnote>
  <w:footnote w:type="continuationSeparator" w:id="0">
    <w:p w14:paraId="070A9926" w14:textId="77777777" w:rsidR="00B70D33" w:rsidRDefault="00B70D33" w:rsidP="00D73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66A3"/>
    <w:multiLevelType w:val="hybridMultilevel"/>
    <w:tmpl w:val="77628830"/>
    <w:lvl w:ilvl="0" w:tplc="233AF3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34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ACD"/>
    <w:rsid w:val="00060560"/>
    <w:rsid w:val="000A1F86"/>
    <w:rsid w:val="000B19C5"/>
    <w:rsid w:val="000E27BD"/>
    <w:rsid w:val="000E617F"/>
    <w:rsid w:val="000F0A74"/>
    <w:rsid w:val="00134768"/>
    <w:rsid w:val="001510D6"/>
    <w:rsid w:val="001D2594"/>
    <w:rsid w:val="001E2062"/>
    <w:rsid w:val="001E62C7"/>
    <w:rsid w:val="0021635C"/>
    <w:rsid w:val="00226BB1"/>
    <w:rsid w:val="002A08D0"/>
    <w:rsid w:val="002C753E"/>
    <w:rsid w:val="002D06E9"/>
    <w:rsid w:val="002D1B48"/>
    <w:rsid w:val="002E1C6E"/>
    <w:rsid w:val="002F3986"/>
    <w:rsid w:val="00301317"/>
    <w:rsid w:val="003A55E6"/>
    <w:rsid w:val="003C3A01"/>
    <w:rsid w:val="00421425"/>
    <w:rsid w:val="004B053B"/>
    <w:rsid w:val="004E2FA7"/>
    <w:rsid w:val="005177FB"/>
    <w:rsid w:val="00545520"/>
    <w:rsid w:val="00570EB5"/>
    <w:rsid w:val="0058691F"/>
    <w:rsid w:val="005A5806"/>
    <w:rsid w:val="005C239C"/>
    <w:rsid w:val="005F2BAA"/>
    <w:rsid w:val="00662A8B"/>
    <w:rsid w:val="006A25E1"/>
    <w:rsid w:val="00752A26"/>
    <w:rsid w:val="007C6C1C"/>
    <w:rsid w:val="00822C84"/>
    <w:rsid w:val="008A1FD3"/>
    <w:rsid w:val="008C3B59"/>
    <w:rsid w:val="008E1DA1"/>
    <w:rsid w:val="008F0B92"/>
    <w:rsid w:val="00934ED6"/>
    <w:rsid w:val="0094302F"/>
    <w:rsid w:val="00954367"/>
    <w:rsid w:val="009E59FD"/>
    <w:rsid w:val="00A02FB5"/>
    <w:rsid w:val="00A06548"/>
    <w:rsid w:val="00A25200"/>
    <w:rsid w:val="00A2702D"/>
    <w:rsid w:val="00A30ADF"/>
    <w:rsid w:val="00A46202"/>
    <w:rsid w:val="00A933AF"/>
    <w:rsid w:val="00AA54F3"/>
    <w:rsid w:val="00AD163F"/>
    <w:rsid w:val="00B12B37"/>
    <w:rsid w:val="00B42B18"/>
    <w:rsid w:val="00B70D33"/>
    <w:rsid w:val="00B846A8"/>
    <w:rsid w:val="00B8677C"/>
    <w:rsid w:val="00BC66DA"/>
    <w:rsid w:val="00C027FA"/>
    <w:rsid w:val="00C47457"/>
    <w:rsid w:val="00C51816"/>
    <w:rsid w:val="00C64C59"/>
    <w:rsid w:val="00C777C2"/>
    <w:rsid w:val="00CA3BB4"/>
    <w:rsid w:val="00CA4B47"/>
    <w:rsid w:val="00CB7278"/>
    <w:rsid w:val="00D310F1"/>
    <w:rsid w:val="00D51F7B"/>
    <w:rsid w:val="00D53E86"/>
    <w:rsid w:val="00D73B79"/>
    <w:rsid w:val="00D9255F"/>
    <w:rsid w:val="00DA68E8"/>
    <w:rsid w:val="00DD5ACD"/>
    <w:rsid w:val="00E2072D"/>
    <w:rsid w:val="00E4339F"/>
    <w:rsid w:val="00E45730"/>
    <w:rsid w:val="00E62144"/>
    <w:rsid w:val="00E93827"/>
    <w:rsid w:val="00F0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843D"/>
  <w15:chartTrackingRefBased/>
  <w15:docId w15:val="{D40EE896-AB65-9745-B46F-E98EE760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3B79"/>
    <w:pPr>
      <w:tabs>
        <w:tab w:val="center" w:pos="4680"/>
        <w:tab w:val="right" w:pos="9360"/>
      </w:tabs>
    </w:pPr>
  </w:style>
  <w:style w:type="character" w:customStyle="1" w:styleId="HeaderChar">
    <w:name w:val="Header Char"/>
    <w:basedOn w:val="DefaultParagraphFont"/>
    <w:link w:val="Header"/>
    <w:uiPriority w:val="99"/>
    <w:rsid w:val="00D73B79"/>
  </w:style>
  <w:style w:type="paragraph" w:styleId="Footer">
    <w:name w:val="footer"/>
    <w:basedOn w:val="Normal"/>
    <w:link w:val="FooterChar"/>
    <w:uiPriority w:val="99"/>
    <w:unhideWhenUsed/>
    <w:rsid w:val="00D73B79"/>
    <w:pPr>
      <w:tabs>
        <w:tab w:val="center" w:pos="4680"/>
        <w:tab w:val="right" w:pos="9360"/>
      </w:tabs>
    </w:pPr>
  </w:style>
  <w:style w:type="character" w:customStyle="1" w:styleId="FooterChar">
    <w:name w:val="Footer Char"/>
    <w:basedOn w:val="DefaultParagraphFont"/>
    <w:link w:val="Footer"/>
    <w:uiPriority w:val="99"/>
    <w:rsid w:val="00D73B79"/>
  </w:style>
  <w:style w:type="character" w:styleId="Hyperlink">
    <w:name w:val="Hyperlink"/>
    <w:basedOn w:val="DefaultParagraphFont"/>
    <w:uiPriority w:val="99"/>
    <w:unhideWhenUsed/>
    <w:rsid w:val="00E62144"/>
    <w:rPr>
      <w:color w:val="0563C1" w:themeColor="hyperlink"/>
      <w:u w:val="single"/>
    </w:rPr>
  </w:style>
  <w:style w:type="character" w:customStyle="1" w:styleId="UnresolvedMention1">
    <w:name w:val="Unresolved Mention1"/>
    <w:basedOn w:val="DefaultParagraphFont"/>
    <w:uiPriority w:val="99"/>
    <w:semiHidden/>
    <w:unhideWhenUsed/>
    <w:rsid w:val="00E62144"/>
    <w:rPr>
      <w:color w:val="605E5C"/>
      <w:shd w:val="clear" w:color="auto" w:fill="E1DFDD"/>
    </w:rPr>
  </w:style>
  <w:style w:type="paragraph" w:styleId="ListParagraph">
    <w:name w:val="List Paragraph"/>
    <w:basedOn w:val="Normal"/>
    <w:uiPriority w:val="34"/>
    <w:qFormat/>
    <w:rsid w:val="00E62144"/>
    <w:pPr>
      <w:ind w:left="720"/>
      <w:contextualSpacing/>
    </w:pPr>
  </w:style>
  <w:style w:type="paragraph" w:styleId="BalloonText">
    <w:name w:val="Balloon Text"/>
    <w:basedOn w:val="Normal"/>
    <w:link w:val="BalloonTextChar"/>
    <w:uiPriority w:val="99"/>
    <w:semiHidden/>
    <w:unhideWhenUsed/>
    <w:rsid w:val="00C474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457"/>
    <w:rPr>
      <w:rFonts w:ascii="Segoe UI" w:hAnsi="Segoe UI" w:cs="Segoe UI"/>
      <w:sz w:val="18"/>
      <w:szCs w:val="18"/>
    </w:rPr>
  </w:style>
  <w:style w:type="character" w:styleId="CommentReference">
    <w:name w:val="annotation reference"/>
    <w:basedOn w:val="DefaultParagraphFont"/>
    <w:uiPriority w:val="99"/>
    <w:semiHidden/>
    <w:unhideWhenUsed/>
    <w:rsid w:val="008F0B92"/>
    <w:rPr>
      <w:sz w:val="16"/>
      <w:szCs w:val="16"/>
    </w:rPr>
  </w:style>
  <w:style w:type="paragraph" w:styleId="CommentText">
    <w:name w:val="annotation text"/>
    <w:basedOn w:val="Normal"/>
    <w:link w:val="CommentTextChar"/>
    <w:uiPriority w:val="99"/>
    <w:semiHidden/>
    <w:unhideWhenUsed/>
    <w:rsid w:val="008F0B92"/>
    <w:rPr>
      <w:sz w:val="20"/>
      <w:szCs w:val="20"/>
    </w:rPr>
  </w:style>
  <w:style w:type="character" w:customStyle="1" w:styleId="CommentTextChar">
    <w:name w:val="Comment Text Char"/>
    <w:basedOn w:val="DefaultParagraphFont"/>
    <w:link w:val="CommentText"/>
    <w:uiPriority w:val="99"/>
    <w:semiHidden/>
    <w:rsid w:val="008F0B92"/>
    <w:rPr>
      <w:sz w:val="20"/>
      <w:szCs w:val="20"/>
    </w:rPr>
  </w:style>
  <w:style w:type="paragraph" w:styleId="CommentSubject">
    <w:name w:val="annotation subject"/>
    <w:basedOn w:val="CommentText"/>
    <w:next w:val="CommentText"/>
    <w:link w:val="CommentSubjectChar"/>
    <w:uiPriority w:val="99"/>
    <w:semiHidden/>
    <w:unhideWhenUsed/>
    <w:rsid w:val="008F0B92"/>
    <w:rPr>
      <w:b/>
      <w:bCs/>
    </w:rPr>
  </w:style>
  <w:style w:type="character" w:customStyle="1" w:styleId="CommentSubjectChar">
    <w:name w:val="Comment Subject Char"/>
    <w:basedOn w:val="CommentTextChar"/>
    <w:link w:val="CommentSubject"/>
    <w:uiPriority w:val="99"/>
    <w:semiHidden/>
    <w:rsid w:val="008F0B92"/>
    <w:rPr>
      <w:b/>
      <w:bCs/>
      <w:sz w:val="20"/>
      <w:szCs w:val="20"/>
    </w:rPr>
  </w:style>
  <w:style w:type="paragraph" w:styleId="Revision">
    <w:name w:val="Revision"/>
    <w:hidden/>
    <w:uiPriority w:val="99"/>
    <w:semiHidden/>
    <w:rsid w:val="005C2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ahcd/ahcd_scop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dc.gov/nchs/ahcd/ahcd_scope.ht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FB49A-DFBC-4A05-A644-4376BD6BB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Knowlton, Harrison (Student)</dc:creator>
  <cp:keywords/>
  <dc:description/>
  <cp:lastModifiedBy>Knowlton, Harrison (Student)</cp:lastModifiedBy>
  <cp:revision>6</cp:revision>
  <dcterms:created xsi:type="dcterms:W3CDTF">2022-11-08T21:01:00Z</dcterms:created>
  <dcterms:modified xsi:type="dcterms:W3CDTF">2022-11-09T02:10:00Z</dcterms:modified>
</cp:coreProperties>
</file>