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39"/>
        <w:gridCol w:w="2097"/>
        <w:gridCol w:w="2097"/>
        <w:gridCol w:w="1996"/>
        <w:gridCol w:w="1080"/>
        <w:gridCol w:w="1080"/>
      </w:tblGrid>
      <w:tr w:rsidR="00D321D1">
        <w:trPr>
          <w:cantSplit/>
          <w:tblHeader/>
          <w:jc w:val="center"/>
        </w:trPr>
        <w:tc>
          <w:tcPr>
            <w:tcW w:w="9689" w:type="dxa"/>
            <w:gridSpan w:val="6"/>
            <w:tcBorders>
              <w:top w:val="single" w:sz="24" w:space="0" w:color="FF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b/>
                <w:color w:val="000000"/>
                <w:sz w:val="20"/>
                <w:szCs w:val="20"/>
              </w:rPr>
              <w:t>Table 1. Baseline characteristics By Cancer Status in the 2016, 18 NAMCS Study</w:t>
            </w:r>
          </w:p>
        </w:tc>
      </w:tr>
      <w:tr w:rsidR="00D321D1">
        <w:trPr>
          <w:cantSplit/>
          <w:tblHeader/>
          <w:jc w:val="center"/>
        </w:trPr>
        <w:tc>
          <w:tcPr>
            <w:tcW w:w="1339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09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Overall</w:t>
            </w:r>
          </w:p>
        </w:tc>
        <w:tc>
          <w:tcPr>
            <w:tcW w:w="209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No Cancer</w:t>
            </w:r>
          </w:p>
        </w:tc>
        <w:tc>
          <w:tcPr>
            <w:tcW w:w="1996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Cancer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test</w:t>
            </w:r>
          </w:p>
        </w:tc>
      </w:tr>
      <w:tr w:rsidR="00D321D1">
        <w:trPr>
          <w:cantSplit/>
          <w:jc w:val="center"/>
        </w:trPr>
        <w:tc>
          <w:tcPr>
            <w:tcW w:w="1339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No.</w:t>
            </w:r>
          </w:p>
        </w:tc>
        <w:tc>
          <w:tcPr>
            <w:tcW w:w="209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1744110764.3</w:t>
            </w:r>
          </w:p>
        </w:tc>
        <w:tc>
          <w:tcPr>
            <w:tcW w:w="209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1618816143.7</w:t>
            </w:r>
          </w:p>
        </w:tc>
        <w:tc>
          <w:tcPr>
            <w:tcW w:w="1996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125294620.6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21D1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47.1 (25.1)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45.6 (25.1)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66.2 (15.7)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21D1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724796622.1 (41.6)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670174918.2 (41.4)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54621704.0 (43.6)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0.348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21D1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RACERETH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21D1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X...1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1210740753.7 (69.4)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1108924626.2 (68.5)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101816127.5 (81.3)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21D1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X...2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150457289.4 (8.6)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143908722.5 (8.9)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6548567.0 (5.2)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21D1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X...3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274675311.3 (15.7)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263891839.2 (16.3)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10783472.1 (8.6)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21D1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X...4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108237409.9 (6.2)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102090955.8 (6.3)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6146454.1 (4.9)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21D1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MAJOR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21D1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X....9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41981396.6 (2.4)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39677268.9 (2.5)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2304127.7 (1.8)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21D1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X...1.1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495841944.2 (28.4)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467184631.2 (28.9)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28657312.9 (22.9)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21D1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X...2.1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549837591.1 (31.5)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497437732.0 (30.7)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52399859.1 (41.8)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21D1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X...3.1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127037679.5 (7.3)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116025348.3 (7.2)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11012331.2 (8.8)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21D1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X...4.1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34912159.8 (2.0)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30818590.4 (1.9)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4093569.4 (3.3)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21D1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X...5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94127492.9 (5.4)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83157236.9 (5.1)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10970256.0 (8.8)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21D1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X...6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400372500.2 (23.0)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384515335.9 (23.8)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15857164.3 (12.7)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21D1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SPECCAT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21D1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X...1.2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922117770.4 (52.9)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887480657.8 (54.8)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34637112.5 (27.6)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21D1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X...2.2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371209895.4 (21.3)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336601057.6 (20.8)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34608837.8 (27.6)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21D1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X...3.2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450783098.5 (25.8)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394734428.2 (24.4)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56048670.3 (44.7)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21D1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PAYTYPER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21D1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X....9.1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45013689.8 (2.6)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41446382.4 (2.6)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3567307.4 (2.8)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21D1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X....8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55357936.7 (3.2)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50176644.7 (3.1)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5181292.0 (4.1)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21D1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X...1.3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855657534.6 (49.1)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813340729.3 (50.2)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42316805.3 (33.8)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21D1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X...2.3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456013468.5 (26.1)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390633410.6 (24.1)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65380057.9 (52.2)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21D1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X...3.3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223151377.7 (12.8)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216600237.7 (13.4)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6551140.0 (5.2)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21D1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lastRenderedPageBreak/>
              <w:t>X...4.2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7975149.1 (0.5)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7940274.9 (0.5)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34874.3 (0.0)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21D1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X...5.1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77834610.3 (4.5)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76775032.5 (4.7)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1059577.8 (0.8)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21D1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X...6.1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4906329.5 (0.3)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4906329.5 (0.3)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0.0 (0.0)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21D1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X...7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18200668.2 (1.0)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16997102.3 (1.0)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1203565.9 (1.0)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21D1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TOTCHRON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1.1 (2.2)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1.0 (2.2)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2.7 (1.7)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21D1">
        <w:trPr>
          <w:cantSplit/>
          <w:jc w:val="center"/>
        </w:trPr>
        <w:tc>
          <w:tcPr>
            <w:tcW w:w="1339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PASTVIS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2.9 (6.8)</w:t>
            </w:r>
          </w:p>
        </w:tc>
        <w:tc>
          <w:tcPr>
            <w:tcW w:w="209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2.8 (6.8)</w:t>
            </w:r>
          </w:p>
        </w:tc>
        <w:tc>
          <w:tcPr>
            <w:tcW w:w="1996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3.2 (6.7)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20"/>
                <w:szCs w:val="20"/>
              </w:rPr>
              <w:t>0.406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D321D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321D1">
        <w:trPr>
          <w:cantSplit/>
          <w:jc w:val="center"/>
        </w:trPr>
        <w:tc>
          <w:tcPr>
            <w:tcW w:w="9689" w:type="dxa"/>
            <w:gridSpan w:val="6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321D1" w:rsidRDefault="002D48A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/>
                <w:color w:val="000000"/>
                <w:sz w:val="20"/>
                <w:szCs w:val="20"/>
              </w:rPr>
              <w:t>Numbers are No. (%) unless otherwise noted.SD = standard deviation, IQR = interquartile range</w:t>
            </w:r>
          </w:p>
        </w:tc>
      </w:tr>
    </w:tbl>
    <w:p w:rsidR="00000000" w:rsidRDefault="002D48A7">
      <w:bookmarkStart w:id="0" w:name="_GoBack"/>
      <w:bookmarkEnd w:id="0"/>
    </w:p>
    <w:sectPr w:rsidR="00000000">
      <w:type w:val="continuous"/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D48A7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D321D1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80FB65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Agarwal, Parul</cp:lastModifiedBy>
  <cp:revision>10</cp:revision>
  <dcterms:created xsi:type="dcterms:W3CDTF">2017-02-28T11:18:00Z</dcterms:created>
  <dcterms:modified xsi:type="dcterms:W3CDTF">2022-08-17T20:15:00Z</dcterms:modified>
  <cp:category/>
</cp:coreProperties>
</file>