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4AA28" w14:textId="69C08016" w:rsidR="003D6D3D" w:rsidRPr="00AA7C95" w:rsidRDefault="003D6D3D" w:rsidP="00FC0C41">
      <w:pPr>
        <w:pStyle w:val="BCAuthorAddress"/>
      </w:pPr>
      <w:r w:rsidRPr="00AA7C95">
        <w:t>Supp</w:t>
      </w:r>
      <w:r w:rsidR="00B823A6" w:rsidRPr="00AA7C95">
        <w:rPr>
          <w:rFonts w:eastAsiaTheme="minorEastAsia"/>
          <w:lang w:eastAsia="zh-CN"/>
        </w:rPr>
        <w:t>lementary</w:t>
      </w:r>
      <w:r w:rsidRPr="00AA7C95">
        <w:t xml:space="preserve"> Information</w:t>
      </w:r>
    </w:p>
    <w:p w14:paraId="26718E91" w14:textId="4A968E59" w:rsidR="00B823A6" w:rsidRPr="00AA7C95" w:rsidRDefault="002B08A2" w:rsidP="00FC0C41">
      <w:pPr>
        <w:spacing w:before="240" w:after="0" w:line="360" w:lineRule="auto"/>
        <w:jc w:val="both"/>
        <w:rPr>
          <w:rFonts w:ascii="Arial" w:eastAsiaTheme="minorEastAsia" w:hAnsi="Arial" w:cs="Arial"/>
          <w:b/>
          <w:szCs w:val="28"/>
          <w:lang w:val="en-SG" w:eastAsia="zh-CN"/>
        </w:rPr>
      </w:pPr>
      <w:r>
        <w:rPr>
          <w:rFonts w:ascii="Arial" w:eastAsiaTheme="minorEastAsia" w:hAnsi="Arial" w:cs="Arial" w:hint="eastAsia"/>
          <w:b/>
          <w:szCs w:val="28"/>
          <w:lang w:val="en-SG" w:eastAsia="zh-CN"/>
        </w:rPr>
        <w:t xml:space="preserve">The </w:t>
      </w:r>
      <w:r w:rsidR="00B823A6" w:rsidRPr="00AA7C95">
        <w:rPr>
          <w:rFonts w:ascii="Arial" w:eastAsiaTheme="minorHAnsi" w:hAnsi="Arial" w:cs="Arial"/>
          <w:b/>
          <w:szCs w:val="28"/>
          <w:lang w:val="en-SG"/>
        </w:rPr>
        <w:t xml:space="preserve">Landscape </w:t>
      </w:r>
      <w:r>
        <w:rPr>
          <w:rFonts w:ascii="Arial" w:eastAsiaTheme="minorEastAsia" w:hAnsi="Arial" w:cs="Arial" w:hint="eastAsia"/>
          <w:b/>
          <w:szCs w:val="28"/>
          <w:lang w:val="en-SG" w:eastAsia="zh-CN"/>
        </w:rPr>
        <w:t>for Future</w:t>
      </w:r>
      <w:r w:rsidR="00B823A6" w:rsidRPr="00AA7C95">
        <w:rPr>
          <w:rFonts w:ascii="Arial" w:eastAsiaTheme="minorHAnsi" w:hAnsi="Arial" w:cs="Arial"/>
          <w:b/>
          <w:szCs w:val="28"/>
          <w:lang w:val="en-SG"/>
        </w:rPr>
        <w:t xml:space="preserve"> Acetylene </w:t>
      </w:r>
      <w:r w:rsidR="009F619D" w:rsidRPr="00AA7C95">
        <w:rPr>
          <w:rFonts w:ascii="Arial" w:eastAsiaTheme="minorEastAsia" w:hAnsi="Arial" w:cs="Arial"/>
          <w:b/>
          <w:szCs w:val="28"/>
          <w:lang w:val="en-SG" w:eastAsia="zh-CN"/>
        </w:rPr>
        <w:t>Production</w:t>
      </w:r>
    </w:p>
    <w:p w14:paraId="6D77159B" w14:textId="77777777" w:rsidR="00B823A6" w:rsidRPr="00AA7C95" w:rsidRDefault="00B823A6" w:rsidP="00B823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0C84DFB6" w14:textId="77777777" w:rsidR="00B823A6" w:rsidRPr="00AA7C95" w:rsidRDefault="00B823A6" w:rsidP="00B823A6">
      <w:pPr>
        <w:spacing w:before="120" w:after="0" w:line="360" w:lineRule="auto"/>
        <w:jc w:val="both"/>
        <w:rPr>
          <w:rFonts w:ascii="Arial" w:eastAsiaTheme="minorEastAsia" w:hAnsi="Arial" w:cs="Arial"/>
          <w:bCs/>
          <w:szCs w:val="24"/>
          <w:lang w:eastAsia="zh-CN"/>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70FCC269" w:rsidR="001538EE" w:rsidRPr="00AA7C95" w:rsidRDefault="00B823A6" w:rsidP="00B823A6">
      <w:pPr>
        <w:rPr>
          <w:rFonts w:ascii="Arial" w:eastAsiaTheme="minorHAnsi" w:hAnsi="Arial" w:cs="Arial"/>
          <w:color w:val="0000FF"/>
          <w:szCs w:val="24"/>
          <w:u w:val="single"/>
          <w:lang w:val="pt-BR"/>
        </w:rPr>
      </w:pPr>
      <w:r w:rsidRPr="00AA7C95">
        <w:rPr>
          <w:rFonts w:ascii="Arial" w:eastAsiaTheme="minorHAnsi" w:hAnsi="Arial" w:cs="Arial"/>
          <w:bCs/>
          <w:szCs w:val="24"/>
        </w:rPr>
        <w:t>*</w:t>
      </w:r>
      <w:r w:rsidR="007A2B51">
        <w:rPr>
          <w:rFonts w:ascii="Arial" w:eastAsiaTheme="minorEastAsia" w:hAnsi="Arial" w:cs="Arial"/>
          <w:bCs/>
          <w:szCs w:val="24"/>
          <w:lang w:eastAsia="zh-CN"/>
        </w:rPr>
        <w:t xml:space="preserve">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r w:rsidR="00A67D0F">
        <w:fldChar w:fldCharType="begin"/>
      </w:r>
      <w:r w:rsidR="00A67D0F">
        <w:instrText xml:space="preserve"> HYPERLINK "mailto:jpr@chem.ethz.ch" </w:instrText>
      </w:r>
      <w:r w:rsidR="00A67D0F">
        <w:fldChar w:fldCharType="separate"/>
      </w:r>
      <w:r w:rsidRPr="00AA7C95">
        <w:rPr>
          <w:rFonts w:ascii="Arial" w:eastAsiaTheme="minorHAnsi" w:hAnsi="Arial" w:cs="Arial"/>
          <w:color w:val="0000FF"/>
          <w:szCs w:val="24"/>
          <w:u w:val="single"/>
          <w:lang w:val="pt-BR"/>
        </w:rPr>
        <w:t>jpr@chem.ethz.ch</w:t>
      </w:r>
      <w:r w:rsidR="00A67D0F">
        <w:rPr>
          <w:rFonts w:ascii="Arial" w:eastAsiaTheme="minorHAnsi" w:hAnsi="Arial" w:cs="Arial"/>
          <w:color w:val="0000FF"/>
          <w:szCs w:val="24"/>
          <w:u w:val="single"/>
          <w:lang w:val="pt-BR"/>
        </w:rPr>
        <w:fldChar w:fldCharType="end"/>
      </w:r>
    </w:p>
    <w:p w14:paraId="3E43584B" w14:textId="77777777" w:rsidR="001538EE" w:rsidRPr="00AA7C95" w:rsidRDefault="001538EE">
      <w:pPr>
        <w:rPr>
          <w:rFonts w:ascii="Arial" w:eastAsiaTheme="minorHAnsi" w:hAnsi="Arial" w:cs="Arial"/>
          <w:color w:val="0000FF"/>
          <w:szCs w:val="24"/>
          <w:u w:val="single"/>
          <w:lang w:val="pt-BR"/>
        </w:rPr>
      </w:pPr>
      <w:r w:rsidRPr="00AA7C95">
        <w:rPr>
          <w:rFonts w:ascii="Arial" w:eastAsiaTheme="minorHAnsi" w:hAnsi="Arial" w:cs="Arial"/>
          <w:color w:val="0000FF"/>
          <w:szCs w:val="24"/>
          <w:u w:val="single"/>
          <w:lang w:val="pt-BR"/>
        </w:rPr>
        <w:br w:type="page"/>
      </w:r>
    </w:p>
    <w:p w14:paraId="389EFC94" w14:textId="77777777" w:rsidR="001538EE" w:rsidRPr="00AA7C95" w:rsidRDefault="001538EE" w:rsidP="001538EE">
      <w:pPr>
        <w:spacing w:line="360" w:lineRule="auto"/>
        <w:rPr>
          <w:rFonts w:ascii="Arial" w:hAnsi="Arial" w:cs="Arial"/>
          <w:b/>
          <w:bCs/>
        </w:rPr>
      </w:pPr>
      <w:r w:rsidRPr="00AA7C95">
        <w:rPr>
          <w:rFonts w:ascii="Arial" w:hAnsi="Arial" w:cs="Arial"/>
          <w:b/>
          <w:bCs/>
        </w:rPr>
        <w:lastRenderedPageBreak/>
        <w:t>Table of Contents</w:t>
      </w:r>
    </w:p>
    <w:p w14:paraId="464C909C" w14:textId="13A39575" w:rsidR="001538EE" w:rsidRPr="00AA7C95" w:rsidRDefault="001538EE" w:rsidP="001538EE">
      <w:pPr>
        <w:spacing w:line="360" w:lineRule="auto"/>
        <w:rPr>
          <w:rFonts w:ascii="Arial" w:hAnsi="Arial" w:cs="Arial"/>
          <w:bCs/>
        </w:rPr>
      </w:pPr>
      <w:r w:rsidRPr="00AA7C95">
        <w:rPr>
          <w:rFonts w:ascii="Arial" w:hAnsi="Arial" w:cs="Arial"/>
          <w:bCs/>
        </w:rPr>
        <w:t xml:space="preserve">Supplementary Notes </w:t>
      </w:r>
      <w:r w:rsidR="00583D87">
        <w:rPr>
          <w:rFonts w:ascii="Arial" w:hAnsi="Arial" w:cs="Arial"/>
          <w:bCs/>
        </w:rPr>
        <w:t>1</w:t>
      </w:r>
      <w:r w:rsidRPr="00AA7C95">
        <w:rPr>
          <w:rFonts w:ascii="Arial" w:hAnsi="Arial" w:cs="Arial"/>
          <w:bCs/>
        </w:rPr>
        <w:t>–</w:t>
      </w:r>
      <w:r w:rsidR="00583D87">
        <w:rPr>
          <w:rFonts w:ascii="Arial" w:hAnsi="Arial" w:cs="Arial"/>
          <w:bCs/>
        </w:rPr>
        <w:t>2</w:t>
      </w:r>
    </w:p>
    <w:p w14:paraId="7D9254F1" w14:textId="50C46577" w:rsidR="001538EE" w:rsidRPr="00AA7C95" w:rsidRDefault="001538EE" w:rsidP="001538EE">
      <w:pPr>
        <w:spacing w:line="360" w:lineRule="auto"/>
        <w:rPr>
          <w:rFonts w:ascii="Arial" w:hAnsi="Arial" w:cs="Arial"/>
        </w:rPr>
      </w:pPr>
      <w:r w:rsidRPr="00AA7C95">
        <w:rPr>
          <w:rFonts w:ascii="Arial" w:hAnsi="Arial" w:cs="Arial"/>
        </w:rPr>
        <w:t xml:space="preserve">Supplementary Tables </w:t>
      </w:r>
      <w:r w:rsidR="00583D87">
        <w:rPr>
          <w:rFonts w:ascii="Arial" w:hAnsi="Arial" w:cs="Arial"/>
        </w:rPr>
        <w:t>1</w:t>
      </w:r>
      <w:r w:rsidRPr="00AA7C95">
        <w:rPr>
          <w:rFonts w:ascii="Arial" w:hAnsi="Arial" w:cs="Arial"/>
        </w:rPr>
        <w:t>–</w:t>
      </w:r>
      <w:r w:rsidR="003B3998">
        <w:rPr>
          <w:rFonts w:ascii="Arial" w:hAnsi="Arial" w:cs="Arial"/>
        </w:rPr>
        <w:t>8</w:t>
      </w:r>
    </w:p>
    <w:p w14:paraId="7C5AB7D9" w14:textId="2E9B838F" w:rsidR="002F19FD" w:rsidRPr="00AA7C95" w:rsidRDefault="001538EE" w:rsidP="001439F5">
      <w:pPr>
        <w:spacing w:line="360" w:lineRule="auto"/>
        <w:rPr>
          <w:rFonts w:ascii="Arial" w:hAnsi="Arial" w:cs="Arial"/>
          <w:lang w:eastAsia="zh-CN"/>
        </w:rPr>
      </w:pPr>
      <w:r w:rsidRPr="00AA7C95">
        <w:rPr>
          <w:rFonts w:ascii="Arial" w:hAnsi="Arial" w:cs="Arial"/>
        </w:rPr>
        <w:t>Supplementary References</w:t>
      </w:r>
      <w:r w:rsidR="000419A9">
        <w:rPr>
          <w:rFonts w:ascii="Arial" w:hAnsi="Arial" w:cs="Arial" w:hint="eastAsia"/>
          <w:lang w:eastAsia="zh-CN"/>
        </w:rPr>
        <w:t xml:space="preserve"> </w:t>
      </w:r>
      <w:r w:rsidR="000419A9">
        <w:rPr>
          <w:rFonts w:ascii="Arial" w:hAnsi="Arial" w:cs="Arial"/>
        </w:rPr>
        <w:t>1</w:t>
      </w:r>
      <w:r w:rsidR="000419A9" w:rsidRPr="00AA7C95">
        <w:rPr>
          <w:rFonts w:ascii="Arial" w:hAnsi="Arial" w:cs="Arial"/>
        </w:rPr>
        <w:t>–</w:t>
      </w:r>
      <w:r w:rsidR="000419A9">
        <w:rPr>
          <w:rFonts w:ascii="Arial" w:hAnsi="Arial" w:cs="Arial"/>
        </w:rPr>
        <w:t>5</w:t>
      </w:r>
      <w:r w:rsidR="000419A9">
        <w:rPr>
          <w:rFonts w:ascii="Arial" w:hAnsi="Arial" w:cs="Arial" w:hint="eastAsia"/>
          <w:lang w:eastAsia="zh-CN"/>
        </w:rPr>
        <w:t>5</w:t>
      </w:r>
    </w:p>
    <w:p w14:paraId="616DCDCE" w14:textId="39E9A72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2B5E2A6B" w14:textId="2DAB248F" w:rsidR="001F3146" w:rsidRDefault="001F3146" w:rsidP="001F3146">
      <w:pPr>
        <w:spacing w:after="120" w:line="320" w:lineRule="exact"/>
        <w:jc w:val="both"/>
        <w:rPr>
          <w:rFonts w:ascii="Arial" w:hAnsi="Arial" w:cs="Arial"/>
          <w:b/>
          <w:bCs/>
          <w:lang w:eastAsia="zh-CN"/>
        </w:rPr>
      </w:pPr>
      <w:r w:rsidRPr="00AA7C95">
        <w:rPr>
          <w:rFonts w:ascii="Arial" w:hAnsi="Arial" w:cs="Arial"/>
          <w:b/>
          <w:bCs/>
        </w:rPr>
        <w:lastRenderedPageBreak/>
        <w:t>Supplementary </w:t>
      </w:r>
      <w:r w:rsidRPr="00CF0BA4">
        <w:rPr>
          <w:rFonts w:ascii="Arial" w:hAnsi="Arial" w:cs="Arial"/>
          <w:b/>
          <w:bCs/>
        </w:rPr>
        <w:t>Note </w:t>
      </w:r>
      <w:r w:rsidR="00AF4988">
        <w:rPr>
          <w:rFonts w:ascii="Arial" w:hAnsi="Arial" w:cs="Arial"/>
          <w:b/>
          <w:bCs/>
          <w:lang w:eastAsia="zh-CN"/>
        </w:rPr>
        <w:t>1</w:t>
      </w:r>
    </w:p>
    <w:p w14:paraId="568E217D" w14:textId="0F965CA4" w:rsidR="001F3146" w:rsidRPr="0004510C" w:rsidRDefault="002B723E" w:rsidP="001F3146">
      <w:pPr>
        <w:spacing w:after="120" w:line="320" w:lineRule="exact"/>
        <w:jc w:val="both"/>
        <w:rPr>
          <w:rFonts w:ascii="Arial" w:hAnsi="Arial" w:cs="Arial"/>
          <w:b/>
          <w:sz w:val="20"/>
          <w:szCs w:val="20"/>
          <w:lang w:eastAsia="zh-CN"/>
        </w:rPr>
      </w:pPr>
      <w:r w:rsidRPr="0004510C">
        <w:rPr>
          <w:rFonts w:ascii="Arial" w:hAnsi="Arial" w:cs="Arial"/>
          <w:b/>
          <w:sz w:val="20"/>
          <w:szCs w:val="20"/>
          <w:lang w:eastAsia="zh-CN"/>
        </w:rPr>
        <w:t>Life cycle</w:t>
      </w:r>
      <w:r w:rsidR="001F3146" w:rsidRPr="0004510C">
        <w:rPr>
          <w:rFonts w:ascii="Arial" w:hAnsi="Arial" w:cs="Arial"/>
          <w:b/>
          <w:sz w:val="20"/>
          <w:szCs w:val="20"/>
          <w:lang w:eastAsia="zh-CN"/>
        </w:rPr>
        <w:t xml:space="preserve"> assessment methodology</w:t>
      </w:r>
    </w:p>
    <w:p w14:paraId="25A7915A" w14:textId="26424C2D" w:rsidR="001F3146" w:rsidRDefault="003452F2" w:rsidP="00B346B8">
      <w:pPr>
        <w:spacing w:after="0" w:line="320" w:lineRule="exact"/>
        <w:jc w:val="both"/>
        <w:rPr>
          <w:rFonts w:ascii="Arial" w:hAnsi="Arial" w:cs="Arial"/>
          <w:bCs/>
          <w:sz w:val="20"/>
          <w:szCs w:val="20"/>
        </w:rPr>
      </w:pPr>
      <w:r>
        <w:rPr>
          <w:rFonts w:ascii="Arial" w:hAnsi="Arial" w:cs="Arial"/>
          <w:bCs/>
          <w:sz w:val="20"/>
          <w:szCs w:val="20"/>
        </w:rPr>
        <w:t xml:space="preserve">The </w:t>
      </w:r>
      <w:r w:rsidR="00036496">
        <w:rPr>
          <w:rFonts w:ascii="Arial" w:hAnsi="Arial" w:cs="Arial"/>
          <w:bCs/>
          <w:sz w:val="20"/>
          <w:szCs w:val="20"/>
        </w:rPr>
        <w:t xml:space="preserve">global average </w:t>
      </w:r>
      <w:r>
        <w:rPr>
          <w:rFonts w:ascii="Arial" w:hAnsi="Arial" w:cs="Arial"/>
          <w:bCs/>
          <w:sz w:val="20"/>
          <w:szCs w:val="20"/>
        </w:rPr>
        <w:t>climate change impacts are quantified using an attributional life cycle assessment (LCA) in accordance with ISO 14044/14040 standards.</w:t>
      </w:r>
      <w:r w:rsidR="00BD4CE6">
        <w:rPr>
          <w:rFonts w:ascii="Arial" w:hAnsi="Arial" w:cs="Arial"/>
          <w:bCs/>
          <w:sz w:val="20"/>
          <w:szCs w:val="20"/>
        </w:rPr>
        <w:fldChar w:fldCharType="begin"/>
      </w:r>
      <w:r w:rsidR="00BD4CE6">
        <w:rPr>
          <w:rFonts w:ascii="Arial" w:hAnsi="Arial" w:cs="Arial"/>
          <w:bCs/>
          <w:sz w:val="20"/>
          <w:szCs w:val="20"/>
        </w:rPr>
        <w:instrText xml:space="preserve"> ADDIN ZOTERO_ITEM CSL_CITATION {"citationID":"5R6ifefp","properties":{"formattedCitation":"\\super 1,2\\nosupersub{}","plainCitation":"1,2","noteIndex":0},"citationItems":[{"id":371,"uris":["http://zotero.org/users/local/cJGf2fHk/items/6JKRD7HJ"],"itemData":{"id":371,"type":"webpage","title":"ISO 14040:2006(en), Environmental management — Life cycle assessment — Principles and framework","URL":"https://www.iso.org/obp/ui/en/#iso:std:iso:14040:ed-2:v1:en","accessed":{"date-parts":[["2024",8,12]]}}},{"id":373,"uris":["http://zotero.org/users/local/cJGf2fHk/items/4JNTWFY8"],"itemData":{"id":373,"type":"webpage","title":"ISO 14044:2006(en), Environmental management — Life cycle assessment — Requirements and guidelines","URL":"https://www.iso.org/obp/ui/en/#iso:std:iso:14044:ed-1:v1:en","accessed":{"date-parts":[["2024",8,12]]}}}],"schema":"https://github.com/citation-style-language/schema/raw/master/csl-citation.json"} </w:instrText>
      </w:r>
      <w:r w:rsidR="00BD4CE6">
        <w:rPr>
          <w:rFonts w:ascii="Arial" w:hAnsi="Arial" w:cs="Arial"/>
          <w:bCs/>
          <w:sz w:val="20"/>
          <w:szCs w:val="20"/>
        </w:rPr>
        <w:fldChar w:fldCharType="separate"/>
      </w:r>
      <w:r w:rsidR="00BD4CE6" w:rsidRPr="00BD4CE6">
        <w:rPr>
          <w:rFonts w:ascii="Arial" w:hAnsi="Arial" w:cs="Arial"/>
          <w:sz w:val="20"/>
          <w:vertAlign w:val="superscript"/>
        </w:rPr>
        <w:t>1,2</w:t>
      </w:r>
      <w:r w:rsidR="00BD4CE6">
        <w:rPr>
          <w:rFonts w:ascii="Arial" w:hAnsi="Arial" w:cs="Arial"/>
          <w:bCs/>
          <w:sz w:val="20"/>
          <w:szCs w:val="20"/>
        </w:rPr>
        <w:fldChar w:fldCharType="end"/>
      </w:r>
      <w:r>
        <w:rPr>
          <w:rFonts w:ascii="Arial" w:hAnsi="Arial" w:cs="Arial"/>
          <w:bCs/>
          <w:sz w:val="20"/>
          <w:szCs w:val="20"/>
        </w:rPr>
        <w:t xml:space="preserve"> We consider 1 kg of </w:t>
      </w:r>
      <w:r w:rsidR="009245F8">
        <w:rPr>
          <w:rFonts w:ascii="Arial" w:hAnsi="Arial" w:cs="Arial"/>
          <w:bCs/>
          <w:sz w:val="20"/>
          <w:szCs w:val="20"/>
        </w:rPr>
        <w:t>vinyl chloride monomer (VCM)</w:t>
      </w:r>
      <w:r w:rsidR="002E4E07">
        <w:rPr>
          <w:rFonts w:ascii="Arial" w:hAnsi="Arial" w:cs="Arial"/>
          <w:bCs/>
          <w:sz w:val="20"/>
          <w:szCs w:val="20"/>
        </w:rPr>
        <w:t xml:space="preserve"> or </w:t>
      </w:r>
      <w:r>
        <w:rPr>
          <w:rFonts w:ascii="Arial" w:hAnsi="Arial" w:cs="Arial"/>
          <w:bCs/>
          <w:sz w:val="20"/>
          <w:szCs w:val="20"/>
        </w:rPr>
        <w:t xml:space="preserve">acetylene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Pr>
          <w:rFonts w:ascii="Arial" w:hAnsi="Arial" w:cs="Arial"/>
          <w:bCs/>
          <w:sz w:val="20"/>
          <w:szCs w:val="20"/>
        </w:rPr>
        <w:t xml:space="preserve">) </w:t>
      </w:r>
      <w:r>
        <w:rPr>
          <w:rFonts w:ascii="Arial" w:hAnsi="Arial" w:cs="Arial"/>
          <w:bCs/>
          <w:sz w:val="20"/>
          <w:szCs w:val="20"/>
        </w:rPr>
        <w:t>produced as the functional unit, following a cradle</w:t>
      </w:r>
      <w:r>
        <w:rPr>
          <w:rFonts w:ascii="Arial" w:hAnsi="Arial" w:cs="Arial"/>
          <w:bCs/>
          <w:sz w:val="20"/>
          <w:szCs w:val="20"/>
        </w:rPr>
        <w:noBreakHyphen/>
        <w:t>to</w:t>
      </w:r>
      <w:r>
        <w:rPr>
          <w:rFonts w:ascii="Arial" w:hAnsi="Arial" w:cs="Arial"/>
          <w:bCs/>
          <w:sz w:val="20"/>
          <w:szCs w:val="20"/>
        </w:rPr>
        <w:noBreakHyphen/>
        <w:t xml:space="preserve">gate approach that </w:t>
      </w:r>
      <w:r w:rsidR="008E11D0">
        <w:rPr>
          <w:rFonts w:ascii="Arial" w:hAnsi="Arial" w:cs="Arial"/>
          <w:bCs/>
          <w:sz w:val="20"/>
          <w:szCs w:val="20"/>
        </w:rPr>
        <w:t>encompasses</w:t>
      </w:r>
      <w:r>
        <w:rPr>
          <w:rFonts w:ascii="Arial" w:hAnsi="Arial" w:cs="Arial"/>
          <w:bCs/>
          <w:sz w:val="20"/>
          <w:szCs w:val="20"/>
        </w:rPr>
        <w:t xml:space="preserve"> all activities from raw material acquisition to production. </w:t>
      </w:r>
      <w:r w:rsidR="00517B43">
        <w:rPr>
          <w:rFonts w:ascii="Arial" w:hAnsi="Arial" w:cs="Arial"/>
          <w:bCs/>
          <w:sz w:val="20"/>
          <w:szCs w:val="20"/>
        </w:rPr>
        <w:t>This approach</w:t>
      </w:r>
      <w:r>
        <w:rPr>
          <w:rFonts w:ascii="Arial" w:hAnsi="Arial" w:cs="Arial"/>
          <w:bCs/>
          <w:sz w:val="20"/>
          <w:szCs w:val="20"/>
        </w:rPr>
        <w:t xml:space="preserve"> assumes that the end</w:t>
      </w:r>
      <w:r>
        <w:rPr>
          <w:rFonts w:ascii="Arial" w:hAnsi="Arial" w:cs="Arial"/>
          <w:bCs/>
          <w:sz w:val="20"/>
          <w:szCs w:val="20"/>
        </w:rPr>
        <w:noBreakHyphen/>
        <w:t xml:space="preserve">use phase is </w:t>
      </w:r>
      <w:r w:rsidR="0029532E">
        <w:rPr>
          <w:rFonts w:ascii="Arial" w:hAnsi="Arial" w:cs="Arial"/>
          <w:bCs/>
          <w:sz w:val="20"/>
          <w:szCs w:val="20"/>
        </w:rPr>
        <w:t>identical</w:t>
      </w:r>
      <w:r>
        <w:rPr>
          <w:rFonts w:ascii="Arial" w:hAnsi="Arial" w:cs="Arial"/>
          <w:bCs/>
          <w:sz w:val="20"/>
          <w:szCs w:val="20"/>
        </w:rPr>
        <w:t xml:space="preserve"> regardless of the synthesis route. The mass and energy flows for </w:t>
      </w:r>
      <w:r w:rsidR="005D06FA">
        <w:rPr>
          <w:rFonts w:ascii="Arial" w:hAnsi="Arial" w:cs="Arial"/>
          <w:bCs/>
          <w:sz w:val="20"/>
          <w:szCs w:val="20"/>
        </w:rPr>
        <w:t>the VCM and C</w:t>
      </w:r>
      <w:r w:rsidR="005D06FA" w:rsidRPr="00001377">
        <w:rPr>
          <w:rFonts w:ascii="Arial" w:hAnsi="Arial" w:cs="Arial"/>
          <w:bCs/>
          <w:sz w:val="20"/>
          <w:szCs w:val="20"/>
          <w:vertAlign w:val="subscript"/>
        </w:rPr>
        <w:t>2</w:t>
      </w:r>
      <w:r w:rsidR="005D06FA">
        <w:rPr>
          <w:rFonts w:ascii="Arial" w:hAnsi="Arial" w:cs="Arial"/>
          <w:bCs/>
          <w:sz w:val="20"/>
          <w:szCs w:val="20"/>
        </w:rPr>
        <w:t>H</w:t>
      </w:r>
      <w:r w:rsidR="005D06FA" w:rsidRPr="00001377">
        <w:rPr>
          <w:rFonts w:ascii="Arial" w:hAnsi="Arial" w:cs="Arial"/>
          <w:bCs/>
          <w:sz w:val="20"/>
          <w:szCs w:val="20"/>
          <w:vertAlign w:val="subscript"/>
        </w:rPr>
        <w:t>2</w:t>
      </w:r>
      <w:r w:rsidR="005D06FA">
        <w:rPr>
          <w:rFonts w:ascii="Arial" w:hAnsi="Arial" w:cs="Arial"/>
          <w:bCs/>
          <w:sz w:val="20"/>
          <w:szCs w:val="20"/>
          <w:vertAlign w:val="subscript"/>
        </w:rPr>
        <w:t xml:space="preserve"> </w:t>
      </w:r>
      <w:r w:rsidR="005D06FA">
        <w:rPr>
          <w:rFonts w:ascii="Arial" w:hAnsi="Arial" w:cs="Arial"/>
          <w:bCs/>
          <w:sz w:val="20"/>
          <w:szCs w:val="20"/>
        </w:rPr>
        <w:t>production routes were obtained from literature, as</w:t>
      </w:r>
      <w:r w:rsidR="00E00CE1">
        <w:rPr>
          <w:rFonts w:ascii="Arial" w:hAnsi="Arial" w:cs="Arial"/>
          <w:bCs/>
          <w:sz w:val="20"/>
          <w:szCs w:val="20"/>
        </w:rPr>
        <w:t xml:space="preserve"> shown in </w:t>
      </w:r>
      <w:r w:rsidR="00E00CE1" w:rsidRPr="0097675D">
        <w:rPr>
          <w:rFonts w:ascii="Arial" w:hAnsi="Arial" w:cs="Arial"/>
          <w:b/>
          <w:bCs/>
          <w:sz w:val="20"/>
          <w:szCs w:val="20"/>
        </w:rPr>
        <w:t>Supplementary Table</w:t>
      </w:r>
      <w:r w:rsidR="00526A11">
        <w:rPr>
          <w:rFonts w:ascii="Arial" w:hAnsi="Arial" w:cs="Arial"/>
          <w:b/>
          <w:bCs/>
          <w:sz w:val="20"/>
          <w:szCs w:val="20"/>
        </w:rPr>
        <w:t>s</w:t>
      </w:r>
      <w:r w:rsidR="00E00CE1" w:rsidRPr="0097675D">
        <w:rPr>
          <w:rFonts w:ascii="Arial" w:hAnsi="Arial" w:cs="Arial"/>
          <w:b/>
          <w:bCs/>
          <w:sz w:val="20"/>
          <w:szCs w:val="20"/>
        </w:rPr>
        <w:t> 3</w:t>
      </w:r>
      <w:r w:rsidR="005D06FA">
        <w:rPr>
          <w:rFonts w:ascii="Arial" w:hAnsi="Arial" w:cs="Arial"/>
          <w:bCs/>
          <w:sz w:val="20"/>
          <w:szCs w:val="20"/>
        </w:rPr>
        <w:t xml:space="preserve"> and </w:t>
      </w:r>
      <w:r w:rsidR="005D06FA" w:rsidRPr="0097675D">
        <w:rPr>
          <w:rFonts w:ascii="Arial" w:hAnsi="Arial" w:cs="Arial"/>
          <w:b/>
          <w:bCs/>
          <w:sz w:val="20"/>
          <w:szCs w:val="20"/>
        </w:rPr>
        <w:t>6</w:t>
      </w:r>
      <w:r w:rsidR="005D06FA">
        <w:rPr>
          <w:rFonts w:ascii="Arial" w:hAnsi="Arial" w:cs="Arial"/>
          <w:bCs/>
          <w:sz w:val="20"/>
          <w:szCs w:val="20"/>
        </w:rPr>
        <w:t xml:space="preserve">, </w:t>
      </w:r>
      <w:r w:rsidR="003002E1">
        <w:rPr>
          <w:rFonts w:ascii="Arial" w:hAnsi="Arial" w:cs="Arial"/>
          <w:bCs/>
          <w:sz w:val="20"/>
          <w:szCs w:val="20"/>
        </w:rPr>
        <w:t>respectively</w:t>
      </w:r>
      <w:r w:rsidR="005D06FA">
        <w:rPr>
          <w:rFonts w:ascii="Arial" w:hAnsi="Arial" w:cs="Arial"/>
          <w:bCs/>
          <w:sz w:val="20"/>
          <w:szCs w:val="20"/>
        </w:rPr>
        <w:t>.</w:t>
      </w:r>
      <w:r w:rsidR="00E00CE1">
        <w:rPr>
          <w:rFonts w:ascii="Arial" w:hAnsi="Arial" w:cs="Arial"/>
          <w:bCs/>
          <w:sz w:val="20"/>
          <w:szCs w:val="20"/>
        </w:rPr>
        <w:t xml:space="preserve"> </w:t>
      </w:r>
      <w:r>
        <w:rPr>
          <w:rFonts w:ascii="Arial" w:hAnsi="Arial" w:cs="Arial"/>
          <w:bCs/>
          <w:sz w:val="20"/>
          <w:szCs w:val="20"/>
        </w:rPr>
        <w:t>This data allows us to model the foreground system (</w:t>
      </w:r>
      <w:r w:rsidR="005D06FA">
        <w:rPr>
          <w:rFonts w:ascii="Arial" w:hAnsi="Arial" w:cs="Arial"/>
          <w:bCs/>
          <w:sz w:val="20"/>
          <w:szCs w:val="20"/>
        </w:rPr>
        <w:t xml:space="preserve">VCM or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sidRPr="00655EED">
        <w:rPr>
          <w:rFonts w:ascii="Arial" w:hAnsi="Arial" w:cs="Arial"/>
          <w:bCs/>
          <w:sz w:val="20"/>
          <w:szCs w:val="20"/>
        </w:rPr>
        <w:t xml:space="preserve"> </w:t>
      </w:r>
      <w:r>
        <w:rPr>
          <w:rFonts w:ascii="Arial" w:hAnsi="Arial" w:cs="Arial"/>
          <w:bCs/>
          <w:sz w:val="20"/>
          <w:szCs w:val="20"/>
        </w:rPr>
        <w:t>production plant), while data for the background system (activities supplying inputs to the production facility) were primarily sourced from the Ecoinvent v3.10 database.</w:t>
      </w:r>
      <w:r w:rsidR="00BD4CE6">
        <w:rPr>
          <w:rFonts w:ascii="Arial" w:hAnsi="Arial" w:cs="Arial"/>
          <w:bCs/>
          <w:sz w:val="20"/>
          <w:szCs w:val="20"/>
        </w:rPr>
        <w:fldChar w:fldCharType="begin"/>
      </w:r>
      <w:r w:rsidR="00BD4CE6">
        <w:rPr>
          <w:rFonts w:ascii="Arial" w:hAnsi="Arial" w:cs="Arial"/>
          <w:bCs/>
          <w:sz w:val="20"/>
          <w:szCs w:val="20"/>
        </w:rPr>
        <w:instrText xml:space="preserve"> ADDIN ZOTERO_ITEM CSL_CITATION {"citationID":"9DHIayUr","properties":{"formattedCitation":"\\super 3\\nosupersub{}","plainCitation":"3","noteIndex":0},"citationItems":[{"id":375,"uris":["http://zotero.org/users/local/cJGf2fHk/items/P8MGHL46"],"itemData":{"id":375,"type":"article-journal","abstract":"Good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Assessment","DOI":"10.1007/s11367-016-1087-8","ISSN":"1614-7502","issue":"9","journalAbbreviation":"Int J Life Cycle Assess","language":"en","page":"1218-1230","source":"Springer Link","title":"The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9,1]]}}}],"schema":"https://github.com/citation-style-language/schema/raw/master/csl-citation.json"} </w:instrText>
      </w:r>
      <w:r w:rsidR="00BD4CE6">
        <w:rPr>
          <w:rFonts w:ascii="Arial" w:hAnsi="Arial" w:cs="Arial"/>
          <w:bCs/>
          <w:sz w:val="20"/>
          <w:szCs w:val="20"/>
        </w:rPr>
        <w:fldChar w:fldCharType="separate"/>
      </w:r>
      <w:r w:rsidR="00BD4CE6" w:rsidRPr="00BD4CE6">
        <w:rPr>
          <w:rFonts w:ascii="Arial" w:hAnsi="Arial" w:cs="Arial"/>
          <w:sz w:val="20"/>
          <w:vertAlign w:val="superscript"/>
        </w:rPr>
        <w:t>3</w:t>
      </w:r>
      <w:r w:rsidR="00BD4CE6">
        <w:rPr>
          <w:rFonts w:ascii="Arial" w:hAnsi="Arial" w:cs="Arial"/>
          <w:bCs/>
          <w:sz w:val="20"/>
          <w:szCs w:val="20"/>
        </w:rPr>
        <w:fldChar w:fldCharType="end"/>
      </w:r>
      <w:r>
        <w:rPr>
          <w:rFonts w:ascii="Arial" w:hAnsi="Arial" w:cs="Arial"/>
          <w:bCs/>
          <w:sz w:val="20"/>
          <w:szCs w:val="20"/>
        </w:rPr>
        <w:t xml:space="preserve"> We consider the 100</w:t>
      </w:r>
      <w:r>
        <w:rPr>
          <w:rFonts w:ascii="Arial" w:hAnsi="Arial" w:cs="Arial"/>
          <w:bCs/>
          <w:sz w:val="20"/>
          <w:szCs w:val="20"/>
        </w:rPr>
        <w:noBreakHyphen/>
        <w:t>year average global warming potentials (GWPs) as implemented in the IPCC 2021 methodology.</w:t>
      </w:r>
      <w:r w:rsidR="009C7A58">
        <w:rPr>
          <w:rFonts w:ascii="Arial" w:hAnsi="Arial" w:cs="Arial"/>
          <w:bCs/>
          <w:sz w:val="20"/>
          <w:szCs w:val="20"/>
        </w:rPr>
        <w:fldChar w:fldCharType="begin"/>
      </w:r>
      <w:r w:rsidR="009C7A58">
        <w:rPr>
          <w:rFonts w:ascii="Arial" w:hAnsi="Arial" w:cs="Arial"/>
          <w:bCs/>
          <w:sz w:val="20"/>
          <w:szCs w:val="20"/>
        </w:rPr>
        <w:instrText xml:space="preserve"> ADDIN ZOTERO_ITEM CSL_CITATION {"citationID":"GDdUEKod","properties":{"formattedCitation":"\\super 4\\nosupersub{}","plainCitation":"4","noteIndex":0},"citationItems":[{"id":385,"uris":["http://zotero.org/users/local/cJGf2fHk/items/PXACZL6T"],"itemData":{"id":385,"type":"book","abstract":"The Working Group I contribution to the Sixth Assessment Report addresses the most up-to-date physical understanding of the climate system and climate change, bringing together the latest advances in climate science, and combining multiple lines of evidence from paleoclimate, observations, process understanding, and global and regional climate simulations.","event-place":"Cambridge, United Kingdom and New York, NY, USA","note":"DOI: 10.1017/9781009157896","publisher":"Cambridge University Press","publisher-place":"Cambridge, United Kingdom and New York, NY, USA","source":"IPCC","title":"Climate Change 2021: The Physical Science Basis. Contribution of Working Group I to the Sixth Assessment Report of the Intergovernmental Panel on Climate Change","title-short":"Climate Change 2021","editor":[{"family":"Masson-Delmotte","given":"Valérie"},{"family":"Zhai","given":"Panmao"},{"family":"Pirani","given":"Anna"},{"family":"Connors","given":"Sarah L."},{"family":"Péan","given":"Clotilde"},{"family":"Berger","given":"Sophie"},{"family":"Caud","given":"Nada"},{"family":"Chen","given":"Yang"},{"family":"Goldfarb","given":"Leah"},{"family":"Gomis","given":"Melissa I."},{"family":"Huang","given":"Mengtian"},{"family":"Leitzell","given":"Katherine"},{"family":"Lonnoy","given":"Elisabeth"},{"family":"Matthews","given":"J. B. Robin"},{"family":"Maycock","given":"Thomas K."},{"family":"Waterfield","given":"Tim"},{"family":"Yelekçi","given":"Özge"},{"family":"Yu","given":"Rong"},{"family":"Zhou","given":"Botao"}],"issued":{"date-parts":[["2021"]]}}}],"schema":"https://github.com/citation-style-language/schema/raw/master/csl-citation.json"} </w:instrText>
      </w:r>
      <w:r w:rsidR="009C7A58">
        <w:rPr>
          <w:rFonts w:ascii="Arial" w:hAnsi="Arial" w:cs="Arial"/>
          <w:bCs/>
          <w:sz w:val="20"/>
          <w:szCs w:val="20"/>
        </w:rPr>
        <w:fldChar w:fldCharType="separate"/>
      </w:r>
      <w:r w:rsidR="009C7A58" w:rsidRPr="009C7A58">
        <w:rPr>
          <w:rFonts w:ascii="Arial" w:hAnsi="Arial" w:cs="Arial"/>
          <w:sz w:val="20"/>
          <w:vertAlign w:val="superscript"/>
        </w:rPr>
        <w:t>4</w:t>
      </w:r>
      <w:r w:rsidR="009C7A58">
        <w:rPr>
          <w:rFonts w:ascii="Arial" w:hAnsi="Arial" w:cs="Arial"/>
          <w:bCs/>
          <w:sz w:val="20"/>
          <w:szCs w:val="20"/>
        </w:rPr>
        <w:fldChar w:fldCharType="end"/>
      </w:r>
      <w:r>
        <w:rPr>
          <w:rFonts w:ascii="Arial" w:hAnsi="Arial" w:cs="Arial"/>
          <w:bCs/>
          <w:sz w:val="20"/>
          <w:szCs w:val="20"/>
        </w:rPr>
        <w:t xml:space="preserve"> The inventories used to calculate the climate change impact for all </w:t>
      </w:r>
      <w:r w:rsidR="006F7124">
        <w:rPr>
          <w:rFonts w:ascii="Arial" w:hAnsi="Arial" w:cs="Arial"/>
          <w:bCs/>
          <w:sz w:val="20"/>
          <w:szCs w:val="20"/>
        </w:rPr>
        <w:t xml:space="preserve">VCM and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E203A1">
        <w:rPr>
          <w:rFonts w:ascii="Arial" w:hAnsi="Arial" w:cs="Arial"/>
          <w:bCs/>
          <w:sz w:val="20"/>
          <w:szCs w:val="20"/>
        </w:rPr>
        <w:t xml:space="preserve"> </w:t>
      </w:r>
      <w:r>
        <w:rPr>
          <w:rFonts w:ascii="Arial" w:hAnsi="Arial" w:cs="Arial"/>
          <w:bCs/>
          <w:sz w:val="20"/>
          <w:szCs w:val="20"/>
        </w:rPr>
        <w:t xml:space="preserve">production technologies are </w:t>
      </w:r>
      <w:r w:rsidR="00960D69">
        <w:rPr>
          <w:rFonts w:ascii="Arial" w:hAnsi="Arial" w:cs="Arial"/>
          <w:bCs/>
          <w:sz w:val="20"/>
          <w:szCs w:val="20"/>
        </w:rPr>
        <w:t>presented</w:t>
      </w:r>
      <w:r>
        <w:rPr>
          <w:rFonts w:ascii="Arial" w:hAnsi="Arial" w:cs="Arial"/>
          <w:bCs/>
          <w:sz w:val="20"/>
          <w:szCs w:val="20"/>
        </w:rPr>
        <w:t xml:space="preserve"> in </w:t>
      </w:r>
      <w:r w:rsidRPr="00523EEA">
        <w:rPr>
          <w:rFonts w:ascii="Arial" w:hAnsi="Arial" w:cs="Arial"/>
          <w:b/>
          <w:bCs/>
          <w:sz w:val="20"/>
          <w:szCs w:val="20"/>
        </w:rPr>
        <w:t>Supplementary Table</w:t>
      </w:r>
      <w:r w:rsidR="00D260F1">
        <w:rPr>
          <w:rFonts w:ascii="Arial" w:hAnsi="Arial" w:cs="Arial"/>
          <w:b/>
          <w:bCs/>
          <w:sz w:val="20"/>
          <w:szCs w:val="20"/>
        </w:rPr>
        <w:t>s</w:t>
      </w:r>
      <w:r w:rsidRPr="00523EEA">
        <w:rPr>
          <w:rFonts w:ascii="Arial" w:hAnsi="Arial" w:cs="Arial"/>
          <w:b/>
          <w:bCs/>
          <w:sz w:val="20"/>
          <w:szCs w:val="20"/>
        </w:rPr>
        <w:t> </w:t>
      </w:r>
      <w:r w:rsidR="00A96D36">
        <w:rPr>
          <w:rFonts w:ascii="Arial" w:hAnsi="Arial" w:cs="Arial"/>
          <w:b/>
          <w:bCs/>
          <w:sz w:val="20"/>
          <w:szCs w:val="20"/>
        </w:rPr>
        <w:t>4</w:t>
      </w:r>
      <w:r w:rsidR="006F7124">
        <w:rPr>
          <w:rFonts w:ascii="Arial" w:hAnsi="Arial" w:cs="Arial"/>
          <w:b/>
          <w:bCs/>
          <w:sz w:val="20"/>
          <w:szCs w:val="20"/>
        </w:rPr>
        <w:t xml:space="preserve"> </w:t>
      </w:r>
      <w:r w:rsidR="006F7124">
        <w:rPr>
          <w:rFonts w:ascii="Arial" w:hAnsi="Arial" w:cs="Arial"/>
          <w:bCs/>
          <w:sz w:val="20"/>
          <w:szCs w:val="20"/>
        </w:rPr>
        <w:t xml:space="preserve">and </w:t>
      </w:r>
      <w:r w:rsidR="0097675D">
        <w:rPr>
          <w:b/>
        </w:rPr>
        <w:t>7</w:t>
      </w:r>
      <w:r w:rsidR="006F7124">
        <w:t>, respectively</w:t>
      </w:r>
      <w:r>
        <w:rPr>
          <w:rFonts w:ascii="Arial" w:hAnsi="Arial" w:cs="Arial"/>
          <w:bCs/>
          <w:sz w:val="20"/>
          <w:szCs w:val="20"/>
        </w:rPr>
        <w:t>.</w:t>
      </w:r>
    </w:p>
    <w:p w14:paraId="12BBB7F4" w14:textId="24459432" w:rsidR="00B81EE5" w:rsidRPr="00FD142D" w:rsidRDefault="00376D8F" w:rsidP="00B346B8">
      <w:pPr>
        <w:spacing w:after="120" w:line="320" w:lineRule="exact"/>
        <w:ind w:firstLine="720"/>
        <w:jc w:val="both"/>
        <w:rPr>
          <w:rFonts w:ascii="Arial" w:hAnsi="Arial" w:cs="Arial"/>
          <w:bCs/>
          <w:sz w:val="20"/>
          <w:szCs w:val="20"/>
        </w:rPr>
      </w:pPr>
      <w:r>
        <w:rPr>
          <w:rFonts w:ascii="Arial" w:hAnsi="Arial" w:cs="Arial"/>
          <w:bCs/>
          <w:sz w:val="20"/>
          <w:szCs w:val="20"/>
        </w:rPr>
        <w:t xml:space="preserve">Furthermore, to calculate the climate change impacts for the year 2050, we </w:t>
      </w:r>
      <w:r w:rsidR="006F2B60">
        <w:rPr>
          <w:rFonts w:ascii="Arial" w:hAnsi="Arial" w:cs="Arial"/>
          <w:bCs/>
          <w:sz w:val="20"/>
          <w:szCs w:val="20"/>
        </w:rPr>
        <w:t>conducted</w:t>
      </w:r>
      <w:r>
        <w:rPr>
          <w:rFonts w:ascii="Arial" w:hAnsi="Arial" w:cs="Arial"/>
          <w:bCs/>
          <w:sz w:val="20"/>
          <w:szCs w:val="20"/>
        </w:rPr>
        <w:t xml:space="preserve"> a prospective LCA. In this context, we considered the most optimistic future scenario </w:t>
      </w:r>
      <w:r w:rsidR="006F2B60">
        <w:rPr>
          <w:rFonts w:ascii="Arial" w:hAnsi="Arial" w:cs="Arial"/>
          <w:bCs/>
          <w:sz w:val="20"/>
          <w:szCs w:val="20"/>
        </w:rPr>
        <w:t>aligned with</w:t>
      </w:r>
      <w:r>
        <w:rPr>
          <w:rFonts w:ascii="Arial" w:hAnsi="Arial" w:cs="Arial"/>
          <w:bCs/>
          <w:sz w:val="20"/>
          <w:szCs w:val="20"/>
        </w:rPr>
        <w:t xml:space="preserve"> </w:t>
      </w:r>
      <w:r w:rsidR="006F2B60">
        <w:rPr>
          <w:rFonts w:ascii="Arial" w:hAnsi="Arial" w:cs="Arial"/>
          <w:bCs/>
          <w:sz w:val="20"/>
          <w:szCs w:val="20"/>
        </w:rPr>
        <w:t xml:space="preserve">the </w:t>
      </w:r>
      <w:r>
        <w:rPr>
          <w:rFonts w:ascii="Arial" w:hAnsi="Arial" w:cs="Arial"/>
          <w:bCs/>
          <w:sz w:val="20"/>
          <w:szCs w:val="20"/>
        </w:rPr>
        <w:t>1.5 </w:t>
      </w:r>
      <w:r w:rsidRPr="00376D8F">
        <w:rPr>
          <w:rFonts w:ascii="Arial" w:hAnsi="Arial" w:cs="Arial"/>
          <w:bCs/>
          <w:sz w:val="20"/>
          <w:szCs w:val="20"/>
        </w:rPr>
        <w:t>°</w:t>
      </w:r>
      <w:r>
        <w:rPr>
          <w:rFonts w:ascii="Arial" w:hAnsi="Arial" w:cs="Arial"/>
          <w:bCs/>
          <w:sz w:val="20"/>
          <w:szCs w:val="20"/>
        </w:rPr>
        <w:t>C</w:t>
      </w:r>
      <w:r w:rsidR="006F2B60">
        <w:rPr>
          <w:rFonts w:ascii="Arial" w:hAnsi="Arial" w:cs="Arial"/>
          <w:bCs/>
          <w:sz w:val="20"/>
          <w:szCs w:val="20"/>
        </w:rPr>
        <w:t xml:space="preserve"> climate target</w:t>
      </w:r>
      <w:r>
        <w:rPr>
          <w:rFonts w:ascii="Arial" w:hAnsi="Arial" w:cs="Arial"/>
          <w:bCs/>
          <w:sz w:val="20"/>
          <w:szCs w:val="20"/>
        </w:rPr>
        <w:t xml:space="preserve">. </w:t>
      </w:r>
      <w:r w:rsidR="006F2B60">
        <w:rPr>
          <w:rFonts w:ascii="Arial" w:hAnsi="Arial" w:cs="Arial"/>
          <w:bCs/>
          <w:sz w:val="20"/>
          <w:szCs w:val="20"/>
        </w:rPr>
        <w:t>T</w:t>
      </w:r>
      <w:r>
        <w:rPr>
          <w:rFonts w:ascii="Arial" w:hAnsi="Arial" w:cs="Arial"/>
          <w:bCs/>
          <w:sz w:val="20"/>
          <w:szCs w:val="20"/>
        </w:rPr>
        <w:t xml:space="preserve">o update the background system, we utilized future projections derived from Integrated Assessment Models (IAMs). IAMs, such as IMAGE (Integrated Model To Assess the Global Environment), provide a </w:t>
      </w:r>
      <w:r w:rsidR="006F2B60">
        <w:rPr>
          <w:rFonts w:ascii="Arial" w:hAnsi="Arial" w:cs="Arial"/>
          <w:bCs/>
          <w:sz w:val="20"/>
          <w:szCs w:val="20"/>
        </w:rPr>
        <w:t>comprehe</w:t>
      </w:r>
      <w:r w:rsidR="006B598F">
        <w:rPr>
          <w:rFonts w:ascii="Arial" w:hAnsi="Arial" w:cs="Arial"/>
          <w:bCs/>
          <w:sz w:val="20"/>
          <w:szCs w:val="20"/>
        </w:rPr>
        <w:t>n</w:t>
      </w:r>
      <w:r w:rsidR="006F2B60">
        <w:rPr>
          <w:rFonts w:ascii="Arial" w:hAnsi="Arial" w:cs="Arial"/>
          <w:bCs/>
          <w:sz w:val="20"/>
          <w:szCs w:val="20"/>
        </w:rPr>
        <w:t>sive</w:t>
      </w:r>
      <w:r>
        <w:rPr>
          <w:rFonts w:ascii="Arial" w:hAnsi="Arial" w:cs="Arial"/>
          <w:bCs/>
          <w:sz w:val="20"/>
          <w:szCs w:val="20"/>
        </w:rPr>
        <w:t xml:space="preserve"> understanding of the </w:t>
      </w:r>
      <w:r w:rsidR="006B598F">
        <w:rPr>
          <w:rFonts w:ascii="Arial" w:hAnsi="Arial" w:cs="Arial"/>
          <w:bCs/>
          <w:sz w:val="20"/>
          <w:szCs w:val="20"/>
        </w:rPr>
        <w:t>interactions</w:t>
      </w:r>
      <w:r>
        <w:rPr>
          <w:rFonts w:ascii="Arial" w:hAnsi="Arial" w:cs="Arial"/>
          <w:bCs/>
          <w:sz w:val="20"/>
          <w:szCs w:val="20"/>
        </w:rPr>
        <w:t xml:space="preserve"> among the biosphere, society, and the climate.</w:t>
      </w:r>
      <w:r w:rsidR="009C7A58">
        <w:rPr>
          <w:rFonts w:ascii="Arial" w:hAnsi="Arial" w:cs="Arial"/>
          <w:bCs/>
          <w:sz w:val="20"/>
          <w:szCs w:val="20"/>
        </w:rPr>
        <w:fldChar w:fldCharType="begin"/>
      </w:r>
      <w:r w:rsidR="009C7A58">
        <w:rPr>
          <w:rFonts w:ascii="Arial" w:hAnsi="Arial" w:cs="Arial"/>
          <w:bCs/>
          <w:sz w:val="20"/>
          <w:szCs w:val="20"/>
        </w:rPr>
        <w:instrText xml:space="preserve"> ADDIN ZOTERO_ITEM CSL_CITATION {"citationID":"cE1fWyGN","properties":{"formattedCitation":"\\super 5\\nosupersub{}","plainCitation":"5","noteIndex":0},"citationItems":[{"id":355,"uris":["http://zotero.org/users/local/cJGf2fHk/items/3MWJNQ7R"],"itemData":{"id":355,"type":"webpage","abstract":"The IMAGE integrated assessment modelling framework has been developed to understand how global, long-term environmental change and sustainability problems develop over time, driv","language":"en","title":"Integrated Assessment of Global Environmental Change with IMAGE 3.0 - Model description and policy applications | PBL Netherlands Environmental Assessment Agency","URL":"https://www.pbl.nl/en/publications/integrated-assessment-of-global-environmental-change-with-image-30-model-description-and-policy-applications","accessed":{"date-parts":[["2024",7,30]]},"issued":{"date-parts":[["2014",7,7]]}}}],"schema":"https://github.com/citation-style-language/schema/raw/master/csl-citation.json"} </w:instrText>
      </w:r>
      <w:r w:rsidR="009C7A58">
        <w:rPr>
          <w:rFonts w:ascii="Arial" w:hAnsi="Arial" w:cs="Arial"/>
          <w:bCs/>
          <w:sz w:val="20"/>
          <w:szCs w:val="20"/>
        </w:rPr>
        <w:fldChar w:fldCharType="separate"/>
      </w:r>
      <w:r w:rsidR="009C7A58" w:rsidRPr="009C7A58">
        <w:rPr>
          <w:rFonts w:ascii="Arial" w:hAnsi="Arial" w:cs="Arial"/>
          <w:sz w:val="20"/>
          <w:vertAlign w:val="superscript"/>
        </w:rPr>
        <w:t>5</w:t>
      </w:r>
      <w:r w:rsidR="009C7A58">
        <w:rPr>
          <w:rFonts w:ascii="Arial" w:hAnsi="Arial" w:cs="Arial"/>
          <w:bCs/>
          <w:sz w:val="20"/>
          <w:szCs w:val="20"/>
        </w:rPr>
        <w:fldChar w:fldCharType="end"/>
      </w:r>
      <w:r>
        <w:rPr>
          <w:rFonts w:ascii="Arial" w:hAnsi="Arial" w:cs="Arial"/>
          <w:bCs/>
          <w:sz w:val="20"/>
          <w:szCs w:val="20"/>
        </w:rPr>
        <w:t xml:space="preserve"> We used the </w:t>
      </w:r>
      <w:r>
        <w:rPr>
          <w:rFonts w:ascii="Arial" w:hAnsi="Arial" w:cs="Arial"/>
          <w:bCs/>
          <w:i/>
          <w:sz w:val="20"/>
          <w:szCs w:val="20"/>
        </w:rPr>
        <w:t>premise</w:t>
      </w:r>
      <w:r>
        <w:rPr>
          <w:rFonts w:ascii="Arial" w:hAnsi="Arial" w:cs="Arial"/>
          <w:bCs/>
          <w:sz w:val="20"/>
          <w:szCs w:val="20"/>
        </w:rPr>
        <w:t> v2.1.</w:t>
      </w:r>
      <w:r w:rsidR="00BF5F8B">
        <w:rPr>
          <w:rFonts w:ascii="Arial" w:hAnsi="Arial" w:cs="Arial"/>
          <w:bCs/>
          <w:sz w:val="20"/>
          <w:szCs w:val="20"/>
        </w:rPr>
        <w:fldChar w:fldCharType="begin"/>
      </w:r>
      <w:r w:rsidR="009C7A58">
        <w:rPr>
          <w:rFonts w:ascii="Arial" w:hAnsi="Arial" w:cs="Arial"/>
          <w:bCs/>
          <w:sz w:val="20"/>
          <w:szCs w:val="20"/>
        </w:rPr>
        <w:instrText xml:space="preserve"> ADDIN ZOTERO_ITEM CSL_CITATION {"citationID":"asmOEuMh","properties":{"formattedCitation":"\\super 6\\nosupersub{}","plainCitation":"6","noteIndex":0},"citationItems":[{"id":334,"uris":["http://zotero.org/users/local/cJGf2fHk/items/ZN535RVA"],"itemData":{"id":334,"type":"article-journal","abstract":"Prospective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pLCA.","container-title":"Renewable and Sustainable Energy Reviews","DOI":"10.1016/j.rser.2022.112311","ISSN":"1364-0321","journalAbbreviation":"Renewable and Sustainable Energy Reviews","page":"112311","source":"ScienceDirect","title":"PRospective EnvironMental Impact asSEment (&lt;i&gt;premise&lt;/i&gt;): A streamlined approach to producing databases for prospective life cycle assessment using integrated assessment models","title-short":"PRospective EnvironMental Impact asSEment (&lt;i&gt;premise&lt;/i&gt;)","volume":"160","author":[{"family":"Sacchi","given":"R."},{"family":"Terlouw","given":"T."},{"family":"Siala","given":"K."},{"family":"Dirnaichner","given":"A."},{"family":"Bauer","given":"C."},{"family":"Cox","given":"B."},{"family":"Mutel","given":"C."},{"family":"Daioglou","given":"V."},{"family":"Luderer","given":"G."}],"issued":{"date-parts":[["2022",5,1]]}}}],"schema":"https://github.com/citation-style-language/schema/raw/master/csl-citation.json"} </w:instrText>
      </w:r>
      <w:r w:rsidR="00BF5F8B">
        <w:rPr>
          <w:rFonts w:ascii="Arial" w:hAnsi="Arial" w:cs="Arial"/>
          <w:bCs/>
          <w:sz w:val="20"/>
          <w:szCs w:val="20"/>
        </w:rPr>
        <w:fldChar w:fldCharType="separate"/>
      </w:r>
      <w:r w:rsidR="009C7A58" w:rsidRPr="009C7A58">
        <w:rPr>
          <w:rFonts w:ascii="Arial" w:hAnsi="Arial" w:cs="Arial"/>
          <w:sz w:val="20"/>
          <w:vertAlign w:val="superscript"/>
        </w:rPr>
        <w:t>6</w:t>
      </w:r>
      <w:r w:rsidR="00BF5F8B">
        <w:rPr>
          <w:rFonts w:ascii="Arial" w:hAnsi="Arial" w:cs="Arial"/>
          <w:bCs/>
          <w:sz w:val="20"/>
          <w:szCs w:val="20"/>
        </w:rPr>
        <w:fldChar w:fldCharType="end"/>
      </w:r>
      <w:r w:rsidR="00FD142D">
        <w:rPr>
          <w:rFonts w:ascii="Arial" w:hAnsi="Arial" w:cs="Arial"/>
          <w:bCs/>
          <w:sz w:val="20"/>
          <w:szCs w:val="20"/>
        </w:rPr>
        <w:t xml:space="preserve"> framework to construct future background data </w:t>
      </w:r>
      <w:r w:rsidR="00CD6F86">
        <w:rPr>
          <w:rFonts w:ascii="Arial" w:hAnsi="Arial" w:cs="Arial"/>
          <w:bCs/>
          <w:sz w:val="20"/>
          <w:szCs w:val="20"/>
        </w:rPr>
        <w:t>consistent</w:t>
      </w:r>
      <w:r w:rsidR="00FD142D">
        <w:rPr>
          <w:rFonts w:ascii="Arial" w:hAnsi="Arial" w:cs="Arial"/>
          <w:bCs/>
          <w:sz w:val="20"/>
          <w:szCs w:val="20"/>
        </w:rPr>
        <w:t xml:space="preserve"> with the results from the IMAGE model. </w:t>
      </w:r>
      <w:r w:rsidR="00360B4D">
        <w:rPr>
          <w:rFonts w:ascii="Arial" w:hAnsi="Arial" w:cs="Arial"/>
          <w:bCs/>
          <w:sz w:val="20"/>
          <w:szCs w:val="20"/>
        </w:rPr>
        <w:t>Additionally</w:t>
      </w:r>
      <w:r w:rsidR="00FD142D">
        <w:rPr>
          <w:rFonts w:ascii="Arial" w:hAnsi="Arial" w:cs="Arial"/>
          <w:bCs/>
          <w:sz w:val="20"/>
          <w:szCs w:val="20"/>
        </w:rPr>
        <w:t xml:space="preserve">, the IMAGE model assumes </w:t>
      </w:r>
      <w:r w:rsidR="00F842E3">
        <w:rPr>
          <w:rFonts w:ascii="Arial" w:hAnsi="Arial" w:cs="Arial"/>
          <w:bCs/>
          <w:sz w:val="20"/>
          <w:szCs w:val="20"/>
        </w:rPr>
        <w:t>specific</w:t>
      </w:r>
      <w:r w:rsidR="00FD142D">
        <w:rPr>
          <w:rFonts w:ascii="Arial" w:hAnsi="Arial" w:cs="Arial"/>
          <w:bCs/>
          <w:sz w:val="20"/>
          <w:szCs w:val="20"/>
        </w:rPr>
        <w:t xml:space="preserve"> Shared Socioeconomic Pathways (SSPs) that describe the relationship between challenges for adaptation and mitigation. In our study, we assumed SSP2 (“middle</w:t>
      </w:r>
      <w:r w:rsidR="00FD142D">
        <w:rPr>
          <w:rFonts w:ascii="Arial" w:hAnsi="Arial" w:cs="Arial"/>
          <w:bCs/>
          <w:sz w:val="20"/>
          <w:szCs w:val="20"/>
        </w:rPr>
        <w:noBreakHyphen/>
        <w:t>of</w:t>
      </w:r>
      <w:r w:rsidR="00FD142D">
        <w:rPr>
          <w:rFonts w:ascii="Arial" w:hAnsi="Arial" w:cs="Arial"/>
          <w:bCs/>
          <w:sz w:val="20"/>
          <w:szCs w:val="20"/>
        </w:rPr>
        <w:noBreakHyphen/>
        <w:t>the</w:t>
      </w:r>
      <w:r w:rsidR="00FD142D">
        <w:rPr>
          <w:rFonts w:ascii="Arial" w:hAnsi="Arial" w:cs="Arial"/>
          <w:bCs/>
          <w:sz w:val="20"/>
          <w:szCs w:val="20"/>
        </w:rPr>
        <w:noBreakHyphen/>
        <w:t>road”). For the mitigation scenario, we considered the Representative Concentration Pathway (RCP) aimed at limiting the global mean surface temperature to 1.5 </w:t>
      </w:r>
      <w:r w:rsidR="00FD142D" w:rsidRPr="00376D8F">
        <w:rPr>
          <w:rFonts w:ascii="Arial" w:hAnsi="Arial" w:cs="Arial"/>
          <w:bCs/>
          <w:sz w:val="20"/>
          <w:szCs w:val="20"/>
        </w:rPr>
        <w:t>°</w:t>
      </w:r>
      <w:r w:rsidR="00FD142D">
        <w:rPr>
          <w:rFonts w:ascii="Arial" w:hAnsi="Arial" w:cs="Arial"/>
          <w:bCs/>
          <w:sz w:val="20"/>
          <w:szCs w:val="20"/>
        </w:rPr>
        <w:t xml:space="preserve">C (RCP19 from </w:t>
      </w:r>
      <w:r w:rsidR="00FD142D">
        <w:rPr>
          <w:rFonts w:ascii="Arial" w:hAnsi="Arial" w:cs="Arial"/>
          <w:bCs/>
          <w:i/>
          <w:sz w:val="20"/>
          <w:szCs w:val="20"/>
        </w:rPr>
        <w:t>premise</w:t>
      </w:r>
      <w:r w:rsidR="00FD142D">
        <w:rPr>
          <w:rFonts w:ascii="Arial" w:hAnsi="Arial" w:cs="Arial"/>
          <w:bCs/>
          <w:sz w:val="20"/>
          <w:szCs w:val="20"/>
        </w:rPr>
        <w:t xml:space="preserve">). All calculations for the environmental assessment were </w:t>
      </w:r>
      <w:r w:rsidR="00BA004A">
        <w:rPr>
          <w:rFonts w:ascii="Arial" w:hAnsi="Arial" w:cs="Arial"/>
          <w:bCs/>
          <w:sz w:val="20"/>
          <w:szCs w:val="20"/>
        </w:rPr>
        <w:t>conducted</w:t>
      </w:r>
      <w:r w:rsidR="00FD142D">
        <w:rPr>
          <w:rFonts w:ascii="Arial" w:hAnsi="Arial" w:cs="Arial"/>
          <w:bCs/>
          <w:sz w:val="20"/>
          <w:szCs w:val="20"/>
        </w:rPr>
        <w:t xml:space="preserve"> using the Brightway2 framework.</w:t>
      </w:r>
      <w:r w:rsidR="004B6DF8">
        <w:rPr>
          <w:rFonts w:ascii="Arial" w:hAnsi="Arial" w:cs="Arial"/>
          <w:bCs/>
          <w:sz w:val="20"/>
          <w:szCs w:val="20"/>
        </w:rPr>
        <w:fldChar w:fldCharType="begin"/>
      </w:r>
      <w:r w:rsidR="009C7A58">
        <w:rPr>
          <w:rFonts w:ascii="Arial" w:hAnsi="Arial" w:cs="Arial"/>
          <w:bCs/>
          <w:sz w:val="20"/>
          <w:szCs w:val="20"/>
        </w:rPr>
        <w:instrText xml:space="preserve"> ADDIN ZOTERO_ITEM CSL_CITATION {"citationID":"8bKrqdyj","properties":{"formattedCitation":"\\super 7\\nosupersub{}","plainCitation":"7","noteIndex":0},"citationItems":[{"id":378,"uris":["http://zotero.org/users/local/cJGf2fHk/items/YG2WT3YV"],"itemData":{"id":378,"type":"article-journal","container-title":"The Journal of Open Source Software","DOI":"10.21105/joss.00236","ISSN":"2475-9066","issue":"12","journalAbbreviation":"JOSS","language":"en","license":"http://creativecommons.org/licenses/by/4.0/","page":"236","source":"DOI.org (Crossref)","title":"Brightway: An open source framework for Life Cycle Assessment","title-short":"Brightway","volume":"2","author":[{"family":"Mutel","given":"Chris"}],"issued":{"date-parts":[["2017",4,19]]}}}],"schema":"https://github.com/citation-style-language/schema/raw/master/csl-citation.json"} </w:instrText>
      </w:r>
      <w:r w:rsidR="004B6DF8">
        <w:rPr>
          <w:rFonts w:ascii="Arial" w:hAnsi="Arial" w:cs="Arial"/>
          <w:bCs/>
          <w:sz w:val="20"/>
          <w:szCs w:val="20"/>
        </w:rPr>
        <w:fldChar w:fldCharType="separate"/>
      </w:r>
      <w:r w:rsidR="009C7A58" w:rsidRPr="009C7A58">
        <w:rPr>
          <w:rFonts w:ascii="Arial" w:hAnsi="Arial" w:cs="Arial"/>
          <w:sz w:val="20"/>
          <w:vertAlign w:val="superscript"/>
        </w:rPr>
        <w:t>7</w:t>
      </w:r>
      <w:r w:rsidR="004B6DF8">
        <w:rPr>
          <w:rFonts w:ascii="Arial" w:hAnsi="Arial" w:cs="Arial"/>
          <w:bCs/>
          <w:sz w:val="20"/>
          <w:szCs w:val="20"/>
        </w:rPr>
        <w:fldChar w:fldCharType="end"/>
      </w:r>
    </w:p>
    <w:p w14:paraId="1F1501B6" w14:textId="77777777" w:rsidR="006E30A4" w:rsidRDefault="00CF0BA4" w:rsidP="001F3146">
      <w:pPr>
        <w:spacing w:before="240" w:after="120" w:line="320" w:lineRule="exact"/>
        <w:jc w:val="both"/>
        <w:rPr>
          <w:rFonts w:ascii="Arial" w:hAnsi="Arial" w:cs="Arial"/>
          <w:b/>
          <w:bCs/>
          <w:lang w:eastAsia="zh-CN"/>
        </w:rPr>
      </w:pPr>
      <w:r w:rsidRPr="00AA7C95">
        <w:rPr>
          <w:rFonts w:ascii="Arial" w:hAnsi="Arial" w:cs="Arial"/>
          <w:b/>
          <w:bCs/>
        </w:rPr>
        <w:t>Supplementary </w:t>
      </w:r>
      <w:r w:rsidRPr="00CF0BA4">
        <w:rPr>
          <w:rFonts w:ascii="Arial" w:hAnsi="Arial" w:cs="Arial"/>
          <w:b/>
          <w:bCs/>
        </w:rPr>
        <w:t>Note </w:t>
      </w:r>
      <w:r w:rsidRPr="00CF0BA4">
        <w:rPr>
          <w:rFonts w:ascii="Arial" w:hAnsi="Arial" w:cs="Arial"/>
          <w:b/>
          <w:bCs/>
          <w:lang w:eastAsia="zh-CN"/>
        </w:rPr>
        <w:t>2</w:t>
      </w:r>
    </w:p>
    <w:p w14:paraId="1C103E9B" w14:textId="03EF6A4E" w:rsidR="00CF0BA4" w:rsidRPr="0004510C" w:rsidRDefault="00CF0BA4" w:rsidP="00CF0BA4">
      <w:pPr>
        <w:spacing w:after="120" w:line="320" w:lineRule="exact"/>
        <w:jc w:val="both"/>
        <w:rPr>
          <w:rFonts w:ascii="Arial" w:hAnsi="Arial" w:cs="Arial"/>
          <w:b/>
          <w:sz w:val="20"/>
          <w:szCs w:val="20"/>
          <w:lang w:eastAsia="zh-CN"/>
        </w:rPr>
      </w:pPr>
      <w:r w:rsidRPr="0004510C">
        <w:rPr>
          <w:rFonts w:ascii="Arial" w:hAnsi="Arial" w:cs="Arial"/>
          <w:b/>
          <w:sz w:val="20"/>
          <w:szCs w:val="20"/>
          <w:lang w:eastAsia="zh-CN"/>
        </w:rPr>
        <w:t>Techno</w:t>
      </w:r>
      <w:r w:rsidRPr="0004510C">
        <w:rPr>
          <w:rFonts w:ascii="Arial" w:hAnsi="Arial" w:cs="Arial"/>
          <w:b/>
          <w:sz w:val="20"/>
          <w:szCs w:val="20"/>
          <w:lang w:eastAsia="zh-CN"/>
        </w:rPr>
        <w:noBreakHyphen/>
        <w:t>economic assessment methodology</w:t>
      </w:r>
    </w:p>
    <w:p w14:paraId="12CDEBE2" w14:textId="247BB3B6" w:rsidR="006E30A4" w:rsidRPr="006E30A4" w:rsidRDefault="000D6644" w:rsidP="00CF0BA4">
      <w:pPr>
        <w:spacing w:after="120" w:line="320" w:lineRule="exact"/>
        <w:jc w:val="both"/>
        <w:rPr>
          <w:rFonts w:ascii="Arial" w:hAnsi="Arial" w:cs="Arial"/>
          <w:bCs/>
          <w:sz w:val="20"/>
          <w:szCs w:val="20"/>
        </w:rPr>
      </w:pPr>
      <w:r>
        <w:rPr>
          <w:rFonts w:ascii="Arial" w:hAnsi="Arial" w:cs="Arial"/>
          <w:bCs/>
          <w:sz w:val="20"/>
          <w:szCs w:val="20"/>
        </w:rPr>
        <w:t>The mass and energy flows for the VCM and C</w:t>
      </w:r>
      <w:r w:rsidRPr="00001377">
        <w:rPr>
          <w:rFonts w:ascii="Arial" w:hAnsi="Arial" w:cs="Arial"/>
          <w:bCs/>
          <w:sz w:val="20"/>
          <w:szCs w:val="20"/>
          <w:vertAlign w:val="subscript"/>
        </w:rPr>
        <w:t>2</w:t>
      </w:r>
      <w:r>
        <w:rPr>
          <w:rFonts w:ascii="Arial" w:hAnsi="Arial" w:cs="Arial"/>
          <w:bCs/>
          <w:sz w:val="20"/>
          <w:szCs w:val="20"/>
        </w:rPr>
        <w:t>H</w:t>
      </w:r>
      <w:r w:rsidRPr="00001377">
        <w:rPr>
          <w:rFonts w:ascii="Arial" w:hAnsi="Arial" w:cs="Arial"/>
          <w:bCs/>
          <w:sz w:val="20"/>
          <w:szCs w:val="20"/>
          <w:vertAlign w:val="subscript"/>
        </w:rPr>
        <w:t>2</w:t>
      </w:r>
      <w:r>
        <w:rPr>
          <w:rFonts w:ascii="Arial" w:hAnsi="Arial" w:cs="Arial"/>
          <w:bCs/>
          <w:sz w:val="20"/>
          <w:szCs w:val="20"/>
          <w:vertAlign w:val="subscript"/>
        </w:rPr>
        <w:t xml:space="preserve"> </w:t>
      </w:r>
      <w:r>
        <w:rPr>
          <w:rFonts w:ascii="Arial" w:hAnsi="Arial" w:cs="Arial"/>
          <w:bCs/>
          <w:sz w:val="20"/>
          <w:szCs w:val="20"/>
        </w:rPr>
        <w:t xml:space="preserve">production routes were obtained from literature, as shown in </w:t>
      </w:r>
      <w:r w:rsidRPr="0097675D">
        <w:rPr>
          <w:rFonts w:ascii="Arial" w:hAnsi="Arial" w:cs="Arial"/>
          <w:b/>
          <w:bCs/>
          <w:sz w:val="20"/>
          <w:szCs w:val="20"/>
        </w:rPr>
        <w:t>Supplementary Table</w:t>
      </w:r>
      <w:r>
        <w:rPr>
          <w:rFonts w:ascii="Arial" w:hAnsi="Arial" w:cs="Arial"/>
          <w:b/>
          <w:bCs/>
          <w:sz w:val="20"/>
          <w:szCs w:val="20"/>
        </w:rPr>
        <w:t>s</w:t>
      </w:r>
      <w:r w:rsidRPr="0097675D">
        <w:rPr>
          <w:rFonts w:ascii="Arial" w:hAnsi="Arial" w:cs="Arial"/>
          <w:b/>
          <w:bCs/>
          <w:sz w:val="20"/>
          <w:szCs w:val="20"/>
        </w:rPr>
        <w:t> 3</w:t>
      </w:r>
      <w:r>
        <w:rPr>
          <w:rFonts w:ascii="Arial" w:hAnsi="Arial" w:cs="Arial"/>
          <w:bCs/>
          <w:sz w:val="20"/>
          <w:szCs w:val="20"/>
        </w:rPr>
        <w:t xml:space="preserve"> and </w:t>
      </w:r>
      <w:r w:rsidRPr="0097675D">
        <w:rPr>
          <w:rFonts w:ascii="Arial" w:hAnsi="Arial" w:cs="Arial"/>
          <w:b/>
          <w:bCs/>
          <w:sz w:val="20"/>
          <w:szCs w:val="20"/>
        </w:rPr>
        <w:t>6</w:t>
      </w:r>
      <w:r>
        <w:rPr>
          <w:rFonts w:ascii="Arial" w:hAnsi="Arial" w:cs="Arial"/>
          <w:bCs/>
          <w:sz w:val="20"/>
          <w:szCs w:val="20"/>
        </w:rPr>
        <w:t xml:space="preserve">, respectively. </w:t>
      </w:r>
      <w:r w:rsidR="00E43659">
        <w:rPr>
          <w:rFonts w:ascii="Arial" w:hAnsi="Arial" w:cs="Arial"/>
          <w:bCs/>
          <w:sz w:val="20"/>
          <w:szCs w:val="20"/>
        </w:rPr>
        <w:t xml:space="preserve">The economic assessment considers </w:t>
      </w:r>
      <w:r w:rsidR="00955F60">
        <w:rPr>
          <w:rFonts w:ascii="Arial" w:hAnsi="Arial" w:cs="Arial"/>
          <w:bCs/>
          <w:sz w:val="20"/>
          <w:szCs w:val="20"/>
        </w:rPr>
        <w:t xml:space="preserve">only </w:t>
      </w:r>
      <w:r w:rsidR="00E43659">
        <w:rPr>
          <w:rFonts w:ascii="Arial" w:hAnsi="Arial" w:cs="Arial"/>
          <w:bCs/>
          <w:sz w:val="20"/>
          <w:szCs w:val="20"/>
        </w:rPr>
        <w:t>operational expenditures for the reference year 2022. Generally, capital costs are much lower than raw material and utilities consumption expenses;</w:t>
      </w:r>
      <w:r w:rsidR="004B6DF8">
        <w:rPr>
          <w:rFonts w:ascii="Arial" w:hAnsi="Arial" w:cs="Arial"/>
          <w:bCs/>
          <w:sz w:val="20"/>
          <w:szCs w:val="20"/>
        </w:rPr>
        <w:fldChar w:fldCharType="begin"/>
      </w:r>
      <w:r w:rsidR="009C7A58">
        <w:rPr>
          <w:rFonts w:ascii="Arial" w:hAnsi="Arial" w:cs="Arial"/>
          <w:bCs/>
          <w:sz w:val="20"/>
          <w:szCs w:val="20"/>
        </w:rPr>
        <w:instrText xml:space="preserve"> ADDIN ZOTERO_ITEM CSL_CITATION {"citationID":"ru0ST9mS","properties":{"formattedCitation":"\\super 8\\nosupersub{}","plainCitation":"8","noteIndex":0},"citationItems":[{"id":379,"uris":["http://zotero.org/users/local/cJGf2fHk/items/LRMSY4V9"],"itemData":{"id":379,"type":"article-journal","abstract":"The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4B6DF8">
        <w:rPr>
          <w:rFonts w:ascii="Arial" w:hAnsi="Arial" w:cs="Arial"/>
          <w:bCs/>
          <w:sz w:val="20"/>
          <w:szCs w:val="20"/>
        </w:rPr>
        <w:fldChar w:fldCharType="separate"/>
      </w:r>
      <w:r w:rsidR="009C7A58" w:rsidRPr="009C7A58">
        <w:rPr>
          <w:rFonts w:ascii="Arial" w:hAnsi="Arial" w:cs="Arial"/>
          <w:sz w:val="20"/>
          <w:vertAlign w:val="superscript"/>
        </w:rPr>
        <w:t>8</w:t>
      </w:r>
      <w:r w:rsidR="004B6DF8">
        <w:rPr>
          <w:rFonts w:ascii="Arial" w:hAnsi="Arial" w:cs="Arial"/>
          <w:bCs/>
          <w:sz w:val="20"/>
          <w:szCs w:val="20"/>
        </w:rPr>
        <w:fldChar w:fldCharType="end"/>
      </w:r>
      <w:r w:rsidR="00E43659">
        <w:rPr>
          <w:rFonts w:ascii="Arial" w:hAnsi="Arial" w:cs="Arial"/>
          <w:bCs/>
          <w:sz w:val="20"/>
          <w:szCs w:val="20"/>
        </w:rPr>
        <w:t xml:space="preserve"> therefore, we neglect capital expenditures, providing a lower bound </w:t>
      </w:r>
      <w:r w:rsidR="00955F60">
        <w:rPr>
          <w:rFonts w:ascii="Arial" w:hAnsi="Arial" w:cs="Arial"/>
          <w:bCs/>
          <w:sz w:val="20"/>
          <w:szCs w:val="20"/>
        </w:rPr>
        <w:t>for</w:t>
      </w:r>
      <w:r w:rsidR="00E43659">
        <w:rPr>
          <w:rFonts w:ascii="Arial" w:hAnsi="Arial" w:cs="Arial"/>
          <w:bCs/>
          <w:sz w:val="20"/>
          <w:szCs w:val="20"/>
        </w:rPr>
        <w:t xml:space="preserve"> the production costs in our analysis. </w:t>
      </w:r>
      <w:r w:rsidR="00E43659" w:rsidRPr="003C22FF">
        <w:rPr>
          <w:rFonts w:ascii="Arial" w:hAnsi="Arial" w:cs="Arial"/>
          <w:b/>
          <w:bCs/>
          <w:sz w:val="20"/>
          <w:szCs w:val="20"/>
        </w:rPr>
        <w:t>Supplementary Table</w:t>
      </w:r>
      <w:r w:rsidR="00F77C54">
        <w:rPr>
          <w:rFonts w:ascii="Arial" w:hAnsi="Arial" w:cs="Arial"/>
          <w:b/>
          <w:bCs/>
          <w:sz w:val="20"/>
          <w:szCs w:val="20"/>
        </w:rPr>
        <w:t>s</w:t>
      </w:r>
      <w:r w:rsidR="00E43659" w:rsidRPr="003C22FF">
        <w:rPr>
          <w:rFonts w:ascii="Arial" w:hAnsi="Arial" w:cs="Arial"/>
          <w:b/>
          <w:bCs/>
          <w:sz w:val="20"/>
          <w:szCs w:val="20"/>
        </w:rPr>
        <w:t> </w:t>
      </w:r>
      <w:r w:rsidR="00A96D36">
        <w:rPr>
          <w:rFonts w:ascii="Arial" w:hAnsi="Arial" w:cs="Arial"/>
          <w:b/>
          <w:bCs/>
          <w:sz w:val="20"/>
          <w:szCs w:val="20"/>
        </w:rPr>
        <w:t>5</w:t>
      </w:r>
      <w:r w:rsidR="00F77C54">
        <w:rPr>
          <w:rFonts w:ascii="Arial" w:hAnsi="Arial" w:cs="Arial"/>
          <w:bCs/>
          <w:sz w:val="20"/>
          <w:szCs w:val="20"/>
        </w:rPr>
        <w:t xml:space="preserve"> and </w:t>
      </w:r>
      <w:r w:rsidR="00F77C54">
        <w:rPr>
          <w:rFonts w:ascii="Arial" w:hAnsi="Arial" w:cs="Arial"/>
          <w:b/>
          <w:bCs/>
          <w:sz w:val="20"/>
          <w:szCs w:val="20"/>
        </w:rPr>
        <w:t>8</w:t>
      </w:r>
      <w:r w:rsidR="00E43659">
        <w:rPr>
          <w:rFonts w:ascii="Arial" w:hAnsi="Arial" w:cs="Arial"/>
          <w:bCs/>
          <w:sz w:val="20"/>
          <w:szCs w:val="20"/>
        </w:rPr>
        <w:t xml:space="preserve"> present the prices of feedstock and utilities used in the production cost calculations for all the </w:t>
      </w:r>
      <w:r w:rsidR="00F77C54">
        <w:rPr>
          <w:rFonts w:ascii="Arial" w:hAnsi="Arial" w:cs="Arial"/>
          <w:bCs/>
          <w:sz w:val="20"/>
          <w:szCs w:val="20"/>
        </w:rPr>
        <w:t xml:space="preserve">VCM and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BE371B">
        <w:rPr>
          <w:rFonts w:ascii="Arial" w:hAnsi="Arial" w:cs="Arial"/>
          <w:bCs/>
          <w:sz w:val="20"/>
          <w:szCs w:val="20"/>
        </w:rPr>
        <w:t xml:space="preserve"> </w:t>
      </w:r>
      <w:r w:rsidR="00E43659">
        <w:rPr>
          <w:rFonts w:ascii="Arial" w:hAnsi="Arial" w:cs="Arial"/>
          <w:bCs/>
          <w:sz w:val="20"/>
          <w:szCs w:val="20"/>
        </w:rPr>
        <w:t>production technologies</w:t>
      </w:r>
      <w:r w:rsidR="00F77C54">
        <w:rPr>
          <w:rFonts w:ascii="Arial" w:hAnsi="Arial" w:cs="Arial"/>
          <w:bCs/>
          <w:sz w:val="20"/>
          <w:szCs w:val="20"/>
        </w:rPr>
        <w:t>, respectively</w:t>
      </w:r>
      <w:r w:rsidR="00E43659">
        <w:rPr>
          <w:rFonts w:ascii="Arial" w:hAnsi="Arial" w:cs="Arial"/>
          <w:bCs/>
          <w:sz w:val="20"/>
          <w:szCs w:val="20"/>
        </w:rPr>
        <w:t>.</w:t>
      </w:r>
      <w:r w:rsidR="005E1874">
        <w:rPr>
          <w:rFonts w:ascii="Arial" w:hAnsi="Arial" w:cs="Arial"/>
          <w:bCs/>
          <w:sz w:val="20"/>
          <w:szCs w:val="20"/>
        </w:rPr>
        <w:t xml:space="preserve"> </w:t>
      </w:r>
      <w:r w:rsidR="00180727">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Pr>
          <w:rFonts w:ascii="Arial" w:hAnsi="Arial" w:cs="Arial"/>
          <w:bCs/>
          <w:sz w:val="20"/>
          <w:szCs w:val="20"/>
        </w:rPr>
        <w:t xml:space="preserve">which are </w:t>
      </w:r>
      <w:r w:rsidR="00180727">
        <w:rPr>
          <w:rFonts w:ascii="Arial" w:hAnsi="Arial" w:cs="Arial"/>
          <w:bCs/>
          <w:sz w:val="20"/>
          <w:szCs w:val="20"/>
        </w:rPr>
        <w:t xml:space="preserve">influenced by geopolitical scenarios and technological </w:t>
      </w:r>
      <w:r w:rsidR="006D38FF">
        <w:rPr>
          <w:rFonts w:ascii="Arial" w:hAnsi="Arial" w:cs="Arial"/>
          <w:bCs/>
          <w:sz w:val="20"/>
          <w:szCs w:val="20"/>
        </w:rPr>
        <w:t>advancements</w:t>
      </w:r>
      <w:r w:rsidR="00180727">
        <w:rPr>
          <w:rFonts w:ascii="Arial" w:hAnsi="Arial" w:cs="Arial"/>
          <w:bCs/>
          <w:sz w:val="20"/>
          <w:szCs w:val="20"/>
        </w:rPr>
        <w:t>.</w:t>
      </w:r>
    </w:p>
    <w:p w14:paraId="53BF74DD" w14:textId="72F3245D" w:rsidR="00CF0BA4" w:rsidRDefault="00CF0BA4">
      <w:pPr>
        <w:rPr>
          <w:rFonts w:ascii="Arial" w:hAnsi="Arial" w:cs="Arial"/>
          <w:b/>
          <w:bCs/>
          <w:sz w:val="20"/>
          <w:szCs w:val="20"/>
          <w:u w:val="single"/>
        </w:rPr>
      </w:pPr>
      <w:r>
        <w:rPr>
          <w:rFonts w:ascii="Arial" w:hAnsi="Arial" w:cs="Arial"/>
          <w:b/>
          <w:bCs/>
          <w:sz w:val="20"/>
          <w:szCs w:val="20"/>
          <w:u w:val="single"/>
        </w:rPr>
        <w:br w:type="page"/>
      </w:r>
    </w:p>
    <w:p w14:paraId="1493C352" w14:textId="681CB5A4" w:rsidR="00FB25F2" w:rsidRPr="00D90FCB" w:rsidRDefault="00F943AB" w:rsidP="006662C5">
      <w:pPr>
        <w:spacing w:line="360" w:lineRule="auto"/>
        <w:jc w:val="both"/>
        <w:rPr>
          <w:rFonts w:ascii="Arial" w:hAnsi="Arial" w:cs="Arial"/>
          <w:b/>
          <w:bCs/>
          <w:sz w:val="20"/>
          <w:szCs w:val="20"/>
        </w:rPr>
      </w:pPr>
      <w:r w:rsidRPr="00D90FCB">
        <w:rPr>
          <w:rFonts w:ascii="Arial" w:hAnsi="Arial" w:cs="Arial"/>
          <w:b/>
          <w:bCs/>
          <w:sz w:val="20"/>
          <w:szCs w:val="20"/>
        </w:rPr>
        <w:lastRenderedPageBreak/>
        <w:t>Supplementary Table </w:t>
      </w:r>
      <w:r w:rsidRPr="00D90FCB">
        <w:rPr>
          <w:rFonts w:ascii="Arial" w:hAnsi="Arial" w:cs="Arial"/>
          <w:b/>
          <w:bCs/>
          <w:sz w:val="20"/>
          <w:szCs w:val="20"/>
          <w:lang w:eastAsia="zh-CN"/>
        </w:rPr>
        <w:t>1</w:t>
      </w:r>
      <w:r w:rsidR="00DB319A">
        <w:rPr>
          <w:rFonts w:ascii="Arial" w:hAnsi="Arial" w:cs="Arial"/>
          <w:b/>
          <w:bCs/>
          <w:sz w:val="20"/>
          <w:szCs w:val="20"/>
          <w:lang w:eastAsia="zh-CN"/>
        </w:rPr>
        <w:t>.</w:t>
      </w:r>
      <w:r w:rsidRPr="00D90FCB">
        <w:rPr>
          <w:rFonts w:ascii="Arial" w:hAnsi="Arial" w:cs="Arial"/>
          <w:b/>
          <w:bCs/>
          <w:sz w:val="20"/>
          <w:szCs w:val="20"/>
          <w:lang w:eastAsia="zh-CN"/>
        </w:rPr>
        <w:t xml:space="preserve">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 xml:space="preserve">are provided for a direct comparison. </w:t>
      </w:r>
      <w:proofErr w:type="spellStart"/>
      <w:r w:rsidR="009B3BCA" w:rsidRPr="00D90FCB">
        <w:rPr>
          <w:rFonts w:ascii="Arial" w:hAnsi="Arial" w:cs="Arial"/>
          <w:sz w:val="20"/>
          <w:szCs w:val="20"/>
          <w:vertAlign w:val="superscript"/>
          <w:lang w:eastAsia="zh-CN"/>
        </w:rPr>
        <w:t>a</w:t>
      </w:r>
      <w:r w:rsidR="00A147E6">
        <w:rPr>
          <w:rFonts w:ascii="Arial" w:hAnsi="Arial" w:cs="Arial"/>
          <w:sz w:val="20"/>
          <w:szCs w:val="20"/>
          <w:lang w:eastAsia="zh-CN"/>
        </w:rPr>
        <w:t>N</w:t>
      </w:r>
      <w:r w:rsidR="009B3BCA" w:rsidRPr="00D90FCB">
        <w:rPr>
          <w:rFonts w:ascii="Arial" w:hAnsi="Arial" w:cs="Arial"/>
          <w:sz w:val="20"/>
          <w:szCs w:val="20"/>
          <w:lang w:eastAsia="zh-CN"/>
        </w:rPr>
        <w:t>atural</w:t>
      </w:r>
      <w:proofErr w:type="spellEnd"/>
      <w:r w:rsidR="009B3BCA" w:rsidRPr="00D90FCB">
        <w:rPr>
          <w:rFonts w:ascii="Arial" w:hAnsi="Arial" w:cs="Arial"/>
          <w:sz w:val="20"/>
          <w:szCs w:val="20"/>
          <w:lang w:eastAsia="zh-CN"/>
        </w:rPr>
        <w:t xml:space="preserve"> gas is used as the feed</w:t>
      </w:r>
      <w:r w:rsidR="00CD335A" w:rsidRPr="00D90FCB">
        <w:rPr>
          <w:rFonts w:ascii="Arial" w:hAnsi="Arial" w:cs="Arial"/>
          <w:sz w:val="20"/>
          <w:szCs w:val="20"/>
          <w:lang w:eastAsia="zh-CN"/>
        </w:rPr>
        <w:t>;</w:t>
      </w:r>
      <w:r w:rsidR="009B3BCA" w:rsidRPr="00D90FCB">
        <w:rPr>
          <w:rFonts w:ascii="Arial" w:hAnsi="Arial" w:cs="Arial"/>
          <w:sz w:val="20"/>
          <w:szCs w:val="20"/>
          <w:lang w:eastAsia="zh-CN"/>
        </w:rPr>
        <w:t xml:space="preserve"> </w:t>
      </w:r>
      <w:r w:rsidR="00FC6176" w:rsidRPr="00D90FCB">
        <w:rPr>
          <w:rFonts w:ascii="Arial" w:hAnsi="Arial" w:cs="Arial"/>
          <w:sz w:val="20"/>
          <w:szCs w:val="20"/>
          <w:lang w:eastAsia="zh-CN"/>
        </w:rPr>
        <w:t>~: not mentioned; /: not used.</w:t>
      </w:r>
    </w:p>
    <w:tbl>
      <w:tblPr>
        <w:tblStyle w:val="ListTable1Light-Accent3"/>
        <w:tblW w:w="1170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170"/>
        <w:gridCol w:w="1350"/>
        <w:gridCol w:w="1170"/>
        <w:gridCol w:w="900"/>
        <w:gridCol w:w="660"/>
        <w:gridCol w:w="60"/>
        <w:gridCol w:w="600"/>
        <w:gridCol w:w="30"/>
        <w:gridCol w:w="630"/>
        <w:gridCol w:w="1440"/>
        <w:gridCol w:w="900"/>
        <w:gridCol w:w="450"/>
      </w:tblGrid>
      <w:tr w:rsidR="007D4606" w:rsidRPr="00AA7C95" w14:paraId="5D49BE91" w14:textId="22F8298B" w:rsidTr="00566EB9">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03B8EB0C" w14:textId="68DA407D" w:rsidR="00930187" w:rsidRPr="00AA7C95" w:rsidRDefault="002F0087" w:rsidP="00BC3CCF">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w:t>
            </w:r>
            <w:r w:rsidR="00930187" w:rsidRPr="00AA7C95">
              <w:rPr>
                <w:rFonts w:ascii="Arial" w:hAnsi="Arial" w:cs="Arial"/>
                <w:b w:val="0"/>
                <w:sz w:val="18"/>
                <w:szCs w:val="18"/>
              </w:rPr>
              <w:t>lasma</w:t>
            </w:r>
            <w:r w:rsidR="00930187" w:rsidRPr="00AA7C95">
              <w:rPr>
                <w:rFonts w:ascii="Arial" w:hAnsi="Arial" w:cs="Arial"/>
                <w:b w:val="0"/>
                <w:sz w:val="18"/>
                <w:szCs w:val="18"/>
                <w:lang w:eastAsia="zh-CN"/>
              </w:rPr>
              <w:t xml:space="preserve"> type</w:t>
            </w:r>
            <w:r w:rsidR="00930187" w:rsidRPr="00AA7C95">
              <w:rPr>
                <w:rFonts w:ascii="Arial" w:hAnsi="Arial" w:cs="Arial"/>
                <w:b w:val="0"/>
                <w:sz w:val="18"/>
                <w:szCs w:val="18"/>
              </w:rPr>
              <w:t xml:space="preserve"> </w:t>
            </w:r>
          </w:p>
        </w:tc>
        <w:tc>
          <w:tcPr>
            <w:tcW w:w="1080" w:type="dxa"/>
            <w:vMerge w:val="restart"/>
          </w:tcPr>
          <w:p w14:paraId="201EFA49" w14:textId="3CFE3CE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ower supply/W</w:t>
            </w:r>
          </w:p>
        </w:tc>
        <w:tc>
          <w:tcPr>
            <w:tcW w:w="1170" w:type="dxa"/>
            <w:vMerge w:val="restart"/>
          </w:tcPr>
          <w:p w14:paraId="5E705749" w14:textId="0F91AAAA"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A</w:t>
            </w:r>
            <w:r w:rsidR="00930187" w:rsidRPr="00AA7C95">
              <w:rPr>
                <w:rFonts w:ascii="Arial" w:hAnsi="Arial" w:cs="Arial"/>
                <w:b w:val="0"/>
                <w:bCs w:val="0"/>
                <w:sz w:val="18"/>
                <w:szCs w:val="18"/>
                <w:lang w:eastAsia="zh-CN"/>
              </w:rPr>
              <w:t>pplied voltage/kV</w:t>
            </w:r>
          </w:p>
        </w:tc>
        <w:tc>
          <w:tcPr>
            <w:tcW w:w="1350" w:type="dxa"/>
            <w:vMerge w:val="restart"/>
          </w:tcPr>
          <w:p w14:paraId="4F6EE70A" w14:textId="46D73EC4"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atal</w:t>
            </w:r>
            <w:r w:rsidR="00853E02">
              <w:rPr>
                <w:rFonts w:ascii="Arial" w:hAnsi="Arial" w:cs="Arial" w:hint="eastAsia"/>
                <w:b w:val="0"/>
                <w:bCs w:val="0"/>
                <w:sz w:val="18"/>
                <w:szCs w:val="18"/>
                <w:lang w:eastAsia="zh-CN"/>
              </w:rPr>
              <w:t>yst</w:t>
            </w:r>
          </w:p>
        </w:tc>
        <w:tc>
          <w:tcPr>
            <w:tcW w:w="1170" w:type="dxa"/>
            <w:vMerge w:val="restart"/>
          </w:tcPr>
          <w:p w14:paraId="4F280EC2" w14:textId="04EEA1C3"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930187" w:rsidRPr="00AA7C95">
              <w:rPr>
                <w:rFonts w:ascii="Arial" w:hAnsi="Arial" w:cs="Arial"/>
                <w:b w:val="0"/>
                <w:bCs w:val="0"/>
                <w:sz w:val="18"/>
                <w:szCs w:val="18"/>
                <w:lang w:eastAsia="zh-CN"/>
              </w:rPr>
              <w:t>eed</w:t>
            </w:r>
          </w:p>
        </w:tc>
        <w:tc>
          <w:tcPr>
            <w:tcW w:w="900" w:type="dxa"/>
            <w:vMerge w:val="restart"/>
          </w:tcPr>
          <w:p w14:paraId="04E0497E" w14:textId="60F5A2F1"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on</w:t>
            </w:r>
            <w:r w:rsidR="001314EF" w:rsidRPr="00AA7C95">
              <w:rPr>
                <w:rFonts w:ascii="Arial" w:hAnsi="Arial" w:cs="Arial"/>
                <w:b w:val="0"/>
                <w:bCs w:val="0"/>
                <w:sz w:val="18"/>
                <w:szCs w:val="18"/>
                <w:lang w:eastAsia="zh-CN"/>
              </w:rPr>
              <w:t>v</w:t>
            </w:r>
            <w:r w:rsidR="00930187" w:rsidRPr="00AA7C95">
              <w:rPr>
                <w:rFonts w:ascii="Arial" w:hAnsi="Arial" w:cs="Arial"/>
                <w:b w:val="0"/>
                <w:bCs w:val="0"/>
                <w:sz w:val="18"/>
                <w:szCs w:val="18"/>
                <w:lang w:eastAsia="zh-CN"/>
              </w:rPr>
              <w:t>.</w:t>
            </w:r>
            <w:r w:rsidR="001314EF" w:rsidRPr="00AA7C95">
              <w:rPr>
                <w:rFonts w:ascii="Arial" w:hAnsi="Arial" w:cs="Arial"/>
                <w:b w:val="0"/>
                <w:bCs w:val="0"/>
                <w:sz w:val="18"/>
                <w:szCs w:val="18"/>
                <w:lang w:eastAsia="zh-CN"/>
              </w:rPr>
              <w:t xml:space="preserve"> </w:t>
            </w:r>
            <w:r w:rsidR="00522F19" w:rsidRPr="00AA7C95">
              <w:rPr>
                <w:rFonts w:ascii="Arial" w:hAnsi="Arial" w:cs="Arial"/>
                <w:b w:val="0"/>
                <w:bCs w:val="0"/>
                <w:sz w:val="18"/>
                <w:szCs w:val="18"/>
                <w:lang w:eastAsia="zh-CN"/>
              </w:rPr>
              <w:t>/</w:t>
            </w:r>
            <w:r w:rsidR="00930187" w:rsidRPr="00AA7C95">
              <w:rPr>
                <w:rFonts w:ascii="Arial" w:hAnsi="Arial" w:cs="Arial"/>
                <w:b w:val="0"/>
                <w:bCs w:val="0"/>
                <w:sz w:val="18"/>
                <w:szCs w:val="18"/>
                <w:lang w:eastAsia="zh-CN"/>
              </w:rPr>
              <w:t>%</w:t>
            </w:r>
          </w:p>
        </w:tc>
        <w:tc>
          <w:tcPr>
            <w:tcW w:w="1980" w:type="dxa"/>
            <w:gridSpan w:val="5"/>
          </w:tcPr>
          <w:p w14:paraId="5F4BDB36" w14:textId="26D4C6D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930187" w:rsidRPr="00AA7C95">
              <w:rPr>
                <w:rFonts w:ascii="Arial" w:hAnsi="Arial" w:cs="Arial"/>
                <w:b w:val="0"/>
                <w:bCs w:val="0"/>
                <w:sz w:val="18"/>
                <w:szCs w:val="18"/>
                <w:lang w:eastAsia="zh-CN"/>
              </w:rPr>
              <w:t>electivity (%)</w:t>
            </w:r>
          </w:p>
        </w:tc>
        <w:tc>
          <w:tcPr>
            <w:tcW w:w="1440" w:type="dxa"/>
            <w:vMerge w:val="restart"/>
          </w:tcPr>
          <w:p w14:paraId="5D032906" w14:textId="2D523510" w:rsidR="00930187" w:rsidRPr="00AA7C95" w:rsidRDefault="009301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ER</w:t>
            </w:r>
            <w:r w:rsidR="00522F19" w:rsidRPr="00AA7C95">
              <w:rPr>
                <w:rFonts w:ascii="Arial" w:hAnsi="Arial" w:cs="Arial"/>
                <w:b w:val="0"/>
                <w:sz w:val="18"/>
                <w:szCs w:val="18"/>
                <w:lang w:val="de-CH" w:eastAsia="zh-CN"/>
              </w:rPr>
              <w:t>/</w:t>
            </w:r>
            <w:r w:rsidRPr="00AA7C95">
              <w:rPr>
                <w:rFonts w:ascii="Arial" w:hAnsi="Arial" w:cs="Arial"/>
                <w:b w:val="0"/>
                <w:sz w:val="18"/>
                <w:szCs w:val="18"/>
                <w:lang w:val="de-CH" w:eastAsia="zh-CN"/>
              </w:rPr>
              <w:t>kWh</w:t>
            </w:r>
            <w:r w:rsidR="007D4606" w:rsidRPr="00AA7C95">
              <w:rPr>
                <w:rFonts w:ascii="Arial" w:hAnsi="Arial" w:cs="Arial"/>
                <w:b w:val="0"/>
                <w:sz w:val="18"/>
                <w:szCs w:val="18"/>
                <w:lang w:val="de-CH" w:eastAsia="zh-CN"/>
              </w:rPr>
              <w:t xml:space="preserve"> </w:t>
            </w:r>
            <w:r w:rsidRPr="00AA7C95">
              <w:rPr>
                <w:rFonts w:ascii="Arial" w:hAnsi="Arial" w:cs="Arial"/>
                <w:b w:val="0"/>
                <w:sz w:val="18"/>
                <w:szCs w:val="18"/>
                <w:lang w:val="de-CH" w:eastAsia="zh-CN"/>
              </w:rPr>
              <w:t>kg</w:t>
            </w:r>
            <w:r w:rsidRPr="00AA7C95">
              <w:rPr>
                <w:rFonts w:ascii="Arial" w:hAnsi="Arial" w:cs="Arial"/>
                <w:b w:val="0"/>
                <w:sz w:val="18"/>
                <w:szCs w:val="18"/>
                <w:vertAlign w:val="superscript"/>
                <w:lang w:val="de-CH" w:eastAsia="zh-CN"/>
              </w:rPr>
              <w:t>−1</w:t>
            </w:r>
            <w:r w:rsidRPr="00AA7C95">
              <w:rPr>
                <w:rFonts w:ascii="Arial" w:hAnsi="Arial" w:cs="Arial"/>
                <w:b w:val="0"/>
                <w:sz w:val="18"/>
                <w:szCs w:val="18"/>
                <w:lang w:val="de-CH" w:eastAsia="zh-CN"/>
              </w:rPr>
              <w:t xml:space="preserve"> C</w:t>
            </w:r>
            <w:r w:rsidRPr="00AA7C95">
              <w:rPr>
                <w:rFonts w:ascii="Arial" w:hAnsi="Arial" w:cs="Arial"/>
                <w:b w:val="0"/>
                <w:sz w:val="18"/>
                <w:szCs w:val="18"/>
                <w:vertAlign w:val="subscript"/>
                <w:lang w:val="de-CH" w:eastAsia="zh-CN"/>
              </w:rPr>
              <w:t>2</w:t>
            </w:r>
            <w:r w:rsidRPr="00AA7C95">
              <w:rPr>
                <w:rFonts w:ascii="Arial" w:hAnsi="Arial" w:cs="Arial"/>
                <w:b w:val="0"/>
                <w:sz w:val="18"/>
                <w:szCs w:val="18"/>
                <w:lang w:val="de-CH" w:eastAsia="zh-CN"/>
              </w:rPr>
              <w:t>H</w:t>
            </w:r>
            <w:r w:rsidRPr="00AA7C95">
              <w:rPr>
                <w:rFonts w:ascii="Arial" w:hAnsi="Arial" w:cs="Arial"/>
                <w:b w:val="0"/>
                <w:sz w:val="18"/>
                <w:szCs w:val="18"/>
                <w:vertAlign w:val="subscript"/>
                <w:lang w:val="de-CH" w:eastAsia="zh-CN"/>
              </w:rPr>
              <w:t>2</w:t>
            </w:r>
            <w:r w:rsidR="00FD221C" w:rsidRPr="00AA7C95">
              <w:rPr>
                <w:rFonts w:ascii="Arial" w:hAnsi="Arial" w:cs="Arial"/>
                <w:b w:val="0"/>
                <w:sz w:val="18"/>
                <w:szCs w:val="18"/>
                <w:vertAlign w:val="subscript"/>
                <w:lang w:val="de-CH" w:eastAsia="zh-CN"/>
              </w:rPr>
              <w:t xml:space="preserve"> </w:t>
            </w:r>
            <w:r w:rsidR="006C2E14" w:rsidRPr="00AA7C95">
              <w:rPr>
                <w:rFonts w:ascii="Arial" w:hAnsi="Arial" w:cs="Arial"/>
                <w:b w:val="0"/>
                <w:sz w:val="18"/>
                <w:szCs w:val="18"/>
                <w:lang w:val="de-CH" w:eastAsia="zh-CN"/>
              </w:rPr>
              <w:t>(SEI/kJ mol</w:t>
            </w:r>
            <w:r w:rsidR="006C2E14" w:rsidRPr="00AA7C95">
              <w:rPr>
                <w:rFonts w:ascii="Arial" w:hAnsi="Arial" w:cs="Arial"/>
                <w:b w:val="0"/>
                <w:sz w:val="18"/>
                <w:szCs w:val="18"/>
                <w:vertAlign w:val="superscript"/>
                <w:lang w:val="de-CH" w:eastAsia="zh-CN"/>
              </w:rPr>
              <w:t>-1</w:t>
            </w:r>
            <w:r w:rsidR="006C2E14" w:rsidRPr="00AA7C95">
              <w:rPr>
                <w:rFonts w:ascii="Arial" w:hAnsi="Arial" w:cs="Arial"/>
                <w:b w:val="0"/>
                <w:sz w:val="18"/>
                <w:szCs w:val="18"/>
                <w:lang w:val="de-CH" w:eastAsia="zh-CN"/>
              </w:rPr>
              <w:t>)</w:t>
            </w:r>
          </w:p>
        </w:tc>
        <w:tc>
          <w:tcPr>
            <w:tcW w:w="900" w:type="dxa"/>
            <w:vMerge w:val="restart"/>
          </w:tcPr>
          <w:p w14:paraId="72F6070D" w14:textId="0112F3D8"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 xml:space="preserve">lasma </w:t>
            </w:r>
            <w:r w:rsidR="00570A49" w:rsidRPr="00AA7C95">
              <w:rPr>
                <w:rFonts w:ascii="Arial" w:hAnsi="Arial" w:cs="Arial"/>
                <w:b w:val="0"/>
                <w:bCs w:val="0"/>
                <w:sz w:val="18"/>
                <w:szCs w:val="18"/>
                <w:lang w:eastAsia="zh-CN"/>
              </w:rPr>
              <w:t>t</w:t>
            </w:r>
            <w:r w:rsidR="00201302" w:rsidRPr="00AA7C95">
              <w:rPr>
                <w:rFonts w:ascii="Arial" w:hAnsi="Arial" w:cs="Arial"/>
                <w:b w:val="0"/>
                <w:bCs w:val="0"/>
                <w:sz w:val="18"/>
                <w:szCs w:val="18"/>
                <w:lang w:eastAsia="zh-CN"/>
              </w:rPr>
              <w:t>emp.</w:t>
            </w:r>
          </w:p>
        </w:tc>
        <w:tc>
          <w:tcPr>
            <w:tcW w:w="450" w:type="dxa"/>
            <w:vMerge w:val="restart"/>
          </w:tcPr>
          <w:p w14:paraId="27878DB9" w14:textId="7DEDE795"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w:t>
            </w:r>
            <w:r w:rsidR="00930187" w:rsidRPr="00AA7C95">
              <w:rPr>
                <w:rFonts w:ascii="Arial" w:hAnsi="Arial" w:cs="Arial"/>
                <w:b w:val="0"/>
                <w:bCs w:val="0"/>
                <w:sz w:val="18"/>
                <w:szCs w:val="18"/>
                <w:lang w:eastAsia="zh-CN"/>
              </w:rPr>
              <w:t>e</w:t>
            </w:r>
            <w:r w:rsidR="00A32E2A" w:rsidRPr="00AA7C95">
              <w:rPr>
                <w:rFonts w:ascii="Arial" w:hAnsi="Arial" w:cs="Arial"/>
                <w:b w:val="0"/>
                <w:bCs w:val="0"/>
                <w:sz w:val="18"/>
                <w:szCs w:val="18"/>
                <w:lang w:eastAsia="zh-CN"/>
              </w:rPr>
              <w:t>f</w:t>
            </w:r>
          </w:p>
        </w:tc>
      </w:tr>
      <w:tr w:rsidR="006C2E14" w:rsidRPr="00AA7C95" w14:paraId="39365473" w14:textId="77777777" w:rsidTr="00566EB9">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080" w:type="dxa"/>
            <w:vMerge/>
            <w:tcBorders>
              <w:bottom w:val="single" w:sz="4" w:space="0" w:color="C9C9C9" w:themeColor="accent3" w:themeTint="99"/>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350" w:type="dxa"/>
            <w:vMerge/>
            <w:tcBorders>
              <w:bottom w:val="single" w:sz="4" w:space="0" w:color="C9C9C9" w:themeColor="accent3" w:themeTint="99"/>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900" w:type="dxa"/>
            <w:vMerge/>
            <w:tcBorders>
              <w:bottom w:val="single" w:sz="4" w:space="0" w:color="C9C9C9" w:themeColor="accent3" w:themeTint="99"/>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gridSpan w:val="2"/>
            <w:tcBorders>
              <w:bottom w:val="single" w:sz="4" w:space="0" w:color="C9C9C9" w:themeColor="accent3" w:themeTint="99"/>
            </w:tcBorders>
          </w:tcPr>
          <w:p w14:paraId="2F38474D" w14:textId="518130CB"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30" w:type="dxa"/>
            <w:gridSpan w:val="2"/>
            <w:tcBorders>
              <w:bottom w:val="single" w:sz="4" w:space="0" w:color="C9C9C9" w:themeColor="accent3" w:themeTint="99"/>
            </w:tcBorders>
          </w:tcPr>
          <w:p w14:paraId="1D140F32" w14:textId="0C68E68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0179ED9D" w14:textId="7ABA5A91"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1440" w:type="dxa"/>
            <w:vMerge/>
            <w:tcBorders>
              <w:bottom w:val="single" w:sz="4" w:space="0" w:color="C9C9C9" w:themeColor="accent3" w:themeTint="99"/>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900" w:type="dxa"/>
            <w:vMerge/>
            <w:tcBorders>
              <w:bottom w:val="single" w:sz="4" w:space="0" w:color="C9C9C9" w:themeColor="accent3" w:themeTint="99"/>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450" w:type="dxa"/>
            <w:vMerge/>
            <w:tcBorders>
              <w:bottom w:val="single" w:sz="4" w:space="0" w:color="C9C9C9" w:themeColor="accent3" w:themeTint="99"/>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A66BF8" w:rsidRPr="00AA7C95" w14:paraId="053463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F3C69CD" w14:textId="679A9EB0" w:rsidR="00A66BF8" w:rsidRPr="00AA7C95" w:rsidRDefault="00566EB9" w:rsidP="00BC3CCF">
            <w:pPr>
              <w:spacing w:after="120" w:line="320" w:lineRule="exact"/>
              <w:jc w:val="center"/>
              <w:rPr>
                <w:rFonts w:ascii="Arial" w:hAnsi="Arial" w:cs="Arial"/>
                <w:b w:val="0"/>
                <w:bCs w:val="0"/>
                <w:sz w:val="18"/>
                <w:szCs w:val="18"/>
                <w:lang w:eastAsia="zh-CN"/>
              </w:rPr>
            </w:pPr>
            <w:bookmarkStart w:id="0" w:name="_Hlk172130747"/>
            <w:proofErr w:type="spellStart"/>
            <w:r w:rsidRPr="00AA7C95">
              <w:rPr>
                <w:rFonts w:ascii="Arial" w:hAnsi="Arial" w:cs="Arial"/>
                <w:b w:val="0"/>
                <w:bCs w:val="0"/>
                <w:sz w:val="18"/>
                <w:szCs w:val="18"/>
                <w:lang w:eastAsia="zh-CN"/>
              </w:rPr>
              <w:t>Hüls</w:t>
            </w:r>
            <w:proofErr w:type="spellEnd"/>
            <w:r w:rsidRPr="00AA7C95">
              <w:rPr>
                <w:rFonts w:ascii="Arial" w:hAnsi="Arial" w:cs="Arial"/>
                <w:b w:val="0"/>
                <w:bCs w:val="0"/>
                <w:sz w:val="18"/>
                <w:szCs w:val="18"/>
                <w:lang w:eastAsia="zh-CN"/>
              </w:rPr>
              <w:t xml:space="preserve"> arc</w:t>
            </w:r>
            <w:bookmarkEnd w:id="0"/>
          </w:p>
        </w:tc>
        <w:tc>
          <w:tcPr>
            <w:tcW w:w="1080" w:type="dxa"/>
          </w:tcPr>
          <w:p w14:paraId="4BB3CE2A" w14:textId="7275A7DF"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8000</w:t>
            </w:r>
            <w:r w:rsidR="00AB5C09" w:rsidRPr="00AA7C95">
              <w:rPr>
                <w:rFonts w:ascii="Arial" w:hAnsi="Arial" w:cs="Arial"/>
                <w:sz w:val="18"/>
                <w:szCs w:val="18"/>
                <w:lang w:eastAsia="zh-CN"/>
              </w:rPr>
              <w:t>k</w:t>
            </w:r>
          </w:p>
        </w:tc>
        <w:tc>
          <w:tcPr>
            <w:tcW w:w="1170" w:type="dxa"/>
          </w:tcPr>
          <w:p w14:paraId="4BF9024A" w14:textId="6399A63D" w:rsidR="00A66BF8" w:rsidRPr="00AA7C95" w:rsidRDefault="0079161D"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r w:rsidR="00A7414E" w:rsidRPr="00AA7C95">
              <w:rPr>
                <w:rFonts w:ascii="Arial" w:hAnsi="Arial" w:cs="Arial"/>
                <w:sz w:val="18"/>
                <w:szCs w:val="18"/>
                <w:lang w:eastAsia="zh-CN"/>
              </w:rPr>
              <w:fldChar w:fldCharType="begin"/>
            </w:r>
            <w:r w:rsidR="009C7A58">
              <w:rPr>
                <w:rFonts w:ascii="Arial" w:hAnsi="Arial" w:cs="Arial"/>
                <w:sz w:val="18"/>
                <w:szCs w:val="18"/>
                <w:lang w:eastAsia="zh-CN"/>
              </w:rPr>
              <w:instrText xml:space="preserve"> ADDIN ZOTERO_ITEM CSL_CITATION {"citationID":"1ssMjq8f","properties":{"formattedCitation":"\\super 9\\nosupersub{}","plainCitation":"9","noteIndex":0},"citationItems":[{"id":284,"uris":["http://zotero.org/users/local/cJGf2fHk/items/QZZQDK45"],"itemData":{"id":284,"type":"chapter","abstract":"High-power plasma torches and transferred-arc furnaces have been developed over many decades. The first of these megawatt devices goes back to the late 1940s where Chemische Werke Hüls AG, in Germany, developed an 8 MW torch for the synthesis of acetylene from coal in a hydrogen plasma (Gladish 1969). Significant developments followed, driven by the Apollo Aerospace program, in the USA (Aerotherm Division of Accurex), and its equivalent program in the former Soviet Union. Multiple high-power plasma systems were developed and constructed for the testing of materials under reentry conditions, operating at power levels up to 60 or 70 MW. Although most of the high-power plasma torches developed at that time are no longer in use, the know-how acquired during this period was later used for the design and manufacture of a wide range of high-power plasma torches for applications in the metallurgical and chemical process industries as well as for the destruction of toxic waste. In this chapter, the main design features and typical operating conditions of some of the most important plasma torch designs and transferred-arc furnaces are presented. In each of these categories, subgroups are identified according to the type of electrodes used, whether cold or hot electrodes, and the arc stabilization mode. Further information about the integration of these plasma torches in different industrial-scale process technologies are described in Part IV of this book.","container-title":"Handbook of Thermal Plasmas","event-place":"Cham","ISBN":"978-3-319-12183-3","language":"en","note":"DOI: 10.1007/978-3-319-12183-3_16-1","page":"1-55","publisher":"Springer International Publishing","publisher-place":"Cham","source":"Springer Link","title":"High-power plasma torches and transferred arcs","URL":"https://doi.org/10.1007/978-3-319-12183-3_16-1","author":[{"family":"Boulos","given":"Maher I."},{"family":"Fauchais","given":"Pierre"},{"family":"Pfender","given":"Emil"}],"editor":[{"family":"Boulos","given":"Maher I."},{"family":"Fauchais","given":"Pierre L."},{"family":"Pfender","given":"Emil"}],"accessed":{"date-parts":[["2024",7,17]]},"issued":{"date-parts":[["2016"]]}}}],"schema":"https://github.com/citation-style-language/schema/raw/master/csl-citation.json"} </w:instrText>
            </w:r>
            <w:r w:rsidR="00A7414E" w:rsidRPr="00AA7C95">
              <w:rPr>
                <w:rFonts w:ascii="Arial" w:hAnsi="Arial" w:cs="Arial"/>
                <w:sz w:val="18"/>
                <w:szCs w:val="18"/>
                <w:lang w:eastAsia="zh-CN"/>
              </w:rPr>
              <w:fldChar w:fldCharType="separate"/>
            </w:r>
            <w:r w:rsidR="009C7A58" w:rsidRPr="009C7A58">
              <w:rPr>
                <w:rFonts w:ascii="Arial" w:hAnsi="Arial" w:cs="Arial"/>
                <w:sz w:val="18"/>
                <w:vertAlign w:val="superscript"/>
              </w:rPr>
              <w:t>9</w:t>
            </w:r>
            <w:r w:rsidR="00A7414E" w:rsidRPr="00AA7C95">
              <w:rPr>
                <w:rFonts w:ascii="Arial" w:hAnsi="Arial" w:cs="Arial"/>
                <w:sz w:val="18"/>
                <w:szCs w:val="18"/>
                <w:lang w:eastAsia="zh-CN"/>
              </w:rPr>
              <w:fldChar w:fldCharType="end"/>
            </w:r>
          </w:p>
        </w:tc>
        <w:tc>
          <w:tcPr>
            <w:tcW w:w="1350" w:type="dxa"/>
          </w:tcPr>
          <w:p w14:paraId="2AD9B357" w14:textId="635B8051"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CC1DE01" w14:textId="04541A29" w:rsidR="00A66BF8" w:rsidRPr="00AA7C95" w:rsidRDefault="009B3BCA"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vertAlign w:val="superscript"/>
                <w:lang w:eastAsia="zh-CN"/>
              </w:rPr>
              <w:t>a</w:t>
            </w:r>
          </w:p>
        </w:tc>
        <w:tc>
          <w:tcPr>
            <w:tcW w:w="900" w:type="dxa"/>
          </w:tcPr>
          <w:p w14:paraId="346EBE8E" w14:textId="47B4A2A2"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70.5</w:t>
            </w:r>
          </w:p>
        </w:tc>
        <w:tc>
          <w:tcPr>
            <w:tcW w:w="720" w:type="dxa"/>
            <w:gridSpan w:val="2"/>
          </w:tcPr>
          <w:p w14:paraId="17912089" w14:textId="27899A34"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72.9</w:t>
            </w:r>
          </w:p>
        </w:tc>
        <w:tc>
          <w:tcPr>
            <w:tcW w:w="630" w:type="dxa"/>
            <w:gridSpan w:val="2"/>
          </w:tcPr>
          <w:p w14:paraId="3599DE2B" w14:textId="73A6E29E"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w:t>
            </w:r>
          </w:p>
        </w:tc>
        <w:tc>
          <w:tcPr>
            <w:tcW w:w="630" w:type="dxa"/>
          </w:tcPr>
          <w:p w14:paraId="6AECEC83" w14:textId="063B7DF5"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1E3A5614" w14:textId="736E6E59"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12.1 (275)</w:t>
            </w:r>
          </w:p>
        </w:tc>
        <w:tc>
          <w:tcPr>
            <w:tcW w:w="900" w:type="dxa"/>
          </w:tcPr>
          <w:p w14:paraId="3F04F3BD" w14:textId="3AF8A538"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3C077586" w14:textId="67C4DE73"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{"citationID":"YkYNFDeG","properties":{"formattedCitation":"\\super 10\\nosupersub{}","plainCitation":"10","noteIndex":0},"citationItems":[{"id":40,"uris":["http://zotero.org/users/local/cJGf2fHk/items/VDXK7RV7"],"itemData":{"id":40,"type":"article-journal","abstract":"Methane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10</w:t>
            </w:r>
            <w:r w:rsidRPr="00AA7C95">
              <w:rPr>
                <w:rFonts w:ascii="Arial" w:hAnsi="Arial" w:cs="Arial"/>
                <w:sz w:val="18"/>
                <w:szCs w:val="18"/>
              </w:rPr>
              <w:fldChar w:fldCharType="end"/>
            </w:r>
          </w:p>
        </w:tc>
      </w:tr>
      <w:tr w:rsidR="001D1F9C" w:rsidRPr="00AA7C95" w14:paraId="3A22F8C1"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5E0E76C" w14:textId="315D653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DuPont arc</w:t>
            </w:r>
          </w:p>
        </w:tc>
        <w:tc>
          <w:tcPr>
            <w:tcW w:w="1080" w:type="dxa"/>
          </w:tcPr>
          <w:p w14:paraId="601AF293" w14:textId="10003172" w:rsidR="001D1F9C" w:rsidRPr="00AA7C95" w:rsidRDefault="000353B7"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9000</w:t>
            </w:r>
            <w:r w:rsidR="00AB5C09" w:rsidRPr="00AA7C95">
              <w:rPr>
                <w:rFonts w:ascii="Arial" w:hAnsi="Arial" w:cs="Arial"/>
                <w:sz w:val="18"/>
                <w:szCs w:val="18"/>
                <w:lang w:eastAsia="zh-CN"/>
              </w:rPr>
              <w:t>k</w:t>
            </w:r>
          </w:p>
        </w:tc>
        <w:tc>
          <w:tcPr>
            <w:tcW w:w="1170" w:type="dxa"/>
          </w:tcPr>
          <w:p w14:paraId="04D8D12A" w14:textId="02E9B2FC" w:rsidR="001D1F9C" w:rsidRPr="00AA7C95" w:rsidRDefault="00A7414E"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CF0FB" w14:textId="6EC9F3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31593EB" w14:textId="7D32EC7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3DD863D5" w14:textId="590904A7"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r w:rsidR="005A14DE">
              <w:rPr>
                <w:rFonts w:ascii="Arial" w:hAnsi="Arial" w:cs="Arial" w:hint="eastAsia"/>
                <w:sz w:val="18"/>
                <w:szCs w:val="18"/>
                <w:lang w:eastAsia="zh-CN"/>
              </w:rPr>
              <w:t>.0</w:t>
            </w:r>
          </w:p>
        </w:tc>
        <w:tc>
          <w:tcPr>
            <w:tcW w:w="720" w:type="dxa"/>
            <w:gridSpan w:val="2"/>
          </w:tcPr>
          <w:p w14:paraId="317AA478" w14:textId="2469E28C"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w:t>
            </w:r>
            <w:r w:rsidR="005A14DE">
              <w:rPr>
                <w:rFonts w:ascii="Arial" w:hAnsi="Arial" w:cs="Arial" w:hint="eastAsia"/>
                <w:sz w:val="18"/>
                <w:szCs w:val="18"/>
                <w:lang w:eastAsia="zh-CN"/>
              </w:rPr>
              <w:t>.0</w:t>
            </w:r>
          </w:p>
        </w:tc>
        <w:tc>
          <w:tcPr>
            <w:tcW w:w="630" w:type="dxa"/>
            <w:gridSpan w:val="2"/>
          </w:tcPr>
          <w:p w14:paraId="49044B03" w14:textId="7EA4AF21"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4BE8D81" w14:textId="0EDF7C34"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D47586A" w14:textId="01C37D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8.8</w:t>
            </w:r>
          </w:p>
        </w:tc>
        <w:tc>
          <w:tcPr>
            <w:tcW w:w="900" w:type="dxa"/>
          </w:tcPr>
          <w:p w14:paraId="1517D073" w14:textId="027AAAB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4DA47B82" w14:textId="2778B6EF"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{"citationID":"4l3GIhMO","properties":{"formattedCitation":"\\super 11\\nosupersub{}","plainCitation":"11","noteIndex":0},"citationItems":[{"id":166,"uris":["http://zotero.org/users/local/cJGf2fHk/items/XRTKYPEH"],"itemData":{"id":166,"type":"article-journal","abstract":"This work is dedicated to the 115th anniversary of the birth of L.S. Polak, an outstanding Russian academician and researcher, a promoter and historian of science, and one of the founding fathers of plasma chemistry. The review summarizes the achievements of his scientific school in the plasma chemistry of hydrocarbons. The reactions that occur during the production of acetylene from methane and other hydrocarbons in thermal plasma—reactions studied comprehensively by L.S. Polak and his co-workers—are discussed in the historical context based on the available publications on industrial acetylene production.","container-title":"Petroleum Chemistry","DOI":"10.1134/S0965544122010145","ISSN":"1555-6239","issue":"4","journalAbbreviation":"Pet. Chem.","language":"en","page":"329-351","source":"Springer Link","title":"Plasma-chemical production of acetylene from hydrocarbons: history and current status (a review)","title-short":"Plasma-Chemical Production of Acetylene from Hydrocarbons","volume":"62","author":[{"family":"Bilera","given":"I. V."},{"family":"Lebedev","given":"Yu. A."}],"issued":{"date-parts":[["2022",4,1]]}}}],"schema":"https://github.com/citation-style-language/schema/raw/master/csl-citation.json"}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11</w:t>
            </w:r>
            <w:r w:rsidRPr="00AA7C95">
              <w:rPr>
                <w:rFonts w:ascii="Arial" w:hAnsi="Arial" w:cs="Arial"/>
                <w:sz w:val="18"/>
                <w:szCs w:val="18"/>
              </w:rPr>
              <w:fldChar w:fldCharType="end"/>
            </w:r>
          </w:p>
        </w:tc>
      </w:tr>
      <w:tr w:rsidR="001D1F9C" w:rsidRPr="00AA7C95" w14:paraId="655870B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AADC560" w14:textId="1F41C08F"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low-current arc</w:t>
            </w:r>
          </w:p>
        </w:tc>
        <w:tc>
          <w:tcPr>
            <w:tcW w:w="1080" w:type="dxa"/>
          </w:tcPr>
          <w:p w14:paraId="2779D5BC" w14:textId="227075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850</w:t>
            </w:r>
          </w:p>
        </w:tc>
        <w:tc>
          <w:tcPr>
            <w:tcW w:w="1170" w:type="dxa"/>
          </w:tcPr>
          <w:p w14:paraId="08094951" w14:textId="0ED73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&lt;12</w:t>
            </w:r>
          </w:p>
        </w:tc>
        <w:tc>
          <w:tcPr>
            <w:tcW w:w="1350" w:type="dxa"/>
          </w:tcPr>
          <w:p w14:paraId="674E6EDB" w14:textId="47D7031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6FFBDDF" w14:textId="39F00C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5C23E695" w14:textId="65CC70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r w:rsidR="005A14DE">
              <w:rPr>
                <w:rFonts w:ascii="Arial" w:hAnsi="Arial" w:cs="Arial" w:hint="eastAsia"/>
                <w:sz w:val="18"/>
                <w:szCs w:val="18"/>
                <w:lang w:eastAsia="zh-CN"/>
              </w:rPr>
              <w:t>.0</w:t>
            </w:r>
          </w:p>
        </w:tc>
        <w:tc>
          <w:tcPr>
            <w:tcW w:w="720" w:type="dxa"/>
            <w:gridSpan w:val="2"/>
          </w:tcPr>
          <w:p w14:paraId="6851C269" w14:textId="578538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r w:rsidR="005A14DE">
              <w:rPr>
                <w:rFonts w:ascii="Arial" w:hAnsi="Arial" w:cs="Arial" w:hint="eastAsia"/>
                <w:sz w:val="18"/>
                <w:szCs w:val="18"/>
                <w:lang w:eastAsia="zh-CN"/>
              </w:rPr>
              <w:t>.0</w:t>
            </w:r>
          </w:p>
        </w:tc>
        <w:tc>
          <w:tcPr>
            <w:tcW w:w="630" w:type="dxa"/>
            <w:gridSpan w:val="2"/>
          </w:tcPr>
          <w:p w14:paraId="239C1FA5" w14:textId="2681B2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w:t>
            </w:r>
          </w:p>
        </w:tc>
        <w:tc>
          <w:tcPr>
            <w:tcW w:w="630" w:type="dxa"/>
          </w:tcPr>
          <w:p w14:paraId="3776CD31" w14:textId="01DE21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w:t>
            </w:r>
          </w:p>
        </w:tc>
        <w:tc>
          <w:tcPr>
            <w:tcW w:w="1440" w:type="dxa"/>
          </w:tcPr>
          <w:p w14:paraId="63AA98E1" w14:textId="48BF65E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10.2</w:t>
            </w:r>
          </w:p>
        </w:tc>
        <w:tc>
          <w:tcPr>
            <w:tcW w:w="900" w:type="dxa"/>
          </w:tcPr>
          <w:p w14:paraId="22B7E5E7" w14:textId="5B76A9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03FB938E" w14:textId="47866D3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{"citationID":"gLgSMH7y","properties":{"formattedCitation":"\\super 12\\nosupersub{}","plainCitation":"12","noteIndex":0},"citationItems":[{"id":282,"uris":["http://zotero.org/users/local/cJGf2fHk/items/NNDUJQEI"],"itemData":{"id":282,"type":"article-journal","container-title":"RSC Advances","DOI":"10.1039/C9RA05964D","issue":"56","language":"en","note":"publisher: Royal Society of Chemistry","page":"32403-32413","source":"pubs.rsc.org","title":"Efficient methane-to-acetylene conversion using low-current arcs","volume":"9","author":[{"family":"Khoe Dinh","given":"Duy"},{"family":"Hoon Lee","given":"Dae"},{"family":"Song","given":"Young-Hoon"},{"family":"Jo","given":"Sungkwon"},{"family":"Kim","given":"Kwan-Tae"},{"family":"Iqbal","given":"Muzammil"},{"family":"Kang","given":"Hongjae"}],"issued":{"date-parts":[["2019"]]}}}],"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12</w:t>
            </w:r>
            <w:r w:rsidRPr="00AA7C95">
              <w:rPr>
                <w:rFonts w:ascii="Arial" w:hAnsi="Arial" w:cs="Arial"/>
                <w:sz w:val="18"/>
                <w:szCs w:val="18"/>
              </w:rPr>
              <w:fldChar w:fldCharType="end"/>
            </w:r>
          </w:p>
        </w:tc>
      </w:tr>
      <w:tr w:rsidR="001D1F9C" w:rsidRPr="00AA7C95" w14:paraId="5A3DAB59" w14:textId="326D7F4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20B663" w14:textId="75EB7DDD"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corona</w:t>
            </w:r>
          </w:p>
        </w:tc>
        <w:tc>
          <w:tcPr>
            <w:tcW w:w="1080" w:type="dxa"/>
          </w:tcPr>
          <w:p w14:paraId="150A24D7" w14:textId="48A000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8.2</w:t>
            </w:r>
          </w:p>
        </w:tc>
        <w:tc>
          <w:tcPr>
            <w:tcW w:w="1170" w:type="dxa"/>
          </w:tcPr>
          <w:p w14:paraId="09E49AA9" w14:textId="078377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350" w:type="dxa"/>
          </w:tcPr>
          <w:p w14:paraId="6282EAF5" w14:textId="51AEC36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B0B6F2" w14:textId="1783FEB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7BFCE83" w14:textId="612B348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r w:rsidR="005A14DE">
              <w:rPr>
                <w:rFonts w:ascii="Arial" w:hAnsi="Arial" w:cs="Arial" w:hint="eastAsia"/>
                <w:sz w:val="18"/>
                <w:szCs w:val="18"/>
                <w:lang w:eastAsia="zh-CN"/>
              </w:rPr>
              <w:t>.0</w:t>
            </w:r>
          </w:p>
        </w:tc>
        <w:tc>
          <w:tcPr>
            <w:tcW w:w="720" w:type="dxa"/>
            <w:gridSpan w:val="2"/>
          </w:tcPr>
          <w:p w14:paraId="19303E37" w14:textId="6820AB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w:t>
            </w:r>
            <w:r w:rsidR="005A14DE">
              <w:rPr>
                <w:rFonts w:ascii="Arial" w:hAnsi="Arial" w:cs="Arial" w:hint="eastAsia"/>
                <w:sz w:val="18"/>
                <w:szCs w:val="18"/>
                <w:lang w:eastAsia="zh-CN"/>
              </w:rPr>
              <w:t>.0</w:t>
            </w:r>
          </w:p>
        </w:tc>
        <w:tc>
          <w:tcPr>
            <w:tcW w:w="630" w:type="dxa"/>
            <w:gridSpan w:val="2"/>
          </w:tcPr>
          <w:p w14:paraId="6ACF70A3" w14:textId="63AFEF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89AD933" w14:textId="6F837CB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54F31FD" w14:textId="5CB6C0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26.2 (3403)</w:t>
            </w:r>
          </w:p>
        </w:tc>
        <w:tc>
          <w:tcPr>
            <w:tcW w:w="900" w:type="dxa"/>
          </w:tcPr>
          <w:p w14:paraId="124C70BC" w14:textId="36C4FDA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DFE31AD" w14:textId="0209B47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{"citationID":"quN85Wbq","properties":{"formattedCitation":"\\super 13\\nosupersub{}","plainCitation":"13","noteIndex":0},"citationItems":[{"id":262,"uris":["http://zotero.org/users/local/cJGf2fHk/items/5E5HFVGD"],"itemData":{"id":262,"type":"article-journal","abstract":"This paper provides experimental parameters in the non-oxidative conversion of methane in a corona discharge to produce acetylene selectively. Conversion of 28% with 76% selectivity to acetylene was obtained using 8.2W (10,900V, 14.5MΩ), 6mm distance between electrodes, 3.6mL/min pure methane flow, and a reactor initial temperature of 297K. A considerable increase in the stability of the reaction was obtained after coating the stainless steel electrodes with gold, presumably due to a decrease in the rate of catalytic carbon formation. The energy efficiency reached 26.2kWh/kg C2H2. In addition to acetylene, hydrogen, ethane, ethylene, propane and propene were produced.","container-title":"Fuel Processing Technology","DOI":"10.1016/j.fuproc.2012.05.021","ISSN":"0378-3820","journalAbbreviation":"Fuel Processing Technology","page":"265-270","source":"ScienceDirect","title":"Non-oxidative methane conversion assisted by corona discharge","volume":"104","author":[{"family":"Beloqui Redondo","given":"A."},{"family":"Troussard","given":"E."},{"family":"Bokhoven","given":"J. A.","non-dropping-particle":"van"}],"issued":{"date-parts":[["2012",12,1]]}}}],"schema":"https://github.com/citation-style-language/schema/raw/master/csl-citation.json"}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13</w:t>
            </w:r>
            <w:r w:rsidRPr="00AA7C95">
              <w:rPr>
                <w:rFonts w:ascii="Arial" w:hAnsi="Arial" w:cs="Arial"/>
                <w:sz w:val="18"/>
                <w:szCs w:val="18"/>
              </w:rPr>
              <w:fldChar w:fldCharType="end"/>
            </w:r>
          </w:p>
        </w:tc>
      </w:tr>
      <w:tr w:rsidR="001D1F9C" w:rsidRPr="00AA7C95" w14:paraId="3ADF6371" w14:textId="35B412A4"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AE35984" w14:textId="07E733B6"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06E01AC4" w14:textId="7DF4DAB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8.4</w:t>
            </w:r>
          </w:p>
        </w:tc>
        <w:tc>
          <w:tcPr>
            <w:tcW w:w="1170" w:type="dxa"/>
          </w:tcPr>
          <w:p w14:paraId="0F6739C9" w14:textId="357838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w:t>
            </w:r>
          </w:p>
        </w:tc>
        <w:tc>
          <w:tcPr>
            <w:tcW w:w="1350" w:type="dxa"/>
          </w:tcPr>
          <w:p w14:paraId="6F8CE969" w14:textId="220E08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AA7C95">
              <w:rPr>
                <w:rFonts w:ascii="Arial" w:hAnsi="Arial" w:cs="Arial"/>
                <w:sz w:val="18"/>
                <w:szCs w:val="18"/>
                <w:lang w:eastAsia="zh-CN"/>
              </w:rPr>
              <w:t>NaY</w:t>
            </w:r>
            <w:proofErr w:type="spellEnd"/>
          </w:p>
        </w:tc>
        <w:tc>
          <w:tcPr>
            <w:tcW w:w="1170" w:type="dxa"/>
          </w:tcPr>
          <w:p w14:paraId="4EE87543" w14:textId="469BA8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33DD251" w14:textId="14AC60D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r w:rsidR="00AD26B9">
              <w:rPr>
                <w:rFonts w:ascii="Arial" w:hAnsi="Arial" w:cs="Arial" w:hint="eastAsia"/>
                <w:sz w:val="18"/>
                <w:szCs w:val="18"/>
                <w:lang w:eastAsia="zh-CN"/>
              </w:rPr>
              <w:t>.0</w:t>
            </w:r>
          </w:p>
        </w:tc>
        <w:tc>
          <w:tcPr>
            <w:tcW w:w="720" w:type="dxa"/>
            <w:gridSpan w:val="2"/>
          </w:tcPr>
          <w:p w14:paraId="7FD51207" w14:textId="427EF2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32.3</w:t>
            </w:r>
          </w:p>
        </w:tc>
        <w:tc>
          <w:tcPr>
            <w:tcW w:w="630" w:type="dxa"/>
            <w:gridSpan w:val="2"/>
          </w:tcPr>
          <w:p w14:paraId="2C219C5E" w14:textId="4077A5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630" w:type="dxa"/>
          </w:tcPr>
          <w:p w14:paraId="34B9E976" w14:textId="26AC18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w:t>
            </w:r>
          </w:p>
        </w:tc>
        <w:tc>
          <w:tcPr>
            <w:tcW w:w="1440" w:type="dxa"/>
          </w:tcPr>
          <w:p w14:paraId="138A4756" w14:textId="215D79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82D40F3" w14:textId="07A70E1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A73E7D" w14:textId="7EAAB5A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{"citationID":"bBoHgqpt","properties":{"formattedCitation":"\\super 14\\nosupersub{}","plainCitation":"14","noteIndex":0},"citationItems":[{"id":263,"uris":["http://zotero.org/users/local/cJGf2fHk/items/WDUHW8DY"],"itemData":{"id":263,"type":"article-journal","abstract":"Previous investigations have found that the plasma catalytic conversion of methane is a low-temperature process for the activation of methane, the major component of natural gas. In this paper, the production of acetylene via plasma catalytic conversion of methane over NaY zeolite is discussed. Hydrogen is produced as a by-product during this plasma catalytic methane conversion. A methane/hydrogen feed with oxygen as an additive and helium as a diluent has been studied in this investigation. The CH4/H2/O2system is found to be more selective for the production of C2hydrocarbons, compared to the CH4/O2, CH4/H2O, and CH4/CO2systems reported previously. A higher hydrogen concentration feed is more favorable for acetylene formation. The selectivity and yield of C2hydrocarbons are related to the hydrogen feed rate, gas temperature, concentration of oxygen additive, and flowrate. The highest yield of C2hydrocarbons (32%) is obtained at the lowest flowrate used (10 cm3/s; residence time </w:instrText>
            </w:r>
            <w:r w:rsidR="009C7A58">
              <w:rPr>
                <w:rFonts w:ascii="Cambria Math" w:hAnsi="Cambria Math" w:cs="Cambria Math"/>
                <w:sz w:val="18"/>
                <w:szCs w:val="18"/>
              </w:rPr>
              <w:instrText>∼</w:instrText>
            </w:r>
            <w:r w:rsidR="009C7A58">
              <w:rPr>
                <w:rFonts w:ascii="Arial" w:hAnsi="Arial" w:cs="Arial"/>
                <w:sz w:val="18"/>
                <w:szCs w:val="18"/>
              </w:rPr>
              <w:instrText xml:space="preserve">2.3 s). A reaction mechanism is also presented to explain the experimental results.","container-title":"Journal of Catalysis","DOI":"10.1006/jcat.1998.2225","ISSN":"0021-9517","issue":"1","journalAbbreviation":"Journal of Catalysis","page":"326-334","source":"ScienceDirect","title":"Nonoxidative methane conversion to acetylene over zeolite in a low temperature plasma","volume":"179","author":[{"family":"Liu","given":"Chang-jun"},{"family":"Mallinson","given":"Richard"},{"family":"Lobban","given":"Lance"}],"issued":{"date-parts":[["1998",10,1]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14</w:t>
            </w:r>
            <w:r w:rsidRPr="00AA7C95">
              <w:rPr>
                <w:rFonts w:ascii="Arial" w:hAnsi="Arial" w:cs="Arial"/>
                <w:sz w:val="18"/>
                <w:szCs w:val="18"/>
              </w:rPr>
              <w:fldChar w:fldCharType="end"/>
            </w:r>
          </w:p>
        </w:tc>
      </w:tr>
      <w:tr w:rsidR="001D1F9C" w:rsidRPr="00AA7C95" w14:paraId="7C777766" w14:textId="0C73595F"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F6BE8B" w14:textId="577453E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75CC29B1" w14:textId="19626A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8.4</w:t>
            </w:r>
          </w:p>
        </w:tc>
        <w:tc>
          <w:tcPr>
            <w:tcW w:w="1170" w:type="dxa"/>
          </w:tcPr>
          <w:p w14:paraId="2CAF7A22" w14:textId="6FA1601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7</w:t>
            </w:r>
          </w:p>
        </w:tc>
        <w:tc>
          <w:tcPr>
            <w:tcW w:w="1350" w:type="dxa"/>
          </w:tcPr>
          <w:p w14:paraId="296E6F4C" w14:textId="256FE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A51EE8" w14:textId="35633E1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5445946" w14:textId="530E04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r w:rsidR="00D97C8D">
              <w:rPr>
                <w:rFonts w:ascii="Arial" w:hAnsi="Arial" w:cs="Arial" w:hint="eastAsia"/>
                <w:sz w:val="18"/>
                <w:szCs w:val="18"/>
                <w:lang w:eastAsia="zh-CN"/>
              </w:rPr>
              <w:t>.0</w:t>
            </w:r>
          </w:p>
        </w:tc>
        <w:tc>
          <w:tcPr>
            <w:tcW w:w="720" w:type="dxa"/>
            <w:gridSpan w:val="2"/>
          </w:tcPr>
          <w:p w14:paraId="77FA0307" w14:textId="0ADC99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gridSpan w:val="2"/>
          </w:tcPr>
          <w:p w14:paraId="4D532C70" w14:textId="4BEB7C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tcPr>
          <w:p w14:paraId="7C18C2AA" w14:textId="2065B43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r w:rsidR="00D97C8D">
              <w:rPr>
                <w:rFonts w:ascii="Arial" w:hAnsi="Arial" w:cs="Arial" w:hint="eastAsia"/>
                <w:sz w:val="18"/>
                <w:szCs w:val="18"/>
                <w:lang w:eastAsia="zh-CN"/>
              </w:rPr>
              <w:t>.0</w:t>
            </w:r>
          </w:p>
        </w:tc>
        <w:tc>
          <w:tcPr>
            <w:tcW w:w="1440" w:type="dxa"/>
          </w:tcPr>
          <w:p w14:paraId="776518DB" w14:textId="1A050A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587A301" w14:textId="2ED439B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AA7C95">
              <w:rPr>
                <w:rFonts w:ascii="Arial" w:hAnsi="Arial" w:cs="Arial"/>
                <w:sz w:val="18"/>
                <w:szCs w:val="18"/>
                <w:lang w:eastAsia="zh-CN"/>
              </w:rPr>
              <w:t>cold</w:t>
            </w:r>
          </w:p>
        </w:tc>
        <w:tc>
          <w:tcPr>
            <w:tcW w:w="450" w:type="dxa"/>
          </w:tcPr>
          <w:p w14:paraId="58ACE6FF" w14:textId="394A984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AA7C95">
              <w:rPr>
                <w:rFonts w:ascii="Arial" w:hAnsi="Arial" w:cs="Arial"/>
                <w:color w:val="000000" w:themeColor="text1"/>
                <w:sz w:val="18"/>
                <w:szCs w:val="18"/>
              </w:rPr>
              <w:fldChar w:fldCharType="begin"/>
            </w:r>
            <w:r w:rsidR="009C7A58">
              <w:rPr>
                <w:rFonts w:ascii="Arial" w:hAnsi="Arial" w:cs="Arial"/>
                <w:color w:val="000000" w:themeColor="text1"/>
                <w:sz w:val="18"/>
                <w:szCs w:val="18"/>
              </w:rPr>
              <w:instrText xml:space="preserve"> ADDIN ZOTERO_ITEM CSL_CITATION {"citationID":"qDrH28Fi","properties":{"formattedCitation":"\\super 14\\nosupersub{}","plainCitation":"14","noteIndex":0},"citationItems":[{"id":263,"uris":["http://zotero.org/users/local/cJGf2fHk/items/WDUHW8DY"],"itemData":{"id":263,"type":"article-journal","abstract":"Previous investigations have found that the plasma catalytic conversion of methane is a low-temperature process for the activation of methane, the major component of natural gas. In this paper, the production of acetylene via plasma catalytic conversion of methane over NaY zeolite is discussed. Hydrogen is produced as a by-product during this plasma catalytic methane conversion. A methane/hydrogen feed with oxygen as an additive and helium as a diluent has been studied in this investigation. The CH4/H2/O2system is found to be more selective for the production of C2hydrocarbons, compared to the CH4/O2, CH4/H2O, and CH4/CO2systems reported previously. A higher hydrogen concentration feed is more favorable for acetylene formation. The selectivity and yield of C2hydrocarbons are related to the hydrogen feed rate, gas temperature, concentration of oxygen additive, and flowrate. The highest yield of C2hydrocarbons (32%) is obtained at the lowest flowrate used (10 cm3/s; residence time </w:instrText>
            </w:r>
            <w:r w:rsidR="009C7A58">
              <w:rPr>
                <w:rFonts w:ascii="Cambria Math" w:hAnsi="Cambria Math" w:cs="Cambria Math"/>
                <w:color w:val="000000" w:themeColor="text1"/>
                <w:sz w:val="18"/>
                <w:szCs w:val="18"/>
              </w:rPr>
              <w:instrText>∼</w:instrText>
            </w:r>
            <w:r w:rsidR="009C7A58">
              <w:rPr>
                <w:rFonts w:ascii="Arial" w:hAnsi="Arial" w:cs="Arial"/>
                <w:color w:val="000000" w:themeColor="text1"/>
                <w:sz w:val="18"/>
                <w:szCs w:val="18"/>
              </w:rPr>
              <w:instrText xml:space="preserve">2.3 s). A reaction mechanism is also presented to explain the experimental results.","container-title":"Journal of Catalysis","DOI":"10.1006/jcat.1998.2225","ISSN":"0021-9517","issue":"1","journalAbbreviation":"Journal of Catalysis","page":"326-334","source":"ScienceDirect","title":"Nonoxidative methane conversion to acetylene over zeolite in a low temperature plasma","volume":"179","author":[{"family":"Liu","given":"Chang-jun"},{"family":"Mallinson","given":"Richard"},{"family":"Lobban","given":"Lance"}],"issued":{"date-parts":[["1998",10,1]]}}}],"schema":"https://github.com/citation-style-language/schema/raw/master/csl-citation.json"} </w:instrText>
            </w:r>
            <w:r w:rsidRPr="00AA7C95">
              <w:rPr>
                <w:rFonts w:ascii="Arial" w:hAnsi="Arial" w:cs="Arial"/>
                <w:color w:val="000000" w:themeColor="text1"/>
                <w:sz w:val="18"/>
                <w:szCs w:val="18"/>
              </w:rPr>
              <w:fldChar w:fldCharType="separate"/>
            </w:r>
            <w:r w:rsidR="009C7A58" w:rsidRPr="009C7A58">
              <w:rPr>
                <w:rFonts w:ascii="Arial" w:hAnsi="Arial" w:cs="Arial"/>
                <w:sz w:val="18"/>
                <w:vertAlign w:val="superscript"/>
              </w:rPr>
              <w:t>14</w:t>
            </w:r>
            <w:r w:rsidRPr="00AA7C95">
              <w:rPr>
                <w:rFonts w:ascii="Arial" w:hAnsi="Arial" w:cs="Arial"/>
                <w:color w:val="000000" w:themeColor="text1"/>
                <w:sz w:val="18"/>
                <w:szCs w:val="18"/>
              </w:rPr>
              <w:fldChar w:fldCharType="end"/>
            </w:r>
          </w:p>
        </w:tc>
      </w:tr>
      <w:tr w:rsidR="001D1F9C" w:rsidRPr="00AA7C95" w14:paraId="552A28CA" w14:textId="4842E086"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E2C8F5A" w14:textId="56B10DCE" w:rsidR="001D1F9C" w:rsidRPr="00AA7C95" w:rsidRDefault="001D1F9C" w:rsidP="001D1F9C">
            <w:pPr>
              <w:spacing w:after="120" w:line="320" w:lineRule="exact"/>
              <w:jc w:val="center"/>
              <w:rPr>
                <w:rFonts w:ascii="Arial" w:hAnsi="Arial" w:cs="Arial"/>
                <w:sz w:val="18"/>
                <w:szCs w:val="18"/>
              </w:rPr>
            </w:pPr>
            <w:r w:rsidRPr="00AA7C95">
              <w:rPr>
                <w:rFonts w:ascii="Arial" w:hAnsi="Arial" w:cs="Arial"/>
                <w:b w:val="0"/>
                <w:bCs w:val="0"/>
                <w:sz w:val="18"/>
                <w:szCs w:val="18"/>
                <w:lang w:eastAsia="zh-CN"/>
              </w:rPr>
              <w:t>pulse corona</w:t>
            </w:r>
          </w:p>
        </w:tc>
        <w:tc>
          <w:tcPr>
            <w:tcW w:w="1080" w:type="dxa"/>
          </w:tcPr>
          <w:p w14:paraId="24AC08B7" w14:textId="76ADF9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170" w:type="dxa"/>
          </w:tcPr>
          <w:p w14:paraId="40B77BFE" w14:textId="6557C2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20-32</w:t>
            </w:r>
          </w:p>
        </w:tc>
        <w:tc>
          <w:tcPr>
            <w:tcW w:w="1350" w:type="dxa"/>
          </w:tcPr>
          <w:p w14:paraId="678C3808" w14:textId="7DCFC3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4F634F8" w14:textId="52C57AF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081CED47" w14:textId="498BFE8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43.4</w:t>
            </w:r>
          </w:p>
        </w:tc>
        <w:tc>
          <w:tcPr>
            <w:tcW w:w="720" w:type="dxa"/>
            <w:gridSpan w:val="2"/>
          </w:tcPr>
          <w:p w14:paraId="5172F176" w14:textId="1B8036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22.7</w:t>
            </w:r>
          </w:p>
        </w:tc>
        <w:tc>
          <w:tcPr>
            <w:tcW w:w="630" w:type="dxa"/>
            <w:gridSpan w:val="2"/>
          </w:tcPr>
          <w:p w14:paraId="41A620F2" w14:textId="3F260B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w:t>
            </w:r>
          </w:p>
        </w:tc>
        <w:tc>
          <w:tcPr>
            <w:tcW w:w="630" w:type="dxa"/>
          </w:tcPr>
          <w:p w14:paraId="202B5461" w14:textId="194885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440" w:type="dxa"/>
          </w:tcPr>
          <w:p w14:paraId="0C633663" w14:textId="48879B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1E916FD" w14:textId="22E66C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12479C8" w14:textId="7C29D83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{"citationID":"GtMMaKap","properties":{"formattedCitation":"\\super 15\\nosupersub{}","plainCitation":"15","noteIndex":0},"citationItems":[{"id":66,"uris":["http://zotero.org/users/local/cJGf2fHk/items/9BC3I9XH"],"itemData":{"id":66,"type":"article-journal","abstract":"The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15</w:t>
            </w:r>
            <w:r w:rsidRPr="00AA7C95">
              <w:rPr>
                <w:rFonts w:ascii="Arial" w:hAnsi="Arial" w:cs="Arial"/>
                <w:sz w:val="18"/>
                <w:szCs w:val="18"/>
              </w:rPr>
              <w:fldChar w:fldCharType="end"/>
            </w:r>
          </w:p>
        </w:tc>
      </w:tr>
      <w:tr w:rsidR="001D1F9C" w:rsidRPr="00AA7C95" w14:paraId="538C1D98" w14:textId="15A631F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6BA965" w14:textId="1C81024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36A60225" w14:textId="64FE6B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30</w:t>
            </w:r>
          </w:p>
        </w:tc>
        <w:tc>
          <w:tcPr>
            <w:tcW w:w="1170" w:type="dxa"/>
          </w:tcPr>
          <w:p w14:paraId="181EE8B5" w14:textId="0F61D3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20-32</w:t>
            </w:r>
          </w:p>
        </w:tc>
        <w:tc>
          <w:tcPr>
            <w:tcW w:w="1350" w:type="dxa"/>
          </w:tcPr>
          <w:p w14:paraId="2338F9FF" w14:textId="4F4FB0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La</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3</w:t>
            </w:r>
            <w:r w:rsidRPr="00AA7C95">
              <w:rPr>
                <w:rFonts w:ascii="Arial" w:hAnsi="Arial" w:cs="Arial"/>
                <w:sz w:val="18"/>
                <w:szCs w:val="18"/>
                <w:lang w:eastAsia="zh-CN"/>
              </w:rPr>
              <w: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682E364E" w14:textId="5FCEF6A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769DD390" w14:textId="099107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24.9</w:t>
            </w:r>
          </w:p>
        </w:tc>
        <w:tc>
          <w:tcPr>
            <w:tcW w:w="720" w:type="dxa"/>
            <w:gridSpan w:val="2"/>
          </w:tcPr>
          <w:p w14:paraId="6EE71699" w14:textId="3C4A28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54.5</w:t>
            </w:r>
          </w:p>
        </w:tc>
        <w:tc>
          <w:tcPr>
            <w:tcW w:w="630" w:type="dxa"/>
            <w:gridSpan w:val="2"/>
          </w:tcPr>
          <w:p w14:paraId="325ACDF7" w14:textId="685E74A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w:t>
            </w:r>
          </w:p>
        </w:tc>
        <w:tc>
          <w:tcPr>
            <w:tcW w:w="630" w:type="dxa"/>
          </w:tcPr>
          <w:p w14:paraId="6BC149D9" w14:textId="321D374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9.1</w:t>
            </w:r>
          </w:p>
        </w:tc>
        <w:tc>
          <w:tcPr>
            <w:tcW w:w="1440" w:type="dxa"/>
          </w:tcPr>
          <w:p w14:paraId="7850EC74" w14:textId="3D60BF6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556AE37" w14:textId="7CDB926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3A06D88" w14:textId="181717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{"citationID":"8rf0PgpR","properties":{"formattedCitation":"\\super 15\\nosupersub{}","plainCitation":"15","noteIndex":0},"citationItems":[{"id":66,"uris":["http://zotero.org/users/local/cJGf2fHk/items/9BC3I9XH"],"itemData":{"id":66,"type":"article-journal","abstract":"The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15</w:t>
            </w:r>
            <w:r w:rsidRPr="00AA7C95">
              <w:rPr>
                <w:rFonts w:ascii="Arial" w:hAnsi="Arial" w:cs="Arial"/>
                <w:sz w:val="18"/>
                <w:szCs w:val="18"/>
              </w:rPr>
              <w:fldChar w:fldCharType="end"/>
            </w:r>
          </w:p>
        </w:tc>
      </w:tr>
      <w:tr w:rsidR="001D1F9C" w:rsidRPr="00AA7C95" w14:paraId="10A3EE0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114A2C8" w14:textId="7CBA9A1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5FB58ADA" w14:textId="28971F7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D206473" w14:textId="2EA91B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18-36</w:t>
            </w:r>
          </w:p>
        </w:tc>
        <w:tc>
          <w:tcPr>
            <w:tcW w:w="1350" w:type="dxa"/>
          </w:tcPr>
          <w:p w14:paraId="0B1BBEDB" w14:textId="35BCC21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29CAFE0" w14:textId="28BE83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01406AE" w14:textId="63EE45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44.6</w:t>
            </w:r>
          </w:p>
        </w:tc>
        <w:tc>
          <w:tcPr>
            <w:tcW w:w="720" w:type="dxa"/>
            <w:gridSpan w:val="2"/>
          </w:tcPr>
          <w:p w14:paraId="5AA12737" w14:textId="3CF30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67.5</w:t>
            </w:r>
          </w:p>
        </w:tc>
        <w:tc>
          <w:tcPr>
            <w:tcW w:w="630" w:type="dxa"/>
            <w:gridSpan w:val="2"/>
          </w:tcPr>
          <w:p w14:paraId="736A5DCA" w14:textId="52F67FE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7B512709" w14:textId="5594E8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537EB3" w14:textId="7191A4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 (1788)</w:t>
            </w:r>
          </w:p>
        </w:tc>
        <w:tc>
          <w:tcPr>
            <w:tcW w:w="900" w:type="dxa"/>
          </w:tcPr>
          <w:p w14:paraId="653091BC" w14:textId="226E7F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353CB1E" w14:textId="31A91F7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{"citationID":"Lisj35Hk","properties":{"formattedCitation":"\\super 16\\nosupersub{}","plainCitation":"16","noteIndex":0},"citationItems":[{"id":264,"uris":["http://zotero.org/users/local/cJGf2fHk/items/EVRL5ZAS"],"itemData":{"id":264,"type":"article-journal","abstract":"At normal temperature and pressure, pulse corona plasma was used as a new method for the dehydrogenative coupling of methane in the absence of oxygen. The effects of voltage polarity and input energy on the dehydrogenative coupling of methane were investigated. The parameter “energy efficiency” was introduced to examine the coupling of the input energy and the dehydrogenative coupling of methane. The experimental results show that positive corona gives higher energy efficiency than negative corona. When the positive corona was chosen, C2 yield per pass was 31.6% and acetylene yield per pass was 30.1% with 44.6% methane conversion at an input energy density of 1788kJ/mol and a pulse repetition frequency of 66Hz. The function of input energy density towards methane conversion may be expressed as a formula of-In(1-X) =k (PIF). In the range of input energy employed, C2 yield is proportional to input energy density, but energy efficiency drops off with increasing input energy density.","container-title":"Science in China Series B: Chemistry","DOI":"10.1007/BF03027312","ISSN":"1862-2771","issue":"2","journalAbbreviation":"Sc. China Ser. B-Chem.","language":"en","page":"208-214","source":"Springer Link","title":"Coupling of methane under pulse corona plasma (I)","volume":"43","author":[{"family":"Zhu","given":"Aimin"},{"family":"Gong","given":"Weimin"},{"family":"Zhang","given":"Xiuling"},{"family":"Zhang","given":"Baoan"}],"issued":{"date-parts":[["2000",4,1]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16</w:t>
            </w:r>
            <w:r w:rsidRPr="00AA7C95">
              <w:rPr>
                <w:rFonts w:ascii="Arial" w:hAnsi="Arial" w:cs="Arial"/>
                <w:sz w:val="18"/>
                <w:szCs w:val="18"/>
              </w:rPr>
              <w:fldChar w:fldCharType="end"/>
            </w:r>
          </w:p>
        </w:tc>
      </w:tr>
      <w:tr w:rsidR="001D1F9C" w:rsidRPr="00AA7C95" w14:paraId="1EF93F2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BEE675D" w14:textId="1BED63C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0400542C" w14:textId="7218853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6E843A50" w14:textId="1A8CC0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32C285AD" w14:textId="4883851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w:t>
            </w:r>
            <w:r w:rsidRPr="00AA7C95">
              <w:rPr>
                <w:rFonts w:ascii="Arial" w:hAnsi="Arial" w:cs="Arial"/>
                <w:sz w:val="18"/>
                <w:szCs w:val="18"/>
              </w:rPr>
              <w:t>MFM-300</w:t>
            </w:r>
          </w:p>
        </w:tc>
        <w:tc>
          <w:tcPr>
            <w:tcW w:w="1170" w:type="dxa"/>
          </w:tcPr>
          <w:p w14:paraId="1BA9D95A" w14:textId="39190B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E042277" w14:textId="051C3C2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w:t>
            </w:r>
            <w:r w:rsidR="002D0555">
              <w:rPr>
                <w:rFonts w:ascii="Arial" w:hAnsi="Arial" w:cs="Arial" w:hint="eastAsia"/>
                <w:sz w:val="18"/>
                <w:szCs w:val="18"/>
                <w:lang w:eastAsia="zh-CN"/>
              </w:rPr>
              <w:t>.0</w:t>
            </w:r>
          </w:p>
        </w:tc>
        <w:tc>
          <w:tcPr>
            <w:tcW w:w="660" w:type="dxa"/>
          </w:tcPr>
          <w:p w14:paraId="1AC42349" w14:textId="5E0470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r w:rsidR="002D0555">
              <w:rPr>
                <w:rFonts w:ascii="Arial" w:hAnsi="Arial" w:cs="Arial" w:hint="eastAsia"/>
                <w:sz w:val="18"/>
                <w:szCs w:val="18"/>
                <w:lang w:eastAsia="zh-CN"/>
              </w:rPr>
              <w:t>.0</w:t>
            </w:r>
          </w:p>
        </w:tc>
        <w:tc>
          <w:tcPr>
            <w:tcW w:w="660" w:type="dxa"/>
            <w:gridSpan w:val="2"/>
          </w:tcPr>
          <w:p w14:paraId="718A7212" w14:textId="2CEA953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w:t>
            </w:r>
            <w:r w:rsidR="002D0555">
              <w:rPr>
                <w:rFonts w:ascii="Arial" w:hAnsi="Arial" w:cs="Arial" w:hint="eastAsia"/>
                <w:sz w:val="18"/>
                <w:szCs w:val="18"/>
                <w:lang w:eastAsia="zh-CN"/>
              </w:rPr>
              <w:t>.0</w:t>
            </w:r>
          </w:p>
        </w:tc>
        <w:tc>
          <w:tcPr>
            <w:tcW w:w="660" w:type="dxa"/>
            <w:gridSpan w:val="2"/>
          </w:tcPr>
          <w:p w14:paraId="5FAB2817" w14:textId="5AE263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1440" w:type="dxa"/>
          </w:tcPr>
          <w:p w14:paraId="442DD3AC" w14:textId="0F7F22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2D1E34BE" w14:textId="59216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ADA2CE5" w14:textId="178F75E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{"citationID":"53yuDQtu","properties":{"formattedCitation":"\\super 17\\nosupersub{}","plainCitation":"17","noteIndex":0},"citationItems":[{"id":16,"uris":["http://zotero.org/users/local/cJGf2fHk/items/8XNWDK5M"],"itemData":{"id":16,"type":"article-journal","abstract":"Conversion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17</w:t>
            </w:r>
            <w:r w:rsidRPr="00AA7C95">
              <w:rPr>
                <w:rFonts w:ascii="Arial" w:hAnsi="Arial" w:cs="Arial"/>
                <w:sz w:val="18"/>
                <w:szCs w:val="18"/>
              </w:rPr>
              <w:fldChar w:fldCharType="end"/>
            </w:r>
          </w:p>
        </w:tc>
      </w:tr>
      <w:tr w:rsidR="001D1F9C" w:rsidRPr="00AA7C95" w14:paraId="2B1F3A9D"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AF8C602" w14:textId="13C1A35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14D12AD2" w14:textId="31BCAF9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5048D8E2" w14:textId="3EB6385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68595177" w14:textId="09AA95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376489F0" w14:textId="10CC1D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70C9940" w14:textId="02DC237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w:t>
            </w:r>
            <w:r w:rsidR="002D0555">
              <w:rPr>
                <w:rFonts w:ascii="Arial" w:hAnsi="Arial" w:cs="Arial" w:hint="eastAsia"/>
                <w:sz w:val="18"/>
                <w:szCs w:val="18"/>
                <w:lang w:eastAsia="zh-CN"/>
              </w:rPr>
              <w:t>.0</w:t>
            </w:r>
          </w:p>
        </w:tc>
        <w:tc>
          <w:tcPr>
            <w:tcW w:w="660" w:type="dxa"/>
          </w:tcPr>
          <w:p w14:paraId="1B0C38B6" w14:textId="4FAEAF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r w:rsidR="002D0555">
              <w:rPr>
                <w:rFonts w:ascii="Arial" w:hAnsi="Arial" w:cs="Arial" w:hint="eastAsia"/>
                <w:sz w:val="18"/>
                <w:szCs w:val="18"/>
                <w:lang w:eastAsia="zh-CN"/>
              </w:rPr>
              <w:t>.0</w:t>
            </w:r>
          </w:p>
        </w:tc>
        <w:tc>
          <w:tcPr>
            <w:tcW w:w="660" w:type="dxa"/>
            <w:gridSpan w:val="2"/>
          </w:tcPr>
          <w:p w14:paraId="3EE867FF" w14:textId="4F84930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r w:rsidR="002D0555">
              <w:rPr>
                <w:rFonts w:ascii="Arial" w:hAnsi="Arial" w:cs="Arial" w:hint="eastAsia"/>
                <w:sz w:val="18"/>
                <w:szCs w:val="18"/>
                <w:lang w:eastAsia="zh-CN"/>
              </w:rPr>
              <w:t>.0</w:t>
            </w:r>
          </w:p>
        </w:tc>
        <w:tc>
          <w:tcPr>
            <w:tcW w:w="660" w:type="dxa"/>
            <w:gridSpan w:val="2"/>
          </w:tcPr>
          <w:p w14:paraId="295FF6A8" w14:textId="5DD2D4D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r w:rsidR="002D0555">
              <w:rPr>
                <w:rFonts w:ascii="Arial" w:hAnsi="Arial" w:cs="Arial" w:hint="eastAsia"/>
                <w:sz w:val="18"/>
                <w:szCs w:val="18"/>
                <w:lang w:eastAsia="zh-CN"/>
              </w:rPr>
              <w:t>.0</w:t>
            </w:r>
          </w:p>
        </w:tc>
        <w:tc>
          <w:tcPr>
            <w:tcW w:w="1440" w:type="dxa"/>
          </w:tcPr>
          <w:p w14:paraId="61864CAB" w14:textId="3C26254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78381A74" w14:textId="7147CCA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B5BC848" w14:textId="72F4C4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{"citationID":"XOlv7VVK","properties":{"formattedCitation":"\\super 17\\nosupersub{}","plainCitation":"17","noteIndex":0},"citationItems":[{"id":16,"uris":["http://zotero.org/users/local/cJGf2fHk/items/8XNWDK5M"],"itemData":{"id":16,"type":"article-journal","abstract":"Conversion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17</w:t>
            </w:r>
            <w:r w:rsidRPr="00AA7C95">
              <w:rPr>
                <w:rFonts w:ascii="Arial" w:hAnsi="Arial" w:cs="Arial"/>
                <w:sz w:val="18"/>
                <w:szCs w:val="18"/>
              </w:rPr>
              <w:fldChar w:fldCharType="end"/>
            </w:r>
          </w:p>
        </w:tc>
      </w:tr>
      <w:tr w:rsidR="001D1F9C" w:rsidRPr="00AA7C95" w14:paraId="6BC7A8E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9B90E5" w14:textId="5A31D76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081274D1" w14:textId="59FBDD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170" w:type="dxa"/>
          </w:tcPr>
          <w:p w14:paraId="66753A42" w14:textId="452088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5497C81E" w14:textId="42296E7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7181E50" w14:textId="3A3F58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FB93C" w14:textId="4814D18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w:t>
            </w:r>
            <w:r w:rsidR="00EA6707">
              <w:rPr>
                <w:rFonts w:ascii="Arial" w:hAnsi="Arial" w:cs="Arial" w:hint="eastAsia"/>
                <w:sz w:val="18"/>
                <w:szCs w:val="18"/>
                <w:lang w:eastAsia="zh-CN"/>
              </w:rPr>
              <w:t>.0</w:t>
            </w:r>
          </w:p>
        </w:tc>
        <w:tc>
          <w:tcPr>
            <w:tcW w:w="660" w:type="dxa"/>
          </w:tcPr>
          <w:p w14:paraId="4CD50D8E" w14:textId="686B12A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r w:rsidR="00EA6707">
              <w:rPr>
                <w:rFonts w:ascii="Arial" w:hAnsi="Arial" w:cs="Arial" w:hint="eastAsia"/>
                <w:sz w:val="18"/>
                <w:szCs w:val="18"/>
                <w:lang w:eastAsia="zh-CN"/>
              </w:rPr>
              <w:t>.0</w:t>
            </w:r>
          </w:p>
        </w:tc>
        <w:tc>
          <w:tcPr>
            <w:tcW w:w="660" w:type="dxa"/>
            <w:gridSpan w:val="2"/>
          </w:tcPr>
          <w:p w14:paraId="2475CBBE" w14:textId="012F3E0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30.3</w:t>
            </w:r>
          </w:p>
        </w:tc>
        <w:tc>
          <w:tcPr>
            <w:tcW w:w="660" w:type="dxa"/>
            <w:gridSpan w:val="2"/>
          </w:tcPr>
          <w:p w14:paraId="2481E1EE" w14:textId="75D3FD7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27.4</w:t>
            </w:r>
          </w:p>
        </w:tc>
        <w:tc>
          <w:tcPr>
            <w:tcW w:w="1440" w:type="dxa"/>
          </w:tcPr>
          <w:p w14:paraId="25C5249B" w14:textId="74604C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171A212F" w14:textId="5BBE24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077B781" w14:textId="5342918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{"citationID":"JUYfiURt","properties":{"formattedCitation":"\\super 18\\nosupersub{}","plainCitation":"18","noteIndex":0},"citationItems":[{"id":266,"uris":["http://zotero.org/users/local/cJGf2fHk/items/UZ9QY8YR"],"itemData":{"id":266,"type":"article-journal","abstract":"Non-oxidative methane activation over particle-size adjusted alumina catalysts loaded with metal oxide (Al2O3, MgO/Al2O3, and TiO2/Al2O3) was investigated with a dielectric barrier discharge reactor using 10 % CH4 in Ar at plasma induced temperature. Plasma-assisted catalytic activity for direct conversion of methane over the catalysts was compared with that using plasma only. Catalyst hybrid reaction in a non-thermal discharge showed that MgO/Al2O3 had the highest activity for methane conversion. C2, C3, and C4 hydrocarbons were formed as products; ethane, ethylene, and acetylene were predominant over all catalysts. The effect of varying particle size of the MgO/Al2O3 catalyst was also examined. The conversion of methane over MgO/Al2O3 dramatically increased with decreasing catalyst particle size from 1.70 to 0.25 mm. It is interesting to note that distribution of C2 hydrocarbons was tuned by changing the particle size of the catalyst. It was also observed that the gas flow rate, frequency, and power supplied affected direct conversion of methane and selectivity of products significantly.","container-title":"Plasma Chemistry and Plasma Processing","DOI":"10.1007/s11090-014-9574-9","ISSN":"1572-8986","issue":"6","journalAbbreviation":"Plasma Chem Plasma Process","language":"en","page":"1317-1330","source":"Springer Link","title":"Plasma-enhanced methane direct conversion over particle-size adjusted MOx/Al2O3 (M = Ti and Mg) catalysts","volume":"34","author":[{"family":"Kasinathan","given":"Palraj"},{"family":"Park","given":"Sunyoung"},{"family":"Choi","given":"Woon Choon"},{"family":"Hwang","given":"Young Kyu"},{"family":"Chang","given":"Jong-San"},{"family":"Park","given":"Yong-Ki"}],"issued":{"date-parts":[["2014",11,1]]}}}],"schema":"https://github.com/citation-style-language/schema/raw/master/csl-citation.json"}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18</w:t>
            </w:r>
            <w:r w:rsidRPr="00AA7C95">
              <w:rPr>
                <w:rFonts w:ascii="Arial" w:hAnsi="Arial" w:cs="Arial"/>
                <w:sz w:val="18"/>
                <w:szCs w:val="18"/>
              </w:rPr>
              <w:fldChar w:fldCharType="end"/>
            </w:r>
          </w:p>
        </w:tc>
      </w:tr>
      <w:tr w:rsidR="001D1F9C" w:rsidRPr="00AA7C95" w14:paraId="41B8F543"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A6917C" w14:textId="79617B9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4228227B" w14:textId="3ECEE2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1AEB41F7" w14:textId="2BCE5B0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394DF6CF" w14:textId="0B8D5F3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8BF99C2" w14:textId="4C2D60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97A6F7C" w14:textId="672ABF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16.2</w:t>
            </w:r>
          </w:p>
        </w:tc>
        <w:tc>
          <w:tcPr>
            <w:tcW w:w="660" w:type="dxa"/>
          </w:tcPr>
          <w:p w14:paraId="19CE9020" w14:textId="37C447F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r w:rsidR="00EA6707">
              <w:rPr>
                <w:rFonts w:ascii="Arial" w:hAnsi="Arial" w:cs="Arial" w:hint="eastAsia"/>
                <w:sz w:val="18"/>
                <w:szCs w:val="18"/>
                <w:lang w:eastAsia="zh-CN"/>
              </w:rPr>
              <w:t>.0</w:t>
            </w:r>
          </w:p>
        </w:tc>
        <w:tc>
          <w:tcPr>
            <w:tcW w:w="660" w:type="dxa"/>
            <w:gridSpan w:val="2"/>
          </w:tcPr>
          <w:p w14:paraId="247BD0C0" w14:textId="3E1B58F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25.6</w:t>
            </w:r>
          </w:p>
        </w:tc>
        <w:tc>
          <w:tcPr>
            <w:tcW w:w="660" w:type="dxa"/>
            <w:gridSpan w:val="2"/>
          </w:tcPr>
          <w:p w14:paraId="3913B0E1" w14:textId="38A954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1440" w:type="dxa"/>
          </w:tcPr>
          <w:p w14:paraId="4375707E" w14:textId="2D7010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0B6979ED" w14:textId="0BC198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8773F01" w14:textId="2D82DB7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{"citationID":"6FeqQyQy","properties":{"formattedCitation":"\\super 18\\nosupersub{}","plainCitation":"18","noteIndex":0},"citationItems":[{"id":266,"uris":["http://zotero.org/users/local/cJGf2fHk/items/UZ9QY8YR"],"itemData":{"id":266,"type":"article-journal","abstract":"Non-oxidative methane activation over particle-size adjusted alumina catalysts loaded with metal oxide (Al2O3, MgO/Al2O3, and TiO2/Al2O3) was investigated with a dielectric barrier discharge reactor using 10 % CH4 in Ar at plasma induced temperature. Plasma-assisted catalytic activity for direct conversion of methane over the catalysts was compared with that using plasma only. Catalyst hybrid reaction in a non-thermal discharge showed that MgO/Al2O3 had the highest activity for methane conversion. C2, C3, and C4 hydrocarbons were formed as products; ethane, ethylene, and acetylene were predominant over all catalysts. The effect of varying particle size of the MgO/Al2O3 catalyst was also examined. The conversion of methane over MgO/Al2O3 dramatically increased with decreasing catalyst particle size from 1.70 to 0.25 mm. It is interesting to note that distribution of C2 hydrocarbons was tuned by changing the particle size of the catalyst. It was also observed that the gas flow rate, frequency, and power supplied affected direct conversion of methane and selectivity of products significantly.","container-title":"Plasma Chemistry and Plasma Processing","DOI":"10.1007/s11090-014-9574-9","ISSN":"1572-8986","issue":"6","journalAbbreviation":"Plasma Chem Plasma Process","language":"en","page":"1317-1330","source":"Springer Link","title":"Plasma-enhanced methane direct conversion over particle-size adjusted MOx/Al2O3 (M = Ti and Mg) catalysts","volume":"34","author":[{"family":"Kasinathan","given":"Palraj"},{"family":"Park","given":"Sunyoung"},{"family":"Choi","given":"Woon Choon"},{"family":"Hwang","given":"Young Kyu"},{"family":"Chang","given":"Jong-San"},{"family":"Park","given":"Yong-Ki"}],"issued":{"date-parts":[["2014",11,1]]}}}],"schema":"https://github.com/citation-style-language/schema/raw/master/csl-citation.json"}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18</w:t>
            </w:r>
            <w:r w:rsidRPr="00AA7C95">
              <w:rPr>
                <w:rFonts w:ascii="Arial" w:hAnsi="Arial" w:cs="Arial"/>
                <w:sz w:val="18"/>
                <w:szCs w:val="18"/>
              </w:rPr>
              <w:fldChar w:fldCharType="end"/>
            </w:r>
          </w:p>
        </w:tc>
      </w:tr>
      <w:tr w:rsidR="001D1F9C" w:rsidRPr="00AA7C95" w14:paraId="029D241A"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A5D464" w14:textId="50EC511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7D2045A" w14:textId="7A0015F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3.5</w:t>
            </w:r>
          </w:p>
        </w:tc>
        <w:tc>
          <w:tcPr>
            <w:tcW w:w="1170" w:type="dxa"/>
          </w:tcPr>
          <w:p w14:paraId="2F8B1536" w14:textId="7057EA9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6</w:t>
            </w:r>
          </w:p>
        </w:tc>
        <w:tc>
          <w:tcPr>
            <w:tcW w:w="1350" w:type="dxa"/>
          </w:tcPr>
          <w:p w14:paraId="14EF2EAB" w14:textId="38187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5EFDCCA1" w14:textId="6ACCFAA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9A037D2" w14:textId="08752B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9.5</w:t>
            </w:r>
          </w:p>
        </w:tc>
        <w:tc>
          <w:tcPr>
            <w:tcW w:w="660" w:type="dxa"/>
          </w:tcPr>
          <w:p w14:paraId="35699AAF" w14:textId="6EC9163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10.5</w:t>
            </w:r>
          </w:p>
        </w:tc>
        <w:tc>
          <w:tcPr>
            <w:tcW w:w="660" w:type="dxa"/>
            <w:gridSpan w:val="2"/>
          </w:tcPr>
          <w:p w14:paraId="2F5FF48E" w14:textId="7A7A0D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18.6</w:t>
            </w:r>
          </w:p>
        </w:tc>
        <w:tc>
          <w:tcPr>
            <w:tcW w:w="660" w:type="dxa"/>
            <w:gridSpan w:val="2"/>
          </w:tcPr>
          <w:p w14:paraId="228A4C62" w14:textId="22A25F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48.1</w:t>
            </w:r>
          </w:p>
        </w:tc>
        <w:tc>
          <w:tcPr>
            <w:tcW w:w="1440" w:type="dxa"/>
          </w:tcPr>
          <w:p w14:paraId="2EA0FDF4" w14:textId="079C6F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13B55E0" w14:textId="2868AE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C5A6338" w14:textId="08D236E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{"citationID":"etZy0U2S","properties":{"formattedCitation":"\\super 18\\nosupersub{}","plainCitation":"18","noteIndex":0},"citationItems":[{"id":266,"uris":["http://zotero.org/users/local/cJGf2fHk/items/UZ9QY8YR"],"itemData":{"id":266,"type":"article-journal","abstract":"Non-oxidative methane activation over particle-size adjusted alumina catalysts loaded with metal oxide (Al2O3, MgO/Al2O3, and TiO2/Al2O3) was investigated with a dielectric barrier discharge reactor using 10 % CH4 in Ar at plasma induced temperature. Plasma-assisted catalytic activity for direct conversion of methane over the catalysts was compared with that using plasma only. Catalyst hybrid reaction in a non-thermal discharge showed that MgO/Al2O3 had the highest activity for methane conversion. C2, C3, and C4 hydrocarbons were formed as products; ethane, ethylene, and acetylene were predominant over all catalysts. The effect of varying particle size of the MgO/Al2O3 catalyst was also examined. The conversion of methane over MgO/Al2O3 dramatically increased with decreasing catalyst particle size from 1.70 to 0.25 mm. It is interesting to note that distribution of C2 hydrocarbons was tuned by changing the particle size of the catalyst. It was also observed that the gas flow rate, frequency, and power supplied affected direct conversion of methane and selectivity of products significantly.","container-title":"Plasma Chemistry and Plasma Processing","DOI":"10.1007/s11090-014-9574-9","ISSN":"1572-8986","issue":"6","journalAbbreviation":"Plasma Chem Plasma Process","language":"en","page":"1317-1330","source":"Springer Link","title":"Plasma-enhanced methane direct conversion over particle-size adjusted MOx/Al2O3 (M = Ti and Mg) catalysts","volume":"34","author":[{"family":"Kasinathan","given":"Palraj"},{"family":"Park","given":"Sunyoung"},{"family":"Choi","given":"Woon Choon"},{"family":"Hwang","given":"Young Kyu"},{"family":"Chang","given":"Jong-San"},{"family":"Park","given":"Yong-Ki"}],"issued":{"date-parts":[["2014",11,1]]}}}],"schema":"https://github.com/citation-style-language/schema/raw/master/csl-citation.json"}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18</w:t>
            </w:r>
            <w:r w:rsidRPr="00AA7C95">
              <w:rPr>
                <w:rFonts w:ascii="Arial" w:hAnsi="Arial" w:cs="Arial"/>
                <w:sz w:val="18"/>
                <w:szCs w:val="18"/>
              </w:rPr>
              <w:fldChar w:fldCharType="end"/>
            </w:r>
          </w:p>
        </w:tc>
      </w:tr>
      <w:tr w:rsidR="001D1F9C" w:rsidRPr="00AA7C95" w14:paraId="67395A5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C73EEE" w14:textId="2DEF0F4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6C5F0F9" w14:textId="17FED53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2BA695B" w14:textId="263404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7.6</w:t>
            </w:r>
          </w:p>
        </w:tc>
        <w:tc>
          <w:tcPr>
            <w:tcW w:w="1350" w:type="dxa"/>
          </w:tcPr>
          <w:p w14:paraId="5468AD49" w14:textId="34A303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1170" w:type="dxa"/>
          </w:tcPr>
          <w:p w14:paraId="4ECCB292" w14:textId="07BEABB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DEB57D8" w14:textId="7E105F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32</w:t>
            </w:r>
            <w:r w:rsidR="004C3C96">
              <w:rPr>
                <w:rFonts w:ascii="Arial" w:hAnsi="Arial" w:cs="Arial" w:hint="eastAsia"/>
                <w:sz w:val="18"/>
                <w:szCs w:val="18"/>
                <w:lang w:eastAsia="zh-CN"/>
              </w:rPr>
              <w:t>.0</w:t>
            </w:r>
          </w:p>
        </w:tc>
        <w:tc>
          <w:tcPr>
            <w:tcW w:w="660" w:type="dxa"/>
          </w:tcPr>
          <w:p w14:paraId="6895B3E9" w14:textId="602F20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6.6</w:t>
            </w:r>
          </w:p>
        </w:tc>
        <w:tc>
          <w:tcPr>
            <w:tcW w:w="660" w:type="dxa"/>
            <w:gridSpan w:val="2"/>
          </w:tcPr>
          <w:p w14:paraId="5223E58F" w14:textId="11FE2DF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5.5</w:t>
            </w:r>
          </w:p>
        </w:tc>
        <w:tc>
          <w:tcPr>
            <w:tcW w:w="660" w:type="dxa"/>
            <w:gridSpan w:val="2"/>
          </w:tcPr>
          <w:p w14:paraId="462A78B7" w14:textId="1D92A84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20</w:t>
            </w:r>
            <w:r w:rsidR="004C3C96">
              <w:rPr>
                <w:rFonts w:ascii="Arial" w:hAnsi="Arial" w:cs="Arial" w:hint="eastAsia"/>
                <w:sz w:val="18"/>
                <w:szCs w:val="18"/>
                <w:lang w:eastAsia="zh-CN"/>
              </w:rPr>
              <w:t>.0</w:t>
            </w:r>
          </w:p>
        </w:tc>
        <w:tc>
          <w:tcPr>
            <w:tcW w:w="1440" w:type="dxa"/>
          </w:tcPr>
          <w:p w14:paraId="6665CF2F" w14:textId="5946FE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w:t>
            </w:r>
          </w:p>
        </w:tc>
        <w:tc>
          <w:tcPr>
            <w:tcW w:w="900" w:type="dxa"/>
          </w:tcPr>
          <w:p w14:paraId="6ACA1B95" w14:textId="1744726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66911757" w14:textId="3C715F5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{"citationID":"tjQrcZoK","properties":{"formattedCitation":"\\super 19\\nosupersub{}","plainCitation":"19","noteIndex":0},"citationItems":[{"id":268,"uris":["http://zotero.org/users/local/cJGf2fHk/items/ENN8GTJC"],"itemData":{"id":268,"type":"article-journal","abstract":"The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19</w:t>
            </w:r>
            <w:r w:rsidRPr="00AA7C95">
              <w:rPr>
                <w:rFonts w:ascii="Arial" w:hAnsi="Arial" w:cs="Arial"/>
                <w:sz w:val="18"/>
                <w:szCs w:val="18"/>
              </w:rPr>
              <w:fldChar w:fldCharType="end"/>
            </w:r>
          </w:p>
        </w:tc>
      </w:tr>
      <w:tr w:rsidR="001D1F9C" w:rsidRPr="00AA7C95" w14:paraId="2ECF46DB"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92D21B" w14:textId="5F8E819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E9337BD" w14:textId="2CF644D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176A441" w14:textId="186B0A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w:t>
            </w:r>
          </w:p>
        </w:tc>
        <w:tc>
          <w:tcPr>
            <w:tcW w:w="1350" w:type="dxa"/>
          </w:tcPr>
          <w:p w14:paraId="120154D9" w14:textId="6A67A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BaTiO</w:t>
            </w:r>
            <w:r w:rsidRPr="00AA7C95">
              <w:rPr>
                <w:rFonts w:ascii="Arial" w:hAnsi="Arial" w:cs="Arial"/>
                <w:sz w:val="18"/>
                <w:szCs w:val="18"/>
                <w:vertAlign w:val="subscript"/>
              </w:rPr>
              <w:t>3</w:t>
            </w:r>
          </w:p>
        </w:tc>
        <w:tc>
          <w:tcPr>
            <w:tcW w:w="1170" w:type="dxa"/>
          </w:tcPr>
          <w:p w14:paraId="20CE3716" w14:textId="54CFC5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2241059" w14:textId="07ABAB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5.8</w:t>
            </w:r>
          </w:p>
        </w:tc>
        <w:tc>
          <w:tcPr>
            <w:tcW w:w="660" w:type="dxa"/>
          </w:tcPr>
          <w:p w14:paraId="327FDA2B" w14:textId="4FF999E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18.2</w:t>
            </w:r>
          </w:p>
        </w:tc>
        <w:tc>
          <w:tcPr>
            <w:tcW w:w="660" w:type="dxa"/>
            <w:gridSpan w:val="2"/>
          </w:tcPr>
          <w:p w14:paraId="6DE17BF6" w14:textId="2D7117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31.5</w:t>
            </w:r>
          </w:p>
        </w:tc>
        <w:tc>
          <w:tcPr>
            <w:tcW w:w="660" w:type="dxa"/>
            <w:gridSpan w:val="2"/>
          </w:tcPr>
          <w:p w14:paraId="5C93F980" w14:textId="530B5E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20.2</w:t>
            </w:r>
          </w:p>
        </w:tc>
        <w:tc>
          <w:tcPr>
            <w:tcW w:w="1440" w:type="dxa"/>
          </w:tcPr>
          <w:p w14:paraId="33D7952B" w14:textId="293FD16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0825B26" w14:textId="59018E0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3EFBA6A" w14:textId="45FD6A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{"citationID":"oyMxt5dX","properties":{"formattedCitation":"\\super 19\\nosupersub{}","plainCitation":"19","noteIndex":0},"citationItems":[{"id":268,"uris":["http://zotero.org/users/local/cJGf2fHk/items/ENN8GTJC"],"itemData":{"id":268,"type":"article-journal","abstract":"The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19</w:t>
            </w:r>
            <w:r w:rsidRPr="00AA7C95">
              <w:rPr>
                <w:rFonts w:ascii="Arial" w:hAnsi="Arial" w:cs="Arial"/>
                <w:sz w:val="18"/>
                <w:szCs w:val="18"/>
              </w:rPr>
              <w:fldChar w:fldCharType="end"/>
            </w:r>
          </w:p>
        </w:tc>
      </w:tr>
      <w:tr w:rsidR="001D1F9C" w:rsidRPr="00AA7C95" w14:paraId="199EA7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0DE0AEF" w14:textId="790D9F7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15668B0" w14:textId="7EBB5F5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53CFB38" w14:textId="5D6D1E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w:t>
            </w:r>
          </w:p>
        </w:tc>
        <w:tc>
          <w:tcPr>
            <w:tcW w:w="1350" w:type="dxa"/>
          </w:tcPr>
          <w:p w14:paraId="7A314C73" w14:textId="344E4AC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γ-Al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AFAF710" w14:textId="3E17F60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8E4F375" w14:textId="3D74A4F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30</w:t>
            </w:r>
            <w:r w:rsidR="003032E3">
              <w:rPr>
                <w:rFonts w:ascii="Arial" w:hAnsi="Arial" w:cs="Arial" w:hint="eastAsia"/>
                <w:sz w:val="18"/>
                <w:szCs w:val="18"/>
                <w:lang w:eastAsia="zh-CN"/>
              </w:rPr>
              <w:t>.0</w:t>
            </w:r>
          </w:p>
        </w:tc>
        <w:tc>
          <w:tcPr>
            <w:tcW w:w="660" w:type="dxa"/>
          </w:tcPr>
          <w:p w14:paraId="552AA8AB" w14:textId="324AA6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10.9</w:t>
            </w:r>
          </w:p>
        </w:tc>
        <w:tc>
          <w:tcPr>
            <w:tcW w:w="660" w:type="dxa"/>
            <w:gridSpan w:val="2"/>
          </w:tcPr>
          <w:p w14:paraId="609579CB" w14:textId="531E74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11.6</w:t>
            </w:r>
          </w:p>
        </w:tc>
        <w:tc>
          <w:tcPr>
            <w:tcW w:w="660" w:type="dxa"/>
            <w:gridSpan w:val="2"/>
          </w:tcPr>
          <w:p w14:paraId="025CB6C2" w14:textId="750971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12.9</w:t>
            </w:r>
          </w:p>
        </w:tc>
        <w:tc>
          <w:tcPr>
            <w:tcW w:w="1440" w:type="dxa"/>
          </w:tcPr>
          <w:p w14:paraId="39DBEFA4" w14:textId="10512A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45854524" w14:textId="2BB18A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BA4966" w14:textId="5920E3C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{"citationID":"agSkgKQC","properties":{"formattedCitation":"\\super 19\\nosupersub{}","plainCitation":"19","noteIndex":0},"citationItems":[{"id":268,"uris":["http://zotero.org/users/local/cJGf2fHk/items/ENN8GTJC"],"itemData":{"id":268,"type":"article-journal","abstract":"The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19</w:t>
            </w:r>
            <w:r w:rsidRPr="00AA7C95">
              <w:rPr>
                <w:rFonts w:ascii="Arial" w:hAnsi="Arial" w:cs="Arial"/>
                <w:sz w:val="18"/>
                <w:szCs w:val="18"/>
              </w:rPr>
              <w:fldChar w:fldCharType="end"/>
            </w:r>
          </w:p>
        </w:tc>
      </w:tr>
      <w:tr w:rsidR="001D1F9C" w:rsidRPr="00AA7C95" w14:paraId="601683B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684CEE5" w14:textId="1AAAB75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002218C" w14:textId="754677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00457B0" w14:textId="4FE73C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8.9</w:t>
            </w:r>
          </w:p>
        </w:tc>
        <w:tc>
          <w:tcPr>
            <w:tcW w:w="1350" w:type="dxa"/>
          </w:tcPr>
          <w:p w14:paraId="7CE89CAE" w14:textId="712C314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α-Al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CCDE986" w14:textId="4583E7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284A894" w14:textId="08FF22D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33</w:t>
            </w:r>
            <w:r w:rsidR="003032E3">
              <w:rPr>
                <w:rFonts w:ascii="Arial" w:hAnsi="Arial" w:cs="Arial" w:hint="eastAsia"/>
                <w:sz w:val="18"/>
                <w:szCs w:val="18"/>
                <w:lang w:eastAsia="zh-CN"/>
              </w:rPr>
              <w:t>.0</w:t>
            </w:r>
          </w:p>
        </w:tc>
        <w:tc>
          <w:tcPr>
            <w:tcW w:w="660" w:type="dxa"/>
          </w:tcPr>
          <w:p w14:paraId="349CE0EA" w14:textId="6B4F89B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660" w:type="dxa"/>
            <w:gridSpan w:val="2"/>
          </w:tcPr>
          <w:p w14:paraId="016D3ECA" w14:textId="3ABB227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9.6</w:t>
            </w:r>
          </w:p>
        </w:tc>
        <w:tc>
          <w:tcPr>
            <w:tcW w:w="660" w:type="dxa"/>
            <w:gridSpan w:val="2"/>
          </w:tcPr>
          <w:p w14:paraId="0643E2A7" w14:textId="37A1F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1440" w:type="dxa"/>
          </w:tcPr>
          <w:p w14:paraId="755ACC93" w14:textId="14DDC7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37670E2D" w14:textId="55216E7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797A80C" w14:textId="1331223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{"citationID":"Mh8EEBdH","properties":{"formattedCitation":"\\super 19\\nosupersub{}","plainCitation":"19","noteIndex":0},"citationItems":[{"id":268,"uris":["http://zotero.org/users/local/cJGf2fHk/items/ENN8GTJC"],"itemData":{"id":268,"type":"article-journal","abstract":"The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19</w:t>
            </w:r>
            <w:r w:rsidRPr="00AA7C95">
              <w:rPr>
                <w:rFonts w:ascii="Arial" w:hAnsi="Arial" w:cs="Arial"/>
                <w:sz w:val="18"/>
                <w:szCs w:val="18"/>
              </w:rPr>
              <w:fldChar w:fldCharType="end"/>
            </w:r>
          </w:p>
        </w:tc>
      </w:tr>
      <w:tr w:rsidR="001D1F9C" w:rsidRPr="00AA7C95" w14:paraId="2EA58C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CB9DCC" w14:textId="2248B09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471A4AD" w14:textId="2B685D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1939425A" w14:textId="525E27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9.8</w:t>
            </w:r>
          </w:p>
        </w:tc>
        <w:tc>
          <w:tcPr>
            <w:tcW w:w="1350" w:type="dxa"/>
          </w:tcPr>
          <w:p w14:paraId="7895A451" w14:textId="368288E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SBA15</w:t>
            </w:r>
          </w:p>
        </w:tc>
        <w:tc>
          <w:tcPr>
            <w:tcW w:w="1170" w:type="dxa"/>
          </w:tcPr>
          <w:p w14:paraId="76C76D91" w14:textId="767D887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BC34305" w14:textId="45565F6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20</w:t>
            </w:r>
            <w:r w:rsidR="003032E3">
              <w:rPr>
                <w:rFonts w:ascii="Arial" w:hAnsi="Arial" w:cs="Arial" w:hint="eastAsia"/>
                <w:sz w:val="18"/>
                <w:szCs w:val="18"/>
                <w:lang w:eastAsia="zh-CN"/>
              </w:rPr>
              <w:t>.0</w:t>
            </w:r>
          </w:p>
        </w:tc>
        <w:tc>
          <w:tcPr>
            <w:tcW w:w="660" w:type="dxa"/>
          </w:tcPr>
          <w:p w14:paraId="672FFB01" w14:textId="52BAC13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10.1</w:t>
            </w:r>
          </w:p>
        </w:tc>
        <w:tc>
          <w:tcPr>
            <w:tcW w:w="660" w:type="dxa"/>
            <w:gridSpan w:val="2"/>
          </w:tcPr>
          <w:p w14:paraId="36BD34D3" w14:textId="6E4155A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17.5</w:t>
            </w:r>
          </w:p>
        </w:tc>
        <w:tc>
          <w:tcPr>
            <w:tcW w:w="660" w:type="dxa"/>
            <w:gridSpan w:val="2"/>
          </w:tcPr>
          <w:p w14:paraId="6CEEEDA8" w14:textId="7CD6E9A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15.2</w:t>
            </w:r>
          </w:p>
        </w:tc>
        <w:tc>
          <w:tcPr>
            <w:tcW w:w="1440" w:type="dxa"/>
          </w:tcPr>
          <w:p w14:paraId="252033E1" w14:textId="1B42C3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5F72FD4D" w14:textId="7E982C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96C6683" w14:textId="1BA815B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{"citationID":"rRcSVmPP","properties":{"formattedCitation":"\\super 19\\nosupersub{}","plainCitation":"19","noteIndex":0},"citationItems":[{"id":268,"uris":["http://zotero.org/users/local/cJGf2fHk/items/ENN8GTJC"],"itemData":{"id":268,"type":"article-journal","abstract":"The conversion of methane was investigated in a packed-bed dielectric barrier discharge (DBD) plasma reactor operated at ambient conditions. High dielectric BaTiO3 was utilized as packing in comparison with γ-alumina, α-alumina, and silica-SBA-15. Results show a considerably lower conversion of CH4 and C2 yield for the BaTiO3 packed reactor, which is even less than that obtained for the nonpacked reactor. In contrast, the low dielectric alumina (γ and α) packed reactor improved the conversion of CH4 and C2 yield. Additionally, the alumina packed reactor shifted the distribution of C2 compounds towards C2H4 higher than that obtained for the nonpacked reactor and resulted in a higher energy efficiency compared to the BaTiO3 packed reactor. This is attributed to the small pore size of BaTiO3 (10–200 nm) and its high dielectric constant, whereas the polarization inside small pores does not lead to the formation of an overall strong electric field.","container-title":"Energies","DOI":"10.3390/en13020468","ISSN":"1996-1073","issue":"2","language":"en","license":"http://creativecommons.org/licenses/by/3.0/","note":"number: 2\npublisher: Multidisciplinary Digital Publishing Institute","page":"468","source":"www.mdpi.com","title":"Coupling of CH4 to C2 hydrocarbons in a packed bed DBD plasma reactor: the effect of dielectric constant and porosity of the packing","title-short":"Coupling of CH4 to C2 Hydrocarbons in a Packed Bed DBD Plasma Reactor","volume":"13","author":[{"family":"Taheraslani","given":"Mohammadreza"},{"family":"Gardeniers","given":"Han"}],"issued":{"date-parts":[["2020",1]]}}}],"schema":"https://github.com/citation-style-language/schema/raw/master/csl-citation.json"}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19</w:t>
            </w:r>
            <w:r w:rsidRPr="00AA7C95">
              <w:rPr>
                <w:rFonts w:ascii="Arial" w:hAnsi="Arial" w:cs="Arial"/>
                <w:sz w:val="18"/>
                <w:szCs w:val="18"/>
              </w:rPr>
              <w:fldChar w:fldCharType="end"/>
            </w:r>
          </w:p>
        </w:tc>
      </w:tr>
      <w:tr w:rsidR="001D1F9C" w:rsidRPr="00AA7C95" w14:paraId="168AE72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01A4CB0" w14:textId="59AA7F5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2BFCB137" w14:textId="33C2DBC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7D5F220" w14:textId="5EF18FD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2F83C156" w14:textId="4BF3CD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274414" w14:textId="612CCD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56B767A" w14:textId="7F5BD8A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660" w:type="dxa"/>
          </w:tcPr>
          <w:p w14:paraId="41E6685F" w14:textId="197B159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p>
        </w:tc>
        <w:tc>
          <w:tcPr>
            <w:tcW w:w="660" w:type="dxa"/>
            <w:gridSpan w:val="2"/>
          </w:tcPr>
          <w:p w14:paraId="3F3EE791" w14:textId="461896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76ACFD89" w14:textId="3C3C38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31.2</w:t>
            </w:r>
          </w:p>
        </w:tc>
        <w:tc>
          <w:tcPr>
            <w:tcW w:w="1440" w:type="dxa"/>
          </w:tcPr>
          <w:p w14:paraId="65875B17" w14:textId="742874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4BE77F8" w14:textId="2EF18B6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A0D2D2C" w14:textId="5B1CB5C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{"citationID":"8RjZuDRh","properties":{"formattedCitation":"\\super 20\\nosupersub{}","plainCitation":"20","noteIndex":0},"citationItems":[{"id":270,"uris":["http://zotero.org/users/local/cJGf2fHk/items/5N6Y29TS"],"itemData":{"id":270,"type":"article-journal","abstract":"Plasma catalytic reactions were applied to the conversion of methane to C2, C3 or higher hydrocarbons in a dielectric-barrier discharge (DBD) reactor at atmospheric pressure. Methane conversion was increased with the increase of Pt loading on γ-Al2O3. The highest C2H6 selectivity was 50.3% when 3wt% Pt/γ-Al2O3 catalyst was calcined at 573K. Methane conversion was increased with the increase of the catalyst weight in DBD reactor. The major products were C2H6 and C3H8, which were independent of catalyst weight in the presence of catalyst.","container-title":"Catalysis Communications","DOI":"10.1016/j.catcom.2006.10.030","ISSN":"1566-7367","issue":"9","journalAbbreviation":"Catalysis Communications","page":"1438-1442","source":"ScienceDirect","title":"Methane conversion to higher hydrocarbons in a dielectric-barrier discharge reactor with Pt/γ-Al2O3 catalyst","volume":"8","author":[{"family":"Kim","given":"Seung-Soo"},{"family":"Lee","given":"Hwaung"},{"family":"Choi","given":"Jae-Wook"},{"family":"Na","given":"Byung-Ki"},{"family":"Song","given":"Hyung Keun"}],"issued":{"date-parts":[["2007",9,1]]}}}],"schema":"https://github.com/citation-style-language/schema/raw/master/csl-citation.json"}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20</w:t>
            </w:r>
            <w:r w:rsidRPr="00AA7C95">
              <w:rPr>
                <w:rFonts w:ascii="Arial" w:hAnsi="Arial" w:cs="Arial"/>
                <w:sz w:val="18"/>
                <w:szCs w:val="18"/>
              </w:rPr>
              <w:fldChar w:fldCharType="end"/>
            </w:r>
          </w:p>
        </w:tc>
      </w:tr>
      <w:tr w:rsidR="001D1F9C" w:rsidRPr="00AA7C95" w14:paraId="4973FB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D26170" w14:textId="6E2C7D0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6F0EE36" w14:textId="55761D6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FBC452" w14:textId="0777DF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58FF8272" w14:textId="30D940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3EF765E" w14:textId="0ECF73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49CCB71" w14:textId="5165806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tcPr>
          <w:p w14:paraId="32A4BE33" w14:textId="03B3F6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75217561" w14:textId="078B7C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660" w:type="dxa"/>
            <w:gridSpan w:val="2"/>
          </w:tcPr>
          <w:p w14:paraId="7E3578FA" w14:textId="1D69ECF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49.1</w:t>
            </w:r>
          </w:p>
        </w:tc>
        <w:tc>
          <w:tcPr>
            <w:tcW w:w="1440" w:type="dxa"/>
          </w:tcPr>
          <w:p w14:paraId="646F013C" w14:textId="4F07C9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18F42BA" w14:textId="7189860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FFF8A93" w14:textId="0BAFA4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{"citationID":"LRyhwq4o","properties":{"formattedCitation":"\\super 20\\nosupersub{}","plainCitation":"20","noteIndex":0},"citationItems":[{"id":270,"uris":["http://zotero.org/users/local/cJGf2fHk/items/5N6Y29TS"],"itemData":{"id":270,"type":"article-journal","abstract":"Plasma catalytic reactions were applied to the conversion of methane to C2, C3 or higher hydrocarbons in a dielectric-barrier discharge (DBD) reactor at atmospheric pressure. Methane conversion was increased with the increase of Pt loading on γ-Al2O3. The highest C2H6 selectivity was 50.3% when 3wt% Pt/γ-Al2O3 catalyst was calcined at 573K. Methane conversion was increased with the increase of the catalyst weight in DBD reactor. The major products were C2H6 and C3H8, which were independent of catalyst weight in the presence of catalyst.","container-title":"Catalysis Communications","DOI":"10.1016/j.catcom.2006.10.030","ISSN":"1566-7367","issue":"9","journalAbbreviation":"Catalysis Communications","page":"1438-1442","source":"ScienceDirect","title":"Methane conversion to higher hydrocarbons in a dielectric-barrier discharge reactor with Pt/γ-Al2O3 catalyst","volume":"8","author":[{"family":"Kim","given":"Seung-Soo"},{"family":"Lee","given":"Hwaung"},{"family":"Choi","given":"Jae-Wook"},{"family":"Na","given":"Byung-Ki"},{"family":"Song","given":"Hyung Keun"}],"issued":{"date-parts":[["2007",9,1]]}}}],"schema":"https://github.com/citation-style-language/schema/raw/master/csl-citation.json"}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20</w:t>
            </w:r>
            <w:r w:rsidRPr="00AA7C95">
              <w:rPr>
                <w:rFonts w:ascii="Arial" w:hAnsi="Arial" w:cs="Arial"/>
                <w:sz w:val="18"/>
                <w:szCs w:val="18"/>
              </w:rPr>
              <w:fldChar w:fldCharType="end"/>
            </w:r>
          </w:p>
        </w:tc>
      </w:tr>
      <w:tr w:rsidR="001D1F9C" w:rsidRPr="00AA7C95" w14:paraId="1C8305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17C80E8" w14:textId="3BC6907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lastRenderedPageBreak/>
              <w:t>DBD</w:t>
            </w:r>
          </w:p>
        </w:tc>
        <w:tc>
          <w:tcPr>
            <w:tcW w:w="1080" w:type="dxa"/>
          </w:tcPr>
          <w:p w14:paraId="206A0625" w14:textId="2F522C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213E6B" w14:textId="3A9CFD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69BC60A0" w14:textId="1B20A4C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E7A8652" w14:textId="479C50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D7FC4B4" w14:textId="12C5DE7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18.7</w:t>
            </w:r>
          </w:p>
        </w:tc>
        <w:tc>
          <w:tcPr>
            <w:tcW w:w="660" w:type="dxa"/>
          </w:tcPr>
          <w:p w14:paraId="7B7C1D87" w14:textId="1FCDCF9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0.02</w:t>
            </w:r>
          </w:p>
        </w:tc>
        <w:tc>
          <w:tcPr>
            <w:tcW w:w="660" w:type="dxa"/>
            <w:gridSpan w:val="2"/>
          </w:tcPr>
          <w:p w14:paraId="6385C54B" w14:textId="6DD918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0.1</w:t>
            </w:r>
          </w:p>
        </w:tc>
        <w:tc>
          <w:tcPr>
            <w:tcW w:w="660" w:type="dxa"/>
            <w:gridSpan w:val="2"/>
          </w:tcPr>
          <w:p w14:paraId="09AA0579" w14:textId="0C4A412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31.4</w:t>
            </w:r>
          </w:p>
        </w:tc>
        <w:tc>
          <w:tcPr>
            <w:tcW w:w="1440" w:type="dxa"/>
          </w:tcPr>
          <w:p w14:paraId="5AA0A71B" w14:textId="78BC9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037A0D5" w14:textId="43E86C1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121E60B" w14:textId="4948C3A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{"citationID":"1POLcFtS","properties":{"formattedCitation":"\\super 20\\nosupersub{}","plainCitation":"20","noteIndex":0},"citationItems":[{"id":270,"uris":["http://zotero.org/users/local/cJGf2fHk/items/5N6Y29TS"],"itemData":{"id":270,"type":"article-journal","abstract":"Plasma catalytic reactions were applied to the conversion of methane to C2, C3 or higher hydrocarbons in a dielectric-barrier discharge (DBD) reactor at atmospheric pressure. Methane conversion was increased with the increase of Pt loading on γ-Al2O3. The highest C2H6 selectivity was 50.3% when 3wt% Pt/γ-Al2O3 catalyst was calcined at 573K. Methane conversion was increased with the increase of the catalyst weight in DBD reactor. The major products were C2H6 and C3H8, which were independent of catalyst weight in the presence of catalyst.","container-title":"Catalysis Communications","DOI":"10.1016/j.catcom.2006.10.030","ISSN":"1566-7367","issue":"9","journalAbbreviation":"Catalysis Communications","page":"1438-1442","source":"ScienceDirect","title":"Methane conversion to higher hydrocarbons in a dielectric-barrier discharge reactor with Pt/γ-Al2O3 catalyst","volume":"8","author":[{"family":"Kim","given":"Seung-Soo"},{"family":"Lee","given":"Hwaung"},{"family":"Choi","given":"Jae-Wook"},{"family":"Na","given":"Byung-Ki"},{"family":"Song","given":"Hyung Keun"}],"issued":{"date-parts":[["2007",9,1]]}}}],"schema":"https://github.com/citation-style-language/schema/raw/master/csl-citation.json"}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20</w:t>
            </w:r>
            <w:r w:rsidRPr="00AA7C95">
              <w:rPr>
                <w:rFonts w:ascii="Arial" w:hAnsi="Arial" w:cs="Arial"/>
                <w:sz w:val="18"/>
                <w:szCs w:val="18"/>
              </w:rPr>
              <w:fldChar w:fldCharType="end"/>
            </w:r>
          </w:p>
        </w:tc>
      </w:tr>
      <w:tr w:rsidR="001D1F9C" w:rsidRPr="00AA7C95" w14:paraId="209349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7A6AA3" w14:textId="1D6701C5"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1859E7ED" w14:textId="1FEDD01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170" w:type="dxa"/>
          </w:tcPr>
          <w:p w14:paraId="3F9670DC" w14:textId="6C7267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&lt;30</w:t>
            </w:r>
          </w:p>
        </w:tc>
        <w:tc>
          <w:tcPr>
            <w:tcW w:w="1350" w:type="dxa"/>
          </w:tcPr>
          <w:p w14:paraId="2A7770B1" w14:textId="74CD14B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4C233A7A" w14:textId="71B613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E8729D1" w14:textId="29583DA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r w:rsidR="00AE3A31">
              <w:rPr>
                <w:rFonts w:ascii="Arial" w:hAnsi="Arial" w:cs="Arial" w:hint="eastAsia"/>
                <w:sz w:val="18"/>
                <w:szCs w:val="18"/>
                <w:lang w:eastAsia="zh-CN"/>
              </w:rPr>
              <w:t>.0</w:t>
            </w:r>
          </w:p>
        </w:tc>
        <w:tc>
          <w:tcPr>
            <w:tcW w:w="660" w:type="dxa"/>
          </w:tcPr>
          <w:p w14:paraId="74422B28" w14:textId="7308759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p>
        </w:tc>
        <w:tc>
          <w:tcPr>
            <w:tcW w:w="660" w:type="dxa"/>
            <w:gridSpan w:val="2"/>
          </w:tcPr>
          <w:p w14:paraId="297E9DA9" w14:textId="3116F73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225C2C6A" w14:textId="210B90C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46.6</w:t>
            </w:r>
          </w:p>
        </w:tc>
        <w:tc>
          <w:tcPr>
            <w:tcW w:w="1440" w:type="dxa"/>
          </w:tcPr>
          <w:p w14:paraId="4520B127" w14:textId="569855C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2390C6C" w14:textId="142DE2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9E4A40" w14:textId="524A8B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{"citationID":"6KVuw2B9","properties":{"formattedCitation":"\\super 21\\nosupersub{}","plainCitation":"21","noteIndex":0},"citationItems":[{"id":271,"uris":["http://zotero.org/users/local/cJGf2fHk/items/42HIWM3D"],"itemData":{"id":271,"type":"article-journal","abstract":"Plasma-catalytic direct nonoxidative coupling of methane (NCM) into C2 hydrocarbons was investigated over ceria-supported atomically dispersed Pt (Pt/CeO2-SAC) and nanoparticle Pt (Pt/CeO2-NP) catalysts in dielectric barrier discharge (DBD) plasma. Nonthermal plasma facilitated C–H bond dissociation in CH4 at low temperatures (&lt;150 °C) and atmospheric pressure. The presence of Pt/CeO2 catalysts in plasma further enhanced CH4 conversion and C2 hydrocarbon selectivity by enabling the conversion of vibrationally excited methane species with high internal energy on active Pt sites. Noticeably, the Pt/CeO2-SAC catalyst displayed a more remarkable performance, with a CH4 conversion of 39% and a C2 selectivity of 54% at 54 W. The enhanced CH4 conversion was attributed to abundant coordinatively unsaturated Pt sites in Pt/CeO2-SAC, which were more active for C–H bond scission. Meanwhile, isolated Pt atoms in Pt/CeO2-SAC promoted C2 hydrocarbon formation by hindering the unselective formation of coke from deep dehydrogenation of CHx• intermediates and higher hydrocarbons from oligomerization reactions.","container-title":"ACS Applied Materials &amp; Interfaces","DOI":"10.1021/acsami.1c21550","ISSN":"1944-8244","issue":"4","journalAbbreviation":"ACS Appl. Mater. Interfaces","note":"publisher: American Chemical Society","page":"5363-5375","source":"ACS Publications","title":"Nonoxidative coupling of methane over ceria-supported single-atom Pt catalysts in DBD plasma","volume":"14","author":[{"family":"Liu","given":"Lina"},{"family":"Das","given":"Sonali"},{"family":"Zhang","given":"Zhikun"},{"family":"Kawi","given":"Sibudjing"}],"issued":{"date-parts":[["2022",2,2]]}}}],"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21</w:t>
            </w:r>
            <w:r w:rsidRPr="00AA7C95">
              <w:rPr>
                <w:rFonts w:ascii="Arial" w:hAnsi="Arial" w:cs="Arial"/>
                <w:sz w:val="18"/>
                <w:szCs w:val="18"/>
              </w:rPr>
              <w:fldChar w:fldCharType="end"/>
            </w:r>
          </w:p>
        </w:tc>
      </w:tr>
      <w:tr w:rsidR="001D1F9C" w:rsidRPr="00AA7C95" w14:paraId="570550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85DAEF" w14:textId="43694296"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232CE462" w14:textId="09C78F0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w:t>
            </w:r>
          </w:p>
        </w:tc>
        <w:tc>
          <w:tcPr>
            <w:tcW w:w="1170" w:type="dxa"/>
          </w:tcPr>
          <w:p w14:paraId="569A1C63" w14:textId="3E66A0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&lt;30</w:t>
            </w:r>
          </w:p>
        </w:tc>
        <w:tc>
          <w:tcPr>
            <w:tcW w:w="1350" w:type="dxa"/>
          </w:tcPr>
          <w:p w14:paraId="643F9BF5" w14:textId="000044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0C424A1D" w14:textId="7107BB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621EB16" w14:textId="3964848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w:t>
            </w:r>
            <w:r w:rsidR="00AE3A31">
              <w:rPr>
                <w:rFonts w:ascii="Arial" w:hAnsi="Arial" w:cs="Arial" w:hint="eastAsia"/>
                <w:sz w:val="18"/>
                <w:szCs w:val="18"/>
                <w:lang w:eastAsia="zh-CN"/>
              </w:rPr>
              <w:t>.0</w:t>
            </w:r>
          </w:p>
        </w:tc>
        <w:tc>
          <w:tcPr>
            <w:tcW w:w="660" w:type="dxa"/>
          </w:tcPr>
          <w:p w14:paraId="551574E3" w14:textId="1A45CF5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33320F1E" w14:textId="77EF5B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660" w:type="dxa"/>
            <w:gridSpan w:val="2"/>
          </w:tcPr>
          <w:p w14:paraId="3E449FCE" w14:textId="6AF126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45.1</w:t>
            </w:r>
          </w:p>
        </w:tc>
        <w:tc>
          <w:tcPr>
            <w:tcW w:w="1440" w:type="dxa"/>
          </w:tcPr>
          <w:p w14:paraId="69B3827E" w14:textId="2D2004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6A201C1" w14:textId="3F544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02A04C2" w14:textId="2A6B15B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{"citationID":"eyg0PMcM","properties":{"formattedCitation":"\\super 21\\nosupersub{}","plainCitation":"21","noteIndex":0},"citationItems":[{"id":271,"uris":["http://zotero.org/users/local/cJGf2fHk/items/42HIWM3D"],"itemData":{"id":271,"type":"article-journal","abstract":"Plasma-catalytic direct nonoxidative coupling of methane (NCM) into C2 hydrocarbons was investigated over ceria-supported atomically dispersed Pt (Pt/CeO2-SAC) and nanoparticle Pt (Pt/CeO2-NP) catalysts in dielectric barrier discharge (DBD) plasma. Nonthermal plasma facilitated C–H bond dissociation in CH4 at low temperatures (&lt;150 °C) and atmospheric pressure. The presence of Pt/CeO2 catalysts in plasma further enhanced CH4 conversion and C2 hydrocarbon selectivity by enabling the conversion of vibrationally excited methane species with high internal energy on active Pt sites. Noticeably, the Pt/CeO2-SAC catalyst displayed a more remarkable performance, with a CH4 conversion of 39% and a C2 selectivity of 54% at 54 W. The enhanced CH4 conversion was attributed to abundant coordinatively unsaturated Pt sites in Pt/CeO2-SAC, which were more active for C–H bond scission. Meanwhile, isolated Pt atoms in Pt/CeO2-SAC promoted C2 hydrocarbon formation by hindering the unselective formation of coke from deep dehydrogenation of CHx• intermediates and higher hydrocarbons from oligomerization reactions.","container-title":"ACS Applied Materials &amp; Interfaces","DOI":"10.1021/acsami.1c21550","ISSN":"1944-8244","issue":"4","journalAbbreviation":"ACS Appl. Mater. Interfaces","note":"publisher: American Chemical Society","page":"5363-5375","source":"ACS Publications","title":"Nonoxidative coupling of methane over ceria-supported single-atom Pt catalysts in DBD plasma","volume":"14","author":[{"family":"Liu","given":"Lina"},{"family":"Das","given":"Sonali"},{"family":"Zhang","given":"Zhikun"},{"family":"Kawi","given":"Sibudjing"}],"issued":{"date-parts":[["2022",2,2]]}}}],"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21</w:t>
            </w:r>
            <w:r w:rsidRPr="00AA7C95">
              <w:rPr>
                <w:rFonts w:ascii="Arial" w:hAnsi="Arial" w:cs="Arial"/>
                <w:sz w:val="18"/>
                <w:szCs w:val="18"/>
              </w:rPr>
              <w:fldChar w:fldCharType="end"/>
            </w:r>
          </w:p>
        </w:tc>
      </w:tr>
      <w:tr w:rsidR="001D1F9C" w:rsidRPr="00AA7C95" w14:paraId="66C93B96"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1EB7085" w14:textId="6443EAF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04848A7" w14:textId="7638E0B1" w:rsidR="001D1F9C" w:rsidRPr="00AA7C95" w:rsidRDefault="001D1F9C" w:rsidP="001D1F9C">
            <w:pPr>
              <w:tabs>
                <w:tab w:val="left" w:pos="369"/>
                <w:tab w:val="center" w:pos="432"/>
              </w:tabs>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E300DD9" w14:textId="635A81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B694B0D" w14:textId="51881C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/ZSM-5</w:t>
            </w:r>
          </w:p>
        </w:tc>
        <w:tc>
          <w:tcPr>
            <w:tcW w:w="1170" w:type="dxa"/>
          </w:tcPr>
          <w:p w14:paraId="3017FA33" w14:textId="4481D0D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2E6449B" w14:textId="6F46DA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18.4</w:t>
            </w:r>
          </w:p>
        </w:tc>
        <w:tc>
          <w:tcPr>
            <w:tcW w:w="660" w:type="dxa"/>
          </w:tcPr>
          <w:p w14:paraId="060862E4" w14:textId="572B2C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0AC66DF8" w14:textId="6272FDB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15.7</w:t>
            </w:r>
          </w:p>
        </w:tc>
        <w:tc>
          <w:tcPr>
            <w:tcW w:w="660" w:type="dxa"/>
            <w:gridSpan w:val="2"/>
          </w:tcPr>
          <w:p w14:paraId="76E2AC1F" w14:textId="04F151C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w:t>
            </w:r>
          </w:p>
        </w:tc>
        <w:tc>
          <w:tcPr>
            <w:tcW w:w="1440" w:type="dxa"/>
          </w:tcPr>
          <w:p w14:paraId="70F21BD7" w14:textId="38DC09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3230D9B" w14:textId="4EF3035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2CDA895" w14:textId="795D1FD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{"citationID":"fUJEGjMC","properties":{"formattedCitation":"\\super 22\\nosupersub{}","plainCitation":"22","noteIndex":0},"citationItems":[{"id":248,"uris":["http://zotero.org/users/local/cJGf2fHk/items/PAXKZ6XX"],"itemData":{"id":248,"type":"article-journal","container-title":"RSC Advances","DOI":"10.1039/C9RA06927E","issue":"60","language":"en","note":"publisher: Royal Society of Chemistry","page":"34793-34803","source":"pubs.rsc.org","title":"Conversion of methane to C2 and C3 hydrocarbons over TiO2/ZSM-5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22</w:t>
            </w:r>
            <w:r w:rsidRPr="00AA7C95">
              <w:rPr>
                <w:rFonts w:ascii="Arial" w:hAnsi="Arial" w:cs="Arial"/>
                <w:sz w:val="18"/>
                <w:szCs w:val="18"/>
              </w:rPr>
              <w:fldChar w:fldCharType="end"/>
            </w:r>
          </w:p>
        </w:tc>
      </w:tr>
      <w:tr w:rsidR="001D1F9C" w:rsidRPr="00AA7C95" w14:paraId="53751B8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9D971DF" w14:textId="1C9A5FA0"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5F24A35" w14:textId="2FF572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56D843A" w14:textId="042A72F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70979AD" w14:textId="2596D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w:t>
            </w:r>
            <w:proofErr w:type="spellStart"/>
            <w:r w:rsidRPr="00AA7C95">
              <w:rPr>
                <w:rFonts w:ascii="Arial" w:hAnsi="Arial" w:cs="Arial"/>
                <w:sz w:val="18"/>
                <w:szCs w:val="18"/>
                <w:lang w:eastAsia="zh-CN"/>
              </w:rPr>
              <w:t>silicalite</w:t>
            </w:r>
            <w:proofErr w:type="spellEnd"/>
          </w:p>
        </w:tc>
        <w:tc>
          <w:tcPr>
            <w:tcW w:w="1170" w:type="dxa"/>
          </w:tcPr>
          <w:p w14:paraId="7B15B70E" w14:textId="5648C33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0B1C9232" w14:textId="0C8A1BA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w:t>
            </w:r>
          </w:p>
        </w:tc>
        <w:tc>
          <w:tcPr>
            <w:tcW w:w="660" w:type="dxa"/>
          </w:tcPr>
          <w:p w14:paraId="2139AB94" w14:textId="350C8BD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gridSpan w:val="2"/>
          </w:tcPr>
          <w:p w14:paraId="3C7805DD" w14:textId="4C0877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16.4</w:t>
            </w:r>
          </w:p>
        </w:tc>
        <w:tc>
          <w:tcPr>
            <w:tcW w:w="660" w:type="dxa"/>
            <w:gridSpan w:val="2"/>
          </w:tcPr>
          <w:p w14:paraId="62213040" w14:textId="505AB5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440" w:type="dxa"/>
          </w:tcPr>
          <w:p w14:paraId="2E44E7E9" w14:textId="08FD5F8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24819543" w14:textId="0CB7F9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1A47E6FC" w14:textId="40413D2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{"citationID":"VhBjL9mr","properties":{"formattedCitation":"\\super 22\\nosupersub{}","plainCitation":"22","noteIndex":0},"citationItems":[{"id":248,"uris":["http://zotero.org/users/local/cJGf2fHk/items/PAXKZ6XX"],"itemData":{"id":248,"type":"article-journal","container-title":"RSC Advances","DOI":"10.1039/C9RA06927E","issue":"60","language":"en","note":"publisher: Royal Society of Chemistry","page":"34793-34803","source":"pubs.rsc.org","title":"Conversion of methane to C2 and C3 hydrocarbons over TiO2/ZSM-5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22</w:t>
            </w:r>
            <w:r w:rsidRPr="00AA7C95">
              <w:rPr>
                <w:rFonts w:ascii="Arial" w:hAnsi="Arial" w:cs="Arial"/>
                <w:sz w:val="18"/>
                <w:szCs w:val="18"/>
              </w:rPr>
              <w:fldChar w:fldCharType="end"/>
            </w:r>
          </w:p>
        </w:tc>
      </w:tr>
      <w:tr w:rsidR="001D1F9C" w:rsidRPr="00AA7C95" w14:paraId="4092F73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ACE20E" w14:textId="0DF92DC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pulsed</w:t>
            </w:r>
          </w:p>
        </w:tc>
        <w:tc>
          <w:tcPr>
            <w:tcW w:w="1080" w:type="dxa"/>
          </w:tcPr>
          <w:p w14:paraId="596903C8" w14:textId="72C5EF6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1170" w:type="dxa"/>
          </w:tcPr>
          <w:p w14:paraId="6EE6B731" w14:textId="2E7F07C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668E06F" w14:textId="5A596B5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CC3018C" w14:textId="0196D9F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01F354B" w14:textId="58A2AA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44.3</w:t>
            </w:r>
          </w:p>
        </w:tc>
        <w:tc>
          <w:tcPr>
            <w:tcW w:w="660" w:type="dxa"/>
          </w:tcPr>
          <w:p w14:paraId="75656B49" w14:textId="5E0686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94.6</w:t>
            </w:r>
          </w:p>
        </w:tc>
        <w:tc>
          <w:tcPr>
            <w:tcW w:w="660" w:type="dxa"/>
            <w:gridSpan w:val="2"/>
          </w:tcPr>
          <w:p w14:paraId="4ED1B439" w14:textId="634080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584C6B7E" w14:textId="29ED32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0.6</w:t>
            </w:r>
          </w:p>
        </w:tc>
        <w:tc>
          <w:tcPr>
            <w:tcW w:w="1440" w:type="dxa"/>
          </w:tcPr>
          <w:p w14:paraId="06C4942C" w14:textId="58D8B7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E7515D4" w14:textId="187EFD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2CD3488C" w14:textId="060075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{"citationID":"Q2VHuD5C","properties":{"formattedCitation":"\\super 23\\nosupersub{}","plainCitation":"23","noteIndex":0},"citationItems":[{"id":246,"uris":["http://zotero.org/users/local/cJGf2fHk/items/W4CB2764"],"itemData":{"id":246,"type":"article-journal","container-title":"Chemical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23</w:t>
            </w:r>
            <w:r w:rsidRPr="00AA7C95">
              <w:rPr>
                <w:rFonts w:ascii="Arial" w:hAnsi="Arial" w:cs="Arial"/>
                <w:sz w:val="18"/>
                <w:szCs w:val="18"/>
              </w:rPr>
              <w:fldChar w:fldCharType="end"/>
            </w:r>
          </w:p>
        </w:tc>
      </w:tr>
      <w:tr w:rsidR="001D1F9C" w:rsidRPr="00AA7C95" w14:paraId="7F31B15F"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1235A23" w14:textId="2B5D0567"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445EA67" w14:textId="443EF1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6651AFA9" w14:textId="3DD0A8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B8FC16E" w14:textId="08CA4B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93E244C" w14:textId="0282A11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500337E6" w14:textId="463078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tcPr>
          <w:p w14:paraId="706D6D03" w14:textId="6AAAF8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gridSpan w:val="2"/>
          </w:tcPr>
          <w:p w14:paraId="30FC1283" w14:textId="3C1DCA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684468D" w14:textId="5DEAFE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3B935A74" w14:textId="07D88F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F01D5B5" w14:textId="1A026C3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7031C2" w14:textId="407562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{"citationID":"2lW97Vv4","properties":{"formattedCitation":"\\super 23\\nosupersub{}","plainCitation":"23","noteIndex":0},"citationItems":[{"id":246,"uris":["http://zotero.org/users/local/cJGf2fHk/items/W4CB2764"],"itemData":{"id":246,"type":"article-journal","container-title":"Chemical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23</w:t>
            </w:r>
            <w:r w:rsidRPr="00AA7C95">
              <w:rPr>
                <w:rFonts w:ascii="Arial" w:hAnsi="Arial" w:cs="Arial"/>
                <w:sz w:val="18"/>
                <w:szCs w:val="18"/>
              </w:rPr>
              <w:fldChar w:fldCharType="end"/>
            </w:r>
          </w:p>
        </w:tc>
      </w:tr>
      <w:tr w:rsidR="001D1F9C" w:rsidRPr="00AA7C95" w14:paraId="72A63ED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6E77CF" w14:textId="2AA5146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8F70210" w14:textId="4EE84C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5D41728E" w14:textId="6E2E56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4268842E" w14:textId="29C949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5716ECB0" w14:textId="249F24E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258303B7" w14:textId="2911D6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46.3</w:t>
            </w:r>
          </w:p>
        </w:tc>
        <w:tc>
          <w:tcPr>
            <w:tcW w:w="660" w:type="dxa"/>
          </w:tcPr>
          <w:p w14:paraId="281FD531" w14:textId="0781E3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94.2</w:t>
            </w:r>
          </w:p>
        </w:tc>
        <w:tc>
          <w:tcPr>
            <w:tcW w:w="660" w:type="dxa"/>
            <w:gridSpan w:val="2"/>
          </w:tcPr>
          <w:p w14:paraId="6842829A" w14:textId="30D032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w:t>
            </w:r>
          </w:p>
        </w:tc>
        <w:tc>
          <w:tcPr>
            <w:tcW w:w="660" w:type="dxa"/>
            <w:gridSpan w:val="2"/>
          </w:tcPr>
          <w:p w14:paraId="2E324CE9" w14:textId="2370D06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p>
        </w:tc>
        <w:tc>
          <w:tcPr>
            <w:tcW w:w="1440" w:type="dxa"/>
          </w:tcPr>
          <w:p w14:paraId="5ABD60C8" w14:textId="212AED8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E36C634" w14:textId="06E7CB9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65E81CD" w14:textId="4C1D051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{"citationID":"0pV81uDV","properties":{"formattedCitation":"\\super 23\\nosupersub{}","plainCitation":"23","noteIndex":0},"citationItems":[{"id":246,"uris":["http://zotero.org/users/local/cJGf2fHk/items/W4CB2764"],"itemData":{"id":246,"type":"article-journal","container-title":"Chemical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23</w:t>
            </w:r>
            <w:r w:rsidRPr="00AA7C95">
              <w:rPr>
                <w:rFonts w:ascii="Arial" w:hAnsi="Arial" w:cs="Arial"/>
                <w:sz w:val="18"/>
                <w:szCs w:val="18"/>
              </w:rPr>
              <w:fldChar w:fldCharType="end"/>
            </w:r>
          </w:p>
        </w:tc>
      </w:tr>
      <w:tr w:rsidR="001D1F9C" w:rsidRPr="00AA7C95" w14:paraId="38D924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EC55568" w14:textId="1A0CF1BD"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36A6381" w14:textId="5BC705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21376C47" w14:textId="7D1BDE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2ACBC876" w14:textId="312E62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437814EB" w14:textId="71EAA80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/9H</w:t>
            </w:r>
            <w:r w:rsidRPr="00AA7C95">
              <w:rPr>
                <w:rFonts w:ascii="Arial" w:hAnsi="Arial" w:cs="Arial"/>
                <w:sz w:val="18"/>
                <w:szCs w:val="18"/>
                <w:vertAlign w:val="subscript"/>
                <w:lang w:eastAsia="zh-CN"/>
              </w:rPr>
              <w:t>2</w:t>
            </w:r>
          </w:p>
        </w:tc>
        <w:tc>
          <w:tcPr>
            <w:tcW w:w="900" w:type="dxa"/>
          </w:tcPr>
          <w:p w14:paraId="70C75907" w14:textId="5C50169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11.8</w:t>
            </w:r>
          </w:p>
        </w:tc>
        <w:tc>
          <w:tcPr>
            <w:tcW w:w="660" w:type="dxa"/>
          </w:tcPr>
          <w:p w14:paraId="05A05AF1" w14:textId="404599F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63.7</w:t>
            </w:r>
          </w:p>
        </w:tc>
        <w:tc>
          <w:tcPr>
            <w:tcW w:w="660" w:type="dxa"/>
            <w:gridSpan w:val="2"/>
          </w:tcPr>
          <w:p w14:paraId="73CD75C3" w14:textId="3220F1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15.2</w:t>
            </w:r>
          </w:p>
        </w:tc>
        <w:tc>
          <w:tcPr>
            <w:tcW w:w="660" w:type="dxa"/>
            <w:gridSpan w:val="2"/>
          </w:tcPr>
          <w:p w14:paraId="2AAF63B2" w14:textId="50D89B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17.7</w:t>
            </w:r>
          </w:p>
        </w:tc>
        <w:tc>
          <w:tcPr>
            <w:tcW w:w="1440" w:type="dxa"/>
          </w:tcPr>
          <w:p w14:paraId="25906AC6" w14:textId="29B8287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305CEFDE" w14:textId="18F492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86AEB7D" w14:textId="68239BB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{"citationID":"Gcdf8D0B","properties":{"formattedCitation":"\\super 23\\nosupersub{}","plainCitation":"23","noteIndex":0},"citationItems":[{"id":246,"uris":["http://zotero.org/users/local/cJGf2fHk/items/W4CB2764"],"itemData":{"id":246,"type":"article-journal","container-title":"Chemical Communications","DOI":"10.1039/A906914C","language":"en","note":"publisher: Royal Society of Chemistry","page":"2485-2486","source":"pubs.rsc.org","title":"Direct synthesis of acetylene from methane by direct current pulse discharge","volume":"24","author":[{"family":"Kado","given":"Shigeru"},{"family":"Sekine","given":"Yasushi"},{"family":"Fujimoto","given":"Kaoru"}],"issued":{"date-parts":[["1999"]]}}}],"schema":"https://github.com/citation-style-language/schema/raw/master/csl-citation.json"}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23</w:t>
            </w:r>
            <w:r w:rsidRPr="00AA7C95">
              <w:rPr>
                <w:rFonts w:ascii="Arial" w:hAnsi="Arial" w:cs="Arial"/>
                <w:sz w:val="18"/>
                <w:szCs w:val="18"/>
              </w:rPr>
              <w:fldChar w:fldCharType="end"/>
            </w:r>
          </w:p>
        </w:tc>
      </w:tr>
      <w:tr w:rsidR="001D1F9C" w:rsidRPr="00AA7C95" w14:paraId="67C9798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5759E9" w14:textId="7DA2A13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B214A90" w14:textId="46EA7F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F03157B" w14:textId="5B6307A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350" w:type="dxa"/>
          </w:tcPr>
          <w:p w14:paraId="422E6064" w14:textId="33F7B3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7364728" w14:textId="79DB31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854C95C" w14:textId="7596AD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51</w:t>
            </w:r>
            <w:r w:rsidR="001B2565">
              <w:rPr>
                <w:rFonts w:ascii="Arial" w:hAnsi="Arial" w:cs="Arial" w:hint="eastAsia"/>
                <w:sz w:val="18"/>
                <w:szCs w:val="18"/>
                <w:lang w:eastAsia="zh-CN"/>
              </w:rPr>
              <w:t>.0</w:t>
            </w:r>
          </w:p>
        </w:tc>
        <w:tc>
          <w:tcPr>
            <w:tcW w:w="660" w:type="dxa"/>
          </w:tcPr>
          <w:p w14:paraId="26830CA0" w14:textId="36C895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71.7</w:t>
            </w:r>
          </w:p>
        </w:tc>
        <w:tc>
          <w:tcPr>
            <w:tcW w:w="1320" w:type="dxa"/>
            <w:gridSpan w:val="4"/>
          </w:tcPr>
          <w:p w14:paraId="57BDA39D" w14:textId="6630824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w:t>
            </w:r>
            <w:r w:rsidR="001B2565">
              <w:rPr>
                <w:rFonts w:ascii="Arial" w:hAnsi="Arial" w:cs="Arial" w:hint="eastAsia"/>
                <w:sz w:val="18"/>
                <w:szCs w:val="18"/>
                <w:lang w:eastAsia="zh-CN"/>
              </w:rPr>
              <w:t>.0</w:t>
            </w:r>
          </w:p>
        </w:tc>
        <w:tc>
          <w:tcPr>
            <w:tcW w:w="1440" w:type="dxa"/>
          </w:tcPr>
          <w:p w14:paraId="213AAC08" w14:textId="61EC725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(250)</w:t>
            </w:r>
          </w:p>
        </w:tc>
        <w:tc>
          <w:tcPr>
            <w:tcW w:w="900" w:type="dxa"/>
          </w:tcPr>
          <w:p w14:paraId="62E67B42" w14:textId="52E3CFD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3F137056" w14:textId="77B41FB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{"citationID":"CGUiwbia","properties":{"formattedCitation":"\\super 24\\nosupersub{}","plainCitation":"24","noteIndex":0},"citationItems":[{"id":275,"uris":["http://zotero.org/users/local/cJGf2fHk/items/8WIEKSW2"],"itemData":{"id":275,"type":"article-journal","abstract":"A detailed study of methane conversion by repetitive nanosecond pulsed plasma was accomplished. In this study, a conversion rate of about 60% was obtained at an energy conversion efficiency of more than 75%. The conversion performance reached the optimum value at an electrode gap of about 5 mm. To raise the temperature, the reactor was thermally isolated. At moderate frequencies, a non-isolated reactor with a lower temperature demonstrated a better conversion performance. This was attributed to the dominance of the vibrational dissociation channel. It was also demonstrated that the conversion process considerably improved at a pulse-to-pulse time interval of less than 100 µs, which is the lifetime of ion molecules at atmospheric pressure. A mathematical model based on two temperatures is developed in order to explain the dissociation mechanism. The model reveals that the greatest molecular dissociation occurs when there is a high vibrational non-equilibrium state in the molecule. This non-equilibrium state lasts less than a microsecond at the post-plasma stage. It explains the high efficiencies obtained in the conversion process and is specific to the pulsed plasmas.","container-title":"Journal of Physics D: Applied Physics","DOI":"10.1088/0022-3727/47/36/365201","ISSN":"0022-3727","issue":"36","journalAbbreviation":"J. Phys. D: Appl. Phys.","language":"en","note":"publisher: IOP Publishing","page":"365201","source":"Institute of Physics","title":"Methane conversion by repetitive nanosecond pulsed plasma","volume":"47","author":[{"family":"Lotfalipour","given":"R."},{"family":"Ghorbanzadeh","given":"A. M."},{"family":"Mahdian","given":"A."}],"issued":{"date-parts":[["2014",8]]}}}],"schema":"https://github.com/citation-style-language/schema/raw/master/csl-citation.json"}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24</w:t>
            </w:r>
            <w:r w:rsidRPr="00AA7C95">
              <w:rPr>
                <w:rFonts w:ascii="Arial" w:hAnsi="Arial" w:cs="Arial"/>
                <w:sz w:val="18"/>
                <w:szCs w:val="18"/>
              </w:rPr>
              <w:fldChar w:fldCharType="end"/>
            </w:r>
          </w:p>
        </w:tc>
      </w:tr>
      <w:tr w:rsidR="001D1F9C" w:rsidRPr="00AA7C95" w14:paraId="616AA6D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47BAD5" w14:textId="4E7C439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55D75D36" w14:textId="2FCAC4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BE59D1C" w14:textId="10F181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9FB18C1" w14:textId="1BF1B2F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21FC6AB" w14:textId="767930C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8157718" w14:textId="350648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w:t>
            </w:r>
            <w:r w:rsidR="00B43808">
              <w:rPr>
                <w:rFonts w:ascii="Arial" w:hAnsi="Arial" w:cs="Arial" w:hint="eastAsia"/>
                <w:sz w:val="18"/>
                <w:szCs w:val="18"/>
                <w:lang w:eastAsia="zh-CN"/>
              </w:rPr>
              <w:t>.0</w:t>
            </w:r>
          </w:p>
        </w:tc>
        <w:tc>
          <w:tcPr>
            <w:tcW w:w="660" w:type="dxa"/>
          </w:tcPr>
          <w:p w14:paraId="13B59B5A" w14:textId="46A383D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83.2</w:t>
            </w:r>
          </w:p>
        </w:tc>
        <w:tc>
          <w:tcPr>
            <w:tcW w:w="660" w:type="dxa"/>
            <w:gridSpan w:val="2"/>
          </w:tcPr>
          <w:p w14:paraId="391575E1" w14:textId="7BBC857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w:t>
            </w:r>
            <w:r w:rsidR="00A911CA">
              <w:rPr>
                <w:rFonts w:ascii="Arial" w:hAnsi="Arial" w:cs="Arial" w:hint="eastAsia"/>
                <w:sz w:val="18"/>
                <w:szCs w:val="18"/>
                <w:lang w:eastAsia="zh-CN"/>
              </w:rPr>
              <w:t>8</w:t>
            </w:r>
          </w:p>
        </w:tc>
        <w:tc>
          <w:tcPr>
            <w:tcW w:w="660" w:type="dxa"/>
            <w:gridSpan w:val="2"/>
          </w:tcPr>
          <w:p w14:paraId="4A86BFEA" w14:textId="168C824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E7D58F0" w14:textId="1DD0A1C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r w:rsidR="00D5774E">
              <w:rPr>
                <w:rFonts w:ascii="Arial" w:hAnsi="Arial" w:cs="Arial" w:hint="eastAsia"/>
                <w:sz w:val="18"/>
                <w:szCs w:val="18"/>
                <w:lang w:eastAsia="zh-CN"/>
              </w:rPr>
              <w:t>7</w:t>
            </w:r>
          </w:p>
        </w:tc>
        <w:tc>
          <w:tcPr>
            <w:tcW w:w="900" w:type="dxa"/>
          </w:tcPr>
          <w:p w14:paraId="19C9BC5E" w14:textId="6490B1F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B4C1912" w14:textId="3435807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{"citationID":"SpolyZq7","properties":{"formattedCitation":"\\super 25\\nosupersub{}","plainCitation":"25","noteIndex":0},"citationItems":[{"id":277,"uris":["http://zotero.org/users/local/cJGf2fHk/items/7WPRXM8K"],"itemData":{"id":277,"type":"article-journal","abstract":"Recent progresses of methane conversion to acetylene and hydrogen using a high-frequency pulsed plasma (HFPP) were introduced. A comparison to conventional arc and partial oxidation processes was given. The HFPP process had the lowest methane consumption for power generation and acetylene and hydrogen productions and a relatively simple separation system for product purification, indicating that the HFPP process would have the lowest operating cost and investment. For the practical use of the HFPP process, a pulse power supply having an energy efficiency higher than 72% would be desired.","collection-title":"Challenges in Alkane activation and Selective Oxidation","container-title":"Catalysis Today","DOI":"10.1016/S0920-5861(01)00432-1","ISSN":"0920-5861","issue":"1","journalAbbreviation":"Catalysis Today","page":"219-223","source":"ScienceDirect","title":"Acetylene and hydrogen from pulsed plasma conversion of methane","volume":"71","author":[{"family":"Yao","given":"Shuiliang"},{"family":"Nakayama","given":"Akira"},{"family":"Suzuki","given":"Eiji"}],"issued":{"date-parts":[["2001",11,15]]}}}],"schema":"https://github.com/citation-style-language/schema/raw/master/csl-citation.json"}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25</w:t>
            </w:r>
            <w:r w:rsidRPr="00AA7C95">
              <w:rPr>
                <w:rFonts w:ascii="Arial" w:hAnsi="Arial" w:cs="Arial"/>
                <w:sz w:val="18"/>
                <w:szCs w:val="18"/>
              </w:rPr>
              <w:fldChar w:fldCharType="end"/>
            </w:r>
          </w:p>
        </w:tc>
      </w:tr>
      <w:tr w:rsidR="001D1F9C" w:rsidRPr="00AA7C95" w14:paraId="5C8989E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818654F" w14:textId="0C588C9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0AF38475" w14:textId="4307B7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73505E4" w14:textId="7899E5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1350" w:type="dxa"/>
          </w:tcPr>
          <w:p w14:paraId="30A40FD3" w14:textId="61085A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B2D408A" w14:textId="35EF566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11C546" w14:textId="17B58A5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23.5</w:t>
            </w:r>
          </w:p>
        </w:tc>
        <w:tc>
          <w:tcPr>
            <w:tcW w:w="660" w:type="dxa"/>
          </w:tcPr>
          <w:p w14:paraId="5E5A4B65" w14:textId="3084543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85.1</w:t>
            </w:r>
          </w:p>
        </w:tc>
        <w:tc>
          <w:tcPr>
            <w:tcW w:w="660" w:type="dxa"/>
            <w:gridSpan w:val="2"/>
          </w:tcPr>
          <w:p w14:paraId="490B486B" w14:textId="090F984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w:t>
            </w:r>
          </w:p>
        </w:tc>
        <w:tc>
          <w:tcPr>
            <w:tcW w:w="660" w:type="dxa"/>
            <w:gridSpan w:val="2"/>
          </w:tcPr>
          <w:p w14:paraId="0EC9F1CA" w14:textId="56B46C4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744D8050" w14:textId="25B69D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 (86)</w:t>
            </w:r>
          </w:p>
        </w:tc>
        <w:tc>
          <w:tcPr>
            <w:tcW w:w="900" w:type="dxa"/>
          </w:tcPr>
          <w:p w14:paraId="5C40642A" w14:textId="62958E6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D4F76B3" w14:textId="30E87C1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{"citationID":"5aiHgLbt","properties":{"formattedCitation":"\\super 26\\nosupersub{}","plainCitation":"26","noteIndex":0},"citationItems":[{"id":278,"uris":["http://zotero.org/users/local/cJGf2fHk/items/MYYISXSV"],"itemData":{"id":278,"type":"article-journal","abstract":"The authors recently developed a high-frequency pulsed plasma process for methane conversion to acetylene and hydrogen using a co-axial cylindrical (CAC) type of reactor. The energy efficiency represented by methane conversion rate per unit input energy has been improved so that such a pulsed plasma has potential for commercial acetylene production. A pulsed plasma consists of a pulsed corona discharge and a pulsed spark discharge. Most of energy is injected over the duration of the pulsed spark discharge. Methane conversion using this kind of pulsed plasma is a kind of pyrolysis enhanced by the pulsed spark discharge. In this study, a point-to-point (PTP) type of reactor that can produce a discharge channel over the duration of a pulse discharge was used for the pulsed plasma conversion of methane. The energy efficiency and carbon formation on electrodes have been improved. The influences of pulse frequency and pulse voltage on methane conversion rate and product selectivity were investigated. The features of methane conversion using PTP and CAC reactors were discussed.","container-title":"Plasma Chemistry and Plasma Processing","DOI":"10.1023/A:1014843425384","ISSN":"1572-8986","issue":"2","journalAbbreviation":"Plasma Chemistry and Plasma Processing","language":"en","page":"225-237","source":"Springer Link","title":"A high-efficiency reactor for the pulsed plasma conversion of methane","volume":"22","author":[{"family":"Yao","given":"S.L."},{"family":"Suzuki","given":"E."},{"family":"Meng","given":"N."},{"family":"Nakayama","given":"A."}],"issued":{"date-parts":[["2002",6,1]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26</w:t>
            </w:r>
            <w:r w:rsidRPr="00AA7C95">
              <w:rPr>
                <w:rFonts w:ascii="Arial" w:hAnsi="Arial" w:cs="Arial"/>
                <w:sz w:val="18"/>
                <w:szCs w:val="18"/>
              </w:rPr>
              <w:fldChar w:fldCharType="end"/>
            </w:r>
          </w:p>
        </w:tc>
      </w:tr>
      <w:tr w:rsidR="001D1F9C" w:rsidRPr="00AA7C95" w14:paraId="2DF26321" w14:textId="38BF627C"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582902" w14:textId="0FDAD48C"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20B5A8EB" w14:textId="7738D2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120</w:t>
            </w:r>
          </w:p>
        </w:tc>
        <w:tc>
          <w:tcPr>
            <w:tcW w:w="1170" w:type="dxa"/>
          </w:tcPr>
          <w:p w14:paraId="2EB1AC75" w14:textId="01EB2D9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12876EA4" w14:textId="3640CC5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E4F191C" w14:textId="6C0F19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2A93DD23" w14:textId="58624DB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50.7</w:t>
            </w:r>
          </w:p>
        </w:tc>
        <w:tc>
          <w:tcPr>
            <w:tcW w:w="660" w:type="dxa"/>
          </w:tcPr>
          <w:p w14:paraId="4253F3E5" w14:textId="349B29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61.4</w:t>
            </w:r>
          </w:p>
        </w:tc>
        <w:tc>
          <w:tcPr>
            <w:tcW w:w="660" w:type="dxa"/>
            <w:gridSpan w:val="2"/>
          </w:tcPr>
          <w:p w14:paraId="29C07900" w14:textId="5F72A2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gridSpan w:val="2"/>
          </w:tcPr>
          <w:p w14:paraId="7BF22728" w14:textId="2EDC949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F71DB2E" w14:textId="46B67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73.8 (1076)</w:t>
            </w:r>
          </w:p>
        </w:tc>
        <w:tc>
          <w:tcPr>
            <w:tcW w:w="900" w:type="dxa"/>
          </w:tcPr>
          <w:p w14:paraId="43CD0E15" w14:textId="1BD87C1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275D9C1" w14:textId="7E815A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{"citationID":"NckEpbcX","properties":{"formattedCitation":"\\super 27\\nosupersub{}","plainCitation":"27","noteIndex":0},"citationItems":[{"id":280,"uris":["http://zotero.org/users/local/cJGf2fHk/items/BRSP56EB"],"itemData":{"id":280,"type":"article-journal","abstract":"A conventional high voltage wire-like plasma can be enhanced and spread by pulsed microwave to form an umbrella-like plasma which is continuously distributed in a reactor. Using such enhanced plasma, methane was directly converted to C2 hydrocarbons with higher yield than using conventional plasma at atmospheric or higher pressure. There was hardly any detectable trace of ethane in the product. The effects of pressure, microwave power, pulse duration, H2/CH4 mole ratio, and flow rate on methane conversion were investigated. With flow rate of 300 mL/min, H2/CH4 ratio of 2, pressure of 0.13MPa, peak microwave power of 120 W, pulse duty factor of 400/400 ms, conversion of methane and yield of C2 had reached up to 59.2% and 52.1%, respectively. The ratio of C2H2/C2H4 in the product could be adjusted by changing the pressure.","container-title":"Energy &amp; Fuels","DOI":"10.1021/ef010217u","ISSN":"0887-0624","issue":"3","journalAbbreviation":"Energy Fuels","note":"publisher: American Chemical Society","page":"687-693","source":"ACS Publications","title":"Non-oxidative coupling of methane to C2 hydrocarbons under above-atmospheric pressure using pulsed microwave plasma","volume":"16","author":[{"family":"Zhang","given":"Jun-qi"},{"family":"Yang","given":"Yong-jin"},{"family":"Zhang","given":"Jin-song"},{"family":"Liu","given":"Qiang"},{"family":"Tan","given":"Ke-rong"}],"issued":{"date-parts":[["2002",5,1]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27</w:t>
            </w:r>
            <w:r w:rsidRPr="00AA7C95">
              <w:rPr>
                <w:rFonts w:ascii="Arial" w:hAnsi="Arial" w:cs="Arial"/>
                <w:sz w:val="18"/>
                <w:szCs w:val="18"/>
              </w:rPr>
              <w:fldChar w:fldCharType="end"/>
            </w:r>
          </w:p>
        </w:tc>
      </w:tr>
      <w:tr w:rsidR="001D1F9C" w:rsidRPr="00AA7C95" w14:paraId="11FA5FD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395452" w14:textId="7FDEBB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F6485C3" w14:textId="33BEEB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3E6C579E" w14:textId="296D20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D6A10B4" w14:textId="14CB3E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t>
            </w:r>
          </w:p>
        </w:tc>
        <w:tc>
          <w:tcPr>
            <w:tcW w:w="1170" w:type="dxa"/>
          </w:tcPr>
          <w:p w14:paraId="490FAE18" w14:textId="02AC89B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996AD5A" w14:textId="1131A7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37.7</w:t>
            </w:r>
          </w:p>
        </w:tc>
        <w:tc>
          <w:tcPr>
            <w:tcW w:w="660" w:type="dxa"/>
          </w:tcPr>
          <w:p w14:paraId="5CC638D1" w14:textId="3EF4AD1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85.9</w:t>
            </w:r>
          </w:p>
        </w:tc>
        <w:tc>
          <w:tcPr>
            <w:tcW w:w="660" w:type="dxa"/>
            <w:gridSpan w:val="2"/>
          </w:tcPr>
          <w:p w14:paraId="3B7E850A" w14:textId="54252F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0.5</w:t>
            </w:r>
          </w:p>
        </w:tc>
        <w:tc>
          <w:tcPr>
            <w:tcW w:w="660" w:type="dxa"/>
            <w:gridSpan w:val="2"/>
          </w:tcPr>
          <w:p w14:paraId="24853F59" w14:textId="0AF0D4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440" w:type="dxa"/>
          </w:tcPr>
          <w:p w14:paraId="26DBF14E" w14:textId="0872F91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EC50B1C" w14:textId="500668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481FD7" w14:textId="53CA56C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{"citationID":"5jEsWOP6","properties":{"formattedCitation":"\\super 28\\nosupersub{}","plainCitation":"28","noteIndex":0},"citationItems":[{"id":46,"uris":["http://zotero.org/users/local/cJGf2fHk/items/6M3QXLS8"],"itemData":{"id":46,"type":"article-journal","abstract":"Methane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28</w:t>
            </w:r>
            <w:r w:rsidRPr="00AA7C95">
              <w:rPr>
                <w:rFonts w:ascii="Arial" w:hAnsi="Arial" w:cs="Arial"/>
                <w:sz w:val="18"/>
                <w:szCs w:val="18"/>
              </w:rPr>
              <w:fldChar w:fldCharType="end"/>
            </w:r>
          </w:p>
        </w:tc>
      </w:tr>
      <w:tr w:rsidR="001D1F9C" w:rsidRPr="00AA7C95" w14:paraId="74D15C3C"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BDC3BC3" w14:textId="1EC632A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AED9F5B" w14:textId="548C67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79071D0E" w14:textId="5A913C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0F2885E" w14:textId="6E7CA33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w:t>
            </w:r>
          </w:p>
        </w:tc>
        <w:tc>
          <w:tcPr>
            <w:tcW w:w="1170" w:type="dxa"/>
          </w:tcPr>
          <w:p w14:paraId="13662F61" w14:textId="302B415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345CAD" w14:textId="7C05E9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21.7</w:t>
            </w:r>
          </w:p>
        </w:tc>
        <w:tc>
          <w:tcPr>
            <w:tcW w:w="660" w:type="dxa"/>
          </w:tcPr>
          <w:p w14:paraId="1D8C7CB9" w14:textId="27ADD95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81.6</w:t>
            </w:r>
          </w:p>
        </w:tc>
        <w:tc>
          <w:tcPr>
            <w:tcW w:w="660" w:type="dxa"/>
            <w:gridSpan w:val="2"/>
          </w:tcPr>
          <w:p w14:paraId="31998546" w14:textId="70D4AB2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w:t>
            </w:r>
          </w:p>
        </w:tc>
        <w:tc>
          <w:tcPr>
            <w:tcW w:w="660" w:type="dxa"/>
            <w:gridSpan w:val="2"/>
          </w:tcPr>
          <w:p w14:paraId="3DD43AC8" w14:textId="21E8CA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w:t>
            </w:r>
          </w:p>
        </w:tc>
        <w:tc>
          <w:tcPr>
            <w:tcW w:w="1440" w:type="dxa"/>
          </w:tcPr>
          <w:p w14:paraId="11DFCDA5" w14:textId="3DCABF6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1E0F541" w14:textId="20ED835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3E2D8EF0" w14:textId="1BDA294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{"citationID":"fnmSCRid","properties":{"formattedCitation":"\\super 28\\nosupersub{}","plainCitation":"28","noteIndex":0},"citationItems":[{"id":46,"uris":["http://zotero.org/users/local/cJGf2fHk/items/6M3QXLS8"],"itemData":{"id":46,"type":"article-journal","abstract":"Methane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28</w:t>
            </w:r>
            <w:r w:rsidRPr="00AA7C95">
              <w:rPr>
                <w:rFonts w:ascii="Arial" w:hAnsi="Arial" w:cs="Arial"/>
                <w:sz w:val="18"/>
                <w:szCs w:val="18"/>
              </w:rPr>
              <w:fldChar w:fldCharType="end"/>
            </w:r>
          </w:p>
        </w:tc>
      </w:tr>
      <w:tr w:rsidR="001D1F9C" w:rsidRPr="00AA7C95" w14:paraId="4DE7B317"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ECC5BD7" w14:textId="34920B1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0EC0C44" w14:textId="7F5B7B6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1A9F5948" w14:textId="7399317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30EB0E" w14:textId="300467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Cu/Ni</w:t>
            </w:r>
          </w:p>
        </w:tc>
        <w:tc>
          <w:tcPr>
            <w:tcW w:w="1170" w:type="dxa"/>
          </w:tcPr>
          <w:p w14:paraId="65B6785C" w14:textId="0675772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434606D" w14:textId="09DF97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16.5</w:t>
            </w:r>
          </w:p>
        </w:tc>
        <w:tc>
          <w:tcPr>
            <w:tcW w:w="660" w:type="dxa"/>
          </w:tcPr>
          <w:p w14:paraId="25AF6AFB" w14:textId="42A708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76.4</w:t>
            </w:r>
          </w:p>
        </w:tc>
        <w:tc>
          <w:tcPr>
            <w:tcW w:w="660" w:type="dxa"/>
            <w:gridSpan w:val="2"/>
          </w:tcPr>
          <w:p w14:paraId="55A7F74C" w14:textId="1254907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w:t>
            </w:r>
          </w:p>
        </w:tc>
        <w:tc>
          <w:tcPr>
            <w:tcW w:w="660" w:type="dxa"/>
            <w:gridSpan w:val="2"/>
          </w:tcPr>
          <w:p w14:paraId="08640ADF" w14:textId="610B58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440" w:type="dxa"/>
          </w:tcPr>
          <w:p w14:paraId="0101B541" w14:textId="261D6F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993207B" w14:textId="52D36D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C51EC6B" w14:textId="022697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{"citationID":"H8apQS6Y","properties":{"formattedCitation":"\\super 28\\nosupersub{}","plainCitation":"28","noteIndex":0},"citationItems":[{"id":46,"uris":["http://zotero.org/users/local/cJGf2fHk/items/6M3QXLS8"],"itemData":{"id":46,"type":"article-journal","abstract":"Methane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28</w:t>
            </w:r>
            <w:r w:rsidRPr="00AA7C95">
              <w:rPr>
                <w:rFonts w:ascii="Arial" w:hAnsi="Arial" w:cs="Arial"/>
                <w:sz w:val="18"/>
                <w:szCs w:val="18"/>
              </w:rPr>
              <w:fldChar w:fldCharType="end"/>
            </w:r>
          </w:p>
        </w:tc>
      </w:tr>
      <w:tr w:rsidR="001D1F9C" w:rsidRPr="00AA7C95" w14:paraId="0A616E13"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1095B6" w14:textId="61C0EDD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44C5C15" w14:textId="167F25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207559F0" w14:textId="3DAAFC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51080A87" w14:textId="2422D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88BBAE" w14:textId="3DC634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494C57F" w14:textId="201F4DC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r w:rsidR="00DA1444">
              <w:rPr>
                <w:rFonts w:ascii="Arial" w:hAnsi="Arial" w:cs="Arial" w:hint="eastAsia"/>
                <w:sz w:val="18"/>
                <w:szCs w:val="18"/>
                <w:lang w:eastAsia="zh-CN"/>
              </w:rPr>
              <w:t>.0</w:t>
            </w:r>
          </w:p>
        </w:tc>
        <w:tc>
          <w:tcPr>
            <w:tcW w:w="660" w:type="dxa"/>
          </w:tcPr>
          <w:p w14:paraId="6568C1C3" w14:textId="76A90A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r w:rsidR="00DA1444">
              <w:rPr>
                <w:rFonts w:ascii="Arial" w:hAnsi="Arial" w:cs="Arial" w:hint="eastAsia"/>
                <w:sz w:val="18"/>
                <w:szCs w:val="18"/>
                <w:lang w:eastAsia="zh-CN"/>
              </w:rPr>
              <w:t>.0</w:t>
            </w:r>
          </w:p>
        </w:tc>
        <w:tc>
          <w:tcPr>
            <w:tcW w:w="660" w:type="dxa"/>
            <w:gridSpan w:val="2"/>
          </w:tcPr>
          <w:p w14:paraId="7EDE4EC5" w14:textId="50A34FC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3A697752" w14:textId="3B630D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136AFD" w14:textId="36A971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r w:rsidR="00714F6B">
              <w:rPr>
                <w:rFonts w:ascii="Arial" w:hAnsi="Arial" w:cs="Arial" w:hint="eastAsia"/>
                <w:sz w:val="18"/>
                <w:szCs w:val="18"/>
                <w:lang w:eastAsia="zh-CN"/>
              </w:rPr>
              <w:t>.0</w:t>
            </w:r>
            <w:r w:rsidRPr="00AA7C95">
              <w:rPr>
                <w:rFonts w:ascii="Arial" w:hAnsi="Arial" w:cs="Arial"/>
                <w:sz w:val="18"/>
                <w:szCs w:val="18"/>
                <w:lang w:eastAsia="zh-CN"/>
              </w:rPr>
              <w:t xml:space="preserve"> (224)</w:t>
            </w:r>
          </w:p>
        </w:tc>
        <w:tc>
          <w:tcPr>
            <w:tcW w:w="900" w:type="dxa"/>
          </w:tcPr>
          <w:p w14:paraId="32FC62D3" w14:textId="142368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1767F652" w14:textId="420B4D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{"citationID":"d7qd6hPO","properties":{"formattedCitation":"\\super 29\\nosupersub{}","plainCitation":"29","noteIndex":0},"citationItems":[{"id":250,"uris":["http://zotero.org/users/local/cJGf2fHk/items/SXD52HLA"],"itemData":{"id":250,"type":"article-journal","abstract":"In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29</w:t>
            </w:r>
            <w:r w:rsidRPr="00AA7C95">
              <w:rPr>
                <w:rFonts w:ascii="Arial" w:hAnsi="Arial" w:cs="Arial"/>
                <w:sz w:val="18"/>
                <w:szCs w:val="18"/>
              </w:rPr>
              <w:fldChar w:fldCharType="end"/>
            </w:r>
          </w:p>
        </w:tc>
      </w:tr>
      <w:tr w:rsidR="001D1F9C" w:rsidRPr="00AA7C95" w14:paraId="3E272A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6C890EA" w14:textId="41721612"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76C3BD2" w14:textId="674065A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3E3FC6D3" w14:textId="0659BE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2FBB56D5" w14:textId="4EC2899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0FEFC7A" w14:textId="23E183C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12898A8" w14:textId="2BA9A8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42.7</w:t>
            </w:r>
          </w:p>
        </w:tc>
        <w:tc>
          <w:tcPr>
            <w:tcW w:w="660" w:type="dxa"/>
          </w:tcPr>
          <w:p w14:paraId="5B75936E" w14:textId="37F409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61.8</w:t>
            </w:r>
          </w:p>
        </w:tc>
        <w:tc>
          <w:tcPr>
            <w:tcW w:w="660" w:type="dxa"/>
            <w:gridSpan w:val="2"/>
          </w:tcPr>
          <w:p w14:paraId="48A5D706" w14:textId="0267C4F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5D7531AE" w14:textId="6207204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FFD971" w14:textId="7E90044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r w:rsidR="00714F6B">
              <w:rPr>
                <w:rFonts w:ascii="Arial" w:hAnsi="Arial" w:cs="Arial" w:hint="eastAsia"/>
                <w:sz w:val="18"/>
                <w:szCs w:val="18"/>
                <w:lang w:eastAsia="zh-CN"/>
              </w:rPr>
              <w:t>.0</w:t>
            </w:r>
            <w:r w:rsidRPr="00AA7C95">
              <w:rPr>
                <w:rFonts w:ascii="Arial" w:hAnsi="Arial" w:cs="Arial"/>
                <w:sz w:val="18"/>
                <w:szCs w:val="18"/>
                <w:lang w:eastAsia="zh-CN"/>
              </w:rPr>
              <w:t xml:space="preserve"> (224)</w:t>
            </w:r>
          </w:p>
        </w:tc>
        <w:tc>
          <w:tcPr>
            <w:tcW w:w="900" w:type="dxa"/>
          </w:tcPr>
          <w:p w14:paraId="3945C035" w14:textId="2D7F24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3EB8A58" w14:textId="408CF09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{"citationID":"jpGT5OHi","properties":{"formattedCitation":"\\super 29\\nosupersub{}","plainCitation":"29","noteIndex":0},"citationItems":[{"id":250,"uris":["http://zotero.org/users/local/cJGf2fHk/items/SXD52HLA"],"itemData":{"id":250,"type":"article-journal","abstract":"In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29</w:t>
            </w:r>
            <w:r w:rsidRPr="00AA7C95">
              <w:rPr>
                <w:rFonts w:ascii="Arial" w:hAnsi="Arial" w:cs="Arial"/>
                <w:sz w:val="18"/>
                <w:szCs w:val="18"/>
              </w:rPr>
              <w:fldChar w:fldCharType="end"/>
            </w:r>
          </w:p>
        </w:tc>
      </w:tr>
      <w:tr w:rsidR="001D1F9C" w:rsidRPr="00AA7C95" w14:paraId="2053E8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F9D57CF" w14:textId="50C581C3"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3E910A" w14:textId="540ED25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454F1BC0" w14:textId="188081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06E87CE7" w14:textId="0AAA3E3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00C6FD4" w14:textId="41A430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82ADD8D" w14:textId="14B7A94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48.6</w:t>
            </w:r>
          </w:p>
        </w:tc>
        <w:tc>
          <w:tcPr>
            <w:tcW w:w="660" w:type="dxa"/>
          </w:tcPr>
          <w:p w14:paraId="0F5AF8D4" w14:textId="0E0AE5E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r w:rsidR="00DA1444">
              <w:rPr>
                <w:rFonts w:ascii="Arial" w:hAnsi="Arial" w:cs="Arial" w:hint="eastAsia"/>
                <w:sz w:val="18"/>
                <w:szCs w:val="18"/>
                <w:lang w:eastAsia="zh-CN"/>
              </w:rPr>
              <w:t>.0</w:t>
            </w:r>
          </w:p>
        </w:tc>
        <w:tc>
          <w:tcPr>
            <w:tcW w:w="660" w:type="dxa"/>
            <w:gridSpan w:val="2"/>
          </w:tcPr>
          <w:p w14:paraId="300892BE" w14:textId="5E9D7EE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r w:rsidR="00DA1444">
              <w:rPr>
                <w:rFonts w:ascii="Arial" w:hAnsi="Arial" w:cs="Arial" w:hint="eastAsia"/>
                <w:sz w:val="18"/>
                <w:szCs w:val="18"/>
                <w:lang w:eastAsia="zh-CN"/>
              </w:rPr>
              <w:t>.0</w:t>
            </w:r>
          </w:p>
        </w:tc>
        <w:tc>
          <w:tcPr>
            <w:tcW w:w="660" w:type="dxa"/>
            <w:gridSpan w:val="2"/>
          </w:tcPr>
          <w:p w14:paraId="3F823347" w14:textId="466D62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0F60875" w14:textId="57E54C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28.3 (224)</w:t>
            </w:r>
          </w:p>
        </w:tc>
        <w:tc>
          <w:tcPr>
            <w:tcW w:w="900" w:type="dxa"/>
          </w:tcPr>
          <w:p w14:paraId="79AF25ED" w14:textId="01AAE8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F4EE27E" w14:textId="0A2290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{"citationID":"0FnLFLeL","properties":{"formattedCitation":"\\super 29\\nosupersub{}","plainCitation":"29","noteIndex":0},"citationItems":[{"id":250,"uris":["http://zotero.org/users/local/cJGf2fHk/items/SXD52HLA"],"itemData":{"id":250,"type":"article-journal","abstract":"In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29</w:t>
            </w:r>
            <w:r w:rsidRPr="00AA7C95">
              <w:rPr>
                <w:rFonts w:ascii="Arial" w:hAnsi="Arial" w:cs="Arial"/>
                <w:sz w:val="18"/>
                <w:szCs w:val="18"/>
              </w:rPr>
              <w:fldChar w:fldCharType="end"/>
            </w:r>
          </w:p>
        </w:tc>
      </w:tr>
      <w:tr w:rsidR="001D1F9C" w:rsidRPr="00AA7C95" w14:paraId="34ACEEC8"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10D8DC" w14:textId="440FEBC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75C3E5E" w14:textId="446876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28D1A32C" w14:textId="4F2871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D6D8EC0" w14:textId="45CC1C7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F0A2554" w14:textId="09510ED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6EF98" w14:textId="6874193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w:t>
            </w:r>
            <w:r w:rsidR="00DA1444">
              <w:rPr>
                <w:rFonts w:ascii="Arial" w:hAnsi="Arial" w:cs="Arial" w:hint="eastAsia"/>
                <w:sz w:val="18"/>
                <w:szCs w:val="18"/>
                <w:lang w:eastAsia="zh-CN"/>
              </w:rPr>
              <w:t>.0</w:t>
            </w:r>
          </w:p>
        </w:tc>
        <w:tc>
          <w:tcPr>
            <w:tcW w:w="660" w:type="dxa"/>
          </w:tcPr>
          <w:p w14:paraId="24D7A28B" w14:textId="718C17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46.2</w:t>
            </w:r>
          </w:p>
        </w:tc>
        <w:tc>
          <w:tcPr>
            <w:tcW w:w="660" w:type="dxa"/>
            <w:gridSpan w:val="2"/>
          </w:tcPr>
          <w:p w14:paraId="7F836ACF" w14:textId="0B100AC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r w:rsidR="00DA1444">
              <w:rPr>
                <w:rFonts w:ascii="Arial" w:hAnsi="Arial" w:cs="Arial" w:hint="eastAsia"/>
                <w:sz w:val="18"/>
                <w:szCs w:val="18"/>
                <w:lang w:eastAsia="zh-CN"/>
              </w:rPr>
              <w:t>.0</w:t>
            </w:r>
          </w:p>
        </w:tc>
        <w:tc>
          <w:tcPr>
            <w:tcW w:w="660" w:type="dxa"/>
            <w:gridSpan w:val="2"/>
          </w:tcPr>
          <w:p w14:paraId="53625928" w14:textId="07013DF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F03438C" w14:textId="7DD0700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33.2 (224)</w:t>
            </w:r>
          </w:p>
        </w:tc>
        <w:tc>
          <w:tcPr>
            <w:tcW w:w="900" w:type="dxa"/>
          </w:tcPr>
          <w:p w14:paraId="3B4357E8" w14:textId="14A673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1903779" w14:textId="31CF99D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{"citationID":"sTs4uCeL","properties":{"formattedCitation":"\\super 29\\nosupersub{}","plainCitation":"29","noteIndex":0},"citationItems":[{"id":250,"uris":["http://zotero.org/users/local/cJGf2fHk/items/SXD52HLA"],"itemData":{"id":250,"type":"article-journal","abstract":"In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29</w:t>
            </w:r>
            <w:r w:rsidRPr="00AA7C95">
              <w:rPr>
                <w:rFonts w:ascii="Arial" w:hAnsi="Arial" w:cs="Arial"/>
                <w:sz w:val="18"/>
                <w:szCs w:val="18"/>
              </w:rPr>
              <w:fldChar w:fldCharType="end"/>
            </w:r>
          </w:p>
        </w:tc>
      </w:tr>
      <w:tr w:rsidR="001D1F9C" w:rsidRPr="00AA7C95" w14:paraId="678EA8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DCD4A0" w14:textId="31D53E9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FD5DB2F" w14:textId="76A53BE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5A468AD7" w14:textId="1948D4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5F49421B" w14:textId="12BF0C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79E425" w14:textId="05B307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7322D38" w14:textId="5CFA3CF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660" w:type="dxa"/>
          </w:tcPr>
          <w:p w14:paraId="5B5ED455" w14:textId="76ED0E1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r w:rsidR="00DA1444">
              <w:rPr>
                <w:rFonts w:ascii="Arial" w:hAnsi="Arial" w:cs="Arial" w:hint="eastAsia"/>
                <w:sz w:val="18"/>
                <w:szCs w:val="18"/>
                <w:lang w:eastAsia="zh-CN"/>
              </w:rPr>
              <w:t>.0</w:t>
            </w:r>
          </w:p>
        </w:tc>
        <w:tc>
          <w:tcPr>
            <w:tcW w:w="660" w:type="dxa"/>
            <w:gridSpan w:val="2"/>
          </w:tcPr>
          <w:p w14:paraId="60049B8A" w14:textId="01A3C0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9.8</w:t>
            </w:r>
          </w:p>
        </w:tc>
        <w:tc>
          <w:tcPr>
            <w:tcW w:w="660" w:type="dxa"/>
            <w:gridSpan w:val="2"/>
          </w:tcPr>
          <w:p w14:paraId="7AFD85A5" w14:textId="55B3516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AFD1602" w14:textId="27E0B76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38.5 (224)</w:t>
            </w:r>
          </w:p>
        </w:tc>
        <w:tc>
          <w:tcPr>
            <w:tcW w:w="900" w:type="dxa"/>
          </w:tcPr>
          <w:p w14:paraId="0A42295D" w14:textId="509D8F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7399826" w14:textId="7CE268A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{"citationID":"7G0zoZXV","properties":{"formattedCitation":"\\super 29\\nosupersub{}","plainCitation":"29","noteIndex":0},"citationItems":[{"id":250,"uris":["http://zotero.org/users/local/cJGf2fHk/items/SXD52HLA"],"itemData":{"id":250,"type":"article-journal","abstract":"In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29</w:t>
            </w:r>
            <w:r w:rsidRPr="00AA7C95">
              <w:rPr>
                <w:rFonts w:ascii="Arial" w:hAnsi="Arial" w:cs="Arial"/>
                <w:sz w:val="18"/>
                <w:szCs w:val="18"/>
              </w:rPr>
              <w:fldChar w:fldCharType="end"/>
            </w:r>
          </w:p>
        </w:tc>
      </w:tr>
      <w:tr w:rsidR="001D1F9C" w:rsidRPr="00AA7C95" w14:paraId="689263F2"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6E6B14C" w14:textId="5CCFB02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B2CA7E5" w14:textId="3BF6EBA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3B31DCA0" w14:textId="684254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2E9B734" w14:textId="301AE3B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B25E788" w14:textId="403C383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58303B9A" w14:textId="310ADB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42.1</w:t>
            </w:r>
          </w:p>
        </w:tc>
        <w:tc>
          <w:tcPr>
            <w:tcW w:w="660" w:type="dxa"/>
          </w:tcPr>
          <w:p w14:paraId="0BA77C3C" w14:textId="5B96FC6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w:t>
            </w:r>
            <w:r w:rsidR="00DA1444">
              <w:rPr>
                <w:rFonts w:ascii="Arial" w:hAnsi="Arial" w:cs="Arial" w:hint="eastAsia"/>
                <w:sz w:val="18"/>
                <w:szCs w:val="18"/>
                <w:lang w:eastAsia="zh-CN"/>
              </w:rPr>
              <w:t>.0</w:t>
            </w:r>
          </w:p>
        </w:tc>
        <w:tc>
          <w:tcPr>
            <w:tcW w:w="660" w:type="dxa"/>
            <w:gridSpan w:val="2"/>
          </w:tcPr>
          <w:p w14:paraId="3355C73D" w14:textId="0E3B06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w:t>
            </w:r>
            <w:r w:rsidR="00DA1444">
              <w:rPr>
                <w:rFonts w:ascii="Arial" w:hAnsi="Arial" w:cs="Arial" w:hint="eastAsia"/>
                <w:sz w:val="18"/>
                <w:szCs w:val="18"/>
                <w:lang w:eastAsia="zh-CN"/>
              </w:rPr>
              <w:t>.0</w:t>
            </w:r>
          </w:p>
        </w:tc>
        <w:tc>
          <w:tcPr>
            <w:tcW w:w="660" w:type="dxa"/>
            <w:gridSpan w:val="2"/>
          </w:tcPr>
          <w:p w14:paraId="4D6B62B4" w14:textId="5B477F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BB6727A" w14:textId="415138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38.3 (224)</w:t>
            </w:r>
          </w:p>
        </w:tc>
        <w:tc>
          <w:tcPr>
            <w:tcW w:w="900" w:type="dxa"/>
          </w:tcPr>
          <w:p w14:paraId="1152790E" w14:textId="47894A5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3FAD38C" w14:textId="168735C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{"citationID":"J5kiU7Sw","properties":{"formattedCitation":"\\super 29\\nosupersub{}","plainCitation":"29","noteIndex":0},"citationItems":[{"id":250,"uris":["http://zotero.org/users/local/cJGf2fHk/items/SXD52HLA"],"itemData":{"id":250,"type":"article-journal","abstract":"In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29</w:t>
            </w:r>
            <w:r w:rsidRPr="00AA7C95">
              <w:rPr>
                <w:rFonts w:ascii="Arial" w:hAnsi="Arial" w:cs="Arial"/>
                <w:sz w:val="18"/>
                <w:szCs w:val="18"/>
              </w:rPr>
              <w:fldChar w:fldCharType="end"/>
            </w:r>
          </w:p>
        </w:tc>
      </w:tr>
      <w:tr w:rsidR="001D1F9C" w:rsidRPr="00AA7C95" w14:paraId="2A32DB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3111CB2" w14:textId="26A68F75"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86B413" w14:textId="1C52A1F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off</w:t>
            </w:r>
          </w:p>
        </w:tc>
        <w:tc>
          <w:tcPr>
            <w:tcW w:w="1170" w:type="dxa"/>
          </w:tcPr>
          <w:p w14:paraId="14B72DD2" w14:textId="291D719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265A0DD" w14:textId="10D06C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Mo/ZSM-5</w:t>
            </w:r>
          </w:p>
        </w:tc>
        <w:tc>
          <w:tcPr>
            <w:tcW w:w="1170" w:type="dxa"/>
          </w:tcPr>
          <w:p w14:paraId="1FD91461" w14:textId="46DBBCB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5EF9BC3" w14:textId="43092AA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tcPr>
          <w:p w14:paraId="45834D72" w14:textId="79E645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60" w:type="dxa"/>
            <w:gridSpan w:val="2"/>
          </w:tcPr>
          <w:p w14:paraId="593ED572" w14:textId="035B45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14.7</w:t>
            </w:r>
          </w:p>
        </w:tc>
        <w:tc>
          <w:tcPr>
            <w:tcW w:w="660" w:type="dxa"/>
            <w:gridSpan w:val="2"/>
          </w:tcPr>
          <w:p w14:paraId="34376F77" w14:textId="5699D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440" w:type="dxa"/>
          </w:tcPr>
          <w:p w14:paraId="4DBC0A16" w14:textId="685DC0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1DBD060" w14:textId="78F5EB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8D5B94F" w14:textId="25AE81C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{"citationID":"TfXge16i","properties":{"formattedCitation":"\\super 30\\nosupersub{}","plainCitation":"30","noteIndex":0},"citationItems":[{"id":253,"uris":["http://zotero.org/users/local/cJGf2fHk/items/3QG573T6"],"itemData":{"id":253,"type":"article-journal","abstract":"The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30</w:t>
            </w:r>
            <w:r w:rsidRPr="00AA7C95">
              <w:rPr>
                <w:rFonts w:ascii="Arial" w:hAnsi="Arial" w:cs="Arial"/>
                <w:sz w:val="18"/>
                <w:szCs w:val="18"/>
              </w:rPr>
              <w:fldChar w:fldCharType="end"/>
            </w:r>
          </w:p>
        </w:tc>
      </w:tr>
      <w:tr w:rsidR="001D1F9C" w:rsidRPr="00AA7C95" w14:paraId="0ADA44F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C2141DF" w14:textId="5EDA3E90"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2E90EA9" w14:textId="04B0035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w:t>
            </w:r>
          </w:p>
        </w:tc>
        <w:tc>
          <w:tcPr>
            <w:tcW w:w="1170" w:type="dxa"/>
          </w:tcPr>
          <w:p w14:paraId="61E42C9A" w14:textId="699C03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9900D87" w14:textId="524589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Mo/ZSM-5</w:t>
            </w:r>
          </w:p>
        </w:tc>
        <w:tc>
          <w:tcPr>
            <w:tcW w:w="1170" w:type="dxa"/>
          </w:tcPr>
          <w:p w14:paraId="7663B800" w14:textId="6DBD16F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A96CE89" w14:textId="26353D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r w:rsidR="00A910F3">
              <w:rPr>
                <w:rFonts w:ascii="Arial" w:hAnsi="Arial" w:cs="Arial" w:hint="eastAsia"/>
                <w:sz w:val="18"/>
                <w:szCs w:val="18"/>
                <w:lang w:eastAsia="zh-CN"/>
              </w:rPr>
              <w:t>.0</w:t>
            </w:r>
          </w:p>
        </w:tc>
        <w:tc>
          <w:tcPr>
            <w:tcW w:w="660" w:type="dxa"/>
          </w:tcPr>
          <w:p w14:paraId="0396181C" w14:textId="49FF38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35.3</w:t>
            </w:r>
          </w:p>
        </w:tc>
        <w:tc>
          <w:tcPr>
            <w:tcW w:w="660" w:type="dxa"/>
            <w:gridSpan w:val="2"/>
          </w:tcPr>
          <w:p w14:paraId="3027975B" w14:textId="5EEDAA6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10.0</w:t>
            </w:r>
          </w:p>
        </w:tc>
        <w:tc>
          <w:tcPr>
            <w:tcW w:w="660" w:type="dxa"/>
            <w:gridSpan w:val="2"/>
          </w:tcPr>
          <w:p w14:paraId="367E4565" w14:textId="37D102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2539158D" w14:textId="6FC070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9FC7E3E" w14:textId="0D6715B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0683D6F6" w14:textId="068135B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{"citationID":"IZxjqX6m","properties":{"formattedCitation":"\\super 30\\nosupersub{}","plainCitation":"30","noteIndex":0},"citationItems":[{"id":253,"uris":["http://zotero.org/users/local/cJGf2fHk/items/3QG573T6"],"itemData":{"id":253,"type":"article-journal","abstract":"The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30</w:t>
            </w:r>
            <w:r w:rsidRPr="00AA7C95">
              <w:rPr>
                <w:rFonts w:ascii="Arial" w:hAnsi="Arial" w:cs="Arial"/>
                <w:sz w:val="18"/>
                <w:szCs w:val="18"/>
              </w:rPr>
              <w:fldChar w:fldCharType="end"/>
            </w:r>
          </w:p>
        </w:tc>
      </w:tr>
      <w:tr w:rsidR="001D1F9C" w:rsidRPr="00AA7C95" w14:paraId="792E3E8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2941735" w14:textId="0C05FA21"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64B52E7" w14:textId="4AE689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w:t>
            </w:r>
          </w:p>
        </w:tc>
        <w:tc>
          <w:tcPr>
            <w:tcW w:w="1170" w:type="dxa"/>
          </w:tcPr>
          <w:p w14:paraId="02B82B22" w14:textId="7AAB45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5B6834" w14:textId="543A474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3B97D37" w14:textId="101338D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E058E28" w14:textId="6393FC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23.8</w:t>
            </w:r>
          </w:p>
        </w:tc>
        <w:tc>
          <w:tcPr>
            <w:tcW w:w="660" w:type="dxa"/>
          </w:tcPr>
          <w:p w14:paraId="5089A504" w14:textId="3B3DD6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40.8</w:t>
            </w:r>
          </w:p>
        </w:tc>
        <w:tc>
          <w:tcPr>
            <w:tcW w:w="660" w:type="dxa"/>
            <w:gridSpan w:val="2"/>
          </w:tcPr>
          <w:p w14:paraId="4B8C6497" w14:textId="2E0619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762B72F0" w14:textId="3AFA60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E55C4B" w14:textId="1C584F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143 (652)</w:t>
            </w:r>
          </w:p>
        </w:tc>
        <w:tc>
          <w:tcPr>
            <w:tcW w:w="900" w:type="dxa"/>
          </w:tcPr>
          <w:p w14:paraId="291293DF" w14:textId="339BC2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BF97C5" w14:textId="1D9663F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{"citationID":"Hv2IENGV","properties":{"formattedCitation":"\\super 31\\nosupersub{}","plainCitation":"31","noteIndex":0},"citationItems":[{"id":43,"uris":["http://zotero.org/users/local/cJGf2fHk/items/V27IXSGY"],"itemData":{"id":43,"type":"article-journal","abstract":"The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31</w:t>
            </w:r>
            <w:r w:rsidRPr="00AA7C95">
              <w:rPr>
                <w:rFonts w:ascii="Arial" w:hAnsi="Arial" w:cs="Arial"/>
                <w:sz w:val="18"/>
                <w:szCs w:val="18"/>
              </w:rPr>
              <w:fldChar w:fldCharType="end"/>
            </w:r>
          </w:p>
        </w:tc>
      </w:tr>
      <w:tr w:rsidR="001D1F9C" w:rsidRPr="00AA7C95" w14:paraId="49FB671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219256" w14:textId="2C8C6FB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8F7F097" w14:textId="14CFE4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0AD5BABC" w14:textId="1797D9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46964A9" w14:textId="5ACE613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A47813C" w14:textId="27FD7A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435AC78" w14:textId="603029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tcPr>
          <w:p w14:paraId="09A09227" w14:textId="2B4715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gridSpan w:val="2"/>
          </w:tcPr>
          <w:p w14:paraId="70138B3A" w14:textId="32637AF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5A2650FB" w14:textId="2D705C4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AFDA1C7" w14:textId="12D3FF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44.7 (674)</w:t>
            </w:r>
          </w:p>
        </w:tc>
        <w:tc>
          <w:tcPr>
            <w:tcW w:w="900" w:type="dxa"/>
          </w:tcPr>
          <w:p w14:paraId="3F33F4AF" w14:textId="7981CD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73EA98D" w14:textId="1FB247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{"citationID":"5ySKqdpo","properties":{"formattedCitation":"\\super 31\\nosupersub{}","plainCitation":"31","noteIndex":0},"citationItems":[{"id":43,"uris":["http://zotero.org/users/local/cJGf2fHk/items/V27IXSGY"],"itemData":{"id":43,"type":"article-journal","abstract":"The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31</w:t>
            </w:r>
            <w:r w:rsidRPr="00AA7C95">
              <w:rPr>
                <w:rFonts w:ascii="Arial" w:hAnsi="Arial" w:cs="Arial"/>
                <w:sz w:val="18"/>
                <w:szCs w:val="18"/>
              </w:rPr>
              <w:fldChar w:fldCharType="end"/>
            </w:r>
          </w:p>
        </w:tc>
      </w:tr>
      <w:tr w:rsidR="001D1F9C" w:rsidRPr="00AA7C95" w14:paraId="7D8A9B5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CAF4B54" w14:textId="22A732E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BE9AB28" w14:textId="7971CB7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w:t>
            </w:r>
          </w:p>
        </w:tc>
        <w:tc>
          <w:tcPr>
            <w:tcW w:w="1170" w:type="dxa"/>
          </w:tcPr>
          <w:p w14:paraId="4E580EF9" w14:textId="3787EA7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3434099" w14:textId="3A753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611F4C3" w14:textId="425D3E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9E7CC1B" w14:textId="764571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80.1</w:t>
            </w:r>
          </w:p>
        </w:tc>
        <w:tc>
          <w:tcPr>
            <w:tcW w:w="660" w:type="dxa"/>
          </w:tcPr>
          <w:p w14:paraId="20FDAB31" w14:textId="3B2A36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61.2</w:t>
            </w:r>
          </w:p>
        </w:tc>
        <w:tc>
          <w:tcPr>
            <w:tcW w:w="660" w:type="dxa"/>
            <w:gridSpan w:val="2"/>
          </w:tcPr>
          <w:p w14:paraId="3E9D4B18" w14:textId="4A90B2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C8E1DE6" w14:textId="2C193C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31DBE38" w14:textId="237241B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28.1 (659)</w:t>
            </w:r>
          </w:p>
        </w:tc>
        <w:tc>
          <w:tcPr>
            <w:tcW w:w="900" w:type="dxa"/>
          </w:tcPr>
          <w:p w14:paraId="071756FE" w14:textId="03BDD32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2571104A" w14:textId="64D7C99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{"citationID":"e8aX0Ow3","properties":{"formattedCitation":"\\super 31\\nosupersub{}","plainCitation":"31","noteIndex":0},"citationItems":[{"id":43,"uris":["http://zotero.org/users/local/cJGf2fHk/items/V27IXSGY"],"itemData":{"id":43,"type":"article-journal","abstract":"The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31</w:t>
            </w:r>
            <w:r w:rsidRPr="00AA7C95">
              <w:rPr>
                <w:rFonts w:ascii="Arial" w:hAnsi="Arial" w:cs="Arial"/>
                <w:sz w:val="18"/>
                <w:szCs w:val="18"/>
              </w:rPr>
              <w:fldChar w:fldCharType="end"/>
            </w:r>
          </w:p>
        </w:tc>
      </w:tr>
      <w:tr w:rsidR="001D1F9C" w:rsidRPr="00AA7C95" w14:paraId="09ACCE2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975EB6A" w14:textId="035967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BD50BC3" w14:textId="00A1486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p>
        </w:tc>
        <w:tc>
          <w:tcPr>
            <w:tcW w:w="1170" w:type="dxa"/>
          </w:tcPr>
          <w:p w14:paraId="473111E7" w14:textId="743ABEC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088B17F" w14:textId="3E933E9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70E2229" w14:textId="0E3D26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441749B" w14:textId="5DFCD1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94.3</w:t>
            </w:r>
          </w:p>
        </w:tc>
        <w:tc>
          <w:tcPr>
            <w:tcW w:w="660" w:type="dxa"/>
          </w:tcPr>
          <w:p w14:paraId="0B1077EA" w14:textId="6A9247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71.2</w:t>
            </w:r>
          </w:p>
        </w:tc>
        <w:tc>
          <w:tcPr>
            <w:tcW w:w="660" w:type="dxa"/>
            <w:gridSpan w:val="2"/>
          </w:tcPr>
          <w:p w14:paraId="11D4FEBD" w14:textId="5F3FBDA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E2345DB" w14:textId="2B5B76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A3BE3CF" w14:textId="59B60FB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r w:rsidR="00A910F3">
              <w:rPr>
                <w:rFonts w:ascii="Arial" w:hAnsi="Arial" w:cs="Arial" w:hint="eastAsia"/>
                <w:sz w:val="18"/>
                <w:szCs w:val="18"/>
                <w:lang w:eastAsia="zh-CN"/>
              </w:rPr>
              <w:t>.0</w:t>
            </w:r>
            <w:r w:rsidRPr="00AA7C95">
              <w:rPr>
                <w:rFonts w:ascii="Arial" w:hAnsi="Arial" w:cs="Arial"/>
                <w:sz w:val="18"/>
                <w:szCs w:val="18"/>
                <w:lang w:eastAsia="zh-CN"/>
              </w:rPr>
              <w:t xml:space="preserve"> (627)</w:t>
            </w:r>
          </w:p>
        </w:tc>
        <w:tc>
          <w:tcPr>
            <w:tcW w:w="900" w:type="dxa"/>
          </w:tcPr>
          <w:p w14:paraId="469F62C7" w14:textId="245B3C3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6B9D3951" w14:textId="15334C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{"citationID":"CChus9eC","properties":{"formattedCitation":"\\super 31\\nosupersub{}","plainCitation":"31","noteIndex":0},"citationItems":[{"id":43,"uris":["http://zotero.org/users/local/cJGf2fHk/items/V27IXSGY"],"itemData":{"id":43,"type":"article-journal","abstract":"The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31</w:t>
            </w:r>
            <w:r w:rsidRPr="00AA7C95">
              <w:rPr>
                <w:rFonts w:ascii="Arial" w:hAnsi="Arial" w:cs="Arial"/>
                <w:sz w:val="18"/>
                <w:szCs w:val="18"/>
              </w:rPr>
              <w:fldChar w:fldCharType="end"/>
            </w:r>
          </w:p>
        </w:tc>
      </w:tr>
      <w:tr w:rsidR="001D1F9C" w:rsidRPr="00AA7C95" w14:paraId="5962B7B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8A793D9" w14:textId="4E539BB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7FDFE9A2" w14:textId="7A2864A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w:t>
            </w:r>
          </w:p>
        </w:tc>
        <w:tc>
          <w:tcPr>
            <w:tcW w:w="1170" w:type="dxa"/>
          </w:tcPr>
          <w:p w14:paraId="4C12EB14" w14:textId="0CB5D9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14898" w14:textId="31D57E2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DA9907" w14:textId="5B0021B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42D8906" w14:textId="650E4B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93.0</w:t>
            </w:r>
          </w:p>
        </w:tc>
        <w:tc>
          <w:tcPr>
            <w:tcW w:w="660" w:type="dxa"/>
          </w:tcPr>
          <w:p w14:paraId="021743E8" w14:textId="1AF3191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w:t>
            </w:r>
            <w:r w:rsidR="00A910F3">
              <w:rPr>
                <w:rFonts w:ascii="Arial" w:hAnsi="Arial" w:cs="Arial" w:hint="eastAsia"/>
                <w:sz w:val="18"/>
                <w:szCs w:val="18"/>
                <w:lang w:eastAsia="zh-CN"/>
              </w:rPr>
              <w:t>1</w:t>
            </w:r>
          </w:p>
        </w:tc>
        <w:tc>
          <w:tcPr>
            <w:tcW w:w="660" w:type="dxa"/>
            <w:gridSpan w:val="2"/>
          </w:tcPr>
          <w:p w14:paraId="5194C0AB" w14:textId="6ED7330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1EE58BC" w14:textId="50CC99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FCF0EEC" w14:textId="4699D01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20.8 (644)</w:t>
            </w:r>
          </w:p>
        </w:tc>
        <w:tc>
          <w:tcPr>
            <w:tcW w:w="900" w:type="dxa"/>
          </w:tcPr>
          <w:p w14:paraId="157C396C" w14:textId="5B20EB4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9B394DD" w14:textId="5A74453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fldChar w:fldCharType="begin"/>
            </w:r>
            <w:r w:rsidR="009C7A58">
              <w:rPr>
                <w:rFonts w:ascii="Arial" w:hAnsi="Arial" w:cs="Arial"/>
                <w:sz w:val="18"/>
                <w:szCs w:val="18"/>
              </w:rPr>
              <w:instrText xml:space="preserve"> ADDIN ZOTERO_ITEM CSL_CITATION {"citationID":"40kgxApz","properties":{"formattedCitation":"\\super 31\\nosupersub{}","plainCitation":"31","noteIndex":0},"citationItems":[{"id":43,"uris":["http://zotero.org/users/local/cJGf2fHk/items/V27IXSGY"],"itemData":{"id":43,"type":"article-journal","abstract":"The methane decomposition and the formation of C2 hydrocarbons, in particular acetylene, in a microwave plasma were studied. It was found that pulsing the discharge presents major advantages over the cw operation. The effect of the operating parameters, including pressure (15–65 mbar), flow rate (33–190 sccm), and discharge power (16–81 W) was investigated, with the aim to improve the efficiency for methane conversion and to reduce the energy requirement for the formation of acetylene. Maximum values of the methane conversion degree over 90% were obtained. As a function of the discharge conditions, acetylene can become the main reaction product, with 80% selectivity. The minimum energy requirement for methane conversion was approximately 7 eV/molecule and for acetylene formation 20 eV/molecule. The results show that active species generated in the plasma contribute to the methane dissociation and influence the product distribution. The correlation between the dehydrogenation and the gas temperature supports the view of thermally activated neutral–neutral reactions.","container-title":"Journal of Applied Physics","DOI":"10.1063/1.1497457","ISSN":"0021-8979","issue":"5","journalAbbreviation":"Journal of Applied Physics","page":"2276-2283","source":"Silverchair","title":"Methane conversion into acetylene in a microwave plasma: optimization of the operating parameters","title-short":"Methane conversion into acetylene in a microwave plasma","volume":"92","author":[{"family":"Heintze","given":"M."},{"family":"Magureanu","given":"M."}],"issued":{"date-parts":[["2002",9,1]]}}}],"schema":"https://github.com/citation-style-language/schema/raw/master/csl-citation.json"} </w:instrText>
            </w:r>
            <w:r w:rsidRPr="00AA7C95">
              <w:rPr>
                <w:rFonts w:ascii="Arial" w:hAnsi="Arial" w:cs="Arial"/>
                <w:sz w:val="18"/>
                <w:szCs w:val="18"/>
              </w:rPr>
              <w:fldChar w:fldCharType="separate"/>
            </w:r>
            <w:r w:rsidR="009C7A58" w:rsidRPr="009C7A58">
              <w:rPr>
                <w:rFonts w:ascii="Arial" w:hAnsi="Arial" w:cs="Arial"/>
                <w:sz w:val="18"/>
                <w:vertAlign w:val="superscript"/>
              </w:rPr>
              <w:t>31</w:t>
            </w:r>
            <w:r w:rsidRPr="00AA7C95">
              <w:rPr>
                <w:rFonts w:ascii="Arial" w:hAnsi="Arial" w:cs="Arial"/>
                <w:sz w:val="18"/>
                <w:szCs w:val="18"/>
              </w:rPr>
              <w:fldChar w:fldCharType="end"/>
            </w:r>
          </w:p>
        </w:tc>
      </w:tr>
    </w:tbl>
    <w:p w14:paraId="74EBED98" w14:textId="263205FE" w:rsidR="007511B4" w:rsidRPr="00AA7C95" w:rsidRDefault="001538EE" w:rsidP="006662C5">
      <w:pPr>
        <w:spacing w:line="360" w:lineRule="auto"/>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DB319A">
        <w:rPr>
          <w:rFonts w:ascii="Arial" w:hAnsi="Arial" w:cs="Arial"/>
          <w:b/>
          <w:bCs/>
          <w:sz w:val="20"/>
          <w:szCs w:val="20"/>
          <w:lang w:eastAsia="zh-CN"/>
        </w:rPr>
        <w:t>.</w:t>
      </w:r>
      <w:r w:rsidRPr="00AA7C95">
        <w:rPr>
          <w:rFonts w:ascii="Arial" w:hAnsi="Arial" w:cs="Arial"/>
          <w:b/>
          <w:bCs/>
          <w:sz w:val="20"/>
          <w:szCs w:val="20"/>
          <w:lang w:eastAsia="zh-CN"/>
        </w:rPr>
        <w:t xml:space="preserve"> </w:t>
      </w:r>
      <w:r w:rsidR="007511B4" w:rsidRPr="00AA7C95">
        <w:rPr>
          <w:rFonts w:ascii="Arial" w:hAnsi="Arial" w:cs="Arial"/>
          <w:sz w:val="20"/>
          <w:szCs w:val="20"/>
          <w:lang w:eastAsia="zh-CN"/>
        </w:rPr>
        <w:t xml:space="preserve">Comparison 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with and without catalysts</w:t>
      </w:r>
      <w:r w:rsidR="007511B4" w:rsidRPr="00AA7C95">
        <w:rPr>
          <w:rFonts w:ascii="Arial" w:hAnsi="Arial" w:cs="Arial"/>
          <w:sz w:val="20"/>
          <w:szCs w:val="20"/>
          <w:lang w:eastAsia="zh-CN"/>
        </w:rPr>
        <w:t xml:space="preserve">. </w:t>
      </w:r>
      <w:r w:rsidR="007F0F04" w:rsidRPr="00AA7C95">
        <w:rPr>
          <w:rFonts w:ascii="Arial" w:hAnsi="Arial" w:cs="Arial"/>
          <w:sz w:val="20"/>
          <w:szCs w:val="20"/>
          <w:lang w:eastAsia="zh-CN"/>
        </w:rPr>
        <w:t>THN: 1,2,3,4-tetrahydronaphthalen</w:t>
      </w:r>
      <w:r w:rsidR="00460988" w:rsidRPr="00AA7C95">
        <w:rPr>
          <w:rFonts w:ascii="Arial" w:hAnsi="Arial" w:cs="Arial"/>
          <w:sz w:val="20"/>
          <w:szCs w:val="20"/>
          <w:lang w:eastAsia="zh-CN"/>
        </w:rPr>
        <w:t xml:space="preserve">; </w:t>
      </w:r>
      <w:proofErr w:type="spellStart"/>
      <w:r w:rsidR="00460988" w:rsidRPr="00AA7C95">
        <w:rPr>
          <w:rFonts w:ascii="Arial" w:hAnsi="Arial" w:cs="Arial"/>
          <w:sz w:val="20"/>
          <w:szCs w:val="20"/>
          <w:vertAlign w:val="superscript"/>
          <w:lang w:eastAsia="zh-CN"/>
        </w:rPr>
        <w:t>a</w:t>
      </w:r>
      <w:r w:rsidR="00354AE4">
        <w:rPr>
          <w:rFonts w:ascii="Arial" w:hAnsi="Arial" w:cs="Arial"/>
          <w:sz w:val="20"/>
          <w:szCs w:val="20"/>
          <w:lang w:eastAsia="zh-CN"/>
        </w:rPr>
        <w:t>H</w:t>
      </w:r>
      <w:r w:rsidR="00460988" w:rsidRPr="00AA7C95">
        <w:rPr>
          <w:rFonts w:ascii="Arial" w:hAnsi="Arial" w:cs="Arial"/>
          <w:sz w:val="20"/>
          <w:szCs w:val="20"/>
          <w:lang w:eastAsia="zh-CN"/>
        </w:rPr>
        <w:t>ydrogen</w:t>
      </w:r>
      <w:proofErr w:type="spellEnd"/>
      <w:r w:rsidR="00460988" w:rsidRPr="00AA7C95">
        <w:rPr>
          <w:rFonts w:ascii="Arial" w:hAnsi="Arial" w:cs="Arial"/>
          <w:sz w:val="20"/>
          <w:szCs w:val="20"/>
          <w:lang w:eastAsia="zh-CN"/>
        </w:rPr>
        <w:t>-permeable tubular membrane reactor</w:t>
      </w:r>
      <w:r w:rsidR="0013027C">
        <w:rPr>
          <w:rFonts w:ascii="Arial" w:hAnsi="Arial" w:cs="Arial" w:hint="eastAsia"/>
          <w:sz w:val="20"/>
          <w:szCs w:val="20"/>
          <w:lang w:eastAsia="zh-CN"/>
        </w:rPr>
        <w:t xml:space="preserve">; </w:t>
      </w:r>
      <w:r w:rsidR="0013027C" w:rsidRPr="00D90FCB">
        <w:rPr>
          <w:rFonts w:ascii="Arial" w:hAnsi="Arial" w:cs="Arial"/>
          <w:sz w:val="20"/>
          <w:szCs w:val="20"/>
          <w:lang w:eastAsia="zh-CN"/>
        </w:rPr>
        <w:t>~: not mentioned</w:t>
      </w:r>
      <w:r w:rsidR="00030E78">
        <w:rPr>
          <w:rFonts w:ascii="Arial" w:hAnsi="Arial" w:cs="Arial" w:hint="eastAsia"/>
          <w:sz w:val="20"/>
          <w:szCs w:val="20"/>
          <w:lang w:eastAsia="zh-CN"/>
        </w:rPr>
        <w:t>.</w:t>
      </w:r>
    </w:p>
    <w:tbl>
      <w:tblPr>
        <w:tblStyle w:val="ListTable1Light-Accent3"/>
        <w:tblW w:w="882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260"/>
        <w:gridCol w:w="1048"/>
        <w:gridCol w:w="791"/>
        <w:gridCol w:w="590"/>
        <w:gridCol w:w="51"/>
        <w:gridCol w:w="670"/>
        <w:gridCol w:w="630"/>
        <w:gridCol w:w="990"/>
        <w:gridCol w:w="450"/>
      </w:tblGrid>
      <w:tr w:rsidR="00773331" w:rsidRPr="00AA7C95" w14:paraId="51F6A8B4" w14:textId="77777777" w:rsidTr="007F0F04">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21CF4252" w14:textId="7B2B8CAC" w:rsidR="00773331" w:rsidRPr="00AA7C95" w:rsidRDefault="00114993" w:rsidP="00F55F04">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T</w:t>
            </w:r>
            <w:r w:rsidR="00773331" w:rsidRPr="00AA7C95">
              <w:rPr>
                <w:rFonts w:ascii="Arial" w:hAnsi="Arial" w:cs="Arial"/>
                <w:b w:val="0"/>
                <w:bCs w:val="0"/>
                <w:sz w:val="18"/>
                <w:szCs w:val="18"/>
                <w:lang w:eastAsia="zh-CN"/>
              </w:rPr>
              <w:t>emperature/°C</w:t>
            </w:r>
          </w:p>
        </w:tc>
        <w:tc>
          <w:tcPr>
            <w:tcW w:w="1080" w:type="dxa"/>
            <w:vMerge w:val="restart"/>
          </w:tcPr>
          <w:p w14:paraId="6270D78A" w14:textId="312B4FD9" w:rsidR="00773331" w:rsidRPr="00AA7C95" w:rsidRDefault="00773331" w:rsidP="005C1E00">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GHSV/L g</w:t>
            </w:r>
            <w:r w:rsidRPr="00AA7C95">
              <w:rPr>
                <w:rFonts w:ascii="Arial" w:hAnsi="Arial" w:cs="Arial"/>
                <w:b w:val="0"/>
                <w:bCs w:val="0"/>
                <w:sz w:val="18"/>
                <w:szCs w:val="18"/>
                <w:vertAlign w:val="subscript"/>
                <w:lang w:eastAsia="zh-CN"/>
              </w:rPr>
              <w:t>cat</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w:t>
            </w:r>
          </w:p>
        </w:tc>
        <w:tc>
          <w:tcPr>
            <w:tcW w:w="1260" w:type="dxa"/>
            <w:vMerge w:val="restart"/>
          </w:tcPr>
          <w:p w14:paraId="3F4C9F58" w14:textId="0B384EC7"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atal</w:t>
            </w:r>
            <w:r w:rsidR="00853E02">
              <w:rPr>
                <w:rFonts w:ascii="Arial" w:hAnsi="Arial" w:cs="Arial" w:hint="eastAsia"/>
                <w:b w:val="0"/>
                <w:bCs w:val="0"/>
                <w:sz w:val="18"/>
                <w:szCs w:val="18"/>
                <w:lang w:eastAsia="zh-CN"/>
              </w:rPr>
              <w:t>yst</w:t>
            </w:r>
          </w:p>
        </w:tc>
        <w:tc>
          <w:tcPr>
            <w:tcW w:w="1048" w:type="dxa"/>
            <w:vMerge w:val="restart"/>
          </w:tcPr>
          <w:p w14:paraId="7989C529" w14:textId="7D49F848"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773331" w:rsidRPr="00AA7C95">
              <w:rPr>
                <w:rFonts w:ascii="Arial" w:hAnsi="Arial" w:cs="Arial"/>
                <w:b w:val="0"/>
                <w:bCs w:val="0"/>
                <w:sz w:val="18"/>
                <w:szCs w:val="18"/>
                <w:lang w:eastAsia="zh-CN"/>
              </w:rPr>
              <w:t>eed</w:t>
            </w:r>
          </w:p>
        </w:tc>
        <w:tc>
          <w:tcPr>
            <w:tcW w:w="791" w:type="dxa"/>
            <w:vMerge w:val="restart"/>
          </w:tcPr>
          <w:p w14:paraId="355DC010" w14:textId="7AF795A2"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onv./%</w:t>
            </w:r>
          </w:p>
        </w:tc>
        <w:tc>
          <w:tcPr>
            <w:tcW w:w="1941" w:type="dxa"/>
            <w:gridSpan w:val="4"/>
          </w:tcPr>
          <w:p w14:paraId="689DFD8D" w14:textId="05A1B48E"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773331" w:rsidRPr="00AA7C95">
              <w:rPr>
                <w:rFonts w:ascii="Arial" w:hAnsi="Arial" w:cs="Arial"/>
                <w:b w:val="0"/>
                <w:bCs w:val="0"/>
                <w:sz w:val="18"/>
                <w:szCs w:val="18"/>
                <w:lang w:eastAsia="zh-CN"/>
              </w:rPr>
              <w:t>electivity (%)</w:t>
            </w:r>
          </w:p>
        </w:tc>
        <w:tc>
          <w:tcPr>
            <w:tcW w:w="990" w:type="dxa"/>
            <w:vMerge w:val="restart"/>
          </w:tcPr>
          <w:p w14:paraId="47B1806D" w14:textId="06D53C7B"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T</w:t>
            </w:r>
            <w:r w:rsidR="00773331" w:rsidRPr="00AA7C95">
              <w:rPr>
                <w:rFonts w:ascii="Arial" w:hAnsi="Arial" w:cs="Arial"/>
                <w:b w:val="0"/>
                <w:sz w:val="18"/>
                <w:szCs w:val="18"/>
                <w:lang w:val="de-CH" w:eastAsia="zh-CN"/>
              </w:rPr>
              <w:t xml:space="preserve">otal sel. </w:t>
            </w:r>
            <w:proofErr w:type="spellStart"/>
            <w:r w:rsidRPr="00AA7C95">
              <w:rPr>
                <w:rFonts w:ascii="Arial" w:hAnsi="Arial" w:cs="Arial"/>
                <w:b w:val="0"/>
                <w:sz w:val="18"/>
                <w:szCs w:val="18"/>
                <w:lang w:val="de-CH" w:eastAsia="zh-CN"/>
              </w:rPr>
              <w:t>to</w:t>
            </w:r>
            <w:proofErr w:type="spellEnd"/>
            <w:r w:rsidR="00773331" w:rsidRPr="00AA7C95">
              <w:rPr>
                <w:rFonts w:ascii="Arial" w:hAnsi="Arial" w:cs="Arial"/>
                <w:b w:val="0"/>
                <w:sz w:val="18"/>
                <w:szCs w:val="18"/>
                <w:lang w:val="de-CH" w:eastAsia="zh-CN"/>
              </w:rPr>
              <w:t xml:space="preserve"> C</w:t>
            </w:r>
            <w:r w:rsidR="00773331" w:rsidRPr="00AA7C95">
              <w:rPr>
                <w:rFonts w:ascii="Arial" w:hAnsi="Arial" w:cs="Arial"/>
                <w:b w:val="0"/>
                <w:sz w:val="18"/>
                <w:szCs w:val="18"/>
                <w:vertAlign w:val="subscript"/>
                <w:lang w:val="de-CH" w:eastAsia="zh-CN"/>
              </w:rPr>
              <w:t>2</w:t>
            </w:r>
            <w:r w:rsidR="00773331" w:rsidRPr="00AA7C95">
              <w:rPr>
                <w:rFonts w:ascii="Arial" w:hAnsi="Arial" w:cs="Arial"/>
                <w:b w:val="0"/>
                <w:sz w:val="18"/>
                <w:szCs w:val="18"/>
                <w:lang w:val="de-CH" w:eastAsia="zh-CN"/>
              </w:rPr>
              <w:t>/%</w:t>
            </w:r>
          </w:p>
        </w:tc>
        <w:tc>
          <w:tcPr>
            <w:tcW w:w="450" w:type="dxa"/>
            <w:vMerge w:val="restart"/>
          </w:tcPr>
          <w:p w14:paraId="7F49EC2E" w14:textId="77777777" w:rsidR="00773331" w:rsidRPr="00AA7C95" w:rsidRDefault="00773331"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ref</w:t>
            </w:r>
          </w:p>
        </w:tc>
      </w:tr>
      <w:tr w:rsidR="00773331" w:rsidRPr="00AA7C95" w14:paraId="7B70CA16" w14:textId="77777777" w:rsidTr="007F0F04">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080" w:type="dxa"/>
            <w:vMerge/>
            <w:tcBorders>
              <w:bottom w:val="single" w:sz="4" w:space="0" w:color="C9C9C9" w:themeColor="accent3" w:themeTint="99"/>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260" w:type="dxa"/>
            <w:vMerge/>
            <w:tcBorders>
              <w:bottom w:val="single" w:sz="4" w:space="0" w:color="C9C9C9" w:themeColor="accent3" w:themeTint="99"/>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048" w:type="dxa"/>
            <w:vMerge/>
            <w:tcBorders>
              <w:bottom w:val="single" w:sz="4" w:space="0" w:color="C9C9C9" w:themeColor="accent3" w:themeTint="99"/>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91" w:type="dxa"/>
            <w:vMerge/>
            <w:tcBorders>
              <w:bottom w:val="single" w:sz="4" w:space="0" w:color="C9C9C9" w:themeColor="accent3" w:themeTint="99"/>
            </w:tcBorders>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41" w:type="dxa"/>
            <w:gridSpan w:val="2"/>
            <w:tcBorders>
              <w:bottom w:val="single" w:sz="4" w:space="0" w:color="C9C9C9" w:themeColor="accent3" w:themeTint="99"/>
            </w:tcBorders>
          </w:tcPr>
          <w:p w14:paraId="0117F93A"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70" w:type="dxa"/>
            <w:tcBorders>
              <w:bottom w:val="single" w:sz="4" w:space="0" w:color="C9C9C9" w:themeColor="accent3" w:themeTint="99"/>
            </w:tcBorders>
          </w:tcPr>
          <w:p w14:paraId="0FC0DF8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754C972F"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990" w:type="dxa"/>
            <w:vMerge/>
            <w:tcBorders>
              <w:bottom w:val="single" w:sz="4" w:space="0" w:color="C9C9C9" w:themeColor="accent3" w:themeTint="99"/>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450" w:type="dxa"/>
            <w:vMerge/>
            <w:tcBorders>
              <w:bottom w:val="single" w:sz="4" w:space="0" w:color="C9C9C9" w:themeColor="accent3" w:themeTint="99"/>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AA7C95" w14:paraId="3CF3739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105AEB8" w14:textId="6AD17516"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1100</w:t>
            </w:r>
          </w:p>
        </w:tc>
        <w:tc>
          <w:tcPr>
            <w:tcW w:w="1080" w:type="dxa"/>
          </w:tcPr>
          <w:p w14:paraId="1F0B74EB" w14:textId="6988776E"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1260" w:type="dxa"/>
          </w:tcPr>
          <w:p w14:paraId="1A39B7C8" w14:textId="7AD3172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Mo</w:t>
            </w:r>
            <w:r w:rsidRPr="00016FEB">
              <w:rPr>
                <w:rFonts w:ascii="Arial" w:hAnsi="Arial" w:cs="Arial"/>
                <w:sz w:val="18"/>
                <w:szCs w:val="18"/>
                <w:vertAlign w:val="subscript"/>
                <w:lang w:eastAsia="zh-CN"/>
              </w:rPr>
              <w:t>2</w:t>
            </w:r>
            <w:r w:rsidRPr="00016FEB">
              <w:rPr>
                <w:rFonts w:ascii="Arial" w:hAnsi="Arial" w:cs="Arial"/>
                <w:sz w:val="18"/>
                <w:szCs w:val="18"/>
                <w:lang w:eastAsia="zh-CN"/>
              </w:rPr>
              <w:t>C</w:t>
            </w:r>
          </w:p>
        </w:tc>
        <w:tc>
          <w:tcPr>
            <w:tcW w:w="1048" w:type="dxa"/>
          </w:tcPr>
          <w:p w14:paraId="334C2795" w14:textId="68E4FF3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B975440" w14:textId="3E094368"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23</w:t>
            </w:r>
            <w:r w:rsidR="00913338" w:rsidRPr="00016FEB">
              <w:rPr>
                <w:rFonts w:ascii="Arial" w:hAnsi="Arial" w:cs="Arial" w:hint="eastAsia"/>
                <w:sz w:val="18"/>
                <w:szCs w:val="18"/>
                <w:lang w:eastAsia="zh-CN"/>
              </w:rPr>
              <w:t>.0</w:t>
            </w:r>
          </w:p>
        </w:tc>
        <w:tc>
          <w:tcPr>
            <w:tcW w:w="641" w:type="dxa"/>
            <w:gridSpan w:val="2"/>
          </w:tcPr>
          <w:p w14:paraId="4787DBEA" w14:textId="28E99BB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4.8</w:t>
            </w:r>
          </w:p>
        </w:tc>
        <w:tc>
          <w:tcPr>
            <w:tcW w:w="670" w:type="dxa"/>
          </w:tcPr>
          <w:p w14:paraId="420C707B" w14:textId="52617969"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12.6</w:t>
            </w:r>
          </w:p>
        </w:tc>
        <w:tc>
          <w:tcPr>
            <w:tcW w:w="630" w:type="dxa"/>
          </w:tcPr>
          <w:p w14:paraId="7243FBAB" w14:textId="574BA0D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990" w:type="dxa"/>
          </w:tcPr>
          <w:p w14:paraId="27356B43" w14:textId="65917FE9"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20.6</w:t>
            </w:r>
          </w:p>
        </w:tc>
        <w:tc>
          <w:tcPr>
            <w:tcW w:w="450" w:type="dxa"/>
          </w:tcPr>
          <w:p w14:paraId="54A0EEBC" w14:textId="003E853F"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{"citationID":"njkxlhn6","properties":{"formattedCitation":"\\super 32\\nosupersub{}","plainCitation":"32","noteIndex":0},"citationItems":[{"id":61,"uris":["http://zotero.org/users/local/cJGf2fHk/items/R9PUVUBG"],"itemData":{"id":61,"type":"article-journal","container-title":"Chemical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32</w:t>
            </w:r>
            <w:r w:rsidRPr="00016FEB">
              <w:rPr>
                <w:rFonts w:ascii="Arial" w:hAnsi="Arial" w:cs="Arial"/>
                <w:sz w:val="18"/>
                <w:szCs w:val="18"/>
              </w:rPr>
              <w:fldChar w:fldCharType="end"/>
            </w:r>
          </w:p>
        </w:tc>
      </w:tr>
      <w:tr w:rsidR="00773331" w:rsidRPr="00AA7C95" w14:paraId="68E01E10"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2A66B21" w14:textId="67E985AE"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1100</w:t>
            </w:r>
          </w:p>
        </w:tc>
        <w:tc>
          <w:tcPr>
            <w:tcW w:w="1080" w:type="dxa"/>
          </w:tcPr>
          <w:p w14:paraId="7A8E7A02" w14:textId="33E66CE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1260" w:type="dxa"/>
          </w:tcPr>
          <w:p w14:paraId="444ED435" w14:textId="49945488"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WC</w:t>
            </w:r>
          </w:p>
        </w:tc>
        <w:tc>
          <w:tcPr>
            <w:tcW w:w="1048" w:type="dxa"/>
          </w:tcPr>
          <w:p w14:paraId="1F2FCA13" w14:textId="7D4D944C"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768060F" w14:textId="2866AECE"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9.9</w:t>
            </w:r>
          </w:p>
        </w:tc>
        <w:tc>
          <w:tcPr>
            <w:tcW w:w="641" w:type="dxa"/>
            <w:gridSpan w:val="2"/>
          </w:tcPr>
          <w:p w14:paraId="3CBD280B" w14:textId="7AD17C1D"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r w:rsidR="008A5901" w:rsidRPr="00016FEB">
              <w:rPr>
                <w:rFonts w:ascii="Arial" w:hAnsi="Arial" w:cs="Arial" w:hint="eastAsia"/>
                <w:sz w:val="18"/>
                <w:szCs w:val="18"/>
                <w:lang w:eastAsia="zh-CN"/>
              </w:rPr>
              <w:t>.0</w:t>
            </w:r>
          </w:p>
        </w:tc>
        <w:tc>
          <w:tcPr>
            <w:tcW w:w="670" w:type="dxa"/>
          </w:tcPr>
          <w:p w14:paraId="3FB6097C" w14:textId="21F3D02A"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18.1</w:t>
            </w:r>
          </w:p>
        </w:tc>
        <w:tc>
          <w:tcPr>
            <w:tcW w:w="630" w:type="dxa"/>
          </w:tcPr>
          <w:p w14:paraId="4596AB92" w14:textId="1EE67B4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w:t>
            </w:r>
          </w:p>
        </w:tc>
        <w:tc>
          <w:tcPr>
            <w:tcW w:w="990" w:type="dxa"/>
          </w:tcPr>
          <w:p w14:paraId="60950DC9" w14:textId="73D32379"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32.5</w:t>
            </w:r>
          </w:p>
        </w:tc>
        <w:tc>
          <w:tcPr>
            <w:tcW w:w="450" w:type="dxa"/>
          </w:tcPr>
          <w:p w14:paraId="68AA5086" w14:textId="0A27D6C4"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{"citationID":"hfbio8W6","properties":{"formattedCitation":"\\super 32\\nosupersub{}","plainCitation":"32","noteIndex":0},"citationItems":[{"id":61,"uris":["http://zotero.org/users/local/cJGf2fHk/items/R9PUVUBG"],"itemData":{"id":61,"type":"article-journal","container-title":"Chemical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32</w:t>
            </w:r>
            <w:r w:rsidRPr="00016FEB">
              <w:rPr>
                <w:rFonts w:ascii="Arial" w:hAnsi="Arial" w:cs="Arial"/>
                <w:sz w:val="18"/>
                <w:szCs w:val="18"/>
              </w:rPr>
              <w:fldChar w:fldCharType="end"/>
            </w:r>
          </w:p>
        </w:tc>
      </w:tr>
      <w:tr w:rsidR="00773331" w:rsidRPr="00AA7C95" w14:paraId="0EBDC96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8EE2F8A" w14:textId="1613298F"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1000</w:t>
            </w:r>
          </w:p>
        </w:tc>
        <w:tc>
          <w:tcPr>
            <w:tcW w:w="1080" w:type="dxa"/>
          </w:tcPr>
          <w:p w14:paraId="5617DAD5" w14:textId="4520B5D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1260" w:type="dxa"/>
          </w:tcPr>
          <w:p w14:paraId="50428A5E" w14:textId="5708D535"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Li/MgO</w:t>
            </w:r>
          </w:p>
        </w:tc>
        <w:tc>
          <w:tcPr>
            <w:tcW w:w="1048" w:type="dxa"/>
          </w:tcPr>
          <w:p w14:paraId="23C31D87" w14:textId="76204ADD"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F5094AB" w14:textId="33B88A1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w:t>
            </w:r>
            <w:r w:rsidR="00913338" w:rsidRPr="00016FEB">
              <w:rPr>
                <w:rFonts w:ascii="Arial" w:hAnsi="Arial" w:cs="Arial" w:hint="eastAsia"/>
                <w:sz w:val="18"/>
                <w:szCs w:val="18"/>
                <w:lang w:eastAsia="zh-CN"/>
              </w:rPr>
              <w:t>.0</w:t>
            </w:r>
          </w:p>
        </w:tc>
        <w:tc>
          <w:tcPr>
            <w:tcW w:w="641" w:type="dxa"/>
            <w:gridSpan w:val="2"/>
          </w:tcPr>
          <w:p w14:paraId="216428AF" w14:textId="51E1951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0.6</w:t>
            </w:r>
          </w:p>
        </w:tc>
        <w:tc>
          <w:tcPr>
            <w:tcW w:w="670" w:type="dxa"/>
          </w:tcPr>
          <w:p w14:paraId="1A797CC5" w14:textId="7C4373A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630" w:type="dxa"/>
          </w:tcPr>
          <w:p w14:paraId="41B45813" w14:textId="0B97C990"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6.4</w:t>
            </w:r>
          </w:p>
        </w:tc>
        <w:tc>
          <w:tcPr>
            <w:tcW w:w="990" w:type="dxa"/>
          </w:tcPr>
          <w:p w14:paraId="7002F685" w14:textId="0A182D8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10.4</w:t>
            </w:r>
          </w:p>
        </w:tc>
        <w:tc>
          <w:tcPr>
            <w:tcW w:w="450" w:type="dxa"/>
          </w:tcPr>
          <w:p w14:paraId="266BC052" w14:textId="6A3457E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{"citationID":"znmqY3ao","properties":{"formattedCitation":"\\super 33\\nosupersub{}","plainCitation":"33","noteIndex":0},"citationItems":[{"id":11,"uris":["http://zotero.org/users/local/cJGf2fHk/items/H33ZJWTN"],"itemData":{"id":11,"type":"article-journal","abstract":"A prototypical material for the oxidative coupling of methane (OCM) is Li/MgO, for which Li is known to be essential as a dopant to obtain high C2 selectivities. Herein, Li/MgO is demonstrated to be an effective catalyst for non-oxidative coupling of methane (NOCM). Moreover, the presence of Li is shown to favor the formation of magnesium acetylide (MgC2), while pure MgO promotes coke formation as evidenced by solid-state 13C NMR, thus indicating that Li promotes C−C bond formation. Metadynamic simulations of the carbon mobility in MgC2 and Li2C2 at the density functional theory (DFT) level show that carbon easily diffuses as a C2 unit at 1000 °C. These insights suggest that the enhanced C2 selectivity for Li-doped MgO is related to the formation of Li and Mg acetylides.","container-title":"Angewandte Chemie International Edition","DOI":"10.1002/anie.202307814","ISSN":"1521-3773","issue":"38","journalAbbreviation":"Angew. Chem. Int. Ed.","language":"en","license":"© 2023 The Authors. Angewandte Chemie International Edition published by Wiley-VCH GmbH","note":"_eprint: https://onlinelibrary.wiley.com/doi/pdf/10.1002/anie.202307814","page":"e202307814","source":"Wiley Online Library","title":"Lithium promotes acetylide formation on MgO during methane coupling under non-oxidative conditions","volume":"62","author":[{"family":"Zhang","given":"Seraphine B. X. Y."},{"family":"Pessemesse","given":"Quentin"},{"family":"Berkson","given":"Zachariah J."},{"family":"Bavel","given":"Alexander P.","non-dropping-particle":"van"},{"family":"Horton","given":"Andrew D."},{"family":"Payard","given":"Pierre-Adrien"},{"family":"Copéret","given":"Christophe"}],"issued":{"date-parts":[["2023"]]}}}],"schema":"https://github.com/citation-style-language/schema/raw/master/csl-citation.json"}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33</w:t>
            </w:r>
            <w:r w:rsidRPr="00016FEB">
              <w:rPr>
                <w:rFonts w:ascii="Arial" w:hAnsi="Arial" w:cs="Arial"/>
                <w:sz w:val="18"/>
                <w:szCs w:val="18"/>
              </w:rPr>
              <w:fldChar w:fldCharType="end"/>
            </w:r>
          </w:p>
        </w:tc>
      </w:tr>
      <w:tr w:rsidR="00773331" w:rsidRPr="00AA7C95" w14:paraId="4521072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1E4566D" w14:textId="61D8EF7C"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865</w:t>
            </w:r>
          </w:p>
        </w:tc>
        <w:tc>
          <w:tcPr>
            <w:tcW w:w="1080" w:type="dxa"/>
          </w:tcPr>
          <w:p w14:paraId="7D2B6F84" w14:textId="324AADF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5CAA78FD" w14:textId="2ADD1D4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w:t>
            </w:r>
            <w:r w:rsidRPr="00016FEB">
              <w:rPr>
                <w:rFonts w:ascii="Arial" w:hAnsi="Arial" w:cs="Arial"/>
                <w:sz w:val="18"/>
                <w:szCs w:val="18"/>
                <w:vertAlign w:val="subscript"/>
                <w:lang w:eastAsia="zh-CN"/>
              </w:rPr>
              <w:t>2</w:t>
            </w:r>
          </w:p>
        </w:tc>
        <w:tc>
          <w:tcPr>
            <w:tcW w:w="1048" w:type="dxa"/>
          </w:tcPr>
          <w:p w14:paraId="12F073CE" w14:textId="56874760"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/S</w:t>
            </w:r>
            <w:r w:rsidRPr="00016FEB">
              <w:rPr>
                <w:rFonts w:ascii="Arial" w:hAnsi="Arial" w:cs="Arial"/>
                <w:sz w:val="18"/>
                <w:szCs w:val="18"/>
                <w:vertAlign w:val="subscript"/>
                <w:lang w:eastAsia="zh-CN"/>
              </w:rPr>
              <w:t>2</w:t>
            </w:r>
          </w:p>
        </w:tc>
        <w:tc>
          <w:tcPr>
            <w:tcW w:w="791" w:type="dxa"/>
          </w:tcPr>
          <w:p w14:paraId="2D975CE9" w14:textId="7D6D653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7-10</w:t>
            </w:r>
          </w:p>
        </w:tc>
        <w:tc>
          <w:tcPr>
            <w:tcW w:w="641" w:type="dxa"/>
            <w:gridSpan w:val="2"/>
          </w:tcPr>
          <w:p w14:paraId="22D41D87" w14:textId="37A0DE3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670" w:type="dxa"/>
          </w:tcPr>
          <w:p w14:paraId="3E7D9770" w14:textId="3178E54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630" w:type="dxa"/>
          </w:tcPr>
          <w:p w14:paraId="732783E5" w14:textId="0600A8B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990" w:type="dxa"/>
          </w:tcPr>
          <w:p w14:paraId="019C4743" w14:textId="68CCD351"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20-37</w:t>
            </w:r>
          </w:p>
        </w:tc>
        <w:tc>
          <w:tcPr>
            <w:tcW w:w="450" w:type="dxa"/>
          </w:tcPr>
          <w:p w14:paraId="52A2A858" w14:textId="077D704F"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{"citationID":"NHvmPYW4","properties":{"formattedCitation":"\\super 34\\nosupersub{}","plainCitation":"34","noteIndex":0},"citationItems":[{"id":288,"uris":["http://zotero.org/users/local/cJGf2fHk/items/2YNDYTVG"],"itemData</w:instrText>
            </w:r>
            <w:r w:rsidR="009C7A58" w:rsidRPr="00016FEB">
              <w:rPr>
                <w:rFonts w:ascii="Arial" w:hAnsi="Arial" w:cs="Arial" w:hint="eastAsia"/>
                <w:sz w:val="18"/>
                <w:szCs w:val="18"/>
              </w:rPr>
              <w:instrText xml:space="preserve">":{"id":288,"type":"article-journal","abstract":"The oxidative coupling of methane to ethylene using gaseous disulfur (2CH4 + S2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C2H4 + 2H2S) as an oxidant (SOCM) proceeds with promising selectivity. Here, we report detailed experimental and theoretical</w:instrText>
            </w:r>
            <w:r w:rsidR="009C7A58" w:rsidRPr="00016FEB">
              <w:rPr>
                <w:rFonts w:ascii="Arial" w:hAnsi="Arial" w:cs="Arial"/>
                <w:sz w:val="18"/>
                <w:szCs w:val="18"/>
              </w:rPr>
              <w:instrText xml:space="preserve"> studies that examine the mechanism for the conversion of CH4 to C2H4 over an Fe3O4-derived FeS2 catalyst achieving a promising ethylene selectivity of 33%. We compare and contrast these results with those for the highly exothermic oxidative coupling of m</w:instrText>
            </w:r>
            <w:r w:rsidR="009C7A58" w:rsidRPr="00016FEB">
              <w:rPr>
                <w:rFonts w:ascii="Arial" w:hAnsi="Arial" w:cs="Arial" w:hint="eastAsia"/>
                <w:sz w:val="18"/>
                <w:szCs w:val="18"/>
              </w:rPr>
              <w:instrText xml:space="preserve">ethane (OCM) using O2 (2CH4 + O2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C2H4 + 2H2O). SOCM kinetic/mechanistic analysis, along with density functional theory results, indicate that ethylene is produced as a primary product of methane activation, proceeding predominantly via CH2 coupling over</w:instrText>
            </w:r>
            <w:r w:rsidR="009C7A58" w:rsidRPr="00016FEB">
              <w:rPr>
                <w:rFonts w:ascii="Arial" w:hAnsi="Arial" w:cs="Arial"/>
                <w:sz w:val="18"/>
                <w:szCs w:val="18"/>
              </w:rPr>
              <w:instrText xml:space="preserve"> dimeric S–S moieties that bridge Fe surface sites, and to a lesser degree, on heavily sulfided mononuclear sites. In contrast to and unlike OCM, the overoxidized CS2 by-product forms predominantly via CH4 oxidation, rather than from C2 products, through a series of C–H activation and S-addition steps at adsorbed sulfur sites on the FeS2 surface. The experimental rates for methane conversion are first order in both CH4 and S2, consistent with the involvement of two S sites in the rate-determining methane C–H activation step, with a CD4/CH4 kinetic isotope effect of 1.78. The experimental apparent activation energy for methane conversion is 66 ± 8 kJ/mol, significantly lower than for CH4 oxidative coupling with O2. The computed methane activation barrier, rate orders, and kinetic isotope values are consistent with experiment. All evidence indicates that SOCM proceeds via a very different pathway than that of OCM.","container-title":"Proceedings of the National Academy of Sciences","DOI":"10.1073/pnas.2012666118","issue":"23","note":"publisher: Proceedings of the National Academy of Sciences","page":"e2012666118","source":"pnas.org (Atypon)","title":"“Soft” oxidative coupling of methane to ethylene: Mechanistic insights from combined experiment and theory","title-short":"“Soft” oxidative coupling of methane to ethylene","volume":"118","author":[{"family":"Liu","given":"Shanfu"},{"family":"Udyavara","given":"Sagar"},{"family":"Zhang","given":"Chi"},{"family":"Peter","given":"Matthias"},{"family":"Lohr","given":"Tracy L."},{"family":"Dravid","given":"Vinayak P."},{"family":"Neurock","given":"Matthew"},{"family":"Marks","given":"Tobin J."}],"issued":{"date-parts":[["2021",6,8]]}}}],"schema":"https://github.com/citation-style-language/schema/raw/master/csl-citation.json"}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34</w:t>
            </w:r>
            <w:r w:rsidRPr="00016FEB">
              <w:rPr>
                <w:rFonts w:ascii="Arial" w:hAnsi="Arial" w:cs="Arial"/>
                <w:sz w:val="18"/>
                <w:szCs w:val="18"/>
              </w:rPr>
              <w:fldChar w:fldCharType="end"/>
            </w:r>
          </w:p>
        </w:tc>
      </w:tr>
      <w:tr w:rsidR="00773331" w:rsidRPr="00AA7C95" w14:paraId="6EF8C03F"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F1CD63D" w14:textId="7D9F3F1D"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700</w:t>
            </w:r>
          </w:p>
        </w:tc>
        <w:tc>
          <w:tcPr>
            <w:tcW w:w="1080" w:type="dxa"/>
          </w:tcPr>
          <w:p w14:paraId="7DAFD427" w14:textId="0F48D2A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302</w:t>
            </w:r>
          </w:p>
        </w:tc>
        <w:tc>
          <w:tcPr>
            <w:tcW w:w="1260" w:type="dxa"/>
          </w:tcPr>
          <w:p w14:paraId="3AA6AB4C" w14:textId="0DCB91D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Mo/ZSM-5</w:t>
            </w:r>
          </w:p>
        </w:tc>
        <w:tc>
          <w:tcPr>
            <w:tcW w:w="1048" w:type="dxa"/>
          </w:tcPr>
          <w:p w14:paraId="270658EE" w14:textId="4F3E07F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98E5F87" w14:textId="2B170295"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0.05</w:t>
            </w:r>
          </w:p>
        </w:tc>
        <w:tc>
          <w:tcPr>
            <w:tcW w:w="641" w:type="dxa"/>
            <w:gridSpan w:val="2"/>
          </w:tcPr>
          <w:p w14:paraId="25F3994F" w14:textId="6FDB540E"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w:t>
            </w:r>
            <w:r w:rsidR="00913338" w:rsidRPr="00016FEB">
              <w:rPr>
                <w:rFonts w:ascii="Arial" w:hAnsi="Arial" w:cs="Arial" w:hint="eastAsia"/>
                <w:sz w:val="18"/>
                <w:szCs w:val="18"/>
                <w:lang w:eastAsia="zh-CN"/>
              </w:rPr>
              <w:t>.0</w:t>
            </w:r>
          </w:p>
        </w:tc>
        <w:tc>
          <w:tcPr>
            <w:tcW w:w="670" w:type="dxa"/>
          </w:tcPr>
          <w:p w14:paraId="0D4D2852" w14:textId="7C29DD9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r w:rsidR="00913338" w:rsidRPr="00016FEB">
              <w:rPr>
                <w:rFonts w:ascii="Arial" w:hAnsi="Arial" w:cs="Arial" w:hint="eastAsia"/>
                <w:sz w:val="18"/>
                <w:szCs w:val="18"/>
                <w:lang w:eastAsia="zh-CN"/>
              </w:rPr>
              <w:t>.0</w:t>
            </w:r>
          </w:p>
        </w:tc>
        <w:tc>
          <w:tcPr>
            <w:tcW w:w="630" w:type="dxa"/>
          </w:tcPr>
          <w:p w14:paraId="6410833D" w14:textId="0756813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w:t>
            </w:r>
            <w:r w:rsidR="00913338" w:rsidRPr="00016FEB">
              <w:rPr>
                <w:rFonts w:ascii="Arial" w:hAnsi="Arial" w:cs="Arial" w:hint="eastAsia"/>
                <w:sz w:val="18"/>
                <w:szCs w:val="18"/>
                <w:lang w:eastAsia="zh-CN"/>
              </w:rPr>
              <w:t>.0</w:t>
            </w:r>
          </w:p>
        </w:tc>
        <w:tc>
          <w:tcPr>
            <w:tcW w:w="990" w:type="dxa"/>
          </w:tcPr>
          <w:p w14:paraId="6FE3685D" w14:textId="1510A4D8"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90</w:t>
            </w:r>
            <w:r w:rsidR="00913338" w:rsidRPr="00016FEB">
              <w:rPr>
                <w:rFonts w:ascii="Arial" w:hAnsi="Arial" w:cs="Arial" w:hint="eastAsia"/>
                <w:sz w:val="18"/>
                <w:szCs w:val="18"/>
                <w:lang w:eastAsia="zh-CN"/>
              </w:rPr>
              <w:t>.0</w:t>
            </w:r>
          </w:p>
        </w:tc>
        <w:tc>
          <w:tcPr>
            <w:tcW w:w="450" w:type="dxa"/>
          </w:tcPr>
          <w:p w14:paraId="609C8074" w14:textId="124EF2E7"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{"citationID":"W72CvJJj","properties":{"formattedCitation":"\\super 35\\nosupersub{}","plainCitation":"35","noteIndex":0},"citationItems":[{"id":290,"uris":["http://zotero.org/users/local/cJGf2fHk/items/EM39HLKE"],"itemData":{"id":290,"type":"article-journal","abstract":"Acetylene is identified as a key intermediate in methane dehydroaromatization (DHA) reactions present in concentrations O(1) Pascal. The rank of acetylene and other C2 hydrocarbon intermediates is determined by conversion-selectivity profiles collected from 0.01% to 8% methane conversion varied by extent of “non-selective” deactivation of Mo/H-ZSM-5 catalysts. Ethane is shown to be the sole primary product of methane pyrolysis and is sequentially dehydrogenated to ethylene and acetylene – which aromatizes to benzene with rates similar to direct acetylene aromatization measured in the absence of methane. The influence of CH cleavage and CC coupling events to control the rate and reversibility of DHA is assessed by the degree of reversibility control, introduced here for the first time, and the degree of rate control. The approach to equilibrium of the methane to benzene synthesis reaction is length averaged and affinity averaged by the degree of reversibility control of each intervening elementary step to rigorously calculate forward rates of benzene synthesis by use of De Donder relations. Forward rates are found to be invariant along the catalyst bed once the DHA network reaches a pseudo-steady state and methane, ethane, and ethylene form an equilibrated pool.","container-title":"Journal of Catalysis","DOI":"10.1016/j.jcat.2019.11.004","ISSN":"0021-9517","journalAbbreviation":"Journal of Catalysis","page":"261-270","source":"ScienceDirect","title":"Influence of ethylene and acetylene on the rate and reversibility of methane dehydroaromatization on Mo/H-ZSM-5 catalysts","volume":"381","author":[{"family":"Razdan","given":"Neil K."},{"family":"Kumar","given":"Anurag"},{"family":"Foley","given":"Brandon L."},{"family":"Bhan","given":"Aditya"}],"issued":{"date-parts":[["2020",1,1]]}}}],"schema":"https://github.com/citation-style-language/schema/raw/master/csl-citation.json"}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35</w:t>
            </w:r>
            <w:r w:rsidRPr="00016FEB">
              <w:rPr>
                <w:rFonts w:ascii="Arial" w:hAnsi="Arial" w:cs="Arial"/>
                <w:sz w:val="18"/>
                <w:szCs w:val="18"/>
              </w:rPr>
              <w:fldChar w:fldCharType="end"/>
            </w:r>
          </w:p>
        </w:tc>
      </w:tr>
      <w:tr w:rsidR="00773331" w:rsidRPr="00AA7C95" w14:paraId="3345BFA9"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7F4367C" w14:textId="181581F7"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950</w:t>
            </w:r>
          </w:p>
        </w:tc>
        <w:tc>
          <w:tcPr>
            <w:tcW w:w="1080" w:type="dxa"/>
          </w:tcPr>
          <w:p w14:paraId="67305EB5" w14:textId="5B859116"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9FE218A" w14:textId="173CD6DC"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CaO-Na-Cl</w:t>
            </w:r>
          </w:p>
        </w:tc>
        <w:tc>
          <w:tcPr>
            <w:tcW w:w="1048" w:type="dxa"/>
          </w:tcPr>
          <w:p w14:paraId="6559863E" w14:textId="79E1BFA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/CO</w:t>
            </w:r>
            <w:r w:rsidRPr="00016FEB">
              <w:rPr>
                <w:rFonts w:ascii="Arial" w:hAnsi="Arial" w:cs="Arial"/>
                <w:sz w:val="18"/>
                <w:szCs w:val="18"/>
                <w:vertAlign w:val="subscript"/>
                <w:lang w:eastAsia="zh-CN"/>
              </w:rPr>
              <w:t>2</w:t>
            </w:r>
          </w:p>
        </w:tc>
        <w:tc>
          <w:tcPr>
            <w:tcW w:w="791" w:type="dxa"/>
          </w:tcPr>
          <w:p w14:paraId="367FF3EE" w14:textId="122D791F"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18.9</w:t>
            </w:r>
          </w:p>
        </w:tc>
        <w:tc>
          <w:tcPr>
            <w:tcW w:w="641" w:type="dxa"/>
            <w:gridSpan w:val="2"/>
          </w:tcPr>
          <w:p w14:paraId="65BDD184" w14:textId="04E240E6"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9.2</w:t>
            </w:r>
          </w:p>
        </w:tc>
        <w:tc>
          <w:tcPr>
            <w:tcW w:w="670" w:type="dxa"/>
          </w:tcPr>
          <w:p w14:paraId="3E1BAFE9" w14:textId="173FFB7F"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63.3</w:t>
            </w:r>
          </w:p>
        </w:tc>
        <w:tc>
          <w:tcPr>
            <w:tcW w:w="630" w:type="dxa"/>
          </w:tcPr>
          <w:p w14:paraId="47385A41" w14:textId="58F551E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21.5</w:t>
            </w:r>
          </w:p>
        </w:tc>
        <w:tc>
          <w:tcPr>
            <w:tcW w:w="990" w:type="dxa"/>
          </w:tcPr>
          <w:p w14:paraId="467FD10A" w14:textId="5E4E77A4"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w:t>
            </w:r>
            <w:r w:rsidR="00913338" w:rsidRPr="00016FEB">
              <w:rPr>
                <w:rFonts w:ascii="Arial" w:hAnsi="Arial" w:cs="Arial" w:hint="eastAsia"/>
                <w:sz w:val="18"/>
                <w:szCs w:val="18"/>
                <w:lang w:eastAsia="zh-CN"/>
              </w:rPr>
              <w:t>.0</w:t>
            </w:r>
          </w:p>
        </w:tc>
        <w:tc>
          <w:tcPr>
            <w:tcW w:w="450" w:type="dxa"/>
          </w:tcPr>
          <w:p w14:paraId="23DB6887" w14:textId="66A4279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16FEB">
              <w:rPr>
                <w:rFonts w:ascii="Arial" w:hAnsi="Arial" w:cs="Arial"/>
                <w:color w:val="000000" w:themeColor="text1"/>
                <w:sz w:val="18"/>
                <w:szCs w:val="18"/>
              </w:rPr>
              <w:fldChar w:fldCharType="begin"/>
            </w:r>
            <w:r w:rsidR="009C7A58" w:rsidRPr="00016FEB">
              <w:rPr>
                <w:rFonts w:ascii="Arial" w:hAnsi="Arial" w:cs="Arial"/>
                <w:color w:val="000000" w:themeColor="text1"/>
                <w:sz w:val="18"/>
                <w:szCs w:val="18"/>
              </w:rPr>
              <w:instrText xml:space="preserve"> ADDIN ZOTERO_ITEM CSL_CITATION {"citationID":"5Sq9MW5M","properties":{"formattedCitation":"\\super 36\\nosupersub{}","plainCitation":"36","noteIndex":0},"citationItems":[{"id":291,"uris":["http://zotero.org/users/local/cJGf2fHk/items/L3NEPYKN"],"itemData":{"id":291,"type":"article-journal","abstract":"CO2 oxidative coupling of methane has been achieved by using CO2 as the oxidant. We explored various catalysts with the capability of producing C2,3 hydrocarbons and found that the use of a CaO-based oxide with sodium (Na) and chloride (Cl) allowed for remarkable direct methane conversion with a C2,3 yield of 6.6% at 950 °C. Microstructural characterisations showed that the optimal sample contained sodium carbonate (Na2CO3) covered with fine calcium oxide particles with chloride doping. Interestingly, sodium carbonate acted as a molten salt catalyst in this scenario. The synthesised active components are earth-abundant and can increase the possibility of achieving higher yields of hydrocarbons.","container-title":"Scientific Reports","DOI":"10.1038/s41598-019-51817-2","ISSN":"2045-2322","issue":"1","journalAbbreviation":"Sci Rep","language":"en","license":"2019 The Author(s)","note":"publisher: Nature Publishing Group","page":"15454","source":"www.nature.com","title":"CO2 oxidative coupling of methane using an earth-abundant CaO-based catalyst","volume":"9","author":[{"family":"Zhang","given":"Yongzheng"},{"family":"Cho","given":"Yohei"},{"family":"Yamaguchi","given":"Akira"},{"family":"Peng","given":"Xiaobo"},{"family":"Miyauchi","given":"Masahiro"},{"family":"Abe","given":"Hideki"},{"family":"Fujita","given":"Takeshi"}],"issued":{"date-parts":[["2019",10,29]]}}}],"schema":"https://github.com/citation-style-language/schema/raw/master/csl-citation.json"} </w:instrText>
            </w:r>
            <w:r w:rsidRPr="00016FEB">
              <w:rPr>
                <w:rFonts w:ascii="Arial" w:hAnsi="Arial" w:cs="Arial"/>
                <w:color w:val="000000" w:themeColor="text1"/>
                <w:sz w:val="18"/>
                <w:szCs w:val="18"/>
              </w:rPr>
              <w:fldChar w:fldCharType="separate"/>
            </w:r>
            <w:r w:rsidR="009C7A58" w:rsidRPr="00016FEB">
              <w:rPr>
                <w:rFonts w:ascii="Arial" w:hAnsi="Arial" w:cs="Arial"/>
                <w:sz w:val="18"/>
                <w:vertAlign w:val="superscript"/>
              </w:rPr>
              <w:t>36</w:t>
            </w:r>
            <w:r w:rsidRPr="00016FEB">
              <w:rPr>
                <w:rFonts w:ascii="Arial" w:hAnsi="Arial" w:cs="Arial"/>
                <w:color w:val="000000" w:themeColor="text1"/>
                <w:sz w:val="18"/>
                <w:szCs w:val="18"/>
              </w:rPr>
              <w:fldChar w:fldCharType="end"/>
            </w:r>
          </w:p>
        </w:tc>
      </w:tr>
      <w:tr w:rsidR="00773331" w:rsidRPr="00AA7C95" w14:paraId="2B52B73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5D68E37" w14:textId="706222AF" w:rsidR="00773331" w:rsidRPr="00016FEB" w:rsidRDefault="00773331" w:rsidP="00E63951">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950</w:t>
            </w:r>
          </w:p>
        </w:tc>
        <w:tc>
          <w:tcPr>
            <w:tcW w:w="1080" w:type="dxa"/>
          </w:tcPr>
          <w:p w14:paraId="484BCA5C" w14:textId="2E1BEB42"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C74774C" w14:textId="0E0CF082"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CaO</w:t>
            </w:r>
          </w:p>
        </w:tc>
        <w:tc>
          <w:tcPr>
            <w:tcW w:w="1048" w:type="dxa"/>
          </w:tcPr>
          <w:p w14:paraId="5B117CB8" w14:textId="255C285F"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/CO</w:t>
            </w:r>
            <w:r w:rsidRPr="00016FEB">
              <w:rPr>
                <w:rFonts w:ascii="Arial" w:hAnsi="Arial" w:cs="Arial"/>
                <w:sz w:val="18"/>
                <w:szCs w:val="18"/>
                <w:vertAlign w:val="subscript"/>
                <w:lang w:eastAsia="zh-CN"/>
              </w:rPr>
              <w:t>2</w:t>
            </w:r>
          </w:p>
        </w:tc>
        <w:tc>
          <w:tcPr>
            <w:tcW w:w="791" w:type="dxa"/>
          </w:tcPr>
          <w:p w14:paraId="48EA7E14" w14:textId="4AA52937"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9.3</w:t>
            </w:r>
          </w:p>
        </w:tc>
        <w:tc>
          <w:tcPr>
            <w:tcW w:w="641" w:type="dxa"/>
            <w:gridSpan w:val="2"/>
          </w:tcPr>
          <w:p w14:paraId="66F399EF" w14:textId="20E273B5"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4.7</w:t>
            </w:r>
          </w:p>
        </w:tc>
        <w:tc>
          <w:tcPr>
            <w:tcW w:w="670" w:type="dxa"/>
          </w:tcPr>
          <w:p w14:paraId="2A654968" w14:textId="485142EE"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64</w:t>
            </w:r>
            <w:r w:rsidR="00913338" w:rsidRPr="00016FEB">
              <w:rPr>
                <w:rFonts w:ascii="Arial" w:hAnsi="Arial" w:cs="Arial" w:hint="eastAsia"/>
                <w:sz w:val="18"/>
                <w:szCs w:val="18"/>
                <w:lang w:eastAsia="zh-CN"/>
              </w:rPr>
              <w:t>.0</w:t>
            </w:r>
          </w:p>
        </w:tc>
        <w:tc>
          <w:tcPr>
            <w:tcW w:w="630" w:type="dxa"/>
          </w:tcPr>
          <w:p w14:paraId="0ABDDD9F" w14:textId="556704A3"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31.3</w:t>
            </w:r>
          </w:p>
        </w:tc>
        <w:tc>
          <w:tcPr>
            <w:tcW w:w="990" w:type="dxa"/>
          </w:tcPr>
          <w:p w14:paraId="37AF1312" w14:textId="1219AAF1"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100</w:t>
            </w:r>
          </w:p>
        </w:tc>
        <w:tc>
          <w:tcPr>
            <w:tcW w:w="450" w:type="dxa"/>
          </w:tcPr>
          <w:p w14:paraId="11880C76" w14:textId="2AC4EDED"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{"citationID":"f0iR0apD","properties":{"formattedCitation":"\\super 36\\nosupersub{}","plainCitation":"36","noteIndex":0},"citationItems":[{"id":291,"uris":["http://zotero.org/users/local/cJGf2fHk/items/L3NEPYKN"],"itemData":{"id":291,"type":"article-journal","abstract":"CO2 oxidative coupling of methane has been achieved by using CO2 as the oxidant. We explored various catalysts with the capability of producing C2,3 hydrocarbons and found that the use of a CaO-based oxide with sodium (Na) and chloride (Cl) allowed for remarkable direct methane conversion with a C2,3 yield of 6.6% at 950 °C. Microstructural characterisations showed that the optimal sample contained sodium carbonate (Na2CO3) covered with fine calcium oxide particles with chloride doping. Interestingly, sodium carbonate acted as a molten salt catalyst in this scenario. The synthesised active components are earth-abundant and can increase the possibility of achieving higher yields of hydrocarbons.","container-title":"Scientific Reports","DOI":"10.1038/s41598-019-51817-2","ISSN":"2045-2322","issue":"1","journalAbbreviation":"Sci Rep","language":"en","license":"2019 The Author(s)","note":"publisher: Nature Publishing Group","page":"15454","source":"www.nature.com","title":"CO2 oxidative coupling of methane using an earth-abundant CaO-based catalyst","volume":"9","author":[{"family":"Zhang","given":"Yongzheng"},{"family":"Cho","given":"Yohei"},{"family":"Yamaguchi","given":"Akira"},{"family":"Peng","given":"Xiaobo"},{"family":"Miyauchi","given":"Masahiro"},{"family":"Abe","given":"Hideki"},{"family":"Fujita","given":"Takeshi"}],"issued":{"date-parts":[["2019",10,29]]}}}],"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36</w:t>
            </w:r>
            <w:r w:rsidRPr="00016FEB">
              <w:rPr>
                <w:rFonts w:ascii="Arial" w:hAnsi="Arial" w:cs="Arial"/>
                <w:sz w:val="18"/>
                <w:szCs w:val="18"/>
              </w:rPr>
              <w:fldChar w:fldCharType="end"/>
            </w:r>
          </w:p>
        </w:tc>
      </w:tr>
      <w:tr w:rsidR="00773331" w:rsidRPr="00AA7C95" w14:paraId="47D9AF1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F4BF3EE" w14:textId="6655FE47" w:rsidR="00773331" w:rsidRPr="00016FEB" w:rsidRDefault="00455CEB" w:rsidP="00E63951">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200-1500</w:t>
            </w:r>
          </w:p>
        </w:tc>
        <w:tc>
          <w:tcPr>
            <w:tcW w:w="1080" w:type="dxa"/>
          </w:tcPr>
          <w:p w14:paraId="54B6973A" w14:textId="7245AB42" w:rsidR="00773331" w:rsidRPr="00016FEB"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w:t>
            </w:r>
            <w:r w:rsidR="00773331" w:rsidRPr="00016FEB">
              <w:rPr>
                <w:rFonts w:ascii="Arial" w:hAnsi="Arial" w:cs="Arial"/>
                <w:sz w:val="18"/>
                <w:szCs w:val="18"/>
                <w:lang w:eastAsia="zh-CN"/>
              </w:rPr>
              <w:t>10</w:t>
            </w:r>
            <w:r w:rsidR="00773331" w:rsidRPr="00016FEB">
              <w:rPr>
                <w:rFonts w:ascii="Arial" w:hAnsi="Arial" w:cs="Arial"/>
                <w:sz w:val="18"/>
                <w:szCs w:val="18"/>
                <w:vertAlign w:val="superscript"/>
                <w:lang w:eastAsia="zh-CN"/>
              </w:rPr>
              <w:t>5</w:t>
            </w:r>
            <w:r w:rsidRPr="00016FEB">
              <w:rPr>
                <w:rFonts w:ascii="Arial" w:hAnsi="Arial" w:cs="Arial"/>
                <w:sz w:val="18"/>
                <w:szCs w:val="18"/>
                <w:lang w:eastAsia="zh-CN"/>
              </w:rPr>
              <w:t>)</w:t>
            </w:r>
          </w:p>
        </w:tc>
        <w:tc>
          <w:tcPr>
            <w:tcW w:w="1260" w:type="dxa"/>
          </w:tcPr>
          <w:p w14:paraId="0AC7307E" w14:textId="2E5D9130"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Pt/Al</w:t>
            </w:r>
            <w:r w:rsidRPr="00016FEB">
              <w:rPr>
                <w:rFonts w:ascii="Arial" w:hAnsi="Arial" w:cs="Arial"/>
                <w:sz w:val="18"/>
                <w:szCs w:val="18"/>
                <w:vertAlign w:val="subscript"/>
                <w:lang w:eastAsia="zh-CN"/>
              </w:rPr>
              <w:t>2</w:t>
            </w:r>
            <w:r w:rsidRPr="00016FEB">
              <w:rPr>
                <w:rFonts w:ascii="Arial" w:hAnsi="Arial" w:cs="Arial"/>
                <w:sz w:val="18"/>
                <w:szCs w:val="18"/>
                <w:lang w:eastAsia="zh-CN"/>
              </w:rPr>
              <w:t>O</w:t>
            </w:r>
            <w:r w:rsidRPr="00016FEB">
              <w:rPr>
                <w:rFonts w:ascii="Arial" w:hAnsi="Arial" w:cs="Arial"/>
                <w:sz w:val="18"/>
                <w:szCs w:val="18"/>
                <w:vertAlign w:val="subscript"/>
                <w:lang w:eastAsia="zh-CN"/>
              </w:rPr>
              <w:t>3</w:t>
            </w:r>
          </w:p>
        </w:tc>
        <w:tc>
          <w:tcPr>
            <w:tcW w:w="1048" w:type="dxa"/>
          </w:tcPr>
          <w:p w14:paraId="169BF85D" w14:textId="515385D1"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/O</w:t>
            </w:r>
            <w:r w:rsidRPr="00016FEB">
              <w:rPr>
                <w:rFonts w:ascii="Arial" w:hAnsi="Arial" w:cs="Arial"/>
                <w:sz w:val="18"/>
                <w:szCs w:val="18"/>
                <w:vertAlign w:val="subscript"/>
                <w:lang w:eastAsia="zh-CN"/>
              </w:rPr>
              <w:t>2</w:t>
            </w:r>
          </w:p>
        </w:tc>
        <w:tc>
          <w:tcPr>
            <w:tcW w:w="791" w:type="dxa"/>
          </w:tcPr>
          <w:p w14:paraId="7893D02A" w14:textId="34A04416"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w:t>
            </w:r>
            <w:r w:rsidR="00913338" w:rsidRPr="00016FEB">
              <w:rPr>
                <w:rFonts w:ascii="Arial" w:hAnsi="Arial" w:cs="Arial" w:hint="eastAsia"/>
                <w:sz w:val="18"/>
                <w:szCs w:val="18"/>
                <w:lang w:eastAsia="zh-CN"/>
              </w:rPr>
              <w:t>.0</w:t>
            </w:r>
          </w:p>
        </w:tc>
        <w:tc>
          <w:tcPr>
            <w:tcW w:w="641" w:type="dxa"/>
            <w:gridSpan w:val="2"/>
          </w:tcPr>
          <w:p w14:paraId="59A5C6EE" w14:textId="6FA79BE4"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7-15</w:t>
            </w:r>
          </w:p>
        </w:tc>
        <w:tc>
          <w:tcPr>
            <w:tcW w:w="670" w:type="dxa"/>
          </w:tcPr>
          <w:p w14:paraId="47CD730D" w14:textId="0652D0D6"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4-5</w:t>
            </w:r>
          </w:p>
        </w:tc>
        <w:tc>
          <w:tcPr>
            <w:tcW w:w="630" w:type="dxa"/>
          </w:tcPr>
          <w:p w14:paraId="2FC3845A" w14:textId="0F2DF585" w:rsidR="00773331" w:rsidRPr="00016FEB"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&lt;1</w:t>
            </w:r>
          </w:p>
        </w:tc>
        <w:tc>
          <w:tcPr>
            <w:tcW w:w="990" w:type="dxa"/>
          </w:tcPr>
          <w:p w14:paraId="65C9991D" w14:textId="32224D5A"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450" w:type="dxa"/>
          </w:tcPr>
          <w:p w14:paraId="52740466" w14:textId="1F9E3A56" w:rsidR="00773331" w:rsidRPr="00016FEB"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{"citationID":"1ZBDgFPJ","properties":{"formattedCitation":"\\super 37\\nosupersub{}","plainCitation":"37","noteIndex":0},"citationItems":[{"id":293,"uris":["http://zotero.org/users/local/cJGf2fHk/items/3ENGE929"],"itemData":{"id":293,"type":"article-journal","abstract":"We have studied the adiabatic and autothermal oxidative coupling of methane over Pt on α-Al2O3 monoliths at space velocities above 105 h-1. The selectivity to C2 hydrocarbons (primarily acetylene) reaches a maximum of around 20% at low fuel to oxygen ratios, low dilution, and high space velocities. These conditions promote a large temperature gradient in the monolith, with an exit temperature of nearly 1500°C and an entrance temperature of less than 200°C. This temperature gradient appears to be the driving force for C2 hydrocarbon formation under these conditions. Both homogeneous and heterogeneous reactions may be involved in producing coupling products, and a combustion model predicts C2 selectivities similar to those observed.","container-title":"Catalysis Letters","DOI":"10.1023/A:1019092308769","ISSN":"1572-879X","issue":"3","journalAbbreviation":"Catalysis Letters","language":"en","page":"113-118","source":"Springer Link","title":"Methane coupling to acetylene over Pt-coated monoliths at millisecond contact times","volume":"54","author":[{"family":"Hohn","given":"K.L."},{"family":"Witt","given":"P.M."},{"family":"Davis","given":"M.B."},{"family":"Schmidt","given":"L.D."}],"issued":{"date-parts":[["1998",9,1]]}}}],"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37</w:t>
            </w:r>
            <w:r w:rsidRPr="00016FEB">
              <w:rPr>
                <w:rFonts w:ascii="Arial" w:hAnsi="Arial" w:cs="Arial"/>
                <w:sz w:val="18"/>
                <w:szCs w:val="18"/>
              </w:rPr>
              <w:fldChar w:fldCharType="end"/>
            </w:r>
          </w:p>
        </w:tc>
      </w:tr>
      <w:tr w:rsidR="00773331" w:rsidRPr="00AA7C95" w14:paraId="0684A06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51F1718" w14:textId="630C9C21" w:rsidR="00773331" w:rsidRPr="00016FEB" w:rsidRDefault="00595328" w:rsidP="00E63951">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925</w:t>
            </w:r>
          </w:p>
        </w:tc>
        <w:tc>
          <w:tcPr>
            <w:tcW w:w="1080" w:type="dxa"/>
          </w:tcPr>
          <w:p w14:paraId="2110EDE4" w14:textId="63A877D4"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1260" w:type="dxa"/>
          </w:tcPr>
          <w:p w14:paraId="78BE5ED6" w14:textId="778A687C"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Ni–P/SiO</w:t>
            </w:r>
            <w:r w:rsidRPr="00016FEB">
              <w:rPr>
                <w:rFonts w:ascii="Arial" w:hAnsi="Arial" w:cs="Arial"/>
                <w:sz w:val="18"/>
                <w:szCs w:val="18"/>
                <w:vertAlign w:val="subscript"/>
                <w:lang w:eastAsia="zh-CN"/>
              </w:rPr>
              <w:t>2</w:t>
            </w:r>
          </w:p>
        </w:tc>
        <w:tc>
          <w:tcPr>
            <w:tcW w:w="1048" w:type="dxa"/>
          </w:tcPr>
          <w:p w14:paraId="3A493DF0" w14:textId="2F20C2D3"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6DA0651" w14:textId="239B6961"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0.8</w:t>
            </w:r>
          </w:p>
        </w:tc>
        <w:tc>
          <w:tcPr>
            <w:tcW w:w="641" w:type="dxa"/>
            <w:gridSpan w:val="2"/>
          </w:tcPr>
          <w:p w14:paraId="15311B02" w14:textId="359F6EDE"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5.9</w:t>
            </w:r>
          </w:p>
        </w:tc>
        <w:tc>
          <w:tcPr>
            <w:tcW w:w="670" w:type="dxa"/>
          </w:tcPr>
          <w:p w14:paraId="17E5DD71" w14:textId="7E39B8B5"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63.5</w:t>
            </w:r>
          </w:p>
        </w:tc>
        <w:tc>
          <w:tcPr>
            <w:tcW w:w="630" w:type="dxa"/>
          </w:tcPr>
          <w:p w14:paraId="686CF6FD" w14:textId="1C3DA8F6"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17.6</w:t>
            </w:r>
          </w:p>
        </w:tc>
        <w:tc>
          <w:tcPr>
            <w:tcW w:w="990" w:type="dxa"/>
          </w:tcPr>
          <w:p w14:paraId="69F29248" w14:textId="33AEA7C7"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87</w:t>
            </w:r>
            <w:r w:rsidR="00913338" w:rsidRPr="00016FEB">
              <w:rPr>
                <w:rFonts w:ascii="Arial" w:hAnsi="Arial" w:cs="Arial" w:hint="eastAsia"/>
                <w:sz w:val="18"/>
                <w:szCs w:val="18"/>
                <w:lang w:eastAsia="zh-CN"/>
              </w:rPr>
              <w:t>.0</w:t>
            </w:r>
          </w:p>
        </w:tc>
        <w:tc>
          <w:tcPr>
            <w:tcW w:w="450" w:type="dxa"/>
          </w:tcPr>
          <w:p w14:paraId="65303C42" w14:textId="3C27A9A6"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{"citationID":"xzf7yoNx","properties":{"formattedCitation":"\\super 38\\nosupersub{}","plainCitation":"38","noteIndex":0},"citationItems":[{"id":295,"uris":["http://zotero.org/users/local/cJGf2fHk/items/VDAAX9WJ"],"itemData":{"id":295,"type":"article-journal","abstract":"The direct dehydrogenative conversion of methane (DCM) to higher hydrocarbons has attracted much attention, because of the efficient utilization of natural gas. Ni catalysis of activation of C–H bonds of methane to H2 and C is well-known. We have tried to control the catalysis of Ni via the addition of second elements and found silica-supported nickel phosphide (Ni–P/SiO2) materials as active catalysts for the DCM reaction at 1173 K. The products included C2H4 (ethylene), C2H6 (ethane), C2H2 (acetylene), C3H6 (propylene), C6H6 (benzene), C7H8 (toluene), and C10H8 (naphthalene). The formation of Ni2P on silica was determined using scanning electron microscopy and X-ray diffraction. Pure Ni2P material without support showed a fine catalytic activity for the DCM reaction. Almost the same activation energies of the Ni2P (249 kJ mol–1) and Ni–P/SiO2 catalysts (251 kJ mol–1) were obtained in the conversion rate of methane, which were lower than that of SiO2 (365 kJ mol–1). This indicated that Ni2P was the activate phase for the DCM reaction. The Ni2P phase activates C–H bonds of methane and converts to ethane. Other higher hydrocarbons were produced from ethane in the gas phase at 1173 K.","container-title":"ACS Catalysis","DOI":"10.1021/acscatal.9b03955","issue":"1","journalAbbreviation":"ACS Catal.","note":"publisher: American Chemical Society","page":"375-379","source":"ACS Publications","title":"Direct nonoxidative conversion of methane to higher hydrocarbons over silica-supported nickel phosphide catalyst","volume":"10","author":[{"family":"Dipu","given":"Arnoldus Lambertus"},{"family":"Ohbuchi","given":"Shunya"},{"family":"Nishikawa","given":"Yuta"},{"family":"Iguchi","given":"Shoji"},{"family":"Ogihara","given":"Hitoshi"},{"family":"Yamanaka","given":"Ichiro"}],"issued":{"date-parts":[["2020",1,3]]}}}],"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38</w:t>
            </w:r>
            <w:r w:rsidRPr="00016FEB">
              <w:rPr>
                <w:rFonts w:ascii="Arial" w:hAnsi="Arial" w:cs="Arial"/>
                <w:sz w:val="18"/>
                <w:szCs w:val="18"/>
              </w:rPr>
              <w:fldChar w:fldCharType="end"/>
            </w:r>
          </w:p>
        </w:tc>
      </w:tr>
      <w:tr w:rsidR="00595328" w:rsidRPr="00AA7C95" w14:paraId="6F602A3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0938AD" w14:textId="71594DED" w:rsidR="00595328" w:rsidRPr="00016FEB" w:rsidRDefault="00595328" w:rsidP="0059532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900</w:t>
            </w:r>
          </w:p>
        </w:tc>
        <w:tc>
          <w:tcPr>
            <w:tcW w:w="1080" w:type="dxa"/>
          </w:tcPr>
          <w:p w14:paraId="3D6F424B" w14:textId="26B0988A" w:rsidR="00595328" w:rsidRPr="00016FEB" w:rsidRDefault="00B168E7"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403D51A5" w14:textId="0C67714D"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Ni–P/SiO</w:t>
            </w:r>
            <w:r w:rsidRPr="00016FEB">
              <w:rPr>
                <w:rFonts w:ascii="Arial" w:hAnsi="Arial" w:cs="Arial"/>
                <w:sz w:val="18"/>
                <w:szCs w:val="18"/>
                <w:vertAlign w:val="subscript"/>
                <w:lang w:eastAsia="zh-CN"/>
              </w:rPr>
              <w:t>2</w:t>
            </w:r>
          </w:p>
        </w:tc>
        <w:tc>
          <w:tcPr>
            <w:tcW w:w="1048" w:type="dxa"/>
          </w:tcPr>
          <w:p w14:paraId="0B71F89E" w14:textId="13CAE6FA"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w:t>
            </w:r>
            <w:r w:rsidRPr="00016FEB">
              <w:rPr>
                <w:rFonts w:ascii="Arial" w:hAnsi="Arial" w:cs="Arial"/>
                <w:sz w:val="18"/>
                <w:szCs w:val="18"/>
                <w:vertAlign w:val="subscript"/>
                <w:lang w:eastAsia="zh-CN"/>
              </w:rPr>
              <w:t>2</w:t>
            </w:r>
            <w:r w:rsidRPr="00016FEB">
              <w:rPr>
                <w:rFonts w:ascii="Arial" w:hAnsi="Arial" w:cs="Arial"/>
                <w:sz w:val="18"/>
                <w:szCs w:val="18"/>
                <w:lang w:eastAsia="zh-CN"/>
              </w:rPr>
              <w:t>H</w:t>
            </w:r>
            <w:r w:rsidRPr="00016FEB">
              <w:rPr>
                <w:rFonts w:ascii="Arial" w:hAnsi="Arial" w:cs="Arial"/>
                <w:sz w:val="18"/>
                <w:szCs w:val="18"/>
                <w:vertAlign w:val="subscript"/>
                <w:lang w:eastAsia="zh-CN"/>
              </w:rPr>
              <w:t>6</w:t>
            </w:r>
          </w:p>
        </w:tc>
        <w:tc>
          <w:tcPr>
            <w:tcW w:w="791" w:type="dxa"/>
          </w:tcPr>
          <w:p w14:paraId="2E5B786D" w14:textId="50F14A30"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100</w:t>
            </w:r>
          </w:p>
        </w:tc>
        <w:tc>
          <w:tcPr>
            <w:tcW w:w="590" w:type="dxa"/>
          </w:tcPr>
          <w:p w14:paraId="0627BBD4" w14:textId="0D78E2D1"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w:t>
            </w:r>
            <w:r w:rsidR="001036E1" w:rsidRPr="00016FEB">
              <w:rPr>
                <w:rFonts w:ascii="Arial" w:hAnsi="Arial" w:cs="Arial" w:hint="eastAsia"/>
                <w:sz w:val="18"/>
                <w:szCs w:val="18"/>
                <w:lang w:eastAsia="zh-CN"/>
              </w:rPr>
              <w:t>.0</w:t>
            </w:r>
          </w:p>
        </w:tc>
        <w:tc>
          <w:tcPr>
            <w:tcW w:w="721" w:type="dxa"/>
            <w:gridSpan w:val="2"/>
          </w:tcPr>
          <w:p w14:paraId="3D5D5968" w14:textId="74E33558"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w:t>
            </w:r>
            <w:r w:rsidR="001036E1" w:rsidRPr="00016FEB">
              <w:rPr>
                <w:rFonts w:ascii="Arial" w:hAnsi="Arial" w:cs="Arial" w:hint="eastAsia"/>
                <w:sz w:val="18"/>
                <w:szCs w:val="18"/>
                <w:lang w:eastAsia="zh-CN"/>
              </w:rPr>
              <w:t>.0</w:t>
            </w:r>
          </w:p>
        </w:tc>
        <w:tc>
          <w:tcPr>
            <w:tcW w:w="630" w:type="dxa"/>
          </w:tcPr>
          <w:p w14:paraId="413BB6C2" w14:textId="455250EE"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990" w:type="dxa"/>
          </w:tcPr>
          <w:p w14:paraId="2A78DE73" w14:textId="01F789F7"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450" w:type="dxa"/>
          </w:tcPr>
          <w:p w14:paraId="6EDB5531" w14:textId="6B0440CF" w:rsidR="00595328" w:rsidRPr="00016FEB" w:rsidRDefault="00B168E7"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{"citationID":"RivZ4ehA","properties":{"formattedCitation":"\\super 38\\nosupersub{}","plainCitation":"38","noteIndex":0},"citationItems":[{"id":295,"uris":["http://zotero.org/users/local/cJGf2fHk/items/VDAAX9WJ"],"itemData":{"id":295,"type":"article-journal","abstract":"The direct dehydrogenative conversion of methane (DCM) to higher hydrocarbons has attracted much attention, because of the efficient utilization of natural gas. Ni catalysis of activation of C–H bonds of methane to H2 and C is well-known. We have tried to control the catalysis of Ni via the addition of second elements and found silica-supported nickel phosphide (Ni–P/SiO2) materials as active catalysts for the DCM reaction at 1173 K. The products included C2H4 (ethylene), C2H6 (ethane), C2H2 (acetylene), C3H6 (propylene), C6H6 (benzene), C7H8 (toluene), and C10H8 (naphthalene). The formation of Ni2P on silica was determined using scanning electron microscopy and X-ray diffraction. Pure Ni2P material without support showed a fine catalytic activity for the DCM reaction. Almost the same activation energies of the Ni2P (249 kJ mol–1) and Ni–P/SiO2 catalysts (251 kJ mol–1) were obtained in the conversion rate of methane, which were lower than that of SiO2 (365 kJ mol–1). This indicated that Ni2P was the activate phase for the DCM reaction. The Ni2P phase activates C–H bonds of methane and converts to ethane. Other higher hydrocarbons were produced from ethane in the gas phase at 1173 K.","container-title":"ACS Catalysis","DOI":"10.1021/acscatal.9b03955","issue":"1","journalAbbreviation":"ACS Catal.","note":"publisher: American Chemical Society","page":"375-379","source":"ACS Publications","title":"Direct nonoxidative conversion of methane to higher hydrocarbons over silica-supported nickel phosphide catalyst","volume":"10","author":[{"family":"Dipu","given":"Arnoldus Lambertus"},{"family":"Ohbuchi","given":"Shunya"},{"family":"Nishikawa","given":"Yuta"},{"family":"Iguchi","given":"Shoji"},{"family":"Ogihara","given":"Hitoshi"},{"family":"Yamanaka","given":"Ichiro"}],"issued":{"date-parts":[["2020",1,3]]}}}],"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38</w:t>
            </w:r>
            <w:r w:rsidRPr="00016FEB">
              <w:rPr>
                <w:rFonts w:ascii="Arial" w:hAnsi="Arial" w:cs="Arial"/>
                <w:sz w:val="18"/>
                <w:szCs w:val="18"/>
              </w:rPr>
              <w:fldChar w:fldCharType="end"/>
            </w:r>
          </w:p>
        </w:tc>
      </w:tr>
      <w:tr w:rsidR="00595328" w:rsidRPr="00AA7C95" w14:paraId="0F86897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74166A9" w14:textId="37CE3A23" w:rsidR="00595328" w:rsidRPr="00016FEB" w:rsidRDefault="00B168E7" w:rsidP="0059532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5913C2E" w14:textId="084D8606"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588B8E1F" w14:textId="39920CB3"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7CD8104B" w14:textId="3A9D610B"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7F60463" w14:textId="3448ABCE"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w:t>
            </w:r>
          </w:p>
        </w:tc>
        <w:tc>
          <w:tcPr>
            <w:tcW w:w="590" w:type="dxa"/>
          </w:tcPr>
          <w:p w14:paraId="0412F640" w14:textId="0060E323"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17.5</w:t>
            </w:r>
          </w:p>
        </w:tc>
        <w:tc>
          <w:tcPr>
            <w:tcW w:w="721" w:type="dxa"/>
            <w:gridSpan w:val="2"/>
          </w:tcPr>
          <w:p w14:paraId="667DB623" w14:textId="7F0DF825"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27.8</w:t>
            </w:r>
          </w:p>
        </w:tc>
        <w:tc>
          <w:tcPr>
            <w:tcW w:w="630" w:type="dxa"/>
          </w:tcPr>
          <w:p w14:paraId="7FC14217" w14:textId="12280285"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5.6</w:t>
            </w:r>
          </w:p>
        </w:tc>
        <w:tc>
          <w:tcPr>
            <w:tcW w:w="990" w:type="dxa"/>
          </w:tcPr>
          <w:p w14:paraId="1EC67E92" w14:textId="02E803F6"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51</w:t>
            </w:r>
            <w:r w:rsidR="00913338" w:rsidRPr="00016FEB">
              <w:rPr>
                <w:rFonts w:ascii="Arial" w:hAnsi="Arial" w:cs="Arial" w:hint="eastAsia"/>
                <w:sz w:val="18"/>
                <w:szCs w:val="18"/>
                <w:lang w:eastAsia="zh-CN"/>
              </w:rPr>
              <w:t>.0</w:t>
            </w:r>
          </w:p>
        </w:tc>
        <w:tc>
          <w:tcPr>
            <w:tcW w:w="450" w:type="dxa"/>
          </w:tcPr>
          <w:p w14:paraId="62847B99" w14:textId="2CFEE306" w:rsidR="00595328" w:rsidRPr="00016FEB" w:rsidRDefault="00A63262"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{"citationID":"dGiH06et","properties":{"formattedCitation":"\\super 39\\nosupersub{}","plainCitation":"39","noteIndex":0},"citationItems":[{"id":32,"uris":["http://zotero.org/users/local/cJGf2fHk/items/93UKQKTL"],"itemData":{"id":32,"type":"article-journal","abstract":"For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39</w:t>
            </w:r>
            <w:r w:rsidRPr="00016FEB">
              <w:rPr>
                <w:rFonts w:ascii="Arial" w:hAnsi="Arial" w:cs="Arial"/>
                <w:sz w:val="18"/>
                <w:szCs w:val="18"/>
              </w:rPr>
              <w:fldChar w:fldCharType="end"/>
            </w:r>
          </w:p>
        </w:tc>
      </w:tr>
      <w:tr w:rsidR="00B168E7" w:rsidRPr="00AA7C95" w14:paraId="52AA2ED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53FE0F" w14:textId="4B107AFE" w:rsidR="00B168E7" w:rsidRPr="00016FEB" w:rsidRDefault="00B168E7" w:rsidP="00B168E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5B9C977B" w14:textId="01E3F062"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1DD62099" w14:textId="109DC3F8"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cristobalite (CRS)</w:t>
            </w:r>
          </w:p>
        </w:tc>
        <w:tc>
          <w:tcPr>
            <w:tcW w:w="1048" w:type="dxa"/>
          </w:tcPr>
          <w:p w14:paraId="3AAD493A" w14:textId="42A0C78D"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4DF0007" w14:textId="2E0D9AB7"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7.7</w:t>
            </w:r>
          </w:p>
        </w:tc>
        <w:tc>
          <w:tcPr>
            <w:tcW w:w="590" w:type="dxa"/>
          </w:tcPr>
          <w:p w14:paraId="1A10CABC" w14:textId="5AF53A0B"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18.8</w:t>
            </w:r>
          </w:p>
        </w:tc>
        <w:tc>
          <w:tcPr>
            <w:tcW w:w="721" w:type="dxa"/>
            <w:gridSpan w:val="2"/>
          </w:tcPr>
          <w:p w14:paraId="113E5EFF" w14:textId="2283661A" w:rsidR="00B168E7" w:rsidRPr="00016FEB"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25.6</w:t>
            </w:r>
          </w:p>
        </w:tc>
        <w:tc>
          <w:tcPr>
            <w:tcW w:w="630" w:type="dxa"/>
          </w:tcPr>
          <w:p w14:paraId="20CF282B" w14:textId="34442DFC" w:rsidR="00B168E7" w:rsidRPr="00016FEB"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990" w:type="dxa"/>
          </w:tcPr>
          <w:p w14:paraId="5119B985" w14:textId="18FF1946"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48.2</w:t>
            </w:r>
          </w:p>
        </w:tc>
        <w:tc>
          <w:tcPr>
            <w:tcW w:w="450" w:type="dxa"/>
          </w:tcPr>
          <w:p w14:paraId="0566C542" w14:textId="0F333C06" w:rsidR="00B168E7" w:rsidRPr="00016FEB"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{"citationID":"pavYrxJ4","properties":{"formattedCitation":"\\super 39\\nosupersub{}","plainCitation":"39","noteIndex":0},"citationItems":[{"id":32,"uris":["http://zotero.org/users/local/cJGf2fHk/items/93UKQKTL"],"itemData":{"id":32,"type":"article-journal","abstract":"For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39</w:t>
            </w:r>
            <w:r w:rsidRPr="00016FEB">
              <w:rPr>
                <w:rFonts w:ascii="Arial" w:hAnsi="Arial" w:cs="Arial"/>
                <w:sz w:val="18"/>
                <w:szCs w:val="18"/>
              </w:rPr>
              <w:fldChar w:fldCharType="end"/>
            </w:r>
          </w:p>
        </w:tc>
      </w:tr>
      <w:tr w:rsidR="00A63262" w:rsidRPr="00AA7C95" w14:paraId="55A5173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28321A" w14:textId="1FA2DDEC"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7716DB92" w14:textId="0A686667"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42F25EDC" w14:textId="4A9DA0F0"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Fe©CRS</w:t>
            </w:r>
            <w:proofErr w:type="spellEnd"/>
          </w:p>
        </w:tc>
        <w:tc>
          <w:tcPr>
            <w:tcW w:w="1048" w:type="dxa"/>
          </w:tcPr>
          <w:p w14:paraId="672DEA46" w14:textId="054E4E88"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7815CCA" w14:textId="7631B439"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p>
        </w:tc>
        <w:tc>
          <w:tcPr>
            <w:tcW w:w="590" w:type="dxa"/>
          </w:tcPr>
          <w:p w14:paraId="68D197A8" w14:textId="6356EC08"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19.1</w:t>
            </w:r>
          </w:p>
        </w:tc>
        <w:tc>
          <w:tcPr>
            <w:tcW w:w="721" w:type="dxa"/>
            <w:gridSpan w:val="2"/>
          </w:tcPr>
          <w:p w14:paraId="4BB405E9" w14:textId="5A3CF614"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27.6</w:t>
            </w:r>
          </w:p>
        </w:tc>
        <w:tc>
          <w:tcPr>
            <w:tcW w:w="630" w:type="dxa"/>
          </w:tcPr>
          <w:p w14:paraId="54539B7A" w14:textId="56A07C9A"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w:t>
            </w:r>
          </w:p>
        </w:tc>
        <w:tc>
          <w:tcPr>
            <w:tcW w:w="990" w:type="dxa"/>
          </w:tcPr>
          <w:p w14:paraId="26807D60" w14:textId="711FF686"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51.3</w:t>
            </w:r>
          </w:p>
        </w:tc>
        <w:tc>
          <w:tcPr>
            <w:tcW w:w="450" w:type="dxa"/>
          </w:tcPr>
          <w:p w14:paraId="2A568E7D" w14:textId="49BCBA0A"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{"citationID":"iHPpqTAA","properties":{"formattedCitation":"\\super 39\\nosupersub{}","plainCitation":"39","noteIndex":0},"citationItems":[{"id":32,"uris":["http://zotero.org/users/local/cJGf2fHk/items/93UKQKTL"],"itemData":{"id":32,"type":"article-journal","abstract":"For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39</w:t>
            </w:r>
            <w:r w:rsidRPr="00016FEB">
              <w:rPr>
                <w:rFonts w:ascii="Arial" w:hAnsi="Arial" w:cs="Arial"/>
                <w:sz w:val="18"/>
                <w:szCs w:val="18"/>
              </w:rPr>
              <w:fldChar w:fldCharType="end"/>
            </w:r>
          </w:p>
        </w:tc>
      </w:tr>
      <w:tr w:rsidR="00A63262" w:rsidRPr="00AA7C95" w14:paraId="074543E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9798A74" w14:textId="73FD1A81"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06C15152" w14:textId="39362FC7"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41596DB6" w14:textId="685C1D7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Fe/CRS</w:t>
            </w:r>
          </w:p>
        </w:tc>
        <w:tc>
          <w:tcPr>
            <w:tcW w:w="1048" w:type="dxa"/>
          </w:tcPr>
          <w:p w14:paraId="1ED2BE6E" w14:textId="21ED8A0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5E0373D" w14:textId="2CDBBE5D"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8.1</w:t>
            </w:r>
          </w:p>
        </w:tc>
        <w:tc>
          <w:tcPr>
            <w:tcW w:w="590" w:type="dxa"/>
          </w:tcPr>
          <w:p w14:paraId="55B3D841" w14:textId="4B72124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19.1</w:t>
            </w:r>
          </w:p>
        </w:tc>
        <w:tc>
          <w:tcPr>
            <w:tcW w:w="721" w:type="dxa"/>
            <w:gridSpan w:val="2"/>
          </w:tcPr>
          <w:p w14:paraId="6F7C1F2F" w14:textId="4D2D2A6C"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25.1</w:t>
            </w:r>
          </w:p>
        </w:tc>
        <w:tc>
          <w:tcPr>
            <w:tcW w:w="630" w:type="dxa"/>
          </w:tcPr>
          <w:p w14:paraId="07C54BA8" w14:textId="1828D495"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990" w:type="dxa"/>
          </w:tcPr>
          <w:p w14:paraId="36F42FFE" w14:textId="40D70724"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47.6</w:t>
            </w:r>
          </w:p>
        </w:tc>
        <w:tc>
          <w:tcPr>
            <w:tcW w:w="450" w:type="dxa"/>
          </w:tcPr>
          <w:p w14:paraId="50E1F372" w14:textId="36FBDBD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{"citationID":"hdQJ41ai","properties":{"formattedCitation":"\\super 39\\nosupersub{}","plainCitation":"39","noteIndex":0},"citationItems":[{"id":32,"uris":["http://zotero.org/users/local/cJGf2fHk/items/93UKQKTL"],"itemData":{"id":32,"type":"article-journal","abstract":"For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39</w:t>
            </w:r>
            <w:r w:rsidRPr="00016FEB">
              <w:rPr>
                <w:rFonts w:ascii="Arial" w:hAnsi="Arial" w:cs="Arial"/>
                <w:sz w:val="18"/>
                <w:szCs w:val="18"/>
              </w:rPr>
              <w:fldChar w:fldCharType="end"/>
            </w:r>
          </w:p>
        </w:tc>
      </w:tr>
      <w:tr w:rsidR="00A63262" w:rsidRPr="00AA7C95" w14:paraId="7DC2816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D310D1" w14:textId="228EF08E"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4D64D44C" w14:textId="480A1405"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6F6D83D7" w14:textId="75589FE3"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Fe-CRS</w:t>
            </w:r>
          </w:p>
        </w:tc>
        <w:tc>
          <w:tcPr>
            <w:tcW w:w="1048" w:type="dxa"/>
          </w:tcPr>
          <w:p w14:paraId="5767AF50" w14:textId="2D143CE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FBD7298" w14:textId="747D1F9E"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6.0</w:t>
            </w:r>
          </w:p>
        </w:tc>
        <w:tc>
          <w:tcPr>
            <w:tcW w:w="590" w:type="dxa"/>
          </w:tcPr>
          <w:p w14:paraId="61E20596" w14:textId="6869C40B"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18.0</w:t>
            </w:r>
          </w:p>
        </w:tc>
        <w:tc>
          <w:tcPr>
            <w:tcW w:w="721" w:type="dxa"/>
            <w:gridSpan w:val="2"/>
          </w:tcPr>
          <w:p w14:paraId="36FD3990" w14:textId="317A44E5"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26.9</w:t>
            </w:r>
          </w:p>
        </w:tc>
        <w:tc>
          <w:tcPr>
            <w:tcW w:w="630" w:type="dxa"/>
          </w:tcPr>
          <w:p w14:paraId="2B961CA2" w14:textId="577702B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w:t>
            </w:r>
          </w:p>
        </w:tc>
        <w:tc>
          <w:tcPr>
            <w:tcW w:w="990" w:type="dxa"/>
          </w:tcPr>
          <w:p w14:paraId="0527FC92" w14:textId="6335B55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49.9</w:t>
            </w:r>
          </w:p>
        </w:tc>
        <w:tc>
          <w:tcPr>
            <w:tcW w:w="450" w:type="dxa"/>
          </w:tcPr>
          <w:p w14:paraId="29C821B9" w14:textId="60BC8F3A"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{"citationID":"HzdZJ7ut","properties":{"formattedCitation":"\\super 39\\nosupersub{}","plainCitation":"39","noteIndex":0},"citationItems":[{"id":32,"uris":["http://zotero.org/users/local/cJGf2fHk/items/93UKQKTL"],"itemData":{"id":32,"type":"article-journal","abstract":"For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39</w:t>
            </w:r>
            <w:r w:rsidRPr="00016FEB">
              <w:rPr>
                <w:rFonts w:ascii="Arial" w:hAnsi="Arial" w:cs="Arial"/>
                <w:sz w:val="18"/>
                <w:szCs w:val="18"/>
              </w:rPr>
              <w:fldChar w:fldCharType="end"/>
            </w:r>
          </w:p>
        </w:tc>
      </w:tr>
      <w:tr w:rsidR="00A63262" w:rsidRPr="00AA7C95" w14:paraId="453BCA4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EC6740" w14:textId="71720BB4"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6F5A8B69" w14:textId="738111BA"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1D631995" w14:textId="2AE03A39"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7DD9394C" w14:textId="7C71F542"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1782674" w14:textId="6906CF4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p>
        </w:tc>
        <w:tc>
          <w:tcPr>
            <w:tcW w:w="590" w:type="dxa"/>
          </w:tcPr>
          <w:p w14:paraId="4967DDC6" w14:textId="4549C788"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18.3</w:t>
            </w:r>
          </w:p>
        </w:tc>
        <w:tc>
          <w:tcPr>
            <w:tcW w:w="721" w:type="dxa"/>
            <w:gridSpan w:val="2"/>
          </w:tcPr>
          <w:p w14:paraId="30B3C029" w14:textId="7EE9B653"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26.7</w:t>
            </w:r>
          </w:p>
        </w:tc>
        <w:tc>
          <w:tcPr>
            <w:tcW w:w="630" w:type="dxa"/>
          </w:tcPr>
          <w:p w14:paraId="7ADFA674" w14:textId="6AABF86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w:t>
            </w:r>
          </w:p>
        </w:tc>
        <w:tc>
          <w:tcPr>
            <w:tcW w:w="990" w:type="dxa"/>
          </w:tcPr>
          <w:p w14:paraId="2CD7481C" w14:textId="0A02BF77"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49.5</w:t>
            </w:r>
          </w:p>
        </w:tc>
        <w:tc>
          <w:tcPr>
            <w:tcW w:w="450" w:type="dxa"/>
          </w:tcPr>
          <w:p w14:paraId="61F31364" w14:textId="7181575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{"citationID":"JLA8S1M2","properties":{"formattedCitation":"\\super 39\\nosupersub{}","plainCitation":"39","noteIndex":0},"citationItems":[{"id":32,"uris":["http://zotero.org/users/local/cJGf2fHk/items/93UKQKTL"],"itemData":{"id":32,"type":"article-journal","abstract":"For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39</w:t>
            </w:r>
            <w:r w:rsidRPr="00016FEB">
              <w:rPr>
                <w:rFonts w:ascii="Arial" w:hAnsi="Arial" w:cs="Arial"/>
                <w:sz w:val="18"/>
                <w:szCs w:val="18"/>
              </w:rPr>
              <w:fldChar w:fldCharType="end"/>
            </w:r>
          </w:p>
        </w:tc>
      </w:tr>
      <w:tr w:rsidR="00A63262" w:rsidRPr="00AA7C95" w14:paraId="41EC932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CBF5AA" w14:textId="2BFFACCD" w:rsidR="00A63262" w:rsidRPr="00016FEB" w:rsidRDefault="002F0087"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F998B96" w14:textId="0F9E4F6A"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7A094560" w14:textId="23718E3E"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016FEB">
              <w:rPr>
                <w:rFonts w:ascii="Arial" w:hAnsi="Arial" w:cs="Arial"/>
                <w:sz w:val="18"/>
                <w:szCs w:val="18"/>
                <w:lang w:eastAsia="zh-CN"/>
              </w:rPr>
              <w:t>Fe©CRS</w:t>
            </w:r>
            <w:proofErr w:type="spellEnd"/>
          </w:p>
        </w:tc>
        <w:tc>
          <w:tcPr>
            <w:tcW w:w="1048" w:type="dxa"/>
          </w:tcPr>
          <w:p w14:paraId="50B76671" w14:textId="2A639FC7"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/H</w:t>
            </w:r>
            <w:r w:rsidRPr="00016FEB">
              <w:rPr>
                <w:rFonts w:ascii="Arial" w:hAnsi="Arial" w:cs="Arial"/>
                <w:sz w:val="18"/>
                <w:szCs w:val="18"/>
                <w:vertAlign w:val="subscript"/>
                <w:lang w:eastAsia="zh-CN"/>
              </w:rPr>
              <w:t>2</w:t>
            </w:r>
          </w:p>
        </w:tc>
        <w:tc>
          <w:tcPr>
            <w:tcW w:w="791" w:type="dxa"/>
          </w:tcPr>
          <w:p w14:paraId="26E1CC8D" w14:textId="3925FB06"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5.8</w:t>
            </w:r>
          </w:p>
        </w:tc>
        <w:tc>
          <w:tcPr>
            <w:tcW w:w="590" w:type="dxa"/>
          </w:tcPr>
          <w:p w14:paraId="3F710C59" w14:textId="3589B743"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29.3</w:t>
            </w:r>
          </w:p>
        </w:tc>
        <w:tc>
          <w:tcPr>
            <w:tcW w:w="721" w:type="dxa"/>
            <w:gridSpan w:val="2"/>
          </w:tcPr>
          <w:p w14:paraId="6EF384FA" w14:textId="6A627F5D"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53.0</w:t>
            </w:r>
          </w:p>
        </w:tc>
        <w:tc>
          <w:tcPr>
            <w:tcW w:w="630" w:type="dxa"/>
          </w:tcPr>
          <w:p w14:paraId="0F415213" w14:textId="3B1243ED"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w:t>
            </w:r>
          </w:p>
        </w:tc>
        <w:tc>
          <w:tcPr>
            <w:tcW w:w="990" w:type="dxa"/>
          </w:tcPr>
          <w:p w14:paraId="5552E778" w14:textId="2CE9E659"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86.2</w:t>
            </w:r>
          </w:p>
        </w:tc>
        <w:tc>
          <w:tcPr>
            <w:tcW w:w="450" w:type="dxa"/>
          </w:tcPr>
          <w:p w14:paraId="4E4B82FA" w14:textId="0838C263"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{"citationID":"4bhm1tkp","properties":{"formattedCitation":"\\super 39\\nosupersub{}","plainCitation":"39","noteIndex":0},"citationItems":[{"id":32,"uris":["http://zotero.org/users/local/cJGf2fHk/items/93UKQKTL"],"itemData":{"id":32,"type":"article-journal","abstract":"For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39</w:t>
            </w:r>
            <w:r w:rsidRPr="00016FEB">
              <w:rPr>
                <w:rFonts w:ascii="Arial" w:hAnsi="Arial" w:cs="Arial"/>
                <w:sz w:val="18"/>
                <w:szCs w:val="18"/>
              </w:rPr>
              <w:fldChar w:fldCharType="end"/>
            </w:r>
          </w:p>
        </w:tc>
      </w:tr>
      <w:tr w:rsidR="00A63262" w:rsidRPr="00AA7C95" w14:paraId="6FAE523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D51874" w14:textId="2AF09405" w:rsidR="00A63262" w:rsidRPr="00016FEB" w:rsidRDefault="004B2F23"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45803C7" w14:textId="6A6B4C58"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0CDA925F" w14:textId="315CC594"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382DF7E4" w14:textId="630CF10A"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68BB434" w14:textId="44F649F9"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w:t>
            </w:r>
          </w:p>
        </w:tc>
        <w:tc>
          <w:tcPr>
            <w:tcW w:w="590" w:type="dxa"/>
          </w:tcPr>
          <w:p w14:paraId="488D0894" w14:textId="096E9475"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721" w:type="dxa"/>
            <w:gridSpan w:val="2"/>
          </w:tcPr>
          <w:p w14:paraId="658EFFDD" w14:textId="458BE925"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27.7</w:t>
            </w:r>
          </w:p>
        </w:tc>
        <w:tc>
          <w:tcPr>
            <w:tcW w:w="630" w:type="dxa"/>
          </w:tcPr>
          <w:p w14:paraId="39FAA2EB" w14:textId="115553B9"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5.2</w:t>
            </w:r>
          </w:p>
        </w:tc>
        <w:tc>
          <w:tcPr>
            <w:tcW w:w="990" w:type="dxa"/>
          </w:tcPr>
          <w:p w14:paraId="1412B9B0" w14:textId="1A13D8CF"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44.2</w:t>
            </w:r>
          </w:p>
        </w:tc>
        <w:tc>
          <w:tcPr>
            <w:tcW w:w="450" w:type="dxa"/>
          </w:tcPr>
          <w:p w14:paraId="73A3D84F" w14:textId="4973AFFE" w:rsidR="00A63262" w:rsidRPr="00016FEB" w:rsidRDefault="003D60A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{"citationID":"3vaDqj0K","properties":{"formattedCitation":"\\super 40\\nosupersub{}","plainCitation":"40","noteIndex":0},"citationItems":[{"id":297,"uris":["http://zotero.org/users/local/cJGf2fHk/items/YFMQG98Z"],"itemData":{"id":297,"type":"article-journal","abstract":"Here,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40</w:t>
            </w:r>
            <w:r w:rsidRPr="00016FEB">
              <w:rPr>
                <w:rFonts w:ascii="Arial" w:hAnsi="Arial" w:cs="Arial"/>
                <w:sz w:val="18"/>
                <w:szCs w:val="18"/>
              </w:rPr>
              <w:fldChar w:fldCharType="end"/>
            </w:r>
          </w:p>
        </w:tc>
      </w:tr>
      <w:tr w:rsidR="004B2F23" w:rsidRPr="00AA7C95" w14:paraId="16B50FAD"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D943FFA" w14:textId="39334868"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0E4C4DF6" w14:textId="7F6D88EE"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7CF9689D" w14:textId="56B375F0"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072F4C52" w14:textId="1888E94C"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C8F8DE0" w14:textId="3F1F5166"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11.3</w:t>
            </w:r>
          </w:p>
        </w:tc>
        <w:tc>
          <w:tcPr>
            <w:tcW w:w="590" w:type="dxa"/>
          </w:tcPr>
          <w:p w14:paraId="6A42AB08" w14:textId="3F56A8B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13.2</w:t>
            </w:r>
          </w:p>
        </w:tc>
        <w:tc>
          <w:tcPr>
            <w:tcW w:w="721" w:type="dxa"/>
            <w:gridSpan w:val="2"/>
          </w:tcPr>
          <w:p w14:paraId="1AA837E3" w14:textId="446E63EF"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24.9</w:t>
            </w:r>
          </w:p>
        </w:tc>
        <w:tc>
          <w:tcPr>
            <w:tcW w:w="630" w:type="dxa"/>
          </w:tcPr>
          <w:p w14:paraId="4274BB1C" w14:textId="27164C6C"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w:t>
            </w:r>
          </w:p>
        </w:tc>
        <w:tc>
          <w:tcPr>
            <w:tcW w:w="990" w:type="dxa"/>
          </w:tcPr>
          <w:p w14:paraId="6584ECD8" w14:textId="7F81717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39.9</w:t>
            </w:r>
          </w:p>
        </w:tc>
        <w:tc>
          <w:tcPr>
            <w:tcW w:w="450" w:type="dxa"/>
          </w:tcPr>
          <w:p w14:paraId="7E622868" w14:textId="7EDC7FC1"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{"citationID":"XpOHo3Ao","properties":{"formattedCitation":"\\super 40\\nosupersub{}","plainCitation":"40","noteIndex":0},"citationItems":[{"id":297,"uris":["http://zotero.org/users/local/cJGf2fHk/items/YFMQG98Z"],"itemData":{"id":297,"type":"article-journal","abstract":"Here,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40</w:t>
            </w:r>
            <w:r w:rsidRPr="00016FEB">
              <w:rPr>
                <w:rFonts w:ascii="Arial" w:hAnsi="Arial" w:cs="Arial"/>
                <w:sz w:val="18"/>
                <w:szCs w:val="18"/>
              </w:rPr>
              <w:fldChar w:fldCharType="end"/>
            </w:r>
          </w:p>
        </w:tc>
      </w:tr>
      <w:tr w:rsidR="004B2F23" w:rsidRPr="00AA7C95" w14:paraId="7DC2EC5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3213CE3" w14:textId="5035D781"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1D29A6A3" w14:textId="3C9951CC"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61EA6A58" w14:textId="722CC4DF"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78FE9578" w14:textId="1C99FB65"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9B92530" w14:textId="73333A25"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8.5</w:t>
            </w:r>
          </w:p>
        </w:tc>
        <w:tc>
          <w:tcPr>
            <w:tcW w:w="590" w:type="dxa"/>
          </w:tcPr>
          <w:p w14:paraId="2ED4815F" w14:textId="4AF06557"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14.5</w:t>
            </w:r>
          </w:p>
        </w:tc>
        <w:tc>
          <w:tcPr>
            <w:tcW w:w="721" w:type="dxa"/>
            <w:gridSpan w:val="2"/>
          </w:tcPr>
          <w:p w14:paraId="2973F8AC" w14:textId="08295B26"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29.1</w:t>
            </w:r>
          </w:p>
        </w:tc>
        <w:tc>
          <w:tcPr>
            <w:tcW w:w="630" w:type="dxa"/>
          </w:tcPr>
          <w:p w14:paraId="6117AC2F" w14:textId="3B4A6453"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w:t>
            </w:r>
          </w:p>
        </w:tc>
        <w:tc>
          <w:tcPr>
            <w:tcW w:w="990" w:type="dxa"/>
          </w:tcPr>
          <w:p w14:paraId="64356EC6" w14:textId="60BD4F18"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46.1</w:t>
            </w:r>
          </w:p>
        </w:tc>
        <w:tc>
          <w:tcPr>
            <w:tcW w:w="450" w:type="dxa"/>
          </w:tcPr>
          <w:p w14:paraId="70E78AC0" w14:textId="08DED459"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{"citationID":"a9y6r2Ei","properties":{"formattedCitation":"\\super 40\\nosupersub{}","plainCitation":"40","noteIndex":0},"citationItems":[{"id":297,"uris":["http://zotero.org/users/local/cJGf2fHk/items/YFMQG98Z"],"itemData":{"id":297,"type":"article-journal","abstract":"Here,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40</w:t>
            </w:r>
            <w:r w:rsidRPr="00016FEB">
              <w:rPr>
                <w:rFonts w:ascii="Arial" w:hAnsi="Arial" w:cs="Arial"/>
                <w:sz w:val="18"/>
                <w:szCs w:val="18"/>
              </w:rPr>
              <w:fldChar w:fldCharType="end"/>
            </w:r>
          </w:p>
        </w:tc>
      </w:tr>
      <w:tr w:rsidR="004B2F23" w:rsidRPr="00AA7C95" w14:paraId="4E5931D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9F2E5D5" w14:textId="16D96918"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3667F6D1" w14:textId="2DA1717F"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4D7492FB" w14:textId="33A9C2E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CoFe-SiO</w:t>
            </w:r>
            <w:r w:rsidRPr="00016FEB">
              <w:rPr>
                <w:rFonts w:ascii="Arial" w:hAnsi="Arial" w:cs="Arial"/>
                <w:sz w:val="18"/>
                <w:szCs w:val="18"/>
                <w:vertAlign w:val="subscript"/>
                <w:lang w:eastAsia="zh-CN"/>
              </w:rPr>
              <w:t>2</w:t>
            </w:r>
          </w:p>
        </w:tc>
        <w:tc>
          <w:tcPr>
            <w:tcW w:w="1048" w:type="dxa"/>
          </w:tcPr>
          <w:p w14:paraId="0C3785F9" w14:textId="018FFEB3"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491B4C51" w14:textId="6DCCEC98"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9.6</w:t>
            </w:r>
          </w:p>
        </w:tc>
        <w:tc>
          <w:tcPr>
            <w:tcW w:w="590" w:type="dxa"/>
          </w:tcPr>
          <w:p w14:paraId="374B955F" w14:textId="18B8AA09"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13.3</w:t>
            </w:r>
          </w:p>
        </w:tc>
        <w:tc>
          <w:tcPr>
            <w:tcW w:w="721" w:type="dxa"/>
            <w:gridSpan w:val="2"/>
          </w:tcPr>
          <w:p w14:paraId="69AE1E19" w14:textId="62797B27"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26.4</w:t>
            </w:r>
          </w:p>
        </w:tc>
        <w:tc>
          <w:tcPr>
            <w:tcW w:w="630" w:type="dxa"/>
          </w:tcPr>
          <w:p w14:paraId="57C594F3" w14:textId="4DCE7285"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51F00F62" w14:textId="676EBDB9"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41.8</w:t>
            </w:r>
          </w:p>
        </w:tc>
        <w:tc>
          <w:tcPr>
            <w:tcW w:w="450" w:type="dxa"/>
          </w:tcPr>
          <w:p w14:paraId="018B0C08" w14:textId="38BCC078"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{"citationID":"s7F6SIXk","properties":{"formattedCitation":"\\super 40\\nosupersub{}","plainCitation":"40","noteIndex":0},"citationItems":[{"id":297,"uris":["http://zotero.org/users/local/cJGf2fHk/items/YFMQG98Z"],"itemData":{"id":297,"type":"article-journal","abstract":"Here,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40</w:t>
            </w:r>
            <w:r w:rsidRPr="00016FEB">
              <w:rPr>
                <w:rFonts w:ascii="Arial" w:hAnsi="Arial" w:cs="Arial"/>
                <w:sz w:val="18"/>
                <w:szCs w:val="18"/>
              </w:rPr>
              <w:fldChar w:fldCharType="end"/>
            </w:r>
          </w:p>
        </w:tc>
      </w:tr>
      <w:tr w:rsidR="004B2F23" w:rsidRPr="00AA7C95" w14:paraId="26FD951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C070A60" w14:textId="25099E3E"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1525E7B5" w14:textId="7D087707"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6A36D4A2" w14:textId="08CB495A"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NiFe-SiO</w:t>
            </w:r>
            <w:r w:rsidRPr="00016FEB">
              <w:rPr>
                <w:rFonts w:ascii="Arial" w:hAnsi="Arial" w:cs="Arial"/>
                <w:sz w:val="18"/>
                <w:szCs w:val="18"/>
                <w:vertAlign w:val="subscript"/>
                <w:lang w:eastAsia="zh-CN"/>
              </w:rPr>
              <w:t>2</w:t>
            </w:r>
          </w:p>
        </w:tc>
        <w:tc>
          <w:tcPr>
            <w:tcW w:w="1048" w:type="dxa"/>
          </w:tcPr>
          <w:p w14:paraId="54882870" w14:textId="391C211A"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6842583" w14:textId="7D6FC3C3"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9.5</w:t>
            </w:r>
          </w:p>
        </w:tc>
        <w:tc>
          <w:tcPr>
            <w:tcW w:w="590" w:type="dxa"/>
          </w:tcPr>
          <w:p w14:paraId="169FB762" w14:textId="629ECE40"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13.6</w:t>
            </w:r>
          </w:p>
        </w:tc>
        <w:tc>
          <w:tcPr>
            <w:tcW w:w="721" w:type="dxa"/>
            <w:gridSpan w:val="2"/>
          </w:tcPr>
          <w:p w14:paraId="084AE533" w14:textId="25EF4E8A"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27.0</w:t>
            </w:r>
          </w:p>
        </w:tc>
        <w:tc>
          <w:tcPr>
            <w:tcW w:w="630" w:type="dxa"/>
          </w:tcPr>
          <w:p w14:paraId="3C478AA7" w14:textId="17F6DB56"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w:t>
            </w:r>
          </w:p>
        </w:tc>
        <w:tc>
          <w:tcPr>
            <w:tcW w:w="990" w:type="dxa"/>
          </w:tcPr>
          <w:p w14:paraId="1F9EFA31" w14:textId="1541313B"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42.8</w:t>
            </w:r>
          </w:p>
        </w:tc>
        <w:tc>
          <w:tcPr>
            <w:tcW w:w="450" w:type="dxa"/>
          </w:tcPr>
          <w:p w14:paraId="30F0F541" w14:textId="0F138DF9"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{"citationID":"Oao1saQY","properties":{"formattedCitation":"\\super 40\\nosupersub{}","plainCitation":"40","noteIndex":0},"citationItems":[{"id":297,"uris":["http://zotero.org/users/local/cJGf2fHk/items/YFMQG98Z"],"itemData":{"id":297,"type":"article-journal","abstract":"Here,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40</w:t>
            </w:r>
            <w:r w:rsidRPr="00016FEB">
              <w:rPr>
                <w:rFonts w:ascii="Arial" w:hAnsi="Arial" w:cs="Arial"/>
                <w:sz w:val="18"/>
                <w:szCs w:val="18"/>
              </w:rPr>
              <w:fldChar w:fldCharType="end"/>
            </w:r>
          </w:p>
        </w:tc>
      </w:tr>
      <w:tr w:rsidR="003D60A8" w:rsidRPr="00AA7C95" w14:paraId="374D59A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4D11A1" w14:textId="18687B4C" w:rsidR="003D60A8" w:rsidRPr="00016FEB" w:rsidRDefault="003D60A8"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4CAA46DF" w14:textId="790CB5B0"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3B6DBCBE" w14:textId="2917C24F"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PdFe-SiO</w:t>
            </w:r>
            <w:r w:rsidRPr="00016FEB">
              <w:rPr>
                <w:rFonts w:ascii="Arial" w:hAnsi="Arial" w:cs="Arial"/>
                <w:sz w:val="18"/>
                <w:szCs w:val="18"/>
                <w:vertAlign w:val="subscript"/>
                <w:lang w:eastAsia="zh-CN"/>
              </w:rPr>
              <w:t>2</w:t>
            </w:r>
          </w:p>
        </w:tc>
        <w:tc>
          <w:tcPr>
            <w:tcW w:w="1048" w:type="dxa"/>
          </w:tcPr>
          <w:p w14:paraId="7BEE95CB" w14:textId="46C73811"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AF5859C" w14:textId="3890634D"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8.0</w:t>
            </w:r>
          </w:p>
        </w:tc>
        <w:tc>
          <w:tcPr>
            <w:tcW w:w="590" w:type="dxa"/>
          </w:tcPr>
          <w:p w14:paraId="081364B4" w14:textId="110F88FC"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14.4</w:t>
            </w:r>
          </w:p>
        </w:tc>
        <w:tc>
          <w:tcPr>
            <w:tcW w:w="721" w:type="dxa"/>
            <w:gridSpan w:val="2"/>
          </w:tcPr>
          <w:p w14:paraId="6B0AF540" w14:textId="24E64950"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29.3</w:t>
            </w:r>
          </w:p>
        </w:tc>
        <w:tc>
          <w:tcPr>
            <w:tcW w:w="630" w:type="dxa"/>
          </w:tcPr>
          <w:p w14:paraId="1E6F8A5E" w14:textId="63FAF5DA"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w:t>
            </w:r>
          </w:p>
        </w:tc>
        <w:tc>
          <w:tcPr>
            <w:tcW w:w="990" w:type="dxa"/>
          </w:tcPr>
          <w:p w14:paraId="381C0434" w14:textId="416B3D4E"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46.2</w:t>
            </w:r>
          </w:p>
        </w:tc>
        <w:tc>
          <w:tcPr>
            <w:tcW w:w="450" w:type="dxa"/>
          </w:tcPr>
          <w:p w14:paraId="25DA0061" w14:textId="3A0B4E79"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{"citationID":"wsIYAEUC","properties":{"formattedCitation":"\\super 40\\nosupersub{}","plainCitation":"40","noteIndex":0},"citationItems":[{"id":297,"uris":["http://zotero.org/users/local/cJGf2fHk/items/YFMQG98Z"],"itemData":{"id":297,"type":"article-journal","abstract":"Here,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40</w:t>
            </w:r>
            <w:r w:rsidRPr="00016FEB">
              <w:rPr>
                <w:rFonts w:ascii="Arial" w:hAnsi="Arial" w:cs="Arial"/>
                <w:sz w:val="18"/>
                <w:szCs w:val="18"/>
              </w:rPr>
              <w:fldChar w:fldCharType="end"/>
            </w:r>
          </w:p>
        </w:tc>
      </w:tr>
      <w:tr w:rsidR="003D60A8" w:rsidRPr="00AA7C95" w14:paraId="3399BAE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D74983C" w14:textId="008395C0" w:rsidR="003D60A8" w:rsidRPr="00016FEB" w:rsidRDefault="003D60A8"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lastRenderedPageBreak/>
              <w:t>1020</w:t>
            </w:r>
          </w:p>
        </w:tc>
        <w:tc>
          <w:tcPr>
            <w:tcW w:w="1080" w:type="dxa"/>
          </w:tcPr>
          <w:p w14:paraId="6D00FD5A" w14:textId="5314A803"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5A045171" w14:textId="52772196"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PtFe-SiO</w:t>
            </w:r>
            <w:r w:rsidRPr="00016FEB">
              <w:rPr>
                <w:rFonts w:ascii="Arial" w:hAnsi="Arial" w:cs="Arial"/>
                <w:sz w:val="18"/>
                <w:szCs w:val="18"/>
                <w:vertAlign w:val="subscript"/>
                <w:lang w:eastAsia="zh-CN"/>
              </w:rPr>
              <w:t>2</w:t>
            </w:r>
          </w:p>
        </w:tc>
        <w:tc>
          <w:tcPr>
            <w:tcW w:w="1048" w:type="dxa"/>
          </w:tcPr>
          <w:p w14:paraId="72B53DAE" w14:textId="085E0F45"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E0C300D" w14:textId="6A95725F"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w:t>
            </w:r>
            <w:r w:rsidR="0000156A" w:rsidRPr="00016FEB">
              <w:rPr>
                <w:rFonts w:ascii="Arial" w:hAnsi="Arial" w:cs="Arial" w:hint="eastAsia"/>
                <w:sz w:val="18"/>
                <w:szCs w:val="18"/>
                <w:lang w:eastAsia="zh-CN"/>
              </w:rPr>
              <w:t>.0</w:t>
            </w:r>
          </w:p>
        </w:tc>
        <w:tc>
          <w:tcPr>
            <w:tcW w:w="590" w:type="dxa"/>
          </w:tcPr>
          <w:p w14:paraId="249C35AC" w14:textId="0298647F"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13.5</w:t>
            </w:r>
          </w:p>
        </w:tc>
        <w:tc>
          <w:tcPr>
            <w:tcW w:w="721" w:type="dxa"/>
            <w:gridSpan w:val="2"/>
          </w:tcPr>
          <w:p w14:paraId="17C3BDE3" w14:textId="6739BE42"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25.2</w:t>
            </w:r>
          </w:p>
        </w:tc>
        <w:tc>
          <w:tcPr>
            <w:tcW w:w="630" w:type="dxa"/>
          </w:tcPr>
          <w:p w14:paraId="4B585BFF" w14:textId="6EADC081"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17CE17C3" w14:textId="6A035D0B"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40.8</w:t>
            </w:r>
          </w:p>
        </w:tc>
        <w:tc>
          <w:tcPr>
            <w:tcW w:w="450" w:type="dxa"/>
          </w:tcPr>
          <w:p w14:paraId="58724A50" w14:textId="69F0AD20"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{"citationID":"FjRQ5lJp","properties":{"formattedCitation":"\\super 40\\nosupersub{}","plainCitation":"40","noteIndex":0},"citationItems":[{"id":297,"uris":["http://zotero.org/users/local/cJGf2fHk/items/YFMQG98Z"],"itemData":{"id":297,"type":"article-journal","abstract":"Here, MeFe-SiO2 (Me = Co, Ni, Pd, Pt) catalysts with bimetallic sites entrapped in a highly crystalline SiO2 structure were synthesized and used for the conversion of methane to olefins, aromatics, and hydrogen (MTOAH) at 1020°C. The MeFe-SiO2 catalysts showed polymorphic forms of cristobalite, quartz, and tridymite after reaction. Among the bimetallic catalysts, 0.5Pt1.0Fe-SiO2 exhibited the highest methane conversion (10.0%) with high hydrocarbon selectivity (79.9%) at 1020°C. In C2 (ethane, ethylene, acetylene) conversion with hydrogen co-feeding at 1020°C, acetylene was identified as a major coke precursor. MTOAH with different gas hourly space velocities (GHSV) showed that the 0.5Pt1.0Fe-SiO2 catalyst exhibited higher methane conversion and aromatics selectivity than the 1.0Fe-SiO2 catalyst. Density functional theory calculations showed that the Pt-Fe3C surface is energetically favorable for methane activation and inhibits graphitic coke deposition by C2 dehydrogenation. Consequently, a modification of the entrapped Fe sites by Pt addition improved the methane conversion and hydrocarbon selectivity of the catalyst.","container-title":"Molecular Catalysis","DOI":"10.1016/j.mcat.2022.112864","ISSN":"2468-8231","journalAbbreviation":"Molecular Catalysis","page":"112864","source":"ScienceDirect","title":"Methane direct conversion to olefins, aromatics, and hydrogen over silica entrapped bimetallic MeFe-SiO2 (Me = Co, Ni, Pd, Pt) catalysts","volume":"535","author":[{"family":"Han","given":"Seung Ju"},{"family":"Gebreyohannes","given":"Tsegay Gebrekidan"},{"family":"Woo lee","given":"Sung"},{"family":"Kim","given":"Seok Ki"},{"family":"Kim","given":"Hyun Woo"},{"family":"Shin","given":"Jungho"},{"family":"Kim","given":"Yong Tae"}],"issued":{"date-parts":[["2023",1,15]]}}}],"schema":"https://github.com/citation-style-language/schema/raw/master/csl-citation.json"}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40</w:t>
            </w:r>
            <w:r w:rsidRPr="00016FEB">
              <w:rPr>
                <w:rFonts w:ascii="Arial" w:hAnsi="Arial" w:cs="Arial"/>
                <w:sz w:val="18"/>
                <w:szCs w:val="18"/>
              </w:rPr>
              <w:fldChar w:fldCharType="end"/>
            </w:r>
          </w:p>
        </w:tc>
      </w:tr>
      <w:tr w:rsidR="003D60A8" w:rsidRPr="00AA7C95" w14:paraId="524049E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E9FC5BA" w14:textId="4F82517D" w:rsidR="003D60A8" w:rsidRPr="00016FEB" w:rsidRDefault="007F0F04"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950</w:t>
            </w:r>
          </w:p>
        </w:tc>
        <w:tc>
          <w:tcPr>
            <w:tcW w:w="1080" w:type="dxa"/>
          </w:tcPr>
          <w:p w14:paraId="4271398D" w14:textId="259F8BCD"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0CB9ACEB" w14:textId="574B8BE3" w:rsidR="003D60A8" w:rsidRPr="00016FEB"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 reactor</w:t>
            </w:r>
          </w:p>
        </w:tc>
        <w:tc>
          <w:tcPr>
            <w:tcW w:w="1048" w:type="dxa"/>
          </w:tcPr>
          <w:p w14:paraId="4A2B6CEA" w14:textId="7DC54BA3" w:rsidR="003D60A8" w:rsidRPr="00016FEB"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7EFE3A06" w14:textId="5DBF1DBC"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w:t>
            </w:r>
            <w:r w:rsidR="0000156A" w:rsidRPr="00016FEB">
              <w:rPr>
                <w:rFonts w:ascii="Arial" w:hAnsi="Arial" w:cs="Arial" w:hint="eastAsia"/>
                <w:sz w:val="18"/>
                <w:szCs w:val="18"/>
                <w:lang w:eastAsia="zh-CN"/>
              </w:rPr>
              <w:t>.0</w:t>
            </w:r>
          </w:p>
        </w:tc>
        <w:tc>
          <w:tcPr>
            <w:tcW w:w="590" w:type="dxa"/>
          </w:tcPr>
          <w:p w14:paraId="7A050365" w14:textId="3D19DD4E"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7.4</w:t>
            </w:r>
          </w:p>
        </w:tc>
        <w:tc>
          <w:tcPr>
            <w:tcW w:w="721" w:type="dxa"/>
            <w:gridSpan w:val="2"/>
          </w:tcPr>
          <w:p w14:paraId="2D60266A" w14:textId="34DC0033"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28.3</w:t>
            </w:r>
          </w:p>
        </w:tc>
        <w:tc>
          <w:tcPr>
            <w:tcW w:w="630" w:type="dxa"/>
          </w:tcPr>
          <w:p w14:paraId="5CAE7990" w14:textId="31CC73D3"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2C7A66F9" w14:textId="5AC6D1B0"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37.8</w:t>
            </w:r>
          </w:p>
        </w:tc>
        <w:tc>
          <w:tcPr>
            <w:tcW w:w="450" w:type="dxa"/>
          </w:tcPr>
          <w:p w14:paraId="6ECD3A3E" w14:textId="274D9C36"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{"citationID":"UkKz9g7b","properties":{"formattedCitation":"\\super 41\\nosupersub{}","plainCitation":"41","noteIndex":0},"citationItems":[{"id":260,"uris":["http://zotero.org/users/local/cJGf2fHk/items/QFYXCMIA"],"itemData":{"id":260,"type":"article-journal","abstract":"We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w:instrText>
            </w:r>
            <w:r w:rsidR="009C7A58" w:rsidRPr="00016FEB">
              <w:rPr>
                <w:rFonts w:ascii="Arial" w:hAnsi="Arial" w:cs="Arial" w:hint="eastAsia"/>
                <w:sz w:val="18"/>
                <w:szCs w:val="18"/>
              </w:rPr>
              <w:instrText xml:space="preserve"> adding 7.7% C6H6 into the methane feed. Isotope experiments further indicate the involvement of H radicals in the reaction, which could activate methane homogeneously according to the reaction: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H + CH4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H2 +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CH3; this occurs in addition to the heterog</w:instrText>
            </w:r>
            <w:r w:rsidR="009C7A58" w:rsidRPr="00016FEB">
              <w:rPr>
                <w:rFonts w:ascii="Arial" w:hAnsi="Arial" w:cs="Arial"/>
                <w:sz w:val="18"/>
                <w:szCs w:val="18"/>
              </w:rPr>
              <w:instrText xml:space="preserve">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41</w:t>
            </w:r>
            <w:r w:rsidRPr="00016FEB">
              <w:rPr>
                <w:rFonts w:ascii="Arial" w:hAnsi="Arial" w:cs="Arial"/>
                <w:sz w:val="18"/>
                <w:szCs w:val="18"/>
              </w:rPr>
              <w:fldChar w:fldCharType="end"/>
            </w:r>
          </w:p>
        </w:tc>
      </w:tr>
      <w:tr w:rsidR="00E91D47" w:rsidRPr="00AA7C95" w14:paraId="2BF4ED9A"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7609DB5" w14:textId="4ADC8CB5"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970</w:t>
            </w:r>
          </w:p>
        </w:tc>
        <w:tc>
          <w:tcPr>
            <w:tcW w:w="1080" w:type="dxa"/>
          </w:tcPr>
          <w:p w14:paraId="208EDA5C" w14:textId="74C2F9A2"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235BB857" w14:textId="752011C2"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10BBAEEF" w14:textId="7ED5AD8F"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B32CBB0" w14:textId="3D3255C5"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590" w:type="dxa"/>
          </w:tcPr>
          <w:p w14:paraId="36BCCFA4" w14:textId="3AED09E2"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w:t>
            </w:r>
          </w:p>
        </w:tc>
        <w:tc>
          <w:tcPr>
            <w:tcW w:w="721" w:type="dxa"/>
            <w:gridSpan w:val="2"/>
          </w:tcPr>
          <w:p w14:paraId="0476A2F8" w14:textId="4D0802E8"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26.7</w:t>
            </w:r>
          </w:p>
        </w:tc>
        <w:tc>
          <w:tcPr>
            <w:tcW w:w="630" w:type="dxa"/>
          </w:tcPr>
          <w:p w14:paraId="5656B625" w14:textId="55A937C5"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w:t>
            </w:r>
          </w:p>
        </w:tc>
        <w:tc>
          <w:tcPr>
            <w:tcW w:w="990" w:type="dxa"/>
          </w:tcPr>
          <w:p w14:paraId="5796902B" w14:textId="298632CD"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37.0</w:t>
            </w:r>
          </w:p>
        </w:tc>
        <w:tc>
          <w:tcPr>
            <w:tcW w:w="450" w:type="dxa"/>
          </w:tcPr>
          <w:p w14:paraId="46259C96" w14:textId="2EB822A3"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{"citationID":"kvN60p0J","properties":{"formattedCitation":"\\super 41\\nosupersub{}","plainCitation":"41","noteIndex":0},"citationItems":[{"id":260,"uris":["http://zotero.org/users/local/cJGf2fHk/items/QFYXCMIA"],"itemData":{"id":260,"type":"article-journal","abstract":"We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w:instrText>
            </w:r>
            <w:r w:rsidR="009C7A58" w:rsidRPr="00016FEB">
              <w:rPr>
                <w:rFonts w:ascii="Arial" w:hAnsi="Arial" w:cs="Arial" w:hint="eastAsia"/>
                <w:sz w:val="18"/>
                <w:szCs w:val="18"/>
              </w:rPr>
              <w:instrText xml:space="preserve"> adding 7.7% C6H6 into the methane feed. Isotope experiments further indicate the involvement of H radicals in the reaction, which could activate methane homogeneously according to the reaction: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H + CH4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H2 +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CH3; this occurs in addition to the heterog</w:instrText>
            </w:r>
            <w:r w:rsidR="009C7A58" w:rsidRPr="00016FEB">
              <w:rPr>
                <w:rFonts w:ascii="Arial" w:hAnsi="Arial" w:cs="Arial"/>
                <w:sz w:val="18"/>
                <w:szCs w:val="18"/>
              </w:rPr>
              <w:instrText xml:space="preserve">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41</w:t>
            </w:r>
            <w:r w:rsidRPr="00016FEB">
              <w:rPr>
                <w:rFonts w:ascii="Arial" w:hAnsi="Arial" w:cs="Arial"/>
                <w:sz w:val="18"/>
                <w:szCs w:val="18"/>
              </w:rPr>
              <w:fldChar w:fldCharType="end"/>
            </w:r>
          </w:p>
        </w:tc>
      </w:tr>
      <w:tr w:rsidR="00E91D47" w:rsidRPr="00AA7C95" w14:paraId="050B880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E4BEEE1" w14:textId="6C445405"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990</w:t>
            </w:r>
          </w:p>
        </w:tc>
        <w:tc>
          <w:tcPr>
            <w:tcW w:w="1080" w:type="dxa"/>
          </w:tcPr>
          <w:p w14:paraId="721827F2" w14:textId="76EFA499"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23C152A5" w14:textId="593F0931"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A8C54CA" w14:textId="4E3E2ECD"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49DA2DA" w14:textId="361504DC"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13.9</w:t>
            </w:r>
          </w:p>
        </w:tc>
        <w:tc>
          <w:tcPr>
            <w:tcW w:w="590" w:type="dxa"/>
          </w:tcPr>
          <w:p w14:paraId="2E7D3407" w14:textId="5B614F5C"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9.0</w:t>
            </w:r>
          </w:p>
        </w:tc>
        <w:tc>
          <w:tcPr>
            <w:tcW w:w="721" w:type="dxa"/>
            <w:gridSpan w:val="2"/>
          </w:tcPr>
          <w:p w14:paraId="1441B82D" w14:textId="684FC15C"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24.4</w:t>
            </w:r>
          </w:p>
        </w:tc>
        <w:tc>
          <w:tcPr>
            <w:tcW w:w="630" w:type="dxa"/>
          </w:tcPr>
          <w:p w14:paraId="384362B3" w14:textId="5CE533C1"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w:t>
            </w:r>
          </w:p>
        </w:tc>
        <w:tc>
          <w:tcPr>
            <w:tcW w:w="990" w:type="dxa"/>
          </w:tcPr>
          <w:p w14:paraId="0C2E4A64" w14:textId="5672F9C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35.0</w:t>
            </w:r>
          </w:p>
        </w:tc>
        <w:tc>
          <w:tcPr>
            <w:tcW w:w="450" w:type="dxa"/>
          </w:tcPr>
          <w:p w14:paraId="66E89E3D" w14:textId="6E351288"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{"citationID":"qjDcEKyy","properties":{"formattedCitation":"\\super 41\\nosupersub{}","plainCitation":"41","noteIndex":0},"citationItems":[{"id":260,"uris":["http://zotero.org/users/local/cJGf2fHk/items/QFYXCMIA"],"itemData":{"id":260,"type":"article-journal","abstract":"We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w:instrText>
            </w:r>
            <w:r w:rsidR="009C7A58" w:rsidRPr="00016FEB">
              <w:rPr>
                <w:rFonts w:ascii="Arial" w:hAnsi="Arial" w:cs="Arial" w:hint="eastAsia"/>
                <w:sz w:val="18"/>
                <w:szCs w:val="18"/>
              </w:rPr>
              <w:instrText xml:space="preserve"> adding 7.7% C6H6 into the methane feed. Isotope experiments further indicate the involvement of H radicals in the reaction, which could activate methane homogeneously according to the reaction: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H + CH4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H2 +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CH3; this occurs in addition to the heterog</w:instrText>
            </w:r>
            <w:r w:rsidR="009C7A58" w:rsidRPr="00016FEB">
              <w:rPr>
                <w:rFonts w:ascii="Arial" w:hAnsi="Arial" w:cs="Arial"/>
                <w:sz w:val="18"/>
                <w:szCs w:val="18"/>
              </w:rPr>
              <w:instrText xml:space="preserve">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41</w:t>
            </w:r>
            <w:r w:rsidRPr="00016FEB">
              <w:rPr>
                <w:rFonts w:ascii="Arial" w:hAnsi="Arial" w:cs="Arial"/>
                <w:sz w:val="18"/>
                <w:szCs w:val="18"/>
              </w:rPr>
              <w:fldChar w:fldCharType="end"/>
            </w:r>
          </w:p>
        </w:tc>
      </w:tr>
      <w:tr w:rsidR="00E91D47" w:rsidRPr="00AA7C95" w14:paraId="7591808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6EC778" w14:textId="341736AF"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1010</w:t>
            </w:r>
          </w:p>
        </w:tc>
        <w:tc>
          <w:tcPr>
            <w:tcW w:w="1080" w:type="dxa"/>
          </w:tcPr>
          <w:p w14:paraId="02E70649" w14:textId="628A7F63"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73E8E121" w14:textId="625308C8"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8119B30" w14:textId="04114D61"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667B5614" w14:textId="6C156B77"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16.5</w:t>
            </w:r>
          </w:p>
        </w:tc>
        <w:tc>
          <w:tcPr>
            <w:tcW w:w="590" w:type="dxa"/>
          </w:tcPr>
          <w:p w14:paraId="24A22EB6" w14:textId="70F4C116"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9.8</w:t>
            </w:r>
          </w:p>
        </w:tc>
        <w:tc>
          <w:tcPr>
            <w:tcW w:w="721" w:type="dxa"/>
            <w:gridSpan w:val="2"/>
          </w:tcPr>
          <w:p w14:paraId="7CE6AFBD" w14:textId="47F1544F"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22.4</w:t>
            </w:r>
          </w:p>
        </w:tc>
        <w:tc>
          <w:tcPr>
            <w:tcW w:w="630" w:type="dxa"/>
          </w:tcPr>
          <w:p w14:paraId="38F0EBA2" w14:textId="2EFABDFB"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w:t>
            </w:r>
          </w:p>
        </w:tc>
        <w:tc>
          <w:tcPr>
            <w:tcW w:w="990" w:type="dxa"/>
          </w:tcPr>
          <w:p w14:paraId="0D8C7701" w14:textId="2553BB6D"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33.5</w:t>
            </w:r>
          </w:p>
        </w:tc>
        <w:tc>
          <w:tcPr>
            <w:tcW w:w="450" w:type="dxa"/>
          </w:tcPr>
          <w:p w14:paraId="60BE09F9" w14:textId="2788FFE9"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{"citationID":"eldqAyoS","properties":{"formattedCitation":"\\super 41\\nosupersub{}","plainCitation":"41","noteIndex":0},"citationItems":[{"id":260,"uris":["http://zotero.org/users/local/cJGf2fHk/items/QFYXCMIA"],"itemData":{"id":260,"type":"article-journal","abstract":"We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w:instrText>
            </w:r>
            <w:r w:rsidR="009C7A58" w:rsidRPr="00016FEB">
              <w:rPr>
                <w:rFonts w:ascii="Arial" w:hAnsi="Arial" w:cs="Arial" w:hint="eastAsia"/>
                <w:sz w:val="18"/>
                <w:szCs w:val="18"/>
              </w:rPr>
              <w:instrText xml:space="preserve"> adding 7.7% C6H6 into the methane feed. Isotope experiments further indicate the involvement of H radicals in the reaction, which could activate methane homogeneously according to the reaction: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H + CH4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H2 +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CH3; this occurs in addition to the heterog</w:instrText>
            </w:r>
            <w:r w:rsidR="009C7A58" w:rsidRPr="00016FEB">
              <w:rPr>
                <w:rFonts w:ascii="Arial" w:hAnsi="Arial" w:cs="Arial"/>
                <w:sz w:val="18"/>
                <w:szCs w:val="18"/>
              </w:rPr>
              <w:instrText xml:space="preserve">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41</w:t>
            </w:r>
            <w:r w:rsidRPr="00016FEB">
              <w:rPr>
                <w:rFonts w:ascii="Arial" w:hAnsi="Arial" w:cs="Arial"/>
                <w:sz w:val="18"/>
                <w:szCs w:val="18"/>
              </w:rPr>
              <w:fldChar w:fldCharType="end"/>
            </w:r>
          </w:p>
        </w:tc>
      </w:tr>
      <w:tr w:rsidR="00E91D47" w:rsidRPr="00AA7C95" w14:paraId="1794BF8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FCAA89" w14:textId="6EC4DEBF"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1030</w:t>
            </w:r>
          </w:p>
        </w:tc>
        <w:tc>
          <w:tcPr>
            <w:tcW w:w="1080" w:type="dxa"/>
          </w:tcPr>
          <w:p w14:paraId="1D272E67" w14:textId="7645D1E7"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032BD6BA" w14:textId="1B449D71"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3D93E9D" w14:textId="6D8E3337"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043EADA" w14:textId="34F9D370"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19.4</w:t>
            </w:r>
          </w:p>
        </w:tc>
        <w:tc>
          <w:tcPr>
            <w:tcW w:w="590" w:type="dxa"/>
          </w:tcPr>
          <w:p w14:paraId="48956132" w14:textId="286D2174"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10.3</w:t>
            </w:r>
          </w:p>
        </w:tc>
        <w:tc>
          <w:tcPr>
            <w:tcW w:w="721" w:type="dxa"/>
            <w:gridSpan w:val="2"/>
          </w:tcPr>
          <w:p w14:paraId="25BE9741" w14:textId="7459D56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20.0</w:t>
            </w:r>
          </w:p>
        </w:tc>
        <w:tc>
          <w:tcPr>
            <w:tcW w:w="630" w:type="dxa"/>
          </w:tcPr>
          <w:p w14:paraId="1BBD638B" w14:textId="48B20D5D"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w:t>
            </w:r>
          </w:p>
        </w:tc>
        <w:tc>
          <w:tcPr>
            <w:tcW w:w="990" w:type="dxa"/>
          </w:tcPr>
          <w:p w14:paraId="4BA0978C" w14:textId="45286F6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31.4</w:t>
            </w:r>
          </w:p>
        </w:tc>
        <w:tc>
          <w:tcPr>
            <w:tcW w:w="450" w:type="dxa"/>
          </w:tcPr>
          <w:p w14:paraId="6AE2BDB5" w14:textId="6F423648"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{"citationID":"FzhCoLpv","properties":{"formattedCitation":"\\super 41\\nosupersub{}","plainCitation":"41","noteIndex":0},"citationItems":[{"id":260,"uris":["http://zotero.org/users/local/cJGf2fHk/items/QFYXCMIA"],"itemData":{"id":260,"type":"article-journal","abstract":"We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w:instrText>
            </w:r>
            <w:r w:rsidR="009C7A58" w:rsidRPr="00016FEB">
              <w:rPr>
                <w:rFonts w:ascii="Arial" w:hAnsi="Arial" w:cs="Arial" w:hint="eastAsia"/>
                <w:sz w:val="18"/>
                <w:szCs w:val="18"/>
              </w:rPr>
              <w:instrText xml:space="preserve"> adding 7.7% C6H6 into the methane feed. Isotope experiments further indicate the involvement of H radicals in the reaction, which could activate methane homogeneously according to the reaction: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H + CH4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H2 +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CH3; this occurs in addition to the heterog</w:instrText>
            </w:r>
            <w:r w:rsidR="009C7A58" w:rsidRPr="00016FEB">
              <w:rPr>
                <w:rFonts w:ascii="Arial" w:hAnsi="Arial" w:cs="Arial"/>
                <w:sz w:val="18"/>
                <w:szCs w:val="18"/>
              </w:rPr>
              <w:instrText xml:space="preserve">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41</w:t>
            </w:r>
            <w:r w:rsidRPr="00016FEB">
              <w:rPr>
                <w:rFonts w:ascii="Arial" w:hAnsi="Arial" w:cs="Arial"/>
                <w:sz w:val="18"/>
                <w:szCs w:val="18"/>
              </w:rPr>
              <w:fldChar w:fldCharType="end"/>
            </w:r>
          </w:p>
        </w:tc>
      </w:tr>
      <w:tr w:rsidR="00E91D47" w:rsidRPr="00AA7C95" w14:paraId="6700113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084010C" w14:textId="1743F92D"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2328F7E3" w14:textId="6F927C0F"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75BA80B9" w14:textId="7473A74E"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0EE9416E" w14:textId="10131C7B"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257FD521" w14:textId="3DC16D39"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25.5</w:t>
            </w:r>
          </w:p>
        </w:tc>
        <w:tc>
          <w:tcPr>
            <w:tcW w:w="590" w:type="dxa"/>
          </w:tcPr>
          <w:p w14:paraId="3420275C" w14:textId="042F0B9A"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9.6</w:t>
            </w:r>
          </w:p>
        </w:tc>
        <w:tc>
          <w:tcPr>
            <w:tcW w:w="721" w:type="dxa"/>
            <w:gridSpan w:val="2"/>
          </w:tcPr>
          <w:p w14:paraId="5092BC21" w14:textId="79915C18"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16.2</w:t>
            </w:r>
          </w:p>
        </w:tc>
        <w:tc>
          <w:tcPr>
            <w:tcW w:w="630" w:type="dxa"/>
          </w:tcPr>
          <w:p w14:paraId="2848114F" w14:textId="411FBEB6"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0.8</w:t>
            </w:r>
          </w:p>
        </w:tc>
        <w:tc>
          <w:tcPr>
            <w:tcW w:w="990" w:type="dxa"/>
          </w:tcPr>
          <w:p w14:paraId="6FCCDCF0" w14:textId="3ECDADFB"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26.6</w:t>
            </w:r>
          </w:p>
        </w:tc>
        <w:tc>
          <w:tcPr>
            <w:tcW w:w="450" w:type="dxa"/>
          </w:tcPr>
          <w:p w14:paraId="2144C9D7" w14:textId="086E1FEB"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{"citationID":"OWe4Aghq","properties":{"formattedCitation":"\\super 41\\nosupersub{}","plainCitation":"41","noteIndex":0},"citationItems":[{"id":260,"uris":["http://zotero.org/users/local/cJGf2fHk/items/QFYXCMIA"],"itemData":{"id":260,"type":"article-journal","abstract":"We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w:instrText>
            </w:r>
            <w:r w:rsidR="009C7A58" w:rsidRPr="00016FEB">
              <w:rPr>
                <w:rFonts w:ascii="Arial" w:hAnsi="Arial" w:cs="Arial" w:hint="eastAsia"/>
                <w:sz w:val="18"/>
                <w:szCs w:val="18"/>
              </w:rPr>
              <w:instrText xml:space="preserve"> adding 7.7% C6H6 into the methane feed. Isotope experiments further indicate the involvement of H radicals in the reaction, which could activate methane homogeneously according to the reaction: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H + CH4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 xml:space="preserve"> H2 +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CH3; this occurs in addition to the heterog</w:instrText>
            </w:r>
            <w:r w:rsidR="009C7A58" w:rsidRPr="00016FEB">
              <w:rPr>
                <w:rFonts w:ascii="Arial" w:hAnsi="Arial" w:cs="Arial"/>
                <w:sz w:val="18"/>
                <w:szCs w:val="18"/>
              </w:rPr>
              <w:instrText xml:space="preserve">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41</w:t>
            </w:r>
            <w:r w:rsidRPr="00016FEB">
              <w:rPr>
                <w:rFonts w:ascii="Arial" w:hAnsi="Arial" w:cs="Arial"/>
                <w:sz w:val="18"/>
                <w:szCs w:val="18"/>
              </w:rPr>
              <w:fldChar w:fldCharType="end"/>
            </w:r>
          </w:p>
        </w:tc>
      </w:tr>
      <w:tr w:rsidR="00E91D47" w:rsidRPr="00AA7C95" w14:paraId="313FD64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8A29D6B" w14:textId="17076C00" w:rsidR="00E91D47" w:rsidRPr="00016FEB" w:rsidRDefault="006F37B0"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975</w:t>
            </w:r>
          </w:p>
        </w:tc>
        <w:tc>
          <w:tcPr>
            <w:tcW w:w="1080" w:type="dxa"/>
          </w:tcPr>
          <w:p w14:paraId="617DCB31" w14:textId="560C6EC1"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1E8EEEB" w14:textId="44A60A0E"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50227839" w14:textId="11373299"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56B0E27" w14:textId="63415379"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590" w:type="dxa"/>
          </w:tcPr>
          <w:p w14:paraId="070ADA25" w14:textId="08B7ADF1"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721" w:type="dxa"/>
            <w:gridSpan w:val="2"/>
          </w:tcPr>
          <w:p w14:paraId="465F671A" w14:textId="7F3754A8"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630" w:type="dxa"/>
          </w:tcPr>
          <w:p w14:paraId="550329FC" w14:textId="5A804805" w:rsidR="00E91D47" w:rsidRPr="00016FEB"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990" w:type="dxa"/>
          </w:tcPr>
          <w:p w14:paraId="756E84B5" w14:textId="74940004" w:rsidR="00E91D47" w:rsidRPr="00016FEB"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450" w:type="dxa"/>
          </w:tcPr>
          <w:p w14:paraId="2BE5FDA1" w14:textId="096BEB77" w:rsidR="00E91D47" w:rsidRPr="00016FEB" w:rsidRDefault="0046098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{"citationID":"6EUdvNVd","properties":{"formattedCitation":"\\super 42\\nosupersub{}","plainCitation":"42","noteIndex":0},"citationItems":[{"id":34,"uris":["http://zotero.org/users/local/cJGf2fHk/items/F6PWKYDV"],"itemData":{"id":34,"type":"article-journal","abstract":"Nanoceria-supported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42</w:t>
            </w:r>
            <w:r w:rsidRPr="00016FEB">
              <w:rPr>
                <w:rFonts w:ascii="Arial" w:hAnsi="Arial" w:cs="Arial"/>
                <w:sz w:val="18"/>
                <w:szCs w:val="18"/>
              </w:rPr>
              <w:fldChar w:fldCharType="end"/>
            </w:r>
          </w:p>
        </w:tc>
      </w:tr>
      <w:tr w:rsidR="00E91D47" w:rsidRPr="00AA7C95" w14:paraId="798CF97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A4E419" w14:textId="207F09C2" w:rsidR="00E91D47" w:rsidRPr="00016FEB" w:rsidRDefault="006F37B0"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975</w:t>
            </w:r>
          </w:p>
        </w:tc>
        <w:tc>
          <w:tcPr>
            <w:tcW w:w="1080" w:type="dxa"/>
          </w:tcPr>
          <w:p w14:paraId="6FCF704A" w14:textId="3601C671"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0413C597" w14:textId="28EB4855"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058FEB54" w14:textId="1429DFA7"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7D43B534" w14:textId="65F6FBCE"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6.9</w:t>
            </w:r>
          </w:p>
        </w:tc>
        <w:tc>
          <w:tcPr>
            <w:tcW w:w="590" w:type="dxa"/>
          </w:tcPr>
          <w:p w14:paraId="298B74DE" w14:textId="78FFC096"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721" w:type="dxa"/>
            <w:gridSpan w:val="2"/>
          </w:tcPr>
          <w:p w14:paraId="660F2E8E" w14:textId="0FD9631C"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6.7</w:t>
            </w:r>
          </w:p>
        </w:tc>
        <w:tc>
          <w:tcPr>
            <w:tcW w:w="630" w:type="dxa"/>
          </w:tcPr>
          <w:p w14:paraId="6F79E97B" w14:textId="6682E6B0"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2.3</w:t>
            </w:r>
          </w:p>
        </w:tc>
        <w:tc>
          <w:tcPr>
            <w:tcW w:w="990" w:type="dxa"/>
          </w:tcPr>
          <w:p w14:paraId="32FF031A" w14:textId="06AE40DF"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450" w:type="dxa"/>
          </w:tcPr>
          <w:p w14:paraId="7C26DA2D" w14:textId="24C2064D" w:rsidR="00E91D47" w:rsidRPr="00016FEB" w:rsidRDefault="0046098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{"citationID":"fgxvpTK5","properties":{"formattedCitation":"\\super 42\\nosupersub{}","plainCitation":"42","noteIndex":0},"citationItems":[{"id":34,"uris":["http://zotero.org/users/local/cJGf2fHk/items/F6PWKYDV"],"itemData":{"id":34,"type":"article-journal","abstract":"Nanoceria-supported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42</w:t>
            </w:r>
            <w:r w:rsidRPr="00016FEB">
              <w:rPr>
                <w:rFonts w:ascii="Arial" w:hAnsi="Arial" w:cs="Arial"/>
                <w:sz w:val="18"/>
                <w:szCs w:val="18"/>
              </w:rPr>
              <w:fldChar w:fldCharType="end"/>
            </w:r>
          </w:p>
        </w:tc>
      </w:tr>
      <w:tr w:rsidR="006F37B0" w:rsidRPr="00AA7C95" w14:paraId="718401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F6D4DEF" w14:textId="3C721045" w:rsidR="006F37B0" w:rsidRPr="00016FEB" w:rsidRDefault="006F37B0" w:rsidP="006F37B0">
            <w:pPr>
              <w:spacing w:after="120" w:line="320" w:lineRule="exact"/>
              <w:jc w:val="center"/>
              <w:rPr>
                <w:rFonts w:ascii="Arial" w:hAnsi="Arial" w:cs="Arial"/>
                <w:b w:val="0"/>
                <w:sz w:val="18"/>
                <w:szCs w:val="18"/>
              </w:rPr>
            </w:pPr>
            <w:r w:rsidRPr="00016FEB">
              <w:rPr>
                <w:rFonts w:ascii="Arial" w:hAnsi="Arial" w:cs="Arial"/>
                <w:b w:val="0"/>
                <w:sz w:val="18"/>
                <w:szCs w:val="18"/>
                <w:lang w:eastAsia="zh-CN"/>
              </w:rPr>
              <w:t>975</w:t>
            </w:r>
          </w:p>
        </w:tc>
        <w:tc>
          <w:tcPr>
            <w:tcW w:w="1080" w:type="dxa"/>
          </w:tcPr>
          <w:p w14:paraId="7F53BE69" w14:textId="7EE701A7"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4ABCB443" w14:textId="3D7EC4E6"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Pt</w:t>
            </w:r>
            <w:r w:rsidRPr="00016FEB">
              <w:rPr>
                <w:rFonts w:ascii="Arial" w:hAnsi="Arial" w:cs="Arial"/>
                <w:sz w:val="18"/>
                <w:szCs w:val="18"/>
                <w:vertAlign w:val="subscript"/>
                <w:lang w:eastAsia="zh-CN"/>
              </w:rPr>
              <w:t>n</w:t>
            </w:r>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445C3A64" w14:textId="32FA05DF"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138F62E" w14:textId="3BBBDA04"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9.7</w:t>
            </w:r>
          </w:p>
        </w:tc>
        <w:tc>
          <w:tcPr>
            <w:tcW w:w="590" w:type="dxa"/>
          </w:tcPr>
          <w:p w14:paraId="2149131C" w14:textId="5A947DC5"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6.2</w:t>
            </w:r>
          </w:p>
        </w:tc>
        <w:tc>
          <w:tcPr>
            <w:tcW w:w="721" w:type="dxa"/>
            <w:gridSpan w:val="2"/>
          </w:tcPr>
          <w:p w14:paraId="0B6EEF31" w14:textId="2CF8223A"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8.1</w:t>
            </w:r>
          </w:p>
        </w:tc>
        <w:tc>
          <w:tcPr>
            <w:tcW w:w="630" w:type="dxa"/>
          </w:tcPr>
          <w:p w14:paraId="39DAF25C" w14:textId="56CC1039"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990" w:type="dxa"/>
          </w:tcPr>
          <w:p w14:paraId="1F9078CF" w14:textId="7AFBF888"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16.7</w:t>
            </w:r>
          </w:p>
        </w:tc>
        <w:tc>
          <w:tcPr>
            <w:tcW w:w="450" w:type="dxa"/>
          </w:tcPr>
          <w:p w14:paraId="04775852" w14:textId="183B0A66" w:rsidR="006F37B0" w:rsidRPr="00016FEB" w:rsidRDefault="00460988"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{"citationID":"FNMXNpeP","properties":{"formattedCitation":"\\super 42\\nosupersub{}","plainCitation":"42","noteIndex":0},"citationItems":[{"id":34,"uris":["http://zotero.org/users/local/cJGf2fHk/items/F6PWKYDV"],"itemData":{"id":34,"type":"article-journal","abstract":"Nanoceria-supported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42</w:t>
            </w:r>
            <w:r w:rsidRPr="00016FEB">
              <w:rPr>
                <w:rFonts w:ascii="Arial" w:hAnsi="Arial" w:cs="Arial"/>
                <w:sz w:val="18"/>
                <w:szCs w:val="18"/>
              </w:rPr>
              <w:fldChar w:fldCharType="end"/>
            </w:r>
          </w:p>
        </w:tc>
      </w:tr>
      <w:tr w:rsidR="006F37B0" w:rsidRPr="00AA7C95" w14:paraId="14D2FC51"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033CE8D" w14:textId="6953A77A" w:rsidR="006F37B0" w:rsidRPr="00016FEB" w:rsidRDefault="006F37B0" w:rsidP="006F37B0">
            <w:pPr>
              <w:spacing w:after="120" w:line="320" w:lineRule="exact"/>
              <w:jc w:val="center"/>
              <w:rPr>
                <w:rFonts w:ascii="Arial" w:hAnsi="Arial" w:cs="Arial"/>
                <w:b w:val="0"/>
                <w:sz w:val="18"/>
                <w:szCs w:val="18"/>
              </w:rPr>
            </w:pPr>
            <w:r w:rsidRPr="00016FEB">
              <w:rPr>
                <w:rFonts w:ascii="Arial" w:hAnsi="Arial" w:cs="Arial"/>
                <w:b w:val="0"/>
                <w:sz w:val="18"/>
                <w:szCs w:val="18"/>
                <w:lang w:eastAsia="zh-CN"/>
              </w:rPr>
              <w:t>975</w:t>
            </w:r>
          </w:p>
        </w:tc>
        <w:tc>
          <w:tcPr>
            <w:tcW w:w="1080" w:type="dxa"/>
          </w:tcPr>
          <w:p w14:paraId="0E87EBBD" w14:textId="494CD746"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6</w:t>
            </w:r>
          </w:p>
        </w:tc>
        <w:tc>
          <w:tcPr>
            <w:tcW w:w="1260" w:type="dxa"/>
          </w:tcPr>
          <w:p w14:paraId="0F6B7686" w14:textId="30A7969C"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Pt</w:t>
            </w:r>
            <w:r w:rsidRPr="00016FEB">
              <w:rPr>
                <w:rFonts w:ascii="Arial" w:hAnsi="Arial" w:cs="Arial"/>
                <w:sz w:val="18"/>
                <w:szCs w:val="18"/>
                <w:vertAlign w:val="subscript"/>
                <w:lang w:eastAsia="zh-CN"/>
              </w:rPr>
              <w:t>1</w:t>
            </w:r>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28AEA363" w14:textId="1C51BE4F"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4EBEC2FD" w14:textId="01713CD8"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14.4</w:t>
            </w:r>
          </w:p>
        </w:tc>
        <w:tc>
          <w:tcPr>
            <w:tcW w:w="590" w:type="dxa"/>
          </w:tcPr>
          <w:p w14:paraId="074B3C54" w14:textId="3D0CD5A4"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34.9</w:t>
            </w:r>
          </w:p>
        </w:tc>
        <w:tc>
          <w:tcPr>
            <w:tcW w:w="721" w:type="dxa"/>
            <w:gridSpan w:val="2"/>
          </w:tcPr>
          <w:p w14:paraId="6C5622E0" w14:textId="2C3C60D8"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33.2</w:t>
            </w:r>
          </w:p>
        </w:tc>
        <w:tc>
          <w:tcPr>
            <w:tcW w:w="630" w:type="dxa"/>
          </w:tcPr>
          <w:p w14:paraId="3F84ECB4" w14:textId="3E9CD23F"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6.6</w:t>
            </w:r>
          </w:p>
        </w:tc>
        <w:tc>
          <w:tcPr>
            <w:tcW w:w="990" w:type="dxa"/>
          </w:tcPr>
          <w:p w14:paraId="69797CA5" w14:textId="06D019C9"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74.7</w:t>
            </w:r>
          </w:p>
        </w:tc>
        <w:tc>
          <w:tcPr>
            <w:tcW w:w="450" w:type="dxa"/>
          </w:tcPr>
          <w:p w14:paraId="74AFBC2D" w14:textId="59AC8C7B" w:rsidR="006F37B0" w:rsidRPr="00016FEB" w:rsidRDefault="00460988"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{"citationID":"LkUhdRvt","properties":{"formattedCitation":"\\super 42\\nosupersub{}","plainCitation":"42","noteIndex":0},"citationItems":[{"id":34,"uris":["http://zotero.org/users/local/cJGf2fHk/items/F6PWKYDV"],"itemData":{"id":34,"type":"article-journal","abstract":"Nanoceria-supported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42</w:t>
            </w:r>
            <w:r w:rsidRPr="00016FEB">
              <w:rPr>
                <w:rFonts w:ascii="Arial" w:hAnsi="Arial" w:cs="Arial"/>
                <w:sz w:val="18"/>
                <w:szCs w:val="18"/>
              </w:rPr>
              <w:fldChar w:fldCharType="end"/>
            </w:r>
          </w:p>
        </w:tc>
      </w:tr>
      <w:tr w:rsidR="00460988" w:rsidRPr="00AA7C95" w14:paraId="0252821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266D8A" w14:textId="5800A97D" w:rsidR="00460988" w:rsidRPr="00016FEB" w:rsidRDefault="00B041B3" w:rsidP="0046098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950</w:t>
            </w:r>
          </w:p>
        </w:tc>
        <w:tc>
          <w:tcPr>
            <w:tcW w:w="1080" w:type="dxa"/>
          </w:tcPr>
          <w:p w14:paraId="4645373A" w14:textId="0E1A8FAF"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1260" w:type="dxa"/>
          </w:tcPr>
          <w:p w14:paraId="68647BB8" w14:textId="0FEB4A30"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w:t>
            </w:r>
            <w:r w:rsidR="005D71FF" w:rsidRPr="00016FEB">
              <w:rPr>
                <w:rFonts w:ascii="Arial" w:hAnsi="Arial" w:cs="Arial"/>
                <w:sz w:val="18"/>
                <w:szCs w:val="18"/>
                <w:lang w:eastAsia="zh-CN"/>
              </w:rPr>
              <w:t>SiO</w:t>
            </w:r>
            <w:r w:rsidR="005D71FF" w:rsidRPr="00016FEB">
              <w:rPr>
                <w:rFonts w:ascii="Arial" w:hAnsi="Arial" w:cs="Arial"/>
                <w:sz w:val="18"/>
                <w:szCs w:val="18"/>
                <w:vertAlign w:val="subscript"/>
                <w:lang w:eastAsia="zh-CN"/>
              </w:rPr>
              <w:t>2</w:t>
            </w:r>
            <w:r w:rsidR="005D71FF" w:rsidRPr="00016FEB">
              <w:rPr>
                <w:rFonts w:ascii="Arial" w:hAnsi="Arial" w:cs="Arial"/>
                <w:sz w:val="18"/>
                <w:szCs w:val="18"/>
                <w:vertAlign w:val="superscript"/>
                <w:lang w:eastAsia="zh-CN"/>
              </w:rPr>
              <w:t>a</w:t>
            </w:r>
          </w:p>
        </w:tc>
        <w:tc>
          <w:tcPr>
            <w:tcW w:w="1048" w:type="dxa"/>
          </w:tcPr>
          <w:p w14:paraId="71EB1EE7" w14:textId="2AC994D7"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40D74AF" w14:textId="53F2A151"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4.5</w:t>
            </w:r>
          </w:p>
        </w:tc>
        <w:tc>
          <w:tcPr>
            <w:tcW w:w="590" w:type="dxa"/>
          </w:tcPr>
          <w:p w14:paraId="734245A6" w14:textId="3FB4EBCC"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14.0</w:t>
            </w:r>
          </w:p>
        </w:tc>
        <w:tc>
          <w:tcPr>
            <w:tcW w:w="721" w:type="dxa"/>
            <w:gridSpan w:val="2"/>
          </w:tcPr>
          <w:p w14:paraId="5076D69B" w14:textId="4D7637E3"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59.2</w:t>
            </w:r>
          </w:p>
        </w:tc>
        <w:tc>
          <w:tcPr>
            <w:tcW w:w="630" w:type="dxa"/>
          </w:tcPr>
          <w:p w14:paraId="7A13E853" w14:textId="057FD302" w:rsidR="00460988" w:rsidRPr="00016FEB" w:rsidRDefault="00BD1EFB"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11.6</w:t>
            </w:r>
          </w:p>
        </w:tc>
        <w:tc>
          <w:tcPr>
            <w:tcW w:w="990" w:type="dxa"/>
          </w:tcPr>
          <w:p w14:paraId="68C4A732" w14:textId="4D087645"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84.8</w:t>
            </w:r>
          </w:p>
        </w:tc>
        <w:tc>
          <w:tcPr>
            <w:tcW w:w="450" w:type="dxa"/>
          </w:tcPr>
          <w:p w14:paraId="5B4F0A7F" w14:textId="59B15944" w:rsidR="00460988" w:rsidRPr="00016FEB" w:rsidRDefault="00A1620E"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{"citationID":"lUXKy79m","properties":{"formattedCitation":"\\super 43\\nosupersub{}","plainCitation":"43","noteIndex":0},"citationItems":[{"id":58,"uris":["http://zotero.org/users/local/cJGf2fHk/items/J96EX5VN"],"itemData":{"id":58,"type":"article-journal","abstract":"Non-oxidative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9C7A58" w:rsidRPr="00016FEB">
              <w:rPr>
                <w:rFonts w:ascii="Arial" w:hAnsi="Arial" w:cs="Arial" w:hint="eastAsia"/>
                <w:sz w:val="18"/>
                <w:szCs w:val="18"/>
              </w:rPr>
              <w:instrText>≈</w:instrText>
            </w:r>
            <w:r w:rsidR="009C7A58" w:rsidRPr="00016FEB">
              <w:rPr>
                <w:rFonts w:ascii="Arial" w:hAnsi="Arial" w:cs="Arial"/>
                <w:sz w:val="18"/>
                <w:szCs w:val="18"/>
              </w:rPr>
              <w:instrText>20 μm) supported on the outer surface of a one-end capped porous SrCe0.8Zr0.2O3−δ tube. Significant improvement in CH4 conversion was achieved upon H2 removal from the membrane reactor compared to that in a fixed-bed reactor. T</w:instrText>
            </w:r>
            <w:r w:rsidR="009C7A58" w:rsidRPr="00016FEB">
              <w:rPr>
                <w:rFonts w:ascii="Arial" w:hAnsi="Arial" w:cs="Arial" w:hint="eastAsia"/>
                <w:sz w:val="18"/>
                <w:szCs w:val="18"/>
              </w:rPr>
              <w:instrText xml:space="preserve">he Fe©SiO2 catalyst in the H2 permeable membrane reactor demonstrated a stable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30 % C2+ single-pass yield, with up to 30 % CH4 conversion and 99 % selectivity to C2 (ethylene and acetylene) and aromatic (benzene and naphthalene) products, at the tested c</w:instrText>
            </w:r>
            <w:r w:rsidR="009C7A58" w:rsidRPr="00016FEB">
              <w:rPr>
                <w:rFonts w:ascii="Arial" w:hAnsi="Arial" w:cs="Arial"/>
                <w:sz w:val="18"/>
                <w:szCs w:val="18"/>
              </w:rPr>
              <w:instrText xml:space="preserve">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43</w:t>
            </w:r>
            <w:r w:rsidRPr="00016FEB">
              <w:rPr>
                <w:rFonts w:ascii="Arial" w:hAnsi="Arial" w:cs="Arial"/>
                <w:sz w:val="18"/>
                <w:szCs w:val="18"/>
              </w:rPr>
              <w:fldChar w:fldCharType="end"/>
            </w:r>
          </w:p>
        </w:tc>
      </w:tr>
      <w:tr w:rsidR="00B041B3" w:rsidRPr="00AA7C95" w14:paraId="456E7DE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25602BA" w14:textId="22C3EB18" w:rsidR="00B041B3" w:rsidRPr="00016FEB" w:rsidRDefault="00B041B3" w:rsidP="00B041B3">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1000</w:t>
            </w:r>
          </w:p>
        </w:tc>
        <w:tc>
          <w:tcPr>
            <w:tcW w:w="1080" w:type="dxa"/>
          </w:tcPr>
          <w:p w14:paraId="28B366E7" w14:textId="3DDD6932"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057F616C" w14:textId="72196F4A"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02C913E0" w14:textId="54CF58B3"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770C2F38" w14:textId="4E27B6C5"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13.1</w:t>
            </w:r>
          </w:p>
        </w:tc>
        <w:tc>
          <w:tcPr>
            <w:tcW w:w="590" w:type="dxa"/>
          </w:tcPr>
          <w:p w14:paraId="297C760D" w14:textId="7BAE5C34"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15.7</w:t>
            </w:r>
          </w:p>
        </w:tc>
        <w:tc>
          <w:tcPr>
            <w:tcW w:w="721" w:type="dxa"/>
            <w:gridSpan w:val="2"/>
          </w:tcPr>
          <w:p w14:paraId="26C9A11F" w14:textId="2529E583"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43.7</w:t>
            </w:r>
          </w:p>
        </w:tc>
        <w:tc>
          <w:tcPr>
            <w:tcW w:w="630" w:type="dxa"/>
          </w:tcPr>
          <w:p w14:paraId="2036F848" w14:textId="408A5A7E"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4.2</w:t>
            </w:r>
          </w:p>
        </w:tc>
        <w:tc>
          <w:tcPr>
            <w:tcW w:w="990" w:type="dxa"/>
          </w:tcPr>
          <w:p w14:paraId="77DFA9B6" w14:textId="34C72350"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63.6</w:t>
            </w:r>
          </w:p>
        </w:tc>
        <w:tc>
          <w:tcPr>
            <w:tcW w:w="450" w:type="dxa"/>
          </w:tcPr>
          <w:p w14:paraId="5A7E96DD" w14:textId="082E2F5F" w:rsidR="00B041B3" w:rsidRPr="00016FEB" w:rsidRDefault="00A1620E"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{"citationID":"Tqz3jT1Z","properties":{"formattedCitation":"\\super 43\\nosupersub{}","plainCitation":"43","noteIndex":0},"citationItems":[{"id":58,"uris":["http://zotero.org/users/local/cJGf2fHk/items/J96EX5VN"],"itemData":{"id":58,"type":"article-journal","abstract":"Non-oxidative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9C7A58" w:rsidRPr="00016FEB">
              <w:rPr>
                <w:rFonts w:ascii="Arial" w:hAnsi="Arial" w:cs="Arial" w:hint="eastAsia"/>
                <w:sz w:val="18"/>
                <w:szCs w:val="18"/>
              </w:rPr>
              <w:instrText>≈</w:instrText>
            </w:r>
            <w:r w:rsidR="009C7A58" w:rsidRPr="00016FEB">
              <w:rPr>
                <w:rFonts w:ascii="Arial" w:hAnsi="Arial" w:cs="Arial"/>
                <w:sz w:val="18"/>
                <w:szCs w:val="18"/>
              </w:rPr>
              <w:instrText>20 μm) supported on the outer surface of a one-end capped porous SrCe0.8Zr0.2O3−δ tube. Significant improvement in CH4 conversion was achieved upon H2 removal from the membrane reactor compared to that in a fixed-bed reactor. T</w:instrText>
            </w:r>
            <w:r w:rsidR="009C7A58" w:rsidRPr="00016FEB">
              <w:rPr>
                <w:rFonts w:ascii="Arial" w:hAnsi="Arial" w:cs="Arial" w:hint="eastAsia"/>
                <w:sz w:val="18"/>
                <w:szCs w:val="18"/>
              </w:rPr>
              <w:instrText xml:space="preserve">he Fe©SiO2 catalyst in the H2 permeable membrane reactor demonstrated a stable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30 % C2+ single-pass yield, with up to 30 % CH4 conversion and 99 % selectivity to C2 (ethylene and acetylene) and aromatic (benzene and naphthalene) products, at the tested c</w:instrText>
            </w:r>
            <w:r w:rsidR="009C7A58" w:rsidRPr="00016FEB">
              <w:rPr>
                <w:rFonts w:ascii="Arial" w:hAnsi="Arial" w:cs="Arial"/>
                <w:sz w:val="18"/>
                <w:szCs w:val="18"/>
              </w:rPr>
              <w:instrText xml:space="preserve">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43</w:t>
            </w:r>
            <w:r w:rsidRPr="00016FEB">
              <w:rPr>
                <w:rFonts w:ascii="Arial" w:hAnsi="Arial" w:cs="Arial"/>
                <w:sz w:val="18"/>
                <w:szCs w:val="18"/>
              </w:rPr>
              <w:fldChar w:fldCharType="end"/>
            </w:r>
          </w:p>
        </w:tc>
      </w:tr>
      <w:tr w:rsidR="00B041B3" w:rsidRPr="00AA7C95" w14:paraId="70174EF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AE16DD9" w14:textId="199E6FBF" w:rsidR="00B041B3" w:rsidRPr="00016FEB" w:rsidRDefault="00B041B3" w:rsidP="00B041B3">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753FF0A0" w14:textId="5D4C6377"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30FF1F50" w14:textId="5690B534"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46611D33" w14:textId="08847817"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6A9FEE7" w14:textId="530F737F"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20.5</w:t>
            </w:r>
          </w:p>
        </w:tc>
        <w:tc>
          <w:tcPr>
            <w:tcW w:w="590" w:type="dxa"/>
          </w:tcPr>
          <w:p w14:paraId="12A4A170" w14:textId="1D295228"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13.9</w:t>
            </w:r>
          </w:p>
        </w:tc>
        <w:tc>
          <w:tcPr>
            <w:tcW w:w="721" w:type="dxa"/>
            <w:gridSpan w:val="2"/>
          </w:tcPr>
          <w:p w14:paraId="50D1FE08" w14:textId="70BEE9CC"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39.7</w:t>
            </w:r>
          </w:p>
        </w:tc>
        <w:tc>
          <w:tcPr>
            <w:tcW w:w="630" w:type="dxa"/>
          </w:tcPr>
          <w:p w14:paraId="230B6987" w14:textId="1F81A215" w:rsidR="00B041B3" w:rsidRPr="00016FEB"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3.6</w:t>
            </w:r>
          </w:p>
        </w:tc>
        <w:tc>
          <w:tcPr>
            <w:tcW w:w="990" w:type="dxa"/>
          </w:tcPr>
          <w:p w14:paraId="07DC13BF" w14:textId="40E27AE6" w:rsidR="00B041B3" w:rsidRPr="00016FEB"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57.2</w:t>
            </w:r>
          </w:p>
        </w:tc>
        <w:tc>
          <w:tcPr>
            <w:tcW w:w="450" w:type="dxa"/>
          </w:tcPr>
          <w:p w14:paraId="20EE469A" w14:textId="57A37DAC" w:rsidR="00B041B3" w:rsidRPr="00016FEB" w:rsidRDefault="00A1620E"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{"citationID":"T1yFj68g","properties":{"formattedCitation":"\\super 43\\nosupersub{}","plainCitation":"43","noteIndex":0},"citationItems":[{"id":58,"uris":["http://zotero.org/users/local/cJGf2fHk/items/J96EX5VN"],"itemData":{"id":58,"type":"article-journal","abstract":"Non-oxidative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9C7A58" w:rsidRPr="00016FEB">
              <w:rPr>
                <w:rFonts w:ascii="Arial" w:hAnsi="Arial" w:cs="Arial" w:hint="eastAsia"/>
                <w:sz w:val="18"/>
                <w:szCs w:val="18"/>
              </w:rPr>
              <w:instrText>≈</w:instrText>
            </w:r>
            <w:r w:rsidR="009C7A58" w:rsidRPr="00016FEB">
              <w:rPr>
                <w:rFonts w:ascii="Arial" w:hAnsi="Arial" w:cs="Arial"/>
                <w:sz w:val="18"/>
                <w:szCs w:val="18"/>
              </w:rPr>
              <w:instrText>20 μm) supported on the outer surface of a one-end capped porous SrCe0.8Zr0.2O3−δ tube. Significant improvement in CH4 conversion was achieved upon H2 removal from the membrane reactor compared to that in a fixed-bed reactor. T</w:instrText>
            </w:r>
            <w:r w:rsidR="009C7A58" w:rsidRPr="00016FEB">
              <w:rPr>
                <w:rFonts w:ascii="Arial" w:hAnsi="Arial" w:cs="Arial" w:hint="eastAsia"/>
                <w:sz w:val="18"/>
                <w:szCs w:val="18"/>
              </w:rPr>
              <w:instrText xml:space="preserve">he Fe©SiO2 catalyst in the H2 permeable membrane reactor demonstrated a stable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30 % C2+ single-pass yield, with up to 30 % CH4 conversion and 99 % selectivity to C2 (ethylene and acetylene) and aromatic (benzene and naphthalene) products, at the tested c</w:instrText>
            </w:r>
            <w:r w:rsidR="009C7A58" w:rsidRPr="00016FEB">
              <w:rPr>
                <w:rFonts w:ascii="Arial" w:hAnsi="Arial" w:cs="Arial"/>
                <w:sz w:val="18"/>
                <w:szCs w:val="18"/>
              </w:rPr>
              <w:instrText xml:space="preserve">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43</w:t>
            </w:r>
            <w:r w:rsidRPr="00016FEB">
              <w:rPr>
                <w:rFonts w:ascii="Arial" w:hAnsi="Arial" w:cs="Arial"/>
                <w:sz w:val="18"/>
                <w:szCs w:val="18"/>
              </w:rPr>
              <w:fldChar w:fldCharType="end"/>
            </w:r>
          </w:p>
        </w:tc>
      </w:tr>
      <w:tr w:rsidR="00B041B3" w:rsidRPr="00AA7C95" w14:paraId="6AD29783"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93D75CE" w14:textId="7093A83A" w:rsidR="00B041B3" w:rsidRPr="00016FEB" w:rsidRDefault="00B041B3" w:rsidP="00B041B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1070</w:t>
            </w:r>
          </w:p>
        </w:tc>
        <w:tc>
          <w:tcPr>
            <w:tcW w:w="1080" w:type="dxa"/>
          </w:tcPr>
          <w:p w14:paraId="55DD4776" w14:textId="6D32D661"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250B5BBA" w14:textId="52572832"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3FCAAA97" w14:textId="74ADE1CC"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CFF2949" w14:textId="3430429B"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25.6</w:t>
            </w:r>
          </w:p>
        </w:tc>
        <w:tc>
          <w:tcPr>
            <w:tcW w:w="590" w:type="dxa"/>
          </w:tcPr>
          <w:p w14:paraId="43DFCBD5" w14:textId="692ABEEB"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13.5</w:t>
            </w:r>
          </w:p>
        </w:tc>
        <w:tc>
          <w:tcPr>
            <w:tcW w:w="721" w:type="dxa"/>
            <w:gridSpan w:val="2"/>
          </w:tcPr>
          <w:p w14:paraId="7B9B7CF2" w14:textId="64B2A0FF"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36.6</w:t>
            </w:r>
          </w:p>
        </w:tc>
        <w:tc>
          <w:tcPr>
            <w:tcW w:w="630" w:type="dxa"/>
          </w:tcPr>
          <w:p w14:paraId="17155690" w14:textId="737B52B8"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990" w:type="dxa"/>
          </w:tcPr>
          <w:p w14:paraId="28A69586" w14:textId="6CECE3ED"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53.5</w:t>
            </w:r>
          </w:p>
        </w:tc>
        <w:tc>
          <w:tcPr>
            <w:tcW w:w="450" w:type="dxa"/>
          </w:tcPr>
          <w:p w14:paraId="19C30CE6" w14:textId="3D0F9CEB" w:rsidR="00B041B3" w:rsidRPr="00016FEB" w:rsidRDefault="00A1620E"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{"citationID":"0TJpqjp6","properties":{"formattedCitation":"\\super 43\\nosupersub{}","plainCitation":"43","noteIndex":0},"citationItems":[{"id":58,"uris":["http://zotero.org/users/local/cJGf2fHk/items/J96EX5VN"],"itemData":{"id":58,"type":"article-journal","abstract":"Non-oxidative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9C7A58" w:rsidRPr="00016FEB">
              <w:rPr>
                <w:rFonts w:ascii="Arial" w:hAnsi="Arial" w:cs="Arial" w:hint="eastAsia"/>
                <w:sz w:val="18"/>
                <w:szCs w:val="18"/>
              </w:rPr>
              <w:instrText>≈</w:instrText>
            </w:r>
            <w:r w:rsidR="009C7A58" w:rsidRPr="00016FEB">
              <w:rPr>
                <w:rFonts w:ascii="Arial" w:hAnsi="Arial" w:cs="Arial"/>
                <w:sz w:val="18"/>
                <w:szCs w:val="18"/>
              </w:rPr>
              <w:instrText>20 μm) supported on the outer surface of a one-end capped porous SrCe0.8Zr0.2O3−δ tube. Significant improvement in CH4 conversion was achieved upon H2 removal from the membrane reactor compared to that in a fixed-bed reactor. T</w:instrText>
            </w:r>
            <w:r w:rsidR="009C7A58" w:rsidRPr="00016FEB">
              <w:rPr>
                <w:rFonts w:ascii="Arial" w:hAnsi="Arial" w:cs="Arial" w:hint="eastAsia"/>
                <w:sz w:val="18"/>
                <w:szCs w:val="18"/>
              </w:rPr>
              <w:instrText xml:space="preserve">he Fe©SiO2 catalyst in the H2 permeable membrane reactor demonstrated a stable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30 % C2+ single-pass yield, with up to 30 % CH4 conversion and 99 % selectivity to C2 (ethylene and acetylene) and aromatic (benzene and naphthalene) products, at the tested c</w:instrText>
            </w:r>
            <w:r w:rsidR="009C7A58" w:rsidRPr="00016FEB">
              <w:rPr>
                <w:rFonts w:ascii="Arial" w:hAnsi="Arial" w:cs="Arial"/>
                <w:sz w:val="18"/>
                <w:szCs w:val="18"/>
              </w:rPr>
              <w:instrText xml:space="preserve">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43</w:t>
            </w:r>
            <w:r w:rsidRPr="00016FEB">
              <w:rPr>
                <w:rFonts w:ascii="Arial" w:hAnsi="Arial" w:cs="Arial"/>
                <w:sz w:val="18"/>
                <w:szCs w:val="18"/>
              </w:rPr>
              <w:fldChar w:fldCharType="end"/>
            </w:r>
          </w:p>
        </w:tc>
      </w:tr>
      <w:tr w:rsidR="00BD1EFB" w:rsidRPr="00AA7C95" w14:paraId="448627F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C0B7321" w14:textId="551BF590" w:rsidR="00BD1EFB" w:rsidRPr="00016FEB" w:rsidRDefault="00BD1EFB" w:rsidP="00BD1EFB">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1050</w:t>
            </w:r>
          </w:p>
        </w:tc>
        <w:tc>
          <w:tcPr>
            <w:tcW w:w="1080" w:type="dxa"/>
          </w:tcPr>
          <w:p w14:paraId="4E4C7A40" w14:textId="2CA8846F"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66FACB1B" w14:textId="6C59A49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3E4EAD31" w14:textId="4B78B55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B56F73B" w14:textId="2956FF78"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w:t>
            </w:r>
            <w:r w:rsidR="00913338" w:rsidRPr="00016FEB">
              <w:rPr>
                <w:rFonts w:ascii="Arial" w:hAnsi="Arial" w:cs="Arial" w:hint="eastAsia"/>
                <w:sz w:val="18"/>
                <w:szCs w:val="18"/>
                <w:lang w:eastAsia="zh-CN"/>
              </w:rPr>
              <w:t>.0</w:t>
            </w:r>
          </w:p>
        </w:tc>
        <w:tc>
          <w:tcPr>
            <w:tcW w:w="590" w:type="dxa"/>
          </w:tcPr>
          <w:p w14:paraId="025788C0" w14:textId="2ABDB432"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17.6</w:t>
            </w:r>
          </w:p>
        </w:tc>
        <w:tc>
          <w:tcPr>
            <w:tcW w:w="721" w:type="dxa"/>
            <w:gridSpan w:val="2"/>
          </w:tcPr>
          <w:p w14:paraId="7325DA08" w14:textId="7DDFE77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49.4</w:t>
            </w:r>
          </w:p>
        </w:tc>
        <w:tc>
          <w:tcPr>
            <w:tcW w:w="630" w:type="dxa"/>
          </w:tcPr>
          <w:p w14:paraId="0E2A4C2A" w14:textId="7A7931C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w:t>
            </w:r>
          </w:p>
        </w:tc>
        <w:tc>
          <w:tcPr>
            <w:tcW w:w="990" w:type="dxa"/>
          </w:tcPr>
          <w:p w14:paraId="07B896FE" w14:textId="3367ACD1"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71.9</w:t>
            </w:r>
          </w:p>
        </w:tc>
        <w:tc>
          <w:tcPr>
            <w:tcW w:w="450" w:type="dxa"/>
          </w:tcPr>
          <w:p w14:paraId="4F85366F" w14:textId="6B827AC5" w:rsidR="00BD1EFB" w:rsidRPr="00016FEB"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{"citationID":"5biq4bpF","properties":{"formattedCitation":"\\super 43\\nosupersub{}","plainCitation":"43","noteIndex":0},"citationItems":[{"id":58,"uris":["http://zotero.org/users/local/cJGf2fHk/items/J96EX5VN"],"itemData":{"id":58,"type":"article-journal","abstract":"Non-oxidative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9C7A58" w:rsidRPr="00016FEB">
              <w:rPr>
                <w:rFonts w:ascii="Arial" w:hAnsi="Arial" w:cs="Arial" w:hint="eastAsia"/>
                <w:sz w:val="18"/>
                <w:szCs w:val="18"/>
              </w:rPr>
              <w:instrText>≈</w:instrText>
            </w:r>
            <w:r w:rsidR="009C7A58" w:rsidRPr="00016FEB">
              <w:rPr>
                <w:rFonts w:ascii="Arial" w:hAnsi="Arial" w:cs="Arial"/>
                <w:sz w:val="18"/>
                <w:szCs w:val="18"/>
              </w:rPr>
              <w:instrText>20 μm) supported on the outer surface of a one-end capped porous SrCe0.8Zr0.2O3−δ tube. Significant improvement in CH4 conversion was achieved upon H2 removal from the membrane reactor compared to that in a fixed-bed reactor. T</w:instrText>
            </w:r>
            <w:r w:rsidR="009C7A58" w:rsidRPr="00016FEB">
              <w:rPr>
                <w:rFonts w:ascii="Arial" w:hAnsi="Arial" w:cs="Arial" w:hint="eastAsia"/>
                <w:sz w:val="18"/>
                <w:szCs w:val="18"/>
              </w:rPr>
              <w:instrText xml:space="preserve">he Fe©SiO2 catalyst in the H2 permeable membrane reactor demonstrated a stable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30 % C2+ single-pass yield, with up to 30 % CH4 conversion and 99 % selectivity to C2 (ethylene and acetylene) and aromatic (benzene and naphthalene) products, at the tested c</w:instrText>
            </w:r>
            <w:r w:rsidR="009C7A58" w:rsidRPr="00016FEB">
              <w:rPr>
                <w:rFonts w:ascii="Arial" w:hAnsi="Arial" w:cs="Arial"/>
                <w:sz w:val="18"/>
                <w:szCs w:val="18"/>
              </w:rPr>
              <w:instrText xml:space="preserve">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43</w:t>
            </w:r>
            <w:r w:rsidRPr="00016FEB">
              <w:rPr>
                <w:rFonts w:ascii="Arial" w:hAnsi="Arial" w:cs="Arial"/>
                <w:sz w:val="18"/>
                <w:szCs w:val="18"/>
              </w:rPr>
              <w:fldChar w:fldCharType="end"/>
            </w:r>
          </w:p>
        </w:tc>
      </w:tr>
      <w:tr w:rsidR="00BD1EFB" w:rsidRPr="00AA7C95" w14:paraId="7643648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4B67E0D" w14:textId="3024940D" w:rsidR="00BD1EFB" w:rsidRPr="00016FEB" w:rsidRDefault="00BD1EF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280E951C" w14:textId="06509151"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1260" w:type="dxa"/>
          </w:tcPr>
          <w:p w14:paraId="527B2B96" w14:textId="5BE374B1"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5A440038" w14:textId="4E8CADF3"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/H</w:t>
            </w:r>
            <w:r w:rsidRPr="00016FEB">
              <w:rPr>
                <w:rFonts w:ascii="Arial" w:hAnsi="Arial" w:cs="Arial"/>
                <w:sz w:val="18"/>
                <w:szCs w:val="18"/>
                <w:vertAlign w:val="subscript"/>
                <w:lang w:eastAsia="zh-CN"/>
              </w:rPr>
              <w:t>2</w:t>
            </w:r>
          </w:p>
        </w:tc>
        <w:tc>
          <w:tcPr>
            <w:tcW w:w="791" w:type="dxa"/>
          </w:tcPr>
          <w:p w14:paraId="7DC93F4E" w14:textId="373AA946"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590" w:type="dxa"/>
          </w:tcPr>
          <w:p w14:paraId="2C8E80CF" w14:textId="4BF52DBB"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24.8</w:t>
            </w:r>
          </w:p>
        </w:tc>
        <w:tc>
          <w:tcPr>
            <w:tcW w:w="721" w:type="dxa"/>
            <w:gridSpan w:val="2"/>
          </w:tcPr>
          <w:p w14:paraId="71F04735" w14:textId="24439C8F"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62.1</w:t>
            </w:r>
          </w:p>
        </w:tc>
        <w:tc>
          <w:tcPr>
            <w:tcW w:w="630" w:type="dxa"/>
          </w:tcPr>
          <w:p w14:paraId="29E8BD6F" w14:textId="4532AEB0"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w:t>
            </w:r>
          </w:p>
        </w:tc>
        <w:tc>
          <w:tcPr>
            <w:tcW w:w="990" w:type="dxa"/>
          </w:tcPr>
          <w:p w14:paraId="60B8047E" w14:textId="10E02FA7"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92.6</w:t>
            </w:r>
          </w:p>
        </w:tc>
        <w:tc>
          <w:tcPr>
            <w:tcW w:w="450" w:type="dxa"/>
          </w:tcPr>
          <w:p w14:paraId="0E914652" w14:textId="3BD03AFD"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{"citationID":"uox9rzBJ","properties":{"formattedCitation":"\\super 43\\nosupersub{}","plainCitation":"43","noteIndex":0},"citationItems":[{"id":58,"uris":["http://zotero.org/users/local/cJGf2fHk/items/J96EX5VN"],"itemData":{"id":58,"type":"article-journal","abstract":"Non-oxidative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instrText>
            </w:r>
            <w:r w:rsidR="009C7A58" w:rsidRPr="00016FEB">
              <w:rPr>
                <w:rFonts w:ascii="Arial" w:hAnsi="Arial" w:cs="Arial" w:hint="eastAsia"/>
                <w:sz w:val="18"/>
                <w:szCs w:val="18"/>
              </w:rPr>
              <w:instrText>≈</w:instrText>
            </w:r>
            <w:r w:rsidR="009C7A58" w:rsidRPr="00016FEB">
              <w:rPr>
                <w:rFonts w:ascii="Arial" w:hAnsi="Arial" w:cs="Arial"/>
                <w:sz w:val="18"/>
                <w:szCs w:val="18"/>
              </w:rPr>
              <w:instrText>20 μm) supported on the outer surface of a one-end capped porous SrCe0.8Zr0.2O3−δ tube. Significant improvement in CH4 conversion was achieved upon H2 removal from the membrane reactor compared to that in a fixed-bed reactor. T</w:instrText>
            </w:r>
            <w:r w:rsidR="009C7A58" w:rsidRPr="00016FEB">
              <w:rPr>
                <w:rFonts w:ascii="Arial" w:hAnsi="Arial" w:cs="Arial" w:hint="eastAsia"/>
                <w:sz w:val="18"/>
                <w:szCs w:val="18"/>
              </w:rPr>
              <w:instrText xml:space="preserve">he Fe©SiO2 catalyst in the H2 permeable membrane reactor demonstrated a stable </w:instrText>
            </w:r>
            <w:r w:rsidR="009C7A58" w:rsidRPr="00016FEB">
              <w:rPr>
                <w:rFonts w:ascii="Arial" w:hAnsi="Arial" w:cs="Arial" w:hint="eastAsia"/>
                <w:sz w:val="18"/>
                <w:szCs w:val="18"/>
              </w:rPr>
              <w:instrText>≈</w:instrText>
            </w:r>
            <w:r w:rsidR="009C7A58" w:rsidRPr="00016FEB">
              <w:rPr>
                <w:rFonts w:ascii="Arial" w:hAnsi="Arial" w:cs="Arial" w:hint="eastAsia"/>
                <w:sz w:val="18"/>
                <w:szCs w:val="18"/>
              </w:rPr>
              <w:instrText>30 % C2+ single-pass yield, with up to 30 % CH4 conversion and 99 % selectivity to C2 (ethylene and acetylene) and aromatic (benzene and naphthalene) products, at the tested c</w:instrText>
            </w:r>
            <w:r w:rsidR="009C7A58" w:rsidRPr="00016FEB">
              <w:rPr>
                <w:rFonts w:ascii="Arial" w:hAnsi="Arial" w:cs="Arial"/>
                <w:sz w:val="18"/>
                <w:szCs w:val="18"/>
              </w:rPr>
              <w:instrText xml:space="preserve">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43</w:t>
            </w:r>
            <w:r w:rsidRPr="00016FEB">
              <w:rPr>
                <w:rFonts w:ascii="Arial" w:hAnsi="Arial" w:cs="Arial"/>
                <w:sz w:val="18"/>
                <w:szCs w:val="18"/>
              </w:rPr>
              <w:fldChar w:fldCharType="end"/>
            </w:r>
          </w:p>
        </w:tc>
      </w:tr>
      <w:tr w:rsidR="00BD1EFB" w:rsidRPr="00AA7C95" w14:paraId="57247384"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2742D04" w14:textId="61FD1EB4" w:rsidR="00BD1EFB" w:rsidRPr="00016FEB" w:rsidRDefault="00E0352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800</w:t>
            </w:r>
          </w:p>
        </w:tc>
        <w:tc>
          <w:tcPr>
            <w:tcW w:w="1080" w:type="dxa"/>
          </w:tcPr>
          <w:p w14:paraId="0DEFBF1C" w14:textId="1A47B86B"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418341AE" w14:textId="2F4B757E"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NiP</w:t>
            </w:r>
            <w:proofErr w:type="spellEnd"/>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637B8601" w14:textId="76D66E0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4D0AD62" w14:textId="2223678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&lt;0.3</w:t>
            </w:r>
          </w:p>
        </w:tc>
        <w:tc>
          <w:tcPr>
            <w:tcW w:w="590" w:type="dxa"/>
          </w:tcPr>
          <w:p w14:paraId="249833FD" w14:textId="7FFCD0F8"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721" w:type="dxa"/>
            <w:gridSpan w:val="2"/>
          </w:tcPr>
          <w:p w14:paraId="7E0F2AE7" w14:textId="6E6B8DBF"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19.4</w:t>
            </w:r>
          </w:p>
        </w:tc>
        <w:tc>
          <w:tcPr>
            <w:tcW w:w="630" w:type="dxa"/>
          </w:tcPr>
          <w:p w14:paraId="26EDD063" w14:textId="3C11552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38.2</w:t>
            </w:r>
          </w:p>
        </w:tc>
        <w:tc>
          <w:tcPr>
            <w:tcW w:w="990" w:type="dxa"/>
          </w:tcPr>
          <w:p w14:paraId="0C60322C" w14:textId="1BB95680" w:rsidR="00BD1EFB" w:rsidRPr="00016FEB"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57.6</w:t>
            </w:r>
          </w:p>
        </w:tc>
        <w:tc>
          <w:tcPr>
            <w:tcW w:w="450" w:type="dxa"/>
          </w:tcPr>
          <w:p w14:paraId="61716B0B" w14:textId="3E7D15D7" w:rsidR="00BD1EFB" w:rsidRPr="00016FEB"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{"citationID":"O6oFiQer","properties":{"formattedCitation":"\\super 44\\nosupersub{}","plainCitation":"44","noteIndex":0},"citationItems":[{"id":300,"uris":["http://zotero.org/users/local/cJGf2fHk/items/CJXE3NF9"],"itemData":{"id":300,"type":"article-journal","abstract":"The direct dehydrogenative conversion of methane (DCM) to higher hydrocarbons was investigated over silica-supported nickel phosphide catalysts (NixPy/SiO2) over 1023 K. NixPy/SiO2 catalysts were prepared by precipitation method to promote formation of nickel phosphide (Ni2P) as an active phase for the DCM reaction. Characterization studies of the NixPy/SiO2 catalysts with different P/Ni molar ratios were conducted by a X-ray diffraction analysis, a H2-temperature-programmed reduction spectrum, a scanning electron microscopy image, a X-ray absorption spectroscopy and a N2-adsorption measurement. Catalytic activity tests for the DCM reaction were conducted using a conventional fixed-bed reactor. Products of C2H4 (ethylene), C2H6 (ethane), C2H2 (acetylene), C3H6 (propylene), C6H6 (benzene), C7H8 (toluene), C10H8 (naphthalene) and H2 were analyzed by GC-TCD and GC-FID instruments. Different degrees of the Ni2P phase and character were observed for the NixPy/SiO2 catalysts from characterization studies. Data from characterization studies indicated that smaller and dispersed Ni2P particles were obtained by precipitation method as compared to that of impregnation method. NixPy/SiO2 with a molar ratio of P/Ni = 3.0 showed optimum catalytic performance with 3.28% of methane conversion, 1.93% of total product yield, and 60% of selectivity to hydrocarbons. The experimental results of the effects of reaction temperatures on the product distributions and activation energies indicated that the Ni2P phase successfully activated the C–H bond of methane and selectively converted to ethane. Ethane thermally converted to other higher hydrocarbons in the gas phase without the participation of the catalyst.","container-title":"Catalysis Letters","DOI":"10.1007/s10562-021-03612-w","ISSN":"1572-879X","issue":"1","journalAbbreviation":"Catal Lett","language":"en","page":"199-212","source":"Springer Link","title":"Development of highly active silica-supported nickel phosphide catalysts for direct dehydrogenative conversion of methane to higher hydrocarbons","volume":"152","author":[{"family":"Dipu","given":"Arnoldus Lambertus"},{"family":"Nishikawa","given":"Yuta"},{"family":"Inami","given":"Yuta"},{"family":"Iguchi","given":"Shoji"},{"family":"Yamanaka","given":"Ichiro"}],"issued":{"date-parts":[["2022",1,1]]}}}],"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44</w:t>
            </w:r>
            <w:r w:rsidRPr="00016FEB">
              <w:rPr>
                <w:rFonts w:ascii="Arial" w:hAnsi="Arial" w:cs="Arial"/>
                <w:sz w:val="18"/>
                <w:szCs w:val="18"/>
              </w:rPr>
              <w:fldChar w:fldCharType="end"/>
            </w:r>
          </w:p>
        </w:tc>
      </w:tr>
      <w:tr w:rsidR="00BD1EFB" w:rsidRPr="00AA7C95" w14:paraId="5885B5D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C7065B9" w14:textId="215D79A9" w:rsidR="00BD1EFB" w:rsidRPr="00016FEB" w:rsidRDefault="00E0352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900</w:t>
            </w:r>
          </w:p>
        </w:tc>
        <w:tc>
          <w:tcPr>
            <w:tcW w:w="1080" w:type="dxa"/>
          </w:tcPr>
          <w:p w14:paraId="6EFB2AB8" w14:textId="1A11070A"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4A2BDBF" w14:textId="4DED8621"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NiP</w:t>
            </w:r>
            <w:proofErr w:type="spellEnd"/>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62560740" w14:textId="1B483B8B"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9610B4D" w14:textId="01B01BF2"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w:t>
            </w:r>
          </w:p>
        </w:tc>
        <w:tc>
          <w:tcPr>
            <w:tcW w:w="590" w:type="dxa"/>
          </w:tcPr>
          <w:p w14:paraId="3AFB55C6" w14:textId="657780CF"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4.1</w:t>
            </w:r>
          </w:p>
        </w:tc>
        <w:tc>
          <w:tcPr>
            <w:tcW w:w="721" w:type="dxa"/>
            <w:gridSpan w:val="2"/>
          </w:tcPr>
          <w:p w14:paraId="57166DBC" w14:textId="334F2B8F"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34.8</w:t>
            </w:r>
          </w:p>
        </w:tc>
        <w:tc>
          <w:tcPr>
            <w:tcW w:w="630" w:type="dxa"/>
          </w:tcPr>
          <w:p w14:paraId="127CB937" w14:textId="537797F0"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w:t>
            </w:r>
          </w:p>
        </w:tc>
        <w:tc>
          <w:tcPr>
            <w:tcW w:w="990" w:type="dxa"/>
          </w:tcPr>
          <w:p w14:paraId="55DA2661" w14:textId="6E233AAA"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44.2</w:t>
            </w:r>
          </w:p>
        </w:tc>
        <w:tc>
          <w:tcPr>
            <w:tcW w:w="450" w:type="dxa"/>
          </w:tcPr>
          <w:p w14:paraId="2CFF484E" w14:textId="3D414E80"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{"citationID":"34SJUVc6","properties":{"formattedCitation":"\\super 44\\nosupersub{}","plainCitation":"44","noteIndex":0},"citationItems":[{"id":300,"uris":["http://zotero.org/users/local/cJGf2fHk/items/CJXE3NF9"],"itemData":{"id":300,"type":"article-journal","abstract":"The direct dehydrogenative conversion of methane (DCM) to higher hydrocarbons was investigated over silica-supported nickel phosphide catalysts (NixPy/SiO2) over 1023 K. NixPy/SiO2 catalysts were prepared by precipitation method to promote formation of nickel phosphide (Ni2P) as an active phase for the DCM reaction. Characterization studies of the NixPy/SiO2 catalysts with different P/Ni molar ratios were conducted by a X-ray diffraction analysis, a H2-temperature-programmed reduction spectrum, a scanning electron microscopy image, a X-ray absorption spectroscopy and a N2-adsorption measurement. Catalytic activity tests for the DCM reaction were conducted using a conventional fixed-bed reactor. Products of C2H4 (ethylene), C2H6 (ethane), C2H2 (acetylene), C3H6 (propylene), C6H6 (benzene), C7H8 (toluene), C10H8 (naphthalene) and H2 were analyzed by GC-TCD and GC-FID instruments. Different degrees of the Ni2P phase and character were observed for the NixPy/SiO2 catalysts from characterization studies. Data from characterization studies indicated that smaller and dispersed Ni2P particles were obtained by precipitation method as compared to that of impregnation method. NixPy/SiO2 with a molar ratio of P/Ni = 3.0 showed optimum catalytic performance with 3.28% of methane conversion, 1.93% of total product yield, and 60% of selectivity to hydrocarbons. The experimental results of the effects of reaction temperatures on the product distributions and activation energies indicated that the Ni2P phase successfully activated the C–H bond of methane and selectively converted to ethane. Ethane thermally converted to other higher hydrocarbons in the gas phase without the participation of the catalyst.","container-title":"Catalysis Letters","DOI":"10.1007/s10562-021-03612-w","ISSN":"1572-879X","issue":"1","journalAbbreviation":"Catal Lett","language":"en","page":"199-212","source":"Springer Link","title":"Development of highly active silica-supported nickel phosphide catalysts for direct dehydrogenative conversion of methane to higher hydrocarbons","volume":"152","author":[{"family":"Dipu","given":"Arnoldus Lambertus"},{"family":"Nishikawa","given":"Yuta"},{"family":"Inami","given":"Yuta"},{"family":"Iguchi","given":"Shoji"},{"family":"Yamanaka","given":"Ichiro"}],"issued":{"date-parts":[["2022",1,1]]}}}],"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44</w:t>
            </w:r>
            <w:r w:rsidRPr="00016FEB">
              <w:rPr>
                <w:rFonts w:ascii="Arial" w:hAnsi="Arial" w:cs="Arial"/>
                <w:sz w:val="18"/>
                <w:szCs w:val="18"/>
              </w:rPr>
              <w:fldChar w:fldCharType="end"/>
            </w:r>
          </w:p>
        </w:tc>
      </w:tr>
      <w:tr w:rsidR="008040AA" w:rsidRPr="00AA7C95" w14:paraId="3EA698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C9E13AF" w14:textId="50676F37" w:rsidR="008040AA" w:rsidRPr="00016FEB" w:rsidRDefault="008040AA" w:rsidP="008040AA">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1000</w:t>
            </w:r>
          </w:p>
        </w:tc>
        <w:tc>
          <w:tcPr>
            <w:tcW w:w="1080" w:type="dxa"/>
          </w:tcPr>
          <w:p w14:paraId="7765EFD8" w14:textId="2B225F0F"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1CAF386B" w14:textId="33547551"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09141998" w14:textId="73D37DE1"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326A2F3" w14:textId="223C54A2"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10.5</w:t>
            </w:r>
          </w:p>
        </w:tc>
        <w:tc>
          <w:tcPr>
            <w:tcW w:w="590" w:type="dxa"/>
          </w:tcPr>
          <w:p w14:paraId="5C463019" w14:textId="4D121A10"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7.2</w:t>
            </w:r>
          </w:p>
        </w:tc>
        <w:tc>
          <w:tcPr>
            <w:tcW w:w="721" w:type="dxa"/>
            <w:gridSpan w:val="2"/>
          </w:tcPr>
          <w:p w14:paraId="0BB01789" w14:textId="0092C2B0"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21.6</w:t>
            </w:r>
          </w:p>
        </w:tc>
        <w:tc>
          <w:tcPr>
            <w:tcW w:w="630" w:type="dxa"/>
          </w:tcPr>
          <w:p w14:paraId="7D839E2F" w14:textId="03C280DB"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w:t>
            </w:r>
          </w:p>
        </w:tc>
        <w:tc>
          <w:tcPr>
            <w:tcW w:w="990" w:type="dxa"/>
          </w:tcPr>
          <w:p w14:paraId="3D5872DA" w14:textId="62C7454F"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30.7</w:t>
            </w:r>
          </w:p>
        </w:tc>
        <w:tc>
          <w:tcPr>
            <w:tcW w:w="450" w:type="dxa"/>
          </w:tcPr>
          <w:p w14:paraId="053ADFC1" w14:textId="077FA344"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rPr>
              <w:fldChar w:fldCharType="begin"/>
            </w:r>
            <w:r w:rsidR="009C7A58" w:rsidRPr="00016FEB">
              <w:rPr>
                <w:rFonts w:ascii="Arial" w:hAnsi="Arial" w:cs="Arial"/>
                <w:sz w:val="18"/>
                <w:szCs w:val="18"/>
              </w:rPr>
              <w:instrText xml:space="preserve"> ADDIN ZOTERO_ITEM CSL_CITATION {"citationID":"IIWRt3AD","properties":{"formattedCitation":"\\super 45\\nosupersub{}","plainCitation":"45","noteIndex":0},"citationItems":[{"id":50,"uris":["http://zotero.org/users/local/cJGf2fHk/items/ZJ5334LI"],"itemData":{"id":50,"type":"article-journal","abstract":"Direct non-oxidative methane conversion (DNMC) has been recognized as a single-step technology that directly converts methane into olefins and higher hydrocarbons. High reaction temperature and low catalyst durability, resulting from the endothermic reaction and coke deposition, are two main challenges. We show that a millisecond catalytic wall reactor enables stable methane conversion, C2+ selectivity, coke yield, and long-term durability. These effects originate from initiation of the DNMC on a reactor wall and maintenance of the reaction by gas-phase chemistry within the reactor compartment. The results obtained under various temperatures and gas flow rates form a basis for optimizing the process towards lighter C2 or heavier aromatic products. A process simulation was done by Aspen Plus to understand the practical implications of this reactor in DNMC. High carbon and thermal efficiencies and low cost of the reactor materials are realized, indicating the technoeconomic viability of this DNMC technology.","container-title":"Angewandte Chemie International Edition","DOI":"10.1002/anie.201903000","ISSN":"1521-3773","issue":"21","journalAbbreviation":"Angew. Chem. Int. Ed.","language":"en","license":"© 2019 Wiley-VCH Verlag GmbH &amp; Co. KGaA, Weinheim","note":"_eprint: https://onlinelibrary.wiley.com/doi/pdf/10.1002/anie.201903000","page":"7083-7086","source":"Wiley Online Library","title":"Direct non-oxidative methane conversion in a millisecond catalytic wall reactor","volume":"58","author":[{"family":"Oh","given":"Su Cheun"},{"family":"Schulman","given":"Emily"},{"family":"Zhang","given":"Junyan"},{"family":"Fan","given":"Jiufeng"},{"family":"Pan","given":"Ying"},{"family":"Meng","given":"Jianqiang"},{"family":"Liu","given":"Dongxia"}],"issued":{"date-parts":[["2019"]]}}}],"schema":"https://github.com/citation-style-language/schema/raw/master/csl-citation.json"} </w:instrText>
            </w:r>
            <w:r w:rsidRPr="00016FEB">
              <w:rPr>
                <w:rFonts w:ascii="Arial" w:hAnsi="Arial" w:cs="Arial"/>
                <w:sz w:val="18"/>
                <w:szCs w:val="18"/>
              </w:rPr>
              <w:fldChar w:fldCharType="separate"/>
            </w:r>
            <w:r w:rsidR="009C7A58" w:rsidRPr="00016FEB">
              <w:rPr>
                <w:rFonts w:ascii="Arial" w:hAnsi="Arial" w:cs="Arial"/>
                <w:sz w:val="18"/>
                <w:vertAlign w:val="superscript"/>
              </w:rPr>
              <w:t>45</w:t>
            </w:r>
            <w:r w:rsidRPr="00016FEB">
              <w:rPr>
                <w:rFonts w:ascii="Arial" w:hAnsi="Arial" w:cs="Arial"/>
                <w:sz w:val="18"/>
                <w:szCs w:val="18"/>
              </w:rPr>
              <w:fldChar w:fldCharType="end"/>
            </w:r>
          </w:p>
        </w:tc>
      </w:tr>
    </w:tbl>
    <w:p w14:paraId="29D9241B" w14:textId="77777777" w:rsidR="001538EE" w:rsidRPr="00AA7C95" w:rsidRDefault="001538EE">
      <w:pPr>
        <w:rPr>
          <w:rFonts w:ascii="Arial" w:hAnsi="Arial" w:cs="Arial"/>
          <w:b/>
          <w:bCs/>
          <w:sz w:val="20"/>
          <w:szCs w:val="20"/>
          <w:u w:val="single"/>
        </w:rPr>
      </w:pPr>
      <w:r w:rsidRPr="00AA7C95">
        <w:rPr>
          <w:rFonts w:ascii="Arial" w:hAnsi="Arial" w:cs="Arial"/>
          <w:b/>
          <w:bCs/>
          <w:sz w:val="28"/>
          <w:szCs w:val="28"/>
          <w:u w:val="single"/>
        </w:rPr>
        <w:br w:type="page"/>
      </w:r>
    </w:p>
    <w:p w14:paraId="5C6A45DC" w14:textId="6F63199B" w:rsidR="003B3998" w:rsidRPr="00AA7C95" w:rsidRDefault="003B3998" w:rsidP="003B3998">
      <w:pPr>
        <w:spacing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Pr="00AA7C95">
        <w:rPr>
          <w:rFonts w:ascii="Arial" w:hAnsi="Arial" w:cs="Arial"/>
          <w:b/>
          <w:bCs/>
          <w:sz w:val="20"/>
          <w:szCs w:val="20"/>
        </w:rPr>
        <w:t>.</w:t>
      </w:r>
      <w:r w:rsidRPr="00AA7C95">
        <w:rPr>
          <w:rFonts w:ascii="Arial" w:hAnsi="Arial" w:cs="Arial"/>
          <w:bCs/>
          <w:sz w:val="20"/>
          <w:szCs w:val="20"/>
        </w:rPr>
        <w:t>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756"/>
        <w:gridCol w:w="234"/>
      </w:tblGrid>
      <w:tr w:rsidR="0087625F" w:rsidRPr="00AA7C95" w14:paraId="1365E583" w14:textId="77777777" w:rsidTr="0087625F">
        <w:trPr>
          <w:jc w:val="center"/>
        </w:trPr>
        <w:tc>
          <w:tcPr>
            <w:tcW w:w="3888" w:type="dxa"/>
            <w:tcBorders>
              <w:top w:val="single" w:sz="4" w:space="0" w:color="auto"/>
              <w:bottom w:val="single" w:sz="4" w:space="0" w:color="auto"/>
            </w:tcBorders>
            <w:vAlign w:val="center"/>
          </w:tcPr>
          <w:p w14:paraId="7406FE55" w14:textId="77777777" w:rsidR="0087625F" w:rsidRPr="00AA7C95" w:rsidRDefault="0087625F" w:rsidP="007A2B51">
            <w:pPr>
              <w:spacing w:line="360" w:lineRule="auto"/>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4B57F4EB" w14:textId="2E03BE50" w:rsidR="0087625F" w:rsidRPr="00AA7C95" w:rsidRDefault="00B01DE8" w:rsidP="007A2B51">
            <w:pPr>
              <w:spacing w:line="360" w:lineRule="auto"/>
              <w:jc w:val="center"/>
              <w:rPr>
                <w:rFonts w:ascii="Arial" w:hAnsi="Arial" w:cs="Arial"/>
                <w:b/>
                <w:sz w:val="18"/>
                <w:szCs w:val="18"/>
              </w:rPr>
            </w:pPr>
            <w:commentRangeStart w:id="1"/>
            <w:r>
              <w:rPr>
                <w:rFonts w:ascii="Arial" w:hAnsi="Arial" w:cs="Arial"/>
                <w:b/>
                <w:sz w:val="18"/>
                <w:szCs w:val="18"/>
              </w:rPr>
              <w:t>ATV</w:t>
            </w:r>
            <w:commentRangeEnd w:id="1"/>
            <w:r w:rsidR="004E0306">
              <w:rPr>
                <w:rStyle w:val="CommentReference"/>
              </w:rPr>
              <w:commentReference w:id="1"/>
            </w:r>
          </w:p>
        </w:tc>
        <w:tc>
          <w:tcPr>
            <w:tcW w:w="990" w:type="dxa"/>
            <w:gridSpan w:val="2"/>
            <w:tcBorders>
              <w:top w:val="single" w:sz="4" w:space="0" w:color="auto"/>
              <w:bottom w:val="single" w:sz="4" w:space="0" w:color="auto"/>
            </w:tcBorders>
            <w:vAlign w:val="center"/>
          </w:tcPr>
          <w:p w14:paraId="085BC6E6" w14:textId="0A1D5D26" w:rsidR="0087625F" w:rsidRPr="00AA7C95" w:rsidRDefault="00B01DE8" w:rsidP="007A2B51">
            <w:pPr>
              <w:spacing w:line="360" w:lineRule="auto"/>
              <w:jc w:val="center"/>
              <w:rPr>
                <w:rFonts w:ascii="Arial" w:hAnsi="Arial" w:cs="Arial"/>
                <w:b/>
                <w:sz w:val="18"/>
                <w:szCs w:val="18"/>
              </w:rPr>
            </w:pPr>
            <w:commentRangeStart w:id="2"/>
            <w:r>
              <w:rPr>
                <w:rFonts w:ascii="Arial" w:hAnsi="Arial" w:cs="Arial"/>
                <w:b/>
                <w:sz w:val="18"/>
                <w:szCs w:val="18"/>
              </w:rPr>
              <w:t>EBP</w:t>
            </w:r>
            <w:commentRangeEnd w:id="2"/>
            <w:r w:rsidR="004E0306">
              <w:rPr>
                <w:rStyle w:val="CommentReference"/>
              </w:rPr>
              <w:commentReference w:id="2"/>
            </w:r>
          </w:p>
        </w:tc>
      </w:tr>
      <w:tr w:rsidR="002374FF" w:rsidRPr="00AA7C95" w14:paraId="12500DEC" w14:textId="77777777" w:rsidTr="007A2B51">
        <w:trPr>
          <w:gridAfter w:val="1"/>
          <w:wAfter w:w="234" w:type="dxa"/>
          <w:jc w:val="center"/>
        </w:trPr>
        <w:tc>
          <w:tcPr>
            <w:tcW w:w="5616" w:type="dxa"/>
            <w:gridSpan w:val="3"/>
            <w:tcBorders>
              <w:top w:val="single" w:sz="4" w:space="0" w:color="auto"/>
            </w:tcBorders>
            <w:vAlign w:val="center"/>
          </w:tcPr>
          <w:p w14:paraId="50BDBC06" w14:textId="06CC6CF6"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87625F">
        <w:trPr>
          <w:jc w:val="center"/>
        </w:trPr>
        <w:tc>
          <w:tcPr>
            <w:tcW w:w="3888" w:type="dxa"/>
            <w:vAlign w:val="center"/>
          </w:tcPr>
          <w:p w14:paraId="2432BEF9" w14:textId="6DADE77E" w:rsidR="0087625F" w:rsidRPr="00AA7C95" w:rsidRDefault="00B91D96" w:rsidP="007A2B51">
            <w:pPr>
              <w:spacing w:line="360" w:lineRule="auto"/>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[kg]</w:t>
            </w:r>
          </w:p>
        </w:tc>
        <w:tc>
          <w:tcPr>
            <w:tcW w:w="972" w:type="dxa"/>
            <w:vAlign w:val="center"/>
          </w:tcPr>
          <w:p w14:paraId="49D51EB0" w14:textId="4AA87FE7"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0.42</w:t>
            </w:r>
          </w:p>
        </w:tc>
        <w:tc>
          <w:tcPr>
            <w:tcW w:w="990" w:type="dxa"/>
            <w:gridSpan w:val="2"/>
            <w:vAlign w:val="center"/>
          </w:tcPr>
          <w:p w14:paraId="100723AD" w14:textId="77777777" w:rsidR="0087625F" w:rsidRPr="00AA7C95" w:rsidRDefault="0087625F" w:rsidP="007A2B51">
            <w:pPr>
              <w:spacing w:line="360" w:lineRule="auto"/>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87625F">
        <w:trPr>
          <w:jc w:val="center"/>
        </w:trPr>
        <w:tc>
          <w:tcPr>
            <w:tcW w:w="3888" w:type="dxa"/>
            <w:vAlign w:val="center"/>
          </w:tcPr>
          <w:p w14:paraId="70FCF038" w14:textId="6B4AC280" w:rsidR="0087625F" w:rsidRPr="00AA7C95" w:rsidRDefault="004F63FA" w:rsidP="007A2B51">
            <w:pPr>
              <w:spacing w:line="360" w:lineRule="auto"/>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[kg]</w:t>
            </w:r>
          </w:p>
        </w:tc>
        <w:tc>
          <w:tcPr>
            <w:tcW w:w="972" w:type="dxa"/>
            <w:vAlign w:val="center"/>
          </w:tcPr>
          <w:p w14:paraId="32988543" w14:textId="267B2ACA"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203D2AFE" w14:textId="185737F1"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0.45</w:t>
            </w:r>
          </w:p>
        </w:tc>
      </w:tr>
      <w:tr w:rsidR="0087625F" w:rsidRPr="00AA7C95" w14:paraId="2049FB8F" w14:textId="77777777" w:rsidTr="0087625F">
        <w:trPr>
          <w:jc w:val="center"/>
        </w:trPr>
        <w:tc>
          <w:tcPr>
            <w:tcW w:w="3888" w:type="dxa"/>
            <w:vAlign w:val="center"/>
          </w:tcPr>
          <w:p w14:paraId="19FFD112" w14:textId="7D4349E5" w:rsidR="0087625F" w:rsidRPr="00AA7C95" w:rsidRDefault="004F63FA" w:rsidP="007A2B51">
            <w:pPr>
              <w:spacing w:line="360" w:lineRule="auto"/>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[kg]</w:t>
            </w:r>
          </w:p>
        </w:tc>
        <w:tc>
          <w:tcPr>
            <w:tcW w:w="972" w:type="dxa"/>
            <w:vAlign w:val="center"/>
          </w:tcPr>
          <w:p w14:paraId="06046D52" w14:textId="520F9DB7"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0.58</w:t>
            </w:r>
          </w:p>
        </w:tc>
        <w:tc>
          <w:tcPr>
            <w:tcW w:w="990" w:type="dxa"/>
            <w:gridSpan w:val="2"/>
            <w:vAlign w:val="center"/>
          </w:tcPr>
          <w:p w14:paraId="72E284BB" w14:textId="0A021D35"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w:t>
            </w:r>
          </w:p>
        </w:tc>
      </w:tr>
      <w:tr w:rsidR="0087625F" w:rsidRPr="00AA7C95" w14:paraId="18782FB2" w14:textId="77777777" w:rsidTr="0087625F">
        <w:trPr>
          <w:jc w:val="center"/>
        </w:trPr>
        <w:tc>
          <w:tcPr>
            <w:tcW w:w="3888" w:type="dxa"/>
            <w:vAlign w:val="center"/>
          </w:tcPr>
          <w:p w14:paraId="51445BD0" w14:textId="429501B0" w:rsidR="0087625F" w:rsidRPr="00AA7C95" w:rsidRDefault="004F63FA" w:rsidP="007A2B51">
            <w:pPr>
              <w:spacing w:line="360" w:lineRule="auto"/>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[kg]</w:t>
            </w:r>
          </w:p>
        </w:tc>
        <w:tc>
          <w:tcPr>
            <w:tcW w:w="972" w:type="dxa"/>
            <w:vAlign w:val="center"/>
          </w:tcPr>
          <w:p w14:paraId="4683239D" w14:textId="77777777" w:rsidR="0087625F" w:rsidRPr="00AA7C95" w:rsidRDefault="0087625F" w:rsidP="007A2B51">
            <w:pPr>
              <w:spacing w:line="360" w:lineRule="auto"/>
              <w:jc w:val="center"/>
              <w:rPr>
                <w:rFonts w:ascii="Arial" w:hAnsi="Arial" w:cs="Arial"/>
                <w:sz w:val="18"/>
                <w:szCs w:val="18"/>
              </w:rPr>
            </w:pPr>
            <w:r w:rsidRPr="00AA7C95">
              <w:rPr>
                <w:rFonts w:ascii="Arial" w:hAnsi="Arial" w:cs="Arial"/>
                <w:sz w:val="18"/>
                <w:szCs w:val="18"/>
              </w:rPr>
              <w:t>-</w:t>
            </w:r>
          </w:p>
        </w:tc>
        <w:tc>
          <w:tcPr>
            <w:tcW w:w="990" w:type="dxa"/>
            <w:gridSpan w:val="2"/>
            <w:vAlign w:val="center"/>
          </w:tcPr>
          <w:p w14:paraId="2FFA0AD7" w14:textId="29FBD5A6"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0.57</w:t>
            </w:r>
          </w:p>
        </w:tc>
      </w:tr>
      <w:tr w:rsidR="002374FF" w:rsidRPr="00AA7C95" w14:paraId="46128342" w14:textId="77777777" w:rsidTr="007A2B51">
        <w:trPr>
          <w:gridAfter w:val="1"/>
          <w:wAfter w:w="234" w:type="dxa"/>
          <w:jc w:val="center"/>
        </w:trPr>
        <w:tc>
          <w:tcPr>
            <w:tcW w:w="5616" w:type="dxa"/>
            <w:gridSpan w:val="3"/>
            <w:vAlign w:val="center"/>
          </w:tcPr>
          <w:p w14:paraId="08390D31" w14:textId="75E75F7D"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87625F">
        <w:trPr>
          <w:jc w:val="center"/>
        </w:trPr>
        <w:tc>
          <w:tcPr>
            <w:tcW w:w="3888" w:type="dxa"/>
            <w:vAlign w:val="center"/>
          </w:tcPr>
          <w:p w14:paraId="4F426680"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Electricity [kWh]</w:t>
            </w:r>
          </w:p>
        </w:tc>
        <w:tc>
          <w:tcPr>
            <w:tcW w:w="972" w:type="dxa"/>
            <w:vAlign w:val="center"/>
          </w:tcPr>
          <w:p w14:paraId="41630914" w14:textId="32A69614"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0F60102C" w14:textId="57FC073F"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0.02</w:t>
            </w:r>
          </w:p>
        </w:tc>
      </w:tr>
      <w:tr w:rsidR="0087625F" w:rsidRPr="00AA7C95" w14:paraId="11B85698" w14:textId="77777777" w:rsidTr="0087625F">
        <w:trPr>
          <w:jc w:val="center"/>
        </w:trPr>
        <w:tc>
          <w:tcPr>
            <w:tcW w:w="3888" w:type="dxa"/>
            <w:vAlign w:val="center"/>
          </w:tcPr>
          <w:p w14:paraId="61F024FA"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Cooling water [kg]</w:t>
            </w:r>
          </w:p>
        </w:tc>
        <w:tc>
          <w:tcPr>
            <w:tcW w:w="972" w:type="dxa"/>
            <w:vAlign w:val="center"/>
          </w:tcPr>
          <w:p w14:paraId="54C7754B" w14:textId="22067AD3"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75.99</w:t>
            </w:r>
          </w:p>
        </w:tc>
        <w:tc>
          <w:tcPr>
            <w:tcW w:w="990" w:type="dxa"/>
            <w:gridSpan w:val="2"/>
            <w:vAlign w:val="center"/>
          </w:tcPr>
          <w:p w14:paraId="02EB9C5C" w14:textId="11DCB6FC"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196.85</w:t>
            </w:r>
          </w:p>
        </w:tc>
      </w:tr>
      <w:tr w:rsidR="004F63FA" w:rsidRPr="00AA7C95" w14:paraId="0061EF85" w14:textId="77777777" w:rsidTr="0087625F">
        <w:trPr>
          <w:jc w:val="center"/>
        </w:trPr>
        <w:tc>
          <w:tcPr>
            <w:tcW w:w="3888" w:type="dxa"/>
            <w:vAlign w:val="center"/>
          </w:tcPr>
          <w:p w14:paraId="36FA42A6" w14:textId="4CB44751" w:rsidR="004F63FA" w:rsidRPr="00AA7C95" w:rsidRDefault="004F63FA" w:rsidP="007A2B51">
            <w:pPr>
              <w:spacing w:line="360" w:lineRule="auto"/>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E912ED">
              <w:rPr>
                <w:rFonts w:ascii="Arial" w:hAnsi="Arial" w:cs="Arial"/>
                <w:sz w:val="18"/>
                <w:szCs w:val="18"/>
              </w:rPr>
              <w:t>[</w:t>
            </w:r>
            <w:r>
              <w:rPr>
                <w:rFonts w:ascii="Arial" w:hAnsi="Arial" w:cs="Arial"/>
                <w:sz w:val="18"/>
                <w:szCs w:val="18"/>
              </w:rPr>
              <w:t>MJ]</w:t>
            </w:r>
          </w:p>
        </w:tc>
        <w:tc>
          <w:tcPr>
            <w:tcW w:w="972" w:type="dxa"/>
            <w:vAlign w:val="center"/>
          </w:tcPr>
          <w:p w14:paraId="39DBB0FF" w14:textId="61B5D4CA"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0.39</w:t>
            </w:r>
          </w:p>
        </w:tc>
        <w:tc>
          <w:tcPr>
            <w:tcW w:w="990" w:type="dxa"/>
            <w:gridSpan w:val="2"/>
            <w:vAlign w:val="center"/>
          </w:tcPr>
          <w:p w14:paraId="3C22068C" w14:textId="17B13B34"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r>
      <w:tr w:rsidR="004F63FA" w:rsidRPr="00AA7C95" w14:paraId="0E443DA0" w14:textId="77777777" w:rsidTr="0087625F">
        <w:trPr>
          <w:jc w:val="center"/>
        </w:trPr>
        <w:tc>
          <w:tcPr>
            <w:tcW w:w="3888" w:type="dxa"/>
            <w:vAlign w:val="center"/>
          </w:tcPr>
          <w:p w14:paraId="389F108B" w14:textId="6B9A7437" w:rsidR="004F63FA" w:rsidRPr="00AA7C95" w:rsidRDefault="004F63FA" w:rsidP="007A2B51">
            <w:pPr>
              <w:spacing w:line="360" w:lineRule="auto"/>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bookmarkStart w:id="3" w:name="_GoBack"/>
            <w:bookmarkEnd w:id="3"/>
            <w:r>
              <w:rPr>
                <w:rFonts w:ascii="Arial" w:hAnsi="Arial" w:cs="Arial"/>
                <w:sz w:val="18"/>
                <w:szCs w:val="18"/>
              </w:rPr>
              <w:t xml:space="preserve">50 </w:t>
            </w:r>
            <w:r w:rsidRPr="004F63FA">
              <w:rPr>
                <w:rFonts w:ascii="Arial" w:hAnsi="Arial" w:cs="Arial"/>
                <w:sz w:val="18"/>
                <w:szCs w:val="18"/>
              </w:rPr>
              <w:t xml:space="preserve">°C </w:t>
            </w:r>
            <w:r>
              <w:rPr>
                <w:rFonts w:ascii="Arial" w:hAnsi="Arial" w:cs="Arial"/>
                <w:sz w:val="18"/>
                <w:szCs w:val="18"/>
              </w:rPr>
              <w:t>[MJ]</w:t>
            </w:r>
          </w:p>
        </w:tc>
        <w:tc>
          <w:tcPr>
            <w:tcW w:w="972" w:type="dxa"/>
            <w:vAlign w:val="center"/>
          </w:tcPr>
          <w:p w14:paraId="494A6BAD" w14:textId="0538EA00"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4711BB1E" w14:textId="4BC90ED6"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2.15</w:t>
            </w:r>
          </w:p>
        </w:tc>
      </w:tr>
      <w:tr w:rsidR="0087625F" w:rsidRPr="00AA7C95" w14:paraId="12B99DF0" w14:textId="77777777" w:rsidTr="0087625F">
        <w:trPr>
          <w:jc w:val="center"/>
        </w:trPr>
        <w:tc>
          <w:tcPr>
            <w:tcW w:w="3888" w:type="dxa"/>
            <w:vAlign w:val="center"/>
          </w:tcPr>
          <w:p w14:paraId="67DEBEFD" w14:textId="0DD46081"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[kg]</w:t>
            </w:r>
          </w:p>
        </w:tc>
        <w:tc>
          <w:tcPr>
            <w:tcW w:w="972" w:type="dxa"/>
            <w:vAlign w:val="center"/>
          </w:tcPr>
          <w:p w14:paraId="6751CB78" w14:textId="26FC38D9" w:rsidR="0087625F" w:rsidRPr="00AA7C95" w:rsidRDefault="00411319" w:rsidP="007A2B51">
            <w:pPr>
              <w:spacing w:line="360" w:lineRule="auto"/>
              <w:jc w:val="center"/>
              <w:rPr>
                <w:rFonts w:ascii="Arial" w:hAnsi="Arial" w:cs="Arial"/>
                <w:sz w:val="18"/>
                <w:szCs w:val="18"/>
              </w:rPr>
            </w:pPr>
            <w:r>
              <w:rPr>
                <w:rFonts w:ascii="Arial" w:hAnsi="Arial" w:cs="Arial"/>
                <w:sz w:val="18"/>
                <w:szCs w:val="18"/>
              </w:rPr>
              <w:t>8.2E-04</w:t>
            </w:r>
          </w:p>
        </w:tc>
        <w:tc>
          <w:tcPr>
            <w:tcW w:w="990" w:type="dxa"/>
            <w:gridSpan w:val="2"/>
            <w:vAlign w:val="center"/>
          </w:tcPr>
          <w:p w14:paraId="47F7B972" w14:textId="18138732" w:rsidR="0087625F" w:rsidRPr="00AA7C95" w:rsidRDefault="00411319" w:rsidP="007A2B51">
            <w:pPr>
              <w:spacing w:line="360" w:lineRule="auto"/>
              <w:jc w:val="center"/>
              <w:rPr>
                <w:rFonts w:ascii="Arial" w:hAnsi="Arial" w:cs="Arial"/>
                <w:sz w:val="18"/>
                <w:szCs w:val="18"/>
              </w:rPr>
            </w:pPr>
            <w:r>
              <w:rPr>
                <w:rFonts w:ascii="Arial" w:hAnsi="Arial" w:cs="Arial"/>
                <w:sz w:val="18"/>
                <w:szCs w:val="18"/>
              </w:rPr>
              <w:t>0.05</w:t>
            </w:r>
          </w:p>
        </w:tc>
      </w:tr>
      <w:tr w:rsidR="002374FF" w:rsidRPr="00AA7C95" w14:paraId="1658FF8D" w14:textId="77777777" w:rsidTr="007A2B51">
        <w:trPr>
          <w:gridAfter w:val="1"/>
          <w:wAfter w:w="234" w:type="dxa"/>
          <w:jc w:val="center"/>
        </w:trPr>
        <w:tc>
          <w:tcPr>
            <w:tcW w:w="5616" w:type="dxa"/>
            <w:gridSpan w:val="3"/>
            <w:vAlign w:val="center"/>
          </w:tcPr>
          <w:p w14:paraId="19FFF40B" w14:textId="116B3080"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 xml:space="preserve">Emissions to </w:t>
            </w:r>
            <w:r w:rsidR="001603CD">
              <w:rPr>
                <w:rFonts w:ascii="Arial" w:hAnsi="Arial" w:cs="Arial"/>
                <w:b/>
                <w:sz w:val="18"/>
                <w:szCs w:val="18"/>
              </w:rPr>
              <w:t>water</w:t>
            </w:r>
          </w:p>
        </w:tc>
      </w:tr>
      <w:tr w:rsidR="0087625F" w:rsidRPr="00AA7C95" w14:paraId="649C0992" w14:textId="77777777" w:rsidTr="0087625F">
        <w:trPr>
          <w:jc w:val="center"/>
        </w:trPr>
        <w:tc>
          <w:tcPr>
            <w:tcW w:w="3888" w:type="dxa"/>
            <w:vAlign w:val="center"/>
          </w:tcPr>
          <w:p w14:paraId="6F508362" w14:textId="2CEF2B3B" w:rsidR="0087625F" w:rsidRPr="00AA7C95" w:rsidRDefault="001603CD" w:rsidP="007A2B51">
            <w:pPr>
              <w:spacing w:line="360" w:lineRule="auto"/>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[kg]</w:t>
            </w:r>
          </w:p>
        </w:tc>
        <w:tc>
          <w:tcPr>
            <w:tcW w:w="972" w:type="dxa"/>
            <w:vAlign w:val="center"/>
          </w:tcPr>
          <w:p w14:paraId="7ECD4B85" w14:textId="077775A0" w:rsidR="0087625F" w:rsidRPr="00AA7C95" w:rsidRDefault="002532A5"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24D73683" w14:textId="4E52D7E2" w:rsidR="0087625F" w:rsidRPr="00AA7C95" w:rsidRDefault="002532A5" w:rsidP="007A2B51">
            <w:pPr>
              <w:spacing w:line="360" w:lineRule="auto"/>
              <w:jc w:val="center"/>
              <w:rPr>
                <w:rFonts w:ascii="Arial" w:hAnsi="Arial" w:cs="Arial"/>
                <w:sz w:val="18"/>
                <w:szCs w:val="18"/>
              </w:rPr>
            </w:pPr>
            <w:r>
              <w:rPr>
                <w:rFonts w:ascii="Arial" w:hAnsi="Arial" w:cs="Arial"/>
                <w:sz w:val="18"/>
                <w:szCs w:val="18"/>
              </w:rPr>
              <w:t>4.4E-03</w:t>
            </w:r>
          </w:p>
        </w:tc>
      </w:tr>
      <w:tr w:rsidR="001603CD" w:rsidRPr="00AA7C95" w14:paraId="013BC5C7" w14:textId="77777777" w:rsidTr="001603CD">
        <w:trPr>
          <w:jc w:val="center"/>
        </w:trPr>
        <w:tc>
          <w:tcPr>
            <w:tcW w:w="5850" w:type="dxa"/>
            <w:gridSpan w:val="4"/>
            <w:vAlign w:val="center"/>
          </w:tcPr>
          <w:p w14:paraId="3CA48015" w14:textId="22AB2D94" w:rsidR="001603CD" w:rsidRPr="00AA7C95" w:rsidRDefault="001603CD" w:rsidP="001603CD">
            <w:pPr>
              <w:spacing w:line="360" w:lineRule="auto"/>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1603CD">
        <w:trPr>
          <w:jc w:val="center"/>
        </w:trPr>
        <w:tc>
          <w:tcPr>
            <w:tcW w:w="3888" w:type="dxa"/>
            <w:tcBorders>
              <w:bottom w:val="single" w:sz="4" w:space="0" w:color="auto"/>
            </w:tcBorders>
            <w:vAlign w:val="center"/>
          </w:tcPr>
          <w:p w14:paraId="6D1F1472"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Carbon dioxide [kg]</w:t>
            </w:r>
          </w:p>
        </w:tc>
        <w:tc>
          <w:tcPr>
            <w:tcW w:w="972" w:type="dxa"/>
            <w:tcBorders>
              <w:bottom w:val="single" w:sz="4" w:space="0" w:color="auto"/>
            </w:tcBorders>
            <w:vAlign w:val="center"/>
          </w:tcPr>
          <w:p w14:paraId="5C60393F" w14:textId="1C943216" w:rsidR="0087625F" w:rsidRPr="00AA7C95" w:rsidRDefault="002F0842"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tcBorders>
              <w:bottom w:val="single" w:sz="4" w:space="0" w:color="auto"/>
            </w:tcBorders>
            <w:vAlign w:val="center"/>
          </w:tcPr>
          <w:p w14:paraId="7281178D" w14:textId="0258646F" w:rsidR="0087625F" w:rsidRPr="00AA7C95" w:rsidRDefault="002F0842" w:rsidP="007A2B51">
            <w:pPr>
              <w:spacing w:line="360" w:lineRule="auto"/>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3B3998">
      <w:pPr>
        <w:rPr>
          <w:rFonts w:ascii="Arial" w:hAnsi="Arial" w:cs="Arial"/>
          <w:sz w:val="18"/>
          <w:szCs w:val="18"/>
        </w:rPr>
      </w:pPr>
      <w:r w:rsidRPr="00252D48">
        <w:rPr>
          <w:rFonts w:ascii="Arial" w:hAnsi="Arial" w:cs="Arial"/>
          <w:sz w:val="18"/>
          <w:szCs w:val="18"/>
        </w:rPr>
        <w:br w:type="page"/>
      </w:r>
    </w:p>
    <w:p w14:paraId="76C8A8C3" w14:textId="0BC3DA52" w:rsidR="003B3998" w:rsidRPr="00224409" w:rsidRDefault="003B3998" w:rsidP="003B3998">
      <w:pPr>
        <w:spacing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2F54E0">
        <w:rPr>
          <w:rFonts w:ascii="Arial" w:eastAsiaTheme="minorEastAsia" w:hAnsi="Arial" w:cs="Arial"/>
          <w:b/>
          <w:bCs/>
          <w:sz w:val="20"/>
          <w:szCs w:val="20"/>
          <w:lang w:eastAsia="zh-CN"/>
        </w:rPr>
        <w:t>4</w:t>
      </w:r>
      <w:r w:rsidR="00DB319A">
        <w:rPr>
          <w:rFonts w:ascii="Arial" w:eastAsiaTheme="minorEastAsia" w:hAnsi="Arial" w:cs="Arial"/>
          <w:b/>
          <w:bCs/>
          <w:sz w:val="20"/>
          <w:szCs w:val="20"/>
          <w:lang w:eastAsia="zh-CN"/>
        </w:rPr>
        <w:t>.</w:t>
      </w:r>
      <w:r w:rsidRPr="00AA7C95">
        <w:rPr>
          <w:rFonts w:ascii="Arial" w:hAnsi="Arial" w:cs="Arial"/>
          <w:bCs/>
          <w:sz w:val="20"/>
          <w:szCs w:val="20"/>
        </w:rPr>
        <w:t xml:space="preserve"> Inventories used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FC7936">
        <w:tc>
          <w:tcPr>
            <w:tcW w:w="1980" w:type="dxa"/>
            <w:tcBorders>
              <w:top w:val="single" w:sz="4" w:space="0" w:color="auto"/>
              <w:bottom w:val="single" w:sz="4" w:space="0" w:color="auto"/>
            </w:tcBorders>
            <w:vAlign w:val="center"/>
          </w:tcPr>
          <w:p w14:paraId="0AFF2EC3"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FC7936">
        <w:tc>
          <w:tcPr>
            <w:tcW w:w="1980" w:type="dxa"/>
            <w:tcBorders>
              <w:top w:val="single" w:sz="4" w:space="0" w:color="auto"/>
            </w:tcBorders>
            <w:vAlign w:val="center"/>
          </w:tcPr>
          <w:p w14:paraId="2EC89F97" w14:textId="40BE4C50" w:rsidR="003B3998" w:rsidRPr="00AA7C95" w:rsidRDefault="003524D7" w:rsidP="007A2B51">
            <w:pPr>
              <w:spacing w:line="360" w:lineRule="auto"/>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273A5E">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0486FE23" w14:textId="77777777" w:rsidTr="00FC7936">
        <w:tc>
          <w:tcPr>
            <w:tcW w:w="1980" w:type="dxa"/>
            <w:vAlign w:val="center"/>
          </w:tcPr>
          <w:p w14:paraId="4C982068" w14:textId="6076695D" w:rsidR="003B3998" w:rsidRPr="00AA7C95" w:rsidRDefault="003524D7" w:rsidP="007A2B51">
            <w:pPr>
              <w:spacing w:line="360" w:lineRule="auto"/>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A2B51">
            <w:pPr>
              <w:spacing w:line="360" w:lineRule="auto"/>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1448E401" w:rsidR="003B3998" w:rsidRPr="00565BAB" w:rsidRDefault="00565BAB" w:rsidP="007A2B51">
            <w:pPr>
              <w:spacing w:line="360" w:lineRule="auto"/>
              <w:rPr>
                <w:rFonts w:ascii="Arial" w:hAnsi="Arial" w:cs="Arial"/>
                <w:sz w:val="18"/>
                <w:szCs w:val="18"/>
              </w:rPr>
            </w:pPr>
            <w:commentRangeStart w:id="4"/>
            <w:r>
              <w:rPr>
                <w:rFonts w:ascii="Arial" w:hAnsi="Arial" w:cs="Arial"/>
                <w:sz w:val="18"/>
                <w:szCs w:val="18"/>
              </w:rPr>
              <w:t>Yang </w:t>
            </w:r>
            <w:r>
              <w:rPr>
                <w:rFonts w:ascii="Arial" w:hAnsi="Arial" w:cs="Arial"/>
                <w:i/>
                <w:sz w:val="18"/>
                <w:szCs w:val="18"/>
              </w:rPr>
              <w:t>et al</w:t>
            </w:r>
            <w:r>
              <w:rPr>
                <w:rFonts w:ascii="Arial" w:hAnsi="Arial" w:cs="Arial"/>
                <w:sz w:val="18"/>
                <w:szCs w:val="18"/>
              </w:rPr>
              <w:t>.</w:t>
            </w:r>
            <w:commentRangeEnd w:id="4"/>
            <w:r>
              <w:rPr>
                <w:rStyle w:val="CommentReference"/>
              </w:rPr>
              <w:commentReference w:id="4"/>
            </w:r>
          </w:p>
        </w:tc>
      </w:tr>
      <w:tr w:rsidR="003B3998" w:rsidRPr="00AA7C95" w14:paraId="65868A35" w14:textId="77777777" w:rsidTr="00FC7936">
        <w:tc>
          <w:tcPr>
            <w:tcW w:w="1980" w:type="dxa"/>
            <w:vAlign w:val="center"/>
          </w:tcPr>
          <w:p w14:paraId="49D02827" w14:textId="218EE0EB" w:rsidR="003B3998" w:rsidRPr="00AA7C95" w:rsidRDefault="003524D7" w:rsidP="007A2B51">
            <w:pPr>
              <w:spacing w:line="360" w:lineRule="auto"/>
              <w:rPr>
                <w:rFonts w:ascii="Arial" w:hAnsi="Arial" w:cs="Arial"/>
                <w:sz w:val="18"/>
                <w:szCs w:val="18"/>
              </w:rPr>
            </w:pPr>
            <w:r>
              <w:rPr>
                <w:rFonts w:ascii="Arial" w:hAnsi="Arial" w:cs="Arial"/>
                <w:sz w:val="18"/>
                <w:szCs w:val="18"/>
              </w:rPr>
              <w:t>Acetylene</w:t>
            </w:r>
          </w:p>
        </w:tc>
        <w:tc>
          <w:tcPr>
            <w:tcW w:w="5866" w:type="dxa"/>
            <w:vAlign w:val="center"/>
          </w:tcPr>
          <w:p w14:paraId="51A12F28" w14:textId="0464C0C2" w:rsidR="003B3998" w:rsidRPr="00AA7C95" w:rsidRDefault="00273A5E" w:rsidP="007A2B51">
            <w:pPr>
              <w:spacing w:line="360" w:lineRule="auto"/>
              <w:rPr>
                <w:rFonts w:ascii="Arial" w:hAnsi="Arial" w:cs="Arial"/>
                <w:bCs/>
                <w:color w:val="000000"/>
                <w:sz w:val="18"/>
                <w:szCs w:val="18"/>
              </w:rPr>
            </w:pPr>
            <w:r>
              <w:rPr>
                <w:rFonts w:ascii="Arial" w:hAnsi="Arial" w:cs="Arial"/>
                <w:bCs/>
                <w:color w:val="000000"/>
                <w:sz w:val="18"/>
                <w:szCs w:val="18"/>
              </w:rPr>
              <w:t>acetylene production, coal, calcium carbide</w:t>
            </w:r>
          </w:p>
        </w:tc>
        <w:tc>
          <w:tcPr>
            <w:tcW w:w="0" w:type="auto"/>
            <w:vAlign w:val="center"/>
          </w:tcPr>
          <w:p w14:paraId="2F9AED18" w14:textId="2B86228F" w:rsidR="003B3998" w:rsidRPr="00AA7C95" w:rsidRDefault="00273A5E" w:rsidP="007A2B51">
            <w:pPr>
              <w:spacing w:line="360" w:lineRule="auto"/>
              <w:rPr>
                <w:rFonts w:ascii="Arial" w:hAnsi="Arial" w:cs="Arial"/>
                <w:sz w:val="18"/>
                <w:szCs w:val="18"/>
              </w:rPr>
            </w:pPr>
            <w:r>
              <w:rPr>
                <w:rFonts w:ascii="Arial" w:hAnsi="Arial" w:cs="Arial"/>
                <w:sz w:val="18"/>
                <w:szCs w:val="18"/>
              </w:rPr>
              <w:t>This work</w:t>
            </w:r>
          </w:p>
        </w:tc>
      </w:tr>
      <w:tr w:rsidR="003B3998" w:rsidRPr="00AA7C95" w14:paraId="4F6682AC" w14:textId="77777777" w:rsidTr="00FC7936">
        <w:tc>
          <w:tcPr>
            <w:tcW w:w="1980" w:type="dxa"/>
            <w:vAlign w:val="center"/>
          </w:tcPr>
          <w:p w14:paraId="757100F2" w14:textId="3853A2C8" w:rsidR="003B3998" w:rsidRPr="00AA7C95" w:rsidRDefault="003524D7" w:rsidP="007A2B51">
            <w:pPr>
              <w:spacing w:line="360" w:lineRule="auto"/>
              <w:rPr>
                <w:rFonts w:ascii="Arial" w:hAnsi="Arial" w:cs="Arial"/>
                <w:sz w:val="18"/>
                <w:szCs w:val="18"/>
              </w:rPr>
            </w:pPr>
            <w:r>
              <w:rPr>
                <w:rFonts w:ascii="Arial" w:hAnsi="Arial" w:cs="Arial"/>
                <w:sz w:val="18"/>
                <w:szCs w:val="18"/>
              </w:rPr>
              <w:t>Bio acetylene</w:t>
            </w:r>
          </w:p>
        </w:tc>
        <w:tc>
          <w:tcPr>
            <w:tcW w:w="5866" w:type="dxa"/>
            <w:vAlign w:val="center"/>
          </w:tcPr>
          <w:p w14:paraId="0B3E411F" w14:textId="78F2E5AB" w:rsidR="003B3998" w:rsidRPr="00AA7C95" w:rsidRDefault="00273A5E" w:rsidP="007A2B51">
            <w:pPr>
              <w:spacing w:line="360" w:lineRule="auto"/>
              <w:rPr>
                <w:rFonts w:ascii="Arial" w:hAnsi="Arial" w:cs="Arial"/>
                <w:color w:val="000000"/>
                <w:sz w:val="18"/>
                <w:szCs w:val="18"/>
              </w:rPr>
            </w:pPr>
            <w:r>
              <w:rPr>
                <w:rFonts w:ascii="Arial" w:hAnsi="Arial" w:cs="Arial"/>
                <w:color w:val="000000"/>
                <w:sz w:val="18"/>
                <w:szCs w:val="18"/>
              </w:rPr>
              <w:t>acetylene production, biochar, ,calcium carbide</w:t>
            </w:r>
          </w:p>
        </w:tc>
        <w:tc>
          <w:tcPr>
            <w:tcW w:w="0" w:type="auto"/>
            <w:vAlign w:val="center"/>
          </w:tcPr>
          <w:p w14:paraId="6E5509D1" w14:textId="691F90A8" w:rsidR="003B3998" w:rsidRPr="00AA7C95" w:rsidRDefault="00273A5E" w:rsidP="007A2B51">
            <w:pPr>
              <w:spacing w:line="360" w:lineRule="auto"/>
              <w:rPr>
                <w:rFonts w:ascii="Arial" w:hAnsi="Arial" w:cs="Arial"/>
                <w:sz w:val="18"/>
                <w:szCs w:val="18"/>
              </w:rPr>
            </w:pPr>
            <w:r>
              <w:rPr>
                <w:rFonts w:ascii="Arial" w:hAnsi="Arial" w:cs="Arial"/>
                <w:sz w:val="18"/>
                <w:szCs w:val="18"/>
              </w:rPr>
              <w:t>This work</w:t>
            </w:r>
          </w:p>
        </w:tc>
      </w:tr>
      <w:tr w:rsidR="003B3998" w:rsidRPr="00AA7C95" w14:paraId="3B96EC4F" w14:textId="77777777" w:rsidTr="00FC7936">
        <w:tc>
          <w:tcPr>
            <w:tcW w:w="1980" w:type="dxa"/>
            <w:vAlign w:val="center"/>
          </w:tcPr>
          <w:p w14:paraId="2AAFE21E" w14:textId="4FBC253D" w:rsidR="003B3998" w:rsidRPr="00AA7C95" w:rsidRDefault="003524D7" w:rsidP="007A2B51">
            <w:pPr>
              <w:spacing w:line="360" w:lineRule="auto"/>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A2B51">
            <w:pPr>
              <w:spacing w:line="360" w:lineRule="auto"/>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119AF338" w14:textId="77777777" w:rsidTr="00FC7936">
        <w:tc>
          <w:tcPr>
            <w:tcW w:w="1980" w:type="dxa"/>
            <w:vAlign w:val="center"/>
          </w:tcPr>
          <w:p w14:paraId="27F46FD6" w14:textId="1DDE5A41" w:rsidR="003B3998" w:rsidRPr="00AA7C95" w:rsidRDefault="003524D7" w:rsidP="007A2B51">
            <w:pPr>
              <w:spacing w:line="360" w:lineRule="auto"/>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AA7C95" w:rsidRDefault="001C6486" w:rsidP="007A2B51">
            <w:pPr>
              <w:spacing w:line="360" w:lineRule="auto"/>
              <w:rPr>
                <w:rFonts w:ascii="Arial" w:hAnsi="Arial" w:cs="Arial"/>
                <w:color w:val="000000"/>
                <w:sz w:val="18"/>
                <w:szCs w:val="18"/>
                <w:lang w:val="nb-NO"/>
              </w:rPr>
            </w:pPr>
            <w:r>
              <w:rPr>
                <w:rFonts w:ascii="Arial" w:hAnsi="Arial" w:cs="Arial"/>
                <w:color w:val="000000"/>
                <w:sz w:val="18"/>
                <w:szCs w:val="18"/>
                <w:lang w:val="nb-NO"/>
              </w:rPr>
              <w:t>market for hydrochloric acid, without water, in 30% solution state</w:t>
            </w:r>
          </w:p>
        </w:tc>
        <w:tc>
          <w:tcPr>
            <w:tcW w:w="0" w:type="auto"/>
            <w:vAlign w:val="center"/>
          </w:tcPr>
          <w:p w14:paraId="49EFDA6A"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542D6ED8" w14:textId="77777777" w:rsidTr="00FC7936">
        <w:tc>
          <w:tcPr>
            <w:tcW w:w="1980" w:type="dxa"/>
            <w:vAlign w:val="center"/>
          </w:tcPr>
          <w:p w14:paraId="0071759A" w14:textId="521B8B53" w:rsidR="003B3998" w:rsidRPr="00AA7C95" w:rsidRDefault="003524D7" w:rsidP="007A2B51">
            <w:pPr>
              <w:spacing w:line="360" w:lineRule="auto"/>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A2B51">
            <w:pPr>
              <w:spacing w:line="360" w:lineRule="auto"/>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3DB17358" w14:textId="77777777" w:rsidTr="00FC7936">
        <w:tc>
          <w:tcPr>
            <w:tcW w:w="1980" w:type="dxa"/>
            <w:tcBorders>
              <w:bottom w:val="nil"/>
            </w:tcBorders>
            <w:vAlign w:val="center"/>
          </w:tcPr>
          <w:p w14:paraId="6E023277" w14:textId="7BFF54F6" w:rsidR="003B3998" w:rsidRPr="00AA7C95" w:rsidRDefault="003524D7" w:rsidP="007A2B51">
            <w:pPr>
              <w:spacing w:line="360" w:lineRule="auto"/>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A2B51">
            <w:pPr>
              <w:spacing w:line="360" w:lineRule="auto"/>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1E58B833" w14:textId="77777777" w:rsidTr="00FC7936">
        <w:tc>
          <w:tcPr>
            <w:tcW w:w="1980" w:type="dxa"/>
            <w:tcBorders>
              <w:top w:val="nil"/>
              <w:bottom w:val="nil"/>
            </w:tcBorders>
            <w:vAlign w:val="center"/>
          </w:tcPr>
          <w:p w14:paraId="5BA2BF46" w14:textId="02691632"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6A4ED834" w:rsidR="003B3998" w:rsidRPr="00AA7C95" w:rsidRDefault="001C6486" w:rsidP="007A2B51">
            <w:pPr>
              <w:spacing w:line="360" w:lineRule="auto"/>
              <w:rPr>
                <w:rFonts w:ascii="Arial" w:hAnsi="Arial" w:cs="Arial"/>
                <w:color w:val="000000"/>
                <w:sz w:val="18"/>
                <w:szCs w:val="18"/>
              </w:rPr>
            </w:pPr>
            <w:r w:rsidRPr="00AA7C95">
              <w:rPr>
                <w:rFonts w:ascii="Arial" w:hAnsi="Arial" w:cs="Arial"/>
                <w:color w:val="000000"/>
                <w:sz w:val="18"/>
                <w:szCs w:val="18"/>
              </w:rPr>
              <w:t>market for water, deionised</w:t>
            </w:r>
          </w:p>
        </w:tc>
        <w:tc>
          <w:tcPr>
            <w:tcW w:w="0" w:type="auto"/>
            <w:tcBorders>
              <w:top w:val="nil"/>
              <w:bottom w:val="nil"/>
            </w:tcBorders>
            <w:vAlign w:val="center"/>
          </w:tcPr>
          <w:p w14:paraId="05E787FD"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0EE71F62" w14:textId="77777777" w:rsidTr="00FC7936">
        <w:tc>
          <w:tcPr>
            <w:tcW w:w="1980" w:type="dxa"/>
            <w:tcBorders>
              <w:top w:val="nil"/>
              <w:bottom w:val="nil"/>
            </w:tcBorders>
            <w:vAlign w:val="center"/>
          </w:tcPr>
          <w:p w14:paraId="4C9F3459" w14:textId="21F36014"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A2B51">
            <w:pPr>
              <w:spacing w:line="360" w:lineRule="auto"/>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6E588E1C" w:rsidR="003B3998" w:rsidRPr="002C0E9F" w:rsidRDefault="002C0E9F" w:rsidP="007A2B51">
            <w:pPr>
              <w:spacing w:line="360" w:lineRule="auto"/>
              <w:rPr>
                <w:rFonts w:ascii="Arial" w:hAnsi="Arial" w:cs="Arial"/>
                <w:sz w:val="18"/>
                <w:szCs w:val="18"/>
              </w:rPr>
            </w:pPr>
            <w:proofErr w:type="spellStart"/>
            <w:r>
              <w:rPr>
                <w:rFonts w:ascii="Arial" w:hAnsi="Arial" w:cs="Arial"/>
                <w:sz w:val="18"/>
                <w:szCs w:val="18"/>
              </w:rPr>
              <w:t>L</w:t>
            </w:r>
            <w:commentRangeStart w:id="5"/>
            <w:r>
              <w:rPr>
                <w:rFonts w:ascii="Arial" w:hAnsi="Arial" w:cs="Arial"/>
                <w:sz w:val="18"/>
                <w:szCs w:val="18"/>
              </w:rPr>
              <w:t>uyben</w:t>
            </w:r>
            <w:proofErr w:type="spellEnd"/>
            <w:r>
              <w:rPr>
                <w:rFonts w:ascii="Arial" w:hAnsi="Arial" w:cs="Arial"/>
                <w:sz w:val="18"/>
                <w:szCs w:val="18"/>
              </w:rPr>
              <w:t> </w:t>
            </w:r>
            <w:r>
              <w:rPr>
                <w:rFonts w:ascii="Arial" w:hAnsi="Arial" w:cs="Arial"/>
                <w:i/>
                <w:sz w:val="18"/>
                <w:szCs w:val="18"/>
              </w:rPr>
              <w:t>et al.</w:t>
            </w:r>
            <w:commentRangeEnd w:id="5"/>
            <w:r>
              <w:rPr>
                <w:rStyle w:val="CommentReference"/>
              </w:rPr>
              <w:commentReference w:id="5"/>
            </w:r>
          </w:p>
        </w:tc>
      </w:tr>
      <w:tr w:rsidR="003B3998" w:rsidRPr="00AA7C95" w14:paraId="6DDC9A1A" w14:textId="77777777" w:rsidTr="00FC7936">
        <w:tc>
          <w:tcPr>
            <w:tcW w:w="1980" w:type="dxa"/>
            <w:tcBorders>
              <w:top w:val="nil"/>
              <w:bottom w:val="single" w:sz="4" w:space="0" w:color="auto"/>
            </w:tcBorders>
            <w:vAlign w:val="center"/>
          </w:tcPr>
          <w:p w14:paraId="53ABB1EA" w14:textId="3138D29D"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A2B51">
            <w:pPr>
              <w:spacing w:line="360" w:lineRule="auto"/>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79F31FB3" w:rsidR="003B3998" w:rsidRPr="00AA7C95" w:rsidRDefault="002C0E9F" w:rsidP="007A2B51">
            <w:pPr>
              <w:spacing w:line="360" w:lineRule="auto"/>
              <w:rPr>
                <w:rFonts w:ascii="Arial" w:hAnsi="Arial" w:cs="Arial"/>
                <w:sz w:val="18"/>
                <w:szCs w:val="18"/>
              </w:rPr>
            </w:pPr>
            <w:commentRangeStart w:id="6"/>
            <w:proofErr w:type="spellStart"/>
            <w:r>
              <w:rPr>
                <w:rFonts w:ascii="Arial" w:hAnsi="Arial" w:cs="Arial"/>
                <w:sz w:val="18"/>
                <w:szCs w:val="18"/>
              </w:rPr>
              <w:t>Luyben</w:t>
            </w:r>
            <w:proofErr w:type="spellEnd"/>
            <w:r>
              <w:rPr>
                <w:rFonts w:ascii="Arial" w:hAnsi="Arial" w:cs="Arial"/>
                <w:sz w:val="18"/>
                <w:szCs w:val="18"/>
              </w:rPr>
              <w:t> </w:t>
            </w:r>
            <w:r>
              <w:rPr>
                <w:rFonts w:ascii="Arial" w:hAnsi="Arial" w:cs="Arial"/>
                <w:i/>
                <w:sz w:val="18"/>
                <w:szCs w:val="18"/>
              </w:rPr>
              <w:t>et al</w:t>
            </w:r>
            <w:r w:rsidR="004A5DA1">
              <w:rPr>
                <w:rFonts w:ascii="Arial" w:hAnsi="Arial" w:cs="Arial"/>
                <w:i/>
                <w:sz w:val="18"/>
                <w:szCs w:val="18"/>
              </w:rPr>
              <w:t>.</w:t>
            </w:r>
            <w:commentRangeEnd w:id="6"/>
            <w:r w:rsidR="004A5DA1">
              <w:rPr>
                <w:rStyle w:val="CommentReference"/>
              </w:rPr>
              <w:commentReference w:id="6"/>
            </w:r>
          </w:p>
        </w:tc>
      </w:tr>
    </w:tbl>
    <w:p w14:paraId="4310BD33" w14:textId="77777777" w:rsidR="003B3998" w:rsidRDefault="003B3998" w:rsidP="003B3998">
      <w:pPr>
        <w:rPr>
          <w:rFonts w:ascii="Arial" w:eastAsiaTheme="minorHAnsi" w:hAnsi="Arial" w:cs="Arial"/>
          <w:b/>
          <w:bCs/>
          <w:sz w:val="20"/>
          <w:szCs w:val="20"/>
          <w:lang w:val="en-GB"/>
        </w:rPr>
      </w:pPr>
      <w:r>
        <w:rPr>
          <w:rFonts w:ascii="Arial" w:hAnsi="Arial" w:cs="Arial"/>
          <w:b/>
          <w:bCs/>
          <w:i/>
          <w:iCs/>
          <w:sz w:val="20"/>
          <w:szCs w:val="20"/>
        </w:rPr>
        <w:br w:type="page"/>
      </w:r>
    </w:p>
    <w:p w14:paraId="74371AC7" w14:textId="307142A6" w:rsidR="003B3998" w:rsidRPr="00AA7C95" w:rsidRDefault="003B3998" w:rsidP="003B3998">
      <w:pPr>
        <w:pStyle w:val="Caption"/>
        <w:keepNext/>
        <w:spacing w:line="360" w:lineRule="auto"/>
        <w:jc w:val="both"/>
        <w:rPr>
          <w:rFonts w:ascii="Arial" w:hAnsi="Arial" w:cs="Arial"/>
          <w:i w:val="0"/>
          <w:iCs w:val="0"/>
          <w:sz w:val="20"/>
          <w:szCs w:val="20"/>
        </w:rPr>
      </w:pPr>
      <w:r w:rsidRPr="00AA7C95">
        <w:rPr>
          <w:rFonts w:ascii="Arial" w:hAnsi="Arial" w:cs="Arial"/>
          <w:b/>
          <w:bCs/>
          <w:i w:val="0"/>
          <w:iCs w:val="0"/>
          <w:color w:val="auto"/>
          <w:sz w:val="20"/>
          <w:szCs w:val="20"/>
        </w:rPr>
        <w:lastRenderedPageBreak/>
        <w:t>Supplementary Table </w:t>
      </w:r>
      <w:r w:rsidR="002F54E0">
        <w:rPr>
          <w:rFonts w:ascii="Arial" w:eastAsiaTheme="minorEastAsia" w:hAnsi="Arial" w:cs="Arial"/>
          <w:b/>
          <w:bCs/>
          <w:i w:val="0"/>
          <w:iCs w:val="0"/>
          <w:color w:val="auto"/>
          <w:sz w:val="20"/>
          <w:szCs w:val="20"/>
          <w:lang w:eastAsia="zh-CN"/>
        </w:rPr>
        <w:t>5</w:t>
      </w:r>
      <w:r w:rsidR="00DB319A">
        <w:rPr>
          <w:rFonts w:ascii="Arial" w:eastAsiaTheme="minorEastAsia" w:hAnsi="Arial" w:cs="Arial"/>
          <w:b/>
          <w:bCs/>
          <w:i w:val="0"/>
          <w:iCs w:val="0"/>
          <w:color w:val="auto"/>
          <w:sz w:val="20"/>
          <w:szCs w:val="20"/>
          <w:lang w:eastAsia="zh-CN"/>
        </w:rPr>
        <w:t>.</w:t>
      </w:r>
      <w:r w:rsidRPr="00AA7C95">
        <w:rPr>
          <w:rFonts w:ascii="Arial" w:hAnsi="Arial" w:cs="Arial"/>
          <w:bCs/>
          <w:i w:val="0"/>
          <w:iCs w:val="0"/>
          <w:color w:val="auto"/>
          <w:sz w:val="20"/>
          <w:szCs w:val="20"/>
        </w:rPr>
        <w:t> </w:t>
      </w:r>
      <w:r w:rsidR="008E63D0" w:rsidRPr="00AA7C95">
        <w:rPr>
          <w:rFonts w:ascii="Arial" w:hAnsi="Arial" w:cs="Arial"/>
          <w:i w:val="0"/>
          <w:iCs w:val="0"/>
          <w:color w:val="auto"/>
          <w:sz w:val="20"/>
          <w:szCs w:val="20"/>
        </w:rPr>
        <w:t xml:space="preserve">Cost parameters used </w:t>
      </w:r>
      <w:r w:rsidR="008E63D0">
        <w:rPr>
          <w:rFonts w:ascii="Arial" w:hAnsi="Arial" w:cs="Arial"/>
          <w:i w:val="0"/>
          <w:iCs w:val="0"/>
          <w:color w:val="auto"/>
          <w:sz w:val="20"/>
          <w:szCs w:val="20"/>
        </w:rPr>
        <w:t xml:space="preserve">for calculating VCM production costs </w:t>
      </w:r>
      <w:r w:rsidR="008E63D0" w:rsidRPr="00AA7C95">
        <w:rPr>
          <w:rFonts w:ascii="Arial" w:hAnsi="Arial" w:cs="Arial"/>
          <w:i w:val="0"/>
          <w:iCs w:val="0"/>
          <w:color w:val="auto"/>
          <w:sz w:val="20"/>
          <w:szCs w:val="20"/>
        </w:rPr>
        <w:t>are presented in USD</w:t>
      </w:r>
      <w:r w:rsidR="008E63D0" w:rsidRPr="00AA7C95">
        <w:rPr>
          <w:rFonts w:ascii="Arial" w:hAnsi="Arial" w:cs="Arial"/>
          <w:i w:val="0"/>
          <w:iCs w:val="0"/>
          <w:color w:val="auto"/>
          <w:sz w:val="20"/>
          <w:szCs w:val="20"/>
          <w:vertAlign w:val="subscript"/>
        </w:rPr>
        <w:t xml:space="preserve"> </w:t>
      </w:r>
      <w:r w:rsidR="008E63D0" w:rsidRPr="00AA7C95">
        <w:rPr>
          <w:rFonts w:ascii="Arial" w:hAnsi="Arial" w:cs="Arial"/>
          <w:i w:val="0"/>
          <w:iCs w:val="0"/>
          <w:color w:val="auto"/>
          <w:sz w:val="20"/>
          <w:szCs w:val="20"/>
        </w:rPr>
        <w:t>(for the year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1303"/>
        <w:gridCol w:w="987"/>
      </w:tblGrid>
      <w:tr w:rsidR="003B3998" w:rsidRPr="00AA7C95" w14:paraId="1FF1CDBC" w14:textId="77777777" w:rsidTr="007A2B51">
        <w:trPr>
          <w:jc w:val="center"/>
        </w:trPr>
        <w:tc>
          <w:tcPr>
            <w:tcW w:w="0" w:type="auto"/>
            <w:tcBorders>
              <w:top w:val="single" w:sz="8" w:space="0" w:color="auto"/>
              <w:bottom w:val="single" w:sz="8" w:space="0" w:color="auto"/>
            </w:tcBorders>
          </w:tcPr>
          <w:p w14:paraId="010B288D" w14:textId="77777777" w:rsidR="003B3998" w:rsidRPr="00AA7C95" w:rsidRDefault="003B3998" w:rsidP="007A2B51">
            <w:pPr>
              <w:spacing w:line="360" w:lineRule="auto"/>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8" w:space="0" w:color="auto"/>
              <w:bottom w:val="single" w:sz="8" w:space="0" w:color="auto"/>
            </w:tcBorders>
          </w:tcPr>
          <w:p w14:paraId="241F5E33" w14:textId="77777777" w:rsidR="003B3998" w:rsidRPr="00AA7C95" w:rsidRDefault="003B3998" w:rsidP="007A2B51">
            <w:pPr>
              <w:spacing w:line="360" w:lineRule="auto"/>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8" w:space="0" w:color="auto"/>
              <w:bottom w:val="single" w:sz="8" w:space="0" w:color="auto"/>
            </w:tcBorders>
          </w:tcPr>
          <w:p w14:paraId="626D8E1D" w14:textId="77777777" w:rsidR="003B3998" w:rsidRPr="00AA7C95" w:rsidRDefault="003B3998" w:rsidP="007A2B51">
            <w:pPr>
              <w:spacing w:line="360" w:lineRule="auto"/>
              <w:jc w:val="center"/>
              <w:rPr>
                <w:rFonts w:ascii="Arial" w:hAnsi="Arial" w:cs="Arial"/>
                <w:b/>
                <w:bCs/>
                <w:sz w:val="18"/>
                <w:szCs w:val="18"/>
                <w:lang w:val="en-GB"/>
              </w:rPr>
            </w:pPr>
            <w:r w:rsidRPr="00AA7C95">
              <w:rPr>
                <w:rFonts w:ascii="Arial" w:hAnsi="Arial" w:cs="Arial"/>
                <w:b/>
                <w:bCs/>
                <w:sz w:val="18"/>
                <w:szCs w:val="18"/>
                <w:lang w:val="en-GB"/>
              </w:rPr>
              <w:t>Ref</w:t>
            </w:r>
          </w:p>
        </w:tc>
      </w:tr>
      <w:tr w:rsidR="003B3998" w:rsidRPr="00AA7C95" w14:paraId="53E9D40E" w14:textId="77777777" w:rsidTr="007A2B51">
        <w:trPr>
          <w:jc w:val="center"/>
        </w:trPr>
        <w:tc>
          <w:tcPr>
            <w:tcW w:w="0" w:type="auto"/>
            <w:tcBorders>
              <w:top w:val="single" w:sz="8" w:space="0" w:color="auto"/>
            </w:tcBorders>
            <w:vAlign w:val="center"/>
          </w:tcPr>
          <w:p w14:paraId="1A6E6357" w14:textId="5C3554A1" w:rsidR="003B3998"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Ethylene</w:t>
            </w:r>
            <w:r w:rsidR="003B3998" w:rsidRPr="00AA7C95">
              <w:rPr>
                <w:rFonts w:ascii="Arial" w:hAnsi="Arial" w:cs="Arial"/>
                <w:sz w:val="18"/>
                <w:szCs w:val="18"/>
                <w:lang w:val="en-GB"/>
              </w:rPr>
              <w:t xml:space="preserve"> [USD kg</w:t>
            </w:r>
            <w:r w:rsidR="003B3998" w:rsidRPr="00AA7C95">
              <w:rPr>
                <w:rFonts w:ascii="Arial" w:hAnsi="Arial" w:cs="Arial"/>
                <w:sz w:val="18"/>
                <w:szCs w:val="18"/>
                <w:vertAlign w:val="superscript"/>
                <w:lang w:val="en-GB"/>
              </w:rPr>
              <w:t>–1</w:t>
            </w:r>
            <w:r w:rsidR="003B3998" w:rsidRPr="00AA7C95">
              <w:rPr>
                <w:rFonts w:ascii="Arial" w:hAnsi="Arial" w:cs="Arial"/>
                <w:sz w:val="18"/>
                <w:szCs w:val="18"/>
                <w:lang w:val="en-GB"/>
              </w:rPr>
              <w:t>]</w:t>
            </w:r>
          </w:p>
        </w:tc>
        <w:tc>
          <w:tcPr>
            <w:tcW w:w="0" w:type="auto"/>
            <w:tcBorders>
              <w:top w:val="single" w:sz="8" w:space="0" w:color="auto"/>
            </w:tcBorders>
          </w:tcPr>
          <w:p w14:paraId="17E5C35F" w14:textId="0AD28DE0"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w:t>
            </w:r>
            <w:commentRangeStart w:id="7"/>
            <w:r>
              <w:rPr>
                <w:rFonts w:ascii="Arial" w:hAnsi="Arial" w:cs="Arial"/>
                <w:sz w:val="18"/>
                <w:szCs w:val="18"/>
                <w:lang w:val="en-GB"/>
              </w:rPr>
              <w:t>770</w:t>
            </w:r>
            <w:commentRangeEnd w:id="7"/>
            <w:r w:rsidR="00524E45">
              <w:rPr>
                <w:rStyle w:val="CommentReference"/>
              </w:rPr>
              <w:commentReference w:id="7"/>
            </w:r>
          </w:p>
        </w:tc>
        <w:tc>
          <w:tcPr>
            <w:tcW w:w="0" w:type="auto"/>
            <w:tcBorders>
              <w:top w:val="single" w:sz="8" w:space="0" w:color="auto"/>
            </w:tcBorders>
          </w:tcPr>
          <w:p w14:paraId="6484C0EB" w14:textId="784783F2" w:rsidR="003B3998" w:rsidRPr="00AA7C95" w:rsidRDefault="003B3998" w:rsidP="007A2B51">
            <w:pPr>
              <w:spacing w:line="360" w:lineRule="auto"/>
              <w:jc w:val="center"/>
              <w:rPr>
                <w:rFonts w:ascii="Arial" w:hAnsi="Arial" w:cs="Arial"/>
                <w:sz w:val="18"/>
                <w:szCs w:val="18"/>
                <w:lang w:val="en-GB"/>
              </w:rPr>
            </w:pPr>
          </w:p>
        </w:tc>
      </w:tr>
      <w:tr w:rsidR="003B3998" w:rsidRPr="00AA7C95" w14:paraId="0304CDCF" w14:textId="77777777" w:rsidTr="007A2B51">
        <w:trPr>
          <w:jc w:val="center"/>
        </w:trPr>
        <w:tc>
          <w:tcPr>
            <w:tcW w:w="0" w:type="auto"/>
            <w:vAlign w:val="center"/>
          </w:tcPr>
          <w:p w14:paraId="4C791160" w14:textId="7E1EDB99" w:rsidR="003B3998" w:rsidRPr="00AA7C95" w:rsidRDefault="003B3998" w:rsidP="007A2B51">
            <w:pPr>
              <w:spacing w:line="360" w:lineRule="auto"/>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ethylene</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5B9C661E" w14:textId="25808FBB"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4.</w:t>
            </w:r>
            <w:commentRangeStart w:id="8"/>
            <w:r>
              <w:rPr>
                <w:rFonts w:ascii="Arial" w:hAnsi="Arial" w:cs="Arial"/>
                <w:sz w:val="18"/>
                <w:szCs w:val="18"/>
                <w:lang w:val="en-GB"/>
              </w:rPr>
              <w:t>386</w:t>
            </w:r>
            <w:commentRangeEnd w:id="8"/>
            <w:r w:rsidR="00CC4DE8">
              <w:rPr>
                <w:rStyle w:val="CommentReference"/>
              </w:rPr>
              <w:commentReference w:id="8"/>
            </w:r>
          </w:p>
        </w:tc>
        <w:tc>
          <w:tcPr>
            <w:tcW w:w="0" w:type="auto"/>
          </w:tcPr>
          <w:p w14:paraId="1A06695D" w14:textId="6A9DCC21" w:rsidR="003B3998" w:rsidRPr="00AA7C95" w:rsidRDefault="003B3998" w:rsidP="007A2B51">
            <w:pPr>
              <w:spacing w:line="360" w:lineRule="auto"/>
              <w:jc w:val="center"/>
              <w:rPr>
                <w:rFonts w:ascii="Arial" w:hAnsi="Arial" w:cs="Arial"/>
                <w:sz w:val="18"/>
                <w:szCs w:val="18"/>
              </w:rPr>
            </w:pPr>
          </w:p>
        </w:tc>
      </w:tr>
      <w:tr w:rsidR="003B3998" w:rsidRPr="00AA7C95" w14:paraId="639F7BFF" w14:textId="77777777" w:rsidTr="007A2B51">
        <w:trPr>
          <w:jc w:val="center"/>
        </w:trPr>
        <w:tc>
          <w:tcPr>
            <w:tcW w:w="0" w:type="auto"/>
            <w:vAlign w:val="center"/>
          </w:tcPr>
          <w:p w14:paraId="6A583A70" w14:textId="7D29A46A" w:rsidR="003B3998"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Acetylene</w:t>
            </w:r>
            <w:r w:rsidR="003B3998" w:rsidRPr="00AA7C95">
              <w:rPr>
                <w:rFonts w:ascii="Arial" w:hAnsi="Arial" w:cs="Arial"/>
                <w:sz w:val="18"/>
                <w:szCs w:val="18"/>
                <w:lang w:val="en-GB"/>
              </w:rPr>
              <w:t xml:space="preserve"> [USD kg</w:t>
            </w:r>
            <w:r w:rsidR="003B3998" w:rsidRPr="00AA7C95">
              <w:rPr>
                <w:rFonts w:ascii="Arial" w:hAnsi="Arial" w:cs="Arial"/>
                <w:sz w:val="18"/>
                <w:szCs w:val="18"/>
                <w:vertAlign w:val="superscript"/>
                <w:lang w:val="en-GB"/>
              </w:rPr>
              <w:t>–1</w:t>
            </w:r>
            <w:r w:rsidR="003B3998" w:rsidRPr="00AA7C95">
              <w:rPr>
                <w:rFonts w:ascii="Arial" w:hAnsi="Arial" w:cs="Arial"/>
                <w:sz w:val="18"/>
                <w:szCs w:val="18"/>
                <w:lang w:val="en-GB"/>
              </w:rPr>
              <w:t>]</w:t>
            </w:r>
          </w:p>
        </w:tc>
        <w:tc>
          <w:tcPr>
            <w:tcW w:w="0" w:type="auto"/>
          </w:tcPr>
          <w:p w14:paraId="55C6DC64" w14:textId="400E7C65"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1.179</w:t>
            </w:r>
          </w:p>
        </w:tc>
        <w:tc>
          <w:tcPr>
            <w:tcW w:w="0" w:type="auto"/>
          </w:tcPr>
          <w:p w14:paraId="4901C2EB" w14:textId="1BBA7D00" w:rsidR="003B3998" w:rsidRPr="00AA7C95" w:rsidRDefault="00524E45" w:rsidP="007A2B51">
            <w:pPr>
              <w:spacing w:line="360" w:lineRule="auto"/>
              <w:jc w:val="center"/>
              <w:rPr>
                <w:rFonts w:ascii="Arial" w:hAnsi="Arial" w:cs="Arial"/>
                <w:sz w:val="18"/>
                <w:szCs w:val="18"/>
                <w:lang w:val="en-GB"/>
              </w:rPr>
            </w:pPr>
            <w:r>
              <w:rPr>
                <w:rFonts w:ascii="Arial" w:hAnsi="Arial" w:cs="Arial"/>
                <w:sz w:val="18"/>
                <w:szCs w:val="18"/>
                <w:lang w:val="en-GB"/>
              </w:rPr>
              <w:t>This work</w:t>
            </w:r>
          </w:p>
        </w:tc>
      </w:tr>
      <w:tr w:rsidR="003B3998" w:rsidRPr="00AA7C95" w14:paraId="76D2A79E" w14:textId="77777777" w:rsidTr="007A2B51">
        <w:trPr>
          <w:jc w:val="center"/>
        </w:trPr>
        <w:tc>
          <w:tcPr>
            <w:tcW w:w="0" w:type="auto"/>
            <w:vAlign w:val="center"/>
          </w:tcPr>
          <w:p w14:paraId="7864E28A" w14:textId="76D78B69" w:rsidR="003B3998" w:rsidRPr="00AA7C95" w:rsidRDefault="003B3998" w:rsidP="007A2B51">
            <w:pPr>
              <w:spacing w:line="360" w:lineRule="auto"/>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acetylene</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5153C078" w14:textId="405BBDFE"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1.553</w:t>
            </w:r>
          </w:p>
        </w:tc>
        <w:tc>
          <w:tcPr>
            <w:tcW w:w="0" w:type="auto"/>
          </w:tcPr>
          <w:p w14:paraId="150B8AA5" w14:textId="1F2B8CD6" w:rsidR="003B3998" w:rsidRPr="00AA7C95" w:rsidRDefault="00524E45" w:rsidP="007A2B51">
            <w:pPr>
              <w:spacing w:line="360" w:lineRule="auto"/>
              <w:jc w:val="center"/>
              <w:rPr>
                <w:rFonts w:ascii="Arial" w:hAnsi="Arial" w:cs="Arial"/>
                <w:sz w:val="18"/>
                <w:szCs w:val="18"/>
                <w:lang w:val="en-GB"/>
              </w:rPr>
            </w:pPr>
            <w:r>
              <w:rPr>
                <w:rFonts w:ascii="Arial" w:hAnsi="Arial" w:cs="Arial"/>
                <w:sz w:val="18"/>
                <w:szCs w:val="18"/>
                <w:lang w:val="en-GB"/>
              </w:rPr>
              <w:t>This work</w:t>
            </w:r>
          </w:p>
        </w:tc>
      </w:tr>
      <w:tr w:rsidR="004E0306" w:rsidRPr="00AA7C95" w14:paraId="06B6E68A" w14:textId="77777777" w:rsidTr="007A2B51">
        <w:trPr>
          <w:jc w:val="center"/>
        </w:trPr>
        <w:tc>
          <w:tcPr>
            <w:tcW w:w="0" w:type="auto"/>
            <w:vAlign w:val="center"/>
          </w:tcPr>
          <w:p w14:paraId="40D0B5D3" w14:textId="578A6E32" w:rsidR="004E0306"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Chlorine [USD kg</w:t>
            </w:r>
            <w:r w:rsidRPr="004E0306">
              <w:rPr>
                <w:rFonts w:ascii="Arial" w:hAnsi="Arial" w:cs="Arial"/>
                <w:sz w:val="18"/>
                <w:szCs w:val="18"/>
                <w:vertAlign w:val="superscript"/>
                <w:lang w:val="en-GB"/>
              </w:rPr>
              <w:t>–1</w:t>
            </w:r>
            <w:r>
              <w:rPr>
                <w:rFonts w:ascii="Arial" w:hAnsi="Arial" w:cs="Arial"/>
                <w:sz w:val="18"/>
                <w:szCs w:val="18"/>
                <w:lang w:val="en-GB"/>
              </w:rPr>
              <w:t>]</w:t>
            </w:r>
          </w:p>
        </w:tc>
        <w:tc>
          <w:tcPr>
            <w:tcW w:w="0" w:type="auto"/>
          </w:tcPr>
          <w:p w14:paraId="21DC32D3" w14:textId="66154937" w:rsidR="004E0306"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0.</w:t>
            </w:r>
            <w:commentRangeStart w:id="9"/>
            <w:r>
              <w:rPr>
                <w:rFonts w:ascii="Arial" w:hAnsi="Arial" w:cs="Arial"/>
                <w:sz w:val="18"/>
                <w:szCs w:val="18"/>
                <w:lang w:val="en-GB"/>
              </w:rPr>
              <w:t>389</w:t>
            </w:r>
            <w:commentRangeEnd w:id="9"/>
            <w:r w:rsidR="00524E45">
              <w:rPr>
                <w:rStyle w:val="CommentReference"/>
              </w:rPr>
              <w:commentReference w:id="9"/>
            </w:r>
          </w:p>
        </w:tc>
        <w:tc>
          <w:tcPr>
            <w:tcW w:w="0" w:type="auto"/>
          </w:tcPr>
          <w:p w14:paraId="179693F5" w14:textId="77777777" w:rsidR="004E0306" w:rsidRPr="00AA7C95" w:rsidRDefault="004E0306" w:rsidP="007A2B51">
            <w:pPr>
              <w:spacing w:line="360" w:lineRule="auto"/>
              <w:jc w:val="center"/>
              <w:rPr>
                <w:rFonts w:ascii="Arial" w:hAnsi="Arial" w:cs="Arial"/>
                <w:sz w:val="18"/>
                <w:szCs w:val="18"/>
                <w:lang w:val="en-GB"/>
              </w:rPr>
            </w:pPr>
          </w:p>
        </w:tc>
      </w:tr>
      <w:tr w:rsidR="00DC1BD4" w:rsidRPr="00AA7C95" w14:paraId="49A81767" w14:textId="77777777" w:rsidTr="007A2B51">
        <w:trPr>
          <w:jc w:val="center"/>
        </w:trPr>
        <w:tc>
          <w:tcPr>
            <w:tcW w:w="0" w:type="auto"/>
            <w:vAlign w:val="center"/>
          </w:tcPr>
          <w:p w14:paraId="47618C22" w14:textId="57F0EDC1" w:rsidR="00DC1BD4" w:rsidRDefault="00DC1BD4" w:rsidP="00DC1BD4">
            <w:pPr>
              <w:spacing w:line="360" w:lineRule="auto"/>
              <w:rPr>
                <w:rFonts w:ascii="Arial" w:hAnsi="Arial" w:cs="Arial"/>
                <w:sz w:val="18"/>
                <w:szCs w:val="18"/>
                <w:lang w:val="en-GB"/>
              </w:rPr>
            </w:pPr>
            <w:r>
              <w:rPr>
                <w:rFonts w:ascii="Arial" w:hAnsi="Arial" w:cs="Arial"/>
                <w:sz w:val="18"/>
                <w:szCs w:val="18"/>
                <w:lang w:val="en-GB"/>
              </w:rPr>
              <w:t>HCl [USD kg</w:t>
            </w:r>
            <w:r w:rsidRPr="004E0306">
              <w:rPr>
                <w:rFonts w:ascii="Arial" w:hAnsi="Arial" w:cs="Arial"/>
                <w:sz w:val="18"/>
                <w:szCs w:val="18"/>
                <w:vertAlign w:val="superscript"/>
                <w:lang w:val="en-GB"/>
              </w:rPr>
              <w:t>–1</w:t>
            </w:r>
            <w:r>
              <w:rPr>
                <w:rFonts w:ascii="Arial" w:hAnsi="Arial" w:cs="Arial"/>
                <w:sz w:val="18"/>
                <w:szCs w:val="18"/>
                <w:lang w:val="en-GB"/>
              </w:rPr>
              <w:t>]</w:t>
            </w:r>
          </w:p>
        </w:tc>
        <w:tc>
          <w:tcPr>
            <w:tcW w:w="0" w:type="auto"/>
          </w:tcPr>
          <w:p w14:paraId="0449C281" w14:textId="30504016" w:rsidR="00DC1BD4" w:rsidRPr="00AA7C95" w:rsidRDefault="00177AD9" w:rsidP="00DC1BD4">
            <w:pPr>
              <w:spacing w:line="360" w:lineRule="auto"/>
              <w:jc w:val="center"/>
              <w:rPr>
                <w:rFonts w:ascii="Arial" w:hAnsi="Arial" w:cs="Arial"/>
                <w:sz w:val="18"/>
                <w:szCs w:val="18"/>
                <w:lang w:val="en-GB"/>
              </w:rPr>
            </w:pPr>
            <w:r>
              <w:rPr>
                <w:rFonts w:ascii="Arial" w:hAnsi="Arial" w:cs="Arial"/>
                <w:sz w:val="18"/>
                <w:szCs w:val="18"/>
                <w:lang w:val="en-GB"/>
              </w:rPr>
              <w:t>0.</w:t>
            </w:r>
            <w:commentRangeStart w:id="10"/>
            <w:r>
              <w:rPr>
                <w:rFonts w:ascii="Arial" w:hAnsi="Arial" w:cs="Arial"/>
                <w:sz w:val="18"/>
                <w:szCs w:val="18"/>
                <w:lang w:val="en-GB"/>
              </w:rPr>
              <w:t>153</w:t>
            </w:r>
            <w:commentRangeEnd w:id="10"/>
            <w:r w:rsidR="00CC4DE8">
              <w:rPr>
                <w:rStyle w:val="CommentReference"/>
              </w:rPr>
              <w:commentReference w:id="10"/>
            </w:r>
          </w:p>
        </w:tc>
        <w:tc>
          <w:tcPr>
            <w:tcW w:w="0" w:type="auto"/>
          </w:tcPr>
          <w:p w14:paraId="1CB793A6" w14:textId="77777777" w:rsidR="00DC1BD4" w:rsidRPr="00AA7C95" w:rsidRDefault="00DC1BD4" w:rsidP="00DC1BD4">
            <w:pPr>
              <w:spacing w:line="360" w:lineRule="auto"/>
              <w:jc w:val="center"/>
              <w:rPr>
                <w:rFonts w:ascii="Arial" w:hAnsi="Arial" w:cs="Arial"/>
                <w:sz w:val="18"/>
                <w:szCs w:val="18"/>
                <w:lang w:val="en-GB"/>
              </w:rPr>
            </w:pPr>
          </w:p>
        </w:tc>
      </w:tr>
      <w:tr w:rsidR="00DC1BD4" w:rsidRPr="00AA7C95" w14:paraId="50059821" w14:textId="77777777" w:rsidTr="007A2B51">
        <w:trPr>
          <w:jc w:val="center"/>
        </w:trPr>
        <w:tc>
          <w:tcPr>
            <w:tcW w:w="0" w:type="auto"/>
            <w:tcBorders>
              <w:bottom w:val="nil"/>
            </w:tcBorders>
            <w:vAlign w:val="center"/>
          </w:tcPr>
          <w:p w14:paraId="0A7543C6" w14:textId="43C52624"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bottom w:val="nil"/>
            </w:tcBorders>
          </w:tcPr>
          <w:p w14:paraId="4FB5C1A5" w14:textId="08764AE5" w:rsidR="00DC1BD4" w:rsidRPr="00AA7C95" w:rsidRDefault="00177AD9" w:rsidP="00DC1BD4">
            <w:pPr>
              <w:spacing w:line="360" w:lineRule="auto"/>
              <w:jc w:val="center"/>
              <w:rPr>
                <w:rFonts w:ascii="Arial" w:hAnsi="Arial" w:cs="Arial"/>
                <w:sz w:val="18"/>
                <w:szCs w:val="18"/>
                <w:lang w:val="en-GB"/>
              </w:rPr>
            </w:pPr>
            <w:r>
              <w:rPr>
                <w:rFonts w:ascii="Arial" w:hAnsi="Arial" w:cs="Arial"/>
                <w:sz w:val="18"/>
                <w:szCs w:val="18"/>
                <w:lang w:val="en-GB"/>
              </w:rPr>
              <w:t>0.</w:t>
            </w:r>
            <w:commentRangeStart w:id="11"/>
            <w:r>
              <w:rPr>
                <w:rFonts w:ascii="Arial" w:hAnsi="Arial" w:cs="Arial"/>
                <w:sz w:val="18"/>
                <w:szCs w:val="18"/>
                <w:lang w:val="en-GB"/>
              </w:rPr>
              <w:t>285</w:t>
            </w:r>
            <w:commentRangeEnd w:id="11"/>
            <w:r w:rsidR="00CC4DE8">
              <w:rPr>
                <w:rStyle w:val="CommentReference"/>
              </w:rPr>
              <w:commentReference w:id="11"/>
            </w:r>
          </w:p>
        </w:tc>
        <w:tc>
          <w:tcPr>
            <w:tcW w:w="0" w:type="auto"/>
            <w:tcBorders>
              <w:bottom w:val="nil"/>
            </w:tcBorders>
          </w:tcPr>
          <w:p w14:paraId="0AD2B20F" w14:textId="1AD3B487" w:rsidR="00DC1BD4" w:rsidRPr="00AA7C95" w:rsidRDefault="00DC1BD4" w:rsidP="00DC1BD4">
            <w:pPr>
              <w:spacing w:line="360" w:lineRule="auto"/>
              <w:jc w:val="center"/>
              <w:rPr>
                <w:rFonts w:ascii="Arial" w:hAnsi="Arial" w:cs="Arial"/>
                <w:sz w:val="18"/>
                <w:szCs w:val="18"/>
                <w:lang w:val="en-GB"/>
              </w:rPr>
            </w:pPr>
          </w:p>
        </w:tc>
      </w:tr>
      <w:tr w:rsidR="00DC1BD4" w:rsidRPr="00AA7C95" w14:paraId="5AF6FB1C" w14:textId="77777777" w:rsidTr="007A2B51">
        <w:trPr>
          <w:jc w:val="center"/>
        </w:trPr>
        <w:tc>
          <w:tcPr>
            <w:tcW w:w="0" w:type="auto"/>
            <w:tcBorders>
              <w:top w:val="nil"/>
              <w:bottom w:val="nil"/>
            </w:tcBorders>
            <w:vAlign w:val="center"/>
          </w:tcPr>
          <w:p w14:paraId="01AA0A0D" w14:textId="77777777"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Cooling water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735042F3" w14:textId="77777777" w:rsidR="00DC1BD4" w:rsidRPr="00AA7C95" w:rsidRDefault="00DC1BD4" w:rsidP="00DC1BD4">
            <w:pPr>
              <w:spacing w:line="360" w:lineRule="auto"/>
              <w:jc w:val="center"/>
              <w:rPr>
                <w:rFonts w:ascii="Arial" w:hAnsi="Arial" w:cs="Arial"/>
                <w:sz w:val="18"/>
                <w:szCs w:val="18"/>
                <w:lang w:val="en-GB"/>
              </w:rPr>
            </w:pPr>
            <w:r w:rsidRPr="00AA7C95">
              <w:rPr>
                <w:rFonts w:ascii="Arial" w:hAnsi="Arial" w:cs="Arial"/>
                <w:sz w:val="18"/>
                <w:szCs w:val="18"/>
                <w:lang w:val="en-GB"/>
              </w:rPr>
              <w:t>4.8E-</w:t>
            </w:r>
            <w:commentRangeStart w:id="12"/>
            <w:r w:rsidRPr="00AA7C95">
              <w:rPr>
                <w:rFonts w:ascii="Arial" w:hAnsi="Arial" w:cs="Arial"/>
                <w:sz w:val="18"/>
                <w:szCs w:val="18"/>
                <w:lang w:val="en-GB"/>
              </w:rPr>
              <w:t>05</w:t>
            </w:r>
            <w:commentRangeEnd w:id="12"/>
            <w:r w:rsidR="00CC4DE8">
              <w:rPr>
                <w:rStyle w:val="CommentReference"/>
              </w:rPr>
              <w:commentReference w:id="12"/>
            </w:r>
          </w:p>
        </w:tc>
        <w:tc>
          <w:tcPr>
            <w:tcW w:w="0" w:type="auto"/>
            <w:tcBorders>
              <w:top w:val="nil"/>
              <w:bottom w:val="nil"/>
            </w:tcBorders>
          </w:tcPr>
          <w:p w14:paraId="69256740" w14:textId="46C15298" w:rsidR="00DC1BD4" w:rsidRPr="00AA7C95" w:rsidRDefault="00DC1BD4" w:rsidP="00DC1BD4">
            <w:pPr>
              <w:spacing w:line="360" w:lineRule="auto"/>
              <w:jc w:val="center"/>
              <w:rPr>
                <w:rFonts w:ascii="Arial" w:hAnsi="Arial" w:cs="Arial"/>
                <w:sz w:val="18"/>
                <w:szCs w:val="18"/>
                <w:lang w:val="en-GB"/>
              </w:rPr>
            </w:pPr>
          </w:p>
        </w:tc>
      </w:tr>
      <w:tr w:rsidR="00DC1BD4" w:rsidRPr="00AA7C95" w14:paraId="24E7893E" w14:textId="77777777" w:rsidTr="00454375">
        <w:trPr>
          <w:jc w:val="center"/>
        </w:trPr>
        <w:tc>
          <w:tcPr>
            <w:tcW w:w="0" w:type="auto"/>
            <w:tcBorders>
              <w:top w:val="nil"/>
              <w:bottom w:val="nil"/>
            </w:tcBorders>
            <w:vAlign w:val="center"/>
          </w:tcPr>
          <w:p w14:paraId="500C3A7C" w14:textId="77777777"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Grid electricity [USD kWh</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002C94AC" w14:textId="77777777" w:rsidR="00DC1BD4" w:rsidRPr="00AA7C95" w:rsidRDefault="00DC1BD4" w:rsidP="00DC1BD4">
            <w:pPr>
              <w:spacing w:line="360" w:lineRule="auto"/>
              <w:jc w:val="center"/>
              <w:rPr>
                <w:rFonts w:ascii="Arial" w:hAnsi="Arial" w:cs="Arial"/>
                <w:sz w:val="18"/>
                <w:szCs w:val="18"/>
                <w:lang w:val="en-GB"/>
              </w:rPr>
            </w:pPr>
            <w:r w:rsidRPr="00AA7C95">
              <w:rPr>
                <w:rFonts w:ascii="Arial" w:hAnsi="Arial" w:cs="Arial"/>
                <w:sz w:val="18"/>
                <w:szCs w:val="18"/>
                <w:lang w:val="en-GB"/>
              </w:rPr>
              <w:t>0.</w:t>
            </w:r>
            <w:commentRangeStart w:id="13"/>
            <w:r w:rsidRPr="00AA7C95">
              <w:rPr>
                <w:rFonts w:ascii="Arial" w:hAnsi="Arial" w:cs="Arial"/>
                <w:sz w:val="18"/>
                <w:szCs w:val="18"/>
                <w:lang w:val="en-GB"/>
              </w:rPr>
              <w:t>093</w:t>
            </w:r>
            <w:commentRangeEnd w:id="13"/>
            <w:r w:rsidR="00CC4DE8">
              <w:rPr>
                <w:rStyle w:val="CommentReference"/>
              </w:rPr>
              <w:commentReference w:id="13"/>
            </w:r>
          </w:p>
        </w:tc>
        <w:tc>
          <w:tcPr>
            <w:tcW w:w="0" w:type="auto"/>
            <w:tcBorders>
              <w:top w:val="nil"/>
              <w:bottom w:val="nil"/>
            </w:tcBorders>
          </w:tcPr>
          <w:p w14:paraId="495033FF" w14:textId="37C52E61" w:rsidR="00DC1BD4" w:rsidRPr="00AA7C95" w:rsidRDefault="00DC1BD4" w:rsidP="00DC1BD4">
            <w:pPr>
              <w:spacing w:line="360" w:lineRule="auto"/>
              <w:jc w:val="center"/>
              <w:rPr>
                <w:rFonts w:ascii="Arial" w:hAnsi="Arial" w:cs="Arial"/>
                <w:sz w:val="18"/>
                <w:szCs w:val="18"/>
                <w:lang w:val="en-GB"/>
              </w:rPr>
            </w:pPr>
          </w:p>
        </w:tc>
      </w:tr>
      <w:tr w:rsidR="00454375" w:rsidRPr="00AA7C95" w14:paraId="10A7657C" w14:textId="77777777" w:rsidTr="00454375">
        <w:trPr>
          <w:jc w:val="center"/>
        </w:trPr>
        <w:tc>
          <w:tcPr>
            <w:tcW w:w="0" w:type="auto"/>
            <w:tcBorders>
              <w:top w:val="nil"/>
              <w:bottom w:val="nil"/>
            </w:tcBorders>
            <w:vAlign w:val="center"/>
          </w:tcPr>
          <w:p w14:paraId="09BEB798" w14:textId="1BC8B9D0" w:rsidR="00454375" w:rsidRPr="00AA7C95" w:rsidRDefault="00454375" w:rsidP="00DC1BD4">
            <w:pPr>
              <w:spacing w:line="360" w:lineRule="auto"/>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7496038E" w14:textId="1181DF62" w:rsidR="00454375" w:rsidRPr="00AA7C95" w:rsidRDefault="00245B40" w:rsidP="00DC1BD4">
            <w:pPr>
              <w:spacing w:line="360" w:lineRule="auto"/>
              <w:jc w:val="center"/>
              <w:rPr>
                <w:rFonts w:ascii="Arial" w:hAnsi="Arial" w:cs="Arial"/>
                <w:sz w:val="18"/>
                <w:szCs w:val="18"/>
                <w:lang w:val="en-GB"/>
              </w:rPr>
            </w:pPr>
            <w:r>
              <w:rPr>
                <w:rFonts w:ascii="Arial" w:hAnsi="Arial" w:cs="Arial"/>
                <w:sz w:val="18"/>
                <w:szCs w:val="18"/>
                <w:lang w:val="en-GB"/>
              </w:rPr>
              <w:t>0.</w:t>
            </w:r>
            <w:commentRangeStart w:id="14"/>
            <w:r>
              <w:rPr>
                <w:rFonts w:ascii="Arial" w:hAnsi="Arial" w:cs="Arial"/>
                <w:sz w:val="18"/>
                <w:szCs w:val="18"/>
                <w:lang w:val="en-GB"/>
              </w:rPr>
              <w:t>019</w:t>
            </w:r>
            <w:commentRangeEnd w:id="14"/>
            <w:r w:rsidR="00CC4DE8">
              <w:rPr>
                <w:rStyle w:val="CommentReference"/>
              </w:rPr>
              <w:commentReference w:id="14"/>
            </w:r>
          </w:p>
        </w:tc>
        <w:tc>
          <w:tcPr>
            <w:tcW w:w="0" w:type="auto"/>
            <w:tcBorders>
              <w:top w:val="nil"/>
              <w:bottom w:val="nil"/>
            </w:tcBorders>
          </w:tcPr>
          <w:p w14:paraId="3A134769" w14:textId="77777777" w:rsidR="00454375" w:rsidRPr="00AA7C95" w:rsidRDefault="00454375" w:rsidP="00DC1BD4">
            <w:pPr>
              <w:spacing w:line="360" w:lineRule="auto"/>
              <w:jc w:val="center"/>
              <w:rPr>
                <w:rFonts w:ascii="Arial" w:hAnsi="Arial" w:cs="Arial"/>
                <w:sz w:val="18"/>
                <w:szCs w:val="18"/>
                <w:lang w:val="en-GB"/>
              </w:rPr>
            </w:pPr>
          </w:p>
        </w:tc>
      </w:tr>
      <w:tr w:rsidR="00454375" w:rsidRPr="00AA7C95" w14:paraId="48F59D50" w14:textId="77777777" w:rsidTr="00454375">
        <w:trPr>
          <w:jc w:val="center"/>
        </w:trPr>
        <w:tc>
          <w:tcPr>
            <w:tcW w:w="0" w:type="auto"/>
            <w:tcBorders>
              <w:top w:val="nil"/>
              <w:bottom w:val="single" w:sz="8" w:space="0" w:color="auto"/>
            </w:tcBorders>
            <w:vAlign w:val="center"/>
          </w:tcPr>
          <w:p w14:paraId="364EB654" w14:textId="23D8FA1A" w:rsidR="00454375" w:rsidRPr="00AA7C95" w:rsidRDefault="00454375" w:rsidP="00DC1BD4">
            <w:pPr>
              <w:spacing w:line="360" w:lineRule="auto"/>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single" w:sz="8" w:space="0" w:color="auto"/>
            </w:tcBorders>
          </w:tcPr>
          <w:p w14:paraId="04B57B2D" w14:textId="2BE9DACA" w:rsidR="00454375" w:rsidRPr="00AA7C95" w:rsidRDefault="00245B40" w:rsidP="00DC1BD4">
            <w:pPr>
              <w:spacing w:line="360" w:lineRule="auto"/>
              <w:jc w:val="center"/>
              <w:rPr>
                <w:rFonts w:ascii="Arial" w:hAnsi="Arial" w:cs="Arial"/>
                <w:sz w:val="18"/>
                <w:szCs w:val="18"/>
                <w:lang w:val="en-GB"/>
              </w:rPr>
            </w:pPr>
            <w:r>
              <w:rPr>
                <w:rFonts w:ascii="Arial" w:hAnsi="Arial" w:cs="Arial"/>
                <w:sz w:val="18"/>
                <w:szCs w:val="18"/>
                <w:lang w:val="en-GB"/>
              </w:rPr>
              <w:t>0.</w:t>
            </w:r>
            <w:commentRangeStart w:id="15"/>
            <w:r>
              <w:rPr>
                <w:rFonts w:ascii="Arial" w:hAnsi="Arial" w:cs="Arial"/>
                <w:sz w:val="18"/>
                <w:szCs w:val="18"/>
                <w:lang w:val="en-GB"/>
              </w:rPr>
              <w:t>043</w:t>
            </w:r>
            <w:commentRangeEnd w:id="15"/>
            <w:r w:rsidR="00CC4DE8">
              <w:rPr>
                <w:rStyle w:val="CommentReference"/>
              </w:rPr>
              <w:commentReference w:id="15"/>
            </w:r>
          </w:p>
        </w:tc>
        <w:tc>
          <w:tcPr>
            <w:tcW w:w="0" w:type="auto"/>
            <w:tcBorders>
              <w:top w:val="nil"/>
              <w:bottom w:val="single" w:sz="8" w:space="0" w:color="auto"/>
            </w:tcBorders>
          </w:tcPr>
          <w:p w14:paraId="41432BD7" w14:textId="77777777" w:rsidR="00454375" w:rsidRPr="00AA7C95" w:rsidRDefault="00454375" w:rsidP="00DC1BD4">
            <w:pPr>
              <w:spacing w:line="360" w:lineRule="auto"/>
              <w:jc w:val="center"/>
              <w:rPr>
                <w:rFonts w:ascii="Arial" w:hAnsi="Arial" w:cs="Arial"/>
                <w:sz w:val="18"/>
                <w:szCs w:val="18"/>
                <w:lang w:val="en-GB"/>
              </w:rPr>
            </w:pPr>
          </w:p>
        </w:tc>
      </w:tr>
    </w:tbl>
    <w:p w14:paraId="6188DBF3" w14:textId="77777777" w:rsidR="003B3998" w:rsidRDefault="003B3998" w:rsidP="003B3998">
      <w:pPr>
        <w:rPr>
          <w:rFonts w:ascii="Arial" w:hAnsi="Arial" w:cs="Arial"/>
          <w:b/>
          <w:bCs/>
        </w:rPr>
      </w:pPr>
      <w:r>
        <w:rPr>
          <w:rFonts w:ascii="Arial" w:hAnsi="Arial" w:cs="Arial"/>
          <w:b/>
          <w:bCs/>
        </w:rPr>
        <w:br w:type="page"/>
      </w:r>
    </w:p>
    <w:p w14:paraId="63A238C1" w14:textId="0D55BA12" w:rsidR="001538EE" w:rsidRPr="00AA7C95" w:rsidRDefault="001538EE" w:rsidP="001538EE">
      <w:pPr>
        <w:spacing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Pr="00AA7C95">
        <w:rPr>
          <w:rFonts w:ascii="Arial" w:hAnsi="Arial" w:cs="Arial"/>
          <w:b/>
          <w:bCs/>
          <w:sz w:val="20"/>
          <w:szCs w:val="20"/>
        </w:rPr>
        <w:t>.</w:t>
      </w:r>
      <w:r w:rsidRPr="00AA7C95">
        <w:rPr>
          <w:rFonts w:ascii="Arial" w:hAnsi="Arial" w:cs="Arial"/>
          <w:bCs/>
          <w:sz w:val="20"/>
          <w:szCs w:val="20"/>
        </w:rPr>
        <w:t> </w:t>
      </w:r>
      <w:r w:rsidRPr="00AA7C95">
        <w:rPr>
          <w:rFonts w:ascii="Arial" w:hAnsi="Arial" w:cs="Arial"/>
          <w:sz w:val="20"/>
          <w:szCs w:val="20"/>
        </w:rPr>
        <w:t>Inputs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871D90">
        <w:tc>
          <w:tcPr>
            <w:tcW w:w="3888" w:type="dxa"/>
            <w:tcBorders>
              <w:top w:val="single" w:sz="4" w:space="0" w:color="auto"/>
              <w:bottom w:val="single" w:sz="4" w:space="0" w:color="auto"/>
            </w:tcBorders>
            <w:vAlign w:val="center"/>
          </w:tcPr>
          <w:p w14:paraId="61682059"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43D3D250"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Pr="00AA7C95">
              <w:rPr>
                <w:rFonts w:ascii="Arial" w:hAnsi="Arial" w:cs="Arial"/>
                <w:b/>
                <w:sz w:val="18"/>
                <w:szCs w:val="18"/>
                <w:vertAlign w:val="subscript"/>
              </w:rPr>
              <w:fldChar w:fldCharType="begin"/>
            </w:r>
            <w:r w:rsidR="009C7A58">
              <w:rPr>
                <w:rFonts w:ascii="Arial" w:hAnsi="Arial" w:cs="Arial"/>
                <w:b/>
                <w:sz w:val="18"/>
                <w:szCs w:val="18"/>
                <w:vertAlign w:val="subscript"/>
              </w:rPr>
              <w:instrText xml:space="preserve"> ADDIN ZOTERO_ITEM CSL_CITATION {"citationID":"D8DUY0ny","properties":{"formattedCitation":"\\super 46\\nosupersub{}","plainCitation":"46","noteIndex":0},"citationItems":[{"id":9,"uris":["http://zotero.org/users/local/cJGf2fHk/items/LVUQRCEC"],"itemData":{"id":9,"type":"article-journal","abstract":"Currently,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Pr="00AA7C95">
              <w:rPr>
                <w:rFonts w:ascii="Arial" w:hAnsi="Arial" w:cs="Arial"/>
                <w:b/>
                <w:sz w:val="18"/>
                <w:szCs w:val="18"/>
                <w:vertAlign w:val="subscript"/>
              </w:rPr>
              <w:fldChar w:fldCharType="separate"/>
            </w:r>
            <w:r w:rsidR="009C7A58" w:rsidRPr="009C7A58">
              <w:rPr>
                <w:rFonts w:ascii="Arial" w:hAnsi="Arial" w:cs="Arial"/>
                <w:sz w:val="18"/>
                <w:vertAlign w:val="superscript"/>
              </w:rPr>
              <w:t>46</w:t>
            </w:r>
            <w:r w:rsidRPr="00AA7C95">
              <w:rPr>
                <w:rFonts w:ascii="Arial" w:hAnsi="Arial" w:cs="Arial"/>
                <w:b/>
                <w:sz w:val="18"/>
                <w:szCs w:val="18"/>
                <w:vertAlign w:val="subscript"/>
              </w:rPr>
              <w:fldChar w:fldCharType="end"/>
            </w:r>
          </w:p>
        </w:tc>
        <w:tc>
          <w:tcPr>
            <w:tcW w:w="990" w:type="dxa"/>
            <w:tcBorders>
              <w:top w:val="single" w:sz="4" w:space="0" w:color="auto"/>
              <w:bottom w:val="single" w:sz="4" w:space="0" w:color="auto"/>
            </w:tcBorders>
            <w:vAlign w:val="center"/>
          </w:tcPr>
          <w:p w14:paraId="148A71F5" w14:textId="611E0D66"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PC</w:t>
            </w:r>
            <w:r w:rsidRPr="00AA7C95">
              <w:rPr>
                <w:rFonts w:ascii="Arial" w:hAnsi="Arial" w:cs="Arial"/>
                <w:b/>
                <w:sz w:val="18"/>
                <w:szCs w:val="18"/>
              </w:rPr>
              <w:fldChar w:fldCharType="begin"/>
            </w:r>
            <w:r w:rsidR="009C7A58">
              <w:rPr>
                <w:rFonts w:ascii="Arial" w:hAnsi="Arial" w:cs="Arial"/>
                <w:b/>
                <w:sz w:val="18"/>
                <w:szCs w:val="18"/>
              </w:rPr>
              <w:instrText xml:space="preserve"> ADDIN ZOTERO_ITEM CSL_CITATION {"citationID":"F6QCRZLx","properties":{"formattedCitation":"\\super 46\\nosupersub{}","plainCitation":"46","noteIndex":0},"citationItems":[{"id":9,"uris":["http://zotero.org/users/local/cJGf2fHk/items/LVUQRCEC"],"itemData":{"id":9,"type":"article-journal","abstract":"Currently,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Pr="00AA7C95">
              <w:rPr>
                <w:rFonts w:ascii="Arial" w:hAnsi="Arial" w:cs="Arial"/>
                <w:b/>
                <w:sz w:val="18"/>
                <w:szCs w:val="18"/>
              </w:rPr>
              <w:fldChar w:fldCharType="separate"/>
            </w:r>
            <w:r w:rsidR="009C7A58" w:rsidRPr="009C7A58">
              <w:rPr>
                <w:rFonts w:ascii="Arial" w:hAnsi="Arial" w:cs="Arial"/>
                <w:sz w:val="18"/>
                <w:vertAlign w:val="superscript"/>
              </w:rPr>
              <w:t>46</w:t>
            </w:r>
            <w:r w:rsidRPr="00AA7C95">
              <w:rPr>
                <w:rFonts w:ascii="Arial" w:hAnsi="Arial" w:cs="Arial"/>
                <w:b/>
                <w:sz w:val="18"/>
                <w:szCs w:val="18"/>
              </w:rPr>
              <w:fldChar w:fldCharType="end"/>
            </w:r>
          </w:p>
        </w:tc>
        <w:tc>
          <w:tcPr>
            <w:tcW w:w="1537" w:type="dxa"/>
            <w:tcBorders>
              <w:top w:val="single" w:sz="4" w:space="0" w:color="auto"/>
              <w:bottom w:val="single" w:sz="4" w:space="0" w:color="auto"/>
            </w:tcBorders>
            <w:vAlign w:val="center"/>
          </w:tcPr>
          <w:p w14:paraId="1E4277EE" w14:textId="00A5555C" w:rsidR="001538EE" w:rsidRPr="00AA7C95" w:rsidRDefault="001538EE" w:rsidP="00812A8B">
            <w:pPr>
              <w:spacing w:line="360" w:lineRule="auto"/>
              <w:jc w:val="center"/>
              <w:rPr>
                <w:rFonts w:ascii="Arial" w:hAnsi="Arial" w:cs="Arial"/>
                <w:b/>
                <w:sz w:val="18"/>
                <w:szCs w:val="18"/>
              </w:rPr>
            </w:pPr>
            <w:r w:rsidRPr="00AA7C95">
              <w:rPr>
                <w:rFonts w:ascii="Arial" w:hAnsi="Arial" w:cs="Arial"/>
                <w:b/>
                <w:sz w:val="18"/>
                <w:szCs w:val="18"/>
              </w:rPr>
              <w:t>Thermal plasma</w:t>
            </w:r>
            <w:r w:rsidRPr="00AA7C95">
              <w:rPr>
                <w:rFonts w:ascii="Arial" w:hAnsi="Arial" w:cs="Arial"/>
                <w:b/>
                <w:sz w:val="18"/>
                <w:szCs w:val="18"/>
              </w:rPr>
              <w:fldChar w:fldCharType="begin"/>
            </w:r>
            <w:r w:rsidR="009C7A58">
              <w:rPr>
                <w:rFonts w:ascii="Arial" w:hAnsi="Arial" w:cs="Arial"/>
                <w:b/>
                <w:sz w:val="18"/>
                <w:szCs w:val="18"/>
              </w:rPr>
              <w:instrText xml:space="preserve"> ADDIN ZOTERO_ITEM CSL_CITATION {"citationID":"UA4NL8Gi","properties":{"formattedCitation":"\\super 46,47\\nosupersub{}","plainCitation":"46,47","noteIndex":0},"citationItems":[{"id":9,"uris":["http://zotero.org/users/local/cJGf2fHk/items/LVUQRCEC"],"itemData":{"id":9,"type":"article-journal","abstract":"Currently,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Pr="00AA7C95">
              <w:rPr>
                <w:rFonts w:ascii="Arial" w:hAnsi="Arial" w:cs="Arial"/>
                <w:b/>
                <w:sz w:val="18"/>
                <w:szCs w:val="18"/>
              </w:rPr>
              <w:fldChar w:fldCharType="separate"/>
            </w:r>
            <w:r w:rsidR="009C7A58" w:rsidRPr="009C7A58">
              <w:rPr>
                <w:rFonts w:ascii="Arial" w:hAnsi="Arial" w:cs="Arial"/>
                <w:sz w:val="18"/>
                <w:vertAlign w:val="superscript"/>
              </w:rPr>
              <w:t>46,47</w:t>
            </w:r>
            <w:r w:rsidRPr="00AA7C95">
              <w:rPr>
                <w:rFonts w:ascii="Arial" w:hAnsi="Arial" w:cs="Arial"/>
                <w:b/>
                <w:sz w:val="18"/>
                <w:szCs w:val="18"/>
              </w:rPr>
              <w:fldChar w:fldCharType="end"/>
            </w:r>
          </w:p>
        </w:tc>
        <w:tc>
          <w:tcPr>
            <w:tcW w:w="1973" w:type="dxa"/>
            <w:tcBorders>
              <w:top w:val="single" w:sz="4" w:space="0" w:color="auto"/>
              <w:bottom w:val="single" w:sz="4" w:space="0" w:color="auto"/>
            </w:tcBorders>
            <w:vAlign w:val="center"/>
          </w:tcPr>
          <w:p w14:paraId="76FFBA94" w14:textId="2F02C9B5"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Pr="00AA7C95">
              <w:rPr>
                <w:rFonts w:ascii="Arial" w:hAnsi="Arial" w:cs="Arial"/>
                <w:b/>
                <w:sz w:val="18"/>
                <w:szCs w:val="18"/>
              </w:rPr>
              <w:fldChar w:fldCharType="begin"/>
            </w:r>
            <w:r w:rsidR="009C7A58">
              <w:rPr>
                <w:rFonts w:ascii="Arial" w:hAnsi="Arial" w:cs="Arial"/>
                <w:b/>
                <w:sz w:val="18"/>
                <w:szCs w:val="18"/>
              </w:rPr>
              <w:instrText xml:space="preserve"> ADDIN ZOTERO_ITEM CSL_CITATION {"citationID":"oxPJdnJH","properties":{"formattedCitation":"\\super 25\\nosupersub{}","plainCitation":"25","noteIndex":0},"citationItems":[{"id":277,"uris":["http://zotero.org/users/local/cJGf2fHk/items/7WPRXM8K"],"itemData":{"id":277,"type":"article-journal","abstract":"Recent progresses of methane conversion to acetylene and hydrogen using a high-frequency pulsed plasma (HFPP) were introduced. A comparison to conventional arc and partial oxidation processes was given. The HFPP process had the lowest methane consumption for power generation and acetylene and hydrogen productions and a relatively simple separation system for product purification, indicating that the HFPP process would have the lowest operating cost and investment. For the practical use of the HFPP process, a pulse power supply having an energy efficiency higher than 72% would be desired.","collection-title":"Challenges in Alkane activation and Selective Oxidation","container-title":"Catalysis Today","DOI":"10.1016/S0920-5861(01)00432-1","ISSN":"0920-5861","issue":"1","journalAbbreviation":"Catalysis Today","page":"219-223","source":"ScienceDirect","title":"Acetylene and hydrogen from pulsed plasma conversion of methane","volume":"71","author":[{"family":"Yao","given":"Shuiliang"},{"family":"Nakayama","given":"Akira"},{"family":"Suzuki","given":"Eiji"}],"issued":{"date-parts":[["2001",11,15]]}}}],"schema":"https://github.com/citation-style-language/schema/raw/master/csl-citation.json"} </w:instrText>
            </w:r>
            <w:r w:rsidRPr="00AA7C95">
              <w:rPr>
                <w:rFonts w:ascii="Arial" w:hAnsi="Arial" w:cs="Arial"/>
                <w:b/>
                <w:sz w:val="18"/>
                <w:szCs w:val="18"/>
              </w:rPr>
              <w:fldChar w:fldCharType="separate"/>
            </w:r>
            <w:r w:rsidR="009C7A58" w:rsidRPr="009C7A58">
              <w:rPr>
                <w:rFonts w:ascii="Arial" w:hAnsi="Arial" w:cs="Arial"/>
                <w:sz w:val="18"/>
                <w:vertAlign w:val="superscript"/>
              </w:rPr>
              <w:t>25</w:t>
            </w:r>
            <w:r w:rsidRPr="00AA7C95">
              <w:rPr>
                <w:rFonts w:ascii="Arial" w:hAnsi="Arial" w:cs="Arial"/>
                <w:b/>
                <w:sz w:val="18"/>
                <w:szCs w:val="18"/>
              </w:rPr>
              <w:fldChar w:fldCharType="end"/>
            </w:r>
          </w:p>
        </w:tc>
      </w:tr>
      <w:tr w:rsidR="001538EE" w:rsidRPr="00AA7C95" w14:paraId="6F524333" w14:textId="77777777" w:rsidTr="00871D90">
        <w:tc>
          <w:tcPr>
            <w:tcW w:w="9360" w:type="dxa"/>
            <w:gridSpan w:val="5"/>
            <w:tcBorders>
              <w:top w:val="single" w:sz="4" w:space="0" w:color="auto"/>
            </w:tcBorders>
            <w:vAlign w:val="center"/>
          </w:tcPr>
          <w:p w14:paraId="2CFC8A4C"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871D90">
        <w:tc>
          <w:tcPr>
            <w:tcW w:w="3888" w:type="dxa"/>
            <w:vAlign w:val="center"/>
          </w:tcPr>
          <w:p w14:paraId="41E8E13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Limestone [kg]</w:t>
            </w:r>
          </w:p>
        </w:tc>
        <w:tc>
          <w:tcPr>
            <w:tcW w:w="972" w:type="dxa"/>
            <w:vAlign w:val="center"/>
          </w:tcPr>
          <w:p w14:paraId="1E14747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871D90">
        <w:tc>
          <w:tcPr>
            <w:tcW w:w="3888" w:type="dxa"/>
            <w:vAlign w:val="center"/>
          </w:tcPr>
          <w:p w14:paraId="49F719B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Coke or biochar [kg]</w:t>
            </w:r>
          </w:p>
        </w:tc>
        <w:tc>
          <w:tcPr>
            <w:tcW w:w="972" w:type="dxa"/>
            <w:vAlign w:val="center"/>
          </w:tcPr>
          <w:p w14:paraId="27A32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871D90">
        <w:tc>
          <w:tcPr>
            <w:tcW w:w="3888" w:type="dxa"/>
            <w:vAlign w:val="center"/>
          </w:tcPr>
          <w:p w14:paraId="3BF80DB2"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Natural gas or biomethane [kg]</w:t>
            </w:r>
          </w:p>
        </w:tc>
        <w:tc>
          <w:tcPr>
            <w:tcW w:w="972" w:type="dxa"/>
            <w:vAlign w:val="center"/>
          </w:tcPr>
          <w:p w14:paraId="36323D8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871D90">
        <w:tc>
          <w:tcPr>
            <w:tcW w:w="3888" w:type="dxa"/>
            <w:vAlign w:val="center"/>
          </w:tcPr>
          <w:p w14:paraId="00CEAFDE"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N-methyl-2-pyrrolidone [kg]</w:t>
            </w:r>
          </w:p>
        </w:tc>
        <w:tc>
          <w:tcPr>
            <w:tcW w:w="972" w:type="dxa"/>
            <w:vAlign w:val="center"/>
          </w:tcPr>
          <w:p w14:paraId="143D87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1790A1F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871D90">
        <w:tc>
          <w:tcPr>
            <w:tcW w:w="3888" w:type="dxa"/>
            <w:vAlign w:val="center"/>
          </w:tcPr>
          <w:p w14:paraId="44EFD8F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hypochlorite [kg]</w:t>
            </w:r>
          </w:p>
        </w:tc>
        <w:tc>
          <w:tcPr>
            <w:tcW w:w="972" w:type="dxa"/>
            <w:vAlign w:val="center"/>
          </w:tcPr>
          <w:p w14:paraId="40640A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0.05</w:t>
            </w:r>
          </w:p>
        </w:tc>
        <w:tc>
          <w:tcPr>
            <w:tcW w:w="990" w:type="dxa"/>
            <w:vAlign w:val="center"/>
          </w:tcPr>
          <w:p w14:paraId="58F47B6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871D90">
        <w:tc>
          <w:tcPr>
            <w:tcW w:w="3888" w:type="dxa"/>
            <w:vAlign w:val="center"/>
          </w:tcPr>
          <w:p w14:paraId="2416903A"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hydroxide [kg]</w:t>
            </w:r>
          </w:p>
        </w:tc>
        <w:tc>
          <w:tcPr>
            <w:tcW w:w="972" w:type="dxa"/>
            <w:vAlign w:val="center"/>
          </w:tcPr>
          <w:p w14:paraId="10A7B88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1.6E-03</w:t>
            </w:r>
          </w:p>
        </w:tc>
        <w:tc>
          <w:tcPr>
            <w:tcW w:w="990" w:type="dxa"/>
            <w:vAlign w:val="center"/>
          </w:tcPr>
          <w:p w14:paraId="0D5E89A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871D90">
        <w:tc>
          <w:tcPr>
            <w:tcW w:w="9360" w:type="dxa"/>
            <w:gridSpan w:val="5"/>
            <w:vAlign w:val="center"/>
          </w:tcPr>
          <w:p w14:paraId="318BA487"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Utilities</w:t>
            </w:r>
          </w:p>
        </w:tc>
      </w:tr>
      <w:tr w:rsidR="001538EE" w:rsidRPr="00AA7C95" w14:paraId="1A91EB9F" w14:textId="77777777" w:rsidTr="00871D90">
        <w:tc>
          <w:tcPr>
            <w:tcW w:w="3888" w:type="dxa"/>
            <w:vAlign w:val="center"/>
          </w:tcPr>
          <w:p w14:paraId="37F44E0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Electricity [kWh]</w:t>
            </w:r>
          </w:p>
        </w:tc>
        <w:tc>
          <w:tcPr>
            <w:tcW w:w="972" w:type="dxa"/>
            <w:vAlign w:val="center"/>
          </w:tcPr>
          <w:p w14:paraId="3261DB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10.81</w:t>
            </w:r>
          </w:p>
        </w:tc>
        <w:tc>
          <w:tcPr>
            <w:tcW w:w="990" w:type="dxa"/>
            <w:vAlign w:val="center"/>
          </w:tcPr>
          <w:p w14:paraId="6F20352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77777777" w:rsidR="001538EE" w:rsidRPr="00FE3892" w:rsidRDefault="001538EE" w:rsidP="009F2A7B">
            <w:pPr>
              <w:spacing w:line="360" w:lineRule="auto"/>
              <w:jc w:val="center"/>
              <w:rPr>
                <w:rFonts w:ascii="Arial" w:hAnsi="Arial" w:cs="Arial"/>
                <w:sz w:val="18"/>
                <w:szCs w:val="18"/>
              </w:rPr>
            </w:pPr>
            <w:r w:rsidRPr="00FE3892">
              <w:rPr>
                <w:rFonts w:ascii="Arial" w:hAnsi="Arial" w:cs="Arial"/>
                <w:sz w:val="18"/>
                <w:szCs w:val="18"/>
              </w:rPr>
              <w:t>12.10*</w:t>
            </w:r>
          </w:p>
        </w:tc>
        <w:tc>
          <w:tcPr>
            <w:tcW w:w="1973" w:type="dxa"/>
            <w:vAlign w:val="center"/>
          </w:tcPr>
          <w:p w14:paraId="351C526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871D90">
        <w:tc>
          <w:tcPr>
            <w:tcW w:w="3888" w:type="dxa"/>
            <w:vAlign w:val="center"/>
          </w:tcPr>
          <w:p w14:paraId="6B09010F"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Cooling water [kg]</w:t>
            </w:r>
          </w:p>
        </w:tc>
        <w:tc>
          <w:tcPr>
            <w:tcW w:w="972" w:type="dxa"/>
            <w:vAlign w:val="center"/>
          </w:tcPr>
          <w:p w14:paraId="537A9588"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12.50</w:t>
            </w:r>
          </w:p>
        </w:tc>
        <w:tc>
          <w:tcPr>
            <w:tcW w:w="990" w:type="dxa"/>
            <w:vAlign w:val="center"/>
          </w:tcPr>
          <w:p w14:paraId="20C770A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871D90">
        <w:tc>
          <w:tcPr>
            <w:tcW w:w="3888" w:type="dxa"/>
            <w:vAlign w:val="center"/>
          </w:tcPr>
          <w:p w14:paraId="3378CB80"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Heating – steam [kg]</w:t>
            </w:r>
          </w:p>
        </w:tc>
        <w:tc>
          <w:tcPr>
            <w:tcW w:w="972" w:type="dxa"/>
            <w:vAlign w:val="center"/>
          </w:tcPr>
          <w:p w14:paraId="3C23B5E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105646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871D90">
        <w:tc>
          <w:tcPr>
            <w:tcW w:w="9360" w:type="dxa"/>
            <w:gridSpan w:val="5"/>
            <w:vAlign w:val="center"/>
          </w:tcPr>
          <w:p w14:paraId="7FEE7F58"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Emissions to air</w:t>
            </w:r>
          </w:p>
        </w:tc>
      </w:tr>
      <w:tr w:rsidR="001538EE" w:rsidRPr="00AA7C95" w14:paraId="34BD6F9F" w14:textId="77777777" w:rsidTr="00871D90">
        <w:tc>
          <w:tcPr>
            <w:tcW w:w="3888" w:type="dxa"/>
            <w:vAlign w:val="center"/>
          </w:tcPr>
          <w:p w14:paraId="1C9EFD76"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Particulate matter [kg]</w:t>
            </w:r>
          </w:p>
        </w:tc>
        <w:tc>
          <w:tcPr>
            <w:tcW w:w="972" w:type="dxa"/>
            <w:vAlign w:val="center"/>
          </w:tcPr>
          <w:p w14:paraId="1A6E635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5.1E-04</w:t>
            </w:r>
          </w:p>
        </w:tc>
        <w:tc>
          <w:tcPr>
            <w:tcW w:w="990" w:type="dxa"/>
            <w:vAlign w:val="center"/>
          </w:tcPr>
          <w:p w14:paraId="17E5174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2.5E-04</w:t>
            </w:r>
          </w:p>
        </w:tc>
        <w:tc>
          <w:tcPr>
            <w:tcW w:w="1537" w:type="dxa"/>
            <w:vAlign w:val="center"/>
          </w:tcPr>
          <w:p w14:paraId="4ABA09FB"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2.3E-04</w:t>
            </w:r>
          </w:p>
        </w:tc>
        <w:tc>
          <w:tcPr>
            <w:tcW w:w="1973" w:type="dxa"/>
            <w:vAlign w:val="center"/>
          </w:tcPr>
          <w:p w14:paraId="5E1DB53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871D90">
        <w:tc>
          <w:tcPr>
            <w:tcW w:w="3888" w:type="dxa"/>
            <w:vAlign w:val="center"/>
          </w:tcPr>
          <w:p w14:paraId="626FF78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Nitrogen oxides [kg]</w:t>
            </w:r>
          </w:p>
        </w:tc>
        <w:tc>
          <w:tcPr>
            <w:tcW w:w="972" w:type="dxa"/>
            <w:vAlign w:val="center"/>
          </w:tcPr>
          <w:p w14:paraId="7C78154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7.8E-04</w:t>
            </w:r>
          </w:p>
        </w:tc>
        <w:tc>
          <w:tcPr>
            <w:tcW w:w="990" w:type="dxa"/>
            <w:vAlign w:val="center"/>
          </w:tcPr>
          <w:p w14:paraId="25D4AB0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4.8E-04</w:t>
            </w:r>
          </w:p>
        </w:tc>
        <w:tc>
          <w:tcPr>
            <w:tcW w:w="1537" w:type="dxa"/>
            <w:vAlign w:val="center"/>
          </w:tcPr>
          <w:p w14:paraId="6AB1A61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4.5E-04</w:t>
            </w:r>
          </w:p>
        </w:tc>
        <w:tc>
          <w:tcPr>
            <w:tcW w:w="1973" w:type="dxa"/>
            <w:vAlign w:val="center"/>
          </w:tcPr>
          <w:p w14:paraId="3C3CF6C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871D90">
        <w:tc>
          <w:tcPr>
            <w:tcW w:w="3888" w:type="dxa"/>
            <w:vAlign w:val="center"/>
          </w:tcPr>
          <w:p w14:paraId="2473649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Carbon dioxide [kg]</w:t>
            </w:r>
          </w:p>
        </w:tc>
        <w:tc>
          <w:tcPr>
            <w:tcW w:w="972" w:type="dxa"/>
            <w:vAlign w:val="center"/>
          </w:tcPr>
          <w:p w14:paraId="79E7045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3.60</w:t>
            </w:r>
          </w:p>
        </w:tc>
        <w:tc>
          <w:tcPr>
            <w:tcW w:w="990" w:type="dxa"/>
            <w:vAlign w:val="center"/>
          </w:tcPr>
          <w:p w14:paraId="2E9E77B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0.80</w:t>
            </w:r>
          </w:p>
        </w:tc>
        <w:tc>
          <w:tcPr>
            <w:tcW w:w="1537" w:type="dxa"/>
            <w:vAlign w:val="center"/>
          </w:tcPr>
          <w:p w14:paraId="10646A8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775665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871D90">
        <w:tc>
          <w:tcPr>
            <w:tcW w:w="3888" w:type="dxa"/>
            <w:vAlign w:val="center"/>
          </w:tcPr>
          <w:p w14:paraId="6B6BC94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Volatile organic compounds (VOC) [kg]</w:t>
            </w:r>
          </w:p>
        </w:tc>
        <w:tc>
          <w:tcPr>
            <w:tcW w:w="972" w:type="dxa"/>
            <w:vAlign w:val="center"/>
          </w:tcPr>
          <w:p w14:paraId="2115D4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0.32</w:t>
            </w:r>
          </w:p>
        </w:tc>
        <w:tc>
          <w:tcPr>
            <w:tcW w:w="990" w:type="dxa"/>
            <w:vAlign w:val="center"/>
          </w:tcPr>
          <w:p w14:paraId="5D92A4A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5DC37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1073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871D90">
        <w:tc>
          <w:tcPr>
            <w:tcW w:w="3888" w:type="dxa"/>
            <w:tcBorders>
              <w:bottom w:val="single" w:sz="4" w:space="0" w:color="auto"/>
            </w:tcBorders>
            <w:vAlign w:val="center"/>
          </w:tcPr>
          <w:p w14:paraId="7485915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methane volatile organic compounds (NMVOC) [kg]</w:t>
            </w:r>
          </w:p>
        </w:tc>
        <w:tc>
          <w:tcPr>
            <w:tcW w:w="972" w:type="dxa"/>
            <w:tcBorders>
              <w:bottom w:val="single" w:sz="4" w:space="0" w:color="auto"/>
            </w:tcBorders>
            <w:vAlign w:val="center"/>
          </w:tcPr>
          <w:p w14:paraId="4325D38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tcBorders>
              <w:bottom w:val="single" w:sz="4" w:space="0" w:color="auto"/>
            </w:tcBorders>
            <w:vAlign w:val="center"/>
          </w:tcPr>
          <w:p w14:paraId="1D2FE37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3.0E-05</w:t>
            </w:r>
          </w:p>
        </w:tc>
        <w:tc>
          <w:tcPr>
            <w:tcW w:w="1537" w:type="dxa"/>
            <w:tcBorders>
              <w:bottom w:val="single" w:sz="4" w:space="0" w:color="auto"/>
            </w:tcBorders>
            <w:vAlign w:val="center"/>
          </w:tcPr>
          <w:p w14:paraId="5137144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3.6E-05</w:t>
            </w:r>
          </w:p>
        </w:tc>
        <w:tc>
          <w:tcPr>
            <w:tcW w:w="1973" w:type="dxa"/>
            <w:tcBorders>
              <w:bottom w:val="single" w:sz="4" w:space="0" w:color="auto"/>
            </w:tcBorders>
            <w:vAlign w:val="center"/>
          </w:tcPr>
          <w:p w14:paraId="491157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bl>
    <w:p w14:paraId="5CE1D31B" w14:textId="355771E9" w:rsidR="004659D1" w:rsidRDefault="00FE3892" w:rsidP="00176CE3">
      <w:pPr>
        <w:spacing w:after="0"/>
        <w:jc w:val="both"/>
        <w:rPr>
          <w:rFonts w:ascii="Arial" w:hAnsi="Arial" w:cs="Arial"/>
          <w:sz w:val="18"/>
          <w:szCs w:val="18"/>
        </w:rPr>
      </w:pPr>
      <w:r w:rsidRPr="00252D48">
        <w:rPr>
          <w:rFonts w:ascii="Arial" w:hAnsi="Arial" w:cs="Arial"/>
          <w:sz w:val="18"/>
          <w:szCs w:val="18"/>
        </w:rPr>
        <w:t xml:space="preserve">*The electricity </w:t>
      </w:r>
      <w:r w:rsidR="004659D1">
        <w:rPr>
          <w:rFonts w:ascii="Arial" w:hAnsi="Arial" w:cs="Arial"/>
          <w:sz w:val="18"/>
          <w:szCs w:val="18"/>
        </w:rPr>
        <w:t xml:space="preserve">consumption </w:t>
      </w:r>
      <w:r w:rsidRPr="00252D48">
        <w:rPr>
          <w:rFonts w:ascii="Arial" w:hAnsi="Arial" w:cs="Arial"/>
          <w:sz w:val="18"/>
          <w:szCs w:val="18"/>
        </w:rPr>
        <w:t>was updated to 12.10 kWh kg</w:t>
      </w:r>
      <w:r w:rsidRPr="00252D48">
        <w:rPr>
          <w:rFonts w:ascii="Arial" w:hAnsi="Arial" w:cs="Arial"/>
          <w:sz w:val="18"/>
          <w:szCs w:val="18"/>
          <w:vertAlign w:val="superscript"/>
        </w:rPr>
        <w:t>–1</w:t>
      </w:r>
      <w:r w:rsidRPr="00252D48">
        <w:rPr>
          <w:rFonts w:ascii="Arial" w:hAnsi="Arial" w:cs="Arial"/>
          <w:sz w:val="18"/>
          <w:szCs w:val="18"/>
        </w:rPr>
        <w:t> C</w:t>
      </w:r>
      <w:r w:rsidRPr="00252D48">
        <w:rPr>
          <w:rFonts w:ascii="Arial" w:hAnsi="Arial" w:cs="Arial"/>
          <w:sz w:val="18"/>
          <w:szCs w:val="18"/>
          <w:vertAlign w:val="subscript"/>
        </w:rPr>
        <w:t>2</w:t>
      </w:r>
      <w:r w:rsidRPr="00252D48">
        <w:rPr>
          <w:rFonts w:ascii="Arial" w:hAnsi="Arial" w:cs="Arial"/>
          <w:sz w:val="18"/>
          <w:szCs w:val="18"/>
        </w:rPr>
        <w:t>H</w:t>
      </w:r>
      <w:r w:rsidRPr="00252D48">
        <w:rPr>
          <w:rFonts w:ascii="Arial" w:hAnsi="Arial" w:cs="Arial"/>
          <w:sz w:val="18"/>
          <w:szCs w:val="18"/>
          <w:vertAlign w:val="subscript"/>
        </w:rPr>
        <w:t>2</w:t>
      </w:r>
      <w:r w:rsidR="00BC74C3">
        <w:rPr>
          <w:rFonts w:ascii="Arial" w:hAnsi="Arial" w:cs="Arial"/>
          <w:sz w:val="18"/>
          <w:szCs w:val="18"/>
        </w:rPr>
        <w:t>,</w:t>
      </w:r>
      <w:r w:rsidRPr="00252D48">
        <w:rPr>
          <w:rFonts w:ascii="Arial" w:hAnsi="Arial" w:cs="Arial"/>
          <w:sz w:val="18"/>
          <w:szCs w:val="18"/>
        </w:rPr>
        <w:t xml:space="preserve"> as the original reference</w:t>
      </w:r>
      <w:r w:rsidR="004659D1">
        <w:rPr>
          <w:rFonts w:ascii="Arial" w:hAnsi="Arial" w:cs="Arial"/>
          <w:sz w:val="18"/>
          <w:szCs w:val="18"/>
        </w:rPr>
        <w:t xml:space="preserve"> used for the thermal plasma inventory</w:t>
      </w:r>
      <w:r w:rsidRPr="00252D48">
        <w:rPr>
          <w:rFonts w:ascii="Arial" w:hAnsi="Arial" w:cs="Arial"/>
          <w:sz w:val="18"/>
          <w:szCs w:val="18"/>
        </w:rPr>
        <w:t xml:space="preserve"> (</w:t>
      </w:r>
      <w:r w:rsidR="004659D1">
        <w:rPr>
          <w:rFonts w:ascii="Arial" w:hAnsi="Arial" w:cs="Arial"/>
          <w:sz w:val="18"/>
          <w:szCs w:val="18"/>
        </w:rPr>
        <w:t xml:space="preserve">from </w:t>
      </w:r>
      <w:r w:rsidRPr="00252D48">
        <w:rPr>
          <w:rFonts w:ascii="Arial" w:hAnsi="Arial" w:cs="Arial"/>
          <w:sz w:val="18"/>
          <w:szCs w:val="18"/>
        </w:rPr>
        <w:t>Zhang </w:t>
      </w:r>
      <w:r w:rsidRPr="00243DF0">
        <w:rPr>
          <w:rFonts w:ascii="Arial" w:hAnsi="Arial" w:cs="Arial"/>
          <w:i/>
          <w:sz w:val="18"/>
          <w:szCs w:val="18"/>
        </w:rPr>
        <w:t>et al</w:t>
      </w:r>
      <w:r w:rsidRPr="00252D48">
        <w:rPr>
          <w:rFonts w:ascii="Arial" w:hAnsi="Arial" w:cs="Arial"/>
          <w:sz w:val="18"/>
          <w:szCs w:val="18"/>
        </w:rPr>
        <w:t>.</w:t>
      </w:r>
      <w:r w:rsidR="009C7A58">
        <w:rPr>
          <w:rFonts w:ascii="Arial" w:hAnsi="Arial" w:cs="Arial"/>
          <w:sz w:val="18"/>
          <w:szCs w:val="18"/>
        </w:rPr>
        <w:fldChar w:fldCharType="begin"/>
      </w:r>
      <w:r w:rsidR="009C7A58">
        <w:rPr>
          <w:rFonts w:ascii="Arial" w:hAnsi="Arial" w:cs="Arial"/>
          <w:sz w:val="18"/>
          <w:szCs w:val="18"/>
        </w:rPr>
        <w:instrText xml:space="preserve"> ADDIN ZOTERO_ITEM CSL_CITATION {"citationID":"8mkRby4h","properties":{"formattedCitation":"\\super 46\\nosupersub{}","plainCitation":"46","noteIndex":0},"citationItems":[{"id":9,"uris":["http://zotero.org/users/local/cJGf2fHk/items/LVUQRCEC"],"itemData":{"id":9,"type":"article-journal","abstract":"Currently,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9C7A58">
        <w:rPr>
          <w:rFonts w:ascii="Arial" w:hAnsi="Arial" w:cs="Arial"/>
          <w:sz w:val="18"/>
          <w:szCs w:val="18"/>
        </w:rPr>
        <w:fldChar w:fldCharType="separate"/>
      </w:r>
      <w:r w:rsidR="009C7A58" w:rsidRPr="009C7A58">
        <w:rPr>
          <w:rFonts w:ascii="Arial" w:hAnsi="Arial" w:cs="Arial"/>
          <w:sz w:val="18"/>
          <w:vertAlign w:val="superscript"/>
        </w:rPr>
        <w:t>46</w:t>
      </w:r>
      <w:r w:rsidR="009C7A58">
        <w:rPr>
          <w:rFonts w:ascii="Arial" w:hAnsi="Arial" w:cs="Arial"/>
          <w:sz w:val="18"/>
          <w:szCs w:val="18"/>
        </w:rPr>
        <w:fldChar w:fldCharType="end"/>
      </w:r>
      <w:r w:rsidRPr="00252D48">
        <w:rPr>
          <w:rFonts w:ascii="Arial" w:hAnsi="Arial" w:cs="Arial"/>
          <w:sz w:val="18"/>
          <w:szCs w:val="18"/>
        </w:rPr>
        <w:t>) reported a lower amount than the average range in</w:t>
      </w:r>
      <w:r w:rsidR="003F7342">
        <w:rPr>
          <w:rFonts w:ascii="Arial" w:hAnsi="Arial" w:cs="Arial"/>
          <w:sz w:val="18"/>
          <w:szCs w:val="18"/>
        </w:rPr>
        <w:t xml:space="preserve"> the</w:t>
      </w:r>
      <w:r w:rsidRPr="00252D48">
        <w:rPr>
          <w:rFonts w:ascii="Arial" w:hAnsi="Arial" w:cs="Arial"/>
          <w:sz w:val="18"/>
          <w:szCs w:val="18"/>
        </w:rPr>
        <w:t xml:space="preserve"> literature.</w:t>
      </w:r>
      <w:r w:rsidR="00913338">
        <w:rPr>
          <w:rFonts w:ascii="Arial" w:hAnsi="Arial" w:cs="Arial"/>
          <w:sz w:val="18"/>
          <w:szCs w:val="18"/>
        </w:rPr>
        <w:fldChar w:fldCharType="begin"/>
      </w:r>
      <w:r w:rsidR="00FA613A">
        <w:rPr>
          <w:rFonts w:ascii="Arial" w:hAnsi="Arial" w:cs="Arial"/>
          <w:sz w:val="18"/>
          <w:szCs w:val="18"/>
        </w:rPr>
        <w:instrText xml:space="preserve"> ADDIN ZOTERO_ITEM CSL_CITATION {"citationID":"IL1CtUiP","properties":{"formattedCitation":"\\super 10,25,47\\uc0\\u8211{}49\\nosupersub{}","plainCitation":"10,25,47–49","noteIndex":0},"citationItems":[{"id":40,"uris":["http://zotero.org/users/local/cJGf2fHk/items/VDXK7RV7"],"itemData":{"id":40,"type":"article-journal","abstract":"Methane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D."}],"issued":{"date-parts":[["2017",7,1]]}}},{"id":277,"uris":["http://zotero.org/users/local/cJGf2fHk/items/7WPRXM8K"],"itemData":{"id":277,"type":"article-journal","abstract":"Recent progresses of methane conversion to acetylene and hydrogen using a high-frequency pulsed plasma (HFPP) were introduced. A comparison to conventional arc and partial oxidation processes was given. The HFPP process had the lowest methane consumption for power generation and acetylene and hydrogen productions and a relatively simple separation system for product purification, indicating that the HFPP process would have the lowest operating cost and investment. For the practical use of the HFPP process, a pulse power supply having an energy efficiency higher than 72% would be desired.","collection-title":"Challenges in Alkane activation and Selective Oxidation","container-title":"Catalysis Today","DOI":"10.1016/S0920-5861(01)00432-1","ISSN":"0920-5861","issue":"1","journalAbbreviation":"Catalysis Today","page":"219-223","source":"ScienceDirect","title":"Acetylene and hydrogen from pulsed plasma conversion of methane","volume":"71","author":[{"family":"Yao","given":"Shuiliang"},{"family":"Nakayama","given":"Akira"},{"family":"Suzuki","given":"Eiji"}],"issued":{"date-parts":[["2001",11,15]]}}},{"id":123,"uris":["http://zotero.org/users/local/cJGf2fHk/items/SSY3XKIP"],"itemData":{"id":123,"type":"book","abstract":"Methane is the absolute major component of natural gas, which is abundant and is becoming inexpensive as shale gas exploration technology booms. For econom","language":"en","publisher":"Royal Society of Chemistry","source":"books.rsc.org","title":"Conversion of Methane to Acetylene","URL":"https://books.rsc.org/books/edited-volume/2105/chapter/7699206/Conversion-of-Methane-to-Acetylene","author":[{"family":"Jiang","given":"Changle"},{"family":"Hu","given":"Jianli"}],"accessed":{"date-parts":[["2024",6,7]]},"issued":{"date-parts":[["2023",9,29]]}}},{"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913338">
        <w:rPr>
          <w:rFonts w:ascii="Arial" w:hAnsi="Arial" w:cs="Arial"/>
          <w:sz w:val="18"/>
          <w:szCs w:val="18"/>
        </w:rPr>
        <w:fldChar w:fldCharType="separate"/>
      </w:r>
      <w:r w:rsidR="00FA613A" w:rsidRPr="00FA613A">
        <w:rPr>
          <w:rFonts w:ascii="Arial" w:hAnsi="Arial" w:cs="Arial"/>
          <w:sz w:val="18"/>
          <w:vertAlign w:val="superscript"/>
        </w:rPr>
        <w:t>10,25,47–49</w:t>
      </w:r>
      <w:r w:rsidR="00913338">
        <w:rPr>
          <w:rFonts w:ascii="Arial" w:hAnsi="Arial" w:cs="Arial"/>
          <w:sz w:val="18"/>
          <w:szCs w:val="18"/>
        </w:rPr>
        <w:fldChar w:fldCharType="end"/>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0416ADA1" w:rsidR="00A96D36" w:rsidRPr="00AA7C95" w:rsidRDefault="00A96D36" w:rsidP="00A96D36">
      <w:pPr>
        <w:spacing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DB319A">
        <w:rPr>
          <w:rFonts w:ascii="Arial" w:eastAsiaTheme="minorEastAsia" w:hAnsi="Arial" w:cs="Arial"/>
          <w:b/>
          <w:bCs/>
          <w:sz w:val="20"/>
          <w:szCs w:val="20"/>
          <w:lang w:eastAsia="zh-CN"/>
        </w:rPr>
        <w:t>.</w:t>
      </w:r>
      <w:r w:rsidRPr="00AA7C95">
        <w:rPr>
          <w:rFonts w:ascii="Arial" w:hAnsi="Arial" w:cs="Arial"/>
          <w:bCs/>
          <w:sz w:val="20"/>
          <w:szCs w:val="20"/>
        </w:rPr>
        <w:t> Inventories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Pr="00AA7C95">
        <w:rPr>
          <w:rFonts w:ascii="Arial" w:hAnsi="Arial" w:cs="Arial"/>
          <w:bCs/>
          <w:iCs/>
          <w:sz w:val="20"/>
          <w:szCs w:val="20"/>
        </w:rPr>
        <w:fldChar w:fldCharType="begin"/>
      </w:r>
      <w:r w:rsidR="009C7A58">
        <w:rPr>
          <w:rFonts w:ascii="Arial" w:hAnsi="Arial" w:cs="Arial"/>
          <w:bCs/>
          <w:iCs/>
          <w:sz w:val="20"/>
          <w:szCs w:val="20"/>
        </w:rPr>
        <w:instrText xml:space="preserve"> ADDIN ZOTERO_ITEM CSL_CITATION {"citationID":"iAmGPhuW","properties":{"formattedCitation":"\\super 6\\nosupersub{}","plainCitation":"6","noteIndex":0},"citationItems":[{"id":334,"uris":["http://zotero.org/users/local/cJGf2fHk/items/ZN535RVA"],"itemData":{"id":334,"type":"article-journal","abstract":"Prospective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pLCA.","container-title":"Renewable and Sustainable Energy Reviews","DOI":"10.1016/j.rser.2022.112311","ISSN":"1364-0321","journalAbbreviation":"Renewable and Sustainable Energy Reviews","page":"112311","source":"ScienceDirect","title":"PRospective EnvironMental Impact asSEment (&lt;i&gt;premise&lt;/i&gt;): A streamlined approach to producing databases for prospective life cycle assessment using integrated assessment models","title-short":"PRospective EnvironMental Impact asSEment (&lt;i&gt;premise&lt;/i&gt;)","volume":"160","author":[{"family":"Sacchi","given":"R."},{"family":"Terlouw","given":"T."},{"family":"Siala","given":"K."},{"family":"Dirnaichner","given":"A."},{"family":"Bauer","given":"C."},{"family":"Cox","given":"B."},{"family":"Mutel","given":"C."},{"family":"Daioglou","given":"V."},{"family":"Luderer","given":"G."}],"issued":{"date-parts":[["2022",5,1]]}}}],"schema":"https://github.com/citation-style-language/schema/raw/master/csl-citation.json"} </w:instrText>
      </w:r>
      <w:r w:rsidRPr="00AA7C95">
        <w:rPr>
          <w:rFonts w:ascii="Arial" w:hAnsi="Arial" w:cs="Arial"/>
          <w:bCs/>
          <w:iCs/>
          <w:sz w:val="20"/>
          <w:szCs w:val="20"/>
        </w:rPr>
        <w:fldChar w:fldCharType="separate"/>
      </w:r>
      <w:r w:rsidR="009C7A58" w:rsidRPr="009C7A58">
        <w:rPr>
          <w:rFonts w:ascii="Arial" w:hAnsi="Arial" w:cs="Arial"/>
          <w:sz w:val="20"/>
          <w:vertAlign w:val="superscript"/>
        </w:rPr>
        <w:t>6</w:t>
      </w:r>
      <w:r w:rsidRPr="00AA7C95">
        <w:rPr>
          <w:rFonts w:ascii="Arial" w:hAnsi="Arial" w:cs="Arial"/>
          <w:bCs/>
          <w:iCs/>
          <w:sz w:val="20"/>
          <w:szCs w:val="20"/>
        </w:rPr>
        <w:fldChar w:fldCharType="end"/>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Pr="00AA7C95">
        <w:rPr>
          <w:rFonts w:ascii="Arial" w:hAnsi="Arial" w:cs="Arial"/>
          <w:bCs/>
          <w:iCs/>
          <w:sz w:val="20"/>
          <w:szCs w:val="20"/>
        </w:rPr>
        <w:fldChar w:fldCharType="begin"/>
      </w:r>
      <w:r w:rsidR="009C7A58">
        <w:rPr>
          <w:rFonts w:ascii="Arial" w:hAnsi="Arial" w:cs="Arial"/>
          <w:bCs/>
          <w:iCs/>
          <w:sz w:val="20"/>
          <w:szCs w:val="20"/>
        </w:rPr>
        <w:instrText xml:space="preserve"> ADDIN ZOTERO_ITEM CSL_CITATION {"citationID":"sfiONhIv","properties":{"formattedCitation":"\\super 5\\nosupersub{}","plainCitation":"5","noteIndex":0},"citationItems":[{"id":355,"uris":["http://zotero.org/users/local/cJGf2fHk/items/3MWJNQ7R"],"itemData":{"id":355,"type":"webpage","abstract":"The IMAGE integrated assessment modelling framework has been developed to understand how global, long-term environmental change and sustainability problems develop over time, driv","language":"en","title":"Integrated Assessment of Global Environmental Change with IMAGE 3.0 - Model description and policy applications | PBL Netherlands Environmental Assessment Agency","URL":"https://www.pbl.nl/en/publications/integrated-assessment-of-global-environmental-change-with-image-30-model-description-and-policy-applications","accessed":{"date-parts":[["2024",7,30]]},"issued":{"date-parts":[["2014",7,7]]}}}],"schema":"https://github.com/citation-style-language/schema/raw/master/csl-citation.json"} </w:instrText>
      </w:r>
      <w:r w:rsidRPr="00AA7C95">
        <w:rPr>
          <w:rFonts w:ascii="Arial" w:hAnsi="Arial" w:cs="Arial"/>
          <w:bCs/>
          <w:iCs/>
          <w:sz w:val="20"/>
          <w:szCs w:val="20"/>
        </w:rPr>
        <w:fldChar w:fldCharType="separate"/>
      </w:r>
      <w:r w:rsidR="009C7A58" w:rsidRPr="009C7A58">
        <w:rPr>
          <w:rFonts w:ascii="Arial" w:hAnsi="Arial" w:cs="Arial"/>
          <w:sz w:val="20"/>
          <w:vertAlign w:val="superscript"/>
        </w:rPr>
        <w:t>5</w:t>
      </w:r>
      <w:r w:rsidRPr="00AA7C95">
        <w:rPr>
          <w:rFonts w:ascii="Arial" w:hAnsi="Arial" w:cs="Arial"/>
          <w:bCs/>
          <w:iCs/>
          <w:sz w:val="20"/>
          <w:szCs w:val="20"/>
        </w:rPr>
        <w:fldChar w:fldCharType="end"/>
      </w:r>
      <w:r w:rsidRPr="00AA7C95">
        <w:rPr>
          <w:rFonts w:ascii="Arial" w:hAnsi="Arial" w:cs="Arial"/>
          <w:bCs/>
          <w:iCs/>
          <w:sz w:val="20"/>
          <w:szCs w:val="20"/>
        </w:rPr>
        <w:t xml:space="preserve"> under the SSP2 pathway for the year 2020.</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6"/>
        <w:gridCol w:w="4499"/>
        <w:gridCol w:w="3065"/>
      </w:tblGrid>
      <w:tr w:rsidR="00A96D36" w:rsidRPr="00AA7C95" w14:paraId="2A3143D3" w14:textId="77777777" w:rsidTr="00A67D0F">
        <w:tc>
          <w:tcPr>
            <w:tcW w:w="0" w:type="auto"/>
            <w:tcBorders>
              <w:top w:val="single" w:sz="4" w:space="0" w:color="auto"/>
              <w:bottom w:val="single" w:sz="4" w:space="0" w:color="auto"/>
            </w:tcBorders>
            <w:vAlign w:val="center"/>
          </w:tcPr>
          <w:p w14:paraId="1036BF69"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Flow</w:t>
            </w:r>
          </w:p>
        </w:tc>
        <w:tc>
          <w:tcPr>
            <w:tcW w:w="0" w:type="auto"/>
            <w:tcBorders>
              <w:top w:val="single" w:sz="4" w:space="0" w:color="auto"/>
              <w:bottom w:val="single" w:sz="4" w:space="0" w:color="auto"/>
            </w:tcBorders>
            <w:vAlign w:val="center"/>
          </w:tcPr>
          <w:p w14:paraId="1F59E3C8"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56843D52"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67D0F">
        <w:tc>
          <w:tcPr>
            <w:tcW w:w="0" w:type="auto"/>
            <w:tcBorders>
              <w:top w:val="single" w:sz="4" w:space="0" w:color="auto"/>
            </w:tcBorders>
            <w:vAlign w:val="center"/>
          </w:tcPr>
          <w:p w14:paraId="3F03CD52"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Limestone</w:t>
            </w:r>
          </w:p>
        </w:tc>
        <w:tc>
          <w:tcPr>
            <w:tcW w:w="0" w:type="auto"/>
            <w:tcBorders>
              <w:top w:val="single" w:sz="4" w:space="0" w:color="auto"/>
            </w:tcBorders>
            <w:vAlign w:val="center"/>
          </w:tcPr>
          <w:p w14:paraId="0FE88A33"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limestone, unprocessed</w:t>
            </w:r>
          </w:p>
        </w:tc>
        <w:tc>
          <w:tcPr>
            <w:tcW w:w="0" w:type="auto"/>
            <w:tcBorders>
              <w:top w:val="single" w:sz="4" w:space="0" w:color="auto"/>
            </w:tcBorders>
            <w:vAlign w:val="center"/>
          </w:tcPr>
          <w:p w14:paraId="670A7DF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A67D0F">
        <w:tc>
          <w:tcPr>
            <w:tcW w:w="0" w:type="auto"/>
            <w:vAlign w:val="center"/>
          </w:tcPr>
          <w:p w14:paraId="597400DD"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Coke</w:t>
            </w:r>
          </w:p>
        </w:tc>
        <w:tc>
          <w:tcPr>
            <w:tcW w:w="0" w:type="auto"/>
            <w:vAlign w:val="center"/>
          </w:tcPr>
          <w:p w14:paraId="5252005E"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coke</w:t>
            </w:r>
          </w:p>
        </w:tc>
        <w:tc>
          <w:tcPr>
            <w:tcW w:w="0" w:type="auto"/>
            <w:vAlign w:val="center"/>
          </w:tcPr>
          <w:p w14:paraId="2EE4E713"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A67D0F">
        <w:tc>
          <w:tcPr>
            <w:tcW w:w="0" w:type="auto"/>
            <w:vAlign w:val="center"/>
          </w:tcPr>
          <w:p w14:paraId="68CA8A87"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Biochar</w:t>
            </w:r>
          </w:p>
        </w:tc>
        <w:tc>
          <w:tcPr>
            <w:tcW w:w="0" w:type="auto"/>
            <w:vAlign w:val="center"/>
          </w:tcPr>
          <w:p w14:paraId="3D314B6A" w14:textId="77777777" w:rsidR="00A96D36" w:rsidRPr="00AA7C95" w:rsidRDefault="00A96D36" w:rsidP="00A67D0F">
            <w:pPr>
              <w:spacing w:line="360" w:lineRule="auto"/>
              <w:rPr>
                <w:rFonts w:ascii="Arial" w:hAnsi="Arial" w:cs="Arial"/>
                <w:bCs/>
                <w:color w:val="000000"/>
                <w:sz w:val="18"/>
                <w:szCs w:val="18"/>
              </w:rPr>
            </w:pPr>
            <w:r w:rsidRPr="00AA7C95">
              <w:rPr>
                <w:rFonts w:ascii="Arial" w:hAnsi="Arial" w:cs="Arial"/>
                <w:bCs/>
                <w:color w:val="000000"/>
                <w:sz w:val="18"/>
                <w:szCs w:val="18"/>
              </w:rPr>
              <w:t>market for biochar</w:t>
            </w:r>
          </w:p>
        </w:tc>
        <w:tc>
          <w:tcPr>
            <w:tcW w:w="0" w:type="auto"/>
            <w:vAlign w:val="center"/>
          </w:tcPr>
          <w:p w14:paraId="2726EA57" w14:textId="617690BD"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Peters </w:t>
            </w:r>
            <w:r w:rsidRPr="00AA7C95">
              <w:rPr>
                <w:rFonts w:ascii="Arial" w:hAnsi="Arial" w:cs="Arial"/>
                <w:i/>
                <w:sz w:val="18"/>
                <w:szCs w:val="18"/>
              </w:rPr>
              <w:t>et al</w:t>
            </w:r>
            <w:r w:rsidRPr="00AA7C95">
              <w:rPr>
                <w:rFonts w:ascii="Arial" w:hAnsi="Arial" w:cs="Arial"/>
                <w:sz w:val="18"/>
                <w:szCs w:val="18"/>
              </w:rPr>
              <w:t>.</w:t>
            </w:r>
            <w:r w:rsidRPr="00AA7C95">
              <w:rPr>
                <w:rFonts w:ascii="Arial" w:hAnsi="Arial" w:cs="Arial"/>
                <w:sz w:val="18"/>
                <w:szCs w:val="18"/>
              </w:rPr>
              <w:fldChar w:fldCharType="begin"/>
            </w:r>
            <w:r w:rsidR="00FA613A">
              <w:rPr>
                <w:rFonts w:ascii="Arial" w:hAnsi="Arial" w:cs="Arial"/>
                <w:sz w:val="18"/>
                <w:szCs w:val="18"/>
              </w:rPr>
              <w:instrText xml:space="preserve"> ADDIN ZOTERO_ITEM CSL_CITATION {"citationID":"GkP5L43C","properties":{"formattedCitation":"\\super 50\\nosupersub{}","plainCitation":"50","noteIndex":0},"citationItems":[{"id":350,"uris":["http://zotero.org/users/local/cJGf2fHk/items/WV9E9UYJ"],"itemData":{"id":350,"type":"article-journal","abstract":"The application of biochar as a soil amendment is a potential strategy for carbon sequestration. In this paper, a slow pyrolysis system for generating heat and biochar from lignocellulosic energy crops is simulated and its life-cycle performance compared with that of direct biomass combustion. The use of the char as biochar is also contrasted with alternative use options: cofiring in coal power plants, use as charcoal, and use as a fuel for heat generation. Additionally, the influence on the results of the long-term stability of the biochar in the soil, as well as of biochar effects on biomass yield, is evaluated. Negative greenhouse gas emissions are obtained for the biochar system, indicating a significant carbon abatement potential. However, this is achieved at the expense of lower energy efficiency and higher impacts in the other assessed categories when compared to direct biomass combustion. When comparing the different use options of the pyrolysis char, the most favorable result is obtained for char cofiring substituting fossil coal, even assuming high long-term stability of the char. Nevertheless, a high sensitivity to biomass yield increase is found for biochar systems. In this sense, biochar application to low-quality soils where high yield increases are expected would show a more favorable performance in terms of global warming.","container-title":"Environmental Science &amp; Technology","DOI":"10.1021/es5060786","ISSN":"0013-936X","issue":"8","journalAbbreviation":"Environ. Sci. Technol.","note":"publisher: American Chemical Society","page":"5195-5202","source":"ACS Publications","title":"Biomass Pyrolysis for Biochar or Energy Applications? A Life Cycle Assessment","title-short":"Biomass Pyrolysis for Biochar or Energy Applications?","volume":"49","author":[{"family":"Peters","given":"Jens F."},{"family":"Iribarren","given":"Diego"},{"family":"Dufour","given":"Javier"}],"issued":{"date-parts":[["2015",4,21]]}}}],"schema":"https://github.com/citation-style-language/schema/raw/master/csl-citation.json"} </w:instrText>
            </w:r>
            <w:r w:rsidRPr="00AA7C95">
              <w:rPr>
                <w:rFonts w:ascii="Arial" w:hAnsi="Arial" w:cs="Arial"/>
                <w:sz w:val="18"/>
                <w:szCs w:val="18"/>
              </w:rPr>
              <w:fldChar w:fldCharType="separate"/>
            </w:r>
            <w:r w:rsidR="00FA613A" w:rsidRPr="00FA613A">
              <w:rPr>
                <w:rFonts w:ascii="Arial" w:hAnsi="Arial" w:cs="Arial"/>
                <w:sz w:val="18"/>
                <w:vertAlign w:val="superscript"/>
              </w:rPr>
              <w:t>50</w:t>
            </w:r>
            <w:r w:rsidRPr="00AA7C95">
              <w:rPr>
                <w:rFonts w:ascii="Arial" w:hAnsi="Arial" w:cs="Arial"/>
                <w:sz w:val="18"/>
                <w:szCs w:val="18"/>
              </w:rPr>
              <w:fldChar w:fldCharType="end"/>
            </w:r>
          </w:p>
        </w:tc>
      </w:tr>
      <w:tr w:rsidR="00A96D36" w:rsidRPr="00AA7C95" w14:paraId="79D8AEA2" w14:textId="77777777" w:rsidTr="00A67D0F">
        <w:tc>
          <w:tcPr>
            <w:tcW w:w="0" w:type="auto"/>
            <w:vAlign w:val="center"/>
          </w:tcPr>
          <w:p w14:paraId="56F7B592"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Natural gas</w:t>
            </w:r>
          </w:p>
        </w:tc>
        <w:tc>
          <w:tcPr>
            <w:tcW w:w="0" w:type="auto"/>
            <w:vAlign w:val="center"/>
          </w:tcPr>
          <w:p w14:paraId="77FD8E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0" w:type="auto"/>
            <w:vAlign w:val="center"/>
          </w:tcPr>
          <w:p w14:paraId="55495898"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A67D0F">
        <w:tc>
          <w:tcPr>
            <w:tcW w:w="0" w:type="auto"/>
            <w:vAlign w:val="center"/>
          </w:tcPr>
          <w:p w14:paraId="08B080E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Biomethane</w:t>
            </w:r>
          </w:p>
        </w:tc>
        <w:tc>
          <w:tcPr>
            <w:tcW w:w="0" w:type="auto"/>
            <w:vAlign w:val="center"/>
          </w:tcPr>
          <w:p w14:paraId="764CED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0" w:type="auto"/>
            <w:vAlign w:val="center"/>
          </w:tcPr>
          <w:p w14:paraId="0038EB0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A67D0F">
        <w:tc>
          <w:tcPr>
            <w:tcW w:w="0" w:type="auto"/>
            <w:vAlign w:val="center"/>
          </w:tcPr>
          <w:p w14:paraId="0C24511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N-methyl-2-pyrrolidone</w:t>
            </w:r>
          </w:p>
        </w:tc>
        <w:tc>
          <w:tcPr>
            <w:tcW w:w="0" w:type="auto"/>
            <w:vAlign w:val="center"/>
          </w:tcPr>
          <w:p w14:paraId="6847E819" w14:textId="77777777" w:rsidR="00A96D36" w:rsidRPr="00AA7C95" w:rsidRDefault="00A96D36" w:rsidP="00A67D0F">
            <w:pPr>
              <w:spacing w:line="360" w:lineRule="auto"/>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0" w:type="auto"/>
            <w:vAlign w:val="center"/>
          </w:tcPr>
          <w:p w14:paraId="299FF3E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A67D0F">
        <w:tc>
          <w:tcPr>
            <w:tcW w:w="0" w:type="auto"/>
            <w:vAlign w:val="center"/>
          </w:tcPr>
          <w:p w14:paraId="7515088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Sodium hypochlorite</w:t>
            </w:r>
          </w:p>
        </w:tc>
        <w:tc>
          <w:tcPr>
            <w:tcW w:w="0" w:type="auto"/>
            <w:vAlign w:val="center"/>
          </w:tcPr>
          <w:p w14:paraId="42F443A9"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0" w:type="auto"/>
            <w:vAlign w:val="center"/>
          </w:tcPr>
          <w:p w14:paraId="2FD47B8B"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A67D0F">
        <w:tc>
          <w:tcPr>
            <w:tcW w:w="0" w:type="auto"/>
            <w:tcBorders>
              <w:bottom w:val="nil"/>
            </w:tcBorders>
            <w:vAlign w:val="center"/>
          </w:tcPr>
          <w:p w14:paraId="262CB0AB"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Sodium hydroxide</w:t>
            </w:r>
          </w:p>
        </w:tc>
        <w:tc>
          <w:tcPr>
            <w:tcW w:w="0" w:type="auto"/>
            <w:tcBorders>
              <w:bottom w:val="nil"/>
            </w:tcBorders>
            <w:vAlign w:val="center"/>
          </w:tcPr>
          <w:p w14:paraId="1B825941"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0" w:type="auto"/>
            <w:tcBorders>
              <w:bottom w:val="nil"/>
            </w:tcBorders>
            <w:vAlign w:val="center"/>
          </w:tcPr>
          <w:p w14:paraId="72A6D0E0"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A67D0F">
        <w:tc>
          <w:tcPr>
            <w:tcW w:w="0" w:type="auto"/>
            <w:tcBorders>
              <w:top w:val="nil"/>
              <w:bottom w:val="nil"/>
            </w:tcBorders>
            <w:vAlign w:val="center"/>
          </w:tcPr>
          <w:p w14:paraId="40C9A057"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Electricity</w:t>
            </w:r>
          </w:p>
        </w:tc>
        <w:tc>
          <w:tcPr>
            <w:tcW w:w="0" w:type="auto"/>
            <w:tcBorders>
              <w:top w:val="nil"/>
              <w:bottom w:val="nil"/>
            </w:tcBorders>
            <w:vAlign w:val="center"/>
          </w:tcPr>
          <w:p w14:paraId="1218EEFE"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top w:val="nil"/>
              <w:bottom w:val="nil"/>
            </w:tcBorders>
            <w:vAlign w:val="center"/>
          </w:tcPr>
          <w:p w14:paraId="61954164"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A67D0F">
        <w:tc>
          <w:tcPr>
            <w:tcW w:w="0" w:type="auto"/>
            <w:tcBorders>
              <w:top w:val="nil"/>
              <w:bottom w:val="nil"/>
            </w:tcBorders>
            <w:vAlign w:val="center"/>
          </w:tcPr>
          <w:p w14:paraId="65EFD578"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Cooling water</w:t>
            </w:r>
          </w:p>
        </w:tc>
        <w:tc>
          <w:tcPr>
            <w:tcW w:w="0" w:type="auto"/>
            <w:tcBorders>
              <w:top w:val="nil"/>
              <w:bottom w:val="nil"/>
            </w:tcBorders>
            <w:vAlign w:val="center"/>
          </w:tcPr>
          <w:p w14:paraId="3CDD5108"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water, deionised</w:t>
            </w:r>
          </w:p>
        </w:tc>
        <w:tc>
          <w:tcPr>
            <w:tcW w:w="0" w:type="auto"/>
            <w:tcBorders>
              <w:top w:val="nil"/>
              <w:bottom w:val="nil"/>
            </w:tcBorders>
            <w:vAlign w:val="center"/>
          </w:tcPr>
          <w:p w14:paraId="117A8417"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A67D0F">
        <w:tc>
          <w:tcPr>
            <w:tcW w:w="0" w:type="auto"/>
            <w:tcBorders>
              <w:top w:val="nil"/>
              <w:bottom w:val="single" w:sz="4" w:space="0" w:color="auto"/>
            </w:tcBorders>
            <w:vAlign w:val="center"/>
          </w:tcPr>
          <w:p w14:paraId="7D563BBF"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Heating – steam</w:t>
            </w:r>
          </w:p>
        </w:tc>
        <w:tc>
          <w:tcPr>
            <w:tcW w:w="0" w:type="auto"/>
            <w:tcBorders>
              <w:top w:val="nil"/>
              <w:bottom w:val="single" w:sz="4" w:space="0" w:color="auto"/>
            </w:tcBorders>
            <w:vAlign w:val="center"/>
          </w:tcPr>
          <w:p w14:paraId="703F10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0" w:type="auto"/>
            <w:tcBorders>
              <w:top w:val="nil"/>
              <w:bottom w:val="single" w:sz="4" w:space="0" w:color="auto"/>
            </w:tcBorders>
            <w:vAlign w:val="center"/>
          </w:tcPr>
          <w:p w14:paraId="3E61A5B4"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750FAC5D" w:rsidR="001538EE" w:rsidRPr="00AA7C95" w:rsidRDefault="001538EE" w:rsidP="009F2A7B">
      <w:pPr>
        <w:pStyle w:val="Caption"/>
        <w:keepNext/>
        <w:spacing w:line="360" w:lineRule="auto"/>
        <w:jc w:val="both"/>
        <w:rPr>
          <w:rFonts w:ascii="Arial" w:hAnsi="Arial" w:cs="Arial"/>
          <w:i w:val="0"/>
          <w:iCs w:val="0"/>
          <w:sz w:val="20"/>
          <w:szCs w:val="20"/>
        </w:rPr>
      </w:pPr>
      <w:r w:rsidRPr="00AA7C95">
        <w:rPr>
          <w:rFonts w:ascii="Arial" w:hAnsi="Arial" w:cs="Arial"/>
          <w:b/>
          <w:bCs/>
          <w:i w:val="0"/>
          <w:iCs w:val="0"/>
          <w:color w:val="auto"/>
          <w:sz w:val="20"/>
          <w:szCs w:val="20"/>
        </w:rPr>
        <w:lastRenderedPageBreak/>
        <w:t>Supplementary Table </w:t>
      </w:r>
      <w:r w:rsidR="003B3998">
        <w:rPr>
          <w:rFonts w:ascii="Arial" w:eastAsiaTheme="minorEastAsia" w:hAnsi="Arial" w:cs="Arial"/>
          <w:b/>
          <w:bCs/>
          <w:i w:val="0"/>
          <w:iCs w:val="0"/>
          <w:color w:val="auto"/>
          <w:sz w:val="20"/>
          <w:szCs w:val="20"/>
          <w:lang w:eastAsia="zh-CN"/>
        </w:rPr>
        <w:t>8</w:t>
      </w:r>
      <w:r w:rsidR="00DB319A">
        <w:rPr>
          <w:rFonts w:ascii="Arial" w:eastAsiaTheme="minorEastAsia" w:hAnsi="Arial" w:cs="Arial"/>
          <w:b/>
          <w:bCs/>
          <w:i w:val="0"/>
          <w:iCs w:val="0"/>
          <w:color w:val="auto"/>
          <w:sz w:val="20"/>
          <w:szCs w:val="20"/>
          <w:lang w:eastAsia="zh-CN"/>
        </w:rPr>
        <w:t>.</w:t>
      </w:r>
      <w:r w:rsidRPr="00AA7C95">
        <w:rPr>
          <w:rFonts w:ascii="Arial" w:hAnsi="Arial" w:cs="Arial"/>
          <w:bCs/>
          <w:i w:val="0"/>
          <w:iCs w:val="0"/>
          <w:color w:val="auto"/>
          <w:sz w:val="20"/>
          <w:szCs w:val="20"/>
        </w:rPr>
        <w:t> </w:t>
      </w:r>
      <w:r w:rsidRPr="00AA7C95">
        <w:rPr>
          <w:rFonts w:ascii="Arial" w:hAnsi="Arial" w:cs="Arial"/>
          <w:i w:val="0"/>
          <w:iCs w:val="0"/>
          <w:color w:val="auto"/>
          <w:sz w:val="20"/>
          <w:szCs w:val="20"/>
        </w:rPr>
        <w:t xml:space="preserve">Cost parameters used </w:t>
      </w:r>
      <w:r w:rsidR="002F54E0">
        <w:rPr>
          <w:rFonts w:ascii="Arial" w:hAnsi="Arial" w:cs="Arial"/>
          <w:i w:val="0"/>
          <w:iCs w:val="0"/>
          <w:color w:val="auto"/>
          <w:sz w:val="20"/>
          <w:szCs w:val="20"/>
        </w:rPr>
        <w:t xml:space="preserve">for </w:t>
      </w:r>
      <w:r w:rsidR="008E63D0">
        <w:rPr>
          <w:rFonts w:ascii="Arial" w:hAnsi="Arial" w:cs="Arial"/>
          <w:i w:val="0"/>
          <w:iCs w:val="0"/>
          <w:color w:val="auto"/>
          <w:sz w:val="20"/>
          <w:szCs w:val="20"/>
        </w:rPr>
        <w:t>calculating</w:t>
      </w:r>
      <w:r w:rsidR="002F54E0">
        <w:rPr>
          <w:rFonts w:ascii="Arial" w:hAnsi="Arial" w:cs="Arial"/>
          <w:i w:val="0"/>
          <w:iCs w:val="0"/>
          <w:color w:val="auto"/>
          <w:sz w:val="20"/>
          <w:szCs w:val="20"/>
        </w:rPr>
        <w:t xml:space="preserve"> acetylene production costs </w:t>
      </w:r>
      <w:r w:rsidRPr="00AA7C95">
        <w:rPr>
          <w:rFonts w:ascii="Arial" w:hAnsi="Arial" w:cs="Arial"/>
          <w:i w:val="0"/>
          <w:iCs w:val="0"/>
          <w:color w:val="auto"/>
          <w:sz w:val="20"/>
          <w:szCs w:val="20"/>
        </w:rPr>
        <w:t>are presented in USD</w:t>
      </w:r>
      <w:r w:rsidRPr="00AA7C95">
        <w:rPr>
          <w:rFonts w:ascii="Arial" w:hAnsi="Arial" w:cs="Arial"/>
          <w:i w:val="0"/>
          <w:iCs w:val="0"/>
          <w:color w:val="auto"/>
          <w:sz w:val="20"/>
          <w:szCs w:val="20"/>
          <w:vertAlign w:val="subscript"/>
        </w:rPr>
        <w:t xml:space="preserve"> </w:t>
      </w:r>
      <w:r w:rsidRPr="00AA7C95">
        <w:rPr>
          <w:rFonts w:ascii="Arial" w:hAnsi="Arial" w:cs="Arial"/>
          <w:i w:val="0"/>
          <w:iCs w:val="0"/>
          <w:color w:val="auto"/>
          <w:sz w:val="20"/>
          <w:szCs w:val="20"/>
        </w:rPr>
        <w:t>(for the year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847"/>
        <w:gridCol w:w="507"/>
      </w:tblGrid>
      <w:tr w:rsidR="001538EE" w:rsidRPr="00AA7C95" w14:paraId="251B08E9" w14:textId="77777777" w:rsidTr="00CF0BA4">
        <w:trPr>
          <w:jc w:val="center"/>
        </w:trPr>
        <w:tc>
          <w:tcPr>
            <w:tcW w:w="0" w:type="auto"/>
            <w:tcBorders>
              <w:top w:val="single" w:sz="8" w:space="0" w:color="auto"/>
              <w:bottom w:val="single" w:sz="8" w:space="0" w:color="auto"/>
            </w:tcBorders>
          </w:tcPr>
          <w:p w14:paraId="143428EC" w14:textId="77777777" w:rsidR="001538EE" w:rsidRPr="00AA7C95" w:rsidRDefault="001538EE" w:rsidP="009F2A7B">
            <w:pPr>
              <w:spacing w:line="360" w:lineRule="auto"/>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8" w:space="0" w:color="auto"/>
              <w:bottom w:val="single" w:sz="8" w:space="0" w:color="auto"/>
            </w:tcBorders>
          </w:tcPr>
          <w:p w14:paraId="3012934B" w14:textId="77777777"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8" w:space="0" w:color="auto"/>
              <w:bottom w:val="single" w:sz="8" w:space="0" w:color="auto"/>
            </w:tcBorders>
          </w:tcPr>
          <w:p w14:paraId="53A96881" w14:textId="6B3BCA15"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Ref</w:t>
            </w:r>
          </w:p>
        </w:tc>
      </w:tr>
      <w:tr w:rsidR="001538EE" w:rsidRPr="00AA7C95" w14:paraId="1FC69252" w14:textId="77777777" w:rsidTr="00CF0BA4">
        <w:trPr>
          <w:jc w:val="center"/>
        </w:trPr>
        <w:tc>
          <w:tcPr>
            <w:tcW w:w="0" w:type="auto"/>
            <w:tcBorders>
              <w:top w:val="single" w:sz="8" w:space="0" w:color="auto"/>
            </w:tcBorders>
            <w:vAlign w:val="center"/>
          </w:tcPr>
          <w:p w14:paraId="1931A9A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Coke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single" w:sz="8" w:space="0" w:color="auto"/>
            </w:tcBorders>
          </w:tcPr>
          <w:p w14:paraId="2145A7A3"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8" w:space="0" w:color="auto"/>
            </w:tcBorders>
          </w:tcPr>
          <w:p w14:paraId="083CCE64" w14:textId="3E81F4F8"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00FA613A">
              <w:rPr>
                <w:rFonts w:ascii="Arial" w:hAnsi="Arial" w:cs="Arial"/>
                <w:sz w:val="18"/>
                <w:szCs w:val="18"/>
                <w:lang w:val="en-GB"/>
              </w:rPr>
              <w:instrText xml:space="preserve"> ADDIN ZOTERO_ITEM CSL_CITATION {"citationID":"xCeRwQjd","properties":{"formattedCitation":"\\super 51\\nosupersub{}","plainCitation":"51","noteIndex":0},"citationItems":[{"id":337,"uris":["http://zotero.org/users/local/cJGf2fHk/items/TTNEKPN5"],"itemData":{"id":337,"type":"webpage","abstract":"Coal Price: Get all information on the Price of Coal including News, Charts and Realtime Quotes.","container-title":"markets.businessinsider.com","language":"en","title":"Coal PRICE Today | Coal Spot Price Chart | Live Price of Coal per Ounce | Markets Insider","URL":"https://markets.businessinsider.com/commodities/coal-price","accessed":{"date-parts":[["2024",7,30]]},"issued":{"date-parts":[["2024",7,29]]}}}],"schema":"https://github.com/citation-style-language/schema/raw/master/csl-citation.json"} </w:instrText>
            </w:r>
            <w:r w:rsidRPr="00AA7C95">
              <w:rPr>
                <w:rFonts w:ascii="Arial" w:hAnsi="Arial" w:cs="Arial"/>
                <w:sz w:val="18"/>
                <w:szCs w:val="18"/>
                <w:lang w:val="en-GB"/>
              </w:rPr>
              <w:fldChar w:fldCharType="separate"/>
            </w:r>
            <w:r w:rsidR="00FA613A" w:rsidRPr="00FA613A">
              <w:rPr>
                <w:rFonts w:ascii="Arial" w:hAnsi="Arial" w:cs="Arial"/>
                <w:sz w:val="18"/>
                <w:vertAlign w:val="superscript"/>
              </w:rPr>
              <w:t>51</w:t>
            </w:r>
            <w:r w:rsidRPr="00AA7C95">
              <w:rPr>
                <w:rFonts w:ascii="Arial" w:hAnsi="Arial" w:cs="Arial"/>
                <w:sz w:val="18"/>
                <w:szCs w:val="18"/>
                <w:lang w:val="en-GB"/>
              </w:rPr>
              <w:fldChar w:fldCharType="end"/>
            </w:r>
          </w:p>
        </w:tc>
      </w:tr>
      <w:tr w:rsidR="001538EE" w:rsidRPr="00AA7C95" w14:paraId="34E9EC80" w14:textId="77777777" w:rsidTr="00CF0BA4">
        <w:trPr>
          <w:jc w:val="center"/>
        </w:trPr>
        <w:tc>
          <w:tcPr>
            <w:tcW w:w="0" w:type="auto"/>
            <w:vAlign w:val="center"/>
          </w:tcPr>
          <w:p w14:paraId="1FE80BEA"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Biochar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241DC55C"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0.271</w:t>
            </w:r>
          </w:p>
        </w:tc>
        <w:tc>
          <w:tcPr>
            <w:tcW w:w="0" w:type="auto"/>
          </w:tcPr>
          <w:p w14:paraId="25291A7D" w14:textId="628D4F2A"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lang w:val="en-GB"/>
              </w:rPr>
              <w:fldChar w:fldCharType="begin"/>
            </w:r>
            <w:r w:rsidR="00FA613A">
              <w:rPr>
                <w:rFonts w:ascii="Arial" w:hAnsi="Arial" w:cs="Arial"/>
                <w:sz w:val="18"/>
                <w:szCs w:val="18"/>
                <w:lang w:val="en-GB"/>
              </w:rPr>
              <w:instrText xml:space="preserve"> ADDIN ZOTERO_ITEM CSL_CITATION {"citationID":"Z7x1i60e","properties":{"formattedCitation":"\\super 52\\nosupersub{}","plainCitation":"52","noteIndex":0},"citationItems":[{"id":339,"uris":["http://zotero.org/users/local/cJGf2fHk/items/NEQCAGBP"],"itemData":{"id":339,"type":"thesis","abstract":"The biofuel policy is at a turning point. Conventional biofuels proved to achieve lower\ngreenhouse gas emission reductions than initially thought and increasing evidence is found\nthat other potential environmental impacts are much more severe than expected. Second\ngeneration biofuels from lignocellulosic feedstocks are therefore considered crucial for a\nfuture biofuels policy under stricter greenhouse gas (GHG) saving targets and sustainability\ncriteria. In combination with other technologies, above all the introduction of renewable\nenergies in the electricity sector and with carbon capture and storage, they are also a key for\nreducing GHG emissions of the energy sector in general.\nThis thesis assesses pyrolysis pathways for the production of second generation biofuels and\nfor carbon storage in the form of biochar under thermodynamic, environmental and economic\naspects. Process simulation is used for modelling the conversion plants and as principal data\nsource for the assessments. For this purpose, both the pyrolysis plants and the biorefinery for\nupgrading the bio-oil are simulated in Aspen Plus. Focus is put on the pyrolysis plant, for which\na predictive kinetic reaction model is developed. This permits the calculation of product yields\nand compositions for the pyrolysis of any lignocellulosic feedstock as a function of its\nbiochemical composition and the reactor conditions. The reaction model is validated\nsuccessfully against existing literature data and with a series of own experiments. Exergy\nanalysis methodology is used for assessing the efficiencies of the processes and identifying\nimprovement potentials on a component level of the plants. The environmental assessment\nfollows the life cycle assessment (LCA) methodology and evaluates the environmental impacts\nand benefits of the bioenergy products in comparison with fossil fuel alternatives and with\nalternative use options for the biomass feedstock. Finally, an economic assessment gives an\nidea of the competitiveness of the pyrolysis products with conventional fuels and therewith\npotential needs for subsidies.\nThe production of synthetic biofuels via fast pyrolysis and hydrotreatment shows exergetic\nefficiencies well above those published for alternative second generation biofuel processes.\nUnder environmental aspects, it nearly reaches a 60% GHG reduction potential in comparison\nwith fossil fuels while still showing significant improvement potential. The estimated final fuel\ncost can be competitive with fossil fuels if a continuous operation of the plants can be\nachieved. Processing the biomass in a slow pyrolysis plant to biochar and heat shows a higher\nexergetic efficiency and higher GHG saving potential than the production of synthetic fuels via\nfast pyrolysis. On the other hand, it leads to increased environmental impacts in other\ncategories. Economic viability cannot be achieved for the slow pyrolysis biochar process at\ncurrent fossil fuel prices. In any case, the use the biomass resource for other energetic\npurposes like co-firing or cogeneration shows potentially higher environmental benefits and\ncould be the better alternative than its processing to biofuels or to biochar for soil application.","note":"DOI: 10.13140/RG.2.2.34448.30721","source":"ResearchGate","title":"Pyrolysis for biofuels or biochar? A thermodynamic, environmental and economic assessment","title-short":"Pyrolysis for biofuels or biochar?","author":[{"family":"Peters","given":"Jens"}],"issued":{"date-parts":[["2015",3,30]]}}}],"schema":"https://github.com/citation-style-language/schema/raw/master/csl-citation.json"} </w:instrText>
            </w:r>
            <w:r w:rsidRPr="00AA7C95">
              <w:rPr>
                <w:rFonts w:ascii="Arial" w:hAnsi="Arial" w:cs="Arial"/>
                <w:sz w:val="18"/>
                <w:szCs w:val="18"/>
                <w:lang w:val="en-GB"/>
              </w:rPr>
              <w:fldChar w:fldCharType="separate"/>
            </w:r>
            <w:r w:rsidR="00FA613A" w:rsidRPr="00FA613A">
              <w:rPr>
                <w:rFonts w:ascii="Arial" w:hAnsi="Arial" w:cs="Arial"/>
                <w:sz w:val="18"/>
                <w:vertAlign w:val="superscript"/>
              </w:rPr>
              <w:t>52</w:t>
            </w:r>
            <w:r w:rsidRPr="00AA7C95">
              <w:rPr>
                <w:rFonts w:ascii="Arial" w:hAnsi="Arial" w:cs="Arial"/>
                <w:sz w:val="18"/>
                <w:szCs w:val="18"/>
                <w:lang w:val="en-GB"/>
              </w:rPr>
              <w:fldChar w:fldCharType="end"/>
            </w:r>
          </w:p>
        </w:tc>
      </w:tr>
      <w:tr w:rsidR="001538EE" w:rsidRPr="00AA7C95" w14:paraId="4602A337" w14:textId="77777777" w:rsidTr="00CF0BA4">
        <w:trPr>
          <w:jc w:val="center"/>
        </w:trPr>
        <w:tc>
          <w:tcPr>
            <w:tcW w:w="0" w:type="auto"/>
            <w:vAlign w:val="center"/>
          </w:tcPr>
          <w:p w14:paraId="0D22C218"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097CD32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0.285</w:t>
            </w:r>
          </w:p>
        </w:tc>
        <w:tc>
          <w:tcPr>
            <w:tcW w:w="0" w:type="auto"/>
          </w:tcPr>
          <w:p w14:paraId="14BD8777" w14:textId="24949B24"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00FA613A">
              <w:rPr>
                <w:rFonts w:ascii="Arial" w:hAnsi="Arial" w:cs="Arial"/>
                <w:sz w:val="18"/>
                <w:szCs w:val="18"/>
                <w:lang w:val="en-GB"/>
              </w:rPr>
              <w:instrText xml:space="preserve"> ADDIN ZOTERO_ITEM CSL_CITATION {"citationID":"LZutdI9H","properties":{"formattedCitation":"\\super 53\\nosupersub{}","plainCitation":"53","noteIndex":0},"citationItems":[{"id":341,"uris":["http://zotero.org/users/local/cJGf2fHk/items/HZASEUIZ"],"itemData":{"id":341,"type":"webpage","abstract":"Global commodity prices are leveling off after a steep descent that played a decisive role in whittling down overall inflation last year, which could make it harder for central banks to cut interest rates quickly, according to the World Bank's April 2024 CMO.","container-title":"World Bank","genre":"Text/HTML","language":"en","title":"Commodity Markets","URL":"https://www.worldbank.org/en/research/commodity-markets","accessed":{"date-parts":[["2024",7,30]]}}}],"schema":"https://github.com/citation-style-language/schema/raw/master/csl-citation.json"} </w:instrText>
            </w:r>
            <w:r w:rsidRPr="00AA7C95">
              <w:rPr>
                <w:rFonts w:ascii="Arial" w:hAnsi="Arial" w:cs="Arial"/>
                <w:sz w:val="18"/>
                <w:szCs w:val="18"/>
                <w:lang w:val="en-GB"/>
              </w:rPr>
              <w:fldChar w:fldCharType="separate"/>
            </w:r>
            <w:r w:rsidR="00FA613A" w:rsidRPr="00FA613A">
              <w:rPr>
                <w:rFonts w:ascii="Arial" w:hAnsi="Arial" w:cs="Arial"/>
                <w:sz w:val="18"/>
                <w:vertAlign w:val="superscript"/>
              </w:rPr>
              <w:t>53</w:t>
            </w:r>
            <w:r w:rsidRPr="00AA7C95">
              <w:rPr>
                <w:rFonts w:ascii="Arial" w:hAnsi="Arial" w:cs="Arial"/>
                <w:sz w:val="18"/>
                <w:szCs w:val="18"/>
                <w:lang w:val="en-GB"/>
              </w:rPr>
              <w:fldChar w:fldCharType="end"/>
            </w:r>
          </w:p>
        </w:tc>
      </w:tr>
      <w:tr w:rsidR="001538EE" w:rsidRPr="00AA7C95" w14:paraId="770ADDD9" w14:textId="77777777" w:rsidTr="00CF0BA4">
        <w:trPr>
          <w:jc w:val="center"/>
        </w:trPr>
        <w:tc>
          <w:tcPr>
            <w:tcW w:w="0" w:type="auto"/>
            <w:vAlign w:val="center"/>
          </w:tcPr>
          <w:p w14:paraId="6E3C5DA7"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1CE1C65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1.488</w:t>
            </w:r>
          </w:p>
        </w:tc>
        <w:tc>
          <w:tcPr>
            <w:tcW w:w="0" w:type="auto"/>
          </w:tcPr>
          <w:p w14:paraId="1C83601C" w14:textId="23D9C12A"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00FA613A">
              <w:rPr>
                <w:rFonts w:ascii="Arial" w:hAnsi="Arial" w:cs="Arial"/>
                <w:sz w:val="18"/>
                <w:szCs w:val="18"/>
                <w:lang w:val="en-GB"/>
              </w:rPr>
              <w:instrText xml:space="preserve"> ADDIN ZOTERO_ITEM CSL_CITATION {"citationID":"d5x2sctH","properties":{"formattedCitation":"\\super 54\\nosupersub{}","plainCitation":"54","noteIndex":0},"citationItems":[{"id":343,"uris":["http://zotero.org/users/local/cJGf2fHk/items/NRVR62VB"],"itemData":{"id":343,"type":"webpage","title":"Market state and trends in renewable and low-carbon gases in Europe | European Biogas Association","URL":"https://www.europeanbiogas.eu/market-state-and-trends-in-renewable-and-low-carbon-gases-in-europe/","accessed":{"date-parts":[["2024",7,30]]}}}],"schema":"https://github.com/citation-style-language/schema/raw/master/csl-citation.json"} </w:instrText>
            </w:r>
            <w:r w:rsidRPr="00AA7C95">
              <w:rPr>
                <w:rFonts w:ascii="Arial" w:hAnsi="Arial" w:cs="Arial"/>
                <w:sz w:val="18"/>
                <w:szCs w:val="18"/>
                <w:lang w:val="en-GB"/>
              </w:rPr>
              <w:fldChar w:fldCharType="separate"/>
            </w:r>
            <w:r w:rsidR="00FA613A" w:rsidRPr="00FA613A">
              <w:rPr>
                <w:rFonts w:ascii="Arial" w:hAnsi="Arial" w:cs="Arial"/>
                <w:sz w:val="18"/>
                <w:vertAlign w:val="superscript"/>
              </w:rPr>
              <w:t>54</w:t>
            </w:r>
            <w:r w:rsidRPr="00AA7C95">
              <w:rPr>
                <w:rFonts w:ascii="Arial" w:hAnsi="Arial" w:cs="Arial"/>
                <w:sz w:val="18"/>
                <w:szCs w:val="18"/>
                <w:lang w:val="en-GB"/>
              </w:rPr>
              <w:fldChar w:fldCharType="end"/>
            </w:r>
          </w:p>
        </w:tc>
      </w:tr>
      <w:tr w:rsidR="001538EE" w:rsidRPr="00AA7C95" w14:paraId="089E7B2C" w14:textId="77777777" w:rsidTr="00CF0BA4">
        <w:trPr>
          <w:jc w:val="center"/>
        </w:trPr>
        <w:tc>
          <w:tcPr>
            <w:tcW w:w="0" w:type="auto"/>
            <w:tcBorders>
              <w:bottom w:val="nil"/>
            </w:tcBorders>
            <w:vAlign w:val="center"/>
          </w:tcPr>
          <w:p w14:paraId="76EDB93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Heating – steam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bottom w:val="nil"/>
            </w:tcBorders>
          </w:tcPr>
          <w:p w14:paraId="18E6E4F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0.021</w:t>
            </w:r>
          </w:p>
        </w:tc>
        <w:tc>
          <w:tcPr>
            <w:tcW w:w="0" w:type="auto"/>
            <w:tcBorders>
              <w:bottom w:val="nil"/>
            </w:tcBorders>
          </w:tcPr>
          <w:p w14:paraId="6CEAD947" w14:textId="68BFEFFD"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00FA613A">
              <w:rPr>
                <w:rFonts w:ascii="Arial" w:hAnsi="Arial" w:cs="Arial"/>
                <w:sz w:val="18"/>
                <w:szCs w:val="18"/>
                <w:lang w:val="en-GB"/>
              </w:rPr>
              <w:instrText xml:space="preserve"> ADDIN ZOTERO_ITEM CSL_CITATION {"citationID":"3vlskZdW","properties":{"formattedCitation":"\\super 55\\nosupersub{}","plainCitation":"55","noteIndex":0},"citationItems":[{"id":347,"uris":["http://zotero.org/users/local/cJGf2fHk/items/EGCGQEW5"],"itemData":{"id":347,"type":"article-journal","abstract":"Carbon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technologies.","container-title":"ChemSusChem","DOI":"10.1002/cssc.202001312","ISSN":"1864-564X","issue":"23","language":"en","license":"© 2020 The Authors. ChemSusChem published by Wiley-VCH GmbH","note":"_eprint: https://onlinelibrary.wiley.com/doi/pdf/10.1002/cssc.202001312","page":"6370-6380","source":"Wiley Online Library","title":"Hybridization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AA7C95">
              <w:rPr>
                <w:rFonts w:ascii="Arial" w:hAnsi="Arial" w:cs="Arial"/>
                <w:sz w:val="18"/>
                <w:szCs w:val="18"/>
                <w:lang w:val="en-GB"/>
              </w:rPr>
              <w:fldChar w:fldCharType="separate"/>
            </w:r>
            <w:r w:rsidR="00FA613A" w:rsidRPr="00FA613A">
              <w:rPr>
                <w:rFonts w:ascii="Arial" w:hAnsi="Arial" w:cs="Arial"/>
                <w:sz w:val="18"/>
                <w:vertAlign w:val="superscript"/>
              </w:rPr>
              <w:t>55</w:t>
            </w:r>
            <w:r w:rsidRPr="00AA7C95">
              <w:rPr>
                <w:rFonts w:ascii="Arial" w:hAnsi="Arial" w:cs="Arial"/>
                <w:sz w:val="18"/>
                <w:szCs w:val="18"/>
                <w:lang w:val="en-GB"/>
              </w:rPr>
              <w:fldChar w:fldCharType="end"/>
            </w:r>
          </w:p>
        </w:tc>
      </w:tr>
      <w:tr w:rsidR="001538EE" w:rsidRPr="00AA7C95" w14:paraId="33FC1595" w14:textId="77777777" w:rsidTr="008337F3">
        <w:trPr>
          <w:jc w:val="center"/>
        </w:trPr>
        <w:tc>
          <w:tcPr>
            <w:tcW w:w="0" w:type="auto"/>
            <w:tcBorders>
              <w:top w:val="nil"/>
              <w:bottom w:val="nil"/>
            </w:tcBorders>
            <w:vAlign w:val="center"/>
          </w:tcPr>
          <w:p w14:paraId="42E7FC8F"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Cooling water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58D0CEE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4.8E-05</w:t>
            </w:r>
          </w:p>
        </w:tc>
        <w:tc>
          <w:tcPr>
            <w:tcW w:w="0" w:type="auto"/>
            <w:tcBorders>
              <w:top w:val="nil"/>
              <w:bottom w:val="nil"/>
            </w:tcBorders>
          </w:tcPr>
          <w:p w14:paraId="5D9EE676" w14:textId="42EC86F3"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00FA613A">
              <w:rPr>
                <w:rFonts w:ascii="Arial" w:hAnsi="Arial" w:cs="Arial"/>
                <w:sz w:val="18"/>
                <w:szCs w:val="18"/>
                <w:lang w:val="en-GB"/>
              </w:rPr>
              <w:instrText xml:space="preserve"> ADDIN ZOTERO_ITEM CSL_CITATION {"citationID":"BDspga06","properties":{"formattedCitation":"\\super 55\\nosupersub{}","plainCitation":"55","noteIndex":0},"citationItems":[{"id":347,"uris":["http://zotero.org/users/local/cJGf2fHk/items/EGCGQEW5"],"itemData":{"id":347,"type":"article-journal","abstract":"Carbon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technologies.","container-title":"ChemSusChem","DOI":"10.1002/cssc.202001312","ISSN":"1864-564X","issue":"23","language":"en","license":"© 2020 The Authors. ChemSusChem published by Wiley-VCH GmbH","note":"_eprint: https://onlinelibrary.wiley.com/doi/pdf/10.1002/cssc.202001312","page":"6370-6380","source":"Wiley Online Library","title":"Hybridization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AA7C95">
              <w:rPr>
                <w:rFonts w:ascii="Arial" w:hAnsi="Arial" w:cs="Arial"/>
                <w:sz w:val="18"/>
                <w:szCs w:val="18"/>
                <w:lang w:val="en-GB"/>
              </w:rPr>
              <w:fldChar w:fldCharType="separate"/>
            </w:r>
            <w:r w:rsidR="00FA613A" w:rsidRPr="00FA613A">
              <w:rPr>
                <w:rFonts w:ascii="Arial" w:hAnsi="Arial" w:cs="Arial"/>
                <w:sz w:val="18"/>
                <w:vertAlign w:val="superscript"/>
              </w:rPr>
              <w:t>55</w:t>
            </w:r>
            <w:r w:rsidRPr="00AA7C95">
              <w:rPr>
                <w:rFonts w:ascii="Arial" w:hAnsi="Arial" w:cs="Arial"/>
                <w:sz w:val="18"/>
                <w:szCs w:val="18"/>
                <w:lang w:val="en-GB"/>
              </w:rPr>
              <w:fldChar w:fldCharType="end"/>
            </w:r>
          </w:p>
        </w:tc>
      </w:tr>
      <w:tr w:rsidR="001538EE" w:rsidRPr="00AA7C95" w14:paraId="43F90CEF" w14:textId="77777777" w:rsidTr="008337F3">
        <w:trPr>
          <w:jc w:val="center"/>
        </w:trPr>
        <w:tc>
          <w:tcPr>
            <w:tcW w:w="0" w:type="auto"/>
            <w:tcBorders>
              <w:top w:val="nil"/>
              <w:bottom w:val="single" w:sz="8" w:space="0" w:color="auto"/>
            </w:tcBorders>
            <w:vAlign w:val="center"/>
          </w:tcPr>
          <w:p w14:paraId="68D4D15D"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Grid electricity [USD kWh</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single" w:sz="8" w:space="0" w:color="auto"/>
            </w:tcBorders>
          </w:tcPr>
          <w:p w14:paraId="4770CDA1"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single" w:sz="8" w:space="0" w:color="auto"/>
            </w:tcBorders>
          </w:tcPr>
          <w:p w14:paraId="4D8D6218" w14:textId="3198B503"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fldChar w:fldCharType="begin"/>
            </w:r>
            <w:r w:rsidR="00FA613A">
              <w:rPr>
                <w:rFonts w:ascii="Arial" w:hAnsi="Arial" w:cs="Arial"/>
                <w:sz w:val="18"/>
                <w:szCs w:val="18"/>
                <w:lang w:val="en-GB"/>
              </w:rPr>
              <w:instrText xml:space="preserve"> ADDIN ZOTERO_ITEM CSL_CITATION {"citationID":"5Zz7dOnf","properties":{"formattedCitation":"\\super 55\\nosupersub{}","plainCitation":"55","noteIndex":0},"citationItems":[{"id":347,"uris":["http://zotero.org/users/local/cJGf2fHk/items/EGCGQEW5"],"itemData":{"id":347,"type":"article-journal","abstract":"Carbon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technologies.","container-title":"ChemSusChem","DOI":"10.1002/cssc.202001312","ISSN":"1864-564X","issue":"23","language":"en","license":"© 2020 The Authors. ChemSusChem published by Wiley-VCH GmbH","note":"_eprint: https://onlinelibrary.wiley.com/doi/pdf/10.1002/cssc.202001312","page":"6370-6380","source":"Wiley Online Library","title":"Hybridization of Fossil- and CO2-Based Routes for Ethylene Production using Renewable Energy","volume":"13","author":[{"family":"Ioannou","given":"Iasonas"},{"family":"D'Angelo","given":"Sebastiano C."},{"family":"Martín","given":"Antonio J."},{"family":"Pérez-Ramírez","given":"Javier"},{"family":"Guillén-Gosálbez","given":"Gonzalo"}],"issued":{"date-parts":[["2020"]]}}}],"schema":"https://github.com/citation-style-language/schema/raw/master/csl-citation.json"} </w:instrText>
            </w:r>
            <w:r w:rsidRPr="00AA7C95">
              <w:rPr>
                <w:rFonts w:ascii="Arial" w:hAnsi="Arial" w:cs="Arial"/>
                <w:sz w:val="18"/>
                <w:szCs w:val="18"/>
                <w:lang w:val="en-GB"/>
              </w:rPr>
              <w:fldChar w:fldCharType="separate"/>
            </w:r>
            <w:r w:rsidR="00FA613A" w:rsidRPr="00FA613A">
              <w:rPr>
                <w:rFonts w:ascii="Arial" w:hAnsi="Arial" w:cs="Arial"/>
                <w:sz w:val="18"/>
                <w:vertAlign w:val="superscript"/>
              </w:rPr>
              <w:t>55</w:t>
            </w:r>
            <w:r w:rsidRPr="00AA7C95">
              <w:rPr>
                <w:rFonts w:ascii="Arial" w:hAnsi="Arial" w:cs="Arial"/>
                <w:sz w:val="18"/>
                <w:szCs w:val="18"/>
                <w:lang w:val="en-GB"/>
              </w:rPr>
              <w:fldChar w:fldCharType="end"/>
            </w:r>
          </w:p>
        </w:tc>
      </w:tr>
    </w:tbl>
    <w:p w14:paraId="14147882" w14:textId="77777777" w:rsidR="004307E7" w:rsidRDefault="004307E7">
      <w:pPr>
        <w:rPr>
          <w:rFonts w:ascii="Arial" w:hAnsi="Arial" w:cs="Arial"/>
          <w:b/>
          <w:bCs/>
        </w:rPr>
      </w:pPr>
      <w:r>
        <w:rPr>
          <w:rFonts w:ascii="Arial" w:hAnsi="Arial" w:cs="Arial"/>
          <w:b/>
          <w:bCs/>
        </w:rPr>
        <w:br w:type="page"/>
      </w:r>
    </w:p>
    <w:p w14:paraId="369359CE" w14:textId="59224DEE" w:rsidR="00066DDB" w:rsidRPr="00974D6B" w:rsidRDefault="00974D6B" w:rsidP="004307E7">
      <w:pPr>
        <w:spacing w:after="80" w:line="480" w:lineRule="auto"/>
        <w:jc w:val="both"/>
        <w:rPr>
          <w:rFonts w:ascii="Arial" w:eastAsiaTheme="minorEastAsia" w:hAnsi="Arial" w:cs="Arial"/>
          <w:b/>
          <w:bCs/>
          <w:lang w:eastAsia="zh-CN"/>
        </w:rPr>
      </w:pPr>
      <w:r w:rsidRPr="00021D09">
        <w:rPr>
          <w:rFonts w:ascii="Arial" w:hAnsi="Arial" w:cs="Arial"/>
          <w:b/>
          <w:bCs/>
        </w:rPr>
        <w:lastRenderedPageBreak/>
        <w:t>References</w:t>
      </w:r>
    </w:p>
    <w:p w14:paraId="04A34216" w14:textId="560925F9" w:rsidR="00066DDB" w:rsidRPr="005F7272" w:rsidRDefault="00066DDB" w:rsidP="005F7272">
      <w:pPr>
        <w:pStyle w:val="Bibliography"/>
        <w:adjustRightInd w:val="0"/>
        <w:snapToGrid w:val="0"/>
        <w:spacing w:after="0" w:line="240" w:lineRule="auto"/>
        <w:jc w:val="both"/>
        <w:rPr>
          <w:rFonts w:ascii="Arial" w:hAnsi="Arial" w:cs="Arial"/>
          <w:sz w:val="20"/>
          <w:lang w:eastAsia="zh-CN"/>
        </w:rPr>
      </w:pPr>
      <w:r>
        <w:rPr>
          <w:rFonts w:ascii="Arial" w:hAnsi="Arial" w:cs="Arial"/>
          <w:b/>
          <w:bCs/>
          <w:sz w:val="20"/>
          <w:szCs w:val="20"/>
          <w:u w:val="single"/>
        </w:rPr>
        <w:fldChar w:fldCharType="begin"/>
      </w:r>
      <w:r w:rsidRPr="005F7272">
        <w:rPr>
          <w:rFonts w:ascii="Arial" w:hAnsi="Arial" w:cs="Arial"/>
          <w:b/>
          <w:bCs/>
          <w:sz w:val="20"/>
          <w:szCs w:val="20"/>
          <w:u w:val="single"/>
        </w:rPr>
        <w:instrText xml:space="preserve"> ADDIN ZOTERO_BIBL {"uncited":[],"omitted":[],"custom":[]} CSL_BIBLIOGRAPHY </w:instrText>
      </w:r>
      <w:r>
        <w:rPr>
          <w:rFonts w:ascii="Arial" w:hAnsi="Arial" w:cs="Arial"/>
          <w:b/>
          <w:bCs/>
          <w:sz w:val="20"/>
          <w:szCs w:val="20"/>
          <w:u w:val="single"/>
        </w:rPr>
        <w:fldChar w:fldCharType="separate"/>
      </w:r>
      <w:r w:rsidRPr="005F7272">
        <w:rPr>
          <w:rFonts w:ascii="Arial" w:hAnsi="Arial" w:cs="Arial"/>
          <w:sz w:val="20"/>
        </w:rPr>
        <w:t>1.</w:t>
      </w:r>
      <w:r w:rsidR="005F7272">
        <w:rPr>
          <w:rFonts w:ascii="Arial" w:hAnsi="Arial" w:cs="Arial" w:hint="eastAsia"/>
          <w:sz w:val="20"/>
          <w:lang w:eastAsia="zh-CN"/>
        </w:rPr>
        <w:t xml:space="preserve"> </w:t>
      </w:r>
      <w:r w:rsidR="007C6A41" w:rsidRPr="005F7272">
        <w:rPr>
          <w:rFonts w:ascii="Arial" w:hAnsi="Arial" w:cs="Arial"/>
          <w:sz w:val="20"/>
          <w:lang w:eastAsia="zh-CN"/>
        </w:rPr>
        <w:t xml:space="preserve">International Standards Organization. </w:t>
      </w:r>
      <w:r w:rsidRPr="005F7272">
        <w:rPr>
          <w:rFonts w:ascii="Arial" w:hAnsi="Arial" w:cs="Arial"/>
          <w:i/>
          <w:iCs/>
          <w:sz w:val="20"/>
        </w:rPr>
        <w:t>ISO 14040:2006</w:t>
      </w:r>
      <w:r w:rsidR="007C6A41" w:rsidRPr="005F7272">
        <w:rPr>
          <w:rFonts w:ascii="Arial" w:hAnsi="Arial" w:cs="Arial" w:hint="eastAsia"/>
          <w:i/>
          <w:iCs/>
          <w:sz w:val="20"/>
          <w:lang w:eastAsia="zh-CN"/>
        </w:rPr>
        <w:t xml:space="preserve"> </w:t>
      </w:r>
      <w:r w:rsidRPr="005F7272">
        <w:rPr>
          <w:rFonts w:ascii="Arial" w:hAnsi="Arial" w:cs="Arial"/>
          <w:i/>
          <w:iCs/>
          <w:sz w:val="20"/>
        </w:rPr>
        <w:t>Environmental management—Life cycle assessment—Principles and framework</w:t>
      </w:r>
      <w:r w:rsidR="007C6A41" w:rsidRPr="005F7272">
        <w:rPr>
          <w:rFonts w:ascii="Arial" w:hAnsi="Arial" w:cs="Arial" w:hint="eastAsia"/>
          <w:sz w:val="20"/>
          <w:lang w:eastAsia="zh-CN"/>
        </w:rPr>
        <w:t xml:space="preserve"> (2006)</w:t>
      </w:r>
      <w:r w:rsidRPr="005F7272">
        <w:rPr>
          <w:rFonts w:ascii="Arial" w:hAnsi="Arial" w:cs="Arial"/>
          <w:sz w:val="20"/>
        </w:rPr>
        <w:t>.</w:t>
      </w:r>
    </w:p>
    <w:p w14:paraId="062B04F0" w14:textId="4799BE66"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w:t>
      </w:r>
      <w:r w:rsidR="0076407A">
        <w:rPr>
          <w:rFonts w:ascii="Arial" w:hAnsi="Arial" w:cs="Arial" w:hint="eastAsia"/>
          <w:sz w:val="20"/>
          <w:lang w:eastAsia="zh-CN"/>
        </w:rPr>
        <w:t xml:space="preserve"> </w:t>
      </w:r>
      <w:r w:rsidR="007C6A41" w:rsidRPr="007C6A41">
        <w:rPr>
          <w:rFonts w:ascii="Arial" w:hAnsi="Arial" w:cs="Arial"/>
          <w:sz w:val="20"/>
          <w:lang w:eastAsia="zh-CN"/>
        </w:rPr>
        <w:t xml:space="preserve">International Standards Organization. </w:t>
      </w:r>
      <w:r w:rsidR="007C6A41" w:rsidRPr="005A2D11">
        <w:rPr>
          <w:rFonts w:ascii="Arial" w:hAnsi="Arial" w:cs="Arial"/>
          <w:i/>
          <w:iCs/>
          <w:sz w:val="20"/>
        </w:rPr>
        <w:t>ISO 140</w:t>
      </w:r>
      <w:r w:rsidR="007C6A41" w:rsidRPr="005A2D11">
        <w:rPr>
          <w:rFonts w:ascii="Arial" w:hAnsi="Arial" w:cs="Arial" w:hint="eastAsia"/>
          <w:i/>
          <w:iCs/>
          <w:sz w:val="20"/>
          <w:lang w:eastAsia="zh-CN"/>
        </w:rPr>
        <w:t>44</w:t>
      </w:r>
      <w:r w:rsidR="007C6A41" w:rsidRPr="005A2D11">
        <w:rPr>
          <w:rFonts w:ascii="Arial" w:hAnsi="Arial" w:cs="Arial"/>
          <w:i/>
          <w:iCs/>
          <w:sz w:val="20"/>
        </w:rPr>
        <w:t>:2006</w:t>
      </w:r>
      <w:r w:rsidR="007C6A41" w:rsidRPr="005A2D11">
        <w:rPr>
          <w:rFonts w:ascii="Arial" w:hAnsi="Arial" w:cs="Arial" w:hint="eastAsia"/>
          <w:i/>
          <w:iCs/>
          <w:sz w:val="20"/>
          <w:lang w:eastAsia="zh-CN"/>
        </w:rPr>
        <w:t xml:space="preserve"> </w:t>
      </w:r>
      <w:r w:rsidR="007C6A41" w:rsidRPr="005A2D11">
        <w:rPr>
          <w:rFonts w:ascii="Arial" w:hAnsi="Arial" w:cs="Arial"/>
          <w:i/>
          <w:iCs/>
          <w:sz w:val="20"/>
        </w:rPr>
        <w:t>Environmental management—Life cycle assessment— Requirements and guidelines</w:t>
      </w:r>
      <w:r w:rsidR="007C6A41">
        <w:rPr>
          <w:rFonts w:ascii="Arial" w:hAnsi="Arial" w:cs="Arial" w:hint="eastAsia"/>
          <w:sz w:val="20"/>
          <w:lang w:eastAsia="zh-CN"/>
        </w:rPr>
        <w:t xml:space="preserve"> (2006)</w:t>
      </w:r>
      <w:r w:rsidR="007C6A41" w:rsidRPr="00066DDB">
        <w:rPr>
          <w:rFonts w:ascii="Arial" w:hAnsi="Arial" w:cs="Arial"/>
          <w:sz w:val="20"/>
        </w:rPr>
        <w:t>.</w:t>
      </w:r>
    </w:p>
    <w:p w14:paraId="3B690E7B" w14:textId="102A22A0" w:rsid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 xml:space="preserve">3.Wernet, G. </w:t>
      </w:r>
      <w:r w:rsidRPr="00066DDB">
        <w:rPr>
          <w:rFonts w:ascii="Arial" w:hAnsi="Arial" w:cs="Arial"/>
          <w:i/>
          <w:iCs/>
          <w:sz w:val="20"/>
        </w:rPr>
        <w:t>et al.</w:t>
      </w:r>
      <w:r w:rsidRPr="00066DDB">
        <w:rPr>
          <w:rFonts w:ascii="Arial" w:hAnsi="Arial" w:cs="Arial"/>
          <w:sz w:val="20"/>
        </w:rPr>
        <w:t xml:space="preserve"> The ecoinvent database version 3 (part I): overview and methodology. </w:t>
      </w:r>
      <w:r w:rsidRPr="00066DDB">
        <w:rPr>
          <w:rFonts w:ascii="Arial" w:hAnsi="Arial" w:cs="Arial"/>
          <w:i/>
          <w:iCs/>
          <w:sz w:val="20"/>
        </w:rPr>
        <w:t>Int</w:t>
      </w:r>
      <w:r w:rsidR="005F7272">
        <w:rPr>
          <w:rFonts w:ascii="Arial" w:hAnsi="Arial" w:cs="Arial" w:hint="eastAsia"/>
          <w:i/>
          <w:iCs/>
          <w:sz w:val="20"/>
          <w:lang w:eastAsia="zh-CN"/>
        </w:rPr>
        <w:t>.</w:t>
      </w:r>
      <w:r w:rsidRPr="00066DDB">
        <w:rPr>
          <w:rFonts w:ascii="Arial" w:hAnsi="Arial" w:cs="Arial"/>
          <w:i/>
          <w:iCs/>
          <w:sz w:val="20"/>
        </w:rPr>
        <w:t xml:space="preserve"> J</w:t>
      </w:r>
      <w:r w:rsidR="005F7272">
        <w:rPr>
          <w:rFonts w:ascii="Arial" w:hAnsi="Arial" w:cs="Arial" w:hint="eastAsia"/>
          <w:i/>
          <w:iCs/>
          <w:sz w:val="20"/>
          <w:lang w:eastAsia="zh-CN"/>
        </w:rPr>
        <w:t>.</w:t>
      </w:r>
      <w:r w:rsidRPr="00066DDB">
        <w:rPr>
          <w:rFonts w:ascii="Arial" w:hAnsi="Arial" w:cs="Arial"/>
          <w:i/>
          <w:iCs/>
          <w:sz w:val="20"/>
        </w:rPr>
        <w:t xml:space="preserve"> Life Cycle Assess</w:t>
      </w:r>
      <w:r w:rsidR="005F7272">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21</w:t>
      </w:r>
      <w:r w:rsidRPr="00066DDB">
        <w:rPr>
          <w:rFonts w:ascii="Arial" w:hAnsi="Arial" w:cs="Arial"/>
          <w:sz w:val="20"/>
        </w:rPr>
        <w:t>, 1218–1230 (2016).</w:t>
      </w:r>
    </w:p>
    <w:p w14:paraId="485D4D5D"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w:t>
      </w:r>
      <w:r w:rsidRPr="00066DDB">
        <w:rPr>
          <w:rFonts w:ascii="Arial" w:hAnsi="Arial" w:cs="Arial"/>
          <w:sz w:val="20"/>
        </w:rPr>
        <w:tab/>
      </w:r>
      <w:r w:rsidRPr="00066DDB">
        <w:rPr>
          <w:rFonts w:ascii="Arial" w:hAnsi="Arial" w:cs="Arial"/>
          <w:i/>
          <w:iCs/>
          <w:sz w:val="20"/>
        </w:rPr>
        <w:t>Climate Change 2021: The Physical Science Basis. Contribution of Working Group I to the Sixth Assessment Report of the Intergovernmental Panel on Climate Change</w:t>
      </w:r>
      <w:r w:rsidRPr="00066DDB">
        <w:rPr>
          <w:rFonts w:ascii="Arial" w:hAnsi="Arial" w:cs="Arial"/>
          <w:sz w:val="20"/>
        </w:rPr>
        <w:t>. (Cambridge University Press, Cambridge, United Kingdom and New York, NY, USA, 2021). doi:10.1017/9781009157896.</w:t>
      </w:r>
    </w:p>
    <w:p w14:paraId="3E6DC9F8"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5.</w:t>
      </w:r>
      <w:r w:rsidRPr="00066DDB">
        <w:rPr>
          <w:rFonts w:ascii="Arial" w:hAnsi="Arial" w:cs="Arial"/>
          <w:sz w:val="20"/>
        </w:rPr>
        <w:tab/>
        <w:t>Integrated Assessment of Global Environmental Change with IMAGE 3.0 - Model description and policy applications | PBL Netherlands Environmental Assessment Agency. https://www.pbl.nl/en/publications/integrated-assessment-of-global-environmental-change-with-image-30-model-description-and-policy-applications (2014).</w:t>
      </w:r>
    </w:p>
    <w:p w14:paraId="14E9F920"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6.</w:t>
      </w:r>
      <w:r w:rsidRPr="00066DDB">
        <w:rPr>
          <w:rFonts w:ascii="Arial" w:hAnsi="Arial" w:cs="Arial"/>
          <w:sz w:val="20"/>
        </w:rPr>
        <w:tab/>
        <w:t xml:space="preserve">Sacchi, R. </w:t>
      </w:r>
      <w:r w:rsidRPr="00066DDB">
        <w:rPr>
          <w:rFonts w:ascii="Arial" w:hAnsi="Arial" w:cs="Arial"/>
          <w:i/>
          <w:iCs/>
          <w:sz w:val="20"/>
        </w:rPr>
        <w:t>et al.</w:t>
      </w:r>
      <w:r w:rsidRPr="00066DDB">
        <w:rPr>
          <w:rFonts w:ascii="Arial" w:hAnsi="Arial" w:cs="Arial"/>
          <w:sz w:val="20"/>
        </w:rPr>
        <w:t xml:space="preserve"> PRospective EnvironMental Impact asSEment (</w:t>
      </w:r>
      <w:r w:rsidRPr="00066DDB">
        <w:rPr>
          <w:rFonts w:ascii="Arial" w:hAnsi="Arial" w:cs="Arial"/>
          <w:i/>
          <w:iCs/>
          <w:sz w:val="20"/>
        </w:rPr>
        <w:t>premise</w:t>
      </w:r>
      <w:r w:rsidRPr="00066DDB">
        <w:rPr>
          <w:rFonts w:ascii="Arial" w:hAnsi="Arial" w:cs="Arial"/>
          <w:sz w:val="20"/>
        </w:rPr>
        <w:t xml:space="preserve">): A streamlined approach to producing databases for prospective life cycle assessment using integrated assessment models. </w:t>
      </w:r>
      <w:r w:rsidRPr="00066DDB">
        <w:rPr>
          <w:rFonts w:ascii="Arial" w:hAnsi="Arial" w:cs="Arial"/>
          <w:i/>
          <w:iCs/>
          <w:sz w:val="20"/>
        </w:rPr>
        <w:t>Renewable and Sustainable Energy Reviews</w:t>
      </w:r>
      <w:r w:rsidRPr="00066DDB">
        <w:rPr>
          <w:rFonts w:ascii="Arial" w:hAnsi="Arial" w:cs="Arial"/>
          <w:sz w:val="20"/>
        </w:rPr>
        <w:t xml:space="preserve"> </w:t>
      </w:r>
      <w:r w:rsidRPr="00066DDB">
        <w:rPr>
          <w:rFonts w:ascii="Arial" w:hAnsi="Arial" w:cs="Arial"/>
          <w:b/>
          <w:bCs/>
          <w:sz w:val="20"/>
        </w:rPr>
        <w:t>160</w:t>
      </w:r>
      <w:r w:rsidRPr="00066DDB">
        <w:rPr>
          <w:rFonts w:ascii="Arial" w:hAnsi="Arial" w:cs="Arial"/>
          <w:sz w:val="20"/>
        </w:rPr>
        <w:t>, 112311 (2022).</w:t>
      </w:r>
    </w:p>
    <w:p w14:paraId="6F0705C8"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7.</w:t>
      </w:r>
      <w:r w:rsidRPr="00066DDB">
        <w:rPr>
          <w:rFonts w:ascii="Arial" w:hAnsi="Arial" w:cs="Arial"/>
          <w:sz w:val="20"/>
        </w:rPr>
        <w:tab/>
        <w:t xml:space="preserve">Mutel, C. Brightway: An open source framework for Life Cycle Assessment. </w:t>
      </w:r>
      <w:r w:rsidRPr="00066DDB">
        <w:rPr>
          <w:rFonts w:ascii="Arial" w:hAnsi="Arial" w:cs="Arial"/>
          <w:i/>
          <w:iCs/>
          <w:sz w:val="20"/>
        </w:rPr>
        <w:t>JOSS</w:t>
      </w:r>
      <w:r w:rsidRPr="00066DDB">
        <w:rPr>
          <w:rFonts w:ascii="Arial" w:hAnsi="Arial" w:cs="Arial"/>
          <w:sz w:val="20"/>
        </w:rPr>
        <w:t xml:space="preserve"> </w:t>
      </w:r>
      <w:r w:rsidRPr="00066DDB">
        <w:rPr>
          <w:rFonts w:ascii="Arial" w:hAnsi="Arial" w:cs="Arial"/>
          <w:b/>
          <w:bCs/>
          <w:sz w:val="20"/>
        </w:rPr>
        <w:t>2</w:t>
      </w:r>
      <w:r w:rsidRPr="00066DDB">
        <w:rPr>
          <w:rFonts w:ascii="Arial" w:hAnsi="Arial" w:cs="Arial"/>
          <w:sz w:val="20"/>
        </w:rPr>
        <w:t>, 236 (2017).</w:t>
      </w:r>
    </w:p>
    <w:p w14:paraId="7B75BC98"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8.</w:t>
      </w:r>
      <w:r w:rsidRPr="00066DDB">
        <w:rPr>
          <w:rFonts w:ascii="Arial" w:hAnsi="Arial" w:cs="Arial"/>
          <w:sz w:val="20"/>
        </w:rPr>
        <w:tab/>
        <w:t xml:space="preserve">Galán-Martín, Á. </w:t>
      </w:r>
      <w:r w:rsidRPr="00066DDB">
        <w:rPr>
          <w:rFonts w:ascii="Arial" w:hAnsi="Arial" w:cs="Arial"/>
          <w:i/>
          <w:iCs/>
          <w:sz w:val="20"/>
        </w:rPr>
        <w:t>et al.</w:t>
      </w:r>
      <w:r w:rsidRPr="00066DDB">
        <w:rPr>
          <w:rFonts w:ascii="Arial" w:hAnsi="Arial" w:cs="Arial"/>
          <w:sz w:val="20"/>
        </w:rPr>
        <w:t xml:space="preserve"> Sustainability footprints of a renewable carbon transition for the petrochemical sector within planetary boundaries. </w:t>
      </w:r>
      <w:r w:rsidRPr="00066DDB">
        <w:rPr>
          <w:rFonts w:ascii="Arial" w:hAnsi="Arial" w:cs="Arial"/>
          <w:i/>
          <w:iCs/>
          <w:sz w:val="20"/>
        </w:rPr>
        <w:t>One Earth</w:t>
      </w:r>
      <w:r w:rsidRPr="00066DDB">
        <w:rPr>
          <w:rFonts w:ascii="Arial" w:hAnsi="Arial" w:cs="Arial"/>
          <w:sz w:val="20"/>
        </w:rPr>
        <w:t xml:space="preserve"> </w:t>
      </w:r>
      <w:r w:rsidRPr="00066DDB">
        <w:rPr>
          <w:rFonts w:ascii="Arial" w:hAnsi="Arial" w:cs="Arial"/>
          <w:b/>
          <w:bCs/>
          <w:sz w:val="20"/>
        </w:rPr>
        <w:t>4</w:t>
      </w:r>
      <w:r w:rsidRPr="00066DDB">
        <w:rPr>
          <w:rFonts w:ascii="Arial" w:hAnsi="Arial" w:cs="Arial"/>
          <w:sz w:val="20"/>
        </w:rPr>
        <w:t>, 565–583 (2021).</w:t>
      </w:r>
    </w:p>
    <w:p w14:paraId="6ED105A2"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9.</w:t>
      </w:r>
      <w:r w:rsidRPr="00066DDB">
        <w:rPr>
          <w:rFonts w:ascii="Arial" w:hAnsi="Arial" w:cs="Arial"/>
          <w:sz w:val="20"/>
        </w:rPr>
        <w:tab/>
        <w:t xml:space="preserve">Boulos, M. I., Fauchais, P. &amp; Pfender, E. High-power plasma torches and transferred arcs. in </w:t>
      </w:r>
      <w:r w:rsidRPr="00066DDB">
        <w:rPr>
          <w:rFonts w:ascii="Arial" w:hAnsi="Arial" w:cs="Arial"/>
          <w:i/>
          <w:iCs/>
          <w:sz w:val="20"/>
        </w:rPr>
        <w:t>Handbook of Thermal Plasmas</w:t>
      </w:r>
      <w:r w:rsidRPr="00066DDB">
        <w:rPr>
          <w:rFonts w:ascii="Arial" w:hAnsi="Arial" w:cs="Arial"/>
          <w:sz w:val="20"/>
        </w:rPr>
        <w:t xml:space="preserve"> (eds. Boulos, M. I., Fauchais, P. L. &amp; Pfender, E.) 1–55 (Springer International Publishing, Cham, 2016). doi:10.1007/978-3-319-12183-3_16-1.</w:t>
      </w:r>
    </w:p>
    <w:p w14:paraId="63D1FFC6"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10.</w:t>
      </w:r>
      <w:r w:rsidRPr="00066DDB">
        <w:rPr>
          <w:rFonts w:ascii="Arial" w:hAnsi="Arial" w:cs="Arial"/>
          <w:sz w:val="20"/>
        </w:rPr>
        <w:tab/>
        <w:t xml:space="preserve">Scapinello, M., Delikonstantis, E. &amp; Stefanidis, G. D. The panorama of plasma-assisted non-oxidative methane reforming. </w:t>
      </w:r>
      <w:r w:rsidRPr="00066DDB">
        <w:rPr>
          <w:rFonts w:ascii="Arial" w:hAnsi="Arial" w:cs="Arial"/>
          <w:i/>
          <w:iCs/>
          <w:sz w:val="20"/>
        </w:rPr>
        <w:t>Chemical Engineering and Processing: Process Intensification</w:t>
      </w:r>
      <w:r w:rsidRPr="00066DDB">
        <w:rPr>
          <w:rFonts w:ascii="Arial" w:hAnsi="Arial" w:cs="Arial"/>
          <w:sz w:val="20"/>
        </w:rPr>
        <w:t xml:space="preserve"> </w:t>
      </w:r>
      <w:r w:rsidRPr="00066DDB">
        <w:rPr>
          <w:rFonts w:ascii="Arial" w:hAnsi="Arial" w:cs="Arial"/>
          <w:b/>
          <w:bCs/>
          <w:sz w:val="20"/>
        </w:rPr>
        <w:t>117</w:t>
      </w:r>
      <w:r w:rsidRPr="00066DDB">
        <w:rPr>
          <w:rFonts w:ascii="Arial" w:hAnsi="Arial" w:cs="Arial"/>
          <w:sz w:val="20"/>
        </w:rPr>
        <w:t>, 120–140 (2017).</w:t>
      </w:r>
    </w:p>
    <w:p w14:paraId="0A4E4CBD"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11.</w:t>
      </w:r>
      <w:r w:rsidRPr="00066DDB">
        <w:rPr>
          <w:rFonts w:ascii="Arial" w:hAnsi="Arial" w:cs="Arial"/>
          <w:sz w:val="20"/>
        </w:rPr>
        <w:tab/>
        <w:t xml:space="preserve">Bilera, I. V. &amp; Lebedev, Yu. A. Plasma-chemical production of acetylene from hydrocarbons: history and current status (a review). </w:t>
      </w:r>
      <w:r w:rsidRPr="00066DDB">
        <w:rPr>
          <w:rFonts w:ascii="Arial" w:hAnsi="Arial" w:cs="Arial"/>
          <w:i/>
          <w:iCs/>
          <w:sz w:val="20"/>
        </w:rPr>
        <w:t>Pet. Chem.</w:t>
      </w:r>
      <w:r w:rsidRPr="00066DDB">
        <w:rPr>
          <w:rFonts w:ascii="Arial" w:hAnsi="Arial" w:cs="Arial"/>
          <w:sz w:val="20"/>
        </w:rPr>
        <w:t xml:space="preserve"> </w:t>
      </w:r>
      <w:r w:rsidRPr="00066DDB">
        <w:rPr>
          <w:rFonts w:ascii="Arial" w:hAnsi="Arial" w:cs="Arial"/>
          <w:b/>
          <w:bCs/>
          <w:sz w:val="20"/>
        </w:rPr>
        <w:t>62</w:t>
      </w:r>
      <w:r w:rsidRPr="00066DDB">
        <w:rPr>
          <w:rFonts w:ascii="Arial" w:hAnsi="Arial" w:cs="Arial"/>
          <w:sz w:val="20"/>
        </w:rPr>
        <w:t>, 329–351 (2022).</w:t>
      </w:r>
    </w:p>
    <w:p w14:paraId="78E2A129"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12.</w:t>
      </w:r>
      <w:r w:rsidRPr="00066DDB">
        <w:rPr>
          <w:rFonts w:ascii="Arial" w:hAnsi="Arial" w:cs="Arial"/>
          <w:sz w:val="20"/>
        </w:rPr>
        <w:tab/>
        <w:t xml:space="preserve">Khoe Dinh, D. </w:t>
      </w:r>
      <w:r w:rsidRPr="00066DDB">
        <w:rPr>
          <w:rFonts w:ascii="Arial" w:hAnsi="Arial" w:cs="Arial"/>
          <w:i/>
          <w:iCs/>
          <w:sz w:val="20"/>
        </w:rPr>
        <w:t>et al.</w:t>
      </w:r>
      <w:r w:rsidRPr="00066DDB">
        <w:rPr>
          <w:rFonts w:ascii="Arial" w:hAnsi="Arial" w:cs="Arial"/>
          <w:sz w:val="20"/>
        </w:rPr>
        <w:t xml:space="preserve"> Efficient methane-to-acetylene conversion using low-current arcs. </w:t>
      </w:r>
      <w:r w:rsidRPr="00066DDB">
        <w:rPr>
          <w:rFonts w:ascii="Arial" w:hAnsi="Arial" w:cs="Arial"/>
          <w:i/>
          <w:iCs/>
          <w:sz w:val="20"/>
        </w:rPr>
        <w:t>RSC Advances</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32403–32413 (2019).</w:t>
      </w:r>
    </w:p>
    <w:p w14:paraId="294D8C12"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13.</w:t>
      </w:r>
      <w:r w:rsidRPr="00066DDB">
        <w:rPr>
          <w:rFonts w:ascii="Arial" w:hAnsi="Arial" w:cs="Arial"/>
          <w:sz w:val="20"/>
        </w:rPr>
        <w:tab/>
        <w:t xml:space="preserve">Beloqui Redondo, A., Troussard, E. &amp; van Bokhoven, J. A. Non-oxidative methane conversion assisted by corona discharge. </w:t>
      </w:r>
      <w:r w:rsidRPr="00066DDB">
        <w:rPr>
          <w:rFonts w:ascii="Arial" w:hAnsi="Arial" w:cs="Arial"/>
          <w:i/>
          <w:iCs/>
          <w:sz w:val="20"/>
        </w:rPr>
        <w:t>Fuel Processing Technology</w:t>
      </w:r>
      <w:r w:rsidRPr="00066DDB">
        <w:rPr>
          <w:rFonts w:ascii="Arial" w:hAnsi="Arial" w:cs="Arial"/>
          <w:sz w:val="20"/>
        </w:rPr>
        <w:t xml:space="preserve"> </w:t>
      </w:r>
      <w:r w:rsidRPr="00066DDB">
        <w:rPr>
          <w:rFonts w:ascii="Arial" w:hAnsi="Arial" w:cs="Arial"/>
          <w:b/>
          <w:bCs/>
          <w:sz w:val="20"/>
        </w:rPr>
        <w:t>104</w:t>
      </w:r>
      <w:r w:rsidRPr="00066DDB">
        <w:rPr>
          <w:rFonts w:ascii="Arial" w:hAnsi="Arial" w:cs="Arial"/>
          <w:sz w:val="20"/>
        </w:rPr>
        <w:t>, 265–270 (2012).</w:t>
      </w:r>
    </w:p>
    <w:p w14:paraId="1F0350DA"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14.</w:t>
      </w:r>
      <w:r w:rsidRPr="00066DDB">
        <w:rPr>
          <w:rFonts w:ascii="Arial" w:hAnsi="Arial" w:cs="Arial"/>
          <w:sz w:val="20"/>
        </w:rPr>
        <w:tab/>
        <w:t xml:space="preserve">Liu, C., Mallinson, R. &amp; Lobban, L. Nonoxidative methane conversion to acetylene over zeolite in a low temperature plasma. </w:t>
      </w:r>
      <w:r w:rsidRPr="00066DDB">
        <w:rPr>
          <w:rFonts w:ascii="Arial" w:hAnsi="Arial" w:cs="Arial"/>
          <w:i/>
          <w:iCs/>
          <w:sz w:val="20"/>
        </w:rPr>
        <w:t>Journal of Catalysis</w:t>
      </w:r>
      <w:r w:rsidRPr="00066DDB">
        <w:rPr>
          <w:rFonts w:ascii="Arial" w:hAnsi="Arial" w:cs="Arial"/>
          <w:sz w:val="20"/>
        </w:rPr>
        <w:t xml:space="preserve"> </w:t>
      </w:r>
      <w:r w:rsidRPr="00066DDB">
        <w:rPr>
          <w:rFonts w:ascii="Arial" w:hAnsi="Arial" w:cs="Arial"/>
          <w:b/>
          <w:bCs/>
          <w:sz w:val="20"/>
        </w:rPr>
        <w:t>179</w:t>
      </w:r>
      <w:r w:rsidRPr="00066DDB">
        <w:rPr>
          <w:rFonts w:ascii="Arial" w:hAnsi="Arial" w:cs="Arial"/>
          <w:sz w:val="20"/>
        </w:rPr>
        <w:t>, 326–334 (1998).</w:t>
      </w:r>
    </w:p>
    <w:p w14:paraId="5D418B84"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15.</w:t>
      </w:r>
      <w:r w:rsidRPr="00066DDB">
        <w:rPr>
          <w:rFonts w:ascii="Arial" w:hAnsi="Arial" w:cs="Arial"/>
          <w:sz w:val="20"/>
        </w:rPr>
        <w:tab/>
        <w:t xml:space="preserve">Zhang, X., Dai, B., Zhu, A., Gong, W. &amp; Liu, C. The simultaneous activation of methane and carbon dioxide to C2 hydrocarbons under pulse corona plasma over La2O3/γ-Al2O3 catalyst. </w:t>
      </w:r>
      <w:r w:rsidRPr="00066DDB">
        <w:rPr>
          <w:rFonts w:ascii="Arial" w:hAnsi="Arial" w:cs="Arial"/>
          <w:i/>
          <w:iCs/>
          <w:sz w:val="20"/>
        </w:rPr>
        <w:t>Catalysis Today</w:t>
      </w:r>
      <w:r w:rsidRPr="00066DDB">
        <w:rPr>
          <w:rFonts w:ascii="Arial" w:hAnsi="Arial" w:cs="Arial"/>
          <w:sz w:val="20"/>
        </w:rPr>
        <w:t xml:space="preserve"> </w:t>
      </w:r>
      <w:r w:rsidRPr="00066DDB">
        <w:rPr>
          <w:rFonts w:ascii="Arial" w:hAnsi="Arial" w:cs="Arial"/>
          <w:b/>
          <w:bCs/>
          <w:sz w:val="20"/>
        </w:rPr>
        <w:t>72</w:t>
      </w:r>
      <w:r w:rsidRPr="00066DDB">
        <w:rPr>
          <w:rFonts w:ascii="Arial" w:hAnsi="Arial" w:cs="Arial"/>
          <w:sz w:val="20"/>
        </w:rPr>
        <w:t>, 223–227 (2002).</w:t>
      </w:r>
    </w:p>
    <w:p w14:paraId="36923C5E"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16.</w:t>
      </w:r>
      <w:r w:rsidRPr="00066DDB">
        <w:rPr>
          <w:rFonts w:ascii="Arial" w:hAnsi="Arial" w:cs="Arial"/>
          <w:sz w:val="20"/>
        </w:rPr>
        <w:tab/>
        <w:t xml:space="preserve">Zhu, A., Gong, W., Zhang, X. &amp; Zhang, B. Coupling of methane under pulse corona plasma (I). </w:t>
      </w:r>
      <w:r w:rsidRPr="00066DDB">
        <w:rPr>
          <w:rFonts w:ascii="Arial" w:hAnsi="Arial" w:cs="Arial"/>
          <w:i/>
          <w:iCs/>
          <w:sz w:val="20"/>
        </w:rPr>
        <w:t>Sc. China Ser. B-Chem.</w:t>
      </w:r>
      <w:r w:rsidRPr="00066DDB">
        <w:rPr>
          <w:rFonts w:ascii="Arial" w:hAnsi="Arial" w:cs="Arial"/>
          <w:sz w:val="20"/>
        </w:rPr>
        <w:t xml:space="preserve"> </w:t>
      </w:r>
      <w:r w:rsidRPr="00066DDB">
        <w:rPr>
          <w:rFonts w:ascii="Arial" w:hAnsi="Arial" w:cs="Arial"/>
          <w:b/>
          <w:bCs/>
          <w:sz w:val="20"/>
        </w:rPr>
        <w:t>43</w:t>
      </w:r>
      <w:r w:rsidRPr="00066DDB">
        <w:rPr>
          <w:rFonts w:ascii="Arial" w:hAnsi="Arial" w:cs="Arial"/>
          <w:sz w:val="20"/>
        </w:rPr>
        <w:t>, 208–214 (2000).</w:t>
      </w:r>
    </w:p>
    <w:p w14:paraId="2322ADD4"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17.</w:t>
      </w:r>
      <w:r w:rsidRPr="00066DDB">
        <w:rPr>
          <w:rFonts w:ascii="Arial" w:hAnsi="Arial" w:cs="Arial"/>
          <w:sz w:val="20"/>
        </w:rPr>
        <w:tab/>
        <w:t xml:space="preserve">Ma, Y. </w:t>
      </w:r>
      <w:r w:rsidRPr="00066DDB">
        <w:rPr>
          <w:rFonts w:ascii="Arial" w:hAnsi="Arial" w:cs="Arial"/>
          <w:i/>
          <w:iCs/>
          <w:sz w:val="20"/>
        </w:rPr>
        <w:t>et al.</w:t>
      </w:r>
      <w:r w:rsidRPr="00066DDB">
        <w:rPr>
          <w:rFonts w:ascii="Arial" w:hAnsi="Arial" w:cs="Arial"/>
          <w:sz w:val="20"/>
        </w:rPr>
        <w:t xml:space="preserve"> Direct conversion of methane to ethylene and acetylene over an iron-based metal–organic framework. </w:t>
      </w:r>
      <w:r w:rsidRPr="00066DDB">
        <w:rPr>
          <w:rFonts w:ascii="Arial" w:hAnsi="Arial" w:cs="Arial"/>
          <w:i/>
          <w:iCs/>
          <w:sz w:val="20"/>
        </w:rPr>
        <w:t>J. Am. Chem. Soc.</w:t>
      </w:r>
      <w:r w:rsidRPr="00066DDB">
        <w:rPr>
          <w:rFonts w:ascii="Arial" w:hAnsi="Arial" w:cs="Arial"/>
          <w:sz w:val="20"/>
        </w:rPr>
        <w:t xml:space="preserve"> </w:t>
      </w:r>
      <w:r w:rsidRPr="00066DDB">
        <w:rPr>
          <w:rFonts w:ascii="Arial" w:hAnsi="Arial" w:cs="Arial"/>
          <w:b/>
          <w:bCs/>
          <w:sz w:val="20"/>
        </w:rPr>
        <w:t>145</w:t>
      </w:r>
      <w:r w:rsidRPr="00066DDB">
        <w:rPr>
          <w:rFonts w:ascii="Arial" w:hAnsi="Arial" w:cs="Arial"/>
          <w:sz w:val="20"/>
        </w:rPr>
        <w:t>, 20792–20800 (2023).</w:t>
      </w:r>
    </w:p>
    <w:p w14:paraId="04736307"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18.</w:t>
      </w:r>
      <w:r w:rsidRPr="00066DDB">
        <w:rPr>
          <w:rFonts w:ascii="Arial" w:hAnsi="Arial" w:cs="Arial"/>
          <w:sz w:val="20"/>
        </w:rPr>
        <w:tab/>
        <w:t xml:space="preserve">Kasinathan, P. </w:t>
      </w:r>
      <w:r w:rsidRPr="00066DDB">
        <w:rPr>
          <w:rFonts w:ascii="Arial" w:hAnsi="Arial" w:cs="Arial"/>
          <w:i/>
          <w:iCs/>
          <w:sz w:val="20"/>
        </w:rPr>
        <w:t>et al.</w:t>
      </w:r>
      <w:r w:rsidRPr="00066DDB">
        <w:rPr>
          <w:rFonts w:ascii="Arial" w:hAnsi="Arial" w:cs="Arial"/>
          <w:sz w:val="20"/>
        </w:rPr>
        <w:t xml:space="preserve"> Plasma-enhanced methane direct conversion over particle-size adjusted MOx/Al2O3 (M = Ti and Mg) catalysts. </w:t>
      </w:r>
      <w:r w:rsidRPr="00066DDB">
        <w:rPr>
          <w:rFonts w:ascii="Arial" w:hAnsi="Arial" w:cs="Arial"/>
          <w:i/>
          <w:iCs/>
          <w:sz w:val="20"/>
        </w:rPr>
        <w:t>Plasma Chem Plasma Process</w:t>
      </w:r>
      <w:r w:rsidRPr="00066DDB">
        <w:rPr>
          <w:rFonts w:ascii="Arial" w:hAnsi="Arial" w:cs="Arial"/>
          <w:sz w:val="20"/>
        </w:rPr>
        <w:t xml:space="preserve"> </w:t>
      </w:r>
      <w:r w:rsidRPr="00066DDB">
        <w:rPr>
          <w:rFonts w:ascii="Arial" w:hAnsi="Arial" w:cs="Arial"/>
          <w:b/>
          <w:bCs/>
          <w:sz w:val="20"/>
        </w:rPr>
        <w:t>34</w:t>
      </w:r>
      <w:r w:rsidRPr="00066DDB">
        <w:rPr>
          <w:rFonts w:ascii="Arial" w:hAnsi="Arial" w:cs="Arial"/>
          <w:sz w:val="20"/>
        </w:rPr>
        <w:t>, 1317–1330 (2014).</w:t>
      </w:r>
    </w:p>
    <w:p w14:paraId="59AAC22F"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19.</w:t>
      </w:r>
      <w:r w:rsidRPr="00066DDB">
        <w:rPr>
          <w:rFonts w:ascii="Arial" w:hAnsi="Arial" w:cs="Arial"/>
          <w:sz w:val="20"/>
        </w:rPr>
        <w:tab/>
        <w:t xml:space="preserve">Taheraslani, M. &amp; Gardeniers, H. Coupling of CH4 to C2 hydrocarbons in a packed bed DBD plasma reactor: the effect of dielectric constant and porosity of the packing. </w:t>
      </w:r>
      <w:r w:rsidRPr="00066DDB">
        <w:rPr>
          <w:rFonts w:ascii="Arial" w:hAnsi="Arial" w:cs="Arial"/>
          <w:i/>
          <w:iCs/>
          <w:sz w:val="20"/>
        </w:rPr>
        <w:t>Energies</w:t>
      </w:r>
      <w:r w:rsidRPr="00066DDB">
        <w:rPr>
          <w:rFonts w:ascii="Arial" w:hAnsi="Arial" w:cs="Arial"/>
          <w:sz w:val="20"/>
        </w:rPr>
        <w:t xml:space="preserve"> </w:t>
      </w:r>
      <w:r w:rsidRPr="00066DDB">
        <w:rPr>
          <w:rFonts w:ascii="Arial" w:hAnsi="Arial" w:cs="Arial"/>
          <w:b/>
          <w:bCs/>
          <w:sz w:val="20"/>
        </w:rPr>
        <w:t>13</w:t>
      </w:r>
      <w:r w:rsidRPr="00066DDB">
        <w:rPr>
          <w:rFonts w:ascii="Arial" w:hAnsi="Arial" w:cs="Arial"/>
          <w:sz w:val="20"/>
        </w:rPr>
        <w:t>, 468 (2020).</w:t>
      </w:r>
    </w:p>
    <w:p w14:paraId="06E85939"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20.</w:t>
      </w:r>
      <w:r w:rsidRPr="00066DDB">
        <w:rPr>
          <w:rFonts w:ascii="Arial" w:hAnsi="Arial" w:cs="Arial"/>
          <w:sz w:val="20"/>
        </w:rPr>
        <w:tab/>
        <w:t xml:space="preserve">Kim, S.-S., Lee, H., Choi, J.-W., Na, B.-K. &amp; Song, H. K. Methane conversion to higher hydrocarbons in a dielectric-barrier discharge reactor with Pt/γ-Al2O3 catalyst. </w:t>
      </w:r>
      <w:r w:rsidRPr="00066DDB">
        <w:rPr>
          <w:rFonts w:ascii="Arial" w:hAnsi="Arial" w:cs="Arial"/>
          <w:i/>
          <w:iCs/>
          <w:sz w:val="20"/>
        </w:rPr>
        <w:t>Catalysis Communications</w:t>
      </w:r>
      <w:r w:rsidRPr="00066DDB">
        <w:rPr>
          <w:rFonts w:ascii="Arial" w:hAnsi="Arial" w:cs="Arial"/>
          <w:sz w:val="20"/>
        </w:rPr>
        <w:t xml:space="preserve"> </w:t>
      </w:r>
      <w:r w:rsidRPr="00066DDB">
        <w:rPr>
          <w:rFonts w:ascii="Arial" w:hAnsi="Arial" w:cs="Arial"/>
          <w:b/>
          <w:bCs/>
          <w:sz w:val="20"/>
        </w:rPr>
        <w:t>8</w:t>
      </w:r>
      <w:r w:rsidRPr="00066DDB">
        <w:rPr>
          <w:rFonts w:ascii="Arial" w:hAnsi="Arial" w:cs="Arial"/>
          <w:sz w:val="20"/>
        </w:rPr>
        <w:t>, 1438–1442 (2007).</w:t>
      </w:r>
    </w:p>
    <w:p w14:paraId="1AB39283"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21.</w:t>
      </w:r>
      <w:r w:rsidRPr="00066DDB">
        <w:rPr>
          <w:rFonts w:ascii="Arial" w:hAnsi="Arial" w:cs="Arial"/>
          <w:sz w:val="20"/>
        </w:rPr>
        <w:tab/>
        <w:t xml:space="preserve">Liu, L., Das, S., Zhang, Z. &amp; Kawi, S. Nonoxidative coupling of methane over ceria-supported single-atom Pt catalysts in DBD plasma. </w:t>
      </w:r>
      <w:r w:rsidRPr="00066DDB">
        <w:rPr>
          <w:rFonts w:ascii="Arial" w:hAnsi="Arial" w:cs="Arial"/>
          <w:i/>
          <w:iCs/>
          <w:sz w:val="20"/>
        </w:rPr>
        <w:t>ACS Appl. Mater. Interfaces</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5363–5375 (2022).</w:t>
      </w:r>
    </w:p>
    <w:p w14:paraId="760864E8"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22.</w:t>
      </w:r>
      <w:r w:rsidRPr="00066DDB">
        <w:rPr>
          <w:rFonts w:ascii="Arial" w:hAnsi="Arial" w:cs="Arial"/>
          <w:sz w:val="20"/>
        </w:rPr>
        <w:tab/>
        <w:t xml:space="preserve">Han, Q. </w:t>
      </w:r>
      <w:r w:rsidRPr="00066DDB">
        <w:rPr>
          <w:rFonts w:ascii="Arial" w:hAnsi="Arial" w:cs="Arial"/>
          <w:i/>
          <w:iCs/>
          <w:sz w:val="20"/>
        </w:rPr>
        <w:t>et al.</w:t>
      </w:r>
      <w:r w:rsidRPr="00066DDB">
        <w:rPr>
          <w:rFonts w:ascii="Arial" w:hAnsi="Arial" w:cs="Arial"/>
          <w:sz w:val="20"/>
        </w:rPr>
        <w:t xml:space="preserve"> Conversion of methane to C2 and C3 hydrocarbons over TiO2/ZSM-5 core–shell particles in an electric field. </w:t>
      </w:r>
      <w:r w:rsidRPr="00066DDB">
        <w:rPr>
          <w:rFonts w:ascii="Arial" w:hAnsi="Arial" w:cs="Arial"/>
          <w:i/>
          <w:iCs/>
          <w:sz w:val="20"/>
        </w:rPr>
        <w:t>RSC Advances</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34793–34803 (2019).</w:t>
      </w:r>
    </w:p>
    <w:p w14:paraId="3B1416C3"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23.</w:t>
      </w:r>
      <w:r w:rsidRPr="00066DDB">
        <w:rPr>
          <w:rFonts w:ascii="Arial" w:hAnsi="Arial" w:cs="Arial"/>
          <w:sz w:val="20"/>
        </w:rPr>
        <w:tab/>
        <w:t xml:space="preserve">Kado, S., Sekine, Y. &amp; Fujimoto, K. Direct synthesis of acetylene from methane by direct current pulse discharge. </w:t>
      </w:r>
      <w:r w:rsidRPr="00066DDB">
        <w:rPr>
          <w:rFonts w:ascii="Arial" w:hAnsi="Arial" w:cs="Arial"/>
          <w:i/>
          <w:iCs/>
          <w:sz w:val="20"/>
        </w:rPr>
        <w:t>Chemical Communications</w:t>
      </w:r>
      <w:r w:rsidRPr="00066DDB">
        <w:rPr>
          <w:rFonts w:ascii="Arial" w:hAnsi="Arial" w:cs="Arial"/>
          <w:sz w:val="20"/>
        </w:rPr>
        <w:t xml:space="preserve"> </w:t>
      </w:r>
      <w:r w:rsidRPr="00066DDB">
        <w:rPr>
          <w:rFonts w:ascii="Arial" w:hAnsi="Arial" w:cs="Arial"/>
          <w:b/>
          <w:bCs/>
          <w:sz w:val="20"/>
        </w:rPr>
        <w:t>24</w:t>
      </w:r>
      <w:r w:rsidRPr="00066DDB">
        <w:rPr>
          <w:rFonts w:ascii="Arial" w:hAnsi="Arial" w:cs="Arial"/>
          <w:sz w:val="20"/>
        </w:rPr>
        <w:t>, 2485–2486 (1999).</w:t>
      </w:r>
    </w:p>
    <w:p w14:paraId="0CBA01B2"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lastRenderedPageBreak/>
        <w:t>24.</w:t>
      </w:r>
      <w:r w:rsidRPr="00066DDB">
        <w:rPr>
          <w:rFonts w:ascii="Arial" w:hAnsi="Arial" w:cs="Arial"/>
          <w:sz w:val="20"/>
        </w:rPr>
        <w:tab/>
        <w:t xml:space="preserve">Lotfalipour, R., Ghorbanzadeh, A. M. &amp; Mahdian, A. Methane conversion by repetitive nanosecond pulsed plasma. </w:t>
      </w:r>
      <w:r w:rsidRPr="00066DDB">
        <w:rPr>
          <w:rFonts w:ascii="Arial" w:hAnsi="Arial" w:cs="Arial"/>
          <w:i/>
          <w:iCs/>
          <w:sz w:val="20"/>
        </w:rPr>
        <w:t>J. Phys. D: Appl. Phys.</w:t>
      </w:r>
      <w:r w:rsidRPr="00066DDB">
        <w:rPr>
          <w:rFonts w:ascii="Arial" w:hAnsi="Arial" w:cs="Arial"/>
          <w:sz w:val="20"/>
        </w:rPr>
        <w:t xml:space="preserve"> </w:t>
      </w:r>
      <w:r w:rsidRPr="00066DDB">
        <w:rPr>
          <w:rFonts w:ascii="Arial" w:hAnsi="Arial" w:cs="Arial"/>
          <w:b/>
          <w:bCs/>
          <w:sz w:val="20"/>
        </w:rPr>
        <w:t>47</w:t>
      </w:r>
      <w:r w:rsidRPr="00066DDB">
        <w:rPr>
          <w:rFonts w:ascii="Arial" w:hAnsi="Arial" w:cs="Arial"/>
          <w:sz w:val="20"/>
        </w:rPr>
        <w:t>, 365201 (2014).</w:t>
      </w:r>
    </w:p>
    <w:p w14:paraId="56DFCEBF"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25.</w:t>
      </w:r>
      <w:r w:rsidRPr="00066DDB">
        <w:rPr>
          <w:rFonts w:ascii="Arial" w:hAnsi="Arial" w:cs="Arial"/>
          <w:sz w:val="20"/>
        </w:rPr>
        <w:tab/>
        <w:t xml:space="preserve">Yao, S., Nakayama, A. &amp; Suzuki, E. Acetylene and hydrogen from pulsed plasma conversion of methane. </w:t>
      </w:r>
      <w:r w:rsidRPr="00066DDB">
        <w:rPr>
          <w:rFonts w:ascii="Arial" w:hAnsi="Arial" w:cs="Arial"/>
          <w:i/>
          <w:iCs/>
          <w:sz w:val="20"/>
        </w:rPr>
        <w:t>Catalysis Today</w:t>
      </w:r>
      <w:r w:rsidRPr="00066DDB">
        <w:rPr>
          <w:rFonts w:ascii="Arial" w:hAnsi="Arial" w:cs="Arial"/>
          <w:sz w:val="20"/>
        </w:rPr>
        <w:t xml:space="preserve"> </w:t>
      </w:r>
      <w:r w:rsidRPr="00066DDB">
        <w:rPr>
          <w:rFonts w:ascii="Arial" w:hAnsi="Arial" w:cs="Arial"/>
          <w:b/>
          <w:bCs/>
          <w:sz w:val="20"/>
        </w:rPr>
        <w:t>71</w:t>
      </w:r>
      <w:r w:rsidRPr="00066DDB">
        <w:rPr>
          <w:rFonts w:ascii="Arial" w:hAnsi="Arial" w:cs="Arial"/>
          <w:sz w:val="20"/>
        </w:rPr>
        <w:t>, 219–223 (2001).</w:t>
      </w:r>
    </w:p>
    <w:p w14:paraId="630B615B"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26.</w:t>
      </w:r>
      <w:r w:rsidRPr="00066DDB">
        <w:rPr>
          <w:rFonts w:ascii="Arial" w:hAnsi="Arial" w:cs="Arial"/>
          <w:sz w:val="20"/>
        </w:rPr>
        <w:tab/>
        <w:t xml:space="preserve">Yao, S. L., Suzuki, E., Meng, N. &amp; Nakayama, A. A high-efficiency reactor for the pulsed plasma conversion of methane. </w:t>
      </w:r>
      <w:r w:rsidRPr="00066DDB">
        <w:rPr>
          <w:rFonts w:ascii="Arial" w:hAnsi="Arial" w:cs="Arial"/>
          <w:i/>
          <w:iCs/>
          <w:sz w:val="20"/>
        </w:rPr>
        <w:t>Plasma Chemistry and Plasma Processing</w:t>
      </w:r>
      <w:r w:rsidRPr="00066DDB">
        <w:rPr>
          <w:rFonts w:ascii="Arial" w:hAnsi="Arial" w:cs="Arial"/>
          <w:sz w:val="20"/>
        </w:rPr>
        <w:t xml:space="preserve"> </w:t>
      </w:r>
      <w:r w:rsidRPr="00066DDB">
        <w:rPr>
          <w:rFonts w:ascii="Arial" w:hAnsi="Arial" w:cs="Arial"/>
          <w:b/>
          <w:bCs/>
          <w:sz w:val="20"/>
        </w:rPr>
        <w:t>22</w:t>
      </w:r>
      <w:r w:rsidRPr="00066DDB">
        <w:rPr>
          <w:rFonts w:ascii="Arial" w:hAnsi="Arial" w:cs="Arial"/>
          <w:sz w:val="20"/>
        </w:rPr>
        <w:t>, 225–237 (2002).</w:t>
      </w:r>
    </w:p>
    <w:p w14:paraId="46A2D672"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27.</w:t>
      </w:r>
      <w:r w:rsidRPr="00066DDB">
        <w:rPr>
          <w:rFonts w:ascii="Arial" w:hAnsi="Arial" w:cs="Arial"/>
          <w:sz w:val="20"/>
        </w:rPr>
        <w:tab/>
        <w:t xml:space="preserve">Zhang, J., Yang, Y., Zhang, J., Liu, Q. &amp; Tan, K. Non-oxidative coupling of methane to C2 hydrocarbons under above-atmospheric pressure using pulsed microwave plasma. </w:t>
      </w:r>
      <w:r w:rsidRPr="00066DDB">
        <w:rPr>
          <w:rFonts w:ascii="Arial" w:hAnsi="Arial" w:cs="Arial"/>
          <w:i/>
          <w:iCs/>
          <w:sz w:val="20"/>
        </w:rPr>
        <w:t>Energy Fuels</w:t>
      </w:r>
      <w:r w:rsidRPr="00066DDB">
        <w:rPr>
          <w:rFonts w:ascii="Arial" w:hAnsi="Arial" w:cs="Arial"/>
          <w:sz w:val="20"/>
        </w:rPr>
        <w:t xml:space="preserve"> </w:t>
      </w:r>
      <w:r w:rsidRPr="00066DDB">
        <w:rPr>
          <w:rFonts w:ascii="Arial" w:hAnsi="Arial" w:cs="Arial"/>
          <w:b/>
          <w:bCs/>
          <w:sz w:val="20"/>
        </w:rPr>
        <w:t>16</w:t>
      </w:r>
      <w:r w:rsidRPr="00066DDB">
        <w:rPr>
          <w:rFonts w:ascii="Arial" w:hAnsi="Arial" w:cs="Arial"/>
          <w:sz w:val="20"/>
        </w:rPr>
        <w:t>, 687–693 (2002).</w:t>
      </w:r>
    </w:p>
    <w:p w14:paraId="7009ACF3"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28.</w:t>
      </w:r>
      <w:r w:rsidRPr="00066DDB">
        <w:rPr>
          <w:rFonts w:ascii="Arial" w:hAnsi="Arial" w:cs="Arial"/>
          <w:sz w:val="20"/>
        </w:rPr>
        <w:tab/>
        <w:t xml:space="preserve">Radoiu, M. T., Chen, Y. &amp; Depew, M. C. Catalytic conversion of methane to acetylene induced by microwave irradiation. </w:t>
      </w:r>
      <w:r w:rsidRPr="00066DDB">
        <w:rPr>
          <w:rFonts w:ascii="Arial" w:hAnsi="Arial" w:cs="Arial"/>
          <w:i/>
          <w:iCs/>
          <w:sz w:val="20"/>
        </w:rPr>
        <w:t>Applied Catalysis B: Environmental</w:t>
      </w:r>
      <w:r w:rsidRPr="00066DDB">
        <w:rPr>
          <w:rFonts w:ascii="Arial" w:hAnsi="Arial" w:cs="Arial"/>
          <w:sz w:val="20"/>
        </w:rPr>
        <w:t xml:space="preserve"> </w:t>
      </w:r>
      <w:r w:rsidRPr="00066DDB">
        <w:rPr>
          <w:rFonts w:ascii="Arial" w:hAnsi="Arial" w:cs="Arial"/>
          <w:b/>
          <w:bCs/>
          <w:sz w:val="20"/>
        </w:rPr>
        <w:t>43</w:t>
      </w:r>
      <w:r w:rsidRPr="00066DDB">
        <w:rPr>
          <w:rFonts w:ascii="Arial" w:hAnsi="Arial" w:cs="Arial"/>
          <w:sz w:val="20"/>
        </w:rPr>
        <w:t>, 187–193 (2003).</w:t>
      </w:r>
    </w:p>
    <w:p w14:paraId="3E3CE8CE"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29.</w:t>
      </w:r>
      <w:r w:rsidRPr="00066DDB">
        <w:rPr>
          <w:rFonts w:ascii="Arial" w:hAnsi="Arial" w:cs="Arial"/>
          <w:sz w:val="20"/>
        </w:rPr>
        <w:tab/>
        <w:t xml:space="preserve">Wnukowski, M., van de Steeg, A. W., Hrycak, B., Jasiński, M. &amp; van Rooij, G. J. Influence of hydrogen addition on methane coupling in a moderate pressure microwave plasma. </w:t>
      </w:r>
      <w:r w:rsidRPr="00066DDB">
        <w:rPr>
          <w:rFonts w:ascii="Arial" w:hAnsi="Arial" w:cs="Arial"/>
          <w:i/>
          <w:iCs/>
          <w:sz w:val="20"/>
        </w:rPr>
        <w:t>Fuel</w:t>
      </w:r>
      <w:r w:rsidRPr="00066DDB">
        <w:rPr>
          <w:rFonts w:ascii="Arial" w:hAnsi="Arial" w:cs="Arial"/>
          <w:sz w:val="20"/>
        </w:rPr>
        <w:t xml:space="preserve"> </w:t>
      </w:r>
      <w:r w:rsidRPr="00066DDB">
        <w:rPr>
          <w:rFonts w:ascii="Arial" w:hAnsi="Arial" w:cs="Arial"/>
          <w:b/>
          <w:bCs/>
          <w:sz w:val="20"/>
        </w:rPr>
        <w:t>288</w:t>
      </w:r>
      <w:r w:rsidRPr="00066DDB">
        <w:rPr>
          <w:rFonts w:ascii="Arial" w:hAnsi="Arial" w:cs="Arial"/>
          <w:sz w:val="20"/>
        </w:rPr>
        <w:t>, 119674 (2021).</w:t>
      </w:r>
    </w:p>
    <w:p w14:paraId="41BBEA7F"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30.</w:t>
      </w:r>
      <w:r w:rsidRPr="00066DDB">
        <w:rPr>
          <w:rFonts w:ascii="Arial" w:hAnsi="Arial" w:cs="Arial"/>
          <w:sz w:val="20"/>
        </w:rPr>
        <w:tab/>
        <w:t xml:space="preserve">Julian, I., Ramirez, H., Hueso, J. L., Mallada, R. &amp; Santamaria, J. Non-oxidative methane conversion in microwave-assisted structured reactors. </w:t>
      </w:r>
      <w:r w:rsidRPr="00066DDB">
        <w:rPr>
          <w:rFonts w:ascii="Arial" w:hAnsi="Arial" w:cs="Arial"/>
          <w:i/>
          <w:iCs/>
          <w:sz w:val="20"/>
        </w:rPr>
        <w:t>Chemical Engineering Journal</w:t>
      </w:r>
      <w:r w:rsidRPr="00066DDB">
        <w:rPr>
          <w:rFonts w:ascii="Arial" w:hAnsi="Arial" w:cs="Arial"/>
          <w:sz w:val="20"/>
        </w:rPr>
        <w:t xml:space="preserve"> </w:t>
      </w:r>
      <w:r w:rsidRPr="00066DDB">
        <w:rPr>
          <w:rFonts w:ascii="Arial" w:hAnsi="Arial" w:cs="Arial"/>
          <w:b/>
          <w:bCs/>
          <w:sz w:val="20"/>
        </w:rPr>
        <w:t>377</w:t>
      </w:r>
      <w:r w:rsidRPr="00066DDB">
        <w:rPr>
          <w:rFonts w:ascii="Arial" w:hAnsi="Arial" w:cs="Arial"/>
          <w:sz w:val="20"/>
        </w:rPr>
        <w:t>, 119764 (2019).</w:t>
      </w:r>
    </w:p>
    <w:p w14:paraId="611FE4CC"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31.</w:t>
      </w:r>
      <w:r w:rsidRPr="00066DDB">
        <w:rPr>
          <w:rFonts w:ascii="Arial" w:hAnsi="Arial" w:cs="Arial"/>
          <w:sz w:val="20"/>
        </w:rPr>
        <w:tab/>
        <w:t xml:space="preserve">Heintze, M. &amp; Magureanu, M. Methane conversion into acetylene in a microwave plasma: optimization of the operating parameters. </w:t>
      </w:r>
      <w:r w:rsidRPr="00066DDB">
        <w:rPr>
          <w:rFonts w:ascii="Arial" w:hAnsi="Arial" w:cs="Arial"/>
          <w:i/>
          <w:iCs/>
          <w:sz w:val="20"/>
        </w:rPr>
        <w:t>Journal of Applied Physics</w:t>
      </w:r>
      <w:r w:rsidRPr="00066DDB">
        <w:rPr>
          <w:rFonts w:ascii="Arial" w:hAnsi="Arial" w:cs="Arial"/>
          <w:sz w:val="20"/>
        </w:rPr>
        <w:t xml:space="preserve"> </w:t>
      </w:r>
      <w:r w:rsidRPr="00066DDB">
        <w:rPr>
          <w:rFonts w:ascii="Arial" w:hAnsi="Arial" w:cs="Arial"/>
          <w:b/>
          <w:bCs/>
          <w:sz w:val="20"/>
        </w:rPr>
        <w:t>92</w:t>
      </w:r>
      <w:r w:rsidRPr="00066DDB">
        <w:rPr>
          <w:rFonts w:ascii="Arial" w:hAnsi="Arial" w:cs="Arial"/>
          <w:sz w:val="20"/>
        </w:rPr>
        <w:t>, 2276–2283 (2002).</w:t>
      </w:r>
    </w:p>
    <w:p w14:paraId="1F995E12"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32.</w:t>
      </w:r>
      <w:r w:rsidRPr="00066DDB">
        <w:rPr>
          <w:rFonts w:ascii="Arial" w:hAnsi="Arial" w:cs="Arial"/>
          <w:sz w:val="20"/>
        </w:rPr>
        <w:tab/>
        <w:t xml:space="preserve">Y. Zhang, S. B. X. </w:t>
      </w:r>
      <w:r w:rsidRPr="00066DDB">
        <w:rPr>
          <w:rFonts w:ascii="Arial" w:hAnsi="Arial" w:cs="Arial"/>
          <w:i/>
          <w:iCs/>
          <w:sz w:val="20"/>
        </w:rPr>
        <w:t>et al.</w:t>
      </w:r>
      <w:r w:rsidRPr="00066DDB">
        <w:rPr>
          <w:rFonts w:ascii="Arial" w:hAnsi="Arial" w:cs="Arial"/>
          <w:sz w:val="20"/>
        </w:rPr>
        <w:t xml:space="preserve"> Role and dynamics of transition metal carbides in methane coupling. </w:t>
      </w:r>
      <w:r w:rsidRPr="00066DDB">
        <w:rPr>
          <w:rFonts w:ascii="Arial" w:hAnsi="Arial" w:cs="Arial"/>
          <w:i/>
          <w:iCs/>
          <w:sz w:val="20"/>
        </w:rPr>
        <w:t>Chemical Science</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5899–5905 (2023).</w:t>
      </w:r>
    </w:p>
    <w:p w14:paraId="59BAAAF5"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33.</w:t>
      </w:r>
      <w:r w:rsidRPr="00066DDB">
        <w:rPr>
          <w:rFonts w:ascii="Arial" w:hAnsi="Arial" w:cs="Arial"/>
          <w:sz w:val="20"/>
        </w:rPr>
        <w:tab/>
        <w:t xml:space="preserve">Zhang, S. B. X. Y. </w:t>
      </w:r>
      <w:r w:rsidRPr="00066DDB">
        <w:rPr>
          <w:rFonts w:ascii="Arial" w:hAnsi="Arial" w:cs="Arial"/>
          <w:i/>
          <w:iCs/>
          <w:sz w:val="20"/>
        </w:rPr>
        <w:t>et al.</w:t>
      </w:r>
      <w:r w:rsidRPr="00066DDB">
        <w:rPr>
          <w:rFonts w:ascii="Arial" w:hAnsi="Arial" w:cs="Arial"/>
          <w:sz w:val="20"/>
        </w:rPr>
        <w:t xml:space="preserve"> Lithium promotes acetylide formation on MgO during methane coupling under non-oxidative conditions. </w:t>
      </w:r>
      <w:r w:rsidRPr="00066DDB">
        <w:rPr>
          <w:rFonts w:ascii="Arial" w:hAnsi="Arial" w:cs="Arial"/>
          <w:i/>
          <w:iCs/>
          <w:sz w:val="20"/>
        </w:rPr>
        <w:t>Angew. Chem. Int. Ed.</w:t>
      </w:r>
      <w:r w:rsidRPr="00066DDB">
        <w:rPr>
          <w:rFonts w:ascii="Arial" w:hAnsi="Arial" w:cs="Arial"/>
          <w:sz w:val="20"/>
        </w:rPr>
        <w:t xml:space="preserve"> </w:t>
      </w:r>
      <w:r w:rsidRPr="00066DDB">
        <w:rPr>
          <w:rFonts w:ascii="Arial" w:hAnsi="Arial" w:cs="Arial"/>
          <w:b/>
          <w:bCs/>
          <w:sz w:val="20"/>
        </w:rPr>
        <w:t>62</w:t>
      </w:r>
      <w:r w:rsidRPr="00066DDB">
        <w:rPr>
          <w:rFonts w:ascii="Arial" w:hAnsi="Arial" w:cs="Arial"/>
          <w:sz w:val="20"/>
        </w:rPr>
        <w:t>, e202307814 (2023).</w:t>
      </w:r>
    </w:p>
    <w:p w14:paraId="693D71B6"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34.</w:t>
      </w:r>
      <w:r w:rsidRPr="00066DDB">
        <w:rPr>
          <w:rFonts w:ascii="Arial" w:hAnsi="Arial" w:cs="Arial"/>
          <w:sz w:val="20"/>
        </w:rPr>
        <w:tab/>
        <w:t xml:space="preserve">Liu, S. </w:t>
      </w:r>
      <w:r w:rsidRPr="00066DDB">
        <w:rPr>
          <w:rFonts w:ascii="Arial" w:hAnsi="Arial" w:cs="Arial"/>
          <w:i/>
          <w:iCs/>
          <w:sz w:val="20"/>
        </w:rPr>
        <w:t>et al.</w:t>
      </w:r>
      <w:r w:rsidRPr="00066DDB">
        <w:rPr>
          <w:rFonts w:ascii="Arial" w:hAnsi="Arial" w:cs="Arial"/>
          <w:sz w:val="20"/>
        </w:rPr>
        <w:t xml:space="preserve"> “Soft” oxidative coupling of methane to ethylene: Mechanistic insights from combined experiment and theory. </w:t>
      </w:r>
      <w:r w:rsidRPr="00066DDB">
        <w:rPr>
          <w:rFonts w:ascii="Arial" w:hAnsi="Arial" w:cs="Arial"/>
          <w:i/>
          <w:iCs/>
          <w:sz w:val="20"/>
        </w:rPr>
        <w:t>Proceedings of the National Academy of Sciences</w:t>
      </w:r>
      <w:r w:rsidRPr="00066DDB">
        <w:rPr>
          <w:rFonts w:ascii="Arial" w:hAnsi="Arial" w:cs="Arial"/>
          <w:sz w:val="20"/>
        </w:rPr>
        <w:t xml:space="preserve"> </w:t>
      </w:r>
      <w:r w:rsidRPr="00066DDB">
        <w:rPr>
          <w:rFonts w:ascii="Arial" w:hAnsi="Arial" w:cs="Arial"/>
          <w:b/>
          <w:bCs/>
          <w:sz w:val="20"/>
        </w:rPr>
        <w:t>118</w:t>
      </w:r>
      <w:r w:rsidRPr="00066DDB">
        <w:rPr>
          <w:rFonts w:ascii="Arial" w:hAnsi="Arial" w:cs="Arial"/>
          <w:sz w:val="20"/>
        </w:rPr>
        <w:t>, e2012666118 (2021).</w:t>
      </w:r>
    </w:p>
    <w:p w14:paraId="754044DB"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35.</w:t>
      </w:r>
      <w:r w:rsidRPr="00066DDB">
        <w:rPr>
          <w:rFonts w:ascii="Arial" w:hAnsi="Arial" w:cs="Arial"/>
          <w:sz w:val="20"/>
        </w:rPr>
        <w:tab/>
        <w:t xml:space="preserve">Razdan, N. K., Kumar, A., Foley, B. L. &amp; Bhan, A. Influence of ethylene and acetylene on the rate and reversibility of methane dehydroaromatization on Mo/H-ZSM-5 catalysts. </w:t>
      </w:r>
      <w:r w:rsidRPr="00066DDB">
        <w:rPr>
          <w:rFonts w:ascii="Arial" w:hAnsi="Arial" w:cs="Arial"/>
          <w:i/>
          <w:iCs/>
          <w:sz w:val="20"/>
        </w:rPr>
        <w:t>Journal of Catalysis</w:t>
      </w:r>
      <w:r w:rsidRPr="00066DDB">
        <w:rPr>
          <w:rFonts w:ascii="Arial" w:hAnsi="Arial" w:cs="Arial"/>
          <w:sz w:val="20"/>
        </w:rPr>
        <w:t xml:space="preserve"> </w:t>
      </w:r>
      <w:r w:rsidRPr="00066DDB">
        <w:rPr>
          <w:rFonts w:ascii="Arial" w:hAnsi="Arial" w:cs="Arial"/>
          <w:b/>
          <w:bCs/>
          <w:sz w:val="20"/>
        </w:rPr>
        <w:t>381</w:t>
      </w:r>
      <w:r w:rsidRPr="00066DDB">
        <w:rPr>
          <w:rFonts w:ascii="Arial" w:hAnsi="Arial" w:cs="Arial"/>
          <w:sz w:val="20"/>
        </w:rPr>
        <w:t>, 261–270 (2020).</w:t>
      </w:r>
    </w:p>
    <w:p w14:paraId="3D9E7B6C"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36.</w:t>
      </w:r>
      <w:r w:rsidRPr="00066DDB">
        <w:rPr>
          <w:rFonts w:ascii="Arial" w:hAnsi="Arial" w:cs="Arial"/>
          <w:sz w:val="20"/>
        </w:rPr>
        <w:tab/>
        <w:t xml:space="preserve">Zhang, Y. </w:t>
      </w:r>
      <w:r w:rsidRPr="00066DDB">
        <w:rPr>
          <w:rFonts w:ascii="Arial" w:hAnsi="Arial" w:cs="Arial"/>
          <w:i/>
          <w:iCs/>
          <w:sz w:val="20"/>
        </w:rPr>
        <w:t>et al.</w:t>
      </w:r>
      <w:r w:rsidRPr="00066DDB">
        <w:rPr>
          <w:rFonts w:ascii="Arial" w:hAnsi="Arial" w:cs="Arial"/>
          <w:sz w:val="20"/>
        </w:rPr>
        <w:t xml:space="preserve"> CO2 oxidative coupling of methane using an earth-abundant CaO-based catalyst. </w:t>
      </w:r>
      <w:r w:rsidRPr="00066DDB">
        <w:rPr>
          <w:rFonts w:ascii="Arial" w:hAnsi="Arial" w:cs="Arial"/>
          <w:i/>
          <w:iCs/>
          <w:sz w:val="20"/>
        </w:rPr>
        <w:t>Sci Rep</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15454 (2019).</w:t>
      </w:r>
    </w:p>
    <w:p w14:paraId="03F1AD70"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37.</w:t>
      </w:r>
      <w:r w:rsidRPr="00066DDB">
        <w:rPr>
          <w:rFonts w:ascii="Arial" w:hAnsi="Arial" w:cs="Arial"/>
          <w:sz w:val="20"/>
        </w:rPr>
        <w:tab/>
        <w:t xml:space="preserve">Hohn, K. L., Witt, P. M., Davis, M. B. &amp; Schmidt, L. D. Methane coupling to acetylene over Pt-coated monoliths at millisecond contact times. </w:t>
      </w:r>
      <w:r w:rsidRPr="00066DDB">
        <w:rPr>
          <w:rFonts w:ascii="Arial" w:hAnsi="Arial" w:cs="Arial"/>
          <w:i/>
          <w:iCs/>
          <w:sz w:val="20"/>
        </w:rPr>
        <w:t>Catalysis Letters</w:t>
      </w:r>
      <w:r w:rsidRPr="00066DDB">
        <w:rPr>
          <w:rFonts w:ascii="Arial" w:hAnsi="Arial" w:cs="Arial"/>
          <w:sz w:val="20"/>
        </w:rPr>
        <w:t xml:space="preserve"> </w:t>
      </w:r>
      <w:r w:rsidRPr="00066DDB">
        <w:rPr>
          <w:rFonts w:ascii="Arial" w:hAnsi="Arial" w:cs="Arial"/>
          <w:b/>
          <w:bCs/>
          <w:sz w:val="20"/>
        </w:rPr>
        <w:t>54</w:t>
      </w:r>
      <w:r w:rsidRPr="00066DDB">
        <w:rPr>
          <w:rFonts w:ascii="Arial" w:hAnsi="Arial" w:cs="Arial"/>
          <w:sz w:val="20"/>
        </w:rPr>
        <w:t>, 113–118 (1998).</w:t>
      </w:r>
    </w:p>
    <w:p w14:paraId="699754F0"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38.</w:t>
      </w:r>
      <w:r w:rsidRPr="00066DDB">
        <w:rPr>
          <w:rFonts w:ascii="Arial" w:hAnsi="Arial" w:cs="Arial"/>
          <w:sz w:val="20"/>
        </w:rPr>
        <w:tab/>
        <w:t xml:space="preserve">Dipu, A. L. </w:t>
      </w:r>
      <w:r w:rsidRPr="00066DDB">
        <w:rPr>
          <w:rFonts w:ascii="Arial" w:hAnsi="Arial" w:cs="Arial"/>
          <w:i/>
          <w:iCs/>
          <w:sz w:val="20"/>
        </w:rPr>
        <w:t>et al.</w:t>
      </w:r>
      <w:r w:rsidRPr="00066DDB">
        <w:rPr>
          <w:rFonts w:ascii="Arial" w:hAnsi="Arial" w:cs="Arial"/>
          <w:sz w:val="20"/>
        </w:rPr>
        <w:t xml:space="preserve"> Direct nonoxidative conversion of methane to higher hydrocarbons over silica-supported nickel phosphide catalyst. </w:t>
      </w:r>
      <w:r w:rsidRPr="00066DDB">
        <w:rPr>
          <w:rFonts w:ascii="Arial" w:hAnsi="Arial" w:cs="Arial"/>
          <w:i/>
          <w:iCs/>
          <w:sz w:val="20"/>
        </w:rPr>
        <w:t>ACS Catal.</w:t>
      </w:r>
      <w:r w:rsidRPr="00066DDB">
        <w:rPr>
          <w:rFonts w:ascii="Arial" w:hAnsi="Arial" w:cs="Arial"/>
          <w:sz w:val="20"/>
        </w:rPr>
        <w:t xml:space="preserve"> </w:t>
      </w:r>
      <w:r w:rsidRPr="00066DDB">
        <w:rPr>
          <w:rFonts w:ascii="Arial" w:hAnsi="Arial" w:cs="Arial"/>
          <w:b/>
          <w:bCs/>
          <w:sz w:val="20"/>
        </w:rPr>
        <w:t>10</w:t>
      </w:r>
      <w:r w:rsidRPr="00066DDB">
        <w:rPr>
          <w:rFonts w:ascii="Arial" w:hAnsi="Arial" w:cs="Arial"/>
          <w:sz w:val="20"/>
        </w:rPr>
        <w:t>, 375–379 (2020).</w:t>
      </w:r>
    </w:p>
    <w:p w14:paraId="6DA25E51"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39.</w:t>
      </w:r>
      <w:r w:rsidRPr="00066DDB">
        <w:rPr>
          <w:rFonts w:ascii="Arial" w:hAnsi="Arial" w:cs="Arial"/>
          <w:sz w:val="20"/>
        </w:rPr>
        <w:tab/>
        <w:t xml:space="preserve">Han, S. J., Lee, S. W., Kim, H. W., Kim, S. K. &amp; Kim, Y. T. Nonoxidative direct conversion of methane on silica-based iron catalysts: effect of catalytic surface. </w:t>
      </w:r>
      <w:r w:rsidRPr="00066DDB">
        <w:rPr>
          <w:rFonts w:ascii="Arial" w:hAnsi="Arial" w:cs="Arial"/>
          <w:i/>
          <w:iCs/>
          <w:sz w:val="20"/>
        </w:rPr>
        <w:t>ACS Catal.</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7984–7997 (2019).</w:t>
      </w:r>
    </w:p>
    <w:p w14:paraId="09092F2F"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40.</w:t>
      </w:r>
      <w:r w:rsidRPr="00066DDB">
        <w:rPr>
          <w:rFonts w:ascii="Arial" w:hAnsi="Arial" w:cs="Arial"/>
          <w:sz w:val="20"/>
        </w:rPr>
        <w:tab/>
        <w:t xml:space="preserve">Han, S. J. </w:t>
      </w:r>
      <w:r w:rsidRPr="00066DDB">
        <w:rPr>
          <w:rFonts w:ascii="Arial" w:hAnsi="Arial" w:cs="Arial"/>
          <w:i/>
          <w:iCs/>
          <w:sz w:val="20"/>
        </w:rPr>
        <w:t>et al.</w:t>
      </w:r>
      <w:r w:rsidRPr="00066DDB">
        <w:rPr>
          <w:rFonts w:ascii="Arial" w:hAnsi="Arial" w:cs="Arial"/>
          <w:sz w:val="20"/>
        </w:rPr>
        <w:t xml:space="preserve"> Methane direct conversion to olefins, aromatics, and hydrogen over silica entrapped bimetallic MeFe-SiO2 (Me = Co, Ni, Pd, Pt) catalysts. </w:t>
      </w:r>
      <w:r w:rsidRPr="00066DDB">
        <w:rPr>
          <w:rFonts w:ascii="Arial" w:hAnsi="Arial" w:cs="Arial"/>
          <w:i/>
          <w:iCs/>
          <w:sz w:val="20"/>
        </w:rPr>
        <w:t>Molecular Catalysis</w:t>
      </w:r>
      <w:r w:rsidRPr="00066DDB">
        <w:rPr>
          <w:rFonts w:ascii="Arial" w:hAnsi="Arial" w:cs="Arial"/>
          <w:sz w:val="20"/>
        </w:rPr>
        <w:t xml:space="preserve"> </w:t>
      </w:r>
      <w:r w:rsidRPr="00066DDB">
        <w:rPr>
          <w:rFonts w:ascii="Arial" w:hAnsi="Arial" w:cs="Arial"/>
          <w:b/>
          <w:bCs/>
          <w:sz w:val="20"/>
        </w:rPr>
        <w:t>535</w:t>
      </w:r>
      <w:r w:rsidRPr="00066DDB">
        <w:rPr>
          <w:rFonts w:ascii="Arial" w:hAnsi="Arial" w:cs="Arial"/>
          <w:sz w:val="20"/>
        </w:rPr>
        <w:t>, 112864 (2023).</w:t>
      </w:r>
    </w:p>
    <w:p w14:paraId="4063C4F6"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41.</w:t>
      </w:r>
      <w:r w:rsidRPr="00066DDB">
        <w:rPr>
          <w:rFonts w:ascii="Arial" w:hAnsi="Arial" w:cs="Arial"/>
          <w:sz w:val="20"/>
        </w:rPr>
        <w:tab/>
        <w:t xml:space="preserve">Hao, J. </w:t>
      </w:r>
      <w:r w:rsidRPr="00066DDB">
        <w:rPr>
          <w:rFonts w:ascii="Arial" w:hAnsi="Arial" w:cs="Arial"/>
          <w:i/>
          <w:iCs/>
          <w:sz w:val="20"/>
        </w:rPr>
        <w:t>et al.</w:t>
      </w:r>
      <w:r w:rsidRPr="00066DDB">
        <w:rPr>
          <w:rFonts w:ascii="Arial" w:hAnsi="Arial" w:cs="Arial"/>
          <w:sz w:val="20"/>
        </w:rPr>
        <w:t xml:space="preserve"> Enhanced methane conversion to olefins and aromatics by H-donor molecules under nonoxidative condition. </w:t>
      </w:r>
      <w:r w:rsidRPr="00066DDB">
        <w:rPr>
          <w:rFonts w:ascii="Arial" w:hAnsi="Arial" w:cs="Arial"/>
          <w:i/>
          <w:iCs/>
          <w:sz w:val="20"/>
        </w:rPr>
        <w:t>ACS Catal.</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9045–9050 (2019).</w:t>
      </w:r>
    </w:p>
    <w:p w14:paraId="4E87F59F"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42.</w:t>
      </w:r>
      <w:r w:rsidRPr="00066DDB">
        <w:rPr>
          <w:rFonts w:ascii="Arial" w:hAnsi="Arial" w:cs="Arial"/>
          <w:sz w:val="20"/>
        </w:rPr>
        <w:tab/>
        <w:t xml:space="preserve">Xie, P. </w:t>
      </w:r>
      <w:r w:rsidRPr="00066DDB">
        <w:rPr>
          <w:rFonts w:ascii="Arial" w:hAnsi="Arial" w:cs="Arial"/>
          <w:i/>
          <w:iCs/>
          <w:sz w:val="20"/>
        </w:rPr>
        <w:t>et al.</w:t>
      </w:r>
      <w:r w:rsidRPr="00066DDB">
        <w:rPr>
          <w:rFonts w:ascii="Arial" w:hAnsi="Arial" w:cs="Arial"/>
          <w:sz w:val="20"/>
        </w:rPr>
        <w:t xml:space="preserve"> Nanoceria-supported single-atom platinum catalysts for direct methane conversion. </w:t>
      </w:r>
      <w:r w:rsidRPr="00066DDB">
        <w:rPr>
          <w:rFonts w:ascii="Arial" w:hAnsi="Arial" w:cs="Arial"/>
          <w:i/>
          <w:iCs/>
          <w:sz w:val="20"/>
        </w:rPr>
        <w:t>ACS Catal.</w:t>
      </w:r>
      <w:r w:rsidRPr="00066DDB">
        <w:rPr>
          <w:rFonts w:ascii="Arial" w:hAnsi="Arial" w:cs="Arial"/>
          <w:sz w:val="20"/>
        </w:rPr>
        <w:t xml:space="preserve"> </w:t>
      </w:r>
      <w:r w:rsidRPr="00066DDB">
        <w:rPr>
          <w:rFonts w:ascii="Arial" w:hAnsi="Arial" w:cs="Arial"/>
          <w:b/>
          <w:bCs/>
          <w:sz w:val="20"/>
        </w:rPr>
        <w:t>8</w:t>
      </w:r>
      <w:r w:rsidRPr="00066DDB">
        <w:rPr>
          <w:rFonts w:ascii="Arial" w:hAnsi="Arial" w:cs="Arial"/>
          <w:sz w:val="20"/>
        </w:rPr>
        <w:t>, 4044–4048 (2018).</w:t>
      </w:r>
    </w:p>
    <w:p w14:paraId="50E6AFF3"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43.</w:t>
      </w:r>
      <w:r w:rsidRPr="00066DDB">
        <w:rPr>
          <w:rFonts w:ascii="Arial" w:hAnsi="Arial" w:cs="Arial"/>
          <w:sz w:val="20"/>
        </w:rPr>
        <w:tab/>
        <w:t xml:space="preserve">Sakbodin, M., Wu, Y., Oh, S. C., Wachsman, E. D. &amp; Liu, D. Hydrogen-permeable tubular membrane reactor: promoting conversion and product selectivity for non-oxidative activation of methane over an Fe©SiO2 catalyst. </w:t>
      </w:r>
      <w:r w:rsidRPr="00066DDB">
        <w:rPr>
          <w:rFonts w:ascii="Arial" w:hAnsi="Arial" w:cs="Arial"/>
          <w:i/>
          <w:iCs/>
          <w:sz w:val="20"/>
        </w:rPr>
        <w:t>Angew. Chem. Int. Ed.</w:t>
      </w:r>
      <w:r w:rsidRPr="00066DDB">
        <w:rPr>
          <w:rFonts w:ascii="Arial" w:hAnsi="Arial" w:cs="Arial"/>
          <w:sz w:val="20"/>
        </w:rPr>
        <w:t xml:space="preserve"> </w:t>
      </w:r>
      <w:r w:rsidRPr="00066DDB">
        <w:rPr>
          <w:rFonts w:ascii="Arial" w:hAnsi="Arial" w:cs="Arial"/>
          <w:b/>
          <w:bCs/>
          <w:sz w:val="20"/>
        </w:rPr>
        <w:t>55</w:t>
      </w:r>
      <w:r w:rsidRPr="00066DDB">
        <w:rPr>
          <w:rFonts w:ascii="Arial" w:hAnsi="Arial" w:cs="Arial"/>
          <w:sz w:val="20"/>
        </w:rPr>
        <w:t>, 16149–16152 (2016).</w:t>
      </w:r>
    </w:p>
    <w:p w14:paraId="3CF8D94A"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44.</w:t>
      </w:r>
      <w:r w:rsidRPr="00066DDB">
        <w:rPr>
          <w:rFonts w:ascii="Arial" w:hAnsi="Arial" w:cs="Arial"/>
          <w:sz w:val="20"/>
        </w:rPr>
        <w:tab/>
        <w:t xml:space="preserve">Dipu, A. L., Nishikawa, Y., Inami, Y., Iguchi, S. &amp; Yamanaka, I. Development of highly active silica-supported nickel phosphide catalysts for direct dehydrogenative conversion of methane to higher hydrocarbons. </w:t>
      </w:r>
      <w:r w:rsidRPr="00066DDB">
        <w:rPr>
          <w:rFonts w:ascii="Arial" w:hAnsi="Arial" w:cs="Arial"/>
          <w:i/>
          <w:iCs/>
          <w:sz w:val="20"/>
        </w:rPr>
        <w:t>Catal Lett</w:t>
      </w:r>
      <w:r w:rsidRPr="00066DDB">
        <w:rPr>
          <w:rFonts w:ascii="Arial" w:hAnsi="Arial" w:cs="Arial"/>
          <w:sz w:val="20"/>
        </w:rPr>
        <w:t xml:space="preserve"> </w:t>
      </w:r>
      <w:r w:rsidRPr="00066DDB">
        <w:rPr>
          <w:rFonts w:ascii="Arial" w:hAnsi="Arial" w:cs="Arial"/>
          <w:b/>
          <w:bCs/>
          <w:sz w:val="20"/>
        </w:rPr>
        <w:t>152</w:t>
      </w:r>
      <w:r w:rsidRPr="00066DDB">
        <w:rPr>
          <w:rFonts w:ascii="Arial" w:hAnsi="Arial" w:cs="Arial"/>
          <w:sz w:val="20"/>
        </w:rPr>
        <w:t>, 199–212 (2022).</w:t>
      </w:r>
    </w:p>
    <w:p w14:paraId="31B4C7D2"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45.</w:t>
      </w:r>
      <w:r w:rsidRPr="00066DDB">
        <w:rPr>
          <w:rFonts w:ascii="Arial" w:hAnsi="Arial" w:cs="Arial"/>
          <w:sz w:val="20"/>
        </w:rPr>
        <w:tab/>
        <w:t xml:space="preserve">Oh, S. C. </w:t>
      </w:r>
      <w:r w:rsidRPr="00066DDB">
        <w:rPr>
          <w:rFonts w:ascii="Arial" w:hAnsi="Arial" w:cs="Arial"/>
          <w:i/>
          <w:iCs/>
          <w:sz w:val="20"/>
        </w:rPr>
        <w:t>et al.</w:t>
      </w:r>
      <w:r w:rsidRPr="00066DDB">
        <w:rPr>
          <w:rFonts w:ascii="Arial" w:hAnsi="Arial" w:cs="Arial"/>
          <w:sz w:val="20"/>
        </w:rPr>
        <w:t xml:space="preserve"> Direct non-oxidative methane conversion in a millisecond catalytic wall reactor. </w:t>
      </w:r>
      <w:r w:rsidRPr="00066DDB">
        <w:rPr>
          <w:rFonts w:ascii="Arial" w:hAnsi="Arial" w:cs="Arial"/>
          <w:i/>
          <w:iCs/>
          <w:sz w:val="20"/>
        </w:rPr>
        <w:t>Angew. Chem. Int. Ed.</w:t>
      </w:r>
      <w:r w:rsidRPr="00066DDB">
        <w:rPr>
          <w:rFonts w:ascii="Arial" w:hAnsi="Arial" w:cs="Arial"/>
          <w:sz w:val="20"/>
        </w:rPr>
        <w:t xml:space="preserve"> </w:t>
      </w:r>
      <w:r w:rsidRPr="00066DDB">
        <w:rPr>
          <w:rFonts w:ascii="Arial" w:hAnsi="Arial" w:cs="Arial"/>
          <w:b/>
          <w:bCs/>
          <w:sz w:val="20"/>
        </w:rPr>
        <w:t>58</w:t>
      </w:r>
      <w:r w:rsidRPr="00066DDB">
        <w:rPr>
          <w:rFonts w:ascii="Arial" w:hAnsi="Arial" w:cs="Arial"/>
          <w:sz w:val="20"/>
        </w:rPr>
        <w:t>, 7083–7086 (2019).</w:t>
      </w:r>
    </w:p>
    <w:p w14:paraId="7F629841"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46.</w:t>
      </w:r>
      <w:r w:rsidRPr="00066DDB">
        <w:rPr>
          <w:rFonts w:ascii="Arial" w:hAnsi="Arial" w:cs="Arial"/>
          <w:sz w:val="20"/>
        </w:rPr>
        <w:tab/>
        <w:t xml:space="preserve">Zhang, S. </w:t>
      </w:r>
      <w:r w:rsidRPr="00066DDB">
        <w:rPr>
          <w:rFonts w:ascii="Arial" w:hAnsi="Arial" w:cs="Arial"/>
          <w:i/>
          <w:iCs/>
          <w:sz w:val="20"/>
        </w:rPr>
        <w:t>et al.</w:t>
      </w:r>
      <w:r w:rsidRPr="00066DDB">
        <w:rPr>
          <w:rFonts w:ascii="Arial" w:hAnsi="Arial" w:cs="Arial"/>
          <w:sz w:val="20"/>
        </w:rPr>
        <w:t xml:space="preserve"> Life cycle assessment of acetylene production from calcium carbide and methane in China. </w:t>
      </w:r>
      <w:r w:rsidRPr="00066DDB">
        <w:rPr>
          <w:rFonts w:ascii="Arial" w:hAnsi="Arial" w:cs="Arial"/>
          <w:i/>
          <w:iCs/>
          <w:sz w:val="20"/>
        </w:rPr>
        <w:t>J. Clean. Prod.</w:t>
      </w:r>
      <w:r w:rsidRPr="00066DDB">
        <w:rPr>
          <w:rFonts w:ascii="Arial" w:hAnsi="Arial" w:cs="Arial"/>
          <w:sz w:val="20"/>
        </w:rPr>
        <w:t xml:space="preserve"> </w:t>
      </w:r>
      <w:r w:rsidRPr="00066DDB">
        <w:rPr>
          <w:rFonts w:ascii="Arial" w:hAnsi="Arial" w:cs="Arial"/>
          <w:b/>
          <w:bCs/>
          <w:sz w:val="20"/>
        </w:rPr>
        <w:t>322</w:t>
      </w:r>
      <w:r w:rsidRPr="00066DDB">
        <w:rPr>
          <w:rFonts w:ascii="Arial" w:hAnsi="Arial" w:cs="Arial"/>
          <w:sz w:val="20"/>
        </w:rPr>
        <w:t>, 129055 (2021).</w:t>
      </w:r>
    </w:p>
    <w:p w14:paraId="0477F512"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47.</w:t>
      </w:r>
      <w:r w:rsidRPr="00066DDB">
        <w:rPr>
          <w:rFonts w:ascii="Arial" w:hAnsi="Arial" w:cs="Arial"/>
          <w:sz w:val="20"/>
        </w:rPr>
        <w:tab/>
        <w:t xml:space="preserve">Jiang, C. &amp; Hu, J. </w:t>
      </w:r>
      <w:r w:rsidRPr="00066DDB">
        <w:rPr>
          <w:rFonts w:ascii="Arial" w:hAnsi="Arial" w:cs="Arial"/>
          <w:i/>
          <w:iCs/>
          <w:sz w:val="20"/>
        </w:rPr>
        <w:t>Conversion of Methane to Acetylene</w:t>
      </w:r>
      <w:r w:rsidRPr="00066DDB">
        <w:rPr>
          <w:rFonts w:ascii="Arial" w:hAnsi="Arial" w:cs="Arial"/>
          <w:sz w:val="20"/>
        </w:rPr>
        <w:t>. (Royal Society of Chemistry, 2023).</w:t>
      </w:r>
    </w:p>
    <w:p w14:paraId="090165F8"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48.</w:t>
      </w:r>
      <w:r w:rsidRPr="00066DDB">
        <w:rPr>
          <w:rFonts w:ascii="Arial" w:hAnsi="Arial" w:cs="Arial"/>
          <w:sz w:val="20"/>
        </w:rPr>
        <w:tab/>
        <w:t xml:space="preserve">Anderson, R. P., Fincke, J. R. &amp; Taylor, C. E. Conversion of natural gas to liquids via acetylene as an intermediate. </w:t>
      </w:r>
      <w:r w:rsidRPr="00066DDB">
        <w:rPr>
          <w:rFonts w:ascii="Arial" w:hAnsi="Arial" w:cs="Arial"/>
          <w:i/>
          <w:iCs/>
          <w:sz w:val="20"/>
        </w:rPr>
        <w:t>Fuel</w:t>
      </w:r>
      <w:r w:rsidRPr="00066DDB">
        <w:rPr>
          <w:rFonts w:ascii="Arial" w:hAnsi="Arial" w:cs="Arial"/>
          <w:sz w:val="20"/>
        </w:rPr>
        <w:t xml:space="preserve"> </w:t>
      </w:r>
      <w:r w:rsidRPr="00066DDB">
        <w:rPr>
          <w:rFonts w:ascii="Arial" w:hAnsi="Arial" w:cs="Arial"/>
          <w:b/>
          <w:bCs/>
          <w:sz w:val="20"/>
        </w:rPr>
        <w:t>81</w:t>
      </w:r>
      <w:r w:rsidRPr="00066DDB">
        <w:rPr>
          <w:rFonts w:ascii="Arial" w:hAnsi="Arial" w:cs="Arial"/>
          <w:sz w:val="20"/>
        </w:rPr>
        <w:t>, 909–925 (2002).</w:t>
      </w:r>
    </w:p>
    <w:p w14:paraId="15B197F0"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lastRenderedPageBreak/>
        <w:t>49.</w:t>
      </w:r>
      <w:r w:rsidRPr="00066DDB">
        <w:rPr>
          <w:rFonts w:ascii="Arial" w:hAnsi="Arial" w:cs="Arial"/>
          <w:sz w:val="20"/>
        </w:rPr>
        <w:tab/>
        <w:t xml:space="preserve">Shlyapin, D. A., Afonasenko, T. N., Glyzdova, D. V., Leont’eva, N. N. &amp; Lavrenov, A. V. Acetylene production technologies in the 21st century: main trends of their development in the paradigm of low-carbon economy of the future. </w:t>
      </w:r>
      <w:r w:rsidRPr="00066DDB">
        <w:rPr>
          <w:rFonts w:ascii="Arial" w:hAnsi="Arial" w:cs="Arial"/>
          <w:i/>
          <w:iCs/>
          <w:sz w:val="20"/>
        </w:rPr>
        <w:t>Catal. Ind.</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251–267 (2022).</w:t>
      </w:r>
    </w:p>
    <w:p w14:paraId="591E988B"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50.</w:t>
      </w:r>
      <w:r w:rsidRPr="00066DDB">
        <w:rPr>
          <w:rFonts w:ascii="Arial" w:hAnsi="Arial" w:cs="Arial"/>
          <w:sz w:val="20"/>
        </w:rPr>
        <w:tab/>
        <w:t xml:space="preserve">Peters, J. F., Iribarren, D. &amp; Dufour, J. Biomass Pyrolysis for Biochar or Energy Applications? A Life Cycle Assessment. </w:t>
      </w:r>
      <w:r w:rsidRPr="00066DDB">
        <w:rPr>
          <w:rFonts w:ascii="Arial" w:hAnsi="Arial" w:cs="Arial"/>
          <w:i/>
          <w:iCs/>
          <w:sz w:val="20"/>
        </w:rPr>
        <w:t>Environ. Sci. Technol.</w:t>
      </w:r>
      <w:r w:rsidRPr="00066DDB">
        <w:rPr>
          <w:rFonts w:ascii="Arial" w:hAnsi="Arial" w:cs="Arial"/>
          <w:sz w:val="20"/>
        </w:rPr>
        <w:t xml:space="preserve"> </w:t>
      </w:r>
      <w:r w:rsidRPr="00066DDB">
        <w:rPr>
          <w:rFonts w:ascii="Arial" w:hAnsi="Arial" w:cs="Arial"/>
          <w:b/>
          <w:bCs/>
          <w:sz w:val="20"/>
        </w:rPr>
        <w:t>49</w:t>
      </w:r>
      <w:r w:rsidRPr="00066DDB">
        <w:rPr>
          <w:rFonts w:ascii="Arial" w:hAnsi="Arial" w:cs="Arial"/>
          <w:sz w:val="20"/>
        </w:rPr>
        <w:t>, 5195–5202 (2015).</w:t>
      </w:r>
    </w:p>
    <w:p w14:paraId="05CEFBD8"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51.</w:t>
      </w:r>
      <w:r w:rsidRPr="00066DDB">
        <w:rPr>
          <w:rFonts w:ascii="Arial" w:hAnsi="Arial" w:cs="Arial"/>
          <w:sz w:val="20"/>
        </w:rPr>
        <w:tab/>
        <w:t xml:space="preserve">Coal PRICE Today | Coal Spot Price Chart | Live Price of Coal per Ounce | Markets Insider. </w:t>
      </w:r>
      <w:r w:rsidRPr="00066DDB">
        <w:rPr>
          <w:rFonts w:ascii="Arial" w:hAnsi="Arial" w:cs="Arial"/>
          <w:i/>
          <w:iCs/>
          <w:sz w:val="20"/>
        </w:rPr>
        <w:t>markets.businessinsider.com</w:t>
      </w:r>
      <w:r w:rsidRPr="00066DDB">
        <w:rPr>
          <w:rFonts w:ascii="Arial" w:hAnsi="Arial" w:cs="Arial"/>
          <w:sz w:val="20"/>
        </w:rPr>
        <w:t xml:space="preserve"> https://markets.businessinsider.com/commodities/coal-price (2024).</w:t>
      </w:r>
    </w:p>
    <w:p w14:paraId="70A03DCB"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52.</w:t>
      </w:r>
      <w:r w:rsidRPr="00066DDB">
        <w:rPr>
          <w:rFonts w:ascii="Arial" w:hAnsi="Arial" w:cs="Arial"/>
          <w:sz w:val="20"/>
        </w:rPr>
        <w:tab/>
        <w:t>Peters, J. Pyrolysis for biofuels or biochar? A thermodynamic, environmental and economic assessment. (2015). doi:10.13140/RG.2.2.34448.30721.</w:t>
      </w:r>
    </w:p>
    <w:p w14:paraId="4E6F9B04"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53.</w:t>
      </w:r>
      <w:r w:rsidRPr="00066DDB">
        <w:rPr>
          <w:rFonts w:ascii="Arial" w:hAnsi="Arial" w:cs="Arial"/>
          <w:sz w:val="20"/>
        </w:rPr>
        <w:tab/>
        <w:t xml:space="preserve">Commodity Markets. </w:t>
      </w:r>
      <w:r w:rsidRPr="00066DDB">
        <w:rPr>
          <w:rFonts w:ascii="Arial" w:hAnsi="Arial" w:cs="Arial"/>
          <w:i/>
          <w:iCs/>
          <w:sz w:val="20"/>
        </w:rPr>
        <w:t>World Bank</w:t>
      </w:r>
      <w:r w:rsidRPr="00066DDB">
        <w:rPr>
          <w:rFonts w:ascii="Arial" w:hAnsi="Arial" w:cs="Arial"/>
          <w:sz w:val="20"/>
        </w:rPr>
        <w:t xml:space="preserve"> https://www.worldbank.org/en/research/commodity-markets.</w:t>
      </w:r>
    </w:p>
    <w:p w14:paraId="2A9AD57A"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54.</w:t>
      </w:r>
      <w:r w:rsidRPr="00066DDB">
        <w:rPr>
          <w:rFonts w:ascii="Arial" w:hAnsi="Arial" w:cs="Arial"/>
          <w:sz w:val="20"/>
        </w:rPr>
        <w:tab/>
        <w:t>Market state and trends in renewable and low-carbon gases in Europe | European Biogas Association. https://www.europeanbiogas.eu/market-state-and-trends-in-renewable-and-low-carbon-gases-in-europe/.</w:t>
      </w:r>
    </w:p>
    <w:p w14:paraId="10FC67D0" w14:textId="77777777" w:rsidR="00066DDB" w:rsidRPr="00066DDB" w:rsidRDefault="00066DDB" w:rsidP="004307E7">
      <w:pPr>
        <w:pStyle w:val="Bibliography"/>
        <w:adjustRightInd w:val="0"/>
        <w:snapToGrid w:val="0"/>
        <w:spacing w:after="0" w:line="240" w:lineRule="auto"/>
        <w:jc w:val="both"/>
        <w:rPr>
          <w:rFonts w:ascii="Arial" w:hAnsi="Arial" w:cs="Arial"/>
          <w:sz w:val="20"/>
        </w:rPr>
      </w:pPr>
      <w:r w:rsidRPr="00066DDB">
        <w:rPr>
          <w:rFonts w:ascii="Arial" w:hAnsi="Arial" w:cs="Arial"/>
          <w:sz w:val="20"/>
        </w:rPr>
        <w:t>55.</w:t>
      </w:r>
      <w:r w:rsidRPr="00066DDB">
        <w:rPr>
          <w:rFonts w:ascii="Arial" w:hAnsi="Arial" w:cs="Arial"/>
          <w:sz w:val="20"/>
        </w:rPr>
        <w:tab/>
        <w:t xml:space="preserve">Ioannou, I., D’Angelo, S. C., Martín, A. J., Pérez-Ramírez, J. &amp; Guillén-Gosálbez, G. Hybridization of Fossil- and CO2-Based Routes for Ethylene Production using Renewable Energy. </w:t>
      </w:r>
      <w:r w:rsidRPr="00066DDB">
        <w:rPr>
          <w:rFonts w:ascii="Arial" w:hAnsi="Arial" w:cs="Arial"/>
          <w:i/>
          <w:iCs/>
          <w:sz w:val="20"/>
        </w:rPr>
        <w:t>ChemSusChem</w:t>
      </w:r>
      <w:r w:rsidRPr="00066DDB">
        <w:rPr>
          <w:rFonts w:ascii="Arial" w:hAnsi="Arial" w:cs="Arial"/>
          <w:sz w:val="20"/>
        </w:rPr>
        <w:t xml:space="preserve"> </w:t>
      </w:r>
      <w:r w:rsidRPr="00066DDB">
        <w:rPr>
          <w:rFonts w:ascii="Arial" w:hAnsi="Arial" w:cs="Arial"/>
          <w:b/>
          <w:bCs/>
          <w:sz w:val="20"/>
        </w:rPr>
        <w:t>13</w:t>
      </w:r>
      <w:r w:rsidRPr="00066DDB">
        <w:rPr>
          <w:rFonts w:ascii="Arial" w:hAnsi="Arial" w:cs="Arial"/>
          <w:sz w:val="20"/>
        </w:rPr>
        <w:t>, 6370–6380 (2020).</w:t>
      </w:r>
    </w:p>
    <w:p w14:paraId="2E7F0E32" w14:textId="44907964" w:rsidR="007C20B0" w:rsidRPr="00AA7C95" w:rsidRDefault="00066DDB" w:rsidP="004307E7">
      <w:pPr>
        <w:adjustRightInd w:val="0"/>
        <w:snapToGrid w:val="0"/>
        <w:spacing w:after="0" w:line="240" w:lineRule="auto"/>
        <w:jc w:val="both"/>
        <w:rPr>
          <w:rFonts w:ascii="Arial" w:hAnsi="Arial" w:cs="Arial"/>
          <w:b/>
          <w:bCs/>
          <w:sz w:val="20"/>
          <w:szCs w:val="20"/>
          <w:u w:val="single"/>
        </w:rPr>
      </w:pPr>
      <w:r>
        <w:rPr>
          <w:rFonts w:ascii="Arial" w:hAnsi="Arial" w:cs="Arial"/>
          <w:b/>
          <w:bCs/>
          <w:sz w:val="20"/>
          <w:szCs w:val="20"/>
          <w:u w:val="single"/>
        </w:rPr>
        <w:fldChar w:fldCharType="end"/>
      </w:r>
    </w:p>
    <w:sectPr w:rsidR="007C20B0" w:rsidRPr="00AA7C95">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abera  Abhinandan" w:date="2024-08-15T22:37:00Z" w:initials="NA">
    <w:p w14:paraId="7A2F0134" w14:textId="1C79FA5E" w:rsidR="007A2B51" w:rsidRDefault="007A2B51">
      <w:pPr>
        <w:pStyle w:val="CommentText"/>
      </w:pPr>
      <w:r>
        <w:rPr>
          <w:rStyle w:val="CommentReference"/>
        </w:rPr>
        <w:annotationRef/>
      </w:r>
      <w:r w:rsidRPr="004E0306">
        <w:t>International Journal of Scientific &amp; Engineering Research, Volume 4, Issue 5, May-2013</w:t>
      </w:r>
    </w:p>
  </w:comment>
  <w:comment w:id="2" w:author="Nabera  Abhinandan" w:date="2024-08-15T22:36:00Z" w:initials="NA">
    <w:p w14:paraId="2F825F2F" w14:textId="646B0F18" w:rsidR="007A2B51" w:rsidRDefault="007A2B51">
      <w:pPr>
        <w:pStyle w:val="CommentText"/>
      </w:pPr>
      <w:r>
        <w:rPr>
          <w:rStyle w:val="CommentReference"/>
        </w:rPr>
        <w:annotationRef/>
      </w:r>
      <w:r w:rsidRPr="004E0306">
        <w:t>https://pubs.acs.org/doi/10.1021/acssuschemeng.3c03006</w:t>
      </w:r>
    </w:p>
  </w:comment>
  <w:comment w:id="4" w:author="Nabera  Abhinandan" w:date="2024-08-15T22:47:00Z" w:initials="NA">
    <w:p w14:paraId="4B5FBE06" w14:textId="7ADBB4AD" w:rsidR="007A2B51" w:rsidRPr="00565BAB" w:rsidRDefault="007A2B51" w:rsidP="00565BAB">
      <w:pPr>
        <w:rPr>
          <w:rFonts w:eastAsia="Times New Roman" w:cs="Calibri"/>
          <w:color w:val="000000"/>
          <w:lang w:val="en-GB" w:eastAsia="en-GB"/>
        </w:rPr>
      </w:pPr>
      <w:r>
        <w:rPr>
          <w:rStyle w:val="CommentReference"/>
        </w:rPr>
        <w:annotationRef/>
      </w:r>
      <w:r w:rsidRPr="00565BAB">
        <w:rPr>
          <w:rFonts w:eastAsia="Times New Roman" w:cs="Calibri"/>
          <w:color w:val="000000"/>
          <w:lang w:val="en-GB" w:eastAsia="en-GB"/>
        </w:rPr>
        <w:t>https://pubs.acs.org/doi/10.1021/acs.iecr.7b03731</w:t>
      </w:r>
    </w:p>
  </w:comment>
  <w:comment w:id="5" w:author="Nabera  Abhinandan" w:date="2024-08-15T22:50:00Z" w:initials="NA">
    <w:p w14:paraId="5650B484" w14:textId="3BF9F3AC" w:rsidR="007A2B51" w:rsidRDefault="007A2B51">
      <w:pPr>
        <w:pStyle w:val="CommentText"/>
      </w:pPr>
      <w:r>
        <w:rPr>
          <w:rStyle w:val="CommentReference"/>
        </w:rPr>
        <w:annotationRef/>
      </w:r>
      <w:r w:rsidRPr="002C0E9F">
        <w:t>https://doi.org/10.1016/j.compchemeng.2017.03.013</w:t>
      </w:r>
    </w:p>
  </w:comment>
  <w:comment w:id="6" w:author="Nabera  Abhinandan" w:date="2024-08-15T22:50:00Z" w:initials="NA">
    <w:p w14:paraId="7F1411E1" w14:textId="3B6FE1ED" w:rsidR="007A2B51" w:rsidRDefault="007A2B51">
      <w:pPr>
        <w:pStyle w:val="CommentText"/>
      </w:pPr>
      <w:r>
        <w:rPr>
          <w:rStyle w:val="CommentReference"/>
        </w:rPr>
        <w:annotationRef/>
      </w:r>
      <w:r w:rsidRPr="004A5DA1">
        <w:t>https://doi.org/10.1016/j.compchemeng.2017.03.013</w:t>
      </w:r>
    </w:p>
  </w:comment>
  <w:comment w:id="7" w:author="Nabera  Abhinandan" w:date="2024-08-15T22:40:00Z" w:initials="NA">
    <w:p w14:paraId="658C3CBE" w14:textId="71555CA8" w:rsidR="007A2B51" w:rsidRDefault="007A2B51">
      <w:pPr>
        <w:pStyle w:val="CommentText"/>
      </w:pPr>
      <w:r>
        <w:rPr>
          <w:rStyle w:val="CommentReference"/>
        </w:rPr>
        <w:annotationRef/>
      </w:r>
      <w:r w:rsidRPr="004E0306">
        <w:t>https://pubs.acs.org/doi/10.1021/acssuschemeng.3c03006</w:t>
      </w:r>
    </w:p>
  </w:comment>
  <w:comment w:id="8" w:author="Nabera  Abhinandan" w:date="2024-08-15T22:41:00Z" w:initials="NA">
    <w:p w14:paraId="74030AC3" w14:textId="02B7FE28" w:rsidR="007A2B51" w:rsidRDefault="007A2B51">
      <w:pPr>
        <w:pStyle w:val="CommentText"/>
      </w:pPr>
      <w:r>
        <w:rPr>
          <w:rStyle w:val="CommentReference"/>
        </w:rPr>
        <w:annotationRef/>
      </w:r>
      <w:r w:rsidRPr="00CC4DE8">
        <w:t>https://pubs.acs.org/doi/10.1021/acs.iecr.7b03731</w:t>
      </w:r>
    </w:p>
  </w:comment>
  <w:comment w:id="9" w:author="Nabera  Abhinandan" w:date="2024-08-15T22:40:00Z" w:initials="NA">
    <w:p w14:paraId="72D09EB3" w14:textId="1930D873" w:rsidR="007A2B51" w:rsidRDefault="007A2B51">
      <w:pPr>
        <w:pStyle w:val="CommentText"/>
      </w:pPr>
      <w:r>
        <w:rPr>
          <w:rStyle w:val="CommentReference"/>
        </w:rPr>
        <w:annotationRef/>
      </w:r>
      <w:r w:rsidRPr="004E0306">
        <w:t>https://pubs.acs.org/doi/10.1021/acssuschemeng.3c03006</w:t>
      </w:r>
    </w:p>
  </w:comment>
  <w:comment w:id="10" w:author="Nabera  Abhinandan" w:date="2024-08-15T22:41:00Z" w:initials="NA">
    <w:p w14:paraId="679DE439" w14:textId="60E77959" w:rsidR="007A2B51" w:rsidRDefault="007A2B51">
      <w:pPr>
        <w:pStyle w:val="CommentText"/>
      </w:pPr>
      <w:r>
        <w:rPr>
          <w:rStyle w:val="CommentReference"/>
        </w:rPr>
        <w:annotationRef/>
      </w:r>
      <w:r w:rsidRPr="00CC4DE8">
        <w:t>https://doi.org/10.26434/chemrxiv-2024-vlq7m-v2</w:t>
      </w:r>
    </w:p>
  </w:comment>
  <w:comment w:id="11" w:author="Nabera  Abhinandan" w:date="2024-08-15T22:42:00Z" w:initials="NA">
    <w:p w14:paraId="2B2735CF" w14:textId="2F915182" w:rsidR="007A2B51" w:rsidRPr="00CC4DE8" w:rsidRDefault="007A2B51" w:rsidP="00CC4DE8">
      <w:pPr>
        <w:rPr>
          <w:rFonts w:eastAsia="Times New Roman" w:cs="Calibri"/>
          <w:color w:val="000000"/>
          <w:lang w:val="en-GB" w:eastAsia="en-GB"/>
        </w:rPr>
      </w:pPr>
      <w:r>
        <w:rPr>
          <w:rStyle w:val="CommentReference"/>
        </w:rPr>
        <w:annotationRef/>
      </w:r>
      <w:r w:rsidRPr="00CC4DE8">
        <w:rPr>
          <w:rFonts w:eastAsia="Times New Roman" w:cs="Calibri"/>
          <w:color w:val="000000"/>
          <w:lang w:val="en-GB" w:eastAsia="en-GB"/>
        </w:rPr>
        <w:t>https://www.worldbank.org/en/research/commodity-markets</w:t>
      </w:r>
    </w:p>
  </w:comment>
  <w:comment w:id="12" w:author="Nabera  Abhinandan" w:date="2024-08-15T22:42:00Z" w:initials="NA">
    <w:p w14:paraId="74F0B83F" w14:textId="788B95A6" w:rsidR="007A2B51" w:rsidRPr="00CC4DE8" w:rsidRDefault="007A2B51" w:rsidP="00CC4DE8">
      <w:pPr>
        <w:rPr>
          <w:rFonts w:eastAsia="Times New Roman" w:cs="Calibri"/>
          <w:color w:val="000000"/>
          <w:lang w:val="en-GB" w:eastAsia="en-GB"/>
        </w:rPr>
      </w:pPr>
      <w:r>
        <w:rPr>
          <w:rStyle w:val="CommentReference"/>
        </w:rPr>
        <w:annotationRef/>
      </w:r>
      <w:r w:rsidRPr="00CC4DE8">
        <w:rPr>
          <w:rFonts w:eastAsia="Times New Roman" w:cs="Calibri"/>
          <w:color w:val="000000"/>
          <w:lang w:val="en-GB" w:eastAsia="en-GB"/>
        </w:rPr>
        <w:t>https://doi.org/10.1002/cssc.202001312</w:t>
      </w:r>
    </w:p>
  </w:comment>
  <w:comment w:id="13" w:author="Nabera  Abhinandan" w:date="2024-08-15T22:42:00Z" w:initials="NA">
    <w:p w14:paraId="1DF8F8F8" w14:textId="49204926" w:rsidR="007A2B51" w:rsidRPr="00CC4DE8" w:rsidRDefault="007A2B51" w:rsidP="00CC4DE8">
      <w:pPr>
        <w:rPr>
          <w:rFonts w:eastAsia="Times New Roman" w:cs="Calibri"/>
          <w:color w:val="000000"/>
          <w:lang w:val="en-GB" w:eastAsia="en-GB"/>
        </w:rPr>
      </w:pPr>
      <w:r>
        <w:rPr>
          <w:rStyle w:val="CommentReference"/>
        </w:rPr>
        <w:annotationRef/>
      </w:r>
      <w:r w:rsidRPr="00CC4DE8">
        <w:rPr>
          <w:rFonts w:eastAsia="Times New Roman" w:cs="Calibri"/>
          <w:color w:val="000000"/>
          <w:lang w:val="en-GB" w:eastAsia="en-GB"/>
        </w:rPr>
        <w:t>https://doi.org/10.1002/cssc.202001312</w:t>
      </w:r>
    </w:p>
  </w:comment>
  <w:comment w:id="14" w:author="Nabera  Abhinandan" w:date="2024-08-15T22:42:00Z" w:initials="NA">
    <w:p w14:paraId="76A30853" w14:textId="0065CF36" w:rsidR="007A2B51" w:rsidRPr="00CC4DE8" w:rsidRDefault="007A2B51" w:rsidP="00CC4DE8">
      <w:pPr>
        <w:rPr>
          <w:rFonts w:eastAsia="Times New Roman" w:cs="Calibri"/>
          <w:color w:val="000000"/>
          <w:lang w:val="en-GB" w:eastAsia="en-GB"/>
        </w:rPr>
      </w:pPr>
      <w:r>
        <w:rPr>
          <w:rStyle w:val="CommentReference"/>
        </w:rPr>
        <w:annotationRef/>
      </w:r>
      <w:r w:rsidRPr="00CC4DE8">
        <w:rPr>
          <w:rFonts w:eastAsia="Times New Roman" w:cs="Calibri"/>
          <w:color w:val="000000"/>
          <w:lang w:val="en-GB" w:eastAsia="en-GB"/>
        </w:rPr>
        <w:t>https://doi.org/10.1016/j.compchemeng.2017.03.013</w:t>
      </w:r>
    </w:p>
  </w:comment>
  <w:comment w:id="15" w:author="Nabera  Abhinandan" w:date="2024-08-15T22:42:00Z" w:initials="NA">
    <w:p w14:paraId="5CCAF673" w14:textId="5FC7DE08" w:rsidR="007A2B51" w:rsidRPr="00CC4DE8" w:rsidRDefault="007A2B51" w:rsidP="00CC4DE8">
      <w:pPr>
        <w:rPr>
          <w:rFonts w:eastAsia="Times New Roman" w:cs="Calibri"/>
          <w:color w:val="000000"/>
          <w:lang w:val="en-GB" w:eastAsia="en-GB"/>
        </w:rPr>
      </w:pPr>
      <w:r>
        <w:rPr>
          <w:rStyle w:val="CommentReference"/>
        </w:rPr>
        <w:annotationRef/>
      </w:r>
      <w:r w:rsidRPr="00CC4DE8">
        <w:rPr>
          <w:rFonts w:eastAsia="Times New Roman" w:cs="Calibri"/>
          <w:color w:val="000000"/>
          <w:lang w:val="en-GB" w:eastAsia="en-GB"/>
        </w:rPr>
        <w:t>https://doi.org/10.1016/j.compchemeng.2017.03.013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2F0134" w15:done="0"/>
  <w15:commentEx w15:paraId="2F825F2F" w15:done="0"/>
  <w15:commentEx w15:paraId="4B5FBE06" w15:done="0"/>
  <w15:commentEx w15:paraId="5650B484" w15:done="0"/>
  <w15:commentEx w15:paraId="7F1411E1" w15:done="0"/>
  <w15:commentEx w15:paraId="658C3CBE" w15:done="0"/>
  <w15:commentEx w15:paraId="74030AC3" w15:done="0"/>
  <w15:commentEx w15:paraId="72D09EB3" w15:done="0"/>
  <w15:commentEx w15:paraId="679DE439" w15:done="0"/>
  <w15:commentEx w15:paraId="2B2735CF" w15:done="0"/>
  <w15:commentEx w15:paraId="74F0B83F" w15:done="0"/>
  <w15:commentEx w15:paraId="1DF8F8F8" w15:done="0"/>
  <w15:commentEx w15:paraId="76A30853" w15:done="0"/>
  <w15:commentEx w15:paraId="5CCAF6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2F0134" w16cid:durableId="2A6901A3"/>
  <w16cid:commentId w16cid:paraId="2F825F2F" w16cid:durableId="2A690168"/>
  <w16cid:commentId w16cid:paraId="4B5FBE06" w16cid:durableId="2A690411"/>
  <w16cid:commentId w16cid:paraId="5650B484" w16cid:durableId="2A6904AA"/>
  <w16cid:commentId w16cid:paraId="7F1411E1" w16cid:durableId="2A6904B8"/>
  <w16cid:commentId w16cid:paraId="658C3CBE" w16cid:durableId="2A69025F"/>
  <w16cid:commentId w16cid:paraId="74030AC3" w16cid:durableId="2A69029F"/>
  <w16cid:commentId w16cid:paraId="72D09EB3" w16cid:durableId="2A69026F"/>
  <w16cid:commentId w16cid:paraId="679DE439" w16cid:durableId="2A6902AC"/>
  <w16cid:commentId w16cid:paraId="2B2735CF" w16cid:durableId="2A6902BC"/>
  <w16cid:commentId w16cid:paraId="74F0B83F" w16cid:durableId="2A6902C6"/>
  <w16cid:commentId w16cid:paraId="1DF8F8F8" w16cid:durableId="2A6902CD"/>
  <w16cid:commentId w16cid:paraId="76A30853" w16cid:durableId="2A6902D4"/>
  <w16cid:commentId w16cid:paraId="5CCAF673" w16cid:durableId="2A6902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6B88C0" w14:textId="77777777" w:rsidR="00C66DD0" w:rsidRDefault="00C66DD0" w:rsidP="00E00AAA">
      <w:pPr>
        <w:spacing w:after="0" w:line="240" w:lineRule="auto"/>
      </w:pPr>
      <w:r>
        <w:separator/>
      </w:r>
    </w:p>
  </w:endnote>
  <w:endnote w:type="continuationSeparator" w:id="0">
    <w:p w14:paraId="7152483E" w14:textId="77777777" w:rsidR="00C66DD0" w:rsidRDefault="00C66DD0"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no Pro">
    <w:altName w:val="Times New Roman"/>
    <w:charset w:val="00"/>
    <w:family w:val="auto"/>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rPr>
      <w:id w:val="-771159687"/>
      <w:docPartObj>
        <w:docPartGallery w:val="Page Numbers (Bottom of Page)"/>
        <w:docPartUnique/>
      </w:docPartObj>
    </w:sdtPr>
    <w:sdtEndPr>
      <w:rPr>
        <w:noProof/>
      </w:rPr>
    </w:sdtEndPr>
    <w:sdtContent>
      <w:p w14:paraId="39B68F55" w14:textId="1D9ACE34" w:rsidR="007A2B51" w:rsidRPr="005479FA" w:rsidRDefault="007A2B51">
        <w:pPr>
          <w:pStyle w:val="Footer"/>
          <w:jc w:val="center"/>
          <w:rPr>
            <w:rFonts w:ascii="Times New Roman" w:hAnsi="Times New Roman"/>
          </w:rPr>
        </w:pPr>
        <w:r w:rsidRPr="005479FA">
          <w:rPr>
            <w:rFonts w:ascii="Times New Roman" w:hAnsi="Times New Roman"/>
          </w:rPr>
          <w:fldChar w:fldCharType="begin"/>
        </w:r>
        <w:r w:rsidRPr="005479FA">
          <w:rPr>
            <w:rFonts w:ascii="Times New Roman" w:hAnsi="Times New Roman"/>
          </w:rPr>
          <w:instrText xml:space="preserve"> PAGE   \* MERGEFORMAT </w:instrText>
        </w:r>
        <w:r w:rsidRPr="005479FA">
          <w:rPr>
            <w:rFonts w:ascii="Times New Roman" w:hAnsi="Times New Roman"/>
          </w:rPr>
          <w:fldChar w:fldCharType="separate"/>
        </w:r>
        <w:r w:rsidRPr="005479FA">
          <w:rPr>
            <w:rFonts w:ascii="Times New Roman" w:hAnsi="Times New Roman"/>
            <w:noProof/>
          </w:rPr>
          <w:t>1</w:t>
        </w:r>
        <w:r w:rsidRPr="005479FA">
          <w:rPr>
            <w:rFonts w:ascii="Times New Roman" w:hAnsi="Times New Roman"/>
            <w:noProof/>
          </w:rPr>
          <w:fldChar w:fldCharType="end"/>
        </w:r>
      </w:p>
    </w:sdtContent>
  </w:sdt>
  <w:p w14:paraId="481BDE28" w14:textId="77777777" w:rsidR="007A2B51" w:rsidRPr="005479FA" w:rsidRDefault="007A2B51">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A597A9" w14:textId="77777777" w:rsidR="00C66DD0" w:rsidRDefault="00C66DD0" w:rsidP="00E00AAA">
      <w:pPr>
        <w:spacing w:after="0" w:line="240" w:lineRule="auto"/>
      </w:pPr>
      <w:r>
        <w:separator/>
      </w:r>
    </w:p>
  </w:footnote>
  <w:footnote w:type="continuationSeparator" w:id="0">
    <w:p w14:paraId="40CDDDC0" w14:textId="77777777" w:rsidR="00C66DD0" w:rsidRDefault="00C66DD0"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5"/>
  </w:num>
  <w:num w:numId="6">
    <w:abstractNumId w:val="2"/>
  </w:num>
  <w:num w:numId="7">
    <w:abstractNumId w:val="6"/>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Sa1AChmGN4sAAAA"/>
  </w:docVars>
  <w:rsids>
    <w:rsidRoot w:val="00291CC2"/>
    <w:rsid w:val="00001377"/>
    <w:rsid w:val="0000156A"/>
    <w:rsid w:val="00002AB4"/>
    <w:rsid w:val="00002E0F"/>
    <w:rsid w:val="00002FCA"/>
    <w:rsid w:val="00003DFC"/>
    <w:rsid w:val="00004918"/>
    <w:rsid w:val="00004FF3"/>
    <w:rsid w:val="000104D9"/>
    <w:rsid w:val="00012635"/>
    <w:rsid w:val="000129E1"/>
    <w:rsid w:val="000133B1"/>
    <w:rsid w:val="00013C7F"/>
    <w:rsid w:val="0001403C"/>
    <w:rsid w:val="00014F7B"/>
    <w:rsid w:val="00015082"/>
    <w:rsid w:val="000151CC"/>
    <w:rsid w:val="00015B8F"/>
    <w:rsid w:val="00016FEB"/>
    <w:rsid w:val="0001734E"/>
    <w:rsid w:val="00022ADB"/>
    <w:rsid w:val="0002559F"/>
    <w:rsid w:val="00030E78"/>
    <w:rsid w:val="000323FD"/>
    <w:rsid w:val="00032AD5"/>
    <w:rsid w:val="00033850"/>
    <w:rsid w:val="00033C4C"/>
    <w:rsid w:val="000353B7"/>
    <w:rsid w:val="00036496"/>
    <w:rsid w:val="00036B3C"/>
    <w:rsid w:val="0003755A"/>
    <w:rsid w:val="000411B1"/>
    <w:rsid w:val="000412E5"/>
    <w:rsid w:val="000419A9"/>
    <w:rsid w:val="000425E6"/>
    <w:rsid w:val="00042E44"/>
    <w:rsid w:val="00044407"/>
    <w:rsid w:val="0004510C"/>
    <w:rsid w:val="00045AA3"/>
    <w:rsid w:val="00045C5D"/>
    <w:rsid w:val="00047825"/>
    <w:rsid w:val="00047BFF"/>
    <w:rsid w:val="00050520"/>
    <w:rsid w:val="00050CBC"/>
    <w:rsid w:val="00051975"/>
    <w:rsid w:val="0005260C"/>
    <w:rsid w:val="00052D75"/>
    <w:rsid w:val="00053C6B"/>
    <w:rsid w:val="00053ECD"/>
    <w:rsid w:val="00054E7C"/>
    <w:rsid w:val="00056C15"/>
    <w:rsid w:val="00057234"/>
    <w:rsid w:val="000576CC"/>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59E"/>
    <w:rsid w:val="00080257"/>
    <w:rsid w:val="000810E2"/>
    <w:rsid w:val="00082593"/>
    <w:rsid w:val="00083B7A"/>
    <w:rsid w:val="00084342"/>
    <w:rsid w:val="000871FA"/>
    <w:rsid w:val="00090328"/>
    <w:rsid w:val="00091D98"/>
    <w:rsid w:val="00092E6C"/>
    <w:rsid w:val="00093150"/>
    <w:rsid w:val="0009329C"/>
    <w:rsid w:val="00094421"/>
    <w:rsid w:val="000945EA"/>
    <w:rsid w:val="00096022"/>
    <w:rsid w:val="000A0100"/>
    <w:rsid w:val="000A3033"/>
    <w:rsid w:val="000A4398"/>
    <w:rsid w:val="000A6C45"/>
    <w:rsid w:val="000A78D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D1065"/>
    <w:rsid w:val="000D160E"/>
    <w:rsid w:val="000D2089"/>
    <w:rsid w:val="000D24FE"/>
    <w:rsid w:val="000D2DBC"/>
    <w:rsid w:val="000D41E3"/>
    <w:rsid w:val="000D5324"/>
    <w:rsid w:val="000D6015"/>
    <w:rsid w:val="000D6644"/>
    <w:rsid w:val="000D74FE"/>
    <w:rsid w:val="000E0838"/>
    <w:rsid w:val="000E11D7"/>
    <w:rsid w:val="000E4B8F"/>
    <w:rsid w:val="000E4D13"/>
    <w:rsid w:val="000E5DB3"/>
    <w:rsid w:val="000F0BEF"/>
    <w:rsid w:val="000F0C2A"/>
    <w:rsid w:val="000F0FDB"/>
    <w:rsid w:val="000F145F"/>
    <w:rsid w:val="000F15DF"/>
    <w:rsid w:val="000F1ED3"/>
    <w:rsid w:val="000F2298"/>
    <w:rsid w:val="000F489C"/>
    <w:rsid w:val="000F764E"/>
    <w:rsid w:val="000F7BDA"/>
    <w:rsid w:val="000F7CFC"/>
    <w:rsid w:val="0010078A"/>
    <w:rsid w:val="001036E1"/>
    <w:rsid w:val="00104151"/>
    <w:rsid w:val="001078EA"/>
    <w:rsid w:val="00113156"/>
    <w:rsid w:val="001134E0"/>
    <w:rsid w:val="00114993"/>
    <w:rsid w:val="00116800"/>
    <w:rsid w:val="001169E7"/>
    <w:rsid w:val="00117DFC"/>
    <w:rsid w:val="0012050C"/>
    <w:rsid w:val="0012095A"/>
    <w:rsid w:val="00121B9D"/>
    <w:rsid w:val="00122D24"/>
    <w:rsid w:val="00123461"/>
    <w:rsid w:val="00123CA5"/>
    <w:rsid w:val="00124947"/>
    <w:rsid w:val="001255D6"/>
    <w:rsid w:val="00125F78"/>
    <w:rsid w:val="0013027C"/>
    <w:rsid w:val="0013110D"/>
    <w:rsid w:val="001314EF"/>
    <w:rsid w:val="00131B2C"/>
    <w:rsid w:val="00131F14"/>
    <w:rsid w:val="0013333A"/>
    <w:rsid w:val="001341FD"/>
    <w:rsid w:val="00135A18"/>
    <w:rsid w:val="00135B75"/>
    <w:rsid w:val="001420B0"/>
    <w:rsid w:val="00142856"/>
    <w:rsid w:val="001439F5"/>
    <w:rsid w:val="00146C43"/>
    <w:rsid w:val="001475B8"/>
    <w:rsid w:val="00150747"/>
    <w:rsid w:val="0015215C"/>
    <w:rsid w:val="0015338F"/>
    <w:rsid w:val="001538EE"/>
    <w:rsid w:val="00155411"/>
    <w:rsid w:val="00155ADB"/>
    <w:rsid w:val="00156BFE"/>
    <w:rsid w:val="00160253"/>
    <w:rsid w:val="001603CD"/>
    <w:rsid w:val="00163346"/>
    <w:rsid w:val="001653D4"/>
    <w:rsid w:val="0016682D"/>
    <w:rsid w:val="00167B12"/>
    <w:rsid w:val="00171FC4"/>
    <w:rsid w:val="0017232B"/>
    <w:rsid w:val="00173159"/>
    <w:rsid w:val="00176600"/>
    <w:rsid w:val="00176BA0"/>
    <w:rsid w:val="00176CE3"/>
    <w:rsid w:val="00177AD9"/>
    <w:rsid w:val="00180727"/>
    <w:rsid w:val="00182A97"/>
    <w:rsid w:val="00184758"/>
    <w:rsid w:val="001860B5"/>
    <w:rsid w:val="001873B0"/>
    <w:rsid w:val="00187C0D"/>
    <w:rsid w:val="00190944"/>
    <w:rsid w:val="00190C6A"/>
    <w:rsid w:val="00191AC7"/>
    <w:rsid w:val="001932B1"/>
    <w:rsid w:val="001956E2"/>
    <w:rsid w:val="00195845"/>
    <w:rsid w:val="001A48CD"/>
    <w:rsid w:val="001A4DB5"/>
    <w:rsid w:val="001A6CCD"/>
    <w:rsid w:val="001B0508"/>
    <w:rsid w:val="001B06E0"/>
    <w:rsid w:val="001B082D"/>
    <w:rsid w:val="001B176A"/>
    <w:rsid w:val="001B2565"/>
    <w:rsid w:val="001B3807"/>
    <w:rsid w:val="001B4280"/>
    <w:rsid w:val="001B5025"/>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8E3"/>
    <w:rsid w:val="001E7CEA"/>
    <w:rsid w:val="001F3146"/>
    <w:rsid w:val="001F44E9"/>
    <w:rsid w:val="001F66B6"/>
    <w:rsid w:val="00200105"/>
    <w:rsid w:val="00201302"/>
    <w:rsid w:val="0020457A"/>
    <w:rsid w:val="00204EF4"/>
    <w:rsid w:val="00205ECD"/>
    <w:rsid w:val="00215847"/>
    <w:rsid w:val="00215B91"/>
    <w:rsid w:val="00220DB9"/>
    <w:rsid w:val="00224409"/>
    <w:rsid w:val="002300EB"/>
    <w:rsid w:val="0023015F"/>
    <w:rsid w:val="00231713"/>
    <w:rsid w:val="00232D15"/>
    <w:rsid w:val="00233D15"/>
    <w:rsid w:val="002357CB"/>
    <w:rsid w:val="002374FF"/>
    <w:rsid w:val="00242DDE"/>
    <w:rsid w:val="0024321F"/>
    <w:rsid w:val="00243DF0"/>
    <w:rsid w:val="00243F87"/>
    <w:rsid w:val="00245B40"/>
    <w:rsid w:val="002509A3"/>
    <w:rsid w:val="002524F7"/>
    <w:rsid w:val="00252D48"/>
    <w:rsid w:val="002532A5"/>
    <w:rsid w:val="0025521D"/>
    <w:rsid w:val="00257F68"/>
    <w:rsid w:val="00260AEC"/>
    <w:rsid w:val="00262C9D"/>
    <w:rsid w:val="0026443E"/>
    <w:rsid w:val="00265E4C"/>
    <w:rsid w:val="00270D9F"/>
    <w:rsid w:val="002719C6"/>
    <w:rsid w:val="00273348"/>
    <w:rsid w:val="00273A5E"/>
    <w:rsid w:val="002745C5"/>
    <w:rsid w:val="00275B09"/>
    <w:rsid w:val="002764DD"/>
    <w:rsid w:val="002769FF"/>
    <w:rsid w:val="00277C52"/>
    <w:rsid w:val="0028086B"/>
    <w:rsid w:val="002835DD"/>
    <w:rsid w:val="00286C46"/>
    <w:rsid w:val="00287941"/>
    <w:rsid w:val="00291772"/>
    <w:rsid w:val="00291CC2"/>
    <w:rsid w:val="002930CE"/>
    <w:rsid w:val="0029532E"/>
    <w:rsid w:val="00295347"/>
    <w:rsid w:val="00296D72"/>
    <w:rsid w:val="002977CB"/>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3E8F"/>
    <w:rsid w:val="002C488E"/>
    <w:rsid w:val="002D0555"/>
    <w:rsid w:val="002D1BA7"/>
    <w:rsid w:val="002D2ADE"/>
    <w:rsid w:val="002D6CB6"/>
    <w:rsid w:val="002E0949"/>
    <w:rsid w:val="002E2212"/>
    <w:rsid w:val="002E3203"/>
    <w:rsid w:val="002E4E07"/>
    <w:rsid w:val="002E528A"/>
    <w:rsid w:val="002E67FA"/>
    <w:rsid w:val="002F0087"/>
    <w:rsid w:val="002F0842"/>
    <w:rsid w:val="002F10C7"/>
    <w:rsid w:val="002F19FD"/>
    <w:rsid w:val="002F1C62"/>
    <w:rsid w:val="002F3DF1"/>
    <w:rsid w:val="002F54E0"/>
    <w:rsid w:val="002F5C44"/>
    <w:rsid w:val="002F60A7"/>
    <w:rsid w:val="003002E1"/>
    <w:rsid w:val="0030046F"/>
    <w:rsid w:val="00301EF7"/>
    <w:rsid w:val="003032E3"/>
    <w:rsid w:val="00304375"/>
    <w:rsid w:val="00305F8F"/>
    <w:rsid w:val="0030760B"/>
    <w:rsid w:val="00310BCB"/>
    <w:rsid w:val="00310ECC"/>
    <w:rsid w:val="00313CCA"/>
    <w:rsid w:val="003151FF"/>
    <w:rsid w:val="003234E1"/>
    <w:rsid w:val="00324C7E"/>
    <w:rsid w:val="0032516E"/>
    <w:rsid w:val="003253DC"/>
    <w:rsid w:val="00325BA6"/>
    <w:rsid w:val="00325C6A"/>
    <w:rsid w:val="0033058E"/>
    <w:rsid w:val="00330AE4"/>
    <w:rsid w:val="003315ED"/>
    <w:rsid w:val="00335E49"/>
    <w:rsid w:val="003364A4"/>
    <w:rsid w:val="003370D2"/>
    <w:rsid w:val="00341A12"/>
    <w:rsid w:val="00341A47"/>
    <w:rsid w:val="00343BC8"/>
    <w:rsid w:val="003452F2"/>
    <w:rsid w:val="003467DB"/>
    <w:rsid w:val="00346E9B"/>
    <w:rsid w:val="003476B6"/>
    <w:rsid w:val="003518CE"/>
    <w:rsid w:val="00351AE0"/>
    <w:rsid w:val="003524D7"/>
    <w:rsid w:val="00352A86"/>
    <w:rsid w:val="00353673"/>
    <w:rsid w:val="00354AE4"/>
    <w:rsid w:val="00357B12"/>
    <w:rsid w:val="00360032"/>
    <w:rsid w:val="00360B4D"/>
    <w:rsid w:val="00360F11"/>
    <w:rsid w:val="00362743"/>
    <w:rsid w:val="00362D95"/>
    <w:rsid w:val="003633CD"/>
    <w:rsid w:val="003640AF"/>
    <w:rsid w:val="0036632D"/>
    <w:rsid w:val="0037049C"/>
    <w:rsid w:val="00371A34"/>
    <w:rsid w:val="003729C9"/>
    <w:rsid w:val="00372CA1"/>
    <w:rsid w:val="00373CC7"/>
    <w:rsid w:val="0037402C"/>
    <w:rsid w:val="00376267"/>
    <w:rsid w:val="00376D8F"/>
    <w:rsid w:val="003804DE"/>
    <w:rsid w:val="00382192"/>
    <w:rsid w:val="003829DF"/>
    <w:rsid w:val="00383E2A"/>
    <w:rsid w:val="00384713"/>
    <w:rsid w:val="0038557F"/>
    <w:rsid w:val="0039150C"/>
    <w:rsid w:val="00397C83"/>
    <w:rsid w:val="003A2A6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BD6"/>
    <w:rsid w:val="003D406F"/>
    <w:rsid w:val="003D5ABF"/>
    <w:rsid w:val="003D60A8"/>
    <w:rsid w:val="003D6D3D"/>
    <w:rsid w:val="003D7F10"/>
    <w:rsid w:val="003E4FC9"/>
    <w:rsid w:val="003F16AE"/>
    <w:rsid w:val="003F1BC3"/>
    <w:rsid w:val="003F295E"/>
    <w:rsid w:val="003F55AA"/>
    <w:rsid w:val="003F5617"/>
    <w:rsid w:val="003F6576"/>
    <w:rsid w:val="003F7342"/>
    <w:rsid w:val="00401D4A"/>
    <w:rsid w:val="004027F7"/>
    <w:rsid w:val="0040421F"/>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D50"/>
    <w:rsid w:val="00431741"/>
    <w:rsid w:val="004329F5"/>
    <w:rsid w:val="00432A3F"/>
    <w:rsid w:val="004368F3"/>
    <w:rsid w:val="004441BF"/>
    <w:rsid w:val="00444C8E"/>
    <w:rsid w:val="00452489"/>
    <w:rsid w:val="004529ED"/>
    <w:rsid w:val="00453F43"/>
    <w:rsid w:val="00454375"/>
    <w:rsid w:val="00455CEB"/>
    <w:rsid w:val="0046016F"/>
    <w:rsid w:val="00460988"/>
    <w:rsid w:val="00460F67"/>
    <w:rsid w:val="00461319"/>
    <w:rsid w:val="00461E0A"/>
    <w:rsid w:val="004628BA"/>
    <w:rsid w:val="00462DBB"/>
    <w:rsid w:val="00464113"/>
    <w:rsid w:val="004659D1"/>
    <w:rsid w:val="00466711"/>
    <w:rsid w:val="00470342"/>
    <w:rsid w:val="00476D37"/>
    <w:rsid w:val="00477232"/>
    <w:rsid w:val="00483BB2"/>
    <w:rsid w:val="004851CA"/>
    <w:rsid w:val="004855C3"/>
    <w:rsid w:val="00486813"/>
    <w:rsid w:val="00490141"/>
    <w:rsid w:val="004905F9"/>
    <w:rsid w:val="0049338E"/>
    <w:rsid w:val="004947D1"/>
    <w:rsid w:val="004967EC"/>
    <w:rsid w:val="00497930"/>
    <w:rsid w:val="004A00BC"/>
    <w:rsid w:val="004A22E0"/>
    <w:rsid w:val="004A23CC"/>
    <w:rsid w:val="004A5720"/>
    <w:rsid w:val="004A5DA1"/>
    <w:rsid w:val="004A5EB0"/>
    <w:rsid w:val="004A65F8"/>
    <w:rsid w:val="004A728B"/>
    <w:rsid w:val="004B1D82"/>
    <w:rsid w:val="004B2F23"/>
    <w:rsid w:val="004B31AE"/>
    <w:rsid w:val="004B393C"/>
    <w:rsid w:val="004B453E"/>
    <w:rsid w:val="004B6DF8"/>
    <w:rsid w:val="004C09BD"/>
    <w:rsid w:val="004C0C4A"/>
    <w:rsid w:val="004C1DAA"/>
    <w:rsid w:val="004C2C97"/>
    <w:rsid w:val="004C3C96"/>
    <w:rsid w:val="004C4759"/>
    <w:rsid w:val="004C69F7"/>
    <w:rsid w:val="004D17A7"/>
    <w:rsid w:val="004D2C29"/>
    <w:rsid w:val="004D2CE7"/>
    <w:rsid w:val="004D3521"/>
    <w:rsid w:val="004D48BB"/>
    <w:rsid w:val="004D5035"/>
    <w:rsid w:val="004D6104"/>
    <w:rsid w:val="004D6EAF"/>
    <w:rsid w:val="004E0306"/>
    <w:rsid w:val="004E45A6"/>
    <w:rsid w:val="004E50BB"/>
    <w:rsid w:val="004E5A30"/>
    <w:rsid w:val="004E7924"/>
    <w:rsid w:val="004F5D6B"/>
    <w:rsid w:val="004F63FA"/>
    <w:rsid w:val="004F7D1B"/>
    <w:rsid w:val="004F7D79"/>
    <w:rsid w:val="00500081"/>
    <w:rsid w:val="00500B2F"/>
    <w:rsid w:val="00500E0E"/>
    <w:rsid w:val="0050145D"/>
    <w:rsid w:val="005062EF"/>
    <w:rsid w:val="0050777E"/>
    <w:rsid w:val="00510A6F"/>
    <w:rsid w:val="005122D4"/>
    <w:rsid w:val="00513422"/>
    <w:rsid w:val="005141FE"/>
    <w:rsid w:val="0051539E"/>
    <w:rsid w:val="005154AD"/>
    <w:rsid w:val="00515E86"/>
    <w:rsid w:val="00515FA0"/>
    <w:rsid w:val="00517177"/>
    <w:rsid w:val="00517B43"/>
    <w:rsid w:val="0052008D"/>
    <w:rsid w:val="0052132F"/>
    <w:rsid w:val="00522F19"/>
    <w:rsid w:val="0052311A"/>
    <w:rsid w:val="00523EEA"/>
    <w:rsid w:val="005243AA"/>
    <w:rsid w:val="00524E45"/>
    <w:rsid w:val="005255B3"/>
    <w:rsid w:val="00526A11"/>
    <w:rsid w:val="00527318"/>
    <w:rsid w:val="005314D7"/>
    <w:rsid w:val="00532239"/>
    <w:rsid w:val="0053698D"/>
    <w:rsid w:val="00537BF7"/>
    <w:rsid w:val="005438E9"/>
    <w:rsid w:val="00543A26"/>
    <w:rsid w:val="00545201"/>
    <w:rsid w:val="00546CC6"/>
    <w:rsid w:val="005479FA"/>
    <w:rsid w:val="005512A9"/>
    <w:rsid w:val="00552F01"/>
    <w:rsid w:val="00553234"/>
    <w:rsid w:val="0055538B"/>
    <w:rsid w:val="0055592F"/>
    <w:rsid w:val="00557634"/>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65D8"/>
    <w:rsid w:val="0057662A"/>
    <w:rsid w:val="00576A8E"/>
    <w:rsid w:val="00580FDC"/>
    <w:rsid w:val="00582136"/>
    <w:rsid w:val="00582DBA"/>
    <w:rsid w:val="00583B6B"/>
    <w:rsid w:val="00583D87"/>
    <w:rsid w:val="00584B7B"/>
    <w:rsid w:val="00584F2C"/>
    <w:rsid w:val="00585921"/>
    <w:rsid w:val="00585D3B"/>
    <w:rsid w:val="00587738"/>
    <w:rsid w:val="005877E5"/>
    <w:rsid w:val="005901BB"/>
    <w:rsid w:val="005928B0"/>
    <w:rsid w:val="00595328"/>
    <w:rsid w:val="0059604F"/>
    <w:rsid w:val="005A13FB"/>
    <w:rsid w:val="005A14DE"/>
    <w:rsid w:val="005A1EDE"/>
    <w:rsid w:val="005A1F92"/>
    <w:rsid w:val="005A2D11"/>
    <w:rsid w:val="005A4ACB"/>
    <w:rsid w:val="005A5742"/>
    <w:rsid w:val="005A6154"/>
    <w:rsid w:val="005A6D54"/>
    <w:rsid w:val="005A727E"/>
    <w:rsid w:val="005B353B"/>
    <w:rsid w:val="005B3A63"/>
    <w:rsid w:val="005B556B"/>
    <w:rsid w:val="005B7638"/>
    <w:rsid w:val="005C0025"/>
    <w:rsid w:val="005C1E0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59DD"/>
    <w:rsid w:val="005E5AA6"/>
    <w:rsid w:val="005E762D"/>
    <w:rsid w:val="005F1763"/>
    <w:rsid w:val="005F5DA7"/>
    <w:rsid w:val="005F7272"/>
    <w:rsid w:val="00600094"/>
    <w:rsid w:val="00601529"/>
    <w:rsid w:val="00602163"/>
    <w:rsid w:val="00602A87"/>
    <w:rsid w:val="00604D24"/>
    <w:rsid w:val="00604E34"/>
    <w:rsid w:val="00610EE6"/>
    <w:rsid w:val="00612928"/>
    <w:rsid w:val="00612F28"/>
    <w:rsid w:val="0061325D"/>
    <w:rsid w:val="00614DDB"/>
    <w:rsid w:val="006152C2"/>
    <w:rsid w:val="00616EA8"/>
    <w:rsid w:val="00617413"/>
    <w:rsid w:val="00622644"/>
    <w:rsid w:val="00623B20"/>
    <w:rsid w:val="00624A69"/>
    <w:rsid w:val="00624E48"/>
    <w:rsid w:val="006269EE"/>
    <w:rsid w:val="00630486"/>
    <w:rsid w:val="006310B9"/>
    <w:rsid w:val="00631EC4"/>
    <w:rsid w:val="00633558"/>
    <w:rsid w:val="00633F73"/>
    <w:rsid w:val="00634D01"/>
    <w:rsid w:val="006359DB"/>
    <w:rsid w:val="00642637"/>
    <w:rsid w:val="0064297E"/>
    <w:rsid w:val="0064477C"/>
    <w:rsid w:val="0064531C"/>
    <w:rsid w:val="00647CB5"/>
    <w:rsid w:val="006506F7"/>
    <w:rsid w:val="006516D7"/>
    <w:rsid w:val="00652433"/>
    <w:rsid w:val="00652660"/>
    <w:rsid w:val="00652A16"/>
    <w:rsid w:val="006546B9"/>
    <w:rsid w:val="00655EED"/>
    <w:rsid w:val="0065654F"/>
    <w:rsid w:val="0066027D"/>
    <w:rsid w:val="0066299D"/>
    <w:rsid w:val="00665B0A"/>
    <w:rsid w:val="006662C5"/>
    <w:rsid w:val="00666688"/>
    <w:rsid w:val="0066688D"/>
    <w:rsid w:val="006679A3"/>
    <w:rsid w:val="00667ED4"/>
    <w:rsid w:val="00671690"/>
    <w:rsid w:val="006730B6"/>
    <w:rsid w:val="00674BF6"/>
    <w:rsid w:val="00676162"/>
    <w:rsid w:val="00676B62"/>
    <w:rsid w:val="006772AB"/>
    <w:rsid w:val="006803FB"/>
    <w:rsid w:val="006804CA"/>
    <w:rsid w:val="006816B2"/>
    <w:rsid w:val="00681B84"/>
    <w:rsid w:val="006838DE"/>
    <w:rsid w:val="006839AC"/>
    <w:rsid w:val="00685966"/>
    <w:rsid w:val="00686283"/>
    <w:rsid w:val="00686AA0"/>
    <w:rsid w:val="0069488F"/>
    <w:rsid w:val="00694D19"/>
    <w:rsid w:val="00695CEF"/>
    <w:rsid w:val="00696131"/>
    <w:rsid w:val="006A19C7"/>
    <w:rsid w:val="006A2269"/>
    <w:rsid w:val="006A5AC6"/>
    <w:rsid w:val="006A7166"/>
    <w:rsid w:val="006A7E62"/>
    <w:rsid w:val="006B01DB"/>
    <w:rsid w:val="006B07AB"/>
    <w:rsid w:val="006B103E"/>
    <w:rsid w:val="006B16D4"/>
    <w:rsid w:val="006B223E"/>
    <w:rsid w:val="006B2D70"/>
    <w:rsid w:val="006B5217"/>
    <w:rsid w:val="006B598F"/>
    <w:rsid w:val="006B7BA1"/>
    <w:rsid w:val="006C02A8"/>
    <w:rsid w:val="006C1D35"/>
    <w:rsid w:val="006C1F2A"/>
    <w:rsid w:val="006C2E14"/>
    <w:rsid w:val="006C54C9"/>
    <w:rsid w:val="006C598E"/>
    <w:rsid w:val="006C789B"/>
    <w:rsid w:val="006D149A"/>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6678"/>
    <w:rsid w:val="006F7124"/>
    <w:rsid w:val="00707757"/>
    <w:rsid w:val="007101BA"/>
    <w:rsid w:val="00712E2A"/>
    <w:rsid w:val="007130EF"/>
    <w:rsid w:val="007148AF"/>
    <w:rsid w:val="00714BF7"/>
    <w:rsid w:val="00714F6B"/>
    <w:rsid w:val="007152A1"/>
    <w:rsid w:val="007156CD"/>
    <w:rsid w:val="00720A00"/>
    <w:rsid w:val="00720FC2"/>
    <w:rsid w:val="00721A5D"/>
    <w:rsid w:val="00721AEB"/>
    <w:rsid w:val="00724499"/>
    <w:rsid w:val="00724F6D"/>
    <w:rsid w:val="0072520A"/>
    <w:rsid w:val="007264EE"/>
    <w:rsid w:val="00733B87"/>
    <w:rsid w:val="00736B83"/>
    <w:rsid w:val="00741DE4"/>
    <w:rsid w:val="00743F44"/>
    <w:rsid w:val="00746E07"/>
    <w:rsid w:val="00747915"/>
    <w:rsid w:val="007511B4"/>
    <w:rsid w:val="00751DD0"/>
    <w:rsid w:val="00752E50"/>
    <w:rsid w:val="00752FBE"/>
    <w:rsid w:val="0075493A"/>
    <w:rsid w:val="00754D55"/>
    <w:rsid w:val="0075742B"/>
    <w:rsid w:val="00760A0E"/>
    <w:rsid w:val="00761664"/>
    <w:rsid w:val="00763FF6"/>
    <w:rsid w:val="0076407A"/>
    <w:rsid w:val="0076613C"/>
    <w:rsid w:val="00766C7C"/>
    <w:rsid w:val="00771845"/>
    <w:rsid w:val="00773331"/>
    <w:rsid w:val="00773E86"/>
    <w:rsid w:val="0077583F"/>
    <w:rsid w:val="00775BE8"/>
    <w:rsid w:val="00775C31"/>
    <w:rsid w:val="0078022D"/>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20B0"/>
    <w:rsid w:val="007C28F9"/>
    <w:rsid w:val="007C3335"/>
    <w:rsid w:val="007C58DB"/>
    <w:rsid w:val="007C64CF"/>
    <w:rsid w:val="007C6A41"/>
    <w:rsid w:val="007D39A1"/>
    <w:rsid w:val="007D4606"/>
    <w:rsid w:val="007D4622"/>
    <w:rsid w:val="007D4C41"/>
    <w:rsid w:val="007D5468"/>
    <w:rsid w:val="007D5C52"/>
    <w:rsid w:val="007D7E35"/>
    <w:rsid w:val="007E226B"/>
    <w:rsid w:val="007E2B60"/>
    <w:rsid w:val="007E5334"/>
    <w:rsid w:val="007E6875"/>
    <w:rsid w:val="007F0793"/>
    <w:rsid w:val="007F0C33"/>
    <w:rsid w:val="007F0F04"/>
    <w:rsid w:val="007F2721"/>
    <w:rsid w:val="007F2FF0"/>
    <w:rsid w:val="007F3BBB"/>
    <w:rsid w:val="007F3E2E"/>
    <w:rsid w:val="007F647C"/>
    <w:rsid w:val="008010BA"/>
    <w:rsid w:val="0080178F"/>
    <w:rsid w:val="008040AA"/>
    <w:rsid w:val="00806C2F"/>
    <w:rsid w:val="00812A8B"/>
    <w:rsid w:val="00812F9C"/>
    <w:rsid w:val="00813495"/>
    <w:rsid w:val="00813670"/>
    <w:rsid w:val="00813F77"/>
    <w:rsid w:val="00814056"/>
    <w:rsid w:val="00817656"/>
    <w:rsid w:val="0081784A"/>
    <w:rsid w:val="00817A5C"/>
    <w:rsid w:val="00817AE0"/>
    <w:rsid w:val="00820204"/>
    <w:rsid w:val="008205F1"/>
    <w:rsid w:val="00820D7F"/>
    <w:rsid w:val="00821B62"/>
    <w:rsid w:val="00822B07"/>
    <w:rsid w:val="0082343B"/>
    <w:rsid w:val="00824E20"/>
    <w:rsid w:val="00825C08"/>
    <w:rsid w:val="0082785C"/>
    <w:rsid w:val="00831901"/>
    <w:rsid w:val="008323F9"/>
    <w:rsid w:val="008330A1"/>
    <w:rsid w:val="00833788"/>
    <w:rsid w:val="008337F3"/>
    <w:rsid w:val="008338AF"/>
    <w:rsid w:val="00837093"/>
    <w:rsid w:val="0084016E"/>
    <w:rsid w:val="008422A9"/>
    <w:rsid w:val="00843627"/>
    <w:rsid w:val="00850437"/>
    <w:rsid w:val="008508FF"/>
    <w:rsid w:val="00853E02"/>
    <w:rsid w:val="0085602E"/>
    <w:rsid w:val="008572F8"/>
    <w:rsid w:val="00862427"/>
    <w:rsid w:val="008633E7"/>
    <w:rsid w:val="00863430"/>
    <w:rsid w:val="00864316"/>
    <w:rsid w:val="008647D3"/>
    <w:rsid w:val="008653A5"/>
    <w:rsid w:val="008658D8"/>
    <w:rsid w:val="008710EE"/>
    <w:rsid w:val="00871D90"/>
    <w:rsid w:val="00874257"/>
    <w:rsid w:val="00874A2E"/>
    <w:rsid w:val="00874BAB"/>
    <w:rsid w:val="0087625F"/>
    <w:rsid w:val="00882087"/>
    <w:rsid w:val="00882872"/>
    <w:rsid w:val="008872E8"/>
    <w:rsid w:val="008874EA"/>
    <w:rsid w:val="008923B3"/>
    <w:rsid w:val="008936E7"/>
    <w:rsid w:val="00896C4F"/>
    <w:rsid w:val="00897093"/>
    <w:rsid w:val="008973C3"/>
    <w:rsid w:val="00897D37"/>
    <w:rsid w:val="008A14E5"/>
    <w:rsid w:val="008A3115"/>
    <w:rsid w:val="008A3880"/>
    <w:rsid w:val="008A3A55"/>
    <w:rsid w:val="008A4318"/>
    <w:rsid w:val="008A43E6"/>
    <w:rsid w:val="008A5901"/>
    <w:rsid w:val="008B19B6"/>
    <w:rsid w:val="008B280D"/>
    <w:rsid w:val="008B5020"/>
    <w:rsid w:val="008B503D"/>
    <w:rsid w:val="008B5431"/>
    <w:rsid w:val="008B606F"/>
    <w:rsid w:val="008C1341"/>
    <w:rsid w:val="008C2A9E"/>
    <w:rsid w:val="008C4D2F"/>
    <w:rsid w:val="008C4EA1"/>
    <w:rsid w:val="008C6A76"/>
    <w:rsid w:val="008D0375"/>
    <w:rsid w:val="008D232C"/>
    <w:rsid w:val="008D2355"/>
    <w:rsid w:val="008D34D4"/>
    <w:rsid w:val="008D4ECF"/>
    <w:rsid w:val="008D5549"/>
    <w:rsid w:val="008D5F52"/>
    <w:rsid w:val="008D690F"/>
    <w:rsid w:val="008D7546"/>
    <w:rsid w:val="008E03E5"/>
    <w:rsid w:val="008E0E97"/>
    <w:rsid w:val="008E10AD"/>
    <w:rsid w:val="008E11D0"/>
    <w:rsid w:val="008E3675"/>
    <w:rsid w:val="008E4D59"/>
    <w:rsid w:val="008E547E"/>
    <w:rsid w:val="008E63D0"/>
    <w:rsid w:val="008E6E55"/>
    <w:rsid w:val="008E7A0C"/>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2C98"/>
    <w:rsid w:val="009334E1"/>
    <w:rsid w:val="009356F3"/>
    <w:rsid w:val="0093606E"/>
    <w:rsid w:val="00941E15"/>
    <w:rsid w:val="009428ED"/>
    <w:rsid w:val="009449FF"/>
    <w:rsid w:val="00946F5D"/>
    <w:rsid w:val="00950493"/>
    <w:rsid w:val="00950E16"/>
    <w:rsid w:val="009517F8"/>
    <w:rsid w:val="009518A7"/>
    <w:rsid w:val="00952A67"/>
    <w:rsid w:val="00952CF6"/>
    <w:rsid w:val="00953719"/>
    <w:rsid w:val="00953B6D"/>
    <w:rsid w:val="00954D75"/>
    <w:rsid w:val="00955F60"/>
    <w:rsid w:val="009565BE"/>
    <w:rsid w:val="00956603"/>
    <w:rsid w:val="00956759"/>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3E8"/>
    <w:rsid w:val="0098320D"/>
    <w:rsid w:val="00983BEB"/>
    <w:rsid w:val="00985B39"/>
    <w:rsid w:val="00986709"/>
    <w:rsid w:val="009873F4"/>
    <w:rsid w:val="00991EA5"/>
    <w:rsid w:val="009921AE"/>
    <w:rsid w:val="00992833"/>
    <w:rsid w:val="00993151"/>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2158"/>
    <w:rsid w:val="009C2198"/>
    <w:rsid w:val="009C393D"/>
    <w:rsid w:val="009C54E3"/>
    <w:rsid w:val="009C7A58"/>
    <w:rsid w:val="009D11A7"/>
    <w:rsid w:val="009D411F"/>
    <w:rsid w:val="009D4ADB"/>
    <w:rsid w:val="009D5585"/>
    <w:rsid w:val="009D7EED"/>
    <w:rsid w:val="009E01D0"/>
    <w:rsid w:val="009E0347"/>
    <w:rsid w:val="009E1E5F"/>
    <w:rsid w:val="009E2169"/>
    <w:rsid w:val="009E2DAA"/>
    <w:rsid w:val="009E5D13"/>
    <w:rsid w:val="009E6BF1"/>
    <w:rsid w:val="009E6DA5"/>
    <w:rsid w:val="009E6F34"/>
    <w:rsid w:val="009F21B3"/>
    <w:rsid w:val="009F2A7B"/>
    <w:rsid w:val="009F2C63"/>
    <w:rsid w:val="009F3B63"/>
    <w:rsid w:val="009F4318"/>
    <w:rsid w:val="009F463B"/>
    <w:rsid w:val="009F4B6F"/>
    <w:rsid w:val="009F5094"/>
    <w:rsid w:val="009F619D"/>
    <w:rsid w:val="00A01342"/>
    <w:rsid w:val="00A040B4"/>
    <w:rsid w:val="00A04174"/>
    <w:rsid w:val="00A0444B"/>
    <w:rsid w:val="00A06B32"/>
    <w:rsid w:val="00A11353"/>
    <w:rsid w:val="00A11FB7"/>
    <w:rsid w:val="00A132E8"/>
    <w:rsid w:val="00A147E6"/>
    <w:rsid w:val="00A1620E"/>
    <w:rsid w:val="00A16FF3"/>
    <w:rsid w:val="00A22F7B"/>
    <w:rsid w:val="00A2327D"/>
    <w:rsid w:val="00A256D4"/>
    <w:rsid w:val="00A27934"/>
    <w:rsid w:val="00A31FE8"/>
    <w:rsid w:val="00A32E2A"/>
    <w:rsid w:val="00A33E8B"/>
    <w:rsid w:val="00A35804"/>
    <w:rsid w:val="00A4164D"/>
    <w:rsid w:val="00A4212A"/>
    <w:rsid w:val="00A42496"/>
    <w:rsid w:val="00A42955"/>
    <w:rsid w:val="00A46828"/>
    <w:rsid w:val="00A47972"/>
    <w:rsid w:val="00A529D7"/>
    <w:rsid w:val="00A534FE"/>
    <w:rsid w:val="00A5397E"/>
    <w:rsid w:val="00A62326"/>
    <w:rsid w:val="00A63262"/>
    <w:rsid w:val="00A63A11"/>
    <w:rsid w:val="00A64578"/>
    <w:rsid w:val="00A65549"/>
    <w:rsid w:val="00A66B7F"/>
    <w:rsid w:val="00A66BF8"/>
    <w:rsid w:val="00A67D0F"/>
    <w:rsid w:val="00A70674"/>
    <w:rsid w:val="00A71C4E"/>
    <w:rsid w:val="00A7222C"/>
    <w:rsid w:val="00A7414E"/>
    <w:rsid w:val="00A810D0"/>
    <w:rsid w:val="00A82351"/>
    <w:rsid w:val="00A82BAE"/>
    <w:rsid w:val="00A83261"/>
    <w:rsid w:val="00A842A1"/>
    <w:rsid w:val="00A90DCE"/>
    <w:rsid w:val="00A90E9F"/>
    <w:rsid w:val="00A910F3"/>
    <w:rsid w:val="00A911CA"/>
    <w:rsid w:val="00A93D4B"/>
    <w:rsid w:val="00A963B2"/>
    <w:rsid w:val="00A96A76"/>
    <w:rsid w:val="00A96D36"/>
    <w:rsid w:val="00AA0C53"/>
    <w:rsid w:val="00AA1276"/>
    <w:rsid w:val="00AA29E0"/>
    <w:rsid w:val="00AA2A14"/>
    <w:rsid w:val="00AA43C9"/>
    <w:rsid w:val="00AA4F16"/>
    <w:rsid w:val="00AA56ED"/>
    <w:rsid w:val="00AA70E8"/>
    <w:rsid w:val="00AA7C95"/>
    <w:rsid w:val="00AB0250"/>
    <w:rsid w:val="00AB2563"/>
    <w:rsid w:val="00AB2A83"/>
    <w:rsid w:val="00AB30BF"/>
    <w:rsid w:val="00AB59E7"/>
    <w:rsid w:val="00AB5A76"/>
    <w:rsid w:val="00AB5C09"/>
    <w:rsid w:val="00AB6221"/>
    <w:rsid w:val="00AB6CD9"/>
    <w:rsid w:val="00AC0D7E"/>
    <w:rsid w:val="00AC3638"/>
    <w:rsid w:val="00AC4321"/>
    <w:rsid w:val="00AC7EBC"/>
    <w:rsid w:val="00AD024C"/>
    <w:rsid w:val="00AD0F13"/>
    <w:rsid w:val="00AD26B9"/>
    <w:rsid w:val="00AD4AF1"/>
    <w:rsid w:val="00AD54E9"/>
    <w:rsid w:val="00AD5ED6"/>
    <w:rsid w:val="00AD6CB6"/>
    <w:rsid w:val="00AD7F65"/>
    <w:rsid w:val="00AE0CBB"/>
    <w:rsid w:val="00AE0D65"/>
    <w:rsid w:val="00AE24F4"/>
    <w:rsid w:val="00AE3A31"/>
    <w:rsid w:val="00AE4F97"/>
    <w:rsid w:val="00AE5FD0"/>
    <w:rsid w:val="00AF3B53"/>
    <w:rsid w:val="00AF4988"/>
    <w:rsid w:val="00AF5F88"/>
    <w:rsid w:val="00AF613E"/>
    <w:rsid w:val="00AF71DA"/>
    <w:rsid w:val="00B00781"/>
    <w:rsid w:val="00B01DE8"/>
    <w:rsid w:val="00B03DB7"/>
    <w:rsid w:val="00B041B3"/>
    <w:rsid w:val="00B05825"/>
    <w:rsid w:val="00B0707E"/>
    <w:rsid w:val="00B075C0"/>
    <w:rsid w:val="00B1082B"/>
    <w:rsid w:val="00B11726"/>
    <w:rsid w:val="00B147A6"/>
    <w:rsid w:val="00B14E24"/>
    <w:rsid w:val="00B168E7"/>
    <w:rsid w:val="00B171CA"/>
    <w:rsid w:val="00B203D9"/>
    <w:rsid w:val="00B22413"/>
    <w:rsid w:val="00B2473E"/>
    <w:rsid w:val="00B31583"/>
    <w:rsid w:val="00B326FC"/>
    <w:rsid w:val="00B330C0"/>
    <w:rsid w:val="00B3383E"/>
    <w:rsid w:val="00B33E8A"/>
    <w:rsid w:val="00B346B8"/>
    <w:rsid w:val="00B37942"/>
    <w:rsid w:val="00B41131"/>
    <w:rsid w:val="00B425D7"/>
    <w:rsid w:val="00B429E4"/>
    <w:rsid w:val="00B42F51"/>
    <w:rsid w:val="00B43808"/>
    <w:rsid w:val="00B45A6A"/>
    <w:rsid w:val="00B463D4"/>
    <w:rsid w:val="00B50365"/>
    <w:rsid w:val="00B50748"/>
    <w:rsid w:val="00B50B6E"/>
    <w:rsid w:val="00B50E08"/>
    <w:rsid w:val="00B51A6D"/>
    <w:rsid w:val="00B521D4"/>
    <w:rsid w:val="00B5265B"/>
    <w:rsid w:val="00B52A17"/>
    <w:rsid w:val="00B54982"/>
    <w:rsid w:val="00B5529C"/>
    <w:rsid w:val="00B553B0"/>
    <w:rsid w:val="00B55ECC"/>
    <w:rsid w:val="00B56F70"/>
    <w:rsid w:val="00B570C0"/>
    <w:rsid w:val="00B60631"/>
    <w:rsid w:val="00B633D3"/>
    <w:rsid w:val="00B639A4"/>
    <w:rsid w:val="00B654A0"/>
    <w:rsid w:val="00B65AAC"/>
    <w:rsid w:val="00B72177"/>
    <w:rsid w:val="00B73558"/>
    <w:rsid w:val="00B73726"/>
    <w:rsid w:val="00B73B4A"/>
    <w:rsid w:val="00B74F1A"/>
    <w:rsid w:val="00B81EE5"/>
    <w:rsid w:val="00B823A6"/>
    <w:rsid w:val="00B8335A"/>
    <w:rsid w:val="00B86AC6"/>
    <w:rsid w:val="00B86C65"/>
    <w:rsid w:val="00B871D2"/>
    <w:rsid w:val="00B9082D"/>
    <w:rsid w:val="00B91638"/>
    <w:rsid w:val="00B91D96"/>
    <w:rsid w:val="00B9247A"/>
    <w:rsid w:val="00B9255E"/>
    <w:rsid w:val="00B954AC"/>
    <w:rsid w:val="00B95A4C"/>
    <w:rsid w:val="00B9712B"/>
    <w:rsid w:val="00BA004A"/>
    <w:rsid w:val="00BA17BB"/>
    <w:rsid w:val="00BA279F"/>
    <w:rsid w:val="00BA2CB8"/>
    <w:rsid w:val="00BA2E31"/>
    <w:rsid w:val="00BA4BB2"/>
    <w:rsid w:val="00BA5ED7"/>
    <w:rsid w:val="00BA614C"/>
    <w:rsid w:val="00BB020D"/>
    <w:rsid w:val="00BB32E3"/>
    <w:rsid w:val="00BB59A0"/>
    <w:rsid w:val="00BB657C"/>
    <w:rsid w:val="00BC0228"/>
    <w:rsid w:val="00BC3CCF"/>
    <w:rsid w:val="00BC3EF3"/>
    <w:rsid w:val="00BC5B55"/>
    <w:rsid w:val="00BC74C3"/>
    <w:rsid w:val="00BC76E1"/>
    <w:rsid w:val="00BD03A3"/>
    <w:rsid w:val="00BD0F49"/>
    <w:rsid w:val="00BD1224"/>
    <w:rsid w:val="00BD1EFB"/>
    <w:rsid w:val="00BD3B07"/>
    <w:rsid w:val="00BD473B"/>
    <w:rsid w:val="00BD4CE6"/>
    <w:rsid w:val="00BE0AFC"/>
    <w:rsid w:val="00BE1A9C"/>
    <w:rsid w:val="00BE298F"/>
    <w:rsid w:val="00BE2CDD"/>
    <w:rsid w:val="00BE371B"/>
    <w:rsid w:val="00BE4261"/>
    <w:rsid w:val="00BE6450"/>
    <w:rsid w:val="00BF11E6"/>
    <w:rsid w:val="00BF4E49"/>
    <w:rsid w:val="00BF5F8B"/>
    <w:rsid w:val="00BF75A5"/>
    <w:rsid w:val="00C01446"/>
    <w:rsid w:val="00C05C61"/>
    <w:rsid w:val="00C107D9"/>
    <w:rsid w:val="00C123BC"/>
    <w:rsid w:val="00C1445C"/>
    <w:rsid w:val="00C148F1"/>
    <w:rsid w:val="00C24C2C"/>
    <w:rsid w:val="00C257C5"/>
    <w:rsid w:val="00C270E0"/>
    <w:rsid w:val="00C271CA"/>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6089F"/>
    <w:rsid w:val="00C630D1"/>
    <w:rsid w:val="00C6383E"/>
    <w:rsid w:val="00C647DA"/>
    <w:rsid w:val="00C647E8"/>
    <w:rsid w:val="00C6530D"/>
    <w:rsid w:val="00C6578E"/>
    <w:rsid w:val="00C66CD5"/>
    <w:rsid w:val="00C66DD0"/>
    <w:rsid w:val="00C70341"/>
    <w:rsid w:val="00C7154A"/>
    <w:rsid w:val="00C718B2"/>
    <w:rsid w:val="00C72C77"/>
    <w:rsid w:val="00C75812"/>
    <w:rsid w:val="00C76548"/>
    <w:rsid w:val="00C76C81"/>
    <w:rsid w:val="00C80365"/>
    <w:rsid w:val="00C81BF6"/>
    <w:rsid w:val="00C82CD8"/>
    <w:rsid w:val="00C83688"/>
    <w:rsid w:val="00C847F5"/>
    <w:rsid w:val="00C86A63"/>
    <w:rsid w:val="00C86B3F"/>
    <w:rsid w:val="00C86DB3"/>
    <w:rsid w:val="00C879A1"/>
    <w:rsid w:val="00C879EC"/>
    <w:rsid w:val="00C907E9"/>
    <w:rsid w:val="00C92433"/>
    <w:rsid w:val="00C94198"/>
    <w:rsid w:val="00C9499D"/>
    <w:rsid w:val="00C95721"/>
    <w:rsid w:val="00C9679A"/>
    <w:rsid w:val="00C96BC4"/>
    <w:rsid w:val="00C97889"/>
    <w:rsid w:val="00CA24F5"/>
    <w:rsid w:val="00CA2605"/>
    <w:rsid w:val="00CA36C8"/>
    <w:rsid w:val="00CA4A4D"/>
    <w:rsid w:val="00CB022B"/>
    <w:rsid w:val="00CB2F5B"/>
    <w:rsid w:val="00CB328D"/>
    <w:rsid w:val="00CB563B"/>
    <w:rsid w:val="00CC34DD"/>
    <w:rsid w:val="00CC46E6"/>
    <w:rsid w:val="00CC4DE8"/>
    <w:rsid w:val="00CC5A95"/>
    <w:rsid w:val="00CC66C9"/>
    <w:rsid w:val="00CD20E1"/>
    <w:rsid w:val="00CD2101"/>
    <w:rsid w:val="00CD2E4A"/>
    <w:rsid w:val="00CD2E7F"/>
    <w:rsid w:val="00CD335A"/>
    <w:rsid w:val="00CD4882"/>
    <w:rsid w:val="00CD571E"/>
    <w:rsid w:val="00CD5E95"/>
    <w:rsid w:val="00CD6F86"/>
    <w:rsid w:val="00CD728E"/>
    <w:rsid w:val="00CD7DEE"/>
    <w:rsid w:val="00CD7E7C"/>
    <w:rsid w:val="00CE2626"/>
    <w:rsid w:val="00CE2C1F"/>
    <w:rsid w:val="00CE4340"/>
    <w:rsid w:val="00CF0BA4"/>
    <w:rsid w:val="00CF2B85"/>
    <w:rsid w:val="00CF7389"/>
    <w:rsid w:val="00CF738B"/>
    <w:rsid w:val="00D050EF"/>
    <w:rsid w:val="00D05CAD"/>
    <w:rsid w:val="00D0782B"/>
    <w:rsid w:val="00D126B0"/>
    <w:rsid w:val="00D16625"/>
    <w:rsid w:val="00D168ED"/>
    <w:rsid w:val="00D17AFD"/>
    <w:rsid w:val="00D20FF7"/>
    <w:rsid w:val="00D22031"/>
    <w:rsid w:val="00D22A05"/>
    <w:rsid w:val="00D23551"/>
    <w:rsid w:val="00D23E67"/>
    <w:rsid w:val="00D260F1"/>
    <w:rsid w:val="00D265CA"/>
    <w:rsid w:val="00D27C46"/>
    <w:rsid w:val="00D33EFF"/>
    <w:rsid w:val="00D34D32"/>
    <w:rsid w:val="00D355D7"/>
    <w:rsid w:val="00D40F16"/>
    <w:rsid w:val="00D41A3D"/>
    <w:rsid w:val="00D41DBD"/>
    <w:rsid w:val="00D42324"/>
    <w:rsid w:val="00D42FF6"/>
    <w:rsid w:val="00D43224"/>
    <w:rsid w:val="00D43A88"/>
    <w:rsid w:val="00D45D57"/>
    <w:rsid w:val="00D5059A"/>
    <w:rsid w:val="00D50896"/>
    <w:rsid w:val="00D51EDD"/>
    <w:rsid w:val="00D55C08"/>
    <w:rsid w:val="00D55F41"/>
    <w:rsid w:val="00D56984"/>
    <w:rsid w:val="00D5774E"/>
    <w:rsid w:val="00D600C6"/>
    <w:rsid w:val="00D613FC"/>
    <w:rsid w:val="00D63EA8"/>
    <w:rsid w:val="00D71D36"/>
    <w:rsid w:val="00D72AD7"/>
    <w:rsid w:val="00D72F94"/>
    <w:rsid w:val="00D73416"/>
    <w:rsid w:val="00D74E95"/>
    <w:rsid w:val="00D75064"/>
    <w:rsid w:val="00D8056A"/>
    <w:rsid w:val="00D8148F"/>
    <w:rsid w:val="00D90FCB"/>
    <w:rsid w:val="00D91ABE"/>
    <w:rsid w:val="00D941F1"/>
    <w:rsid w:val="00D94EEE"/>
    <w:rsid w:val="00D9689B"/>
    <w:rsid w:val="00D97857"/>
    <w:rsid w:val="00D97C8D"/>
    <w:rsid w:val="00DA0F32"/>
    <w:rsid w:val="00DA1444"/>
    <w:rsid w:val="00DA5334"/>
    <w:rsid w:val="00DA6365"/>
    <w:rsid w:val="00DA6BBC"/>
    <w:rsid w:val="00DA7CC9"/>
    <w:rsid w:val="00DB183E"/>
    <w:rsid w:val="00DB221F"/>
    <w:rsid w:val="00DB2665"/>
    <w:rsid w:val="00DB319A"/>
    <w:rsid w:val="00DB67AC"/>
    <w:rsid w:val="00DB6DCF"/>
    <w:rsid w:val="00DC1BD4"/>
    <w:rsid w:val="00DC1E71"/>
    <w:rsid w:val="00DC2666"/>
    <w:rsid w:val="00DC2CD7"/>
    <w:rsid w:val="00DC389E"/>
    <w:rsid w:val="00DC3B59"/>
    <w:rsid w:val="00DC545A"/>
    <w:rsid w:val="00DC6CAB"/>
    <w:rsid w:val="00DC738C"/>
    <w:rsid w:val="00DC7FFA"/>
    <w:rsid w:val="00DD25E8"/>
    <w:rsid w:val="00DD3435"/>
    <w:rsid w:val="00DD34D3"/>
    <w:rsid w:val="00DD5D05"/>
    <w:rsid w:val="00DD64DF"/>
    <w:rsid w:val="00DD676D"/>
    <w:rsid w:val="00DD768C"/>
    <w:rsid w:val="00DE007F"/>
    <w:rsid w:val="00DE0321"/>
    <w:rsid w:val="00DE3044"/>
    <w:rsid w:val="00DE4351"/>
    <w:rsid w:val="00DE5927"/>
    <w:rsid w:val="00DE6C21"/>
    <w:rsid w:val="00DF14F1"/>
    <w:rsid w:val="00DF4FBD"/>
    <w:rsid w:val="00DF57D9"/>
    <w:rsid w:val="00DF63ED"/>
    <w:rsid w:val="00DF6598"/>
    <w:rsid w:val="00DF72BF"/>
    <w:rsid w:val="00DF7678"/>
    <w:rsid w:val="00E00556"/>
    <w:rsid w:val="00E00AAA"/>
    <w:rsid w:val="00E00CE1"/>
    <w:rsid w:val="00E0352B"/>
    <w:rsid w:val="00E03638"/>
    <w:rsid w:val="00E04834"/>
    <w:rsid w:val="00E0483D"/>
    <w:rsid w:val="00E04CB7"/>
    <w:rsid w:val="00E069B8"/>
    <w:rsid w:val="00E07B5D"/>
    <w:rsid w:val="00E1032C"/>
    <w:rsid w:val="00E115FF"/>
    <w:rsid w:val="00E13B2E"/>
    <w:rsid w:val="00E14724"/>
    <w:rsid w:val="00E153F6"/>
    <w:rsid w:val="00E154E8"/>
    <w:rsid w:val="00E17755"/>
    <w:rsid w:val="00E17BAB"/>
    <w:rsid w:val="00E203A1"/>
    <w:rsid w:val="00E2254A"/>
    <w:rsid w:val="00E22608"/>
    <w:rsid w:val="00E24DFA"/>
    <w:rsid w:val="00E25C2F"/>
    <w:rsid w:val="00E262ED"/>
    <w:rsid w:val="00E402B9"/>
    <w:rsid w:val="00E405B4"/>
    <w:rsid w:val="00E40770"/>
    <w:rsid w:val="00E412BB"/>
    <w:rsid w:val="00E418A5"/>
    <w:rsid w:val="00E41CF8"/>
    <w:rsid w:val="00E43659"/>
    <w:rsid w:val="00E442AF"/>
    <w:rsid w:val="00E44B51"/>
    <w:rsid w:val="00E45555"/>
    <w:rsid w:val="00E4631F"/>
    <w:rsid w:val="00E51372"/>
    <w:rsid w:val="00E55A60"/>
    <w:rsid w:val="00E56F1D"/>
    <w:rsid w:val="00E5705B"/>
    <w:rsid w:val="00E578D4"/>
    <w:rsid w:val="00E60004"/>
    <w:rsid w:val="00E60FD1"/>
    <w:rsid w:val="00E6253C"/>
    <w:rsid w:val="00E63951"/>
    <w:rsid w:val="00E653D0"/>
    <w:rsid w:val="00E679A6"/>
    <w:rsid w:val="00E7241C"/>
    <w:rsid w:val="00E72435"/>
    <w:rsid w:val="00E8127D"/>
    <w:rsid w:val="00E81B22"/>
    <w:rsid w:val="00E826DF"/>
    <w:rsid w:val="00E8499B"/>
    <w:rsid w:val="00E86225"/>
    <w:rsid w:val="00E863CB"/>
    <w:rsid w:val="00E87323"/>
    <w:rsid w:val="00E90FB3"/>
    <w:rsid w:val="00E912ED"/>
    <w:rsid w:val="00E91327"/>
    <w:rsid w:val="00E91D47"/>
    <w:rsid w:val="00E93638"/>
    <w:rsid w:val="00E9433B"/>
    <w:rsid w:val="00E955B4"/>
    <w:rsid w:val="00E96B5E"/>
    <w:rsid w:val="00EA0C06"/>
    <w:rsid w:val="00EA3214"/>
    <w:rsid w:val="00EA4981"/>
    <w:rsid w:val="00EA56FE"/>
    <w:rsid w:val="00EA6707"/>
    <w:rsid w:val="00EA6BD2"/>
    <w:rsid w:val="00EB2E48"/>
    <w:rsid w:val="00EB2FF5"/>
    <w:rsid w:val="00EB35CD"/>
    <w:rsid w:val="00EB3B15"/>
    <w:rsid w:val="00EB544B"/>
    <w:rsid w:val="00EB6822"/>
    <w:rsid w:val="00EC0F3D"/>
    <w:rsid w:val="00EC2FD5"/>
    <w:rsid w:val="00EC45EB"/>
    <w:rsid w:val="00EC46A6"/>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685E"/>
    <w:rsid w:val="00EF72B2"/>
    <w:rsid w:val="00F00409"/>
    <w:rsid w:val="00F02BB0"/>
    <w:rsid w:val="00F03547"/>
    <w:rsid w:val="00F04131"/>
    <w:rsid w:val="00F05F7B"/>
    <w:rsid w:val="00F06AD0"/>
    <w:rsid w:val="00F12169"/>
    <w:rsid w:val="00F14A33"/>
    <w:rsid w:val="00F14C54"/>
    <w:rsid w:val="00F20975"/>
    <w:rsid w:val="00F223AE"/>
    <w:rsid w:val="00F24158"/>
    <w:rsid w:val="00F244F0"/>
    <w:rsid w:val="00F245E1"/>
    <w:rsid w:val="00F252F0"/>
    <w:rsid w:val="00F259A1"/>
    <w:rsid w:val="00F26586"/>
    <w:rsid w:val="00F3117B"/>
    <w:rsid w:val="00F3127C"/>
    <w:rsid w:val="00F3221B"/>
    <w:rsid w:val="00F32F68"/>
    <w:rsid w:val="00F34852"/>
    <w:rsid w:val="00F34EAB"/>
    <w:rsid w:val="00F365EA"/>
    <w:rsid w:val="00F368EB"/>
    <w:rsid w:val="00F406E0"/>
    <w:rsid w:val="00F42894"/>
    <w:rsid w:val="00F43940"/>
    <w:rsid w:val="00F460A9"/>
    <w:rsid w:val="00F4649A"/>
    <w:rsid w:val="00F466E7"/>
    <w:rsid w:val="00F47A6F"/>
    <w:rsid w:val="00F533F3"/>
    <w:rsid w:val="00F55F04"/>
    <w:rsid w:val="00F56EF0"/>
    <w:rsid w:val="00F60942"/>
    <w:rsid w:val="00F618CD"/>
    <w:rsid w:val="00F6200B"/>
    <w:rsid w:val="00F627EA"/>
    <w:rsid w:val="00F64DD5"/>
    <w:rsid w:val="00F65546"/>
    <w:rsid w:val="00F66A93"/>
    <w:rsid w:val="00F67E14"/>
    <w:rsid w:val="00F71521"/>
    <w:rsid w:val="00F7237C"/>
    <w:rsid w:val="00F727C0"/>
    <w:rsid w:val="00F74930"/>
    <w:rsid w:val="00F74C83"/>
    <w:rsid w:val="00F7681C"/>
    <w:rsid w:val="00F7793C"/>
    <w:rsid w:val="00F77C54"/>
    <w:rsid w:val="00F77D37"/>
    <w:rsid w:val="00F80FC6"/>
    <w:rsid w:val="00F81070"/>
    <w:rsid w:val="00F82524"/>
    <w:rsid w:val="00F83CED"/>
    <w:rsid w:val="00F842E3"/>
    <w:rsid w:val="00F8552F"/>
    <w:rsid w:val="00F87328"/>
    <w:rsid w:val="00F91A91"/>
    <w:rsid w:val="00F92B6E"/>
    <w:rsid w:val="00F943AB"/>
    <w:rsid w:val="00F97FA4"/>
    <w:rsid w:val="00FA3798"/>
    <w:rsid w:val="00FA43A8"/>
    <w:rsid w:val="00FA43DD"/>
    <w:rsid w:val="00FA613A"/>
    <w:rsid w:val="00FA6855"/>
    <w:rsid w:val="00FA7D19"/>
    <w:rsid w:val="00FB0BCE"/>
    <w:rsid w:val="00FB25F2"/>
    <w:rsid w:val="00FB65A7"/>
    <w:rsid w:val="00FC0C41"/>
    <w:rsid w:val="00FC2927"/>
    <w:rsid w:val="00FC3748"/>
    <w:rsid w:val="00FC46D9"/>
    <w:rsid w:val="00FC6176"/>
    <w:rsid w:val="00FC68F6"/>
    <w:rsid w:val="00FC7936"/>
    <w:rsid w:val="00FD142D"/>
    <w:rsid w:val="00FD221C"/>
    <w:rsid w:val="00FD56F7"/>
    <w:rsid w:val="00FD6239"/>
    <w:rsid w:val="00FD66FA"/>
    <w:rsid w:val="00FD7C90"/>
    <w:rsid w:val="00FE02D4"/>
    <w:rsid w:val="00FE0C75"/>
    <w:rsid w:val="00FE11CF"/>
    <w:rsid w:val="00FE15A1"/>
    <w:rsid w:val="00FE3892"/>
    <w:rsid w:val="00FE3AAF"/>
    <w:rsid w:val="00FE5013"/>
    <w:rsid w:val="00FE5E1F"/>
    <w:rsid w:val="00FE5EF4"/>
    <w:rsid w:val="00FE5FDA"/>
    <w:rsid w:val="00FE7A88"/>
    <w:rsid w:val="00FE7D85"/>
    <w:rsid w:val="00FF0318"/>
    <w:rsid w:val="00FF1FAB"/>
    <w:rsid w:val="00FF24A2"/>
    <w:rsid w:val="00FF2B6E"/>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0BA4"/>
    <w:rPr>
      <w:rFonts w:ascii="Calibri" w:eastAsia="SimSun" w:hAnsi="Calibri"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1C5DE4"/>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styleId="UnresolvedMention">
    <w:name w:val="Unresolved Mention"/>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164DA-BA92-47B2-A286-F19BAD827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39827</Words>
  <Characters>227015</Characters>
  <Application>Microsoft Office Word</Application>
  <DocSecurity>0</DocSecurity>
  <Lines>1891</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501</cp:revision>
  <cp:lastPrinted>2024-08-02T16:05:00Z</cp:lastPrinted>
  <dcterms:created xsi:type="dcterms:W3CDTF">2024-05-13T19:21:00Z</dcterms:created>
  <dcterms:modified xsi:type="dcterms:W3CDTF">2024-08-16T09:00:00Z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id="fP5xe1Jt"/&gt;&lt;style id="http://www.zotero.org/styles/nature" hasBibliography="1" bibliographyStyleHasBeenSet="1"/&gt;&lt;prefs&gt;&lt;pref name="fieldType" value="Field"/&gt;&lt;/prefs&gt;&lt;/data&gt;</vt:lpwstr>
  </property>
</Properties>
</file>