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C865D" w14:textId="5401CC9E" w:rsidR="00012D95" w:rsidRDefault="009F5198">
      <w:pPr>
        <w:rPr>
          <w:b/>
          <w:bCs/>
          <w:sz w:val="28"/>
          <w:szCs w:val="28"/>
        </w:rPr>
      </w:pPr>
      <w:r w:rsidRPr="009F5198">
        <w:rPr>
          <w:b/>
          <w:bCs/>
          <w:sz w:val="28"/>
          <w:szCs w:val="28"/>
        </w:rPr>
        <w:t>Bullet points for the discussion section</w:t>
      </w:r>
      <w:r>
        <w:rPr>
          <w:b/>
          <w:bCs/>
          <w:sz w:val="28"/>
          <w:szCs w:val="28"/>
        </w:rPr>
        <w:t xml:space="preserve"> </w:t>
      </w:r>
    </w:p>
    <w:p w14:paraId="5DFBC534" w14:textId="7EFD0529" w:rsidR="009F5198" w:rsidRDefault="009F5198" w:rsidP="009F5198">
      <w:pPr>
        <w:pStyle w:val="ListParagraph"/>
        <w:numPr>
          <w:ilvl w:val="0"/>
          <w:numId w:val="2"/>
        </w:numPr>
      </w:pPr>
      <w:r>
        <w:t xml:space="preserve">The year 2022 was recorded as the fifth-warmest year compared to the preindustrial baseline. Since 2014 we have appallingly witnessed eight of the hottest years on record. </w:t>
      </w:r>
      <w:r w:rsidR="00392457">
        <w:t>In light of Europe, 2022 was recorded as the second</w:t>
      </w:r>
      <w:r w:rsidR="003302EB">
        <w:noBreakHyphen/>
      </w:r>
      <w:r w:rsidR="00392457">
        <w:t>hottest year after the preindustrial baseline</w:t>
      </w:r>
      <w:sdt>
        <w:sdtPr>
          <w:rPr>
            <w:color w:val="000000"/>
            <w:vertAlign w:val="superscript"/>
          </w:rPr>
          <w:tag w:val="MENDELEY_CITATION_v3_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"/>
          <w:id w:val="-1006206429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1</w:t>
          </w:r>
        </w:sdtContent>
      </w:sdt>
      <w:r w:rsidR="00392457">
        <w:t>.</w:t>
      </w:r>
    </w:p>
    <w:p w14:paraId="018854F4" w14:textId="77777777" w:rsidR="00106B8B" w:rsidRDefault="00106B8B" w:rsidP="00106B8B">
      <w:pPr>
        <w:pStyle w:val="ListParagraph"/>
        <w:ind w:left="360"/>
      </w:pPr>
    </w:p>
    <w:p w14:paraId="64E6CB2B" w14:textId="2D4F17C8" w:rsidR="005A2CAA" w:rsidRDefault="00EE5D8C" w:rsidP="005A2CAA">
      <w:pPr>
        <w:pStyle w:val="ListParagraph"/>
        <w:numPr>
          <w:ilvl w:val="0"/>
          <w:numId w:val="2"/>
        </w:numPr>
      </w:pPr>
      <w:r>
        <w:t xml:space="preserve">Heatwaves in Europe are increasing in intensity and frequency of occurrence at an accelerated rate quicker than any other part of </w:t>
      </w:r>
      <w:r w:rsidR="00F32C5D">
        <w:t>the world</w:t>
      </w:r>
      <w:sdt>
        <w:sdtPr>
          <w:rPr>
            <w:color w:val="000000"/>
            <w:vertAlign w:val="superscript"/>
          </w:rPr>
          <w:tag w:val="MENDELEY_CITATION_v3_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"/>
          <w:id w:val="880134586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2</w:t>
          </w:r>
        </w:sdtContent>
      </w:sdt>
      <w:r>
        <w:t xml:space="preserve">. </w:t>
      </w:r>
      <w:r w:rsidR="00F32C5D">
        <w:t>Global warming is</w:t>
      </w:r>
      <w:r w:rsidR="00E57E72">
        <w:t xml:space="preserve"> </w:t>
      </w:r>
      <w:r w:rsidR="00F32C5D">
        <w:t xml:space="preserve">a </w:t>
      </w:r>
      <w:r w:rsidR="00780BC1">
        <w:t>leading</w:t>
      </w:r>
      <w:r w:rsidR="00F32C5D">
        <w:t xml:space="preserve"> cause </w:t>
      </w:r>
      <w:r w:rsidR="00415850">
        <w:t xml:space="preserve">of </w:t>
      </w:r>
      <w:r w:rsidR="00F32C5D">
        <w:t xml:space="preserve">these irregularities. In addition to </w:t>
      </w:r>
      <w:r w:rsidR="005A2CAA">
        <w:t>global warming and climate change, Europe faces an unprecedented crisis of soaring natural gas and electricity prices.</w:t>
      </w:r>
    </w:p>
    <w:p w14:paraId="4C29534E" w14:textId="77777777" w:rsidR="005A2CAA" w:rsidRDefault="005A2CAA" w:rsidP="005A2CAA">
      <w:pPr>
        <w:pStyle w:val="ListParagraph"/>
      </w:pPr>
    </w:p>
    <w:p w14:paraId="72C00915" w14:textId="6ADE9FE1" w:rsidR="005A2CAA" w:rsidRDefault="005A2CAA" w:rsidP="005A2CAA">
      <w:pPr>
        <w:pStyle w:val="ListParagraph"/>
        <w:numPr>
          <w:ilvl w:val="0"/>
          <w:numId w:val="2"/>
        </w:numPr>
      </w:pPr>
      <w:r>
        <w:t xml:space="preserve">Russia was the largest supplier of natural gas to Europe. In search of alternatives, </w:t>
      </w:r>
      <w:r w:rsidR="00780BC1">
        <w:t>owing to</w:t>
      </w:r>
      <w:r>
        <w:t xml:space="preserve"> the supply cut-off from Russia, Europe has become the biggest importer of Liquified Natural Gas (LNG). Europe imported 101 million tons of LNG in 2022</w:t>
      </w:r>
      <w:r w:rsidR="00780BC1">
        <w:t>,</w:t>
      </w:r>
      <w:r>
        <w:t xml:space="preserve"> whereas</w:t>
      </w:r>
      <w:r w:rsidR="00E57E72">
        <w:t>,</w:t>
      </w:r>
      <w:r>
        <w:t xml:space="preserve"> in 2021</w:t>
      </w:r>
      <w:r w:rsidR="00780BC1">
        <w:t>,</w:t>
      </w:r>
      <w:r>
        <w:t xml:space="preserve"> this number stood only at around </w:t>
      </w:r>
      <w:r w:rsidR="00566DA5">
        <w:t>64 million tons</w:t>
      </w:r>
      <w:sdt>
        <w:sdtPr>
          <w:rPr>
            <w:color w:val="000000"/>
            <w:vertAlign w:val="superscript"/>
          </w:rPr>
          <w:tag w:val="MENDELEY_CITATION_v3_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"/>
          <w:id w:val="-1854342560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3</w:t>
          </w:r>
        </w:sdtContent>
      </w:sdt>
      <w:r w:rsidR="00566DA5">
        <w:t xml:space="preserve">. </w:t>
      </w:r>
      <w:r w:rsidR="00853B23">
        <w:t xml:space="preserve">However, </w:t>
      </w:r>
      <w:r w:rsidR="002C407F">
        <w:t>less</w:t>
      </w:r>
      <w:r w:rsidR="00853B23">
        <w:t xml:space="preserve"> competition from other LNG importing countries like China due to low demand helped lower the impact and </w:t>
      </w:r>
      <w:r w:rsidR="00D318E0">
        <w:t>re</w:t>
      </w:r>
      <w:r w:rsidR="00780BC1">
        <w:t>charge</w:t>
      </w:r>
      <w:r w:rsidR="00853B23">
        <w:t xml:space="preserve"> Europe’s storage tanks</w:t>
      </w:r>
      <w:sdt>
        <w:sdtPr>
          <w:rPr>
            <w:color w:val="000000"/>
            <w:vertAlign w:val="superscript"/>
          </w:rPr>
          <w:tag w:val="MENDELEY_CITATION_v3_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"/>
          <w:id w:val="1307905532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4</w:t>
          </w:r>
        </w:sdtContent>
      </w:sdt>
      <w:r w:rsidR="00853B23">
        <w:t>.</w:t>
      </w:r>
    </w:p>
    <w:p w14:paraId="4254CF50" w14:textId="77777777" w:rsidR="00853B23" w:rsidRDefault="00853B23" w:rsidP="00853B23">
      <w:pPr>
        <w:pStyle w:val="ListParagraph"/>
      </w:pPr>
    </w:p>
    <w:p w14:paraId="44A67EA1" w14:textId="4ACB370C" w:rsidR="00853B23" w:rsidRDefault="00853B23" w:rsidP="005A2CAA">
      <w:pPr>
        <w:pStyle w:val="ListParagraph"/>
        <w:numPr>
          <w:ilvl w:val="0"/>
          <w:numId w:val="2"/>
        </w:numPr>
      </w:pPr>
      <w:r>
        <w:t xml:space="preserve">Favorable weather and lower demand from the industry have helped </w:t>
      </w:r>
      <w:r w:rsidR="003302EB">
        <w:t>reduce</w:t>
      </w:r>
      <w:r>
        <w:t xml:space="preserve"> the natural gas prices back to levels before the Russian invasion of Ukraine</w:t>
      </w:r>
      <w:sdt>
        <w:sdtPr>
          <w:rPr>
            <w:color w:val="000000"/>
            <w:vertAlign w:val="superscript"/>
          </w:rPr>
          <w:tag w:val="MENDELEY_CITATION_v3_eyJjaXRhdGlvbklEIjoiTUVOREVMRVlfQ0lUQVRJT05fM2MzMjU1MmItZmEzOS00YjU4LTlhOWEtY2MxNmQ3OTc5NmVkIiwicHJvcGVydGllcyI6eyJub3RlSW5kZXgiOjB9LCJpc0VkaXRlZCI6ZmFsc2UsIm1hbnVhbE92ZXJyaWRlIjp7ImlzTWFudWFsbHlPdmVycmlkZGVuIjpmYWxzZSwiY2l0ZXByb2NUZXh0IjoiPHN1cD41PC9zdXA+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X0sImlzVGVtcG9yYXJ5IjpmYWxzZX1dfQ=="/>
          <w:id w:val="-102341782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5</w:t>
          </w:r>
        </w:sdtContent>
      </w:sdt>
      <w:r>
        <w:t xml:space="preserve">. </w:t>
      </w:r>
      <w:r w:rsidR="00032C77">
        <w:t>Nonetheless, i</w:t>
      </w:r>
      <w:r>
        <w:t xml:space="preserve">n 2023, </w:t>
      </w:r>
      <w:r w:rsidR="00E57E72">
        <w:t xml:space="preserve">considering </w:t>
      </w:r>
      <w:r>
        <w:t>zero</w:t>
      </w:r>
      <w:r w:rsidR="0077689A">
        <w:t xml:space="preserve"> </w:t>
      </w:r>
      <w:r>
        <w:t>supply from Russia</w:t>
      </w:r>
      <w:r w:rsidR="0077689A">
        <w:t>, unpredictable weather conditions,</w:t>
      </w:r>
      <w:r>
        <w:t xml:space="preserve"> and increasing competition from </w:t>
      </w:r>
      <w:r w:rsidR="00780BC1">
        <w:t>China</w:t>
      </w:r>
      <w:r>
        <w:t xml:space="preserve"> to </w:t>
      </w:r>
      <w:r w:rsidR="00780BC1">
        <w:t>import</w:t>
      </w:r>
      <w:r>
        <w:t xml:space="preserve"> LNG, </w:t>
      </w:r>
      <w:r w:rsidR="00780BC1">
        <w:t xml:space="preserve">securing natural gas supplies could be a </w:t>
      </w:r>
      <w:r w:rsidR="00E57E72">
        <w:t>conundrum</w:t>
      </w:r>
      <w:sdt>
        <w:sdtPr>
          <w:rPr>
            <w:color w:val="000000"/>
            <w:vertAlign w:val="superscript"/>
          </w:rPr>
          <w:tag w:val="MENDELEY_CITATION_v3_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"/>
          <w:id w:val="1598369903"/>
          <w:placeholder>
            <w:docPart w:val="DefaultPlaceholder_-1854013440"/>
          </w:placeholder>
        </w:sdtPr>
        <w:sdtContent>
          <w:r w:rsidR="0077689A" w:rsidRPr="0077689A">
            <w:rPr>
              <w:color w:val="000000"/>
              <w:vertAlign w:val="superscript"/>
            </w:rPr>
            <w:t>6</w:t>
          </w:r>
        </w:sdtContent>
      </w:sdt>
      <w:r>
        <w:t>.</w:t>
      </w:r>
    </w:p>
    <w:p w14:paraId="693EF026" w14:textId="77777777" w:rsidR="003302EB" w:rsidRDefault="003302EB" w:rsidP="003302EB">
      <w:pPr>
        <w:pStyle w:val="ListParagraph"/>
      </w:pPr>
    </w:p>
    <w:p w14:paraId="3DA1D1EC" w14:textId="1B1E87D1" w:rsidR="00E51250" w:rsidRDefault="003302EB" w:rsidP="00E51250">
      <w:pPr>
        <w:pStyle w:val="ListParagraph"/>
        <w:numPr>
          <w:ilvl w:val="0"/>
          <w:numId w:val="2"/>
        </w:numPr>
      </w:pPr>
      <w:r>
        <w:t xml:space="preserve">Higher prices of energy lead to </w:t>
      </w:r>
      <w:r w:rsidR="00E51250">
        <w:t>a</w:t>
      </w:r>
      <w:r>
        <w:t xml:space="preserve"> lower demand</w:t>
      </w:r>
      <w:r w:rsidR="00E51250">
        <w:t xml:space="preserve"> of natural gas</w:t>
      </w:r>
      <w:r>
        <w:t xml:space="preserve"> in the industry and therefore, most of the E</w:t>
      </w:r>
      <w:r w:rsidR="00E51250">
        <w:t xml:space="preserve">uropean industries have suspended operations. This unfortunately has a long-term impact where industries will look to shift production to a location where both labor and energy prices are cheap. </w:t>
      </w:r>
    </w:p>
    <w:p w14:paraId="103EB3CF" w14:textId="77777777" w:rsidR="00740D5F" w:rsidRDefault="00740D5F" w:rsidP="00740D5F">
      <w:pPr>
        <w:pStyle w:val="ListParagraph"/>
      </w:pPr>
    </w:p>
    <w:p w14:paraId="7DE36D66" w14:textId="77777777" w:rsidR="00D318E0" w:rsidRDefault="00740D5F" w:rsidP="00D318E0">
      <w:pPr>
        <w:pStyle w:val="ListParagraph"/>
        <w:numPr>
          <w:ilvl w:val="0"/>
          <w:numId w:val="2"/>
        </w:numPr>
      </w:pPr>
      <w:r>
        <w:t xml:space="preserve">Increasing prices of fossil resources in addition to global warming presents Europe </w:t>
      </w:r>
      <w:r w:rsidR="00A35EA5">
        <w:t xml:space="preserve">with </w:t>
      </w:r>
      <w:r>
        <w:t xml:space="preserve">an opportunity to be the leader in the transition toward the production of green chemicals. </w:t>
      </w:r>
      <w:r w:rsidR="009D6911">
        <w:t xml:space="preserve">Wind-based hydrogen for the production of both ammonia and methanol were found to be competitive </w:t>
      </w:r>
      <w:r w:rsidR="00A35EA5">
        <w:t>in comparison to their respective</w:t>
      </w:r>
      <w:r w:rsidR="009D6911">
        <w:t xml:space="preserve"> fossil counterparts.</w:t>
      </w:r>
    </w:p>
    <w:p w14:paraId="18E8D659" w14:textId="77777777" w:rsidR="00D318E0" w:rsidRDefault="00D318E0" w:rsidP="00D318E0">
      <w:pPr>
        <w:pStyle w:val="ListParagraph"/>
      </w:pPr>
    </w:p>
    <w:p w14:paraId="54BED005" w14:textId="358DF5CD" w:rsidR="00E57E72" w:rsidRDefault="003302EB" w:rsidP="00D318E0">
      <w:pPr>
        <w:pStyle w:val="ListParagraph"/>
        <w:numPr>
          <w:ilvl w:val="0"/>
          <w:numId w:val="2"/>
        </w:numPr>
      </w:pPr>
      <w:r>
        <w:t>Even before the Russian invasion of Ukraine in February 2022, the wind-based ammonia production routes were found to be economically competitive for three months considering the lower bound prices of hydrogen from electrolysis.</w:t>
      </w:r>
    </w:p>
    <w:p w14:paraId="689DCE09" w14:textId="57B2223D" w:rsidR="00392457" w:rsidRPr="00106B8B" w:rsidRDefault="00106B8B" w:rsidP="00392457">
      <w:pPr>
        <w:rPr>
          <w:b/>
          <w:bCs/>
          <w:sz w:val="28"/>
          <w:szCs w:val="28"/>
        </w:rPr>
      </w:pPr>
      <w:r w:rsidRPr="00106B8B">
        <w:rPr>
          <w:b/>
          <w:bCs/>
          <w:sz w:val="28"/>
          <w:szCs w:val="28"/>
        </w:rPr>
        <w:t>References</w:t>
      </w:r>
    </w:p>
    <w:sdt>
      <w:sdtPr>
        <w:id w:val="1107631757"/>
        <w:docPartObj>
          <w:docPartGallery w:val="Bibliographies"/>
          <w:docPartUnique/>
        </w:docPartObj>
      </w:sdtPr>
      <w:sdtContent>
        <w:sdt>
          <w:sdtPr>
            <w:tag w:val="MENDELEY_BIBLIOGRAPHY"/>
            <w:id w:val="-1213885433"/>
            <w:placeholder>
              <w:docPart w:val="DefaultPlaceholder_-1854013440"/>
            </w:placeholder>
          </w:sdtPr>
          <w:sdtEnd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sdtEndPr>
          <w:sdtContent>
            <w:p w14:paraId="59790A15" w14:textId="77777777" w:rsidR="0077689A" w:rsidRDefault="0077689A">
              <w:pPr>
                <w:autoSpaceDE w:val="0"/>
                <w:autoSpaceDN w:val="0"/>
                <w:ind w:hanging="640"/>
                <w:divId w:val="1942685587"/>
                <w:rPr>
                  <w:rFonts w:eastAsia="Times New Roman"/>
                  <w:sz w:val="24"/>
                  <w:szCs w:val="24"/>
                </w:rPr>
              </w:pPr>
              <w:r>
                <w:rPr>
                  <w:rFonts w:eastAsia="Times New Roman"/>
                </w:rPr>
                <w:t>1.</w:t>
              </w:r>
              <w:r>
                <w:rPr>
                  <w:rFonts w:eastAsia="Times New Roman"/>
                </w:rPr>
                <w:tab/>
                <w:t>Henry Fountain, and Mira Rojanasakul (2023). The Last 8 Years Were the Hottest on Record. The New York Times.</w:t>
              </w:r>
            </w:p>
            <w:p w14:paraId="1384B614" w14:textId="77777777" w:rsidR="0077689A" w:rsidRDefault="0077689A">
              <w:pPr>
                <w:autoSpaceDE w:val="0"/>
                <w:autoSpaceDN w:val="0"/>
                <w:ind w:hanging="640"/>
                <w:divId w:val="320425636"/>
                <w:rPr>
                  <w:rFonts w:eastAsia="Times New Roman"/>
                </w:rPr>
              </w:pPr>
              <w:r>
                <w:rPr>
                  <w:rFonts w:eastAsia="Times New Roman"/>
                </w:rPr>
                <w:t>2.</w:t>
              </w:r>
              <w:r>
                <w:rPr>
                  <w:rFonts w:eastAsia="Times New Roman"/>
                </w:rPr>
                <w:tab/>
                <w:t>Henry Fountain (2023). Why Europe Is Becoming a Heat Wave Hot Spot. The New York Times.</w:t>
              </w:r>
            </w:p>
            <w:p w14:paraId="6549C6B3" w14:textId="77777777" w:rsidR="0077689A" w:rsidRDefault="0077689A">
              <w:pPr>
                <w:autoSpaceDE w:val="0"/>
                <w:autoSpaceDN w:val="0"/>
                <w:ind w:hanging="640"/>
                <w:divId w:val="428702139"/>
                <w:rPr>
                  <w:rFonts w:eastAsia="Times New Roman"/>
                </w:rPr>
              </w:pPr>
              <w:r>
                <w:rPr>
                  <w:rFonts w:eastAsia="Times New Roman"/>
                </w:rPr>
                <w:t>3.</w:t>
              </w:r>
              <w:r>
                <w:rPr>
                  <w:rFonts w:eastAsia="Times New Roman"/>
                </w:rPr>
                <w:tab/>
                <w:t>Shotaro Tani (2023). Europe leads pack on LNG imports as global competition for fuel heats up. Financial Times.</w:t>
              </w:r>
            </w:p>
            <w:p w14:paraId="5A58AC06" w14:textId="77777777" w:rsidR="0077689A" w:rsidRDefault="0077689A">
              <w:pPr>
                <w:autoSpaceDE w:val="0"/>
                <w:autoSpaceDN w:val="0"/>
                <w:ind w:hanging="640"/>
                <w:divId w:val="601644132"/>
                <w:rPr>
                  <w:rFonts w:eastAsia="Times New Roman"/>
                </w:rPr>
              </w:pPr>
              <w:r>
                <w:rPr>
                  <w:rFonts w:eastAsia="Times New Roman"/>
                </w:rPr>
                <w:t>4.</w:t>
              </w:r>
              <w:r>
                <w:rPr>
                  <w:rFonts w:eastAsia="Times New Roman"/>
                </w:rPr>
                <w:tab/>
                <w:t>IEA (2022). Never Too Early to Prepare for Next Winter.</w:t>
              </w:r>
            </w:p>
            <w:p w14:paraId="16CC4AB5" w14:textId="77777777" w:rsidR="0077689A" w:rsidRDefault="0077689A">
              <w:pPr>
                <w:autoSpaceDE w:val="0"/>
                <w:autoSpaceDN w:val="0"/>
                <w:ind w:hanging="640"/>
                <w:divId w:val="2074885204"/>
                <w:rPr>
                  <w:rFonts w:eastAsia="Times New Roman"/>
                </w:rPr>
              </w:pPr>
              <w:r>
                <w:rPr>
                  <w:rFonts w:eastAsia="Times New Roman"/>
                </w:rPr>
                <w:t>5.</w:t>
              </w:r>
              <w:r>
                <w:rPr>
                  <w:rFonts w:eastAsia="Times New Roman"/>
                </w:rPr>
                <w:tab/>
                <w:t>World Bank (2023). Monthly Prices, Commodity Markets. World Bank.</w:t>
              </w:r>
            </w:p>
            <w:p w14:paraId="365AC424" w14:textId="77777777" w:rsidR="0077689A" w:rsidRDefault="0077689A">
              <w:pPr>
                <w:autoSpaceDE w:val="0"/>
                <w:autoSpaceDN w:val="0"/>
                <w:ind w:hanging="640"/>
                <w:divId w:val="2046327067"/>
                <w:rPr>
                  <w:rFonts w:eastAsia="Times New Roman"/>
                </w:rPr>
              </w:pPr>
              <w:r>
                <w:rPr>
                  <w:rFonts w:eastAsia="Times New Roman"/>
                </w:rPr>
                <w:t>6.</w:t>
              </w:r>
              <w:r>
                <w:rPr>
                  <w:rFonts w:eastAsia="Times New Roman"/>
                </w:rPr>
                <w:tab/>
                <w:t>IEA (2022). How to Avoid Gas Shortages in the European Union in 2023.</w:t>
              </w:r>
            </w:p>
            <w:p w14:paraId="73345EDA" w14:textId="5323705E" w:rsidR="00392457" w:rsidRPr="00106B8B" w:rsidRDefault="0077689A" w:rsidP="00106B8B">
              <w:pPr>
                <w:pStyle w:val="Heading1"/>
                <w:rPr>
                  <w:rFonts w:asciiTheme="minorHAnsi" w:hAnsiTheme="minorHAnsi" w:cstheme="minorHAnsi"/>
                  <w:b/>
                  <w:bCs/>
                  <w:color w:val="000000" w:themeColor="text1"/>
                  <w:sz w:val="28"/>
                  <w:szCs w:val="28"/>
                </w:rPr>
              </w:pPr>
              <w:r>
                <w:rPr>
                  <w:rFonts w:eastAsia="Times New Roman"/>
                </w:rPr>
                <w:t> </w:t>
              </w:r>
            </w:p>
          </w:sdtContent>
        </w:sdt>
        <w:sdt>
          <w:sdtPr>
            <w:id w:val="-573587230"/>
            <w:bibliography/>
          </w:sdtPr>
          <w:sdtContent>
            <w:p w14:paraId="26FACD2D" w14:textId="470376BF" w:rsidR="00106B8B" w:rsidRDefault="00106B8B" w:rsidP="00106B8B">
              <w:pPr>
                <w:pStyle w:val="Bibliography"/>
              </w:pPr>
            </w:p>
            <w:p w14:paraId="3B27D8BE" w14:textId="7A5DD98C" w:rsidR="00392457" w:rsidRDefault="00392457" w:rsidP="00392457"/>
          </w:sdtContent>
        </w:sdt>
      </w:sdtContent>
    </w:sdt>
    <w:p w14:paraId="40091A3D" w14:textId="77777777" w:rsidR="00392457" w:rsidRPr="009F5198" w:rsidRDefault="00392457" w:rsidP="00392457"/>
    <w:sectPr w:rsidR="00392457" w:rsidRPr="009F5198" w:rsidSect="009F51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3DA8"/>
    <w:multiLevelType w:val="hybridMultilevel"/>
    <w:tmpl w:val="4E1E2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F154C"/>
    <w:multiLevelType w:val="hybridMultilevel"/>
    <w:tmpl w:val="99245EF8"/>
    <w:lvl w:ilvl="0" w:tplc="C14ACAB8">
      <w:start w:val="1"/>
      <w:numFmt w:val="decimal"/>
      <w:lvlText w:val="%1."/>
      <w:lvlJc w:val="left"/>
      <w:pPr>
        <w:ind w:left="-2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40" w:hanging="360"/>
      </w:pPr>
    </w:lvl>
    <w:lvl w:ilvl="2" w:tplc="0409001B" w:tentative="1">
      <w:start w:val="1"/>
      <w:numFmt w:val="lowerRoman"/>
      <w:lvlText w:val="%3."/>
      <w:lvlJc w:val="right"/>
      <w:pPr>
        <w:ind w:left="1160" w:hanging="180"/>
      </w:pPr>
    </w:lvl>
    <w:lvl w:ilvl="3" w:tplc="0409000F" w:tentative="1">
      <w:start w:val="1"/>
      <w:numFmt w:val="decimal"/>
      <w:lvlText w:val="%4."/>
      <w:lvlJc w:val="left"/>
      <w:pPr>
        <w:ind w:left="1880" w:hanging="360"/>
      </w:pPr>
    </w:lvl>
    <w:lvl w:ilvl="4" w:tplc="04090019" w:tentative="1">
      <w:start w:val="1"/>
      <w:numFmt w:val="lowerLetter"/>
      <w:lvlText w:val="%5."/>
      <w:lvlJc w:val="left"/>
      <w:pPr>
        <w:ind w:left="2600" w:hanging="360"/>
      </w:pPr>
    </w:lvl>
    <w:lvl w:ilvl="5" w:tplc="0409001B" w:tentative="1">
      <w:start w:val="1"/>
      <w:numFmt w:val="lowerRoman"/>
      <w:lvlText w:val="%6."/>
      <w:lvlJc w:val="right"/>
      <w:pPr>
        <w:ind w:left="3320" w:hanging="180"/>
      </w:pPr>
    </w:lvl>
    <w:lvl w:ilvl="6" w:tplc="0409000F" w:tentative="1">
      <w:start w:val="1"/>
      <w:numFmt w:val="decimal"/>
      <w:lvlText w:val="%7."/>
      <w:lvlJc w:val="left"/>
      <w:pPr>
        <w:ind w:left="4040" w:hanging="360"/>
      </w:pPr>
    </w:lvl>
    <w:lvl w:ilvl="7" w:tplc="04090019" w:tentative="1">
      <w:start w:val="1"/>
      <w:numFmt w:val="lowerLetter"/>
      <w:lvlText w:val="%8."/>
      <w:lvlJc w:val="left"/>
      <w:pPr>
        <w:ind w:left="4760" w:hanging="360"/>
      </w:pPr>
    </w:lvl>
    <w:lvl w:ilvl="8" w:tplc="04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2" w15:restartNumberingAfterBreak="0">
    <w:nsid w:val="49772BB0"/>
    <w:multiLevelType w:val="hybridMultilevel"/>
    <w:tmpl w:val="E63AE500"/>
    <w:lvl w:ilvl="0" w:tplc="AF12C49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C2CCF"/>
    <w:multiLevelType w:val="hybridMultilevel"/>
    <w:tmpl w:val="681EBC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97A7531"/>
    <w:multiLevelType w:val="hybridMultilevel"/>
    <w:tmpl w:val="214262E8"/>
    <w:lvl w:ilvl="0" w:tplc="DB443C50">
      <w:start w:val="1"/>
      <w:numFmt w:val="decimal"/>
      <w:lvlText w:val="%1."/>
      <w:lvlJc w:val="left"/>
      <w:pPr>
        <w:ind w:left="-280" w:hanging="360"/>
      </w:pPr>
      <w:rPr>
        <w:rFonts w:eastAsia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40" w:hanging="360"/>
      </w:pPr>
    </w:lvl>
    <w:lvl w:ilvl="2" w:tplc="0409001B" w:tentative="1">
      <w:start w:val="1"/>
      <w:numFmt w:val="lowerRoman"/>
      <w:lvlText w:val="%3."/>
      <w:lvlJc w:val="right"/>
      <w:pPr>
        <w:ind w:left="1160" w:hanging="180"/>
      </w:pPr>
    </w:lvl>
    <w:lvl w:ilvl="3" w:tplc="0409000F" w:tentative="1">
      <w:start w:val="1"/>
      <w:numFmt w:val="decimal"/>
      <w:lvlText w:val="%4."/>
      <w:lvlJc w:val="left"/>
      <w:pPr>
        <w:ind w:left="1880" w:hanging="360"/>
      </w:pPr>
    </w:lvl>
    <w:lvl w:ilvl="4" w:tplc="04090019" w:tentative="1">
      <w:start w:val="1"/>
      <w:numFmt w:val="lowerLetter"/>
      <w:lvlText w:val="%5."/>
      <w:lvlJc w:val="left"/>
      <w:pPr>
        <w:ind w:left="2600" w:hanging="360"/>
      </w:pPr>
    </w:lvl>
    <w:lvl w:ilvl="5" w:tplc="0409001B" w:tentative="1">
      <w:start w:val="1"/>
      <w:numFmt w:val="lowerRoman"/>
      <w:lvlText w:val="%6."/>
      <w:lvlJc w:val="right"/>
      <w:pPr>
        <w:ind w:left="3320" w:hanging="180"/>
      </w:pPr>
    </w:lvl>
    <w:lvl w:ilvl="6" w:tplc="0409000F" w:tentative="1">
      <w:start w:val="1"/>
      <w:numFmt w:val="decimal"/>
      <w:lvlText w:val="%7."/>
      <w:lvlJc w:val="left"/>
      <w:pPr>
        <w:ind w:left="4040" w:hanging="360"/>
      </w:pPr>
    </w:lvl>
    <w:lvl w:ilvl="7" w:tplc="04090019" w:tentative="1">
      <w:start w:val="1"/>
      <w:numFmt w:val="lowerLetter"/>
      <w:lvlText w:val="%8."/>
      <w:lvlJc w:val="left"/>
      <w:pPr>
        <w:ind w:left="4760" w:hanging="360"/>
      </w:pPr>
    </w:lvl>
    <w:lvl w:ilvl="8" w:tplc="04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5" w15:restartNumberingAfterBreak="0">
    <w:nsid w:val="71E4017D"/>
    <w:multiLevelType w:val="hybridMultilevel"/>
    <w:tmpl w:val="60A8647A"/>
    <w:lvl w:ilvl="0" w:tplc="378E9DB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034331">
    <w:abstractNumId w:val="0"/>
  </w:num>
  <w:num w:numId="2" w16cid:durableId="1209030452">
    <w:abstractNumId w:val="3"/>
  </w:num>
  <w:num w:numId="3" w16cid:durableId="906912538">
    <w:abstractNumId w:val="5"/>
  </w:num>
  <w:num w:numId="4" w16cid:durableId="2088533152">
    <w:abstractNumId w:val="2"/>
  </w:num>
  <w:num w:numId="5" w16cid:durableId="94375401">
    <w:abstractNumId w:val="1"/>
  </w:num>
  <w:num w:numId="6" w16cid:durableId="281301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98"/>
    <w:rsid w:val="00012D95"/>
    <w:rsid w:val="00032C77"/>
    <w:rsid w:val="00106B8B"/>
    <w:rsid w:val="002C407F"/>
    <w:rsid w:val="003302EB"/>
    <w:rsid w:val="00353FDC"/>
    <w:rsid w:val="00392457"/>
    <w:rsid w:val="00415850"/>
    <w:rsid w:val="00566DA5"/>
    <w:rsid w:val="005A2CAA"/>
    <w:rsid w:val="00740D5F"/>
    <w:rsid w:val="0077689A"/>
    <w:rsid w:val="00780BC1"/>
    <w:rsid w:val="00853B23"/>
    <w:rsid w:val="009D6911"/>
    <w:rsid w:val="009F5198"/>
    <w:rsid w:val="00A35EA5"/>
    <w:rsid w:val="00D318E0"/>
    <w:rsid w:val="00E51250"/>
    <w:rsid w:val="00E57E72"/>
    <w:rsid w:val="00EE5D8C"/>
    <w:rsid w:val="00F3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E059"/>
  <w15:chartTrackingRefBased/>
  <w15:docId w15:val="{924CEE7A-E8D6-406B-B34F-5DD5CB7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1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2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392457"/>
  </w:style>
  <w:style w:type="character" w:styleId="PlaceholderText">
    <w:name w:val="Placeholder Text"/>
    <w:basedOn w:val="DefaultParagraphFont"/>
    <w:uiPriority w:val="99"/>
    <w:semiHidden/>
    <w:rsid w:val="00106B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9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0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1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4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5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4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6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8338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873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2051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0" w:color="DADCE0"/>
                    <w:bottom w:val="single" w:sz="6" w:space="0" w:color="DADCE0"/>
                    <w:right w:val="single" w:sz="6" w:space="0" w:color="DADCE0"/>
                  </w:divBdr>
                </w:div>
              </w:divsChild>
            </w:div>
          </w:divsChild>
        </w:div>
        <w:div w:id="20252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1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5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8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8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4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5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1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8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8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3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99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8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6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9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8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2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3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0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A8E09-D7D9-4FCC-801C-3894DAD7E601}"/>
      </w:docPartPr>
      <w:docPartBody>
        <w:p w:rsidR="00000000" w:rsidRDefault="00D17BFF">
          <w:r w:rsidRPr="00E47E7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FF"/>
    <w:rsid w:val="00C34745"/>
    <w:rsid w:val="00D1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7B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741524-28F4-4D6C-925D-4A781715EB81}">
  <we:reference id="wa104382081" version="1.46.0.0" store="en-US" storeType="OMEX"/>
  <we:alternateReferences>
    <we:reference id="wa104382081" version="1.46.0.0" store="en-US" storeType="OMEX"/>
  </we:alternateReferences>
  <we:properties>
    <we:property name="MENDELEY_CITATIONS" value="[{&quot;citationID&quot;:&quot;MENDELEY_CITATION_27043145-6b01-45c9-9935-140d41d73982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&quot;,&quot;citationItems&quot;:[{&quot;id&quot;:&quot;8bc1c371-24a7-3d40-8709-96997d6f98e1&quot;,&quot;itemData&quot;:{&quot;type&quot;:&quot;webpage&quot;,&quot;id&quot;:&quot;8bc1c371-24a7-3d40-8709-96997d6f98e1&quot;,&quot;title&quot;:&quot;The Last 8 Years Were the Hottest on Record&quot;,&quot;author&quot;:[{&quot;family&quot;:&quot;Henry Fountain&quot;,&quot;given&quot;:&quot;&quot;,&quot;parse-names&quot;:false,&quot;dropping-particle&quot;:&quot;&quot;,&quot;non-dropping-particle&quot;:&quot;&quot;},{&quot;family&quot;:&quot;Mira Rojanasakul&quot;,&quot;given&quot;:&quot;&quot;,&quot;parse-names&quot;:false,&quot;dropping-particle&quot;:&quot;&quot;,&quot;non-dropping-particle&quot;:&quot;&quot;}],&quot;container-title&quot;:&quot;The New York Times&quot;,&quot;issued&quot;:{&quot;date-parts&quot;:[[2023]]},&quot;container-title-short&quot;:&quot;&quot;},&quot;isTemporary&quot;:false}]},{&quot;citationID&quot;:&quot;MENDELEY_CITATION_4782dec9-66bd-459a-b9b6-002905f8c125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&quot;,&quot;citationItems&quot;:[{&quot;id&quot;:&quot;b16b789f-5d29-3165-873a-4740f339fe96&quot;,&quot;itemData&quot;:{&quot;type&quot;:&quot;webpage&quot;,&quot;id&quot;:&quot;b16b789f-5d29-3165-873a-4740f339fe96&quot;,&quot;title&quot;:&quot;Why Europe Is Becoming a Heat Wave Hot Spot&quot;,&quot;author&quot;:[{&quot;family&quot;:&quot;Henry Fountain&quot;,&quot;given&quot;:&quot;&quot;,&quot;parse-names&quot;:false,&quot;dropping-particle&quot;:&quot;&quot;,&quot;non-dropping-particle&quot;:&quot;&quot;}],&quot;container-title&quot;:&quot;The New York Times&quot;,&quot;issued&quot;:{&quot;date-parts&quot;:[[2023]]},&quot;container-title-short&quot;:&quot;&quot;},&quot;isTemporary&quot;:false}]},{&quot;citationID&quot;:&quot;MENDELEY_CITATION_ffe09d4b-6d35-4a6c-bed3-083821fe8e84&quot;,&quot;properties&quot;:{&quot;noteIndex&quot;:0},&quot;isEdited&quot;:false,&quot;manualOverride&quot;:{&quot;isManuallyOverridden&quot;:false,&quot;citeprocText&quot;:&quot;&lt;sup&gt;3&lt;/sup&gt;&quot;,&quot;manualOverrideText&quot;:&quot;&quot;},&quot;citationTag&quot;:&quot;MENDELEY_CITATION_v3_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&quot;,&quot;citationItems&quot;:[{&quot;id&quot;:&quot;8636ed4b-fd49-3cd6-ae8c-52d19b51e130&quot;,&quot;itemData&quot;:{&quot;type&quot;:&quot;webpage&quot;,&quot;id&quot;:&quot;8636ed4b-fd49-3cd6-ae8c-52d19b51e130&quot;,&quot;title&quot;:&quot;Europe leads pack on LNG imports as global competition for fuel heats up&quot;,&quot;author&quot;:[{&quot;family&quot;:&quot;Shotaro Tani&quot;,&quot;given&quot;:&quot;&quot;,&quot;parse-names&quot;:false,&quot;dropping-particle&quot;:&quot;&quot;,&quot;non-dropping-particle&quot;:&quot;&quot;}],&quot;container-title&quot;:&quot;Financial Times&quot;,&quot;issued&quot;:{&quot;date-parts&quot;:[[2023]]},&quot;container-title-short&quot;:&quot;&quot;},&quot;isTemporary&quot;:false}]},{&quot;citationID&quot;:&quot;MENDELEY_CITATION_0efb99b9-6a36-4d27-8560-714b0e665913&quot;,&quot;properties&quot;:{&quot;noteIndex&quot;:0},&quot;isEdited&quot;:false,&quot;manualOverride&quot;:{&quot;isManuallyOverridden&quot;:false,&quot;citeprocText&quot;:&quot;&lt;sup&gt;4&lt;/sup&gt;&quot;,&quot;manualOverrideText&quot;:&quot;&quot;},&quot;citationTag&quot;:&quot;MENDELEY_CITATION_v3_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&quot;,&quot;citationItems&quot;:[{&quot;id&quot;:&quot;ea958cdb-c43d-3c83-9dcc-152484aefab6&quot;,&quot;itemData&quot;:{&quot;type&quot;:&quot;report&quot;,&quot;id&quot;:&quot;ea958cdb-c43d-3c83-9dcc-152484aefab6&quot;,&quot;title&quot;:&quot;Never Too Early to Prepare for Next Winter&quot;,&quot;author&quot;:[{&quot;family&quot;:&quot;IEA&quot;,&quot;given&quot;:&quot;&quot;,&quot;parse-names&quot;:false,&quot;dropping-particle&quot;:&quot;&quot;,&quot;non-dropping-particle&quot;:&quot;&quot;}],&quot;issued&quot;:{&quot;date-parts&quot;:[[2022,11]]},&quot;publisher-place&quot;:&quot;Paris&quot;},&quot;isTemporary&quot;:false}]},{&quot;citationID&quot;:&quot;MENDELEY_CITATION_3c32552b-fa39-4b58-9a9a-cc16d79796ed&quot;,&quot;properties&quot;:{&quot;noteIndex&quot;:0},&quot;isEdited&quot;:false,&quot;manualOverride&quot;:{&quot;isManuallyOverridden&quot;:false,&quot;citeprocText&quot;:&quot;&lt;sup&gt;5&lt;/sup&gt;&quot;,&quot;manualOverrideText&quot;:&quot;&quot;},&quot;citationTag&quot;:&quot;MENDELEY_CITATION_v3_eyJjaXRhdGlvbklEIjoiTUVOREVMRVlfQ0lUQVRJT05fM2MzMjU1MmItZmEzOS00YjU4LTlhOWEtY2MxNmQ3OTc5NmVkIiwicHJvcGVydGllcyI6eyJub3RlSW5kZXgiOjB9LCJpc0VkaXRlZCI6ZmFsc2UsIm1hbnVhbE92ZXJyaWRlIjp7ImlzTWFudWFsbHlPdmVycmlkZGVuIjpmYWxzZSwiY2l0ZXByb2NUZXh0IjoiPHN1cD41PC9zdXA+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X0sImlzVGVtcG9yYXJ5IjpmYWxzZX1dfQ==&quot;,&quot;citationItems&quot;:[{&quot;id&quot;:&quot;64830e0f-eb45-3323-94ae-0cb84b942446&quot;,&quot;itemData&quot;:{&quot;type&quot;:&quot;webpage&quot;,&quot;id&quot;:&quot;64830e0f-eb45-3323-94ae-0cb84b942446&quot;,&quot;title&quot;:&quot;Monthly Prices, Commodity Markets&quot;,&quot;author&quot;:[{&quot;family&quot;:&quot;World Bank&quot;,&quot;given&quot;:&quot;&quot;,&quot;parse-names&quot;:false,&quot;dropping-particle&quot;:&quot;&quot;,&quot;non-dropping-particle&quot;:&quot;&quot;}],&quot;container-title&quot;:&quot;World Bank&quot;,&quot;issued&quot;:{&quot;date-parts&quot;:[[2023]]}},&quot;isTemporary&quot;:false}]},{&quot;citationID&quot;:&quot;MENDELEY_CITATION_0844f34e-c5a2-45ba-bbf6-7a2a6f8ef873&quot;,&quot;properties&quot;:{&quot;noteIndex&quot;:0},&quot;isEdited&quot;:false,&quot;manualOverride&quot;:{&quot;isManuallyOverridden&quot;:false,&quot;citeprocText&quot;:&quot;&lt;sup&gt;6&lt;/sup&gt;&quot;,&quot;manualOverrideText&quot;:&quot;&quot;},&quot;citationTag&quot;:&quot;MENDELEY_CITATION_v3_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&quot;,&quot;citationItems&quot;:[{&quot;id&quot;:&quot;bc821389-1462-3857-9b4f-3a6a919a674b&quot;,&quot;itemData&quot;:{&quot;type&quot;:&quot;report&quot;,&quot;id&quot;:&quot;bc821389-1462-3857-9b4f-3a6a919a674b&quot;,&quot;title&quot;:&quot;How to Avoid Gas Shortages in the European Union in 2023&quot;,&quot;author&quot;:[{&quot;family&quot;:&quot;IEA&quot;,&quot;given&quot;:&quot;&quot;,&quot;parse-names&quot;:false,&quot;dropping-particle&quot;:&quot;&quot;,&quot;non-dropping-particle&quot;:&quot;&quot;}],&quot;issued&quot;:{&quot;date-parts&quot;:[[2022]]},&quot;publisher-place&quot;:&quot;Paris&quot;,&quot;container-title-short&quot;:&quot;&quot;},&quot;isTemporary&quot;:false}]}]"/>
    <we:property name="MENDELEY_CITATIONS_LOCALE_CODE" value="&quot;en-US&quot;"/>
    <we:property name="MENDELEY_CITATIONS_STYLE" value="{&quot;id&quot;:&quot;https://www.zotero.org/styles/joule&quot;,&quot;title&quot;:&quot;Joule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5F4D-03F7-49FF-8D42-111BDBF5F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2023-01-11T09:19:00Z</dcterms:created>
  <dcterms:modified xsi:type="dcterms:W3CDTF">2023-01-11T16:08:00Z</dcterms:modified>
</cp:coreProperties>
</file>