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E28F01" w14:textId="77777777" w:rsidR="00DE2796" w:rsidRPr="00E52F93" w:rsidRDefault="00DE2796" w:rsidP="00DE2796">
      <w:pPr>
        <w:pStyle w:val="Heading1"/>
        <w:spacing w:before="0" w:after="160"/>
        <w:rPr>
          <w:rFonts w:asciiTheme="minorHAnsi" w:hAnsiTheme="minorHAnsi" w:cstheme="minorHAnsi"/>
          <w:lang w:val="en-GB"/>
        </w:rPr>
      </w:pPr>
      <w:bookmarkStart w:id="0" w:name="_Hlk128129518"/>
      <w:bookmarkStart w:id="1" w:name="_Hlk129195373"/>
      <w:r w:rsidRPr="00E52F93">
        <w:rPr>
          <w:rFonts w:asciiTheme="minorHAnsi" w:hAnsiTheme="minorHAnsi" w:cstheme="minorHAnsi"/>
          <w:lang w:val="en-GB"/>
        </w:rPr>
        <w:t>Energy crisis in Europe revamps the economic competitiveness of green chemicals</w:t>
      </w:r>
    </w:p>
    <w:p w14:paraId="7D94FBBE" w14:textId="77777777" w:rsidR="00DE2796" w:rsidRPr="008B01E7" w:rsidRDefault="00DE2796" w:rsidP="00DE2796">
      <w:pPr>
        <w:jc w:val="both"/>
        <w:rPr>
          <w:rFonts w:cstheme="minorHAnsi"/>
          <w:vertAlign w:val="superscript"/>
          <w:lang w:val="en-GB"/>
        </w:rPr>
      </w:pPr>
      <w:commentRangeStart w:id="2"/>
      <w:r w:rsidRPr="008B01E7">
        <w:rPr>
          <w:rFonts w:cstheme="minorHAnsi"/>
          <w:lang w:val="en-GB"/>
        </w:rPr>
        <w:t>Abhinandan </w:t>
      </w:r>
      <w:commentRangeEnd w:id="2"/>
      <w:r w:rsidRPr="00D24C8D">
        <w:rPr>
          <w:rStyle w:val="CommentReference"/>
          <w:lang w:val="en-GB"/>
        </w:rPr>
        <w:commentReference w:id="2"/>
      </w:r>
      <w:r w:rsidRPr="008B01E7">
        <w:rPr>
          <w:rFonts w:cstheme="minorHAnsi"/>
          <w:lang w:val="en-GB"/>
        </w:rPr>
        <w:t>Nabera, Ioan</w:t>
      </w:r>
      <w:r w:rsidRPr="008B01E7">
        <w:rPr>
          <w:rFonts w:cstheme="minorHAnsi"/>
          <w:lang w:val="en-GB"/>
        </w:rPr>
        <w:noBreakHyphen/>
        <w:t xml:space="preserve">Robert Istrate, </w:t>
      </w:r>
      <w:r w:rsidRPr="008B01E7">
        <w:rPr>
          <w:lang w:val="en-GB"/>
        </w:rPr>
        <w:t xml:space="preserve">Antonio José Martín, </w:t>
      </w:r>
      <w:r w:rsidRPr="008B01E7">
        <w:rPr>
          <w:rFonts w:cstheme="minorHAnsi"/>
          <w:lang w:val="en-GB"/>
        </w:rPr>
        <w:t>Javier Pérez</w:t>
      </w:r>
      <w:r w:rsidRPr="008B01E7">
        <w:rPr>
          <w:rFonts w:cstheme="minorHAnsi"/>
          <w:lang w:val="en-GB"/>
        </w:rPr>
        <w:noBreakHyphen/>
        <w:t>Ramírez</w:t>
      </w:r>
      <w:r w:rsidRPr="008B01E7">
        <w:rPr>
          <w:rFonts w:cstheme="minorHAnsi"/>
          <w:vertAlign w:val="superscript"/>
          <w:lang w:val="en-GB"/>
        </w:rPr>
        <w:t>*</w:t>
      </w:r>
      <w:r w:rsidRPr="008B01E7">
        <w:rPr>
          <w:rFonts w:cstheme="minorHAnsi"/>
          <w:lang w:val="en-GB"/>
        </w:rPr>
        <w:t xml:space="preserve"> and Gonzalo Guillén</w:t>
      </w:r>
      <w:r w:rsidRPr="008B01E7">
        <w:rPr>
          <w:rFonts w:cstheme="minorHAnsi"/>
          <w:lang w:val="en-GB"/>
        </w:rPr>
        <w:noBreakHyphen/>
        <w:t>Gosálbez</w:t>
      </w:r>
      <w:r w:rsidRPr="008B01E7">
        <w:rPr>
          <w:rFonts w:cstheme="minorHAnsi"/>
          <w:vertAlign w:val="superscript"/>
          <w:lang w:val="en-GB"/>
        </w:rPr>
        <w:t>*</w:t>
      </w:r>
    </w:p>
    <w:p w14:paraId="578A94D1" w14:textId="77777777" w:rsidR="00DE2796" w:rsidRPr="00E52F93" w:rsidRDefault="00DE2796" w:rsidP="00DE2796">
      <w:pPr>
        <w:jc w:val="both"/>
        <w:rPr>
          <w:rFonts w:cstheme="minorHAnsi"/>
          <w:sz w:val="20"/>
          <w:szCs w:val="20"/>
          <w:lang w:val="en-GB"/>
        </w:rPr>
      </w:pPr>
      <w:r w:rsidRPr="00E52F93">
        <w:rPr>
          <w:rFonts w:cstheme="minorHAnsi"/>
          <w:sz w:val="20"/>
          <w:szCs w:val="20"/>
          <w:lang w:val="en-GB"/>
        </w:rPr>
        <w:t>Institute for Chemical and Bioengineering, Department of Chemistry and Applied Biosciences, ETH Zürich, Vladimir</w:t>
      </w:r>
      <w:r w:rsidRPr="00E52F93">
        <w:rPr>
          <w:rFonts w:cstheme="minorHAnsi"/>
          <w:sz w:val="20"/>
          <w:szCs w:val="20"/>
          <w:lang w:val="en-GB"/>
        </w:rPr>
        <w:noBreakHyphen/>
        <w:t>Prelog</w:t>
      </w:r>
      <w:r w:rsidRPr="00E52F93">
        <w:rPr>
          <w:rFonts w:cstheme="minorHAnsi"/>
          <w:sz w:val="20"/>
          <w:szCs w:val="20"/>
          <w:lang w:val="en-GB"/>
        </w:rPr>
        <w:noBreakHyphen/>
        <w:t>Weg 1, Zürich 8093, Switzerland</w:t>
      </w:r>
    </w:p>
    <w:p w14:paraId="7A7C0C3C" w14:textId="77777777" w:rsidR="00DE2796" w:rsidRPr="00E52F93" w:rsidRDefault="00DE2796" w:rsidP="00DE2796">
      <w:pPr>
        <w:jc w:val="both"/>
        <w:rPr>
          <w:rFonts w:cstheme="minorHAnsi"/>
          <w:sz w:val="20"/>
          <w:szCs w:val="20"/>
          <w:lang w:val="en-GB"/>
        </w:rPr>
      </w:pPr>
      <w:r w:rsidRPr="00E52F93">
        <w:rPr>
          <w:rFonts w:cstheme="minorHAnsi"/>
          <w:sz w:val="20"/>
          <w:szCs w:val="20"/>
          <w:lang w:val="en-GB"/>
        </w:rPr>
        <w:t>*Corresponding authors:</w:t>
      </w:r>
      <w:r w:rsidRPr="00E52F93">
        <w:rPr>
          <w:rStyle w:val="Hyperlink"/>
          <w:rFonts w:cstheme="minorHAnsi"/>
          <w:sz w:val="20"/>
          <w:szCs w:val="20"/>
        </w:rPr>
        <w:t xml:space="preserve"> jpr@chem.ethz.ch</w:t>
      </w:r>
      <w:r w:rsidRPr="00E52F93">
        <w:rPr>
          <w:rFonts w:cstheme="minorHAnsi"/>
          <w:sz w:val="20"/>
          <w:szCs w:val="20"/>
          <w:lang w:val="en-GB"/>
        </w:rPr>
        <w:t xml:space="preserve">; </w:t>
      </w:r>
      <w:hyperlink r:id="rId10" w:history="1">
        <w:r w:rsidRPr="00E52F93">
          <w:rPr>
            <w:rStyle w:val="Hyperlink"/>
            <w:rFonts w:cstheme="minorHAnsi"/>
            <w:sz w:val="20"/>
            <w:szCs w:val="20"/>
          </w:rPr>
          <w:t>gonzalo.guillen.gosalbez@chem.ethz.ch</w:t>
        </w:r>
      </w:hyperlink>
    </w:p>
    <w:p w14:paraId="03EE52BC" w14:textId="77777777" w:rsidR="00DE2796" w:rsidRPr="00D24C8D" w:rsidRDefault="00DE2796" w:rsidP="00DE2796">
      <w:pPr>
        <w:pStyle w:val="Heading2"/>
        <w:jc w:val="both"/>
        <w:rPr>
          <w:rFonts w:cstheme="minorHAnsi"/>
        </w:rPr>
      </w:pPr>
      <w:r w:rsidRPr="00D24C8D">
        <w:rPr>
          <w:rFonts w:cstheme="minorHAnsi"/>
        </w:rPr>
        <w:t>Abstract</w:t>
      </w:r>
    </w:p>
    <w:p w14:paraId="68E8B05D" w14:textId="77777777" w:rsidR="00DE2796" w:rsidRPr="00E52F93" w:rsidRDefault="00DE2796" w:rsidP="00DE2796">
      <w:pPr>
        <w:jc w:val="both"/>
        <w:rPr>
          <w:lang w:val="en-GB"/>
        </w:rPr>
      </w:pPr>
      <w:r w:rsidRPr="00D24C8D">
        <w:rPr>
          <w:lang w:val="en-GB"/>
        </w:rPr>
        <w:t>Ammonia and meth</w:t>
      </w:r>
      <w:r w:rsidRPr="00547CC2">
        <w:rPr>
          <w:lang w:val="en-GB"/>
        </w:rPr>
        <w:t>anol are versatile platform chemicals heavily relying on natural gas, resulting in vulnerability to supply disruption and a large share of CO</w:t>
      </w:r>
      <w:r w:rsidRPr="00E52F93">
        <w:rPr>
          <w:vertAlign w:val="subscript"/>
          <w:lang w:val="en-GB"/>
        </w:rPr>
        <w:t>2</w:t>
      </w:r>
      <w:r w:rsidRPr="00D24C8D">
        <w:rPr>
          <w:lang w:val="en-GB"/>
        </w:rPr>
        <w:t xml:space="preserve"> emissions. Extensive research has been conducted to identify low-carbon production r</w:t>
      </w:r>
      <w:r w:rsidRPr="00547CC2">
        <w:rPr>
          <w:lang w:val="en-GB"/>
        </w:rPr>
        <w:t xml:space="preserve">outes, but the relatively higher costs act as a bottleneck. Here, we show how an unprecedented crisis of soaring energy prices in Europe, triggered by a lower offer of natural gas in the market, may have radically changed this situation, equalising the economic competitiveness of fossil- and green-based routes. </w:t>
      </w:r>
      <w:r w:rsidRPr="00E52F93">
        <w:rPr>
          <w:lang w:val="en-GB"/>
        </w:rPr>
        <w:t>Green ammonia generated by wind electrolysis has been competing with its fossil fuel equivalent for six months as of December 2021. Similarly, methanol produced by capturing CO</w:t>
      </w:r>
      <w:r w:rsidRPr="00E52F93">
        <w:rPr>
          <w:vertAlign w:val="subscript"/>
          <w:lang w:val="en-GB"/>
        </w:rPr>
        <w:t>2</w:t>
      </w:r>
      <w:r w:rsidRPr="00E52F93">
        <w:rPr>
          <w:lang w:val="en-GB"/>
        </w:rPr>
        <w:t xml:space="preserve"> and using hydrogen generated from wind energy is economically appealing, particularly during the peak of natural gas prices in August 2022. </w:t>
      </w:r>
      <w:r w:rsidRPr="00D24C8D">
        <w:rPr>
          <w:lang w:val="en-GB"/>
        </w:rPr>
        <w:t>These events represent Europe's chance to lead the renewable transition in the chemical industry upon a joint action of the academy, industry, and policymakers.</w:t>
      </w:r>
    </w:p>
    <w:p w14:paraId="41C2D739" w14:textId="77777777" w:rsidR="00DE2796" w:rsidRPr="00E52F93" w:rsidRDefault="00DE2796" w:rsidP="00DE2796">
      <w:pPr>
        <w:pStyle w:val="Heading2"/>
      </w:pPr>
      <w:r w:rsidRPr="00E52F93">
        <w:t>Introduction</w:t>
      </w:r>
    </w:p>
    <w:p w14:paraId="6AC76DB6" w14:textId="5595325E" w:rsidR="00DE2796" w:rsidRPr="00E52F93" w:rsidRDefault="00DE2796" w:rsidP="00DE2796">
      <w:pPr>
        <w:jc w:val="both"/>
        <w:rPr>
          <w:rFonts w:cstheme="minorHAnsi"/>
          <w:lang w:val="en-GB"/>
        </w:rPr>
      </w:pPr>
      <w:commentRangeStart w:id="3"/>
      <w:r w:rsidRPr="00E52F93">
        <w:rPr>
          <w:rFonts w:cstheme="minorHAnsi"/>
          <w:lang w:val="en-GB"/>
        </w:rPr>
        <w:t>The chemical industry</w:t>
      </w:r>
      <w:r w:rsidR="00DF395B">
        <w:rPr>
          <w:rFonts w:cstheme="minorHAnsi"/>
          <w:lang w:val="en-GB"/>
        </w:rPr>
        <w:t xml:space="preserve"> is the industrial sector </w:t>
      </w:r>
      <w:r w:rsidR="00C3017B">
        <w:rPr>
          <w:rFonts w:cstheme="minorHAnsi"/>
          <w:lang w:val="en-GB"/>
        </w:rPr>
        <w:t>with</w:t>
      </w:r>
      <w:r w:rsidRPr="00E52F93">
        <w:rPr>
          <w:rFonts w:cstheme="minorHAnsi"/>
          <w:lang w:val="en-GB"/>
        </w:rPr>
        <w:t xml:space="preserve"> the highest energy demand due to its reliance on fossil fuels. About 14% and 8% of global oil and gas, respectively, are consumed by the chemical industry</w:t>
      </w:r>
      <w:r w:rsidRPr="00E52F93">
        <w:rPr>
          <w:rFonts w:cstheme="minorHAnsi"/>
          <w:lang w:val="en-GB"/>
        </w:rPr>
        <w:fldChar w:fldCharType="begin"/>
      </w:r>
      <w:r w:rsidRPr="00E52F93">
        <w:rPr>
          <w:rFonts w:cstheme="minorHAnsi"/>
          <w:lang w:val="en-GB"/>
        </w:rPr>
        <w:instrText xml:space="preserve"> ADDIN ZOTERO_ITEM CSL_CITATION {"citationID":"pltcfBP0","properties":{"formattedCitation":"\\super 1\\nosupersub{}","plainCitation":"1","noteIndex":0},"citationItems":[{"id":21438,"uris":["http://zotero.org/users/9157291/items/T22NA9KH"],"itemData":{"id":21438,"type":"report","language":"en","page":"132","publisher":"International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1</w:t>
      </w:r>
      <w:r w:rsidRPr="00E52F93">
        <w:rPr>
          <w:rFonts w:cstheme="minorHAnsi"/>
          <w:lang w:val="en-GB"/>
        </w:rPr>
        <w:fldChar w:fldCharType="end"/>
      </w:r>
      <w:r w:rsidRPr="00E52F93">
        <w:rPr>
          <w:rFonts w:cstheme="minorHAnsi"/>
          <w:lang w:val="en-GB"/>
        </w:rPr>
        <w:t>, which is also responsible for 5.6</w:t>
      </w:r>
      <w:r w:rsidR="00406494">
        <w:rPr>
          <w:rFonts w:cstheme="minorHAnsi"/>
          <w:lang w:val="en-GB"/>
        </w:rPr>
        <w:t> </w:t>
      </w:r>
      <w:r w:rsidRPr="00E52F93">
        <w:rPr>
          <w:rFonts w:cstheme="minorHAnsi"/>
          <w:lang w:val="en-GB"/>
        </w:rPr>
        <w:t>Gt</w:t>
      </w:r>
      <w:r w:rsidR="00406494">
        <w:rPr>
          <w:rFonts w:cstheme="minorHAnsi"/>
          <w:lang w:val="en-GB"/>
        </w:rPr>
        <w:t> </w:t>
      </w:r>
      <w:r w:rsidRPr="00E52F93">
        <w:rPr>
          <w:rFonts w:cstheme="minorHAnsi"/>
          <w:lang w:val="en-GB"/>
        </w:rPr>
        <w:t>CO</w:t>
      </w:r>
      <w:r w:rsidRPr="00E52F93">
        <w:rPr>
          <w:rFonts w:cstheme="minorHAnsi"/>
          <w:vertAlign w:val="subscript"/>
          <w:lang w:val="en-GB"/>
        </w:rPr>
        <w:t>2</w:t>
      </w:r>
      <w:r w:rsidR="00406494">
        <w:rPr>
          <w:rFonts w:cstheme="minorHAnsi"/>
          <w:lang w:val="en-GB"/>
        </w:rPr>
        <w:noBreakHyphen/>
      </w:r>
      <w:r w:rsidRPr="00E52F93">
        <w:rPr>
          <w:rFonts w:cstheme="minorHAnsi"/>
          <w:lang w:val="en-GB"/>
        </w:rPr>
        <w:t>eq yr</w:t>
      </w:r>
      <w:r w:rsidRPr="00E52F93">
        <w:rPr>
          <w:vertAlign w:val="superscript"/>
          <w:lang w:val="en-GB"/>
        </w:rPr>
        <w:t>−1</w:t>
      </w:r>
      <w:r w:rsidRPr="00E52F93">
        <w:rPr>
          <w:rFonts w:cstheme="minorHAnsi"/>
          <w:lang w:val="en-GB"/>
        </w:rPr>
        <w:t xml:space="preserve"> (including direct and indirect emissions), equivalent to roughly 10% of global anthropogenic greenhouse gas (GHG) emissions</w:t>
      </w:r>
      <w:r w:rsidRPr="00E52F93">
        <w:rPr>
          <w:rFonts w:cstheme="minorHAnsi"/>
          <w:lang w:val="en-GB"/>
        </w:rPr>
        <w:fldChar w:fldCharType="begin"/>
      </w:r>
      <w:r w:rsidRPr="00E52F93">
        <w:rPr>
          <w:rFonts w:cstheme="minorHAnsi"/>
          <w:lang w:val="en-GB"/>
        </w:rPr>
        <w:instrText xml:space="preserve"> ADDIN ZOTERO_ITEM CSL_CITATION {"citationID":"y29xtEap","properties":{"formattedCitation":"\\super 2,3\\nosupersub{}","plainCitation":"2,3","noteIndex":0},"citationItems":[{"id":21450,"uris":["http://zotero.org/users/9157291/items/PW4PTV2I"],"itemData":{"id":21450,"type":"article-journal","abstract":"Chemicals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21376,"uris":["http://zotero.org/users/9157291/items/8IVAJAL9"],"itemData":{"id":21376,"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2,3</w:t>
      </w:r>
      <w:r w:rsidRPr="00E52F93">
        <w:rPr>
          <w:rFonts w:cstheme="minorHAnsi"/>
          <w:lang w:val="en-GB"/>
        </w:rPr>
        <w:fldChar w:fldCharType="end"/>
      </w:r>
      <w:r w:rsidRPr="00E52F93">
        <w:rPr>
          <w:rFonts w:cstheme="minorHAnsi"/>
          <w:lang w:val="en-GB"/>
        </w:rPr>
        <w:t>. Ammonia and methanol</w:t>
      </w:r>
      <w:r w:rsidRPr="00D24C8D">
        <w:rPr>
          <w:rFonts w:cstheme="minorHAnsi"/>
          <w:lang w:val="en-GB"/>
        </w:rPr>
        <w:t xml:space="preserve"> </w:t>
      </w:r>
      <w:r w:rsidRPr="00E52F93">
        <w:rPr>
          <w:rFonts w:cstheme="minorHAnsi"/>
          <w:lang w:val="en-GB"/>
        </w:rPr>
        <w:t xml:space="preserve">are primary building blocks of the chemical industry, </w:t>
      </w:r>
      <w:r w:rsidRPr="00D24C8D">
        <w:rPr>
          <w:rFonts w:cstheme="minorHAnsi"/>
          <w:lang w:val="en-GB"/>
        </w:rPr>
        <w:t xml:space="preserve">used as raw materials for the production of valuable products </w:t>
      </w:r>
      <w:r w:rsidRPr="00547CC2">
        <w:rPr>
          <w:rFonts w:cstheme="minorHAnsi"/>
          <w:lang w:val="en-GB"/>
        </w:rPr>
        <w:t>with a wide range of applications.</w:t>
      </w:r>
      <w:r w:rsidRPr="00E52F93">
        <w:rPr>
          <w:rFonts w:cstheme="minorHAnsi"/>
          <w:lang w:val="en-GB"/>
        </w:rPr>
        <w:t xml:space="preserve"> Ammonia, in particular, is critical for nitrogen fertili</w:t>
      </w:r>
      <w:r w:rsidRPr="00D24C8D">
        <w:rPr>
          <w:rFonts w:cstheme="minorHAnsi"/>
          <w:lang w:val="en-GB"/>
        </w:rPr>
        <w:t>s</w:t>
      </w:r>
      <w:r w:rsidRPr="00E52F93">
        <w:rPr>
          <w:rFonts w:cstheme="minorHAnsi"/>
          <w:lang w:val="en-GB"/>
        </w:rPr>
        <w:t>ers, which are essential to ensure global food security</w:t>
      </w:r>
      <w:r w:rsidRPr="00E52F93">
        <w:rPr>
          <w:rFonts w:cstheme="minorHAnsi"/>
          <w:lang w:val="en-GB"/>
        </w:rPr>
        <w:fldChar w:fldCharType="begin"/>
      </w:r>
      <w:r w:rsidRPr="00E52F93">
        <w:rPr>
          <w:rFonts w:cstheme="minorHAnsi"/>
          <w:lang w:val="en-GB"/>
        </w:rPr>
        <w:instrText xml:space="preserve"> ADDIN ZOTERO_ITEM CSL_CITATION {"citationID":"yNeX2kju","properties":{"formattedCitation":"\\super 4,5\\nosupersub{}","plainCitation":"4,5","noteIndex":0},"citationItems":[{"id":21434,"uris":["http://zotero.org/users/9157291/items/IIB456LG"],"itemData":{"id":21434,"type":"article-journal","abstract":"On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4,5</w:t>
      </w:r>
      <w:r w:rsidRPr="00E52F93">
        <w:rPr>
          <w:rFonts w:cstheme="minorHAnsi"/>
          <w:lang w:val="en-GB"/>
        </w:rPr>
        <w:fldChar w:fldCharType="end"/>
      </w:r>
      <w:r w:rsidRPr="00E52F93">
        <w:rPr>
          <w:rFonts w:cstheme="minorHAnsi"/>
          <w:lang w:val="en-GB"/>
        </w:rPr>
        <w:t xml:space="preserve">. </w:t>
      </w:r>
      <w:r w:rsidRPr="00D24C8D">
        <w:rPr>
          <w:rFonts w:cstheme="minorHAnsi"/>
          <w:lang w:val="en-GB"/>
        </w:rPr>
        <w:t>Similarly, methanol is a building block for the manufacture of formic acid, acetic acid, dimethyl ether, and methylamine and serves as an intermediate to olefins and aromatics production</w:t>
      </w:r>
      <w:r w:rsidRPr="00E52F93">
        <w:rPr>
          <w:rFonts w:cstheme="minorHAnsi"/>
          <w:lang w:val="en-GB"/>
        </w:rPr>
        <w:fldChar w:fldCharType="begin"/>
      </w:r>
      <w:r w:rsidRPr="00E52F93">
        <w:rPr>
          <w:rFonts w:cstheme="minorHAnsi"/>
          <w:lang w:val="en-GB"/>
        </w:rPr>
        <w:instrText xml:space="preserve"> ADDIN ZOTERO_ITEM CSL_CITATION {"citationID":"HRf3s6LA","properties":{"formattedCitation":"\\super 1,6\\nosupersub{}","plainCitation":"1,6","noteIndex":0},"citationItems":[{"id":21438,"uris":["http://zotero.org/users/9157291/items/T22NA9KH"],"itemData":{"id":21438,"type":"report","language":"en","page":"132","publisher":"International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fertilisers","URL":"www.iea.org","author":[{"family":"IEA","given":""}],"issued":{"date-parts":[["2018"]]}}},{"id":21435,"uris":["http://zotero.org/users/9157291/items/RURRENJ6"],"itemData":{"id":21435,"type":"article-journal","abstract":"Methanol,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1,6</w:t>
      </w:r>
      <w:r w:rsidRPr="00E52F93">
        <w:rPr>
          <w:rFonts w:cstheme="minorHAnsi"/>
          <w:lang w:val="en-GB"/>
        </w:rPr>
        <w:fldChar w:fldCharType="end"/>
      </w:r>
      <w:commentRangeEnd w:id="3"/>
      <w:r w:rsidRPr="00D24C8D">
        <w:rPr>
          <w:rStyle w:val="CommentReference"/>
          <w:lang w:val="en-GB"/>
        </w:rPr>
        <w:commentReference w:id="3"/>
      </w:r>
      <w:r w:rsidRPr="00E52F93">
        <w:rPr>
          <w:rFonts w:cstheme="minorHAnsi"/>
          <w:lang w:val="en-GB"/>
        </w:rPr>
        <w:t xml:space="preserve">. </w:t>
      </w:r>
    </w:p>
    <w:p w14:paraId="7FC8CE4F" w14:textId="757B324F" w:rsidR="00DE2796" w:rsidRPr="00E52F93" w:rsidRDefault="00DE2796" w:rsidP="00DE2796">
      <w:pPr>
        <w:jc w:val="both"/>
        <w:rPr>
          <w:rFonts w:cstheme="minorHAnsi"/>
          <w:lang w:val="en-GB"/>
        </w:rPr>
      </w:pPr>
      <w:r>
        <w:rPr>
          <w:rFonts w:cstheme="minorHAnsi"/>
          <w:lang w:val="en-GB"/>
        </w:rPr>
        <w:t>Presently</w:t>
      </w:r>
      <w:commentRangeStart w:id="4"/>
      <w:r w:rsidRPr="00E52F93">
        <w:rPr>
          <w:rFonts w:cstheme="minorHAnsi"/>
          <w:lang w:val="en-GB"/>
        </w:rPr>
        <w:t xml:space="preserve">, ammonia and methanol production </w:t>
      </w:r>
      <w:r w:rsidR="00373A8F" w:rsidRPr="00D24C8D">
        <w:rPr>
          <w:rFonts w:cstheme="minorHAnsi"/>
          <w:lang w:val="en-GB"/>
        </w:rPr>
        <w:t>are</w:t>
      </w:r>
      <w:r w:rsidRPr="00D24C8D">
        <w:rPr>
          <w:rFonts w:cstheme="minorHAnsi"/>
          <w:lang w:val="en-GB"/>
        </w:rPr>
        <w:t xml:space="preserve"> </w:t>
      </w:r>
      <w:r w:rsidRPr="00E52F93">
        <w:rPr>
          <w:rFonts w:cstheme="minorHAnsi"/>
          <w:lang w:val="en-GB"/>
        </w:rPr>
        <w:t>based on syngas (</w:t>
      </w:r>
      <w:r w:rsidRPr="00D24C8D">
        <w:rPr>
          <w:rFonts w:cstheme="minorHAnsi"/>
          <w:lang w:val="en-GB"/>
        </w:rPr>
        <w:t xml:space="preserve">a </w:t>
      </w:r>
      <w:r w:rsidRPr="00E52F93">
        <w:rPr>
          <w:rFonts w:cstheme="minorHAnsi"/>
          <w:lang w:val="en-GB"/>
        </w:rPr>
        <w:t>mixture of CO and H</w:t>
      </w:r>
      <w:r w:rsidRPr="00E52F93">
        <w:rPr>
          <w:rFonts w:cstheme="minorHAnsi"/>
          <w:vertAlign w:val="subscript"/>
          <w:lang w:val="en-GB"/>
        </w:rPr>
        <w:t>2</w:t>
      </w:r>
      <w:r w:rsidRPr="00E52F93">
        <w:rPr>
          <w:rFonts w:cstheme="minorHAnsi"/>
          <w:lang w:val="en-GB"/>
        </w:rPr>
        <w:t>)</w:t>
      </w:r>
      <w:r w:rsidRPr="00D24C8D">
        <w:rPr>
          <w:rFonts w:cstheme="minorHAnsi"/>
          <w:lang w:val="en-GB"/>
        </w:rPr>
        <w:t>,</w:t>
      </w:r>
      <w:r w:rsidRPr="00E52F93">
        <w:rPr>
          <w:rFonts w:cstheme="minorHAnsi"/>
          <w:lang w:val="en-GB"/>
        </w:rPr>
        <w:t xml:space="preserve"> </w:t>
      </w:r>
      <w:r w:rsidRPr="00D24C8D">
        <w:rPr>
          <w:rFonts w:cstheme="minorHAnsi"/>
          <w:lang w:val="en-GB"/>
        </w:rPr>
        <w:t>primarily</w:t>
      </w:r>
      <w:r w:rsidRPr="00E52F93">
        <w:rPr>
          <w:rFonts w:cstheme="minorHAnsi"/>
          <w:lang w:val="en-GB"/>
        </w:rPr>
        <w:t xml:space="preserve"> obtained from steam reforming of natural gas. Hydrogen is combined with nitrogen typically over an Fe-based catalyst to produce ammonia </w:t>
      </w:r>
      <w:r w:rsidRPr="00E52F93">
        <w:rPr>
          <w:rFonts w:cstheme="minorHAnsi"/>
          <w:i/>
          <w:lang w:val="en-GB"/>
        </w:rPr>
        <w:t>via</w:t>
      </w:r>
      <w:r w:rsidRPr="00E52F93">
        <w:rPr>
          <w:rFonts w:cstheme="minorHAnsi"/>
          <w:lang w:val="en-GB"/>
        </w:rPr>
        <w:t xml:space="preserve"> the energy-intensive Haber-Bosch process at high pressure and temperature (&gt;200 bar and &gt;400 °C)</w:t>
      </w:r>
      <w:r w:rsidRPr="00E52F93">
        <w:rPr>
          <w:rFonts w:cstheme="minorHAnsi"/>
          <w:lang w:val="en-GB"/>
        </w:rPr>
        <w:fldChar w:fldCharType="begin"/>
      </w:r>
      <w:r w:rsidRPr="00E52F93">
        <w:rPr>
          <w:rFonts w:cstheme="minorHAnsi"/>
          <w:lang w:val="en-GB"/>
        </w:rPr>
        <w:instrText xml:space="preserve"> ADDIN ZOTERO_ITEM CSL_CITATION {"citationID":"S0Zv0Qse","properties":{"formattedCitation":"\\super 7\\nosupersub{}","plainCitation":"7","noteIndex":0},"citationItems":[{"id":26687,"uris":["http://zotero.org/users/9157291/items/A2US8TDS"],"itemData":{"id":26687,"type":"article-journal","abstract":"Due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7</w:t>
      </w:r>
      <w:r w:rsidRPr="00E52F93">
        <w:rPr>
          <w:rFonts w:cstheme="minorHAnsi"/>
          <w:lang w:val="en-GB"/>
        </w:rPr>
        <w:fldChar w:fldCharType="end"/>
      </w:r>
      <w:r w:rsidRPr="00E52F93">
        <w:rPr>
          <w:rFonts w:cstheme="minorHAnsi"/>
          <w:lang w:val="en-GB"/>
        </w:rPr>
        <w:t xml:space="preserve">. </w:t>
      </w:r>
      <w:r w:rsidRPr="00D24C8D">
        <w:rPr>
          <w:rFonts w:cstheme="minorHAnsi"/>
          <w:lang w:val="en-GB"/>
        </w:rPr>
        <w:t>A</w:t>
      </w:r>
      <w:r w:rsidRPr="00E52F93">
        <w:rPr>
          <w:rFonts w:cstheme="minorHAnsi"/>
          <w:lang w:val="en-GB"/>
        </w:rPr>
        <w:t>bout 70% of the global ammonia production uses natural gas, absorbing about 20% of the industrial</w:t>
      </w:r>
      <w:r w:rsidRPr="00D24C8D">
        <w:rPr>
          <w:rFonts w:cstheme="minorHAnsi"/>
          <w:lang w:val="en-GB"/>
        </w:rPr>
        <w:t xml:space="preserve"> </w:t>
      </w:r>
      <w:r w:rsidRPr="00E52F93">
        <w:rPr>
          <w:rFonts w:cstheme="minorHAnsi"/>
          <w:lang w:val="en-GB"/>
        </w:rPr>
        <w:t xml:space="preserve">demand and releasing </w:t>
      </w:r>
      <w:r w:rsidRPr="00E52F93">
        <w:rPr>
          <w:rFonts w:cstheme="minorHAnsi"/>
          <w:i/>
          <w:lang w:val="en-GB"/>
        </w:rPr>
        <w:t>ca.</w:t>
      </w:r>
      <w:r w:rsidR="0003558A">
        <w:rPr>
          <w:rFonts w:cstheme="minorHAnsi"/>
          <w:i/>
          <w:lang w:val="en-GB"/>
        </w:rPr>
        <w:t> </w:t>
      </w:r>
      <w:r w:rsidRPr="00E52F93">
        <w:rPr>
          <w:rFonts w:cstheme="minorHAnsi"/>
          <w:lang w:val="en-GB"/>
        </w:rPr>
        <w:t>0.5 Gt CO</w:t>
      </w:r>
      <w:r w:rsidRPr="00E52F93">
        <w:rPr>
          <w:rFonts w:cstheme="minorHAnsi"/>
          <w:vertAlign w:val="subscript"/>
          <w:lang w:val="en-GB"/>
        </w:rPr>
        <w:t>2</w:t>
      </w:r>
      <w:r w:rsidRPr="00E52F93">
        <w:rPr>
          <w:rFonts w:cstheme="minorHAnsi"/>
          <w:lang w:val="en-GB"/>
        </w:rPr>
        <w:noBreakHyphen/>
        <w:t>eq yr</w:t>
      </w:r>
      <w:r w:rsidRPr="00E52F93">
        <w:rPr>
          <w:vertAlign w:val="superscript"/>
          <w:lang w:val="en-GB"/>
        </w:rPr>
        <w:t>−1</w:t>
      </w:r>
      <w:r w:rsidRPr="00E52F93">
        <w:rPr>
          <w:lang w:val="en-GB"/>
        </w:rPr>
        <w:t xml:space="preserve"> over the life cycle (9.3% of the chemical sector’s emissions)</w:t>
      </w:r>
      <w:r w:rsidRPr="00E52F93">
        <w:rPr>
          <w:rFonts w:cstheme="minorHAnsi"/>
          <w:lang w:val="en-GB"/>
        </w:rPr>
        <w:fldChar w:fldCharType="begin"/>
      </w:r>
      <w:r w:rsidRPr="00E52F93">
        <w:rPr>
          <w:rFonts w:cstheme="minorHAnsi"/>
          <w:lang w:val="en-GB"/>
        </w:rPr>
        <w:instrText xml:space="preserve"> ADDIN ZOTERO_ITEM CSL_CITATION {"citationID":"V02EbNMd","properties":{"formattedCitation":"\\super 8\\nosupersub{}","plainCitation":"8","noteIndex":0},"citationItems":[{"id":21575,"uris":["http://zotero.org/users/9157291/items/U2JU5DYJ"],"itemData":{"id":21575,"type":"report","language":"en","note":"DOI: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8</w:t>
      </w:r>
      <w:r w:rsidRPr="00E52F93">
        <w:rPr>
          <w:rFonts w:cstheme="minorHAnsi"/>
          <w:lang w:val="en-GB"/>
        </w:rPr>
        <w:fldChar w:fldCharType="end"/>
      </w:r>
      <w:r w:rsidRPr="00E52F93">
        <w:rPr>
          <w:lang w:val="en-GB"/>
        </w:rPr>
        <w:t>.</w:t>
      </w:r>
      <w:r w:rsidRPr="00E52F93">
        <w:rPr>
          <w:rFonts w:cstheme="minorHAnsi"/>
          <w:lang w:val="en-GB"/>
        </w:rPr>
        <w:t xml:space="preserve"> </w:t>
      </w:r>
      <w:r w:rsidRPr="00D24C8D">
        <w:rPr>
          <w:rFonts w:cstheme="minorHAnsi"/>
          <w:lang w:val="en-GB"/>
        </w:rPr>
        <w:t xml:space="preserve">The </w:t>
      </w:r>
      <w:r w:rsidRPr="00E52F93">
        <w:rPr>
          <w:rFonts w:cstheme="minorHAnsi"/>
          <w:lang w:val="en-GB"/>
        </w:rPr>
        <w:t>standard process for methanol production requires hydrogenation of CO at high pressure and relatively mild temperature (&gt;35 bar and &gt;200 °C) over a Cu-Zn-Al catalyst</w:t>
      </w:r>
      <w:r w:rsidRPr="00E52F93">
        <w:rPr>
          <w:rFonts w:cstheme="minorHAnsi"/>
          <w:lang w:val="en-GB"/>
        </w:rPr>
        <w:fldChar w:fldCharType="begin"/>
      </w:r>
      <w:r w:rsidRPr="00E52F93">
        <w:rPr>
          <w:rFonts w:cstheme="minorHAnsi"/>
          <w:lang w:val="en-GB"/>
        </w:rPr>
        <w:instrText xml:space="preserve"> ADDIN ZOTERO_ITEM CSL_CITATION {"citationID":"yD0gL3Xb","properties":{"formattedCitation":"\\super 9\\nosupersub{}","plainCitation":"9","noteIndex":0},"citationItems":[{"id":26686,"uris":["http://zotero.org/users/9157291/items/DPZPTWUU"],"itemData":{"id":26686,"type":"article-journal","abstract":"CO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9</w:t>
      </w:r>
      <w:r w:rsidRPr="00E52F93">
        <w:rPr>
          <w:rFonts w:cstheme="minorHAnsi"/>
          <w:lang w:val="en-GB"/>
        </w:rPr>
        <w:fldChar w:fldCharType="end"/>
      </w:r>
      <w:r w:rsidRPr="00E52F93">
        <w:rPr>
          <w:rFonts w:cstheme="minorHAnsi"/>
          <w:lang w:val="en-GB"/>
        </w:rPr>
        <w:t xml:space="preserve">. </w:t>
      </w:r>
      <w:r w:rsidRPr="00D24C8D">
        <w:rPr>
          <w:rFonts w:cstheme="minorHAnsi"/>
          <w:lang w:val="en-GB"/>
        </w:rPr>
        <w:t>Like</w:t>
      </w:r>
      <w:r w:rsidRPr="00547CC2">
        <w:rPr>
          <w:rFonts w:cstheme="minorHAnsi"/>
          <w:lang w:val="en-GB"/>
        </w:rPr>
        <w:t xml:space="preserve"> ammonia, </w:t>
      </w:r>
      <w:r w:rsidRPr="00E52F93">
        <w:rPr>
          <w:rFonts w:cstheme="minorHAnsi"/>
          <w:lang w:val="en-GB"/>
        </w:rPr>
        <w:t>65% of global methanol relies on natural gas</w:t>
      </w:r>
      <w:r w:rsidRPr="00E52F93">
        <w:rPr>
          <w:rFonts w:cstheme="minorHAnsi"/>
          <w:lang w:val="en-GB"/>
        </w:rPr>
        <w:fldChar w:fldCharType="begin"/>
      </w:r>
      <w:r w:rsidRPr="00E52F93">
        <w:rPr>
          <w:rFonts w:cstheme="minorHAnsi"/>
          <w:lang w:val="en-GB"/>
        </w:rPr>
        <w:instrText xml:space="preserve"> ADDIN ZOTERO_ITEM CSL_CITATION {"citationID":"i1Yu5aBj","properties":{"formattedCitation":"\\super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10</w:t>
      </w:r>
      <w:r w:rsidRPr="00E52F93">
        <w:rPr>
          <w:rFonts w:cstheme="minorHAnsi"/>
          <w:lang w:val="en-GB"/>
        </w:rPr>
        <w:fldChar w:fldCharType="end"/>
      </w:r>
      <w:r w:rsidRPr="00E52F93">
        <w:rPr>
          <w:rFonts w:cstheme="minorHAnsi"/>
          <w:lang w:val="en-GB"/>
        </w:rPr>
        <w:t>, while life cycle GHG emissions are around 0.3</w:t>
      </w:r>
      <w:r w:rsidRPr="00D24C8D">
        <w:rPr>
          <w:rFonts w:cstheme="minorHAnsi"/>
          <w:lang w:val="en-GB"/>
        </w:rPr>
        <w:t> </w:t>
      </w:r>
      <w:r w:rsidRPr="00E52F93">
        <w:rPr>
          <w:rFonts w:cstheme="minorHAnsi"/>
          <w:lang w:val="en-GB"/>
        </w:rPr>
        <w:t>Gt</w:t>
      </w:r>
      <w:r w:rsidRPr="00D24C8D">
        <w:rPr>
          <w:rFonts w:cstheme="minorHAnsi"/>
          <w:lang w:val="en-GB"/>
        </w:rPr>
        <w:t> </w:t>
      </w:r>
      <w:r w:rsidRPr="00E52F93">
        <w:rPr>
          <w:rFonts w:cstheme="minorHAnsi"/>
          <w:lang w:val="en-GB"/>
        </w:rPr>
        <w:t>CO</w:t>
      </w:r>
      <w:r w:rsidRPr="00E52F93">
        <w:rPr>
          <w:rFonts w:cstheme="minorHAnsi"/>
          <w:vertAlign w:val="subscript"/>
          <w:lang w:val="en-GB"/>
        </w:rPr>
        <w:t>2</w:t>
      </w:r>
      <w:r w:rsidRPr="00D24C8D">
        <w:rPr>
          <w:rFonts w:cstheme="minorHAnsi"/>
          <w:lang w:val="en-GB"/>
        </w:rPr>
        <w:noBreakHyphen/>
      </w:r>
      <w:r w:rsidRPr="00E52F93">
        <w:rPr>
          <w:rFonts w:cstheme="minorHAnsi"/>
          <w:lang w:val="en-GB"/>
        </w:rPr>
        <w:t>eq yr</w:t>
      </w:r>
      <w:r w:rsidRPr="00E52F93">
        <w:rPr>
          <w:vertAlign w:val="superscript"/>
          <w:lang w:val="en-GB"/>
        </w:rPr>
        <w:t xml:space="preserve">−1 </w:t>
      </w:r>
      <w:r w:rsidRPr="00E52F93">
        <w:rPr>
          <w:lang w:val="en-GB"/>
        </w:rPr>
        <w:t>(5.4% of the chemical sector’s emissions</w:t>
      </w:r>
      <w:r w:rsidRPr="00D24C8D">
        <w:rPr>
          <w:lang w:val="en-GB"/>
        </w:rPr>
        <w:t>)</w:t>
      </w:r>
      <w:r w:rsidRPr="00547CC2">
        <w:rPr>
          <w:rFonts w:cstheme="minorHAnsi"/>
          <w:lang w:val="en-GB"/>
        </w:rPr>
        <w:fldChar w:fldCharType="begin"/>
      </w:r>
      <w:r w:rsidRPr="00C52832">
        <w:rPr>
          <w:rFonts w:cstheme="minorHAnsi"/>
          <w:lang w:val="en-GB"/>
        </w:rPr>
        <w:instrText xml:space="preserve"> ADDIN ZOTERO_ITEM CSL_CITATION {"citationID":"EQG4Rf4i","properties":{"formattedCitation":"\\super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Pr="00547CC2">
        <w:rPr>
          <w:rFonts w:cstheme="minorHAnsi"/>
          <w:lang w:val="en-GB"/>
        </w:rPr>
        <w:fldChar w:fldCharType="separate"/>
      </w:r>
      <w:r w:rsidRPr="00547CC2">
        <w:rPr>
          <w:rFonts w:ascii="Calibri" w:hAnsi="Calibri" w:cs="Calibri"/>
          <w:szCs w:val="24"/>
          <w:vertAlign w:val="superscript"/>
          <w:lang w:val="en-GB"/>
        </w:rPr>
        <w:t>10</w:t>
      </w:r>
      <w:r w:rsidRPr="00547CC2">
        <w:rPr>
          <w:rFonts w:cstheme="minorHAnsi"/>
          <w:lang w:val="en-GB"/>
        </w:rPr>
        <w:fldChar w:fldCharType="end"/>
      </w:r>
      <w:r w:rsidRPr="00E52F93">
        <w:rPr>
          <w:rFonts w:cstheme="minorHAnsi"/>
          <w:lang w:val="en-GB"/>
        </w:rPr>
        <w:t>.</w:t>
      </w:r>
      <w:r w:rsidRPr="00E52F93" w:rsidDel="0015737E">
        <w:rPr>
          <w:rFonts w:cstheme="minorHAnsi"/>
          <w:lang w:val="en-GB"/>
        </w:rPr>
        <w:t xml:space="preserve"> </w:t>
      </w:r>
      <w:commentRangeEnd w:id="4"/>
      <w:r w:rsidRPr="00D24C8D">
        <w:rPr>
          <w:rStyle w:val="CommentReference"/>
          <w:lang w:val="en-GB"/>
        </w:rPr>
        <w:commentReference w:id="4"/>
      </w:r>
    </w:p>
    <w:p w14:paraId="559F9BD1" w14:textId="655243E9" w:rsidR="00DE2796" w:rsidRPr="00E52F93" w:rsidRDefault="00DE2796" w:rsidP="00DE2796">
      <w:pPr>
        <w:jc w:val="both"/>
        <w:rPr>
          <w:rFonts w:cstheme="minorHAnsi"/>
          <w:lang w:val="en-GB"/>
        </w:rPr>
      </w:pPr>
      <w:commentRangeStart w:id="5"/>
      <w:r w:rsidRPr="00E52F93">
        <w:rPr>
          <w:rFonts w:cstheme="minorHAnsi"/>
          <w:lang w:val="en-GB"/>
        </w:rPr>
        <w:t xml:space="preserve">Low-carbon </w:t>
      </w:r>
      <w:r w:rsidRPr="00D24C8D">
        <w:rPr>
          <w:rFonts w:cstheme="minorHAnsi"/>
          <w:lang w:val="en-GB"/>
        </w:rPr>
        <w:t>ammonia production</w:t>
      </w:r>
      <w:r w:rsidRPr="00E52F93">
        <w:rPr>
          <w:rFonts w:cstheme="minorHAnsi"/>
          <w:lang w:val="en-GB"/>
        </w:rPr>
        <w:t xml:space="preserve"> could be reali</w:t>
      </w:r>
      <w:r w:rsidRPr="00D24C8D">
        <w:rPr>
          <w:rFonts w:cstheme="minorHAnsi"/>
          <w:lang w:val="en-GB"/>
        </w:rPr>
        <w:t>s</w:t>
      </w:r>
      <w:r w:rsidRPr="00E52F93">
        <w:rPr>
          <w:rFonts w:cstheme="minorHAnsi"/>
          <w:lang w:val="en-GB"/>
        </w:rPr>
        <w:t>ed by running the Haber</w:t>
      </w:r>
      <w:r w:rsidRPr="00D24C8D">
        <w:rPr>
          <w:rFonts w:cstheme="minorHAnsi"/>
          <w:lang w:val="en-GB"/>
        </w:rPr>
        <w:noBreakHyphen/>
      </w:r>
      <w:r w:rsidRPr="00E52F93">
        <w:rPr>
          <w:rFonts w:cstheme="minorHAnsi"/>
          <w:lang w:val="en-GB"/>
        </w:rPr>
        <w:t>Bosch process with hydrogen from water electrolysis powered by renewable energy sources like wind or solar (green</w:t>
      </w:r>
      <w:r>
        <w:rPr>
          <w:rFonts w:cstheme="minorHAnsi"/>
          <w:lang w:val="en-GB"/>
        </w:rPr>
        <w:t xml:space="preserve"> </w:t>
      </w:r>
      <w:r w:rsidRPr="00E52F93">
        <w:rPr>
          <w:rFonts w:cstheme="minorHAnsi"/>
          <w:lang w:val="en-GB"/>
        </w:rPr>
        <w:t>Haber-Bosch)</w:t>
      </w:r>
      <w:r w:rsidRPr="00E52F93">
        <w:rPr>
          <w:rFonts w:cstheme="minorHAnsi"/>
          <w:lang w:val="en-GB"/>
        </w:rPr>
        <w:fldChar w:fldCharType="begin"/>
      </w:r>
      <w:r w:rsidRPr="00E52F93">
        <w:rPr>
          <w:rFonts w:cstheme="minorHAnsi"/>
          <w:lang w:val="en-GB"/>
        </w:rPr>
        <w:instrText xml:space="preserve"> ADDIN ZOTERO_ITEM CSL_CITATION {"citationID":"zsRcaa2G","properties":{"formattedCitation":"\\super 8,15\\nosupersub{}","plainCitation":"8,15","noteIndex":0},"citationItems":[{"id":21575,"uris":["http://zotero.org/users/9157291/items/U2JU5DYJ"],"itemData":{"id":21575,"type":"report","language":"en","note":"DOI: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8,11</w:t>
      </w:r>
      <w:r w:rsidRPr="00E52F93">
        <w:rPr>
          <w:rFonts w:cstheme="minorHAnsi"/>
          <w:lang w:val="en-GB"/>
        </w:rPr>
        <w:fldChar w:fldCharType="end"/>
      </w:r>
      <w:r w:rsidRPr="00E52F93">
        <w:rPr>
          <w:rFonts w:cstheme="minorHAnsi"/>
          <w:lang w:val="en-GB"/>
        </w:rPr>
        <w:t>. This hybrid electro</w:t>
      </w:r>
      <w:r w:rsidRPr="00D24C8D">
        <w:rPr>
          <w:rFonts w:cstheme="minorHAnsi"/>
          <w:lang w:val="en-GB"/>
        </w:rPr>
        <w:noBreakHyphen/>
      </w:r>
      <w:r w:rsidRPr="00E52F93">
        <w:rPr>
          <w:rFonts w:cstheme="minorHAnsi"/>
          <w:lang w:val="en-GB"/>
        </w:rPr>
        <w:t>thermocatalytic scheme is under intense development and has been claimed to be the first implementable low</w:t>
      </w:r>
      <w:r w:rsidRPr="00D24C8D">
        <w:rPr>
          <w:rFonts w:cstheme="minorHAnsi"/>
          <w:lang w:val="en-GB"/>
        </w:rPr>
        <w:noBreakHyphen/>
      </w:r>
      <w:r w:rsidRPr="00E52F93">
        <w:rPr>
          <w:rFonts w:cstheme="minorHAnsi"/>
          <w:lang w:val="en-GB"/>
        </w:rPr>
        <w:t>carbon alternative</w:t>
      </w:r>
      <w:r w:rsidRPr="00E52F93">
        <w:rPr>
          <w:rFonts w:cstheme="minorHAnsi"/>
          <w:lang w:val="en-GB"/>
        </w:rPr>
        <w:fldChar w:fldCharType="begin"/>
      </w:r>
      <w:r w:rsidR="008B01E7">
        <w:rPr>
          <w:rFonts w:cstheme="minorHAnsi"/>
          <w:lang w:val="en-GB"/>
        </w:rPr>
        <w:instrText xml:space="preserve"> ADDIN ZOTERO_ITEM CSL_CITATION {"citationID":"ex5E9pap","properties":{"formattedCitation":"\\super 12\\nosupersub{}","plainCitation":"12","noteIndex":0},"citationItems":[{"id":26685,"uris":["http://zotero.org/users/9157291/items/DLIJZIUV"],"itemData":{"id":26685,"type":"article-journal","abstract":"Most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Technology Review","page":"230-244","source":"IngentaConnect","title":"Review of Recent Progress in Green Ammonia Synthesis : Decarbonisation of fertiliser and fuels via green synthesis","title-short":"Review of Recent Progress in Green Ammonia Synthesis","volume":"66","author":[{"family":"Smart","given":"Katie"}],"issued":{"date-parts":[["2022",7,12]]}}}],"schema":"https://github.com/citation-style-language/schema/raw/master/csl-citation.json"}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12</w:t>
      </w:r>
      <w:r w:rsidRPr="00E52F93">
        <w:rPr>
          <w:rFonts w:cstheme="minorHAnsi"/>
          <w:lang w:val="en-GB"/>
        </w:rPr>
        <w:fldChar w:fldCharType="end"/>
      </w:r>
      <w:r w:rsidRPr="00E52F93">
        <w:rPr>
          <w:rFonts w:cstheme="minorHAnsi"/>
          <w:lang w:val="en-GB"/>
        </w:rPr>
        <w:t>. While a longer-term option, such as direct electrocatalytic reduction of nitrogen at large or small scale, is highly desirable because of its association with renewable electricity sources, it is still impractical to implement at an industrial scale. As for methanol, the required conversion of CO</w:t>
      </w:r>
      <w:r w:rsidRPr="00E52F93">
        <w:rPr>
          <w:rFonts w:cstheme="minorHAnsi"/>
          <w:vertAlign w:val="subscript"/>
          <w:lang w:val="en-GB"/>
        </w:rPr>
        <w:t>2</w:t>
      </w:r>
      <w:r w:rsidRPr="00E52F93">
        <w:rPr>
          <w:rFonts w:cstheme="minorHAnsi"/>
          <w:lang w:val="en-GB"/>
        </w:rPr>
        <w:t xml:space="preserve"> into CO </w:t>
      </w:r>
      <w:r w:rsidRPr="00E52F93">
        <w:rPr>
          <w:rFonts w:cstheme="minorHAnsi"/>
          <w:i/>
          <w:lang w:val="en-GB"/>
        </w:rPr>
        <w:t>via</w:t>
      </w:r>
      <w:r w:rsidRPr="00E52F93">
        <w:rPr>
          <w:rFonts w:cstheme="minorHAnsi"/>
          <w:lang w:val="en-GB"/>
        </w:rPr>
        <w:t xml:space="preserve"> the reverse water gas shift reaction is a highly optimi</w:t>
      </w:r>
      <w:r w:rsidRPr="00D24C8D">
        <w:rPr>
          <w:rFonts w:cstheme="minorHAnsi"/>
          <w:lang w:val="en-GB"/>
        </w:rPr>
        <w:t>s</w:t>
      </w:r>
      <w:r w:rsidRPr="00E52F93">
        <w:rPr>
          <w:rFonts w:cstheme="minorHAnsi"/>
          <w:lang w:val="en-GB"/>
        </w:rPr>
        <w:t>ed technology. Nevertheless, recent breakthrough discoveries of catalytic materials such as promoted indium oxide</w:t>
      </w:r>
      <w:r w:rsidRPr="00E52F93">
        <w:rPr>
          <w:rFonts w:cstheme="minorHAnsi"/>
          <w:lang w:val="en-GB"/>
        </w:rPr>
        <w:fldChar w:fldCharType="begin"/>
      </w:r>
      <w:r w:rsidR="008B01E7">
        <w:rPr>
          <w:rFonts w:cstheme="minorHAnsi"/>
          <w:lang w:val="en-GB"/>
        </w:rPr>
        <w:instrText xml:space="preserve"> ADDIN ZOTERO_ITEM CSL_CITATION {"citationID":"q8kb5qW2","properties":{"formattedCitation":"\\super 13,14\\nosupersub{}","plainCitation":"13,14","noteIndex":0},"citationItems":[{"id":26684,"uris":["http://zotero.org/users/9157291/items/BU8CS79N"],"itemData":{"id":26684,"type":"article-journal","abstract":"Methanol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Chemie","DOI":"10.1002/ange.201600943","ISSN":"1521-3757","issue":"21","language":"en","note":"_eprint: https://onlinelibrary.wiley.com/doi/pdf/10.1002/ange.201600943","page":"6369-6373","source":"Wiley Online Library","title":"Indium Oxide as a Superior Catalyst for Methanol Synthesis by CO2 Hydrogenation","volume":"128","author":[{"family":"Martin","given":"Oliver"},{"family":"Martín","given":"Antonio J."},{"family":"Mondelli","given":"Cecilia"},{"family":"Mitchell","given":"Sharon"},{"family":"Segawa","given":"Takuya F."},{"family":"Hauert","given":"Roland"},{"family":"Drouilly","given":"Charlotte"},{"family":"Curulla-Ferré","given":"Daniel"},{"family":"Pérez-Ramírez","given":"Javier"}],"issued":{"date-parts":[["2016"]]}}},{"id":26683,"uris":["http://zotero.org/users/9157291/items/DUJ2VT33"],"itemData":{"id":26683,"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13,14</w:t>
      </w:r>
      <w:r w:rsidRPr="00E52F93">
        <w:rPr>
          <w:rFonts w:cstheme="minorHAnsi"/>
          <w:lang w:val="en-GB"/>
        </w:rPr>
        <w:fldChar w:fldCharType="end"/>
      </w:r>
      <w:r w:rsidRPr="00E52F93">
        <w:rPr>
          <w:rFonts w:cstheme="minorHAnsi"/>
          <w:lang w:val="en-GB"/>
        </w:rPr>
        <w:t xml:space="preserve"> or zinc-zirconium oxide</w:t>
      </w:r>
      <w:r w:rsidRPr="00E52F93">
        <w:rPr>
          <w:rFonts w:cstheme="minorHAnsi"/>
          <w:lang w:val="en-GB"/>
        </w:rPr>
        <w:fldChar w:fldCharType="begin"/>
      </w:r>
      <w:r w:rsidR="008B01E7">
        <w:rPr>
          <w:rFonts w:cstheme="minorHAnsi"/>
          <w:lang w:val="en-GB"/>
        </w:rPr>
        <w:instrText xml:space="preserve"> ADDIN ZOTERO_ITEM CSL_CITATION {"citationID":"tZ4iLRHP","properties":{"formattedCitation":"\\super 15\\nosupersub{}","plainCitation":"15","noteIndex":0},"citationItems":[{"id":26682,"uris":["http://zotero.org/users/9157291/items/GSWCS3NY"],"itemData":{"id":26682,"type":"article-journal","abstract":"Although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15</w:t>
      </w:r>
      <w:r w:rsidRPr="00E52F93">
        <w:rPr>
          <w:rFonts w:cstheme="minorHAnsi"/>
          <w:lang w:val="en-GB"/>
        </w:rPr>
        <w:fldChar w:fldCharType="end"/>
      </w:r>
      <w:r w:rsidRPr="00E52F93">
        <w:rPr>
          <w:rFonts w:cstheme="minorHAnsi"/>
          <w:lang w:val="en-GB"/>
        </w:rPr>
        <w:t xml:space="preserve"> have </w:t>
      </w:r>
      <w:r w:rsidRPr="00D24C8D">
        <w:rPr>
          <w:rFonts w:cstheme="minorHAnsi"/>
          <w:lang w:val="en-GB"/>
        </w:rPr>
        <w:t xml:space="preserve">directly </w:t>
      </w:r>
      <w:r w:rsidRPr="00E52F93">
        <w:rPr>
          <w:rFonts w:cstheme="minorHAnsi"/>
          <w:lang w:val="en-GB"/>
        </w:rPr>
        <w:t>opened the door</w:t>
      </w:r>
      <w:r w:rsidRPr="00D24C8D">
        <w:rPr>
          <w:rFonts w:cstheme="minorHAnsi"/>
          <w:lang w:val="en-GB"/>
        </w:rPr>
        <w:t xml:space="preserve"> to </w:t>
      </w:r>
      <w:r w:rsidRPr="00E52F93">
        <w:rPr>
          <w:rFonts w:cstheme="minorHAnsi"/>
          <w:lang w:val="en-GB"/>
        </w:rPr>
        <w:t>hydrogenate CO</w:t>
      </w:r>
      <w:r w:rsidRPr="00E52F93">
        <w:rPr>
          <w:rFonts w:cstheme="minorHAnsi"/>
          <w:vertAlign w:val="subscript"/>
          <w:lang w:val="en-GB"/>
        </w:rPr>
        <w:t>2</w:t>
      </w:r>
      <w:r w:rsidRPr="00E52F93">
        <w:rPr>
          <w:rFonts w:cstheme="minorHAnsi"/>
          <w:lang w:val="en-GB"/>
        </w:rPr>
        <w:t xml:space="preserve"> into methanol. These catalytic technologies, in combination with carbon capture and production of low-carbon hydrogen</w:t>
      </w:r>
      <w:r w:rsidRPr="00E52F93">
        <w:rPr>
          <w:rFonts w:cstheme="minorHAnsi"/>
          <w:lang w:val="en-GB"/>
        </w:rPr>
        <w:fldChar w:fldCharType="begin"/>
      </w:r>
      <w:r w:rsidRPr="00E52F93">
        <w:rPr>
          <w:rFonts w:cstheme="minorHAnsi"/>
          <w:lang w:val="en-GB"/>
        </w:rPr>
        <w:instrText xml:space="preserve"> ADDIN ZOTERO_ITEM CSL_CITATION {"citationID":"xE4lTznH","properties":{"formattedCitation":"\\super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Pr="00E52F93">
        <w:rPr>
          <w:rFonts w:cstheme="minorHAnsi"/>
          <w:lang w:val="en-GB"/>
        </w:rPr>
        <w:fldChar w:fldCharType="separate"/>
      </w:r>
      <w:r w:rsidRPr="00E52F93">
        <w:rPr>
          <w:rFonts w:ascii="Calibri" w:hAnsi="Calibri" w:cs="Calibri"/>
          <w:szCs w:val="24"/>
          <w:vertAlign w:val="superscript"/>
          <w:lang w:val="en-GB"/>
        </w:rPr>
        <w:t>10</w:t>
      </w:r>
      <w:r w:rsidRPr="00E52F93">
        <w:rPr>
          <w:rFonts w:cstheme="minorHAnsi"/>
          <w:lang w:val="en-GB"/>
        </w:rPr>
        <w:fldChar w:fldCharType="end"/>
      </w:r>
      <w:r w:rsidRPr="00E52F93">
        <w:rPr>
          <w:rFonts w:cstheme="minorHAnsi"/>
          <w:lang w:val="en-GB"/>
        </w:rPr>
        <w:t xml:space="preserve">, can sustain a </w:t>
      </w:r>
      <w:r w:rsidRPr="00E52F93">
        <w:rPr>
          <w:rFonts w:cstheme="minorHAnsi"/>
          <w:lang w:val="en-GB"/>
        </w:rPr>
        <w:lastRenderedPageBreak/>
        <w:t>greener methanol production. Regarding the electrocatalytic route, methanol remains a minor product in the direct conversion of CO</w:t>
      </w:r>
      <w:r w:rsidRPr="00E52F93">
        <w:rPr>
          <w:rFonts w:cstheme="minorHAnsi"/>
          <w:vertAlign w:val="subscript"/>
          <w:lang w:val="en-GB"/>
        </w:rPr>
        <w:t>2</w:t>
      </w:r>
      <w:r w:rsidRPr="00E52F93">
        <w:rPr>
          <w:rFonts w:cstheme="minorHAnsi"/>
          <w:lang w:val="en-GB"/>
        </w:rPr>
        <w:t xml:space="preserve"> and has thus not yet </w:t>
      </w:r>
      <w:r w:rsidRPr="00D24C8D">
        <w:rPr>
          <w:rFonts w:cstheme="minorHAnsi"/>
          <w:lang w:val="en-GB"/>
        </w:rPr>
        <w:t>signalled</w:t>
      </w:r>
      <w:r w:rsidRPr="00E52F93">
        <w:rPr>
          <w:rFonts w:cstheme="minorHAnsi"/>
          <w:lang w:val="en-GB"/>
        </w:rPr>
        <w:t xml:space="preserve"> promise for upscaling</w:t>
      </w:r>
      <w:r w:rsidRPr="00E52F93">
        <w:rPr>
          <w:rFonts w:cstheme="minorHAnsi"/>
          <w:lang w:val="en-GB"/>
        </w:rPr>
        <w:fldChar w:fldCharType="begin"/>
      </w:r>
      <w:r w:rsidR="008B01E7">
        <w:rPr>
          <w:rFonts w:cstheme="minorHAnsi"/>
          <w:lang w:val="en-GB"/>
        </w:rPr>
        <w:instrText xml:space="preserve"> ADDIN ZOTERO_ITEM CSL_CITATION {"citationID":"txTPOE0x","properties":{"formattedCitation":"\\super 16\\nosupersub{}","plainCitation":"16","noteIndex":0},"citationItems":[{"id":26681,"uris":["http://zotero.org/users/9157291/items/L7BUP9ZA"],"itemData":{"id":26681,"type":"article-journal","abstract":"To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16</w:t>
      </w:r>
      <w:r w:rsidRPr="00E52F93">
        <w:rPr>
          <w:rFonts w:cstheme="minorHAnsi"/>
          <w:lang w:val="en-GB"/>
        </w:rPr>
        <w:fldChar w:fldCharType="end"/>
      </w:r>
      <w:r w:rsidRPr="00E52F93">
        <w:rPr>
          <w:rFonts w:cstheme="minorHAnsi"/>
          <w:lang w:val="en-GB"/>
        </w:rPr>
        <w:t xml:space="preserve">. </w:t>
      </w:r>
      <w:commentRangeEnd w:id="5"/>
      <w:r w:rsidRPr="00D24C8D">
        <w:rPr>
          <w:rStyle w:val="CommentReference"/>
          <w:lang w:val="en-GB"/>
        </w:rPr>
        <w:commentReference w:id="5"/>
      </w:r>
    </w:p>
    <w:p w14:paraId="67298926" w14:textId="32AAF002" w:rsidR="00DE2796" w:rsidRPr="00E52F93" w:rsidRDefault="00DE2796" w:rsidP="00DE2796">
      <w:pPr>
        <w:jc w:val="both"/>
        <w:rPr>
          <w:rFonts w:cstheme="minorHAnsi"/>
          <w:lang w:val="en-GB"/>
        </w:rPr>
      </w:pPr>
      <w:commentRangeStart w:id="6"/>
      <w:r w:rsidRPr="00E52F93">
        <w:rPr>
          <w:rFonts w:cstheme="minorHAnsi"/>
          <w:lang w:val="en-GB"/>
        </w:rPr>
        <w:t>Overall, prior works have demonstrated the technical feasibility</w:t>
      </w:r>
      <w:r w:rsidRPr="00E52F93">
        <w:rPr>
          <w:rFonts w:cstheme="minorHAnsi"/>
          <w:lang w:val="en-GB"/>
        </w:rPr>
        <w:fldChar w:fldCharType="begin"/>
      </w:r>
      <w:r w:rsidR="008B01E7">
        <w:rPr>
          <w:rFonts w:cstheme="minorHAnsi"/>
          <w:lang w:val="en-GB"/>
        </w:rPr>
        <w:instrText xml:space="preserve"> ADDIN ZOTERO_ITEM CSL_CITATION {"citationID":"WRVksAsW","properties":{"formattedCitation":"\\super 8,11,17,18\\nosupersub{}","plainCitation":"8,11,17,18","noteIndex":0},"citationItems":[{"id":21575,"uris":["http://zotero.org/users/9157291/items/U2JU5DYJ"],"itemData":{"id":21575,"type":"report","language":"en","note":"DOI: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Fernanda"}],"accessed":{"date-parts":[["2022",12,9]]},"issued":{"date-parts":[["2022"]]}}},{"id":6022,"uris":["http://zotero.org/users/9157291/items/VCI52L9Z"],"itemData":{"id":6022,"type":"report","language":"en","page":"60","publisher":"International Energy Agency","source":"Zotero","title":"Technology Roadmap Energy and GHG Reductions in the Chemical Industry via Catalytic Processes","author":[{"family":"IEA","given":""}],"issued":{"date-parts":[["2013"]]}}},{"id":21407,"uris":["http://zotero.org/users/9157291/items/27ZU9RRM"],"itemData":{"id":21407,"type":"article-journal","abstract":"Carbon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8,11,17,18</w:t>
      </w:r>
      <w:r w:rsidRPr="00E52F93">
        <w:rPr>
          <w:rFonts w:cstheme="minorHAnsi"/>
          <w:lang w:val="en-GB"/>
        </w:rPr>
        <w:fldChar w:fldCharType="end"/>
      </w:r>
      <w:r w:rsidRPr="00E52F93">
        <w:rPr>
          <w:rFonts w:cstheme="minorHAnsi"/>
          <w:lang w:val="en-GB"/>
        </w:rPr>
        <w:t xml:space="preserve"> and potential climate benefits</w:t>
      </w:r>
      <w:r w:rsidRPr="00E52F93">
        <w:rPr>
          <w:rFonts w:cstheme="minorHAnsi"/>
          <w:lang w:val="en-GB"/>
        </w:rPr>
        <w:fldChar w:fldCharType="begin"/>
      </w:r>
      <w:r w:rsidR="008B01E7">
        <w:rPr>
          <w:rFonts w:cstheme="minorHAnsi"/>
          <w:lang w:val="en-GB"/>
        </w:rPr>
        <w:instrText xml:space="preserve"> ADDIN ZOTERO_ITEM CSL_CITATION {"citationID":"4uxQQGaL","properties":{"formattedCitation":"\\super 19\\uc0\\u8211{}22\\nosupersub{}","plainCitation":"19–22","noteIndex":0},"citationItems":[{"id":3216,"uris":["http://zotero.org/users/9157291/items/AFKW7KRC"],"itemData":{"id":3216,"type":"article-journal","abstract":"At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16155,"uris":["http://zotero.org/users/9157291/items/9MFRQVYI"],"itemData":{"id":16155,"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2915,"uris":["http://zotero.org/users/9157291/items/F2TCR293"],"itemData":{"id":2915,"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19–22</w:t>
      </w:r>
      <w:r w:rsidRPr="00E52F93">
        <w:rPr>
          <w:rFonts w:cstheme="minorHAnsi"/>
          <w:lang w:val="en-GB"/>
        </w:rPr>
        <w:fldChar w:fldCharType="end"/>
      </w:r>
      <w:r w:rsidRPr="00E52F93">
        <w:rPr>
          <w:rFonts w:cstheme="minorHAnsi"/>
          <w:vertAlign w:val="superscript"/>
          <w:lang w:val="en-GB"/>
        </w:rPr>
        <w:t xml:space="preserve"> </w:t>
      </w:r>
      <w:r w:rsidRPr="00E52F93">
        <w:rPr>
          <w:rFonts w:cstheme="minorHAnsi"/>
          <w:lang w:val="en-GB"/>
        </w:rPr>
        <w:t>of developed</w:t>
      </w:r>
      <w:r w:rsidRPr="00D24C8D">
        <w:rPr>
          <w:rFonts w:cstheme="minorHAnsi"/>
          <w:lang w:val="en-GB"/>
        </w:rPr>
        <w:t xml:space="preserve"> </w:t>
      </w:r>
      <w:r w:rsidRPr="00E52F93">
        <w:rPr>
          <w:rFonts w:cstheme="minorHAnsi"/>
          <w:lang w:val="en-GB"/>
        </w:rPr>
        <w:t>low-carbon chemical production</w:t>
      </w:r>
      <w:r w:rsidRPr="00D24C8D">
        <w:rPr>
          <w:rFonts w:cstheme="minorHAnsi"/>
          <w:lang w:val="en-GB"/>
        </w:rPr>
        <w:t xml:space="preserve"> options</w:t>
      </w:r>
      <w:r w:rsidRPr="00E52F93">
        <w:rPr>
          <w:rFonts w:cstheme="minorHAnsi"/>
          <w:lang w:val="en-GB"/>
        </w:rPr>
        <w:t xml:space="preserve">. </w:t>
      </w:r>
      <w:r w:rsidRPr="00D24C8D">
        <w:rPr>
          <w:rFonts w:cstheme="minorHAnsi"/>
          <w:lang w:val="en-GB"/>
        </w:rPr>
        <w:t>H</w:t>
      </w:r>
      <w:r w:rsidRPr="00547CC2">
        <w:rPr>
          <w:rFonts w:cstheme="minorHAnsi"/>
          <w:lang w:val="en-GB"/>
        </w:rPr>
        <w:t>owe</w:t>
      </w:r>
      <w:r w:rsidRPr="00C52832">
        <w:rPr>
          <w:rFonts w:cstheme="minorHAnsi"/>
          <w:lang w:val="en-GB"/>
        </w:rPr>
        <w:t>ver, the</w:t>
      </w:r>
      <w:r w:rsidRPr="00E52F93">
        <w:rPr>
          <w:rFonts w:cstheme="minorHAnsi"/>
          <w:lang w:val="en-GB"/>
        </w:rPr>
        <w:t xml:space="preserve"> common denominator is the production costs at least doubling those attainable by fossil-based routes</w:t>
      </w:r>
      <w:r w:rsidRPr="00E52F93">
        <w:rPr>
          <w:rFonts w:cstheme="minorHAnsi"/>
          <w:lang w:val="en-GB"/>
        </w:rPr>
        <w:fldChar w:fldCharType="begin"/>
      </w:r>
      <w:r w:rsidR="008B01E7">
        <w:rPr>
          <w:rFonts w:cstheme="minorHAnsi"/>
          <w:lang w:val="en-GB"/>
        </w:rPr>
        <w:instrText xml:space="preserve"> ADDIN ZOTERO_ITEM CSL_CITATION {"citationID":"sPb4ycfd","properties":{"formattedCitation":"\\super 19,23,24\\nosupersub{}","plainCitation":"19,23,24","noteIndex":0},"citationItems":[{"id":3215,"uris":["http://zotero.org/users/9157291/items/69SKN82T"],"itemData":{"id":3215,"type":"article-journal","abstract":"The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19,23,24</w:t>
      </w:r>
      <w:r w:rsidRPr="00E52F93">
        <w:rPr>
          <w:rFonts w:cstheme="minorHAnsi"/>
          <w:lang w:val="en-GB"/>
        </w:rPr>
        <w:fldChar w:fldCharType="end"/>
      </w:r>
      <w:r w:rsidRPr="00E52F93">
        <w:rPr>
          <w:rFonts w:cstheme="minorHAnsi"/>
          <w:lang w:val="en-GB"/>
        </w:rPr>
        <w:t>.</w:t>
      </w:r>
      <w:r w:rsidR="000D3809">
        <w:rPr>
          <w:rFonts w:cstheme="minorHAnsi"/>
          <w:lang w:val="en-GB"/>
        </w:rPr>
        <w:t xml:space="preserve"> </w:t>
      </w:r>
      <w:r w:rsidR="00C5398B">
        <w:rPr>
          <w:rFonts w:cstheme="minorHAnsi"/>
          <w:lang w:val="en-GB"/>
        </w:rPr>
        <w:t>Natural</w:t>
      </w:r>
      <w:r w:rsidRPr="00E52F93">
        <w:rPr>
          <w:rFonts w:cstheme="minorHAnsi"/>
          <w:lang w:val="en-GB"/>
        </w:rPr>
        <w:t xml:space="preserve"> gas has experienced a sharp </w:t>
      </w:r>
      <w:r w:rsidRPr="00D24C8D">
        <w:rPr>
          <w:rFonts w:cstheme="minorHAnsi"/>
          <w:lang w:val="en-GB"/>
        </w:rPr>
        <w:t>price increase</w:t>
      </w:r>
      <w:r w:rsidRPr="00E52F93">
        <w:rPr>
          <w:rFonts w:cstheme="minorHAnsi"/>
          <w:lang w:val="en-GB"/>
        </w:rPr>
        <w:t xml:space="preserve"> over the last two years, primarily due to the skyrocketing inflation following the COVID</w:t>
      </w:r>
      <w:r w:rsidRPr="00D24C8D">
        <w:rPr>
          <w:rFonts w:cstheme="minorHAnsi"/>
          <w:lang w:val="en-GB"/>
        </w:rPr>
        <w:noBreakHyphen/>
      </w:r>
      <w:r w:rsidRPr="00E52F93">
        <w:rPr>
          <w:rFonts w:cstheme="minorHAnsi"/>
          <w:lang w:val="en-GB"/>
        </w:rPr>
        <w:t>19 pandemic and the global energy crisis caused by the Russian</w:t>
      </w:r>
      <w:r w:rsidRPr="00D24C8D">
        <w:rPr>
          <w:rFonts w:cstheme="minorHAnsi"/>
          <w:lang w:val="en-GB"/>
        </w:rPr>
        <w:t xml:space="preserve"> invasion of </w:t>
      </w:r>
      <w:r w:rsidRPr="00E52F93">
        <w:rPr>
          <w:rFonts w:cstheme="minorHAnsi"/>
          <w:lang w:val="en-GB"/>
        </w:rPr>
        <w:t xml:space="preserve">Ukraine. Energy supply disruption has severely affected Europe, where monthly average natural gas spot prices have increased from </w:t>
      </w:r>
      <w:r w:rsidR="005B7CBC">
        <w:rPr>
          <w:rFonts w:cstheme="minorHAnsi"/>
          <w:lang w:val="en-GB"/>
        </w:rPr>
        <w:t>0.6</w:t>
      </w:r>
      <w:r w:rsidRPr="00E52F93">
        <w:rPr>
          <w:rFonts w:cstheme="minorHAnsi"/>
          <w:lang w:val="en-GB"/>
        </w:rPr>
        <w:t xml:space="preserve"> USD </w:t>
      </w:r>
      <w:r w:rsidR="005B7CBC">
        <w:rPr>
          <w:rFonts w:cstheme="minorHAnsi"/>
          <w:lang w:val="en-GB"/>
        </w:rPr>
        <w:t>kg</w:t>
      </w:r>
      <w:r w:rsidRPr="00E52F93">
        <w:rPr>
          <w:vertAlign w:val="superscript"/>
          <w:lang w:val="en-GB"/>
        </w:rPr>
        <w:t>−</w:t>
      </w:r>
      <w:r w:rsidRPr="00E52F93">
        <w:rPr>
          <w:rFonts w:cstheme="minorHAnsi"/>
          <w:vertAlign w:val="superscript"/>
          <w:lang w:val="en-GB"/>
        </w:rPr>
        <w:t>1</w:t>
      </w:r>
      <w:r w:rsidRPr="00E52F93">
        <w:rPr>
          <w:rFonts w:cstheme="minorHAnsi"/>
          <w:lang w:val="en-GB"/>
        </w:rPr>
        <w:t xml:space="preserve"> in July 2021 to 2</w:t>
      </w:r>
      <w:r w:rsidR="005B7CBC">
        <w:rPr>
          <w:rFonts w:cstheme="minorHAnsi"/>
          <w:lang w:val="en-GB"/>
        </w:rPr>
        <w:t>.</w:t>
      </w:r>
      <w:r w:rsidRPr="00E52F93">
        <w:rPr>
          <w:rFonts w:cstheme="minorHAnsi"/>
          <w:lang w:val="en-GB"/>
        </w:rPr>
        <w:t>3</w:t>
      </w:r>
      <w:r w:rsidRPr="00D24C8D">
        <w:rPr>
          <w:rFonts w:cstheme="minorHAnsi"/>
          <w:lang w:val="en-GB"/>
        </w:rPr>
        <w:t> </w:t>
      </w:r>
      <w:r w:rsidRPr="00E52F93">
        <w:rPr>
          <w:rFonts w:cstheme="minorHAnsi"/>
          <w:lang w:val="en-GB"/>
        </w:rPr>
        <w:t>USD</w:t>
      </w:r>
      <w:r w:rsidRPr="00D24C8D">
        <w:rPr>
          <w:rFonts w:cstheme="minorHAnsi"/>
          <w:lang w:val="en-GB"/>
        </w:rPr>
        <w:t> </w:t>
      </w:r>
      <w:r w:rsidR="005B7CBC">
        <w:rPr>
          <w:rFonts w:cstheme="minorHAnsi"/>
          <w:lang w:val="en-GB"/>
        </w:rPr>
        <w:t>kg</w:t>
      </w:r>
      <w:r w:rsidRPr="00E52F93">
        <w:rPr>
          <w:vertAlign w:val="superscript"/>
          <w:lang w:val="en-GB"/>
        </w:rPr>
        <w:t>−</w:t>
      </w:r>
      <w:r w:rsidRPr="00E52F93">
        <w:rPr>
          <w:rFonts w:cstheme="minorHAnsi"/>
          <w:vertAlign w:val="superscript"/>
          <w:lang w:val="en-GB"/>
        </w:rPr>
        <w:t>1</w:t>
      </w:r>
      <w:r w:rsidRPr="00E52F93">
        <w:rPr>
          <w:rFonts w:cstheme="minorHAnsi"/>
          <w:lang w:val="en-GB"/>
        </w:rPr>
        <w:t xml:space="preserve"> as of July 2022</w:t>
      </w:r>
      <w:r w:rsidRPr="00E52F93">
        <w:rPr>
          <w:rFonts w:cstheme="minorHAnsi"/>
          <w:lang w:val="en-GB"/>
        </w:rPr>
        <w:fldChar w:fldCharType="begin"/>
      </w:r>
      <w:r w:rsidR="008B01E7">
        <w:rPr>
          <w:rFonts w:cstheme="minorHAnsi"/>
          <w:lang w:val="en-GB"/>
        </w:rPr>
        <w:instrText xml:space="preserve"> ADDIN ZOTERO_ITEM CSL_CITATION {"citationID":"OU7CFv9C","properties":{"formattedCitation":"\\super 25\\nosupersub{}","plainCitation":"25","noteIndex":0},"citationItems":[{"id":21432,"uris":["http://zotero.org/users/9157291/items/ASL4MQPD"],"itemData":{"id":21432,"type":"report","event-place":"Washington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25</w:t>
      </w:r>
      <w:r w:rsidRPr="00E52F93">
        <w:rPr>
          <w:rFonts w:cstheme="minorHAnsi"/>
          <w:lang w:val="en-GB"/>
        </w:rPr>
        <w:fldChar w:fldCharType="end"/>
      </w:r>
      <w:r w:rsidRPr="00E52F93">
        <w:rPr>
          <w:rFonts w:cstheme="minorHAnsi"/>
          <w:lang w:val="en-GB"/>
        </w:rPr>
        <w:t xml:space="preserve">. This drastic change </w:t>
      </w:r>
      <w:r w:rsidRPr="00D24C8D">
        <w:rPr>
          <w:rFonts w:cstheme="minorHAnsi"/>
          <w:lang w:val="en-GB"/>
        </w:rPr>
        <w:t>is</w:t>
      </w:r>
      <w:r w:rsidRPr="00E52F93">
        <w:rPr>
          <w:rFonts w:cstheme="minorHAnsi"/>
          <w:lang w:val="en-GB"/>
        </w:rPr>
        <w:t xml:space="preserve"> </w:t>
      </w:r>
      <w:r w:rsidRPr="00D24C8D">
        <w:rPr>
          <w:rFonts w:cstheme="minorHAnsi"/>
          <w:lang w:val="en-GB"/>
        </w:rPr>
        <w:t>a</w:t>
      </w:r>
      <w:r w:rsidRPr="00547CC2">
        <w:rPr>
          <w:rFonts w:cstheme="minorHAnsi"/>
          <w:lang w:val="en-GB"/>
        </w:rPr>
        <w:t xml:space="preserve"> </w:t>
      </w:r>
      <w:r w:rsidRPr="00E52F93">
        <w:rPr>
          <w:rFonts w:cstheme="minorHAnsi"/>
          <w:lang w:val="en-GB"/>
        </w:rPr>
        <w:t xml:space="preserve">severe </w:t>
      </w:r>
      <w:r w:rsidRPr="00D24C8D">
        <w:rPr>
          <w:rFonts w:cstheme="minorHAnsi"/>
          <w:lang w:val="en-GB"/>
        </w:rPr>
        <w:t>threat</w:t>
      </w:r>
      <w:r w:rsidRPr="00E52F93">
        <w:rPr>
          <w:rFonts w:cstheme="minorHAnsi"/>
          <w:lang w:val="en-GB"/>
        </w:rPr>
        <w:t xml:space="preserve"> </w:t>
      </w:r>
      <w:r w:rsidRPr="00D24C8D">
        <w:rPr>
          <w:rFonts w:cstheme="minorHAnsi"/>
          <w:lang w:val="en-GB"/>
        </w:rPr>
        <w:t>to</w:t>
      </w:r>
      <w:r w:rsidRPr="00E52F93">
        <w:rPr>
          <w:rFonts w:cstheme="minorHAnsi"/>
          <w:lang w:val="en-GB"/>
        </w:rPr>
        <w:t xml:space="preserve"> the European chemical industry</w:t>
      </w:r>
      <w:r w:rsidRPr="00D24C8D">
        <w:rPr>
          <w:rFonts w:cstheme="minorHAnsi"/>
          <w:lang w:val="en-GB"/>
        </w:rPr>
        <w:t>, wherein o</w:t>
      </w:r>
      <w:r w:rsidRPr="00547CC2">
        <w:rPr>
          <w:rFonts w:cstheme="minorHAnsi"/>
          <w:lang w:val="en-GB"/>
        </w:rPr>
        <w:t xml:space="preserve">ne </w:t>
      </w:r>
      <w:r w:rsidRPr="00547CC2">
        <w:rPr>
          <w:lang w:val="en-GB"/>
        </w:rPr>
        <w:t>such</w:t>
      </w:r>
      <w:r w:rsidRPr="00C52832">
        <w:rPr>
          <w:rFonts w:cstheme="minorHAnsi"/>
          <w:lang w:val="en-GB"/>
        </w:rPr>
        <w:t xml:space="preserve"> instance, m</w:t>
      </w:r>
      <w:r w:rsidRPr="00E52F93">
        <w:rPr>
          <w:rFonts w:cstheme="minorHAnsi"/>
          <w:lang w:val="en-GB"/>
        </w:rPr>
        <w:t>ore than half of Europe’s ammonia production capacity (around 8% of the global production)</w:t>
      </w:r>
      <w:r w:rsidRPr="00E52F93">
        <w:rPr>
          <w:rFonts w:cstheme="minorHAnsi"/>
          <w:lang w:val="en-GB"/>
        </w:rPr>
        <w:fldChar w:fldCharType="begin"/>
      </w:r>
      <w:r w:rsidR="008B01E7">
        <w:rPr>
          <w:rFonts w:cstheme="minorHAnsi"/>
          <w:lang w:val="en-GB"/>
        </w:rPr>
        <w:instrText xml:space="preserve"> ADDIN ZOTERO_ITEM CSL_CITATION {"citationID":"oeRqOW4i","properties":{"formattedCitation":"\\super 11\\nosupersub{}","plainCitation":"11","noteIndex":0},"citationItems":[{"id":21410,"uris":["http://zotero.org/users/9157291/items/86IUUBD4"],"itemData":{"id":21410,"type":"report","publisher":"DECHEMA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11</w:t>
      </w:r>
      <w:r w:rsidRPr="00E52F93">
        <w:rPr>
          <w:rFonts w:cstheme="minorHAnsi"/>
          <w:lang w:val="en-GB"/>
        </w:rPr>
        <w:fldChar w:fldCharType="end"/>
      </w:r>
      <w:r w:rsidRPr="00E52F93">
        <w:rPr>
          <w:rFonts w:cstheme="minorHAnsi"/>
          <w:lang w:val="en-GB"/>
        </w:rPr>
        <w:t xml:space="preserve"> was </w:t>
      </w:r>
      <w:r w:rsidRPr="00D24C8D">
        <w:rPr>
          <w:rFonts w:cstheme="minorHAnsi"/>
          <w:lang w:val="en-GB"/>
        </w:rPr>
        <w:t xml:space="preserve">halted </w:t>
      </w:r>
      <w:r w:rsidRPr="00547CC2">
        <w:rPr>
          <w:rFonts w:cstheme="minorHAnsi"/>
          <w:lang w:val="en-GB"/>
        </w:rPr>
        <w:t>in 2022</w:t>
      </w:r>
      <w:r w:rsidRPr="00E52F93">
        <w:rPr>
          <w:rFonts w:cstheme="minorHAnsi"/>
          <w:lang w:val="en-GB"/>
        </w:rPr>
        <w:fldChar w:fldCharType="begin"/>
      </w:r>
      <w:r w:rsidR="008B01E7">
        <w:rPr>
          <w:rFonts w:cstheme="minorHAnsi"/>
          <w:lang w:val="en-GB"/>
        </w:rPr>
        <w:instrText xml:space="preserve"> ADDIN ZOTERO_ITEM CSL_CITATION {"citationID":"OFI4q7zf","properties":{"formattedCitation":"\\super 26,27\\nosupersub{}","plainCitation":"26,27","noteIndex":0},"citationItems":[{"id":21431,"uris":["http://zotero.org/users/9157291/items/ZNIINMHR"],"itemData":{"id":21431,"type":"article-newspaper","abstract":"Europe’s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21430,"uris":["http://zotero.org/users/9157291/items/J9GLHR82"],"itemData":{"id":21430,"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26,27</w:t>
      </w:r>
      <w:r w:rsidRPr="00E52F93">
        <w:rPr>
          <w:rFonts w:cstheme="minorHAnsi"/>
          <w:lang w:val="en-GB"/>
        </w:rPr>
        <w:fldChar w:fldCharType="end"/>
      </w:r>
      <w:r w:rsidRPr="00E52F93">
        <w:rPr>
          <w:rFonts w:cstheme="minorHAnsi"/>
          <w:lang w:val="en-GB"/>
        </w:rPr>
        <w:t xml:space="preserve">. </w:t>
      </w:r>
      <w:r w:rsidRPr="00D24C8D">
        <w:rPr>
          <w:rFonts w:cstheme="minorHAnsi"/>
          <w:lang w:val="en-GB"/>
        </w:rPr>
        <w:t>N</w:t>
      </w:r>
      <w:r w:rsidRPr="00547CC2">
        <w:rPr>
          <w:rFonts w:cstheme="minorHAnsi"/>
          <w:lang w:val="en-GB"/>
        </w:rPr>
        <w:t>evertheless, looking from a different perspective</w:t>
      </w:r>
      <w:r w:rsidRPr="00C52832">
        <w:rPr>
          <w:rFonts w:cstheme="minorHAnsi"/>
          <w:lang w:val="en-GB"/>
        </w:rPr>
        <w:t xml:space="preserve">, </w:t>
      </w:r>
      <w:r w:rsidRPr="00D24C8D">
        <w:rPr>
          <w:rFonts w:cstheme="minorHAnsi"/>
          <w:lang w:val="en-GB"/>
        </w:rPr>
        <w:t>t</w:t>
      </w:r>
      <w:r w:rsidRPr="00E52F93">
        <w:rPr>
          <w:rFonts w:cstheme="minorHAnsi"/>
          <w:lang w:val="en-GB"/>
        </w:rPr>
        <w:t xml:space="preserve">his </w:t>
      </w:r>
      <w:r w:rsidRPr="00D24C8D">
        <w:rPr>
          <w:rFonts w:cstheme="minorHAnsi"/>
          <w:lang w:val="en-GB"/>
        </w:rPr>
        <w:t>unforeseen event</w:t>
      </w:r>
      <w:r w:rsidRPr="00E52F93">
        <w:rPr>
          <w:rFonts w:cstheme="minorHAnsi"/>
          <w:lang w:val="en-GB"/>
        </w:rPr>
        <w:t xml:space="preserve"> </w:t>
      </w:r>
      <w:r w:rsidRPr="00D24C8D">
        <w:rPr>
          <w:rFonts w:cstheme="minorHAnsi"/>
          <w:lang w:val="en-GB"/>
        </w:rPr>
        <w:t>could pro</w:t>
      </w:r>
      <w:r w:rsidRPr="00547CC2">
        <w:rPr>
          <w:rFonts w:cstheme="minorHAnsi"/>
          <w:lang w:val="en-GB"/>
        </w:rPr>
        <w:t xml:space="preserve">vide </w:t>
      </w:r>
      <w:r w:rsidRPr="00C52832">
        <w:rPr>
          <w:rFonts w:cstheme="minorHAnsi"/>
          <w:lang w:val="en-GB"/>
        </w:rPr>
        <w:t xml:space="preserve">an opportunity to </w:t>
      </w:r>
      <w:r w:rsidRPr="00E52F93">
        <w:rPr>
          <w:rFonts w:cstheme="minorHAnsi"/>
          <w:lang w:val="en-GB"/>
        </w:rPr>
        <w:t xml:space="preserve">improve the economic competitiveness of green ammonia and methanol while </w:t>
      </w:r>
      <w:r w:rsidRPr="00E52F93">
        <w:rPr>
          <w:lang w:val="en-GB"/>
        </w:rPr>
        <w:t>accelerating</w:t>
      </w:r>
      <w:r w:rsidRPr="00E52F93">
        <w:rPr>
          <w:rFonts w:cstheme="minorHAnsi"/>
          <w:lang w:val="en-GB"/>
        </w:rPr>
        <w:t xml:space="preserve"> the renewable transition. </w:t>
      </w:r>
      <w:r w:rsidRPr="00D24C8D">
        <w:rPr>
          <w:rFonts w:cstheme="minorHAnsi"/>
          <w:lang w:val="en-GB"/>
        </w:rPr>
        <w:t xml:space="preserve">It is still to be </w:t>
      </w:r>
      <w:r w:rsidRPr="00547CC2">
        <w:rPr>
          <w:rFonts w:cstheme="minorHAnsi"/>
          <w:lang w:val="en-GB"/>
        </w:rPr>
        <w:t xml:space="preserve">determined </w:t>
      </w:r>
      <w:r w:rsidRPr="00C52832">
        <w:rPr>
          <w:rFonts w:cstheme="minorHAnsi"/>
          <w:lang w:val="en-GB"/>
        </w:rPr>
        <w:t>whether green chemicals exhibit economic supremacy in addition to their environmental dominance in the current situation</w:t>
      </w:r>
      <w:r w:rsidRPr="00E52F93">
        <w:rPr>
          <w:rFonts w:cstheme="minorHAnsi"/>
          <w:lang w:val="en-GB"/>
        </w:rPr>
        <w:t xml:space="preserve">. </w:t>
      </w:r>
      <w:commentRangeEnd w:id="6"/>
      <w:r w:rsidRPr="00D24C8D">
        <w:rPr>
          <w:rStyle w:val="CommentReference"/>
          <w:lang w:val="en-GB"/>
        </w:rPr>
        <w:commentReference w:id="6"/>
      </w:r>
    </w:p>
    <w:p w14:paraId="3F7F6A0B" w14:textId="10E37D15" w:rsidR="00DE2796" w:rsidRPr="00662DE5" w:rsidRDefault="00DE2796" w:rsidP="00DE2796">
      <w:pPr>
        <w:jc w:val="both"/>
        <w:rPr>
          <w:rFonts w:cstheme="minorHAnsi"/>
          <w:lang w:val="en-GB"/>
        </w:rPr>
      </w:pPr>
      <w:r w:rsidRPr="00D24C8D">
        <w:rPr>
          <w:rFonts w:cstheme="minorHAnsi"/>
          <w:lang w:val="en-GB"/>
        </w:rPr>
        <w:t xml:space="preserve">We </w:t>
      </w:r>
      <w:r w:rsidRPr="00547CC2">
        <w:rPr>
          <w:rFonts w:cstheme="minorHAnsi"/>
          <w:lang w:val="en-GB"/>
        </w:rPr>
        <w:t xml:space="preserve">address this critical research gap by estimating Europe's production costs for fossil and green ammonia and methanol by applying techno-economic assessments </w:t>
      </w:r>
      <w:r w:rsidRPr="00C52832">
        <w:rPr>
          <w:rFonts w:cstheme="minorHAnsi"/>
          <w:lang w:val="en-GB"/>
        </w:rPr>
        <w:t xml:space="preserve">considering the monthly fluctuation in energy prices. </w:t>
      </w:r>
      <w:r w:rsidRPr="00E52F93">
        <w:rPr>
          <w:rFonts w:cstheme="minorHAnsi"/>
          <w:lang w:val="en-GB"/>
        </w:rPr>
        <w:t>For ammonia production, we investigate the Haber-Bosch process considering four typical hydrogen sources</w:t>
      </w:r>
      <w:r w:rsidRPr="00E52F93">
        <w:rPr>
          <w:rFonts w:cstheme="minorHAnsi"/>
          <w:lang w:val="en-GB"/>
        </w:rPr>
        <w:fldChar w:fldCharType="begin"/>
      </w:r>
      <w:r w:rsidR="008B01E7">
        <w:rPr>
          <w:rFonts w:cstheme="minorHAnsi"/>
          <w:lang w:val="en-GB"/>
        </w:rPr>
        <w:instrText xml:space="preserve"> ADDIN ZOTERO_ITEM CSL_CITATION {"citationID":"WotvQdaP","properties":{"formattedCitation":"\\super 11\\nosupersub{}","plainCitation":"11","noteIndex":0},"citationItems":[{"id":21410,"uris":["http://zotero.org/users/9157291/items/86IUUBD4"],"itemData":{"id":21410,"type":"report","publisher":"DECHEMA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11</w:t>
      </w:r>
      <w:r w:rsidRPr="00E52F93">
        <w:rPr>
          <w:rFonts w:cstheme="minorHAnsi"/>
          <w:lang w:val="en-GB"/>
        </w:rPr>
        <w:fldChar w:fldCharType="end"/>
      </w:r>
      <w:r w:rsidRPr="00E52F93">
        <w:rPr>
          <w:rFonts w:cstheme="minorHAnsi"/>
          <w:lang w:val="en-GB"/>
        </w:rPr>
        <w:t xml:space="preserve">: i) grey hydrogen from steam methane reforming (SMR) using natural gas, ii) </w:t>
      </w:r>
      <w:r w:rsidR="004F0FED" w:rsidRPr="00E52F93">
        <w:rPr>
          <w:rFonts w:cstheme="minorHAnsi"/>
          <w:lang w:val="en-GB"/>
        </w:rPr>
        <w:t>blue hydrogen from SMR coupled with carbon capture and storage (CCS)</w:t>
      </w:r>
      <w:r w:rsidRPr="00E52F93">
        <w:rPr>
          <w:rFonts w:cstheme="minorHAnsi"/>
          <w:lang w:val="en-GB"/>
        </w:rPr>
        <w:t>, iii)</w:t>
      </w:r>
      <w:r w:rsidR="00F24DBD">
        <w:rPr>
          <w:rFonts w:cstheme="minorHAnsi"/>
          <w:lang w:val="en-GB"/>
        </w:rPr>
        <w:t> </w:t>
      </w:r>
      <w:r w:rsidRPr="00E52F93">
        <w:rPr>
          <w:rFonts w:cstheme="minorHAnsi"/>
          <w:lang w:val="en-GB"/>
        </w:rPr>
        <w:t>green hydrogen from water electrolysis using solar photovoltaic (PV) electricity, and iv)</w:t>
      </w:r>
      <w:r w:rsidR="004F0FED">
        <w:rPr>
          <w:rFonts w:cstheme="minorHAnsi"/>
          <w:lang w:val="en-GB"/>
        </w:rPr>
        <w:t xml:space="preserve"> </w:t>
      </w:r>
      <w:r w:rsidR="004F0FED" w:rsidRPr="00E52F93">
        <w:rPr>
          <w:rFonts w:cstheme="minorHAnsi"/>
          <w:lang w:val="en-GB"/>
        </w:rPr>
        <w:t>green hydrogen from water electrolysis using on-shore wind electricity</w:t>
      </w:r>
      <w:r w:rsidRPr="00E52F93">
        <w:rPr>
          <w:rFonts w:cstheme="minorHAnsi"/>
          <w:lang w:val="en-GB"/>
        </w:rPr>
        <w:t>. Similarly, we compare four alternative production routes for methanol: i)</w:t>
      </w:r>
      <w:r w:rsidR="00597C48">
        <w:rPr>
          <w:rFonts w:cstheme="minorHAnsi"/>
          <w:lang w:val="en-GB"/>
        </w:rPr>
        <w:t> </w:t>
      </w:r>
      <w:r w:rsidRPr="00E52F93">
        <w:rPr>
          <w:rFonts w:cstheme="minorHAnsi"/>
          <w:lang w:val="en-GB"/>
        </w:rPr>
        <w:t xml:space="preserve">conventional synthesis from natural gas, ii) </w:t>
      </w:r>
      <w:r w:rsidR="0031347D" w:rsidRPr="00E52F93">
        <w:rPr>
          <w:rFonts w:cstheme="minorHAnsi"/>
          <w:lang w:val="en-GB"/>
        </w:rPr>
        <w:t>synthesis from captured CO</w:t>
      </w:r>
      <w:r w:rsidR="0031347D" w:rsidRPr="00E52F93">
        <w:rPr>
          <w:rFonts w:cstheme="minorHAnsi"/>
          <w:vertAlign w:val="subscript"/>
          <w:lang w:val="en-GB"/>
        </w:rPr>
        <w:t>2</w:t>
      </w:r>
      <w:r w:rsidR="0031347D" w:rsidRPr="00E52F93">
        <w:rPr>
          <w:rFonts w:cstheme="minorHAnsi"/>
          <w:lang w:val="en-GB"/>
        </w:rPr>
        <w:t xml:space="preserve"> and blue hydrogen –SMR coupled with CCS–</w:t>
      </w:r>
      <w:r w:rsidRPr="00E52F93">
        <w:rPr>
          <w:rFonts w:cstheme="minorHAnsi"/>
          <w:lang w:val="en-GB"/>
        </w:rPr>
        <w:t>, iii)</w:t>
      </w:r>
      <w:r w:rsidR="0031347D">
        <w:rPr>
          <w:rFonts w:cstheme="minorHAnsi"/>
          <w:lang w:val="en-GB"/>
        </w:rPr>
        <w:t> </w:t>
      </w:r>
      <w:r w:rsidRPr="00E52F93">
        <w:rPr>
          <w:rFonts w:cstheme="minorHAnsi"/>
          <w:lang w:val="en-GB"/>
        </w:rPr>
        <w:t>synthesis from captured CO</w:t>
      </w:r>
      <w:r w:rsidRPr="00E52F93">
        <w:rPr>
          <w:rFonts w:cstheme="minorHAnsi"/>
          <w:vertAlign w:val="subscript"/>
          <w:lang w:val="en-GB"/>
        </w:rPr>
        <w:t>2</w:t>
      </w:r>
      <w:r w:rsidRPr="00E52F93">
        <w:rPr>
          <w:rFonts w:cstheme="minorHAnsi"/>
          <w:lang w:val="en-GB"/>
        </w:rPr>
        <w:t xml:space="preserve"> and solar PV-based electrolytic hydrogen, and iv)</w:t>
      </w:r>
      <w:r w:rsidR="0031347D">
        <w:rPr>
          <w:rFonts w:cstheme="minorHAnsi"/>
          <w:lang w:val="en-GB"/>
        </w:rPr>
        <w:t xml:space="preserve"> </w:t>
      </w:r>
      <w:r w:rsidR="0031347D" w:rsidRPr="00E52F93">
        <w:rPr>
          <w:rFonts w:cstheme="minorHAnsi"/>
          <w:lang w:val="en-GB"/>
        </w:rPr>
        <w:t>synthesis from captured CO</w:t>
      </w:r>
      <w:r w:rsidR="0031347D" w:rsidRPr="00E52F93">
        <w:rPr>
          <w:rFonts w:cstheme="minorHAnsi"/>
          <w:vertAlign w:val="subscript"/>
          <w:lang w:val="en-GB"/>
        </w:rPr>
        <w:t>2</w:t>
      </w:r>
      <w:r w:rsidR="0031347D" w:rsidRPr="00E52F93">
        <w:rPr>
          <w:rFonts w:cstheme="minorHAnsi"/>
          <w:lang w:val="en-GB"/>
        </w:rPr>
        <w:t xml:space="preserve"> and wind</w:t>
      </w:r>
      <w:r w:rsidR="009728C5">
        <w:rPr>
          <w:rFonts w:cstheme="minorHAnsi"/>
          <w:lang w:val="en-GB"/>
        </w:rPr>
        <w:noBreakHyphen/>
      </w:r>
      <w:r w:rsidR="0031347D" w:rsidRPr="00E52F93">
        <w:rPr>
          <w:rFonts w:cstheme="minorHAnsi"/>
          <w:lang w:val="en-GB"/>
        </w:rPr>
        <w:t>based electrolytic hydrogen</w:t>
      </w:r>
      <w:r w:rsidRPr="00E52F93">
        <w:rPr>
          <w:rFonts w:cstheme="minorHAnsi"/>
          <w:lang w:val="en-GB"/>
        </w:rPr>
        <w:t>. In all cases, we consider that CO</w:t>
      </w:r>
      <w:r w:rsidRPr="00E52F93">
        <w:rPr>
          <w:rFonts w:cstheme="minorHAnsi"/>
          <w:vertAlign w:val="subscript"/>
          <w:lang w:val="en-GB"/>
        </w:rPr>
        <w:t>2</w:t>
      </w:r>
      <w:r w:rsidRPr="00E52F93">
        <w:rPr>
          <w:rFonts w:cstheme="minorHAnsi"/>
          <w:lang w:val="en-GB"/>
        </w:rPr>
        <w:t xml:space="preserve"> is captured from the atmosphere by direct air capture (DAC) to reduce GHG emissions with </w:t>
      </w:r>
      <w:r w:rsidRPr="00D24C8D">
        <w:rPr>
          <w:rFonts w:cstheme="minorHAnsi"/>
          <w:lang w:val="en-GB"/>
        </w:rPr>
        <w:t xml:space="preserve">a </w:t>
      </w:r>
      <w:r w:rsidRPr="00E52F93">
        <w:rPr>
          <w:rFonts w:cstheme="minorHAnsi"/>
          <w:lang w:val="en-GB"/>
        </w:rPr>
        <w:t>reduced risk of burden shifting</w:t>
      </w:r>
      <w:r w:rsidRPr="00E52F93">
        <w:rPr>
          <w:rFonts w:cstheme="minorHAnsi"/>
          <w:lang w:val="en-GB"/>
        </w:rPr>
        <w:fldChar w:fldCharType="begin"/>
      </w:r>
      <w:r w:rsidR="008B01E7">
        <w:rPr>
          <w:rFonts w:cstheme="minorHAnsi"/>
          <w:lang w:val="en-GB"/>
        </w:rPr>
        <w:instrText xml:space="preserve"> ADDIN ZOTERO_ITEM CSL_CITATION {"citationID":"flt1PZ4A","properties":{"formattedCitation":"\\super 20\\nosupersub{}","plainCitation":"20","noteIndex":0},"citationItems":[{"id":79,"uris":["http://zotero.org/users/9157291/items/VK4IQBHF"],"itemData":{"id":79,"type":"article-journal","abstract":"The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20</w:t>
      </w:r>
      <w:r w:rsidRPr="00E52F93">
        <w:rPr>
          <w:rFonts w:cstheme="minorHAnsi"/>
          <w:lang w:val="en-GB"/>
        </w:rPr>
        <w:fldChar w:fldCharType="end"/>
      </w:r>
      <w:r w:rsidRPr="00E52F93">
        <w:rPr>
          <w:rFonts w:cstheme="minorHAnsi"/>
          <w:lang w:val="en-GB"/>
        </w:rPr>
        <w:t xml:space="preserve">. Additional information regarding production routes can be found in </w:t>
      </w:r>
      <w:r w:rsidRPr="00662DE5">
        <w:rPr>
          <w:rFonts w:cstheme="minorHAnsi"/>
          <w:highlight w:val="yellow"/>
          <w:lang w:val="en-GB"/>
        </w:rPr>
        <w:t>section xx of the ESI.</w:t>
      </w:r>
    </w:p>
    <w:p w14:paraId="16140FC6" w14:textId="77777777" w:rsidR="00DE2796" w:rsidRPr="00E52F93" w:rsidRDefault="00DE2796" w:rsidP="00DE2796">
      <w:pPr>
        <w:pStyle w:val="Heading2"/>
      </w:pPr>
      <w:r w:rsidRPr="00E52F93">
        <w:t>Results</w:t>
      </w:r>
    </w:p>
    <w:p w14:paraId="1AADE85D" w14:textId="77777777" w:rsidR="00DE2796" w:rsidRPr="00547CC2" w:rsidRDefault="00DE2796" w:rsidP="00DE2796">
      <w:pPr>
        <w:pStyle w:val="Heading3"/>
      </w:pPr>
      <w:r w:rsidRPr="00D24C8D">
        <w:t>Rising natural gas prices drive up production costs for fossil ammonia and methanol in E</w:t>
      </w:r>
      <w:r w:rsidRPr="00547CC2">
        <w:t>urope</w:t>
      </w:r>
    </w:p>
    <w:p w14:paraId="1CB7EB90" w14:textId="237F83C8" w:rsidR="00DE2796" w:rsidRPr="00E52F93" w:rsidRDefault="00DE2796" w:rsidP="00DE2796">
      <w:pPr>
        <w:jc w:val="both"/>
        <w:rPr>
          <w:rFonts w:cstheme="minorHAnsi"/>
          <w:lang w:val="en-GB"/>
        </w:rPr>
      </w:pPr>
      <w:r w:rsidRPr="00E52F93">
        <w:rPr>
          <w:rFonts w:cstheme="minorHAnsi"/>
          <w:lang w:val="en-GB"/>
        </w:rPr>
        <w:t xml:space="preserve">Considering the natural gas spot prices in Europe, the production cost (estimated </w:t>
      </w:r>
      <w:r w:rsidRPr="00E52F93">
        <w:rPr>
          <w:rFonts w:cstheme="minorHAnsi"/>
          <w:i/>
          <w:lang w:val="en-GB"/>
        </w:rPr>
        <w:t>via</w:t>
      </w:r>
      <w:r w:rsidRPr="00E52F93">
        <w:rPr>
          <w:rFonts w:cstheme="minorHAnsi"/>
          <w:lang w:val="en-GB"/>
        </w:rPr>
        <w:t xml:space="preserve"> techno-economic models) for fossil ammonia increased from an average of </w:t>
      </w:r>
      <w:r w:rsidR="00F97DEB">
        <w:rPr>
          <w:rFonts w:cstheme="minorHAnsi"/>
          <w:lang w:val="en-GB"/>
        </w:rPr>
        <w:t>0.4</w:t>
      </w:r>
      <w:r w:rsidR="00681390">
        <w:rPr>
          <w:rFonts w:cstheme="minorHAnsi"/>
          <w:lang w:val="en-GB"/>
        </w:rPr>
        <w:t xml:space="preserve"> </w:t>
      </w:r>
      <w:r w:rsidRPr="00E52F93">
        <w:rPr>
          <w:rFonts w:cstheme="minorHAnsi"/>
          <w:lang w:val="en-GB"/>
        </w:rPr>
        <w:t xml:space="preserve">USD </w:t>
      </w:r>
      <w:r w:rsidR="00F97DEB">
        <w:rPr>
          <w:rFonts w:cstheme="minorHAnsi"/>
          <w:lang w:val="en-GB"/>
        </w:rPr>
        <w:t>kg</w:t>
      </w:r>
      <w:r w:rsidRPr="00E52F93">
        <w:rPr>
          <w:vertAlign w:val="superscript"/>
          <w:lang w:val="en-GB"/>
        </w:rPr>
        <w:t>−</w:t>
      </w:r>
      <w:r w:rsidRPr="00E52F93">
        <w:rPr>
          <w:rFonts w:cstheme="minorHAnsi"/>
          <w:vertAlign w:val="superscript"/>
          <w:lang w:val="en-GB"/>
        </w:rPr>
        <w:t xml:space="preserve">1 </w:t>
      </w:r>
      <w:r w:rsidRPr="00E52F93">
        <w:rPr>
          <w:rFonts w:cstheme="minorHAnsi"/>
          <w:lang w:val="en-GB"/>
        </w:rPr>
        <w:t>in the period 2019-2020 to 1</w:t>
      </w:r>
      <w:r w:rsidR="00B44184">
        <w:rPr>
          <w:rFonts w:cstheme="minorHAnsi"/>
          <w:lang w:val="en-GB"/>
        </w:rPr>
        <w:t>.</w:t>
      </w:r>
      <w:r w:rsidRPr="00E52F93">
        <w:rPr>
          <w:rFonts w:cstheme="minorHAnsi"/>
          <w:lang w:val="en-GB"/>
        </w:rPr>
        <w:t xml:space="preserve">3 USD </w:t>
      </w:r>
      <w:r w:rsidR="00B44184">
        <w:rPr>
          <w:rFonts w:cstheme="minorHAnsi"/>
          <w:lang w:val="en-GB"/>
        </w:rPr>
        <w:t>kg</w:t>
      </w:r>
      <w:r w:rsidRPr="00E52F93">
        <w:rPr>
          <w:vertAlign w:val="superscript"/>
          <w:lang w:val="en-GB"/>
        </w:rPr>
        <w:t>−</w:t>
      </w:r>
      <w:r w:rsidRPr="00E52F93">
        <w:rPr>
          <w:rFonts w:cstheme="minorHAnsi"/>
          <w:vertAlign w:val="superscript"/>
          <w:lang w:val="en-GB"/>
        </w:rPr>
        <w:t xml:space="preserve">1 </w:t>
      </w:r>
      <w:r w:rsidRPr="00E52F93">
        <w:rPr>
          <w:rFonts w:cstheme="minorHAnsi"/>
          <w:lang w:val="en-GB"/>
        </w:rPr>
        <w:t>as of November 2022 (</w:t>
      </w:r>
      <w:r w:rsidRPr="00E52F93">
        <w:rPr>
          <w:rFonts w:cstheme="minorHAnsi"/>
          <w:lang w:val="en-GB"/>
        </w:rPr>
        <w:fldChar w:fldCharType="begin"/>
      </w:r>
      <w:r w:rsidRPr="00E52F93">
        <w:rPr>
          <w:rFonts w:cstheme="minorHAnsi"/>
          <w:lang w:val="en-GB"/>
        </w:rPr>
        <w:instrText xml:space="preserve"> REF _Ref124437537 \h  \* MERGEFORMAT </w:instrText>
      </w:r>
      <w:r w:rsidRPr="00E52F93">
        <w:rPr>
          <w:rFonts w:cstheme="minorHAnsi"/>
          <w:lang w:val="en-GB"/>
        </w:rPr>
      </w:r>
      <w:r w:rsidRPr="00E52F93">
        <w:rPr>
          <w:rFonts w:cstheme="minorHAnsi"/>
          <w:lang w:val="en-GB"/>
        </w:rPr>
        <w:fldChar w:fldCharType="separate"/>
      </w:r>
      <w:r w:rsidRPr="00547CC2">
        <w:rPr>
          <w:lang w:val="en-GB"/>
        </w:rPr>
        <w:t>Fig.</w:t>
      </w:r>
      <w:r>
        <w:rPr>
          <w:lang w:val="en-GB"/>
        </w:rPr>
        <w:t> </w:t>
      </w:r>
      <w:r w:rsidRPr="00547CC2">
        <w:rPr>
          <w:lang w:val="en-GB"/>
        </w:rPr>
        <w:t>1</w:t>
      </w:r>
      <w:r w:rsidRPr="00E52F93">
        <w:rPr>
          <w:rFonts w:cstheme="minorHAnsi"/>
          <w:lang w:val="en-GB"/>
        </w:rPr>
        <w:fldChar w:fldCharType="end"/>
      </w:r>
      <w:r w:rsidRPr="00E52F93">
        <w:rPr>
          <w:rFonts w:cstheme="minorHAnsi"/>
          <w:lang w:val="en-GB"/>
        </w:rPr>
        <w:t>a). Similarly, the cost of fossil methanol reached 1</w:t>
      </w:r>
      <w:r w:rsidR="00847963">
        <w:rPr>
          <w:rFonts w:cstheme="minorHAnsi"/>
          <w:lang w:val="en-GB"/>
        </w:rPr>
        <w:t>.2</w:t>
      </w:r>
      <w:r w:rsidRPr="00E52F93">
        <w:rPr>
          <w:rFonts w:cstheme="minorHAnsi"/>
          <w:lang w:val="en-GB"/>
        </w:rPr>
        <w:t xml:space="preserve"> USD </w:t>
      </w:r>
      <w:r w:rsidR="00847963">
        <w:rPr>
          <w:rFonts w:cstheme="minorHAnsi"/>
          <w:lang w:val="en-GB"/>
        </w:rPr>
        <w:t>kg</w:t>
      </w:r>
      <w:r w:rsidRPr="00E52F93">
        <w:rPr>
          <w:vertAlign w:val="superscript"/>
          <w:lang w:val="en-GB"/>
        </w:rPr>
        <w:t>−</w:t>
      </w:r>
      <w:r w:rsidRPr="00E52F93">
        <w:rPr>
          <w:rFonts w:cstheme="minorHAnsi"/>
          <w:vertAlign w:val="superscript"/>
          <w:lang w:val="en-GB"/>
        </w:rPr>
        <w:t xml:space="preserve">1 </w:t>
      </w:r>
      <w:r w:rsidRPr="00E52F93">
        <w:rPr>
          <w:rFonts w:cstheme="minorHAnsi"/>
          <w:lang w:val="en-GB"/>
        </w:rPr>
        <w:t>i</w:t>
      </w:r>
      <w:bookmarkStart w:id="7" w:name="_GoBack"/>
      <w:bookmarkEnd w:id="7"/>
      <w:r w:rsidRPr="00E52F93">
        <w:rPr>
          <w:rFonts w:cstheme="minorHAnsi"/>
          <w:lang w:val="en-GB"/>
        </w:rPr>
        <w:t xml:space="preserve">n November 2022, compared with </w:t>
      </w:r>
      <w:r w:rsidR="00723E83">
        <w:rPr>
          <w:rFonts w:cstheme="minorHAnsi"/>
          <w:lang w:val="en-GB"/>
        </w:rPr>
        <w:t>0.</w:t>
      </w:r>
      <w:r w:rsidRPr="00E52F93">
        <w:rPr>
          <w:rFonts w:cstheme="minorHAnsi"/>
          <w:lang w:val="en-GB"/>
        </w:rPr>
        <w:t xml:space="preserve">2 USD </w:t>
      </w:r>
      <w:r w:rsidR="00AB59C0">
        <w:rPr>
          <w:rFonts w:cstheme="minorHAnsi"/>
          <w:lang w:val="en-GB"/>
        </w:rPr>
        <w:t>kg</w:t>
      </w:r>
      <w:r w:rsidRPr="00E52F93">
        <w:rPr>
          <w:vertAlign w:val="superscript"/>
          <w:lang w:val="en-GB"/>
        </w:rPr>
        <w:t>−</w:t>
      </w:r>
      <w:r w:rsidRPr="00E52F93">
        <w:rPr>
          <w:rFonts w:cstheme="minorHAnsi"/>
          <w:vertAlign w:val="superscript"/>
          <w:lang w:val="en-GB"/>
        </w:rPr>
        <w:t xml:space="preserve">1 </w:t>
      </w:r>
      <w:r w:rsidRPr="00E52F93">
        <w:rPr>
          <w:rFonts w:cstheme="minorHAnsi"/>
          <w:lang w:val="en-GB"/>
        </w:rPr>
        <w:t>in the period 2019-2020 (</w:t>
      </w:r>
      <w:r w:rsidRPr="00E52F93">
        <w:rPr>
          <w:rFonts w:cstheme="minorHAnsi"/>
          <w:lang w:val="en-GB"/>
        </w:rPr>
        <w:fldChar w:fldCharType="begin"/>
      </w:r>
      <w:r w:rsidRPr="00E52F93">
        <w:rPr>
          <w:rFonts w:cstheme="minorHAnsi"/>
          <w:lang w:val="en-GB"/>
        </w:rPr>
        <w:instrText xml:space="preserve"> REF _Ref124437537 \h  \* MERGEFORMAT </w:instrText>
      </w:r>
      <w:r w:rsidRPr="00E52F93">
        <w:rPr>
          <w:rFonts w:cstheme="minorHAnsi"/>
          <w:lang w:val="en-GB"/>
        </w:rPr>
      </w:r>
      <w:r w:rsidRPr="00E52F93">
        <w:rPr>
          <w:rFonts w:cstheme="minorHAnsi"/>
          <w:lang w:val="en-GB"/>
        </w:rPr>
        <w:fldChar w:fldCharType="separate"/>
      </w:r>
      <w:r w:rsidRPr="00547CC2">
        <w:rPr>
          <w:lang w:val="en-GB"/>
        </w:rPr>
        <w:t>Fig. 1</w:t>
      </w:r>
      <w:r w:rsidRPr="00E52F93">
        <w:rPr>
          <w:rFonts w:cstheme="minorHAnsi"/>
          <w:lang w:val="en-GB"/>
        </w:rPr>
        <w:fldChar w:fldCharType="end"/>
      </w:r>
      <w:r w:rsidRPr="00E52F93">
        <w:rPr>
          <w:rFonts w:cstheme="minorHAnsi"/>
          <w:lang w:val="en-GB"/>
        </w:rPr>
        <w:t>b). Natural gas prices and chemical production costs have increased steadily since 2020 due to the rising inflation as a consequence of the COVID-19 pandemic. Since February 2022, after the Russian invasion of Ukraine, natural gas prices have fluctuated considerably, and so have the production costs. For example, ammonia production cost ranges from 1</w:t>
      </w:r>
      <w:r w:rsidR="000725DB">
        <w:rPr>
          <w:rFonts w:cstheme="minorHAnsi"/>
          <w:lang w:val="en-GB"/>
        </w:rPr>
        <w:t>.</w:t>
      </w:r>
      <w:r w:rsidRPr="00E52F93">
        <w:rPr>
          <w:rFonts w:cstheme="minorHAnsi"/>
          <w:lang w:val="en-GB"/>
        </w:rPr>
        <w:t xml:space="preserve">1 USD </w:t>
      </w:r>
      <w:r w:rsidR="000725DB">
        <w:rPr>
          <w:rFonts w:cstheme="minorHAnsi"/>
          <w:lang w:val="en-GB"/>
        </w:rPr>
        <w:t>kg</w:t>
      </w:r>
      <w:r w:rsidRPr="00E52F93">
        <w:rPr>
          <w:vertAlign w:val="superscript"/>
          <w:lang w:val="en-GB"/>
        </w:rPr>
        <w:t>−</w:t>
      </w:r>
      <w:r w:rsidRPr="00E52F93">
        <w:rPr>
          <w:rFonts w:cstheme="minorHAnsi"/>
          <w:vertAlign w:val="superscript"/>
          <w:lang w:val="en-GB"/>
        </w:rPr>
        <w:t>1</w:t>
      </w:r>
      <w:r w:rsidRPr="00E52F93">
        <w:rPr>
          <w:rFonts w:cstheme="minorHAnsi"/>
          <w:lang w:val="en-GB"/>
        </w:rPr>
        <w:t xml:space="preserve"> in February 2022 to 2</w:t>
      </w:r>
      <w:r w:rsidR="00C36A5A">
        <w:rPr>
          <w:rFonts w:cstheme="minorHAnsi"/>
          <w:lang w:val="en-GB"/>
        </w:rPr>
        <w:t>.</w:t>
      </w:r>
      <w:r w:rsidRPr="00E52F93">
        <w:rPr>
          <w:rFonts w:cstheme="minorHAnsi"/>
          <w:lang w:val="en-GB"/>
        </w:rPr>
        <w:t xml:space="preserve">4 USD </w:t>
      </w:r>
      <w:r w:rsidR="00C36A5A">
        <w:rPr>
          <w:rFonts w:cstheme="minorHAnsi"/>
          <w:lang w:val="en-GB"/>
        </w:rPr>
        <w:t>kg</w:t>
      </w:r>
      <w:r w:rsidRPr="00E52F93">
        <w:rPr>
          <w:vertAlign w:val="superscript"/>
          <w:lang w:val="en-GB"/>
        </w:rPr>
        <w:t>−</w:t>
      </w:r>
      <w:r w:rsidRPr="00E52F93">
        <w:rPr>
          <w:rFonts w:cstheme="minorHAnsi"/>
          <w:vertAlign w:val="superscript"/>
          <w:lang w:val="en-GB"/>
        </w:rPr>
        <w:t>1</w:t>
      </w:r>
      <w:r w:rsidRPr="00E52F93">
        <w:rPr>
          <w:rFonts w:cstheme="minorHAnsi"/>
          <w:lang w:val="en-GB"/>
        </w:rPr>
        <w:t xml:space="preserve"> in August 2022 (peak of natural gas prices). </w:t>
      </w:r>
      <w:r w:rsidRPr="00D24C8D">
        <w:rPr>
          <w:rFonts w:cstheme="minorHAnsi"/>
          <w:lang w:val="en-GB"/>
        </w:rPr>
        <w:t>Overall, compared to July 2021, the estimated production cost for fossil ammonia and methanol rose by 102% and 146% in November 2022, assuming the production process wou</w:t>
      </w:r>
      <w:r w:rsidRPr="00547CC2">
        <w:rPr>
          <w:rFonts w:cstheme="minorHAnsi"/>
          <w:lang w:val="en-GB"/>
        </w:rPr>
        <w:t>ld consume the natural gas sold in the European market at its current price.</w:t>
      </w:r>
    </w:p>
    <w:p w14:paraId="56D4BA7E" w14:textId="07B8F417" w:rsidR="00DE2796" w:rsidRPr="00E52F93" w:rsidRDefault="00DE2796" w:rsidP="00DE2796">
      <w:pPr>
        <w:jc w:val="both"/>
        <w:rPr>
          <w:rFonts w:cstheme="minorHAnsi"/>
          <w:lang w:val="en-GB"/>
        </w:rPr>
      </w:pPr>
      <w:r w:rsidRPr="00D24C8D">
        <w:rPr>
          <w:rFonts w:cstheme="minorHAnsi"/>
          <w:lang w:val="en-GB"/>
        </w:rPr>
        <w:t>Here we assume the natural gas spot prices at the Netherlands</w:t>
      </w:r>
      <w:r w:rsidRPr="00547CC2">
        <w:rPr>
          <w:rFonts w:cstheme="minorHAnsi"/>
          <w:lang w:val="en-GB"/>
        </w:rPr>
        <w:t xml:space="preserve">’ Title Transfer Facility (TTF) trading hub. The Dutch TTF hub has gained significant importance due to its high </w:t>
      </w:r>
      <w:r w:rsidRPr="00C52832">
        <w:rPr>
          <w:rFonts w:cstheme="minorHAnsi"/>
          <w:lang w:val="en-GB"/>
        </w:rPr>
        <w:t>trade volumes and currently acts as a European and global benchmark for natural gas prices</w:t>
      </w:r>
      <w:r w:rsidRPr="00E52F93">
        <w:rPr>
          <w:rFonts w:cstheme="minorHAnsi"/>
          <w:lang w:val="en-GB"/>
        </w:rPr>
        <w:fldChar w:fldCharType="begin"/>
      </w:r>
      <w:r w:rsidR="008B01E7">
        <w:rPr>
          <w:rFonts w:cstheme="minorHAnsi"/>
          <w:lang w:val="en-GB"/>
        </w:rPr>
        <w:instrText xml:space="preserve"> ADDIN ZOTERO_ITEM CSL_CITATION {"citationID":"Uv3GWV4l","properties":{"formattedCitation":"\\super 28\\nosupersub{}","plainCitation":"28","noteIndex":0},"citationItems":[{"id":21338,"uris":["http://zotero.org/users/9157291/items/KY7YU3FE"],"itemData":{"id":21338,"type":"report","language":"en","publisher":"The Oxford Institute for Energy Studies","source":"Zotero","title":"European Traded Gas Hubs: the supremacy of TTF","author":[{"family":"Heather","given":"Patrick"}],"issued":{"date-parts":[["2022",5]]}}}],"schema":"https://github.com/citation-style-language/schema/raw/master/csl-citation.json"}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28</w:t>
      </w:r>
      <w:r w:rsidRPr="00E52F93">
        <w:rPr>
          <w:rFonts w:cstheme="minorHAnsi"/>
          <w:lang w:val="en-GB"/>
        </w:rPr>
        <w:fldChar w:fldCharType="end"/>
      </w:r>
      <w:r w:rsidRPr="00E52F93">
        <w:rPr>
          <w:rFonts w:cstheme="minorHAnsi"/>
          <w:lang w:val="en-GB"/>
        </w:rPr>
        <w:t xml:space="preserve">. </w:t>
      </w:r>
      <w:r w:rsidRPr="00D24C8D">
        <w:rPr>
          <w:rFonts w:cstheme="minorHAnsi"/>
          <w:lang w:val="en-GB"/>
        </w:rPr>
        <w:t>We acknowledge that companies with ongoing long-t</w:t>
      </w:r>
      <w:r w:rsidRPr="00547CC2">
        <w:rPr>
          <w:rFonts w:cstheme="minorHAnsi"/>
          <w:lang w:val="en-GB"/>
        </w:rPr>
        <w:t>erm contracts may secure a more favourable gas price than the current spot price, and the production cost would also be lower. Yet, the extent to which ongoing contracts have been affected by the energy crisis remains unknown, mainly because of confidentiality clauses. Consequently, we validated our estimated production costs by comparing them against actual market prices during a period of stability before a market disruption in 2022. In this regard, our estimates align well with ammonia market prices from</w:t>
      </w:r>
      <w:r w:rsidRPr="00C52832">
        <w:rPr>
          <w:rFonts w:cstheme="minorHAnsi"/>
          <w:lang w:val="en-GB"/>
        </w:rPr>
        <w:t xml:space="preserve"> July 2019 to July 2022 (</w:t>
      </w:r>
      <w:r w:rsidRPr="001C1CA1">
        <w:rPr>
          <w:rFonts w:cstheme="minorHAnsi"/>
          <w:highlight w:val="yellow"/>
          <w:lang w:val="en-GB"/>
        </w:rPr>
        <w:t xml:space="preserve">Fig. </w:t>
      </w:r>
      <w:r w:rsidR="001C1CA1" w:rsidRPr="001C1CA1">
        <w:rPr>
          <w:rFonts w:cstheme="minorHAnsi"/>
          <w:highlight w:val="yellow"/>
          <w:lang w:val="en-GB"/>
        </w:rPr>
        <w:t>xx</w:t>
      </w:r>
      <w:r w:rsidRPr="001C1CA1">
        <w:rPr>
          <w:rFonts w:cstheme="minorHAnsi"/>
          <w:highlight w:val="yellow"/>
          <w:lang w:val="en-GB"/>
        </w:rPr>
        <w:t xml:space="preserve"> of the ESI</w:t>
      </w:r>
      <w:r w:rsidRPr="00C52832">
        <w:rPr>
          <w:rFonts w:cstheme="minorHAnsi"/>
          <w:lang w:val="en-GB"/>
        </w:rPr>
        <w:t>) and methanol market prices over the period from January 2015 and November 2022 (</w:t>
      </w:r>
      <w:r w:rsidRPr="001C1CA1">
        <w:rPr>
          <w:rFonts w:cstheme="minorHAnsi"/>
          <w:highlight w:val="yellow"/>
          <w:lang w:val="en-GB"/>
        </w:rPr>
        <w:t xml:space="preserve">Fig. </w:t>
      </w:r>
      <w:r w:rsidR="001C1CA1">
        <w:rPr>
          <w:rFonts w:cstheme="minorHAnsi"/>
          <w:highlight w:val="yellow"/>
          <w:lang w:val="en-GB"/>
        </w:rPr>
        <w:t>xx</w:t>
      </w:r>
      <w:r w:rsidRPr="001C1CA1">
        <w:rPr>
          <w:rFonts w:cstheme="minorHAnsi"/>
          <w:highlight w:val="yellow"/>
          <w:lang w:val="en-GB"/>
        </w:rPr>
        <w:t xml:space="preserve"> of the ESI</w:t>
      </w:r>
      <w:r w:rsidRPr="00C52832">
        <w:rPr>
          <w:rFonts w:cstheme="minorHAnsi"/>
          <w:lang w:val="en-GB"/>
        </w:rPr>
        <w:t>).</w:t>
      </w:r>
    </w:p>
    <w:p w14:paraId="3A03630B" w14:textId="027766E8" w:rsidR="00DE2796" w:rsidRPr="00E52F93" w:rsidRDefault="00C92834" w:rsidP="00C92834">
      <w:pPr>
        <w:keepNext/>
        <w:spacing w:after="0"/>
        <w:jc w:val="center"/>
        <w:rPr>
          <w:lang w:val="en-GB"/>
        </w:rPr>
      </w:pPr>
      <w:r>
        <w:rPr>
          <w:noProof/>
          <w:lang w:val="en-GB"/>
        </w:rPr>
        <w:lastRenderedPageBreak/>
        <w:drawing>
          <wp:inline distT="0" distB="0" distL="0" distR="0" wp14:anchorId="39B3835C" wp14:editId="27FCDA33">
            <wp:extent cx="5751588" cy="314706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a (version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1588" cy="3147066"/>
                    </a:xfrm>
                    <a:prstGeom prst="rect">
                      <a:avLst/>
                    </a:prstGeom>
                  </pic:spPr>
                </pic:pic>
              </a:graphicData>
            </a:graphic>
          </wp:inline>
        </w:drawing>
      </w:r>
    </w:p>
    <w:p w14:paraId="2EFB6CB9" w14:textId="6EACEC00" w:rsidR="00DE2796" w:rsidRPr="00C52832" w:rsidRDefault="00DE2796" w:rsidP="00DE2796">
      <w:pPr>
        <w:pStyle w:val="Caption"/>
        <w:jc w:val="both"/>
        <w:rPr>
          <w:rFonts w:cstheme="minorHAnsi"/>
          <w:i w:val="0"/>
          <w:color w:val="auto"/>
          <w:sz w:val="20"/>
        </w:rPr>
      </w:pPr>
      <w:bookmarkStart w:id="8" w:name="_Ref124437537"/>
      <w:r w:rsidRPr="00D24C8D">
        <w:rPr>
          <w:b/>
          <w:i w:val="0"/>
          <w:color w:val="auto"/>
          <w:sz w:val="20"/>
        </w:rPr>
        <w:t xml:space="preserve">Fig. </w:t>
      </w:r>
      <w:r w:rsidRPr="00547CC2">
        <w:rPr>
          <w:b/>
          <w:i w:val="0"/>
          <w:color w:val="auto"/>
          <w:sz w:val="20"/>
        </w:rPr>
        <w:fldChar w:fldCharType="begin"/>
      </w:r>
      <w:r w:rsidRPr="00C52832">
        <w:rPr>
          <w:b/>
          <w:i w:val="0"/>
          <w:color w:val="auto"/>
          <w:sz w:val="20"/>
        </w:rPr>
        <w:instrText xml:space="preserve"> SEQ Fig. \* ARABIC </w:instrText>
      </w:r>
      <w:r w:rsidRPr="00547CC2">
        <w:rPr>
          <w:b/>
          <w:i w:val="0"/>
          <w:color w:val="auto"/>
          <w:sz w:val="20"/>
        </w:rPr>
        <w:fldChar w:fldCharType="separate"/>
      </w:r>
      <w:r>
        <w:rPr>
          <w:b/>
          <w:i w:val="0"/>
          <w:noProof/>
          <w:color w:val="auto"/>
          <w:sz w:val="20"/>
        </w:rPr>
        <w:t>1</w:t>
      </w:r>
      <w:r w:rsidRPr="00547CC2">
        <w:rPr>
          <w:b/>
          <w:i w:val="0"/>
          <w:color w:val="auto"/>
          <w:sz w:val="20"/>
        </w:rPr>
        <w:fldChar w:fldCharType="end"/>
      </w:r>
      <w:bookmarkEnd w:id="8"/>
      <w:r w:rsidRPr="00D24C8D">
        <w:rPr>
          <w:b/>
          <w:i w:val="0"/>
          <w:color w:val="auto"/>
          <w:sz w:val="20"/>
        </w:rPr>
        <w:t>. Natural gas spot prices and production cost for fossil ammonia and methanol in Europe.</w:t>
      </w:r>
      <w:r w:rsidRPr="00547CC2">
        <w:rPr>
          <w:i w:val="0"/>
          <w:color w:val="auto"/>
          <w:sz w:val="20"/>
        </w:rPr>
        <w:t xml:space="preserve"> </w:t>
      </w:r>
      <w:r w:rsidRPr="00E52F93">
        <w:rPr>
          <w:b/>
          <w:bCs/>
          <w:i w:val="0"/>
          <w:color w:val="auto"/>
          <w:sz w:val="20"/>
        </w:rPr>
        <w:t>(a)</w:t>
      </w:r>
      <w:r w:rsidRPr="00D24C8D">
        <w:rPr>
          <w:i w:val="0"/>
          <w:color w:val="auto"/>
          <w:sz w:val="20"/>
        </w:rPr>
        <w:t xml:space="preserve"> Fossil ammonia produced </w:t>
      </w:r>
      <w:r w:rsidRPr="00547CC2">
        <w:rPr>
          <w:color w:val="auto"/>
          <w:sz w:val="20"/>
        </w:rPr>
        <w:t>via</w:t>
      </w:r>
      <w:r w:rsidRPr="00C52832">
        <w:rPr>
          <w:i w:val="0"/>
          <w:color w:val="auto"/>
          <w:sz w:val="20"/>
        </w:rPr>
        <w:t xml:space="preserve"> the Haber-Bosch process with grey hydrogen as feedstock. </w:t>
      </w:r>
      <w:r w:rsidRPr="00E52F93">
        <w:rPr>
          <w:b/>
          <w:bCs/>
          <w:i w:val="0"/>
          <w:color w:val="auto"/>
          <w:sz w:val="20"/>
        </w:rPr>
        <w:t>(b)</w:t>
      </w:r>
      <w:r w:rsidRPr="00D24C8D">
        <w:rPr>
          <w:i w:val="0"/>
          <w:color w:val="auto"/>
          <w:sz w:val="20"/>
        </w:rPr>
        <w:t xml:space="preserve"> Fossil methanol synthesised from natural gas. </w:t>
      </w:r>
      <w:r w:rsidRPr="00547CC2">
        <w:rPr>
          <w:i w:val="0"/>
          <w:color w:val="auto"/>
          <w:sz w:val="20"/>
        </w:rPr>
        <w:t>Process simulations contain the necessary information for economic calculations (CAPEX and OPEX).</w:t>
      </w:r>
      <w:r w:rsidRPr="00C52832">
        <w:rPr>
          <w:i w:val="0"/>
          <w:color w:val="auto"/>
          <w:sz w:val="20"/>
        </w:rPr>
        <w:t xml:space="preserve"> Calculations were performed considering the effect of inflation and the monthly fluctuations in natural gas and electricity prices (the evolution of electricity prices in Europe is displayed in </w:t>
      </w:r>
      <w:r w:rsidRPr="008164A6">
        <w:rPr>
          <w:i w:val="0"/>
          <w:color w:val="auto"/>
          <w:sz w:val="20"/>
          <w:highlight w:val="yellow"/>
        </w:rPr>
        <w:t xml:space="preserve">Fig. </w:t>
      </w:r>
      <w:r w:rsidR="001C1CA1">
        <w:rPr>
          <w:i w:val="0"/>
          <w:color w:val="auto"/>
          <w:sz w:val="20"/>
          <w:highlight w:val="yellow"/>
        </w:rPr>
        <w:t>xx</w:t>
      </w:r>
      <w:r w:rsidRPr="008164A6">
        <w:rPr>
          <w:i w:val="0"/>
          <w:color w:val="auto"/>
          <w:sz w:val="20"/>
          <w:highlight w:val="yellow"/>
        </w:rPr>
        <w:t xml:space="preserve"> of the ESI</w:t>
      </w:r>
      <w:r w:rsidRPr="00C52832">
        <w:rPr>
          <w:i w:val="0"/>
          <w:color w:val="auto"/>
          <w:sz w:val="20"/>
        </w:rPr>
        <w:t xml:space="preserve">). </w:t>
      </w:r>
    </w:p>
    <w:p w14:paraId="7E86B2DF" w14:textId="77777777" w:rsidR="00DE2796" w:rsidRPr="00D24C8D" w:rsidRDefault="00DE2796" w:rsidP="00DE2796">
      <w:pPr>
        <w:pStyle w:val="Heading3"/>
      </w:pPr>
      <w:r w:rsidRPr="00E52F93">
        <w:t xml:space="preserve">Green </w:t>
      </w:r>
      <w:r w:rsidRPr="00E52F93">
        <w:rPr>
          <w:i/>
        </w:rPr>
        <w:t>vs.</w:t>
      </w:r>
      <w:r w:rsidRPr="00D24C8D">
        <w:t xml:space="preserve"> </w:t>
      </w:r>
      <w:r w:rsidRPr="00E52F93">
        <w:t>f</w:t>
      </w:r>
      <w:r w:rsidRPr="00D24C8D">
        <w:t xml:space="preserve">ossil: </w:t>
      </w:r>
      <w:r w:rsidRPr="00E52F93">
        <w:t>t</w:t>
      </w:r>
      <w:r w:rsidRPr="00D24C8D">
        <w:t xml:space="preserve">he </w:t>
      </w:r>
      <w:r w:rsidRPr="00E52F93">
        <w:t>b</w:t>
      </w:r>
      <w:r w:rsidRPr="00D24C8D">
        <w:t xml:space="preserve">attle for </w:t>
      </w:r>
      <w:r w:rsidRPr="00E52F93">
        <w:t>c</w:t>
      </w:r>
      <w:r w:rsidRPr="00D24C8D">
        <w:t>ost-</w:t>
      </w:r>
      <w:r w:rsidRPr="00E52F93">
        <w:t>c</w:t>
      </w:r>
      <w:r w:rsidRPr="00D24C8D">
        <w:t xml:space="preserve">ompetitiveness in </w:t>
      </w:r>
      <w:r w:rsidRPr="00E52F93">
        <w:t>a</w:t>
      </w:r>
      <w:r w:rsidRPr="00D24C8D">
        <w:t xml:space="preserve">mmonia and </w:t>
      </w:r>
      <w:r w:rsidRPr="00E52F93">
        <w:t>m</w:t>
      </w:r>
      <w:r w:rsidRPr="00D24C8D">
        <w:t xml:space="preserve">ethanol </w:t>
      </w:r>
      <w:r w:rsidRPr="00E52F93">
        <w:t>p</w:t>
      </w:r>
      <w:r w:rsidRPr="00D24C8D">
        <w:t xml:space="preserve">roduction </w:t>
      </w:r>
      <w:r w:rsidRPr="00E52F93">
        <w:t>r</w:t>
      </w:r>
      <w:r w:rsidRPr="00D24C8D">
        <w:t>outes</w:t>
      </w:r>
    </w:p>
    <w:p w14:paraId="108901A9" w14:textId="10A38636" w:rsidR="00DE2796" w:rsidRPr="00E52F93" w:rsidRDefault="00DE2796" w:rsidP="00DE2796">
      <w:pPr>
        <w:jc w:val="both"/>
        <w:rPr>
          <w:rFonts w:cstheme="minorHAnsi"/>
          <w:lang w:val="en-GB"/>
        </w:rPr>
      </w:pPr>
      <w:r w:rsidRPr="00547CC2">
        <w:rPr>
          <w:rFonts w:cstheme="minorHAnsi"/>
          <w:lang w:val="en-GB"/>
        </w:rPr>
        <w:t>We subsequently investigate</w:t>
      </w:r>
      <w:r w:rsidRPr="00E52F93">
        <w:rPr>
          <w:rFonts w:cstheme="minorHAnsi"/>
          <w:lang w:val="en-GB"/>
        </w:rPr>
        <w:t xml:space="preserve"> the economic competitiveness of </w:t>
      </w:r>
      <w:r w:rsidRPr="00D24C8D">
        <w:rPr>
          <w:rFonts w:cstheme="minorHAnsi"/>
          <w:lang w:val="en-GB"/>
        </w:rPr>
        <w:t>alternative</w:t>
      </w:r>
      <w:r w:rsidRPr="00E52F93">
        <w:rPr>
          <w:rFonts w:cstheme="minorHAnsi"/>
          <w:lang w:val="en-GB"/>
        </w:rPr>
        <w:t xml:space="preserve"> production routes for ammonia and methanol, assuming a hydrogen cost linked to the specific technology deployed and a CO</w:t>
      </w:r>
      <w:r w:rsidRPr="00E52F93">
        <w:rPr>
          <w:rFonts w:cstheme="minorHAnsi"/>
          <w:vertAlign w:val="subscript"/>
          <w:lang w:val="en-GB"/>
        </w:rPr>
        <w:t>2</w:t>
      </w:r>
      <w:r w:rsidRPr="00E52F93">
        <w:rPr>
          <w:rFonts w:cstheme="minorHAnsi"/>
          <w:lang w:val="en-GB"/>
        </w:rPr>
        <w:t xml:space="preserve"> </w:t>
      </w:r>
      <w:r w:rsidRPr="00D24C8D">
        <w:rPr>
          <w:rFonts w:cstheme="minorHAnsi"/>
          <w:lang w:val="en-GB"/>
        </w:rPr>
        <w:t>price</w:t>
      </w:r>
      <w:r w:rsidRPr="00E52F93">
        <w:rPr>
          <w:rFonts w:cstheme="minorHAnsi"/>
          <w:lang w:val="en-GB"/>
        </w:rPr>
        <w:t xml:space="preserve"> from</w:t>
      </w:r>
      <w:r w:rsidRPr="00D24C8D">
        <w:rPr>
          <w:rFonts w:cstheme="minorHAnsi"/>
          <w:lang w:val="en-GB"/>
        </w:rPr>
        <w:t xml:space="preserve"> DAC</w:t>
      </w:r>
      <w:r w:rsidRPr="00E52F93">
        <w:rPr>
          <w:rFonts w:cstheme="minorHAnsi"/>
          <w:lang w:val="en-GB"/>
        </w:rPr>
        <w:t xml:space="preserve">. </w:t>
      </w:r>
      <w:r w:rsidRPr="00D24C8D">
        <w:rPr>
          <w:rFonts w:cstheme="minorHAnsi"/>
          <w:lang w:val="en-GB"/>
        </w:rPr>
        <w:t xml:space="preserve">Ammonia production with </w:t>
      </w:r>
      <w:r w:rsidRPr="00B87411">
        <w:rPr>
          <w:rFonts w:cstheme="minorHAnsi"/>
          <w:lang w:val="en-GB"/>
        </w:rPr>
        <w:t>blue hydrogen follows the same pattern as fossil ammonia, being slightly more expensive due to the additional cost of CCS (</w:t>
      </w:r>
      <w:r w:rsidRPr="00E52F93">
        <w:rPr>
          <w:rFonts w:cstheme="minorHAnsi"/>
          <w:lang w:val="en-GB"/>
        </w:rPr>
        <w:fldChar w:fldCharType="begin"/>
      </w:r>
      <w:r w:rsidRPr="00B87411">
        <w:rPr>
          <w:rFonts w:cstheme="minorHAnsi"/>
          <w:lang w:val="en-GB"/>
        </w:rPr>
        <w:instrText xml:space="preserve"> REF _Ref121495662 \h  \* MERGEFORMAT </w:instrText>
      </w:r>
      <w:r w:rsidRPr="00E52F93">
        <w:rPr>
          <w:rFonts w:cstheme="minorHAnsi"/>
          <w:lang w:val="en-GB"/>
        </w:rPr>
      </w:r>
      <w:r w:rsidRPr="00E52F93">
        <w:rPr>
          <w:rFonts w:cstheme="minorHAnsi"/>
          <w:lang w:val="en-GB"/>
        </w:rPr>
        <w:fldChar w:fldCharType="separate"/>
      </w:r>
      <w:r w:rsidRPr="00E52F93">
        <w:rPr>
          <w:rFonts w:cstheme="minorHAnsi"/>
          <w:lang w:val="en-GB"/>
        </w:rPr>
        <w:t xml:space="preserve">Fig. </w:t>
      </w:r>
      <w:r w:rsidRPr="00E52F93">
        <w:rPr>
          <w:rFonts w:cstheme="minorHAnsi"/>
          <w:noProof/>
          <w:sz w:val="20"/>
          <w:lang w:val="en-GB"/>
        </w:rPr>
        <w:t>2</w:t>
      </w:r>
      <w:r w:rsidRPr="00E52F93">
        <w:rPr>
          <w:rFonts w:cstheme="minorHAnsi"/>
          <w:lang w:val="en-GB"/>
        </w:rPr>
        <w:fldChar w:fldCharType="end"/>
      </w:r>
      <w:r w:rsidRPr="00B87411">
        <w:rPr>
          <w:rFonts w:cstheme="minorHAnsi"/>
          <w:lang w:val="en-GB"/>
        </w:rPr>
        <w:t xml:space="preserve">a). On the other hand, green ammonia </w:t>
      </w:r>
      <w:r w:rsidRPr="00B87411">
        <w:rPr>
          <w:rFonts w:cstheme="minorHAnsi"/>
          <w:i/>
          <w:lang w:val="en-GB"/>
        </w:rPr>
        <w:t>via</w:t>
      </w:r>
      <w:r w:rsidRPr="00B87411">
        <w:rPr>
          <w:rFonts w:cstheme="minorHAnsi"/>
          <w:lang w:val="en-GB"/>
        </w:rPr>
        <w:t xml:space="preserve"> solar PV-based electrolytic hydrogen became competitive around the peak of natural gas prices in August 2022 (</w:t>
      </w:r>
      <w:r w:rsidRPr="00E52F93">
        <w:rPr>
          <w:rFonts w:cstheme="minorHAnsi"/>
          <w:lang w:val="en-GB"/>
        </w:rPr>
        <w:fldChar w:fldCharType="begin"/>
      </w:r>
      <w:r w:rsidRPr="00B87411">
        <w:rPr>
          <w:rFonts w:cstheme="minorHAnsi"/>
          <w:lang w:val="en-GB"/>
        </w:rPr>
        <w:instrText xml:space="preserve"> REF _Ref121495662 \h  \* MERGEFORMAT </w:instrText>
      </w:r>
      <w:r w:rsidRPr="00E52F93">
        <w:rPr>
          <w:rFonts w:cstheme="minorHAnsi"/>
          <w:lang w:val="en-GB"/>
        </w:rPr>
      </w:r>
      <w:r w:rsidRPr="00E52F93">
        <w:rPr>
          <w:rFonts w:cstheme="minorHAnsi"/>
          <w:lang w:val="en-GB"/>
        </w:rPr>
        <w:fldChar w:fldCharType="separate"/>
      </w:r>
      <w:r w:rsidRPr="00E52F93">
        <w:rPr>
          <w:rFonts w:cstheme="minorHAnsi"/>
          <w:lang w:val="en-GB"/>
        </w:rPr>
        <w:t xml:space="preserve">Fig. </w:t>
      </w:r>
      <w:r w:rsidRPr="00B87411">
        <w:rPr>
          <w:rFonts w:cstheme="minorHAnsi"/>
          <w:lang w:val="en-GB"/>
        </w:rPr>
        <w:t>2</w:t>
      </w:r>
      <w:r w:rsidRPr="00E52F93">
        <w:rPr>
          <w:rFonts w:cstheme="minorHAnsi"/>
          <w:lang w:val="en-GB"/>
        </w:rPr>
        <w:fldChar w:fldCharType="end"/>
      </w:r>
      <w:r w:rsidRPr="00B87411">
        <w:rPr>
          <w:rFonts w:cstheme="minorHAnsi"/>
          <w:lang w:val="en-GB"/>
        </w:rPr>
        <w:t>b). In comparison, a</w:t>
      </w:r>
      <w:r w:rsidRPr="00E52F93">
        <w:rPr>
          <w:rFonts w:cstheme="minorHAnsi"/>
          <w:lang w:val="en-GB"/>
        </w:rPr>
        <w:t xml:space="preserve">mmonia produced with hydrogen from water electrolysis using on-shore wind electricity turns </w:t>
      </w:r>
      <w:r w:rsidRPr="00B87411">
        <w:rPr>
          <w:rFonts w:cstheme="minorHAnsi"/>
          <w:lang w:val="en-GB"/>
        </w:rPr>
        <w:t>economically appealing</w:t>
      </w:r>
      <w:r w:rsidRPr="00E52F93">
        <w:rPr>
          <w:rFonts w:cstheme="minorHAnsi"/>
          <w:lang w:val="en-GB"/>
        </w:rPr>
        <w:t xml:space="preserve"> at natural gas prices of around 1</w:t>
      </w:r>
      <w:r w:rsidR="005166A4">
        <w:rPr>
          <w:rFonts w:cstheme="minorHAnsi"/>
          <w:lang w:val="en-GB"/>
        </w:rPr>
        <w:t>.</w:t>
      </w:r>
      <w:r w:rsidRPr="00E52F93">
        <w:rPr>
          <w:rFonts w:cstheme="minorHAnsi"/>
          <w:lang w:val="en-GB"/>
        </w:rPr>
        <w:t xml:space="preserve">7 USD </w:t>
      </w:r>
      <w:r w:rsidR="005166A4">
        <w:rPr>
          <w:rFonts w:cstheme="minorHAnsi"/>
          <w:lang w:val="en-GB"/>
        </w:rPr>
        <w:t>kg</w:t>
      </w:r>
      <w:r w:rsidRPr="00E52F93">
        <w:rPr>
          <w:vertAlign w:val="superscript"/>
          <w:lang w:val="en-GB"/>
        </w:rPr>
        <w:t>−</w:t>
      </w:r>
      <w:r w:rsidRPr="00E52F93">
        <w:rPr>
          <w:rFonts w:cstheme="minorHAnsi"/>
          <w:vertAlign w:val="superscript"/>
          <w:lang w:val="en-GB"/>
        </w:rPr>
        <w:t>1</w:t>
      </w:r>
      <w:r w:rsidRPr="00B87411">
        <w:rPr>
          <w:rFonts w:cstheme="minorHAnsi"/>
          <w:lang w:val="en-GB"/>
        </w:rPr>
        <w:t xml:space="preserve"> (</w:t>
      </w:r>
      <w:r w:rsidRPr="00E52F93">
        <w:rPr>
          <w:rFonts w:cstheme="minorHAnsi"/>
          <w:lang w:val="en-GB"/>
        </w:rPr>
        <w:fldChar w:fldCharType="begin"/>
      </w:r>
      <w:r w:rsidRPr="00B87411">
        <w:rPr>
          <w:rFonts w:cstheme="minorHAnsi"/>
          <w:lang w:val="en-GB"/>
        </w:rPr>
        <w:instrText xml:space="preserve"> REF _Ref121495662 \h  \* MERGEFORMAT </w:instrText>
      </w:r>
      <w:r w:rsidRPr="00E52F93">
        <w:rPr>
          <w:rFonts w:cstheme="minorHAnsi"/>
          <w:lang w:val="en-GB"/>
        </w:rPr>
      </w:r>
      <w:r w:rsidRPr="00E52F93">
        <w:rPr>
          <w:rFonts w:cstheme="minorHAnsi"/>
          <w:lang w:val="en-GB"/>
        </w:rPr>
        <w:fldChar w:fldCharType="separate"/>
      </w:r>
      <w:r w:rsidRPr="00E52F93">
        <w:rPr>
          <w:rFonts w:cstheme="minorHAnsi"/>
          <w:lang w:val="en-GB"/>
        </w:rPr>
        <w:t>Fig.</w:t>
      </w:r>
      <w:r w:rsidRPr="00B87411">
        <w:rPr>
          <w:rFonts w:cstheme="minorHAnsi"/>
          <w:lang w:val="en-GB"/>
        </w:rPr>
        <w:t> </w:t>
      </w:r>
      <w:r w:rsidRPr="00E52F93">
        <w:rPr>
          <w:rFonts w:cstheme="minorHAnsi"/>
          <w:noProof/>
          <w:sz w:val="20"/>
          <w:lang w:val="en-GB"/>
        </w:rPr>
        <w:t>2</w:t>
      </w:r>
      <w:r w:rsidRPr="00E52F93">
        <w:rPr>
          <w:rFonts w:cstheme="minorHAnsi"/>
          <w:lang w:val="en-GB"/>
        </w:rPr>
        <w:fldChar w:fldCharType="end"/>
      </w:r>
      <w:r w:rsidRPr="00B87411">
        <w:rPr>
          <w:rFonts w:cstheme="minorHAnsi"/>
          <w:lang w:val="en-GB"/>
        </w:rPr>
        <w:t>c).</w:t>
      </w:r>
      <w:r w:rsidRPr="00E52F93">
        <w:rPr>
          <w:rFonts w:cstheme="minorHAnsi"/>
          <w:lang w:val="en-GB"/>
        </w:rPr>
        <w:t xml:space="preserve"> This is due to the lower cost of hydrogen from wind-based electrolysis, which shows a higher capacity factor compared to solar PV (16.1 to 17.5%, for solar PV, </w:t>
      </w:r>
      <w:r w:rsidRPr="00E52F93">
        <w:rPr>
          <w:rFonts w:cstheme="minorHAnsi"/>
          <w:i/>
          <w:lang w:val="en-GB"/>
        </w:rPr>
        <w:t>v</w:t>
      </w:r>
      <w:r w:rsidRPr="00E52F93">
        <w:rPr>
          <w:rFonts w:cstheme="minorHAnsi"/>
          <w:lang w:val="en-GB"/>
        </w:rPr>
        <w:t>s. 35.6% to 39% for wind)</w:t>
      </w:r>
      <w:r w:rsidRPr="00E52F93">
        <w:rPr>
          <w:rFonts w:cstheme="minorHAnsi"/>
          <w:lang w:val="en-GB"/>
        </w:rPr>
        <w:fldChar w:fldCharType="begin"/>
      </w:r>
      <w:r w:rsidR="008B01E7">
        <w:rPr>
          <w:rFonts w:cstheme="minorHAnsi"/>
          <w:lang w:val="en-GB"/>
        </w:rPr>
        <w:instrText xml:space="preserve"> ADDIN ZOTERO_ITEM CSL_CITATION {"citationID":"4WsfGQvU","properties":{"formattedCitation":"\\super 29\\nosupersub{}","plainCitation":"29","noteIndex":0},"citationItems":[{"id":21420,"uris":["http://zotero.org/users/9157291/items/TXYNLTG5"],"itemData":{"id":21420,"type":"report","event-place":"Abu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29</w:t>
      </w:r>
      <w:r w:rsidRPr="00E52F93">
        <w:rPr>
          <w:rFonts w:cstheme="minorHAnsi"/>
          <w:lang w:val="en-GB"/>
        </w:rPr>
        <w:fldChar w:fldCharType="end"/>
      </w:r>
      <w:r w:rsidRPr="00E52F93">
        <w:rPr>
          <w:rFonts w:cstheme="minorHAnsi"/>
          <w:lang w:val="en-GB"/>
        </w:rPr>
        <w:t xml:space="preserve">. Hence, wind-based </w:t>
      </w:r>
      <w:r w:rsidRPr="00D24C8D">
        <w:rPr>
          <w:rFonts w:cstheme="minorHAnsi"/>
          <w:lang w:val="en-GB"/>
        </w:rPr>
        <w:t>ammonia</w:t>
      </w:r>
      <w:r w:rsidRPr="00E52F93">
        <w:rPr>
          <w:rFonts w:cstheme="minorHAnsi"/>
          <w:lang w:val="en-GB"/>
        </w:rPr>
        <w:t xml:space="preserve"> became cost-competitive</w:t>
      </w:r>
      <w:r w:rsidRPr="00D24C8D">
        <w:rPr>
          <w:rFonts w:cstheme="minorHAnsi"/>
          <w:lang w:val="en-GB"/>
        </w:rPr>
        <w:t xml:space="preserve"> from</w:t>
      </w:r>
      <w:r w:rsidRPr="00E52F93">
        <w:rPr>
          <w:rFonts w:cstheme="minorHAnsi"/>
          <w:lang w:val="en-GB"/>
        </w:rPr>
        <w:t xml:space="preserve"> December 2021 to October 2022 for six months (</w:t>
      </w:r>
      <w:r w:rsidRPr="00E52F93">
        <w:rPr>
          <w:rFonts w:cstheme="minorHAnsi"/>
          <w:lang w:val="en-GB"/>
        </w:rPr>
        <w:fldChar w:fldCharType="begin"/>
      </w:r>
      <w:r w:rsidRPr="00E52F93">
        <w:rPr>
          <w:rFonts w:cstheme="minorHAnsi"/>
          <w:lang w:val="en-GB"/>
        </w:rPr>
        <w:instrText xml:space="preserve"> REF _Ref121495662 \h  \* MERGEFORMAT </w:instrText>
      </w:r>
      <w:r w:rsidRPr="00E52F93">
        <w:rPr>
          <w:rFonts w:cstheme="minorHAnsi"/>
          <w:lang w:val="en-GB"/>
        </w:rPr>
      </w:r>
      <w:r w:rsidRPr="00E52F93">
        <w:rPr>
          <w:rFonts w:cstheme="minorHAnsi"/>
          <w:lang w:val="en-GB"/>
        </w:rPr>
        <w:fldChar w:fldCharType="separate"/>
      </w:r>
      <w:r w:rsidRPr="00E52F93">
        <w:rPr>
          <w:rFonts w:cstheme="minorHAnsi"/>
          <w:lang w:val="en-GB"/>
        </w:rPr>
        <w:t xml:space="preserve">Fig. </w:t>
      </w:r>
      <w:r w:rsidRPr="00547CC2">
        <w:rPr>
          <w:rFonts w:cstheme="minorHAnsi"/>
          <w:lang w:val="en-GB"/>
        </w:rPr>
        <w:t>2</w:t>
      </w:r>
      <w:r w:rsidRPr="00E52F93">
        <w:rPr>
          <w:rFonts w:cstheme="minorHAnsi"/>
          <w:lang w:val="en-GB"/>
        </w:rPr>
        <w:fldChar w:fldCharType="end"/>
      </w:r>
      <w:r w:rsidRPr="00D24C8D">
        <w:rPr>
          <w:rFonts w:cstheme="minorHAnsi"/>
          <w:lang w:val="en-GB"/>
        </w:rPr>
        <w:t>c</w:t>
      </w:r>
      <w:r w:rsidRPr="00E52F93">
        <w:rPr>
          <w:rFonts w:cstheme="minorHAnsi"/>
          <w:lang w:val="en-GB"/>
        </w:rPr>
        <w:t xml:space="preserve">), with production costs </w:t>
      </w:r>
      <w:r w:rsidRPr="00D24C8D">
        <w:rPr>
          <w:rFonts w:cstheme="minorHAnsi"/>
          <w:lang w:val="en-GB"/>
        </w:rPr>
        <w:t>ra</w:t>
      </w:r>
      <w:r w:rsidRPr="00547CC2">
        <w:rPr>
          <w:rFonts w:cstheme="minorHAnsi"/>
          <w:lang w:val="en-GB"/>
        </w:rPr>
        <w:t>nging</w:t>
      </w:r>
      <w:r w:rsidRPr="00E52F93">
        <w:rPr>
          <w:rFonts w:cstheme="minorHAnsi"/>
          <w:lang w:val="en-GB"/>
        </w:rPr>
        <w:t xml:space="preserve"> from 1</w:t>
      </w:r>
      <w:r w:rsidR="004550E9">
        <w:rPr>
          <w:rFonts w:cstheme="minorHAnsi"/>
          <w:lang w:val="en-GB"/>
        </w:rPr>
        <w:t>.3</w:t>
      </w:r>
      <w:r w:rsidRPr="00E52F93">
        <w:rPr>
          <w:rFonts w:cstheme="minorHAnsi"/>
          <w:lang w:val="en-GB"/>
        </w:rPr>
        <w:t> to 1</w:t>
      </w:r>
      <w:r w:rsidR="004550E9">
        <w:rPr>
          <w:rFonts w:cstheme="minorHAnsi"/>
          <w:lang w:val="en-GB"/>
        </w:rPr>
        <w:t>.6</w:t>
      </w:r>
      <w:r w:rsidRPr="00E52F93">
        <w:rPr>
          <w:rFonts w:cstheme="minorHAnsi"/>
          <w:lang w:val="en-GB"/>
        </w:rPr>
        <w:t xml:space="preserve"> USD </w:t>
      </w:r>
      <w:r w:rsidR="004550E9">
        <w:rPr>
          <w:rFonts w:cstheme="minorHAnsi"/>
          <w:lang w:val="en-GB"/>
        </w:rPr>
        <w:t>kg</w:t>
      </w:r>
      <w:r w:rsidRPr="00E52F93">
        <w:rPr>
          <w:vertAlign w:val="superscript"/>
          <w:lang w:val="en-GB"/>
        </w:rPr>
        <w:t>−</w:t>
      </w:r>
      <w:r w:rsidRPr="00E52F93">
        <w:rPr>
          <w:rFonts w:cstheme="minorHAnsi"/>
          <w:vertAlign w:val="superscript"/>
          <w:lang w:val="en-GB"/>
        </w:rPr>
        <w:t>1</w:t>
      </w:r>
      <w:r w:rsidRPr="00E52F93">
        <w:rPr>
          <w:rFonts w:cstheme="minorHAnsi"/>
          <w:lang w:val="en-GB"/>
        </w:rPr>
        <w:t xml:space="preserve"> ammonia. </w:t>
      </w:r>
    </w:p>
    <w:p w14:paraId="7311728E" w14:textId="7D723DE2" w:rsidR="00DE2796" w:rsidRPr="00E52F93" w:rsidRDefault="00DE2796" w:rsidP="00DE2796">
      <w:pPr>
        <w:jc w:val="both"/>
        <w:rPr>
          <w:rFonts w:cstheme="minorHAnsi"/>
          <w:lang w:val="en-GB"/>
        </w:rPr>
      </w:pPr>
      <w:r w:rsidRPr="00D24C8D">
        <w:rPr>
          <w:rFonts w:cstheme="minorHAnsi"/>
          <w:lang w:val="en-GB"/>
        </w:rPr>
        <w:t>For the case of methanol production from DAC CO</w:t>
      </w:r>
      <w:r w:rsidRPr="00547CC2">
        <w:rPr>
          <w:rFonts w:cstheme="minorHAnsi"/>
          <w:vertAlign w:val="subscript"/>
          <w:lang w:val="en-GB"/>
        </w:rPr>
        <w:t>2</w:t>
      </w:r>
      <w:r w:rsidRPr="00547CC2">
        <w:rPr>
          <w:rFonts w:cstheme="minorHAnsi"/>
          <w:lang w:val="en-GB"/>
        </w:rPr>
        <w:t xml:space="preserve"> and blue hydrogen, the cost of production was, on avera</w:t>
      </w:r>
      <w:r w:rsidRPr="00C52832">
        <w:rPr>
          <w:rFonts w:cstheme="minorHAnsi"/>
          <w:lang w:val="en-GB"/>
        </w:rPr>
        <w:t>ge, 182% higher than fossil methanol due to the additional cost of CCS and captured CO</w:t>
      </w:r>
      <w:r w:rsidRPr="00C52832">
        <w:rPr>
          <w:rFonts w:cstheme="minorHAnsi"/>
          <w:vertAlign w:val="subscript"/>
          <w:lang w:val="en-GB"/>
        </w:rPr>
        <w:t>2</w:t>
      </w:r>
      <w:r w:rsidRPr="00C52832">
        <w:rPr>
          <w:rFonts w:cstheme="minorHAnsi"/>
          <w:lang w:val="en-GB"/>
        </w:rPr>
        <w:t xml:space="preserve"> (</w:t>
      </w:r>
      <w:r w:rsidRPr="00547CC2">
        <w:rPr>
          <w:rFonts w:cstheme="minorHAnsi"/>
          <w:lang w:val="en-GB"/>
        </w:rPr>
        <w:fldChar w:fldCharType="begin"/>
      </w:r>
      <w:r w:rsidRPr="00C52832">
        <w:rPr>
          <w:rFonts w:cstheme="minorHAnsi"/>
          <w:lang w:val="en-GB"/>
        </w:rPr>
        <w:instrText xml:space="preserve"> REF _Ref121495662 \h  \* MERGEFORMAT </w:instrText>
      </w:r>
      <w:r w:rsidRPr="00547CC2">
        <w:rPr>
          <w:rFonts w:cstheme="minorHAnsi"/>
          <w:lang w:val="en-GB"/>
        </w:rPr>
      </w:r>
      <w:r w:rsidRPr="00547CC2">
        <w:rPr>
          <w:rFonts w:cstheme="minorHAnsi"/>
          <w:lang w:val="en-GB"/>
        </w:rPr>
        <w:fldChar w:fldCharType="separate"/>
      </w:r>
      <w:r w:rsidRPr="00E52F93">
        <w:rPr>
          <w:rFonts w:cstheme="minorHAnsi"/>
          <w:lang w:val="en-GB"/>
        </w:rPr>
        <w:t xml:space="preserve">Fig. </w:t>
      </w:r>
      <w:r w:rsidRPr="00547CC2">
        <w:rPr>
          <w:rFonts w:cstheme="minorHAnsi"/>
          <w:lang w:val="en-GB"/>
        </w:rPr>
        <w:t>2</w:t>
      </w:r>
      <w:r w:rsidRPr="00547CC2">
        <w:rPr>
          <w:rFonts w:cstheme="minorHAnsi"/>
          <w:lang w:val="en-GB"/>
        </w:rPr>
        <w:fldChar w:fldCharType="end"/>
      </w:r>
      <w:r w:rsidRPr="00D24C8D">
        <w:rPr>
          <w:rFonts w:cstheme="minorHAnsi"/>
          <w:lang w:val="en-GB"/>
        </w:rPr>
        <w:t>d</w:t>
      </w:r>
      <w:r w:rsidRPr="00547CC2">
        <w:rPr>
          <w:rFonts w:cstheme="minorHAnsi"/>
          <w:lang w:val="en-GB"/>
        </w:rPr>
        <w:t>).</w:t>
      </w:r>
      <w:r w:rsidRPr="00C52832">
        <w:rPr>
          <w:rFonts w:cstheme="minorHAnsi"/>
          <w:lang w:val="en-GB"/>
        </w:rPr>
        <w:t xml:space="preserve"> Similarly, the solar PV-based route never became appealing (</w:t>
      </w:r>
      <w:r w:rsidRPr="00547CC2">
        <w:rPr>
          <w:rFonts w:cstheme="minorHAnsi"/>
          <w:lang w:val="en-GB"/>
        </w:rPr>
        <w:fldChar w:fldCharType="begin"/>
      </w:r>
      <w:r w:rsidRPr="00C52832">
        <w:rPr>
          <w:rFonts w:cstheme="minorHAnsi"/>
          <w:lang w:val="en-GB"/>
        </w:rPr>
        <w:instrText xml:space="preserve"> REF _Ref121495662 \h  \* MERGEFORMAT </w:instrText>
      </w:r>
      <w:r w:rsidRPr="00547CC2">
        <w:rPr>
          <w:rFonts w:cstheme="minorHAnsi"/>
          <w:lang w:val="en-GB"/>
        </w:rPr>
      </w:r>
      <w:r w:rsidRPr="00547CC2">
        <w:rPr>
          <w:rFonts w:cstheme="minorHAnsi"/>
          <w:lang w:val="en-GB"/>
        </w:rPr>
        <w:fldChar w:fldCharType="separate"/>
      </w:r>
      <w:r w:rsidRPr="00E52F93">
        <w:rPr>
          <w:rFonts w:cstheme="minorHAnsi"/>
          <w:lang w:val="en-GB"/>
        </w:rPr>
        <w:t xml:space="preserve">Fig. </w:t>
      </w:r>
      <w:r w:rsidRPr="00547CC2">
        <w:rPr>
          <w:rFonts w:cstheme="minorHAnsi"/>
          <w:lang w:val="en-GB"/>
        </w:rPr>
        <w:t>2</w:t>
      </w:r>
      <w:r w:rsidRPr="00547CC2">
        <w:rPr>
          <w:rFonts w:cstheme="minorHAnsi"/>
          <w:lang w:val="en-GB"/>
        </w:rPr>
        <w:fldChar w:fldCharType="end"/>
      </w:r>
      <w:r w:rsidRPr="00D24C8D">
        <w:rPr>
          <w:rFonts w:cstheme="minorHAnsi"/>
          <w:lang w:val="en-GB"/>
        </w:rPr>
        <w:t>e).</w:t>
      </w:r>
      <w:r w:rsidRPr="00547CC2">
        <w:rPr>
          <w:rFonts w:cstheme="minorHAnsi"/>
          <w:lang w:val="en-GB"/>
        </w:rPr>
        <w:t xml:space="preserve"> However, </w:t>
      </w:r>
      <w:r w:rsidRPr="00D24C8D">
        <w:rPr>
          <w:rFonts w:cstheme="minorHAnsi"/>
          <w:lang w:val="en-GB"/>
        </w:rPr>
        <w:t>g</w:t>
      </w:r>
      <w:r w:rsidRPr="00E52F93">
        <w:rPr>
          <w:rFonts w:cstheme="minorHAnsi"/>
          <w:lang w:val="en-GB"/>
        </w:rPr>
        <w:t>reen methanol produced with wind-based electrolytic hydrogen and DAC CO</w:t>
      </w:r>
      <w:r w:rsidRPr="00E52F93">
        <w:rPr>
          <w:rFonts w:cstheme="minorHAnsi"/>
          <w:vertAlign w:val="subscript"/>
          <w:lang w:val="en-GB"/>
        </w:rPr>
        <w:t>2</w:t>
      </w:r>
      <w:r w:rsidRPr="00E52F93">
        <w:rPr>
          <w:rFonts w:cstheme="minorHAnsi"/>
          <w:lang w:val="en-GB"/>
        </w:rPr>
        <w:t xml:space="preserve"> becomes competitive at natural gas prices of around 3</w:t>
      </w:r>
      <w:r w:rsidR="00146AD6">
        <w:rPr>
          <w:rFonts w:cstheme="minorHAnsi"/>
          <w:lang w:val="en-GB"/>
        </w:rPr>
        <w:t>.</w:t>
      </w:r>
      <w:r w:rsidRPr="00E52F93">
        <w:rPr>
          <w:rFonts w:cstheme="minorHAnsi"/>
          <w:lang w:val="en-GB"/>
        </w:rPr>
        <w:t>1</w:t>
      </w:r>
      <w:r w:rsidR="00146AD6">
        <w:rPr>
          <w:rFonts w:cstheme="minorHAnsi"/>
          <w:lang w:val="en-GB"/>
        </w:rPr>
        <w:t xml:space="preserve"> </w:t>
      </w:r>
      <w:r w:rsidRPr="00E52F93">
        <w:rPr>
          <w:rFonts w:cstheme="minorHAnsi"/>
          <w:lang w:val="en-GB"/>
        </w:rPr>
        <w:t>USD </w:t>
      </w:r>
      <w:r w:rsidR="00146AD6">
        <w:rPr>
          <w:rFonts w:cstheme="minorHAnsi"/>
          <w:lang w:val="en-GB"/>
        </w:rPr>
        <w:t>kg</w:t>
      </w:r>
      <w:r w:rsidRPr="00E52F93">
        <w:rPr>
          <w:rFonts w:cstheme="minorHAnsi"/>
          <w:vertAlign w:val="superscript"/>
          <w:lang w:val="en-GB"/>
        </w:rPr>
        <w:t>−1</w:t>
      </w:r>
      <w:r w:rsidRPr="00E52F93">
        <w:rPr>
          <w:rFonts w:cstheme="minorHAnsi"/>
          <w:lang w:val="en-GB"/>
        </w:rPr>
        <w:t xml:space="preserve"> (</w:t>
      </w:r>
      <w:r w:rsidRPr="00E52F93">
        <w:rPr>
          <w:rFonts w:cstheme="minorHAnsi"/>
          <w:lang w:val="en-GB"/>
        </w:rPr>
        <w:fldChar w:fldCharType="begin"/>
      </w:r>
      <w:r w:rsidRPr="00E52F93">
        <w:rPr>
          <w:rFonts w:cstheme="minorHAnsi"/>
          <w:lang w:val="en-GB"/>
        </w:rPr>
        <w:instrText xml:space="preserve"> REF _Ref121495662 \h  \* MERGEFORMAT </w:instrText>
      </w:r>
      <w:r w:rsidRPr="00E52F93">
        <w:rPr>
          <w:rFonts w:cstheme="minorHAnsi"/>
          <w:lang w:val="en-GB"/>
        </w:rPr>
      </w:r>
      <w:r w:rsidRPr="00E52F93">
        <w:rPr>
          <w:rFonts w:cstheme="minorHAnsi"/>
          <w:lang w:val="en-GB"/>
        </w:rPr>
        <w:fldChar w:fldCharType="separate"/>
      </w:r>
      <w:r w:rsidRPr="00E52F93">
        <w:rPr>
          <w:rFonts w:cstheme="minorHAnsi"/>
          <w:lang w:val="en-GB"/>
        </w:rPr>
        <w:t xml:space="preserve">Fig. </w:t>
      </w:r>
      <w:r w:rsidRPr="00547CC2">
        <w:rPr>
          <w:rFonts w:cstheme="minorHAnsi"/>
          <w:lang w:val="en-GB"/>
        </w:rPr>
        <w:t>2</w:t>
      </w:r>
      <w:r w:rsidRPr="00E52F93">
        <w:rPr>
          <w:rFonts w:cstheme="minorHAnsi"/>
          <w:lang w:val="en-GB"/>
        </w:rPr>
        <w:fldChar w:fldCharType="end"/>
      </w:r>
      <w:r w:rsidRPr="00E52F93">
        <w:rPr>
          <w:rFonts w:cstheme="minorHAnsi"/>
          <w:lang w:val="en-GB"/>
        </w:rPr>
        <w:t>d), with the break-even natural gas price largely depending again on the leveli</w:t>
      </w:r>
      <w:r w:rsidRPr="00D24C8D">
        <w:rPr>
          <w:rFonts w:cstheme="minorHAnsi"/>
          <w:lang w:val="en-GB"/>
        </w:rPr>
        <w:t>s</w:t>
      </w:r>
      <w:r w:rsidRPr="00E52F93">
        <w:rPr>
          <w:rFonts w:cstheme="minorHAnsi"/>
          <w:lang w:val="en-GB"/>
        </w:rPr>
        <w:t xml:space="preserve">ed cost of hydrogen. Thus, methanol production </w:t>
      </w:r>
      <w:r w:rsidRPr="00E52F93">
        <w:rPr>
          <w:rFonts w:cstheme="minorHAnsi"/>
          <w:i/>
          <w:lang w:val="en-GB"/>
        </w:rPr>
        <w:t>via</w:t>
      </w:r>
      <w:r w:rsidRPr="00E52F93">
        <w:rPr>
          <w:rFonts w:cstheme="minorHAnsi"/>
          <w:lang w:val="en-GB"/>
        </w:rPr>
        <w:t xml:space="preserve"> this route became cost competitive only at the peak of natural gas prices in August 2022. </w:t>
      </w:r>
    </w:p>
    <w:p w14:paraId="7F649A55" w14:textId="5B4687BB" w:rsidR="00DE2796" w:rsidRPr="00E52F93" w:rsidRDefault="00872501" w:rsidP="00DE2796">
      <w:pPr>
        <w:spacing w:after="0"/>
        <w:jc w:val="center"/>
        <w:rPr>
          <w:rFonts w:cstheme="minorHAnsi"/>
          <w:lang w:val="en-GB"/>
        </w:rPr>
      </w:pPr>
      <w:r>
        <w:rPr>
          <w:rFonts w:cstheme="minorHAnsi"/>
          <w:noProof/>
          <w:lang w:val="en-GB"/>
        </w:rPr>
        <w:lastRenderedPageBreak/>
        <w:drawing>
          <wp:inline distT="0" distB="0" distL="0" distR="0" wp14:anchorId="3BD1EA8C" wp14:editId="3FFE9102">
            <wp:extent cx="5577851" cy="711099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rada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851" cy="7110998"/>
                    </a:xfrm>
                    <a:prstGeom prst="rect">
                      <a:avLst/>
                    </a:prstGeom>
                  </pic:spPr>
                </pic:pic>
              </a:graphicData>
            </a:graphic>
          </wp:inline>
        </w:drawing>
      </w:r>
    </w:p>
    <w:p w14:paraId="37C19A51" w14:textId="79CF7E9F" w:rsidR="00683D1A" w:rsidRDefault="00DE2796" w:rsidP="00DE2796">
      <w:pPr>
        <w:jc w:val="both"/>
        <w:rPr>
          <w:sz w:val="20"/>
          <w:szCs w:val="20"/>
        </w:rPr>
      </w:pPr>
      <w:bookmarkStart w:id="9" w:name="_Ref121495662"/>
      <w:r w:rsidRPr="00E52F93">
        <w:rPr>
          <w:rFonts w:cstheme="minorHAnsi"/>
          <w:b/>
          <w:sz w:val="20"/>
          <w:lang w:val="en-GB"/>
        </w:rPr>
        <w:t xml:space="preserve">Fig. </w:t>
      </w:r>
      <w:r w:rsidRPr="00E52F93">
        <w:rPr>
          <w:rFonts w:cstheme="minorHAnsi"/>
          <w:b/>
          <w:i/>
          <w:sz w:val="20"/>
          <w:lang w:val="en-GB"/>
        </w:rPr>
        <w:fldChar w:fldCharType="begin"/>
      </w:r>
      <w:r w:rsidRPr="00E52F93">
        <w:rPr>
          <w:rFonts w:cstheme="minorHAnsi"/>
          <w:b/>
          <w:sz w:val="20"/>
          <w:lang w:val="en-GB"/>
        </w:rPr>
        <w:instrText xml:space="preserve"> SEQ Fig. \* ARABIC </w:instrText>
      </w:r>
      <w:r w:rsidRPr="00E52F93">
        <w:rPr>
          <w:rFonts w:cstheme="minorHAnsi"/>
          <w:b/>
          <w:i/>
          <w:sz w:val="20"/>
          <w:lang w:val="en-GB"/>
        </w:rPr>
        <w:fldChar w:fldCharType="separate"/>
      </w:r>
      <w:r>
        <w:rPr>
          <w:rFonts w:cstheme="minorHAnsi"/>
          <w:b/>
          <w:noProof/>
          <w:sz w:val="20"/>
          <w:lang w:val="en-GB"/>
        </w:rPr>
        <w:t>2</w:t>
      </w:r>
      <w:r w:rsidRPr="00E52F93">
        <w:rPr>
          <w:rFonts w:cstheme="minorHAnsi"/>
          <w:b/>
          <w:i/>
          <w:sz w:val="20"/>
          <w:lang w:val="en-GB"/>
        </w:rPr>
        <w:fldChar w:fldCharType="end"/>
      </w:r>
      <w:bookmarkEnd w:id="9"/>
      <w:r w:rsidRPr="00E52F93">
        <w:rPr>
          <w:rFonts w:cstheme="minorHAnsi"/>
          <w:b/>
          <w:sz w:val="20"/>
          <w:lang w:val="en-GB"/>
        </w:rPr>
        <w:t>. Production cost for green ammonia and methanol in Europe compared with the fossil counterpart</w:t>
      </w:r>
      <w:r w:rsidR="00211F90">
        <w:rPr>
          <w:rFonts w:cstheme="minorHAnsi"/>
          <w:b/>
          <w:sz w:val="20"/>
          <w:lang w:val="en-GB"/>
        </w:rPr>
        <w:t xml:space="preserve"> in USD kg</w:t>
      </w:r>
      <w:r w:rsidR="00211F90" w:rsidRPr="00211F90">
        <w:rPr>
          <w:rFonts w:cstheme="minorHAnsi"/>
          <w:b/>
          <w:sz w:val="20"/>
          <w:vertAlign w:val="superscript"/>
          <w:lang w:val="en-GB"/>
        </w:rPr>
        <w:t>-1</w:t>
      </w:r>
      <w:r w:rsidRPr="00E52F93">
        <w:rPr>
          <w:rFonts w:cstheme="minorHAnsi"/>
          <w:b/>
          <w:sz w:val="20"/>
          <w:lang w:val="en-GB"/>
        </w:rPr>
        <w:t xml:space="preserve">. </w:t>
      </w:r>
      <w:r w:rsidRPr="00E52F93">
        <w:rPr>
          <w:rFonts w:cstheme="minorHAnsi"/>
          <w:sz w:val="20"/>
          <w:lang w:val="en-GB"/>
        </w:rPr>
        <w:t xml:space="preserve">Green </w:t>
      </w:r>
      <w:r w:rsidRPr="00E52F93">
        <w:rPr>
          <w:sz w:val="20"/>
          <w:szCs w:val="20"/>
          <w:lang w:val="en-GB"/>
        </w:rPr>
        <w:t xml:space="preserve">ammonia produced </w:t>
      </w:r>
      <w:r w:rsidRPr="00683D1A">
        <w:rPr>
          <w:i/>
          <w:sz w:val="20"/>
          <w:szCs w:val="20"/>
          <w:lang w:val="en-GB"/>
        </w:rPr>
        <w:t>via</w:t>
      </w:r>
      <w:r w:rsidRPr="00683D1A">
        <w:rPr>
          <w:sz w:val="20"/>
          <w:szCs w:val="20"/>
          <w:lang w:val="en-GB"/>
        </w:rPr>
        <w:t xml:space="preserve"> the Haber-Bosch process with </w:t>
      </w:r>
      <w:r w:rsidR="00EB1365" w:rsidRPr="00683D1A">
        <w:rPr>
          <w:b/>
          <w:sz w:val="20"/>
          <w:szCs w:val="20"/>
          <w:lang w:val="en-GB"/>
        </w:rPr>
        <w:t>(a)</w:t>
      </w:r>
      <w:r w:rsidR="00EB1365" w:rsidRPr="00683D1A">
        <w:rPr>
          <w:sz w:val="20"/>
          <w:szCs w:val="20"/>
          <w:lang w:val="en-GB"/>
        </w:rPr>
        <w:t xml:space="preserve"> blue hydrogen from steam methane reforming (SMR) coupled with carbon capture and storage (CCS) and </w:t>
      </w:r>
      <w:r w:rsidRPr="00683D1A">
        <w:rPr>
          <w:sz w:val="20"/>
          <w:szCs w:val="20"/>
          <w:lang w:val="en-GB"/>
        </w:rPr>
        <w:t xml:space="preserve">green hydrogen from water electrolysis using </w:t>
      </w:r>
      <w:r w:rsidRPr="00683D1A">
        <w:rPr>
          <w:b/>
          <w:bCs/>
          <w:sz w:val="20"/>
          <w:szCs w:val="20"/>
          <w:lang w:val="en-GB"/>
        </w:rPr>
        <w:t>(</w:t>
      </w:r>
      <w:r w:rsidR="00EB1365" w:rsidRPr="00683D1A">
        <w:rPr>
          <w:b/>
          <w:bCs/>
          <w:sz w:val="20"/>
          <w:szCs w:val="20"/>
          <w:lang w:val="en-GB"/>
        </w:rPr>
        <w:t>b</w:t>
      </w:r>
      <w:r w:rsidRPr="00683D1A">
        <w:rPr>
          <w:b/>
          <w:bCs/>
          <w:sz w:val="20"/>
          <w:szCs w:val="20"/>
          <w:lang w:val="en-GB"/>
        </w:rPr>
        <w:t>)</w:t>
      </w:r>
      <w:r w:rsidRPr="00683D1A">
        <w:rPr>
          <w:sz w:val="20"/>
          <w:szCs w:val="20"/>
          <w:lang w:val="en-GB"/>
        </w:rPr>
        <w:t xml:space="preserve"> </w:t>
      </w:r>
      <w:r w:rsidR="00EB1365" w:rsidRPr="00683D1A">
        <w:rPr>
          <w:sz w:val="20"/>
          <w:szCs w:val="20"/>
          <w:lang w:val="en-GB"/>
        </w:rPr>
        <w:t xml:space="preserve">solar photovoltaic (PV) electricity </w:t>
      </w:r>
      <w:r w:rsidRPr="00683D1A">
        <w:rPr>
          <w:sz w:val="20"/>
          <w:szCs w:val="20"/>
          <w:lang w:val="en-GB"/>
        </w:rPr>
        <w:t xml:space="preserve">or </w:t>
      </w:r>
      <w:r w:rsidRPr="00683D1A">
        <w:rPr>
          <w:b/>
          <w:bCs/>
          <w:sz w:val="20"/>
          <w:szCs w:val="20"/>
          <w:lang w:val="en-GB"/>
        </w:rPr>
        <w:t>(</w:t>
      </w:r>
      <w:r w:rsidR="00EB1365" w:rsidRPr="00683D1A">
        <w:rPr>
          <w:b/>
          <w:bCs/>
          <w:sz w:val="20"/>
          <w:szCs w:val="20"/>
          <w:lang w:val="en-GB"/>
        </w:rPr>
        <w:t>c</w:t>
      </w:r>
      <w:r w:rsidRPr="00683D1A">
        <w:rPr>
          <w:b/>
          <w:bCs/>
          <w:sz w:val="20"/>
          <w:szCs w:val="20"/>
          <w:lang w:val="en-GB"/>
        </w:rPr>
        <w:t>)</w:t>
      </w:r>
      <w:r w:rsidRPr="00683D1A">
        <w:rPr>
          <w:sz w:val="20"/>
          <w:szCs w:val="20"/>
          <w:lang w:val="en-GB"/>
        </w:rPr>
        <w:t xml:space="preserve"> </w:t>
      </w:r>
      <w:r w:rsidR="00EB1365" w:rsidRPr="00683D1A">
        <w:rPr>
          <w:sz w:val="20"/>
          <w:szCs w:val="20"/>
          <w:lang w:val="en-GB"/>
        </w:rPr>
        <w:t>on-shore wind electricity.</w:t>
      </w:r>
      <w:r w:rsidRPr="00683D1A">
        <w:rPr>
          <w:sz w:val="20"/>
          <w:szCs w:val="20"/>
          <w:lang w:val="en-GB"/>
        </w:rPr>
        <w:t xml:space="preserve"> Methanol synthesised from captured CO</w:t>
      </w:r>
      <w:r w:rsidRPr="00683D1A">
        <w:rPr>
          <w:sz w:val="20"/>
          <w:szCs w:val="20"/>
          <w:vertAlign w:val="subscript"/>
          <w:lang w:val="en-GB"/>
        </w:rPr>
        <w:t>2</w:t>
      </w:r>
      <w:r w:rsidRPr="00683D1A">
        <w:rPr>
          <w:sz w:val="20"/>
          <w:szCs w:val="20"/>
          <w:lang w:val="en-GB"/>
        </w:rPr>
        <w:t xml:space="preserve"> and </w:t>
      </w:r>
      <w:bookmarkStart w:id="10" w:name="_Hlk124438456"/>
      <w:r w:rsidRPr="00683D1A">
        <w:rPr>
          <w:b/>
          <w:sz w:val="20"/>
          <w:szCs w:val="20"/>
          <w:lang w:val="en-GB"/>
        </w:rPr>
        <w:t>(d)</w:t>
      </w:r>
      <w:r w:rsidRPr="00683D1A">
        <w:rPr>
          <w:sz w:val="20"/>
          <w:szCs w:val="20"/>
          <w:lang w:val="en-GB"/>
        </w:rPr>
        <w:t xml:space="preserve"> </w:t>
      </w:r>
      <w:r w:rsidR="00174067" w:rsidRPr="00683D1A">
        <w:rPr>
          <w:sz w:val="20"/>
          <w:szCs w:val="20"/>
          <w:lang w:val="en-GB"/>
        </w:rPr>
        <w:t>blue hydrogen –SMR coupled with CCS–</w:t>
      </w:r>
      <w:bookmarkEnd w:id="10"/>
      <w:r w:rsidRPr="00683D1A">
        <w:rPr>
          <w:sz w:val="20"/>
          <w:szCs w:val="20"/>
          <w:lang w:val="en-GB"/>
        </w:rPr>
        <w:t xml:space="preserve">, </w:t>
      </w:r>
      <w:r w:rsidRPr="00683D1A">
        <w:rPr>
          <w:b/>
          <w:sz w:val="20"/>
          <w:szCs w:val="20"/>
          <w:lang w:val="en-GB"/>
        </w:rPr>
        <w:t>(e)</w:t>
      </w:r>
      <w:r w:rsidRPr="00683D1A">
        <w:rPr>
          <w:sz w:val="20"/>
          <w:szCs w:val="20"/>
          <w:lang w:val="en-GB"/>
        </w:rPr>
        <w:t xml:space="preserve"> PV-based electrolytic hydrogen or </w:t>
      </w:r>
      <w:r w:rsidRPr="00683D1A">
        <w:rPr>
          <w:b/>
          <w:sz w:val="20"/>
          <w:szCs w:val="20"/>
          <w:lang w:val="en-GB"/>
        </w:rPr>
        <w:t>(f)</w:t>
      </w:r>
      <w:r w:rsidR="00174067" w:rsidRPr="00683D1A">
        <w:rPr>
          <w:b/>
          <w:sz w:val="20"/>
          <w:szCs w:val="20"/>
          <w:lang w:val="en-GB"/>
        </w:rPr>
        <w:t xml:space="preserve"> </w:t>
      </w:r>
      <w:r w:rsidR="00174067" w:rsidRPr="00683D1A">
        <w:rPr>
          <w:sz w:val="20"/>
          <w:szCs w:val="20"/>
          <w:lang w:val="en-GB"/>
        </w:rPr>
        <w:t>wind-based electrolytic hydrogen</w:t>
      </w:r>
      <w:r w:rsidRPr="00683D1A">
        <w:rPr>
          <w:sz w:val="20"/>
          <w:szCs w:val="20"/>
          <w:lang w:val="en-GB"/>
        </w:rPr>
        <w:t xml:space="preserve">. </w:t>
      </w:r>
      <w:r w:rsidR="00683D1A" w:rsidRPr="00683D1A">
        <w:rPr>
          <w:sz w:val="20"/>
          <w:szCs w:val="20"/>
          <w:lang w:val="en-GB"/>
        </w:rPr>
        <w:t xml:space="preserve">Refer to </w:t>
      </w:r>
      <w:r w:rsidR="00683D1A" w:rsidRPr="00683D1A">
        <w:rPr>
          <w:sz w:val="20"/>
          <w:szCs w:val="20"/>
          <w:highlight w:val="yellow"/>
          <w:lang w:val="en-GB"/>
        </w:rPr>
        <w:t>Fig. xx</w:t>
      </w:r>
      <w:r w:rsidR="00D65A5E">
        <w:rPr>
          <w:sz w:val="20"/>
          <w:szCs w:val="20"/>
          <w:highlight w:val="yellow"/>
          <w:lang w:val="en-GB"/>
        </w:rPr>
        <w:t xml:space="preserve"> of</w:t>
      </w:r>
      <w:r w:rsidR="00683D1A" w:rsidRPr="00683D1A">
        <w:rPr>
          <w:sz w:val="20"/>
          <w:szCs w:val="20"/>
          <w:highlight w:val="yellow"/>
          <w:lang w:val="en-GB"/>
        </w:rPr>
        <w:t xml:space="preserve"> the ESI</w:t>
      </w:r>
      <w:r w:rsidR="00683D1A" w:rsidRPr="00683D1A">
        <w:rPr>
          <w:sz w:val="20"/>
          <w:szCs w:val="20"/>
          <w:lang w:val="en-GB"/>
        </w:rPr>
        <w:t xml:space="preserve"> to view the complete time range, which covers both the lower and upper bounds for the levelized cost of hydrogen.</w:t>
      </w:r>
    </w:p>
    <w:p w14:paraId="76CA8E83" w14:textId="29AFC5DA" w:rsidR="00DE2796" w:rsidRPr="00E52F93" w:rsidRDefault="00DE2796" w:rsidP="00DE2796">
      <w:pPr>
        <w:jc w:val="both"/>
        <w:rPr>
          <w:rFonts w:cstheme="minorHAnsi"/>
          <w:lang w:val="en-GB"/>
        </w:rPr>
      </w:pPr>
      <w:r w:rsidRPr="00E52F93">
        <w:rPr>
          <w:rFonts w:cstheme="minorHAnsi"/>
          <w:lang w:val="en-GB"/>
        </w:rPr>
        <w:t xml:space="preserve">We next </w:t>
      </w:r>
      <w:r w:rsidRPr="00D24C8D">
        <w:rPr>
          <w:rFonts w:cstheme="minorHAnsi"/>
          <w:lang w:val="en-GB"/>
        </w:rPr>
        <w:t>analyse</w:t>
      </w:r>
      <w:r w:rsidRPr="00E52F93">
        <w:rPr>
          <w:rFonts w:cstheme="minorHAnsi"/>
          <w:lang w:val="en-GB"/>
        </w:rPr>
        <w:t xml:space="preserve"> the breakdown of the production cost for fossil and green chemicals at different time points (</w:t>
      </w:r>
      <w:r w:rsidRPr="00E52F93">
        <w:rPr>
          <w:rFonts w:cstheme="minorHAnsi"/>
          <w:lang w:val="en-GB"/>
        </w:rPr>
        <w:fldChar w:fldCharType="begin"/>
      </w:r>
      <w:r w:rsidRPr="00E52F93">
        <w:rPr>
          <w:rFonts w:cstheme="minorHAnsi"/>
          <w:lang w:val="en-GB"/>
        </w:rPr>
        <w:instrText xml:space="preserve"> REF _Ref124438535 \h  \* MERGEFORMAT </w:instrText>
      </w:r>
      <w:r w:rsidRPr="00E52F93">
        <w:rPr>
          <w:rFonts w:cstheme="minorHAnsi"/>
          <w:lang w:val="en-GB"/>
        </w:rPr>
      </w:r>
      <w:r w:rsidRPr="00E52F93">
        <w:rPr>
          <w:rFonts w:cstheme="minorHAnsi"/>
          <w:lang w:val="en-GB"/>
        </w:rPr>
        <w:fldChar w:fldCharType="separate"/>
      </w:r>
      <w:r w:rsidRPr="00547CC2">
        <w:rPr>
          <w:lang w:val="en-GB"/>
        </w:rPr>
        <w:t>Fig. 3</w:t>
      </w:r>
      <w:r w:rsidRPr="00E52F93">
        <w:rPr>
          <w:rFonts w:cstheme="minorHAnsi"/>
          <w:lang w:val="en-GB"/>
        </w:rPr>
        <w:fldChar w:fldCharType="end"/>
      </w:r>
      <w:r w:rsidRPr="00E52F93">
        <w:rPr>
          <w:rFonts w:cstheme="minorHAnsi"/>
          <w:lang w:val="en-GB"/>
        </w:rPr>
        <w:t xml:space="preserve">). We focus on the green routes based on wind-based electrolytic hydrogen, as these were found to be the most promising routes (results for the </w:t>
      </w:r>
      <w:r w:rsidRPr="00E52F93">
        <w:rPr>
          <w:lang w:val="en-GB"/>
        </w:rPr>
        <w:t xml:space="preserve">other green routes are displayed in </w:t>
      </w:r>
      <w:r w:rsidRPr="0087444D">
        <w:rPr>
          <w:highlight w:val="yellow"/>
          <w:lang w:val="en-GB"/>
        </w:rPr>
        <w:t xml:space="preserve">Fig. </w:t>
      </w:r>
      <w:r w:rsidR="0087444D" w:rsidRPr="0087444D">
        <w:rPr>
          <w:highlight w:val="yellow"/>
          <w:lang w:val="en-GB"/>
        </w:rPr>
        <w:t>xx</w:t>
      </w:r>
      <w:r w:rsidRPr="0087444D">
        <w:rPr>
          <w:highlight w:val="yellow"/>
          <w:lang w:val="en-GB"/>
        </w:rPr>
        <w:t xml:space="preserve"> of the ESI</w:t>
      </w:r>
      <w:r w:rsidRPr="00E52F93">
        <w:rPr>
          <w:lang w:val="en-GB"/>
        </w:rPr>
        <w:t xml:space="preserve">). </w:t>
      </w:r>
    </w:p>
    <w:p w14:paraId="53CA28BB" w14:textId="5CA90B0B" w:rsidR="00DE2796" w:rsidRPr="00E52F93" w:rsidRDefault="00DE2796" w:rsidP="00DE2796">
      <w:pPr>
        <w:jc w:val="both"/>
        <w:rPr>
          <w:lang w:val="en-GB"/>
        </w:rPr>
      </w:pPr>
      <w:r w:rsidRPr="00E52F93">
        <w:rPr>
          <w:rFonts w:cstheme="minorHAnsi"/>
          <w:lang w:val="en-GB"/>
        </w:rPr>
        <w:lastRenderedPageBreak/>
        <w:t>Our results show that the contribution of natural gas to the production cost for fossil ammonia increased from 21% in 2020 to 44% in July 2021 and up to 63% in November 2022 (</w:t>
      </w:r>
      <w:r w:rsidRPr="00E52F93">
        <w:rPr>
          <w:rFonts w:cstheme="minorHAnsi"/>
          <w:lang w:val="en-GB"/>
        </w:rPr>
        <w:fldChar w:fldCharType="begin"/>
      </w:r>
      <w:r w:rsidRPr="00E52F93">
        <w:rPr>
          <w:rFonts w:cstheme="minorHAnsi"/>
          <w:lang w:val="en-GB"/>
        </w:rPr>
        <w:instrText xml:space="preserve"> REF _Ref124438535 \h  \* MERGEFORMAT </w:instrText>
      </w:r>
      <w:r w:rsidRPr="00E52F93">
        <w:rPr>
          <w:rFonts w:cstheme="minorHAnsi"/>
          <w:lang w:val="en-GB"/>
        </w:rPr>
      </w:r>
      <w:r w:rsidRPr="00E52F93">
        <w:rPr>
          <w:rFonts w:cstheme="minorHAnsi"/>
          <w:lang w:val="en-GB"/>
        </w:rPr>
        <w:fldChar w:fldCharType="separate"/>
      </w:r>
      <w:r w:rsidRPr="00547CC2">
        <w:rPr>
          <w:lang w:val="en-GB"/>
        </w:rPr>
        <w:t>Fig. 3</w:t>
      </w:r>
      <w:r w:rsidRPr="00E52F93">
        <w:rPr>
          <w:rFonts w:cstheme="minorHAnsi"/>
          <w:lang w:val="en-GB"/>
        </w:rPr>
        <w:fldChar w:fldCharType="end"/>
      </w:r>
      <w:r w:rsidRPr="00E52F93">
        <w:rPr>
          <w:rFonts w:cstheme="minorHAnsi"/>
          <w:lang w:val="en-GB"/>
        </w:rPr>
        <w:t>a). Similarly, for the production of fossil methanol, the share of natural gas increased from 48% in 2020 to 76% in July 2021 and 88% in November 2022 (</w:t>
      </w:r>
      <w:r w:rsidRPr="00E52F93">
        <w:rPr>
          <w:rFonts w:cstheme="minorHAnsi"/>
          <w:lang w:val="en-GB"/>
        </w:rPr>
        <w:fldChar w:fldCharType="begin"/>
      </w:r>
      <w:r w:rsidRPr="00E52F93">
        <w:rPr>
          <w:rFonts w:cstheme="minorHAnsi"/>
          <w:lang w:val="en-GB"/>
        </w:rPr>
        <w:instrText xml:space="preserve"> REF _Ref124438535 \h  \* MERGEFORMAT </w:instrText>
      </w:r>
      <w:r w:rsidRPr="00E52F93">
        <w:rPr>
          <w:rFonts w:cstheme="minorHAnsi"/>
          <w:lang w:val="en-GB"/>
        </w:rPr>
      </w:r>
      <w:r w:rsidRPr="00E52F93">
        <w:rPr>
          <w:rFonts w:cstheme="minorHAnsi"/>
          <w:lang w:val="en-GB"/>
        </w:rPr>
        <w:fldChar w:fldCharType="separate"/>
      </w:r>
      <w:r w:rsidRPr="00547CC2">
        <w:rPr>
          <w:lang w:val="en-GB"/>
        </w:rPr>
        <w:t>Fig. 3</w:t>
      </w:r>
      <w:r w:rsidRPr="00E52F93">
        <w:rPr>
          <w:rFonts w:cstheme="minorHAnsi"/>
          <w:lang w:val="en-GB"/>
        </w:rPr>
        <w:fldChar w:fldCharType="end"/>
      </w:r>
      <w:r w:rsidRPr="00E52F93">
        <w:rPr>
          <w:rFonts w:cstheme="minorHAnsi"/>
          <w:lang w:val="en-GB"/>
        </w:rPr>
        <w:t xml:space="preserve">b). For the green routes, hydrogen represents the highest share of the production cost; up to 69-85% for green ammonia and 61-67% for green methanol, depending on the time point. </w:t>
      </w:r>
      <w:r w:rsidRPr="00E52F93">
        <w:rPr>
          <w:lang w:val="en-GB"/>
        </w:rPr>
        <w:t>We estimate that the average European leveli</w:t>
      </w:r>
      <w:r w:rsidRPr="00D24C8D">
        <w:rPr>
          <w:lang w:val="en-GB"/>
        </w:rPr>
        <w:t>s</w:t>
      </w:r>
      <w:r w:rsidRPr="00E52F93">
        <w:rPr>
          <w:lang w:val="en-GB"/>
        </w:rPr>
        <w:t>ed cost of wind-based electrolytic hydrogen has decreased steadily from 5.2-8.5 USD kg</w:t>
      </w:r>
      <w:r w:rsidRPr="00E52F93">
        <w:rPr>
          <w:vertAlign w:val="superscript"/>
          <w:lang w:val="en-GB"/>
        </w:rPr>
        <w:t xml:space="preserve">-1 </w:t>
      </w:r>
      <w:r w:rsidRPr="00E52F93">
        <w:rPr>
          <w:lang w:val="en-GB"/>
        </w:rPr>
        <w:t>in 2019 to 4.5-6.3 USD kg</w:t>
      </w:r>
      <w:r w:rsidRPr="00E52F93">
        <w:rPr>
          <w:vertAlign w:val="superscript"/>
          <w:lang w:val="en-GB"/>
        </w:rPr>
        <w:t>-1</w:t>
      </w:r>
      <w:r w:rsidRPr="00E52F93">
        <w:rPr>
          <w:lang w:val="en-GB"/>
        </w:rPr>
        <w:t xml:space="preserve"> by 2021, primarily driven by a reduction in the cost of on-shore wind electricity from 67 to 42 USD MWh</w:t>
      </w:r>
      <w:r w:rsidRPr="00E52F93">
        <w:rPr>
          <w:vertAlign w:val="superscript"/>
          <w:lang w:val="en-GB"/>
        </w:rPr>
        <w:t>-1</w:t>
      </w:r>
      <w:r w:rsidRPr="00E52F93">
        <w:rPr>
          <w:lang w:val="en-GB"/>
        </w:rPr>
        <w:t>, based on ref.</w:t>
      </w:r>
      <w:r w:rsidRPr="00E52F93">
        <w:rPr>
          <w:lang w:val="en-GB"/>
        </w:rPr>
        <w:fldChar w:fldCharType="begin"/>
      </w:r>
      <w:r w:rsidR="008B01E7">
        <w:rPr>
          <w:lang w:val="en-GB"/>
        </w:rPr>
        <w:instrText xml:space="preserve"> ADDIN ZOTERO_ITEM CSL_CITATION {"citationID":"u41OseLy","properties":{"formattedCitation":"\\super 29\\nosupersub{}","plainCitation":"29","noteIndex":0},"citationItems":[{"id":21420,"uris":["http://zotero.org/users/9157291/items/TXYNLTG5"],"itemData":{"id":21420,"type":"report","event-place":"Abu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29</w:t>
      </w:r>
      <w:r w:rsidRPr="00E52F93">
        <w:rPr>
          <w:lang w:val="en-GB"/>
        </w:rPr>
        <w:fldChar w:fldCharType="end"/>
      </w:r>
      <w:r w:rsidRPr="00E52F93">
        <w:rPr>
          <w:lang w:val="en-GB"/>
        </w:rPr>
        <w:t>. The hydrogen cost slightly increased in 2022 up to 5.2-7.3 USD kg</w:t>
      </w:r>
      <w:r w:rsidRPr="00E52F93">
        <w:rPr>
          <w:vertAlign w:val="superscript"/>
          <w:lang w:val="en-GB"/>
        </w:rPr>
        <w:t>-1</w:t>
      </w:r>
      <w:r w:rsidRPr="00E52F93">
        <w:rPr>
          <w:lang w:val="en-GB"/>
        </w:rPr>
        <w:t>, due to the effect of inflation. Hence, the hydrogen cost applied in this work align</w:t>
      </w:r>
      <w:r w:rsidRPr="00D24C8D">
        <w:rPr>
          <w:lang w:val="en-GB"/>
        </w:rPr>
        <w:t>s</w:t>
      </w:r>
      <w:r w:rsidRPr="00E52F93">
        <w:rPr>
          <w:lang w:val="en-GB"/>
        </w:rPr>
        <w:t xml:space="preserve"> well with the lower bound of previous literature estimates (</w:t>
      </w:r>
      <w:r w:rsidRPr="00E52F93">
        <w:rPr>
          <w:i/>
          <w:lang w:val="en-GB"/>
        </w:rPr>
        <w:t>i.e.</w:t>
      </w:r>
      <w:r w:rsidRPr="00E52F93">
        <w:rPr>
          <w:lang w:val="en-GB"/>
        </w:rPr>
        <w:t>, between 4.6 and 10 USD kg</w:t>
      </w:r>
      <w:r w:rsidRPr="00E52F93">
        <w:rPr>
          <w:vertAlign w:val="superscript"/>
          <w:lang w:val="en-GB"/>
        </w:rPr>
        <w:t>-1</w:t>
      </w:r>
      <w:r w:rsidRPr="00E52F93">
        <w:rPr>
          <w:lang w:val="en-GB"/>
        </w:rPr>
        <w:t xml:space="preserve"> based on ref.</w:t>
      </w:r>
      <w:r w:rsidRPr="00E52F93">
        <w:rPr>
          <w:lang w:val="en-GB"/>
        </w:rPr>
        <w:fldChar w:fldCharType="begin"/>
      </w:r>
      <w:r w:rsidR="008B01E7">
        <w:rPr>
          <w:lang w:val="en-GB"/>
        </w:rPr>
        <w:instrText xml:space="preserve"> ADDIN ZOTERO_ITEM CSL_CITATION {"citationID":"pejIi8CD","properties":{"formattedCitation":"\\super 30\\nosupersub{}","plainCitation":"30","noteIndex":0},"citationItems":[{"id":21335,"uris":["http://zotero.org/users/9157291/items/5Q9TNJYS"],"itemData":{"id":21335,"type":"article-journal","abstract":"Different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30</w:t>
      </w:r>
      <w:r w:rsidRPr="00E52F93">
        <w:rPr>
          <w:lang w:val="en-GB"/>
        </w:rPr>
        <w:fldChar w:fldCharType="end"/>
      </w:r>
      <w:r w:rsidRPr="00E52F93">
        <w:rPr>
          <w:lang w:val="en-GB"/>
        </w:rPr>
        <w:t>).</w:t>
      </w:r>
    </w:p>
    <w:p w14:paraId="0D897291" w14:textId="545A0851" w:rsidR="00DE2796" w:rsidRPr="00E52F93" w:rsidRDefault="00DE2796" w:rsidP="00DE2796">
      <w:pPr>
        <w:jc w:val="both"/>
        <w:rPr>
          <w:rFonts w:cstheme="minorHAnsi"/>
          <w:lang w:val="en-GB"/>
        </w:rPr>
      </w:pPr>
      <w:r w:rsidRPr="00E52F93">
        <w:rPr>
          <w:lang w:val="en-GB"/>
        </w:rPr>
        <w:t>For green methanol,</w:t>
      </w:r>
      <w:r w:rsidRPr="00E52F93">
        <w:rPr>
          <w:rFonts w:cstheme="minorHAnsi"/>
          <w:lang w:val="en-GB"/>
        </w:rPr>
        <w:t xml:space="preserve"> the CO</w:t>
      </w:r>
      <w:r w:rsidRPr="00E52F93">
        <w:rPr>
          <w:rFonts w:cstheme="minorHAnsi"/>
          <w:vertAlign w:val="subscript"/>
          <w:lang w:val="en-GB"/>
        </w:rPr>
        <w:t>2</w:t>
      </w:r>
      <w:r w:rsidRPr="00E52F93">
        <w:rPr>
          <w:rFonts w:cstheme="minorHAnsi"/>
          <w:lang w:val="en-GB"/>
        </w:rPr>
        <w:t xml:space="preserve"> feedstock captured from the atmosphere by DAC accounted for about 16% of the production cost in 2020 and up to 28% in November 2022.</w:t>
      </w:r>
      <w:r w:rsidRPr="00E52F93">
        <w:rPr>
          <w:lang w:val="en-GB"/>
        </w:rPr>
        <w:t xml:space="preserve"> The higher contribution can be attributed to the increased cost of DAC, from an average of </w:t>
      </w:r>
      <w:r w:rsidR="00162F38">
        <w:rPr>
          <w:lang w:val="en-GB"/>
        </w:rPr>
        <w:t>0.2</w:t>
      </w:r>
      <w:r w:rsidRPr="00E52F93">
        <w:rPr>
          <w:lang w:val="en-GB"/>
        </w:rPr>
        <w:t> USD </w:t>
      </w:r>
      <w:r w:rsidR="003D136D">
        <w:rPr>
          <w:lang w:val="en-GB"/>
        </w:rPr>
        <w:t>kg</w:t>
      </w:r>
      <w:r w:rsidRPr="00E52F93">
        <w:rPr>
          <w:vertAlign w:val="superscript"/>
          <w:lang w:val="en-GB"/>
        </w:rPr>
        <w:t>-1</w:t>
      </w:r>
      <w:r w:rsidRPr="00E52F93">
        <w:rPr>
          <w:lang w:val="en-GB"/>
        </w:rPr>
        <w:t xml:space="preserve"> CO</w:t>
      </w:r>
      <w:r w:rsidRPr="00E52F93">
        <w:rPr>
          <w:vertAlign w:val="subscript"/>
          <w:lang w:val="en-GB"/>
        </w:rPr>
        <w:t>2</w:t>
      </w:r>
      <w:r w:rsidRPr="00E52F93">
        <w:rPr>
          <w:lang w:val="en-GB"/>
        </w:rPr>
        <w:t xml:space="preserve"> in 2019 to </w:t>
      </w:r>
      <w:r w:rsidR="002854AE">
        <w:rPr>
          <w:lang w:val="en-GB"/>
        </w:rPr>
        <w:t>0.4</w:t>
      </w:r>
      <w:r w:rsidRPr="00E52F93">
        <w:rPr>
          <w:lang w:val="en-GB"/>
        </w:rPr>
        <w:t xml:space="preserve"> USD </w:t>
      </w:r>
      <w:r w:rsidR="003D136D">
        <w:rPr>
          <w:lang w:val="en-GB"/>
        </w:rPr>
        <w:t>kg</w:t>
      </w:r>
      <w:r w:rsidRPr="00E52F93">
        <w:rPr>
          <w:vertAlign w:val="superscript"/>
          <w:lang w:val="en-GB"/>
        </w:rPr>
        <w:t>-1</w:t>
      </w:r>
      <w:r w:rsidRPr="00E52F93">
        <w:rPr>
          <w:lang w:val="en-GB"/>
        </w:rPr>
        <w:t xml:space="preserve"> CO</w:t>
      </w:r>
      <w:r w:rsidRPr="00E52F93">
        <w:rPr>
          <w:vertAlign w:val="subscript"/>
          <w:lang w:val="en-GB"/>
        </w:rPr>
        <w:t xml:space="preserve">2 </w:t>
      </w:r>
      <w:r w:rsidRPr="00E52F93">
        <w:rPr>
          <w:lang w:val="en-GB"/>
        </w:rPr>
        <w:t xml:space="preserve">in 2021, reaching the </w:t>
      </w:r>
      <w:r w:rsidRPr="00D24C8D">
        <w:rPr>
          <w:lang w:val="en-GB"/>
        </w:rPr>
        <w:t>maximum</w:t>
      </w:r>
      <w:r w:rsidRPr="00E52F93">
        <w:rPr>
          <w:lang w:val="en-GB"/>
        </w:rPr>
        <w:t xml:space="preserve"> value of </w:t>
      </w:r>
      <w:r w:rsidR="001D5A08">
        <w:rPr>
          <w:lang w:val="en-GB"/>
        </w:rPr>
        <w:t>0.8</w:t>
      </w:r>
      <w:r w:rsidRPr="00E52F93">
        <w:rPr>
          <w:lang w:val="en-GB"/>
        </w:rPr>
        <w:t xml:space="preserve"> USD </w:t>
      </w:r>
      <w:r w:rsidR="003D136D">
        <w:rPr>
          <w:lang w:val="en-GB"/>
        </w:rPr>
        <w:t>kg</w:t>
      </w:r>
      <w:r w:rsidRPr="00E52F93">
        <w:rPr>
          <w:vertAlign w:val="superscript"/>
          <w:lang w:val="en-GB"/>
        </w:rPr>
        <w:t>-1</w:t>
      </w:r>
      <w:r w:rsidRPr="00E52F93">
        <w:rPr>
          <w:lang w:val="en-GB"/>
        </w:rPr>
        <w:t xml:space="preserve"> CO</w:t>
      </w:r>
      <w:r w:rsidRPr="00E52F93">
        <w:rPr>
          <w:vertAlign w:val="subscript"/>
          <w:lang w:val="en-GB"/>
        </w:rPr>
        <w:t xml:space="preserve">2 </w:t>
      </w:r>
      <w:r w:rsidRPr="00E52F93">
        <w:rPr>
          <w:lang w:val="en-GB"/>
        </w:rPr>
        <w:t xml:space="preserve">in August 2022. Here, we consider a high-temperature solvent-based </w:t>
      </w:r>
      <w:r w:rsidRPr="00E52F93">
        <w:rPr>
          <w:rFonts w:cstheme="minorHAnsi"/>
          <w:lang w:val="en-GB"/>
        </w:rPr>
        <w:t>DAC technology, adapted from the work by Keith </w:t>
      </w:r>
      <w:r w:rsidRPr="00E52F93">
        <w:rPr>
          <w:rFonts w:cstheme="minorHAnsi"/>
          <w:i/>
          <w:lang w:val="en-GB"/>
        </w:rPr>
        <w:t>et al.</w:t>
      </w:r>
      <w:r w:rsidRPr="00E52F93">
        <w:rPr>
          <w:rFonts w:cstheme="minorHAnsi"/>
          <w:lang w:val="en-GB"/>
        </w:rPr>
        <w:fldChar w:fldCharType="begin"/>
      </w:r>
      <w:r w:rsidR="008B01E7">
        <w:rPr>
          <w:rFonts w:cstheme="minorHAnsi"/>
          <w:lang w:val="en-GB"/>
        </w:rPr>
        <w:instrText xml:space="preserve"> ADDIN ZOTERO_ITEM CSL_CITATION {"citationID":"buA3tSxp","properties":{"formattedCitation":"\\super 31\\nosupersub{}","plainCitation":"31","noteIndex":0},"citationItems":[{"id":8170,"uris":["http://zotero.org/users/9157291/items/SHKUDHUW"],"itemData":{"id":8170,"type":"article-journal","abstract":"We describe a process for capturing CO2 from the atmosphere in an industrial plant. The design captures </w:instrText>
      </w:r>
      <w:r w:rsidR="008B01E7">
        <w:rPr>
          <w:rFonts w:ascii="Cambria Math" w:hAnsi="Cambria Math" w:cs="Cambria Math"/>
          <w:lang w:val="en-GB"/>
        </w:rPr>
        <w:instrText>∼</w:instrText>
      </w:r>
      <w:r w:rsidR="008B01E7">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31</w:t>
      </w:r>
      <w:r w:rsidRPr="00E52F93">
        <w:rPr>
          <w:rFonts w:cstheme="minorHAnsi"/>
          <w:lang w:val="en-GB"/>
        </w:rPr>
        <w:fldChar w:fldCharType="end"/>
      </w:r>
      <w:r w:rsidRPr="00E52F93">
        <w:rPr>
          <w:rFonts w:cstheme="minorHAnsi"/>
          <w:lang w:val="en-GB"/>
        </w:rPr>
        <w:t>.</w:t>
      </w:r>
      <w:r w:rsidRPr="00D24C8D">
        <w:rPr>
          <w:rFonts w:cstheme="minorHAnsi"/>
          <w:lang w:val="en-GB"/>
        </w:rPr>
        <w:t xml:space="preserve"> </w:t>
      </w:r>
      <w:r w:rsidRPr="00E52F93">
        <w:rPr>
          <w:rFonts w:cstheme="minorHAnsi"/>
          <w:lang w:val="en-GB"/>
        </w:rPr>
        <w:t>This technology requires a</w:t>
      </w:r>
      <w:r w:rsidRPr="00E52F93">
        <w:rPr>
          <w:lang w:val="en-GB"/>
        </w:rPr>
        <w:t xml:space="preserve">round 0.1 </w:t>
      </w:r>
      <w:r w:rsidR="00DD63EB">
        <w:rPr>
          <w:lang w:val="en-GB"/>
        </w:rPr>
        <w:t>kg</w:t>
      </w:r>
      <w:r w:rsidRPr="00E52F93">
        <w:rPr>
          <w:lang w:val="en-GB"/>
        </w:rPr>
        <w:t xml:space="preserve"> of natural gas and 77 kWh of electricity per </w:t>
      </w:r>
      <w:r w:rsidR="00DE56C3">
        <w:rPr>
          <w:lang w:val="en-GB"/>
        </w:rPr>
        <w:t>kg</w:t>
      </w:r>
      <w:r w:rsidRPr="00E52F93">
        <w:rPr>
          <w:lang w:val="en-GB"/>
        </w:rPr>
        <w:t xml:space="preserve"> of CO</w:t>
      </w:r>
      <w:r w:rsidRPr="00E52F93">
        <w:rPr>
          <w:vertAlign w:val="subscript"/>
          <w:lang w:val="en-GB"/>
        </w:rPr>
        <w:t>2</w:t>
      </w:r>
      <w:r w:rsidRPr="00E52F93">
        <w:rPr>
          <w:lang w:val="en-GB"/>
        </w:rPr>
        <w:t xml:space="preserve"> captured</w:t>
      </w:r>
      <w:r w:rsidRPr="00E52F93">
        <w:rPr>
          <w:lang w:val="en-GB"/>
        </w:rPr>
        <w:fldChar w:fldCharType="begin"/>
      </w:r>
      <w:r w:rsidR="008B01E7">
        <w:rPr>
          <w:lang w:val="en-GB"/>
        </w:rPr>
        <w:instrText xml:space="preserve"> ADDIN ZOTERO_ITEM CSL_CITATION {"citationID":"dQjUzZiY","properties":{"formattedCitation":"\\super 31\\nosupersub{}","plainCitation":"31","noteIndex":0},"citationItems":[{"id":8170,"uris":["http://zotero.org/users/9157291/items/SHKUDHUW"],"itemData":{"id":8170,"type":"article-journal","abstract":"We describe a process for capturing CO2 from the atmosphere in an industrial plant. The design captures </w:instrText>
      </w:r>
      <w:r w:rsidR="008B01E7">
        <w:rPr>
          <w:rFonts w:ascii="Cambria Math" w:hAnsi="Cambria Math" w:cs="Cambria Math"/>
          <w:lang w:val="en-GB"/>
        </w:rPr>
        <w:instrText>∼</w:instrText>
      </w:r>
      <w:r w:rsidR="008B01E7">
        <w:rPr>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31</w:t>
      </w:r>
      <w:r w:rsidRPr="00E52F93">
        <w:rPr>
          <w:lang w:val="en-GB"/>
        </w:rPr>
        <w:fldChar w:fldCharType="end"/>
      </w:r>
      <w:r w:rsidRPr="00E52F93">
        <w:rPr>
          <w:lang w:val="en-GB"/>
        </w:rPr>
        <w:t xml:space="preserve">. </w:t>
      </w:r>
      <w:r w:rsidRPr="00D24C8D">
        <w:rPr>
          <w:lang w:val="en-GB"/>
        </w:rPr>
        <w:t>Hence, the capture cost is susceptible to natura</w:t>
      </w:r>
      <w:r w:rsidRPr="00547CC2">
        <w:rPr>
          <w:lang w:val="en-GB"/>
        </w:rPr>
        <w:t>l gas and electricity price fluctuations</w:t>
      </w:r>
      <w:r w:rsidRPr="00E52F93">
        <w:rPr>
          <w:rFonts w:cstheme="minorHAnsi"/>
          <w:lang w:val="en-GB"/>
        </w:rPr>
        <w:t xml:space="preserve"> (</w:t>
      </w:r>
      <w:r w:rsidRPr="001800EB">
        <w:rPr>
          <w:rFonts w:cstheme="minorHAnsi"/>
          <w:highlight w:val="yellow"/>
          <w:lang w:val="en-GB"/>
        </w:rPr>
        <w:t xml:space="preserve">Fig. </w:t>
      </w:r>
      <w:r w:rsidR="001800EB" w:rsidRPr="001800EB">
        <w:rPr>
          <w:rFonts w:cstheme="minorHAnsi"/>
          <w:highlight w:val="yellow"/>
          <w:lang w:val="en-GB"/>
        </w:rPr>
        <w:t>xx</w:t>
      </w:r>
      <w:r w:rsidRPr="001800EB">
        <w:rPr>
          <w:rFonts w:cstheme="minorHAnsi"/>
          <w:highlight w:val="yellow"/>
          <w:lang w:val="en-GB"/>
        </w:rPr>
        <w:t xml:space="preserve"> of the ESI</w:t>
      </w:r>
      <w:r w:rsidRPr="00E52F93">
        <w:rPr>
          <w:rFonts w:cstheme="minorHAnsi"/>
          <w:lang w:val="en-GB"/>
        </w:rPr>
        <w:t xml:space="preserve">). </w:t>
      </w:r>
    </w:p>
    <w:p w14:paraId="6CFCD5FA" w14:textId="77777777" w:rsidR="00DE2796" w:rsidRPr="00E52F93" w:rsidRDefault="00DE2796" w:rsidP="00DE2796">
      <w:pPr>
        <w:jc w:val="both"/>
        <w:rPr>
          <w:lang w:val="en-GB"/>
        </w:rPr>
      </w:pPr>
    </w:p>
    <w:p w14:paraId="3AA9C597" w14:textId="77777777" w:rsidR="00DE2796" w:rsidRPr="00E52F93" w:rsidRDefault="00DE2796" w:rsidP="00DE2796">
      <w:pPr>
        <w:jc w:val="both"/>
        <w:rPr>
          <w:rFonts w:cstheme="minorHAnsi"/>
          <w:lang w:val="en-GB"/>
        </w:rPr>
      </w:pPr>
    </w:p>
    <w:p w14:paraId="1E0E0FBE" w14:textId="77777777" w:rsidR="00DE2796" w:rsidRPr="00E52F93" w:rsidRDefault="00DE2796" w:rsidP="00DE2796">
      <w:pPr>
        <w:jc w:val="both"/>
        <w:rPr>
          <w:rFonts w:cstheme="minorHAnsi"/>
          <w:lang w:val="en-GB"/>
        </w:rPr>
      </w:pPr>
    </w:p>
    <w:p w14:paraId="1C7EB65B" w14:textId="77777777" w:rsidR="00DE2796" w:rsidRPr="00E52F93" w:rsidRDefault="00DE2796" w:rsidP="00DE2796">
      <w:pPr>
        <w:jc w:val="both"/>
        <w:rPr>
          <w:rFonts w:cstheme="minorHAnsi"/>
          <w:lang w:val="en-GB"/>
        </w:rPr>
      </w:pPr>
    </w:p>
    <w:p w14:paraId="44267BBA" w14:textId="77777777" w:rsidR="00DE2796" w:rsidRPr="00E52F93" w:rsidRDefault="00DE2796" w:rsidP="00DE2796">
      <w:pPr>
        <w:jc w:val="both"/>
        <w:rPr>
          <w:lang w:val="en-GB"/>
        </w:rPr>
      </w:pPr>
    </w:p>
    <w:p w14:paraId="13657107" w14:textId="77777777" w:rsidR="00DE2796" w:rsidRPr="00E52F93" w:rsidRDefault="00DE2796" w:rsidP="00DE2796">
      <w:pPr>
        <w:jc w:val="both"/>
        <w:rPr>
          <w:rFonts w:cstheme="minorHAnsi"/>
          <w:lang w:val="en-GB"/>
        </w:rPr>
      </w:pPr>
    </w:p>
    <w:p w14:paraId="35ADE6F2" w14:textId="72060CF9" w:rsidR="00DE2796" w:rsidRPr="00E52F93" w:rsidRDefault="00C02ED7" w:rsidP="00DE2796">
      <w:pPr>
        <w:keepNext/>
        <w:spacing w:after="0"/>
        <w:jc w:val="center"/>
        <w:rPr>
          <w:lang w:val="en-GB"/>
        </w:rPr>
      </w:pPr>
      <w:r>
        <w:rPr>
          <w:noProof/>
          <w:lang w:val="en-GB"/>
        </w:rPr>
        <w:lastRenderedPageBreak/>
        <w:drawing>
          <wp:inline distT="0" distB="0" distL="0" distR="0" wp14:anchorId="6D2C9342" wp14:editId="3C304E09">
            <wp:extent cx="6547117" cy="6664466"/>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17" cy="6664466"/>
                    </a:xfrm>
                    <a:prstGeom prst="rect">
                      <a:avLst/>
                    </a:prstGeom>
                  </pic:spPr>
                </pic:pic>
              </a:graphicData>
            </a:graphic>
          </wp:inline>
        </w:drawing>
      </w:r>
    </w:p>
    <w:p w14:paraId="6B819DBD" w14:textId="3DC2A8BB" w:rsidR="00DE2796" w:rsidRPr="00E52F93" w:rsidRDefault="00DE2796" w:rsidP="00DE2796">
      <w:pPr>
        <w:pStyle w:val="Caption"/>
        <w:jc w:val="both"/>
        <w:rPr>
          <w:i w:val="0"/>
          <w:color w:val="auto"/>
          <w:sz w:val="20"/>
          <w:szCs w:val="20"/>
        </w:rPr>
      </w:pPr>
      <w:bookmarkStart w:id="11" w:name="_Ref124438535"/>
      <w:r w:rsidRPr="00D24C8D">
        <w:rPr>
          <w:b/>
          <w:i w:val="0"/>
          <w:color w:val="auto"/>
          <w:sz w:val="20"/>
        </w:rPr>
        <w:t>Fig</w:t>
      </w:r>
      <w:r w:rsidRPr="00547CC2">
        <w:rPr>
          <w:b/>
          <w:i w:val="0"/>
          <w:color w:val="auto"/>
          <w:sz w:val="20"/>
        </w:rPr>
        <w:t>. </w:t>
      </w:r>
      <w:r w:rsidRPr="00547CC2">
        <w:rPr>
          <w:b/>
          <w:i w:val="0"/>
          <w:color w:val="auto"/>
          <w:sz w:val="20"/>
        </w:rPr>
        <w:fldChar w:fldCharType="begin"/>
      </w:r>
      <w:r w:rsidRPr="00C52832">
        <w:rPr>
          <w:b/>
          <w:i w:val="0"/>
          <w:color w:val="auto"/>
          <w:sz w:val="20"/>
        </w:rPr>
        <w:instrText xml:space="preserve"> SEQ Fig. \* ARABIC </w:instrText>
      </w:r>
      <w:r w:rsidRPr="00547CC2">
        <w:rPr>
          <w:b/>
          <w:i w:val="0"/>
          <w:color w:val="auto"/>
          <w:sz w:val="20"/>
        </w:rPr>
        <w:fldChar w:fldCharType="separate"/>
      </w:r>
      <w:r>
        <w:rPr>
          <w:b/>
          <w:i w:val="0"/>
          <w:noProof/>
          <w:color w:val="auto"/>
          <w:sz w:val="20"/>
        </w:rPr>
        <w:t>3</w:t>
      </w:r>
      <w:r w:rsidRPr="00547CC2">
        <w:rPr>
          <w:b/>
          <w:i w:val="0"/>
          <w:color w:val="auto"/>
          <w:sz w:val="20"/>
        </w:rPr>
        <w:fldChar w:fldCharType="end"/>
      </w:r>
      <w:bookmarkEnd w:id="11"/>
      <w:r w:rsidRPr="00D24C8D">
        <w:rPr>
          <w:b/>
          <w:i w:val="0"/>
          <w:color w:val="auto"/>
          <w:sz w:val="20"/>
        </w:rPr>
        <w:t xml:space="preserve">. Breakdown of production costs for fossil and green </w:t>
      </w:r>
      <w:r w:rsidRPr="00547CC2">
        <w:rPr>
          <w:b/>
          <w:i w:val="0"/>
          <w:color w:val="auto"/>
          <w:sz w:val="20"/>
        </w:rPr>
        <w:t xml:space="preserve">(a) ammonia </w:t>
      </w:r>
      <w:r w:rsidRPr="00C52832">
        <w:rPr>
          <w:b/>
          <w:i w:val="0"/>
          <w:color w:val="auto"/>
          <w:sz w:val="20"/>
        </w:rPr>
        <w:t>and (b) methanol</w:t>
      </w:r>
      <w:r w:rsidR="00C02ED7">
        <w:rPr>
          <w:b/>
          <w:i w:val="0"/>
          <w:color w:val="auto"/>
          <w:sz w:val="20"/>
        </w:rPr>
        <w:t xml:space="preserve"> in USD kg</w:t>
      </w:r>
      <w:r w:rsidR="00C02ED7" w:rsidRPr="00C02ED7">
        <w:rPr>
          <w:b/>
          <w:i w:val="0"/>
          <w:color w:val="auto"/>
          <w:sz w:val="20"/>
          <w:vertAlign w:val="superscript"/>
        </w:rPr>
        <w:t>-1</w:t>
      </w:r>
      <w:r w:rsidRPr="00C52832">
        <w:rPr>
          <w:b/>
          <w:i w:val="0"/>
          <w:color w:val="auto"/>
          <w:sz w:val="20"/>
        </w:rPr>
        <w:t xml:space="preserve">. </w:t>
      </w:r>
      <w:r w:rsidRPr="00E52F93">
        <w:rPr>
          <w:i w:val="0"/>
          <w:color w:val="auto"/>
          <w:sz w:val="20"/>
        </w:rPr>
        <w:t xml:space="preserve">Only the green production routes based on hydrogen from water electrolysis using on-shore wind electricity are displayed. These were the most promising routes (the results for other green routes can be found in </w:t>
      </w:r>
      <w:r w:rsidRPr="00DA1E00">
        <w:rPr>
          <w:i w:val="0"/>
          <w:color w:val="auto"/>
          <w:sz w:val="20"/>
          <w:highlight w:val="yellow"/>
        </w:rPr>
        <w:t xml:space="preserve">Fig. </w:t>
      </w:r>
      <w:r w:rsidR="00DA1E00" w:rsidRPr="00DA1E00">
        <w:rPr>
          <w:i w:val="0"/>
          <w:color w:val="auto"/>
          <w:sz w:val="20"/>
          <w:highlight w:val="yellow"/>
        </w:rPr>
        <w:t>xx</w:t>
      </w:r>
      <w:r w:rsidRPr="00DA1E00">
        <w:rPr>
          <w:i w:val="0"/>
          <w:color w:val="auto"/>
          <w:sz w:val="20"/>
          <w:highlight w:val="yellow"/>
        </w:rPr>
        <w:t xml:space="preserve"> of the ESI</w:t>
      </w:r>
      <w:r w:rsidRPr="00E52F93">
        <w:rPr>
          <w:i w:val="0"/>
          <w:color w:val="auto"/>
          <w:sz w:val="20"/>
        </w:rPr>
        <w:t>). Error bars indicate the production cost considering the lower and upper bound for the levelised cost of hydrogen (</w:t>
      </w:r>
      <w:r w:rsidRPr="00CB7EAF">
        <w:rPr>
          <w:i w:val="0"/>
          <w:color w:val="auto"/>
          <w:sz w:val="20"/>
          <w:highlight w:val="yellow"/>
        </w:rPr>
        <w:t xml:space="preserve">Table </w:t>
      </w:r>
      <w:r w:rsidR="00CB7EAF" w:rsidRPr="00CB7EAF">
        <w:rPr>
          <w:i w:val="0"/>
          <w:color w:val="auto"/>
          <w:sz w:val="20"/>
          <w:highlight w:val="yellow"/>
        </w:rPr>
        <w:t>xx</w:t>
      </w:r>
      <w:r w:rsidRPr="00CB7EAF">
        <w:rPr>
          <w:i w:val="0"/>
          <w:color w:val="auto"/>
          <w:sz w:val="20"/>
          <w:highlight w:val="yellow"/>
        </w:rPr>
        <w:t xml:space="preserve"> of the ESI</w:t>
      </w:r>
      <w:r w:rsidRPr="00E52F93">
        <w:rPr>
          <w:i w:val="0"/>
          <w:color w:val="auto"/>
          <w:sz w:val="20"/>
        </w:rPr>
        <w:t xml:space="preserve">). </w:t>
      </w:r>
      <w:r w:rsidRPr="00D24C8D">
        <w:rPr>
          <w:i w:val="0"/>
          <w:color w:val="auto"/>
          <w:sz w:val="20"/>
          <w:szCs w:val="20"/>
        </w:rPr>
        <w:t>A</w:t>
      </w:r>
      <w:r w:rsidRPr="00E52F93">
        <w:rPr>
          <w:i w:val="0"/>
          <w:color w:val="auto"/>
          <w:sz w:val="20"/>
          <w:szCs w:val="20"/>
        </w:rPr>
        <w:t>verage values for the years 2019 and 2020</w:t>
      </w:r>
      <w:r w:rsidRPr="00D24C8D">
        <w:rPr>
          <w:i w:val="0"/>
          <w:color w:val="auto"/>
          <w:sz w:val="20"/>
          <w:szCs w:val="20"/>
        </w:rPr>
        <w:t xml:space="preserve"> are </w:t>
      </w:r>
      <w:r w:rsidRPr="00547CC2">
        <w:rPr>
          <w:i w:val="0"/>
          <w:color w:val="auto"/>
          <w:sz w:val="20"/>
          <w:szCs w:val="20"/>
        </w:rPr>
        <w:t>employed</w:t>
      </w:r>
      <w:r w:rsidRPr="00E52F93">
        <w:rPr>
          <w:i w:val="0"/>
          <w:color w:val="auto"/>
          <w:sz w:val="20"/>
          <w:szCs w:val="20"/>
        </w:rPr>
        <w:t xml:space="preserve"> as the natural gas and electricity prices before July 2021 were almost constant.</w:t>
      </w:r>
    </w:p>
    <w:p w14:paraId="668D54F8" w14:textId="77777777" w:rsidR="00DE2796" w:rsidRPr="00E52F93" w:rsidRDefault="00DE2796" w:rsidP="00DE2796">
      <w:pPr>
        <w:pStyle w:val="Heading3"/>
        <w:jc w:val="both"/>
      </w:pPr>
      <w:r w:rsidRPr="00E52F93">
        <w:t>The economic tipping point: when green ammonia and methanol became a competitive solution for CO</w:t>
      </w:r>
      <w:r w:rsidRPr="00E52F93">
        <w:rPr>
          <w:vertAlign w:val="subscript"/>
        </w:rPr>
        <w:t>2</w:t>
      </w:r>
      <w:r w:rsidRPr="00E52F93">
        <w:t xml:space="preserve"> mitigation</w:t>
      </w:r>
    </w:p>
    <w:p w14:paraId="57018AEE" w14:textId="750369D9" w:rsidR="00DE2796" w:rsidRPr="00E52F93" w:rsidRDefault="00DE2796" w:rsidP="00DE2796">
      <w:pPr>
        <w:jc w:val="both"/>
        <w:rPr>
          <w:rFonts w:cstheme="minorHAnsi"/>
          <w:lang w:val="en-GB"/>
        </w:rPr>
      </w:pPr>
      <w:r w:rsidRPr="00E52F93">
        <w:rPr>
          <w:rFonts w:cstheme="minorHAnsi"/>
          <w:lang w:val="en-GB"/>
        </w:rPr>
        <w:t xml:space="preserve">We finally </w:t>
      </w:r>
      <w:r w:rsidRPr="00D24C8D">
        <w:rPr>
          <w:rFonts w:cstheme="minorHAnsi"/>
          <w:lang w:val="en-GB"/>
        </w:rPr>
        <w:t>analyse</w:t>
      </w:r>
      <w:r w:rsidRPr="00E52F93">
        <w:rPr>
          <w:rFonts w:cstheme="minorHAnsi"/>
          <w:lang w:val="en-GB"/>
        </w:rPr>
        <w:t xml:space="preserve"> the CO</w:t>
      </w:r>
      <w:r w:rsidRPr="00E52F93">
        <w:rPr>
          <w:rFonts w:cstheme="minorHAnsi"/>
          <w:vertAlign w:val="subscript"/>
          <w:lang w:val="en-GB"/>
        </w:rPr>
        <w:t>2</w:t>
      </w:r>
      <w:r w:rsidRPr="00E52F93">
        <w:rPr>
          <w:rFonts w:cstheme="minorHAnsi"/>
          <w:lang w:val="en-GB"/>
        </w:rPr>
        <w:t xml:space="preserve"> avoidance cost of green ammonia and methanol, </w:t>
      </w:r>
      <w:r w:rsidRPr="00E52F93">
        <w:rPr>
          <w:rFonts w:cstheme="minorHAnsi"/>
          <w:i/>
          <w:lang w:val="en-GB"/>
        </w:rPr>
        <w:t>i.e.</w:t>
      </w:r>
      <w:r w:rsidRPr="00E52F93">
        <w:rPr>
          <w:rFonts w:cstheme="minorHAnsi"/>
          <w:lang w:val="en-GB"/>
        </w:rPr>
        <w:t>, the cost per unit of CO</w:t>
      </w:r>
      <w:r w:rsidRPr="00E52F93">
        <w:rPr>
          <w:rFonts w:cstheme="minorHAnsi"/>
          <w:vertAlign w:val="subscript"/>
          <w:lang w:val="en-GB"/>
        </w:rPr>
        <w:t>2</w:t>
      </w:r>
      <w:r w:rsidRPr="00E52F93">
        <w:rPr>
          <w:rFonts w:cstheme="minorHAnsi"/>
          <w:lang w:val="en-GB"/>
        </w:rPr>
        <w:t xml:space="preserve"> avoided due to the substitution of the fossil-based routes with the</w:t>
      </w:r>
      <w:r w:rsidRPr="00D24C8D">
        <w:rPr>
          <w:rFonts w:cstheme="minorHAnsi"/>
          <w:lang w:val="en-GB"/>
        </w:rPr>
        <w:t>ir</w:t>
      </w:r>
      <w:r w:rsidRPr="00E52F93">
        <w:rPr>
          <w:rFonts w:cstheme="minorHAnsi"/>
          <w:lang w:val="en-GB"/>
        </w:rPr>
        <w:t xml:space="preserve"> </w:t>
      </w:r>
      <w:r w:rsidRPr="00D24C8D">
        <w:rPr>
          <w:rFonts w:cstheme="minorHAnsi"/>
          <w:lang w:val="en-GB"/>
        </w:rPr>
        <w:t>green</w:t>
      </w:r>
      <w:r w:rsidRPr="00E52F93">
        <w:rPr>
          <w:rFonts w:cstheme="minorHAnsi"/>
          <w:lang w:val="en-GB"/>
        </w:rPr>
        <w:t xml:space="preserve"> counterparts. In 2020 at an average natural gas price of </w:t>
      </w:r>
      <w:r w:rsidR="005E721C">
        <w:rPr>
          <w:rFonts w:cstheme="minorHAnsi"/>
          <w:lang w:val="en-GB"/>
        </w:rPr>
        <w:t>0.1</w:t>
      </w:r>
      <w:r w:rsidRPr="00D24C8D">
        <w:rPr>
          <w:rFonts w:cstheme="minorHAnsi"/>
          <w:lang w:val="en-GB"/>
        </w:rPr>
        <w:t> </w:t>
      </w:r>
      <w:r w:rsidRPr="00E52F93">
        <w:rPr>
          <w:rFonts w:cstheme="minorHAnsi"/>
          <w:lang w:val="en-GB"/>
        </w:rPr>
        <w:t>USD</w:t>
      </w:r>
      <w:r w:rsidR="005E721C">
        <w:rPr>
          <w:rFonts w:cstheme="minorHAnsi"/>
          <w:lang w:val="en-GB"/>
        </w:rPr>
        <w:t> kg</w:t>
      </w:r>
      <w:r w:rsidRPr="00E52F93">
        <w:rPr>
          <w:rFonts w:cstheme="minorHAnsi"/>
          <w:vertAlign w:val="superscript"/>
          <w:lang w:val="en-GB"/>
        </w:rPr>
        <w:t>−1</w:t>
      </w:r>
      <w:r w:rsidRPr="00E52F93">
        <w:rPr>
          <w:rFonts w:cstheme="minorHAnsi"/>
          <w:lang w:val="en-GB"/>
        </w:rPr>
        <w:t xml:space="preserve">, wind- and solar-based ammonia resulted in an avoidance cost of </w:t>
      </w:r>
      <w:r w:rsidR="00DE29AA">
        <w:rPr>
          <w:rFonts w:cstheme="minorHAnsi"/>
          <w:lang w:val="en-GB"/>
        </w:rPr>
        <w:t>0.6</w:t>
      </w:r>
      <w:r w:rsidRPr="00E52F93">
        <w:rPr>
          <w:rFonts w:cstheme="minorHAnsi"/>
          <w:lang w:val="en-GB"/>
        </w:rPr>
        <w:t xml:space="preserve"> and 1</w:t>
      </w:r>
      <w:r w:rsidR="00DE29AA">
        <w:rPr>
          <w:rFonts w:cstheme="minorHAnsi"/>
          <w:lang w:val="en-GB"/>
        </w:rPr>
        <w:t>.4</w:t>
      </w:r>
      <w:r w:rsidRPr="00E52F93">
        <w:rPr>
          <w:rFonts w:cstheme="minorHAnsi"/>
          <w:lang w:val="en-GB"/>
        </w:rPr>
        <w:t xml:space="preserve"> USD </w:t>
      </w:r>
      <w:r w:rsidR="00E61A66">
        <w:rPr>
          <w:rFonts w:cstheme="minorHAnsi"/>
          <w:lang w:val="en-GB"/>
        </w:rPr>
        <w:t>kg</w:t>
      </w:r>
      <w:r w:rsidRPr="00E52F93">
        <w:rPr>
          <w:rFonts w:cstheme="minorHAnsi"/>
          <w:vertAlign w:val="superscript"/>
          <w:lang w:val="en-GB"/>
        </w:rPr>
        <w:t>−1</w:t>
      </w:r>
      <w:r w:rsidRPr="00E52F93">
        <w:rPr>
          <w:rFonts w:cstheme="minorHAnsi"/>
          <w:lang w:val="en-GB"/>
        </w:rPr>
        <w:t xml:space="preserve"> CO</w:t>
      </w:r>
      <w:r w:rsidRPr="00E52F93">
        <w:rPr>
          <w:rFonts w:cstheme="minorHAnsi"/>
          <w:vertAlign w:val="subscript"/>
          <w:lang w:val="en-GB"/>
        </w:rPr>
        <w:t>2</w:t>
      </w:r>
      <w:r w:rsidRPr="00E52F93">
        <w:rPr>
          <w:rFonts w:cstheme="minorHAnsi"/>
          <w:lang w:val="en-GB"/>
        </w:rPr>
        <w:t>-eq, respectively (</w:t>
      </w:r>
      <w:r w:rsidRPr="00E52F93">
        <w:rPr>
          <w:rFonts w:cstheme="minorHAnsi"/>
          <w:lang w:val="en-GB"/>
        </w:rPr>
        <w:fldChar w:fldCharType="begin"/>
      </w:r>
      <w:r w:rsidRPr="00E52F93">
        <w:rPr>
          <w:rFonts w:cstheme="minorHAnsi"/>
          <w:lang w:val="en-GB"/>
        </w:rPr>
        <w:instrText xml:space="preserve"> REF _Ref124438738 \h  \* MERGEFORMAT </w:instrText>
      </w:r>
      <w:r w:rsidRPr="00E52F93">
        <w:rPr>
          <w:rFonts w:cstheme="minorHAnsi"/>
          <w:lang w:val="en-GB"/>
        </w:rPr>
      </w:r>
      <w:r w:rsidRPr="00E52F93">
        <w:rPr>
          <w:rFonts w:cstheme="minorHAnsi"/>
          <w:lang w:val="en-GB"/>
        </w:rPr>
        <w:fldChar w:fldCharType="separate"/>
      </w:r>
      <w:r w:rsidRPr="00547CC2">
        <w:rPr>
          <w:lang w:val="en-GB"/>
        </w:rPr>
        <w:t>Fig. 4</w:t>
      </w:r>
      <w:r w:rsidRPr="00E52F93">
        <w:rPr>
          <w:rFonts w:cstheme="minorHAnsi"/>
          <w:lang w:val="en-GB"/>
        </w:rPr>
        <w:fldChar w:fldCharType="end"/>
      </w:r>
      <w:r w:rsidRPr="00E52F93">
        <w:rPr>
          <w:rFonts w:cstheme="minorHAnsi"/>
          <w:lang w:val="en-GB"/>
        </w:rPr>
        <w:t xml:space="preserve">a). This cost was substantially higher for methanol, </w:t>
      </w:r>
      <w:r w:rsidRPr="00E52F93">
        <w:rPr>
          <w:rFonts w:cstheme="minorHAnsi"/>
          <w:i/>
          <w:lang w:val="en-GB"/>
        </w:rPr>
        <w:t>i.e.</w:t>
      </w:r>
      <w:r w:rsidRPr="00E52F93">
        <w:rPr>
          <w:rFonts w:cstheme="minorHAnsi"/>
          <w:lang w:val="en-GB"/>
        </w:rPr>
        <w:t>, 1</w:t>
      </w:r>
      <w:r w:rsidR="004160BE">
        <w:rPr>
          <w:rFonts w:cstheme="minorHAnsi"/>
          <w:lang w:val="en-GB"/>
        </w:rPr>
        <w:t>.4</w:t>
      </w:r>
      <w:r w:rsidRPr="00E52F93">
        <w:rPr>
          <w:rFonts w:cstheme="minorHAnsi"/>
          <w:lang w:val="en-GB"/>
        </w:rPr>
        <w:t xml:space="preserve"> and 7</w:t>
      </w:r>
      <w:r w:rsidR="004160BE">
        <w:rPr>
          <w:rFonts w:cstheme="minorHAnsi"/>
          <w:lang w:val="en-GB"/>
        </w:rPr>
        <w:t>.7</w:t>
      </w:r>
      <w:r w:rsidRPr="00E52F93">
        <w:rPr>
          <w:rFonts w:cstheme="minorHAnsi"/>
          <w:lang w:val="en-GB"/>
        </w:rPr>
        <w:t xml:space="preserve"> USD </w:t>
      </w:r>
      <w:r w:rsidR="00D56016">
        <w:rPr>
          <w:rFonts w:cstheme="minorHAnsi"/>
          <w:lang w:val="en-GB"/>
        </w:rPr>
        <w:t>kg</w:t>
      </w:r>
      <w:r w:rsidRPr="00E52F93">
        <w:rPr>
          <w:rFonts w:cstheme="minorHAnsi"/>
          <w:vertAlign w:val="superscript"/>
          <w:lang w:val="en-GB"/>
        </w:rPr>
        <w:t>−1</w:t>
      </w:r>
      <w:r w:rsidRPr="00E52F93">
        <w:rPr>
          <w:rFonts w:cstheme="minorHAnsi"/>
          <w:lang w:val="en-GB"/>
        </w:rPr>
        <w:t xml:space="preserve"> CO</w:t>
      </w:r>
      <w:r w:rsidRPr="00E52F93">
        <w:rPr>
          <w:rFonts w:cstheme="minorHAnsi"/>
          <w:vertAlign w:val="subscript"/>
          <w:lang w:val="en-GB"/>
        </w:rPr>
        <w:t>2</w:t>
      </w:r>
      <w:r w:rsidRPr="00E52F93">
        <w:rPr>
          <w:rFonts w:cstheme="minorHAnsi"/>
          <w:lang w:val="en-GB"/>
        </w:rPr>
        <w:t>-eq, respectively (</w:t>
      </w:r>
      <w:r w:rsidRPr="00E52F93">
        <w:rPr>
          <w:rFonts w:cstheme="minorHAnsi"/>
          <w:lang w:val="en-GB"/>
        </w:rPr>
        <w:fldChar w:fldCharType="begin"/>
      </w:r>
      <w:r w:rsidRPr="00E52F93">
        <w:rPr>
          <w:rFonts w:cstheme="minorHAnsi"/>
          <w:lang w:val="en-GB"/>
        </w:rPr>
        <w:instrText xml:space="preserve"> REF _Ref124438738 \h  \* MERGEFORMAT </w:instrText>
      </w:r>
      <w:r w:rsidRPr="00E52F93">
        <w:rPr>
          <w:rFonts w:cstheme="minorHAnsi"/>
          <w:lang w:val="en-GB"/>
        </w:rPr>
      </w:r>
      <w:r w:rsidRPr="00E52F93">
        <w:rPr>
          <w:rFonts w:cstheme="minorHAnsi"/>
          <w:lang w:val="en-GB"/>
        </w:rPr>
        <w:fldChar w:fldCharType="separate"/>
      </w:r>
      <w:r w:rsidRPr="00547CC2">
        <w:rPr>
          <w:lang w:val="en-GB"/>
        </w:rPr>
        <w:t>Fig. 4</w:t>
      </w:r>
      <w:r w:rsidRPr="00E52F93">
        <w:rPr>
          <w:rFonts w:cstheme="minorHAnsi"/>
          <w:lang w:val="en-GB"/>
        </w:rPr>
        <w:fldChar w:fldCharType="end"/>
      </w:r>
      <w:r w:rsidRPr="00E52F93">
        <w:rPr>
          <w:rFonts w:cstheme="minorHAnsi"/>
          <w:lang w:val="en-GB"/>
        </w:rPr>
        <w:t xml:space="preserve">b) in the same period, primarily due to the </w:t>
      </w:r>
      <w:r w:rsidRPr="00D24C8D">
        <w:rPr>
          <w:rFonts w:cstheme="minorHAnsi"/>
          <w:lang w:val="en-GB"/>
        </w:rPr>
        <w:t>broader</w:t>
      </w:r>
      <w:r w:rsidRPr="00E52F93">
        <w:rPr>
          <w:rFonts w:cstheme="minorHAnsi"/>
          <w:lang w:val="en-GB"/>
        </w:rPr>
        <w:t xml:space="preserve"> </w:t>
      </w:r>
      <w:r w:rsidRPr="00D24C8D">
        <w:rPr>
          <w:rFonts w:cstheme="minorHAnsi"/>
          <w:lang w:val="en-GB"/>
        </w:rPr>
        <w:t>monetar</w:t>
      </w:r>
      <w:r w:rsidRPr="00547CC2">
        <w:rPr>
          <w:rFonts w:cstheme="minorHAnsi"/>
          <w:lang w:val="en-GB"/>
        </w:rPr>
        <w:t>y</w:t>
      </w:r>
      <w:r w:rsidRPr="00E52F93">
        <w:rPr>
          <w:rFonts w:cstheme="minorHAnsi"/>
          <w:lang w:val="en-GB"/>
        </w:rPr>
        <w:t xml:space="preserve"> gap between fossil and green methanol. Hence, the avoidance cost </w:t>
      </w:r>
      <w:r w:rsidRPr="00E52F93">
        <w:rPr>
          <w:rFonts w:cstheme="minorHAnsi"/>
          <w:lang w:val="en-GB"/>
        </w:rPr>
        <w:lastRenderedPageBreak/>
        <w:t xml:space="preserve">of green ammonia and methanol in 2020 was way above the removal cost of bioenergy with carbon capture and storage (BECCS) and DAC with carbon capture and storage (DACCS), two of the most prominent negative emissions technologies (NETs), forecasted at </w:t>
      </w:r>
      <w:r w:rsidR="000B4EFC">
        <w:rPr>
          <w:rFonts w:cstheme="minorHAnsi"/>
          <w:lang w:val="en-GB"/>
        </w:rPr>
        <w:t>0.1</w:t>
      </w:r>
      <w:r w:rsidRPr="00E52F93">
        <w:rPr>
          <w:rFonts w:cstheme="minorHAnsi"/>
          <w:lang w:val="en-GB"/>
        </w:rPr>
        <w:noBreakHyphen/>
      </w:r>
      <w:r w:rsidR="000B4EFC">
        <w:rPr>
          <w:rFonts w:cstheme="minorHAnsi"/>
          <w:lang w:val="en-GB"/>
        </w:rPr>
        <w:t>0.</w:t>
      </w:r>
      <w:r w:rsidRPr="00E52F93">
        <w:rPr>
          <w:rFonts w:cstheme="minorHAnsi"/>
          <w:lang w:val="en-GB"/>
        </w:rPr>
        <w:t>2 USD </w:t>
      </w:r>
      <w:r w:rsidR="000B4EFC">
        <w:rPr>
          <w:rFonts w:cstheme="minorHAnsi"/>
          <w:lang w:val="en-GB"/>
        </w:rPr>
        <w:t>kg</w:t>
      </w:r>
      <w:r w:rsidRPr="00E52F93">
        <w:rPr>
          <w:rFonts w:cstheme="minorHAnsi"/>
          <w:vertAlign w:val="superscript"/>
          <w:lang w:val="en-GB"/>
        </w:rPr>
        <w:t>−1</w:t>
      </w:r>
      <w:r w:rsidRPr="00E52F93">
        <w:rPr>
          <w:rFonts w:cstheme="minorHAnsi"/>
          <w:lang w:val="en-GB"/>
        </w:rPr>
        <w:t xml:space="preserve"> CO</w:t>
      </w:r>
      <w:r w:rsidRPr="00E52F93">
        <w:rPr>
          <w:rFonts w:cstheme="minorHAnsi"/>
          <w:vertAlign w:val="subscript"/>
          <w:lang w:val="en-GB"/>
        </w:rPr>
        <w:t>2</w:t>
      </w:r>
      <w:r w:rsidRPr="00E52F93">
        <w:rPr>
          <w:rFonts w:cstheme="minorHAnsi"/>
          <w:lang w:val="en-GB"/>
        </w:rPr>
        <w:t xml:space="preserve"> and </w:t>
      </w:r>
      <w:r w:rsidR="003F2CFA">
        <w:rPr>
          <w:rFonts w:cstheme="minorHAnsi"/>
          <w:lang w:val="en-GB"/>
        </w:rPr>
        <w:t>0.1</w:t>
      </w:r>
      <w:r w:rsidRPr="00E52F93">
        <w:rPr>
          <w:rFonts w:cstheme="minorHAnsi"/>
          <w:lang w:val="en-GB"/>
        </w:rPr>
        <w:t>-</w:t>
      </w:r>
      <w:r w:rsidR="003F2CFA">
        <w:rPr>
          <w:rFonts w:cstheme="minorHAnsi"/>
          <w:lang w:val="en-GB"/>
        </w:rPr>
        <w:t>0.3</w:t>
      </w:r>
      <w:r w:rsidRPr="00E52F93">
        <w:rPr>
          <w:rFonts w:cstheme="minorHAnsi"/>
          <w:lang w:val="en-GB"/>
        </w:rPr>
        <w:t xml:space="preserve"> USD </w:t>
      </w:r>
      <w:r w:rsidR="003F2CFA">
        <w:rPr>
          <w:rFonts w:cstheme="minorHAnsi"/>
          <w:lang w:val="en-GB"/>
        </w:rPr>
        <w:t>kg</w:t>
      </w:r>
      <w:r w:rsidRPr="00E52F93">
        <w:rPr>
          <w:rFonts w:cstheme="minorHAnsi"/>
          <w:vertAlign w:val="superscript"/>
          <w:lang w:val="en-GB"/>
        </w:rPr>
        <w:t>−1</w:t>
      </w:r>
      <w:r w:rsidRPr="00E52F93">
        <w:rPr>
          <w:rFonts w:cstheme="minorHAnsi"/>
          <w:lang w:val="en-GB"/>
        </w:rPr>
        <w:t xml:space="preserve"> CO</w:t>
      </w:r>
      <w:r w:rsidRPr="00E52F93">
        <w:rPr>
          <w:rFonts w:cstheme="minorHAnsi"/>
          <w:vertAlign w:val="subscript"/>
          <w:lang w:val="en-GB"/>
        </w:rPr>
        <w:t>2</w:t>
      </w:r>
      <w:r w:rsidRPr="00E52F93">
        <w:rPr>
          <w:rFonts w:cstheme="minorHAnsi"/>
          <w:lang w:val="en-GB"/>
        </w:rPr>
        <w:t>, respectively</w:t>
      </w:r>
      <w:r w:rsidRPr="00E52F93">
        <w:rPr>
          <w:rFonts w:cstheme="minorHAnsi"/>
          <w:lang w:val="en-GB"/>
        </w:rPr>
        <w:fldChar w:fldCharType="begin"/>
      </w:r>
      <w:r w:rsidR="008B01E7">
        <w:rPr>
          <w:rFonts w:cstheme="minorHAnsi"/>
          <w:lang w:val="en-GB"/>
        </w:rPr>
        <w:instrText xml:space="preserve"> ADDIN ZOTERO_ITEM CSL_CITATION {"citationID":"93EyLiHn","properties":{"formattedCitation":"\\super 32\\nosupersub{}","plainCitation":"32","noteIndex":0},"citationItems":[{"id":21418,"uris":["http://zotero.org/users/9157291/items/BW5WQTNZ"],"itemData":{"id":21418,"type":"article-journal","abstract":"The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32</w:t>
      </w:r>
      <w:r w:rsidRPr="00E52F93">
        <w:rPr>
          <w:rFonts w:cstheme="minorHAnsi"/>
          <w:lang w:val="en-GB"/>
        </w:rPr>
        <w:fldChar w:fldCharType="end"/>
      </w:r>
      <w:r w:rsidRPr="00E52F93">
        <w:rPr>
          <w:rFonts w:cstheme="minorHAnsi"/>
          <w:lang w:val="en-GB"/>
        </w:rPr>
        <w:t xml:space="preserve">. However, at the peak of natural gas prices in 2022, the avoidance cost of green ammonia and methanol became negative, implying that mitigating carbon emissions </w:t>
      </w:r>
      <w:r w:rsidRPr="00E52F93">
        <w:rPr>
          <w:rFonts w:cstheme="minorHAnsi"/>
          <w:i/>
          <w:lang w:val="en-GB"/>
        </w:rPr>
        <w:t>via</w:t>
      </w:r>
      <w:r w:rsidRPr="00E52F93">
        <w:rPr>
          <w:rFonts w:cstheme="minorHAnsi"/>
          <w:lang w:val="en-GB"/>
        </w:rPr>
        <w:t xml:space="preserve"> green ammonia and methanol became</w:t>
      </w:r>
      <w:r w:rsidRPr="00D24C8D">
        <w:rPr>
          <w:rFonts w:cstheme="minorHAnsi"/>
          <w:lang w:val="en-GB"/>
        </w:rPr>
        <w:t xml:space="preserve"> </w:t>
      </w:r>
      <w:r w:rsidRPr="00E52F93">
        <w:rPr>
          <w:rFonts w:cstheme="minorHAnsi"/>
          <w:lang w:val="en-GB"/>
        </w:rPr>
        <w:t xml:space="preserve">appealing. Specifically, the win-win scenario (economic and environmental competitiveness) emerged in July 2021, reaching potential savings of </w:t>
      </w:r>
      <w:r w:rsidR="001A239B">
        <w:rPr>
          <w:rFonts w:cstheme="minorHAnsi"/>
          <w:lang w:val="en-GB"/>
        </w:rPr>
        <w:t>0.1</w:t>
      </w:r>
      <w:r w:rsidRPr="00E52F93">
        <w:rPr>
          <w:rFonts w:cstheme="minorHAnsi"/>
          <w:lang w:val="en-GB"/>
        </w:rPr>
        <w:t xml:space="preserve"> to </w:t>
      </w:r>
      <w:r w:rsidR="001A239B">
        <w:rPr>
          <w:rFonts w:cstheme="minorHAnsi"/>
          <w:lang w:val="en-GB"/>
        </w:rPr>
        <w:t>0.6</w:t>
      </w:r>
      <w:r w:rsidRPr="00E52F93">
        <w:rPr>
          <w:rFonts w:cstheme="minorHAnsi"/>
          <w:lang w:val="en-GB"/>
        </w:rPr>
        <w:t xml:space="preserve"> USD </w:t>
      </w:r>
      <w:r w:rsidR="00086D61">
        <w:rPr>
          <w:rFonts w:cstheme="minorHAnsi"/>
          <w:lang w:val="en-GB"/>
        </w:rPr>
        <w:t>kg</w:t>
      </w:r>
      <w:r w:rsidRPr="00E52F93">
        <w:rPr>
          <w:rFonts w:cstheme="minorHAnsi"/>
          <w:vertAlign w:val="superscript"/>
          <w:lang w:val="en-GB"/>
        </w:rPr>
        <w:t>−1</w:t>
      </w:r>
      <w:r w:rsidRPr="00E52F93">
        <w:rPr>
          <w:rFonts w:cstheme="minorHAnsi"/>
          <w:lang w:val="en-GB"/>
        </w:rPr>
        <w:t xml:space="preserve"> CO</w:t>
      </w:r>
      <w:r w:rsidRPr="00E52F93">
        <w:rPr>
          <w:rFonts w:cstheme="minorHAnsi"/>
          <w:vertAlign w:val="subscript"/>
          <w:lang w:val="en-GB"/>
        </w:rPr>
        <w:t>2</w:t>
      </w:r>
      <w:r w:rsidRPr="00D24C8D">
        <w:rPr>
          <w:rFonts w:cstheme="minorHAnsi"/>
          <w:lang w:val="en-GB"/>
        </w:rPr>
        <w:noBreakHyphen/>
      </w:r>
      <w:r w:rsidRPr="00E52F93">
        <w:rPr>
          <w:rFonts w:cstheme="minorHAnsi"/>
          <w:lang w:val="en-GB"/>
        </w:rPr>
        <w:t xml:space="preserve">eq avoided </w:t>
      </w:r>
      <w:r w:rsidRPr="00E52F93">
        <w:rPr>
          <w:rFonts w:cstheme="minorHAnsi"/>
          <w:i/>
          <w:lang w:val="en-GB"/>
        </w:rPr>
        <w:t>via</w:t>
      </w:r>
      <w:r w:rsidRPr="00E52F93">
        <w:rPr>
          <w:rFonts w:cstheme="minorHAnsi"/>
          <w:lang w:val="en-GB"/>
        </w:rPr>
        <w:t xml:space="preserve"> the wind-based route for ammonia production, and in August 2022 for methanol </w:t>
      </w:r>
      <w:r w:rsidRPr="00E52F93">
        <w:rPr>
          <w:rFonts w:cstheme="minorHAnsi"/>
          <w:i/>
          <w:lang w:val="en-GB"/>
        </w:rPr>
        <w:t>via</w:t>
      </w:r>
      <w:r w:rsidRPr="00E52F93">
        <w:rPr>
          <w:rFonts w:cstheme="minorHAnsi"/>
          <w:lang w:val="en-GB"/>
        </w:rPr>
        <w:t xml:space="preserve"> wind, with savings of </w:t>
      </w:r>
      <w:r w:rsidR="002B0469">
        <w:rPr>
          <w:rFonts w:cstheme="minorHAnsi"/>
          <w:lang w:val="en-GB"/>
        </w:rPr>
        <w:t>0.3</w:t>
      </w:r>
      <w:r w:rsidRPr="00E52F93">
        <w:rPr>
          <w:rFonts w:cstheme="minorHAnsi"/>
          <w:lang w:val="en-GB"/>
        </w:rPr>
        <w:t> USD </w:t>
      </w:r>
      <w:r w:rsidR="00365562">
        <w:rPr>
          <w:rFonts w:cstheme="minorHAnsi"/>
          <w:lang w:val="en-GB"/>
        </w:rPr>
        <w:t>kg</w:t>
      </w:r>
      <w:r w:rsidRPr="00E52F93">
        <w:rPr>
          <w:rFonts w:cstheme="minorHAnsi"/>
          <w:vertAlign w:val="superscript"/>
          <w:lang w:val="en-GB"/>
        </w:rPr>
        <w:t>−1</w:t>
      </w:r>
      <w:r w:rsidRPr="00D24C8D">
        <w:rPr>
          <w:rFonts w:cstheme="minorHAnsi"/>
          <w:lang w:val="en-GB"/>
        </w:rPr>
        <w:t> </w:t>
      </w:r>
      <w:r w:rsidRPr="00E52F93">
        <w:rPr>
          <w:rFonts w:cstheme="minorHAnsi"/>
          <w:lang w:val="en-GB"/>
        </w:rPr>
        <w:t>CO</w:t>
      </w:r>
      <w:r w:rsidRPr="00E52F93">
        <w:rPr>
          <w:rFonts w:cstheme="minorHAnsi"/>
          <w:vertAlign w:val="subscript"/>
          <w:lang w:val="en-GB"/>
        </w:rPr>
        <w:t>2</w:t>
      </w:r>
      <w:r w:rsidRPr="00D24C8D">
        <w:rPr>
          <w:rFonts w:cstheme="minorHAnsi"/>
          <w:lang w:val="en-GB"/>
        </w:rPr>
        <w:noBreakHyphen/>
      </w:r>
      <w:r w:rsidRPr="00E52F93">
        <w:rPr>
          <w:rFonts w:cstheme="minorHAnsi"/>
          <w:lang w:val="en-GB"/>
        </w:rPr>
        <w:t>eq avoided if considering the lower end of the hydrogen cost range.</w:t>
      </w:r>
    </w:p>
    <w:p w14:paraId="713BA852" w14:textId="0D1807A6" w:rsidR="00DE2796" w:rsidRPr="00E52F93" w:rsidRDefault="00CA767D" w:rsidP="0022668A">
      <w:pPr>
        <w:keepNext/>
        <w:spacing w:after="0"/>
        <w:jc w:val="center"/>
        <w:rPr>
          <w:lang w:val="en-GB"/>
        </w:rPr>
      </w:pPr>
      <w:r>
        <w:rPr>
          <w:noProof/>
          <w:lang w:val="en-GB"/>
        </w:rPr>
        <w:drawing>
          <wp:inline distT="0" distB="0" distL="0" distR="0" wp14:anchorId="6DEA1171" wp14:editId="5794516A">
            <wp:extent cx="6547117" cy="667208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17" cy="6672086"/>
                    </a:xfrm>
                    <a:prstGeom prst="rect">
                      <a:avLst/>
                    </a:prstGeom>
                  </pic:spPr>
                </pic:pic>
              </a:graphicData>
            </a:graphic>
          </wp:inline>
        </w:drawing>
      </w:r>
    </w:p>
    <w:p w14:paraId="18B54628" w14:textId="734A752D" w:rsidR="00DE2796" w:rsidRPr="00C52832" w:rsidRDefault="00DE2796" w:rsidP="00DE2796">
      <w:pPr>
        <w:pStyle w:val="Caption"/>
        <w:jc w:val="both"/>
        <w:rPr>
          <w:rFonts w:cstheme="minorHAnsi"/>
          <w:i w:val="0"/>
          <w:color w:val="auto"/>
          <w:sz w:val="20"/>
        </w:rPr>
      </w:pPr>
      <w:bookmarkStart w:id="12" w:name="_Ref124438738"/>
      <w:r w:rsidRPr="00D24C8D">
        <w:rPr>
          <w:b/>
          <w:i w:val="0"/>
          <w:color w:val="auto"/>
          <w:sz w:val="20"/>
        </w:rPr>
        <w:t>Fig</w:t>
      </w:r>
      <w:r w:rsidRPr="00547CC2">
        <w:rPr>
          <w:b/>
          <w:i w:val="0"/>
          <w:color w:val="auto"/>
          <w:sz w:val="20"/>
        </w:rPr>
        <w:t>. </w:t>
      </w:r>
      <w:r w:rsidRPr="00547CC2">
        <w:rPr>
          <w:b/>
          <w:i w:val="0"/>
          <w:color w:val="auto"/>
          <w:sz w:val="20"/>
        </w:rPr>
        <w:fldChar w:fldCharType="begin"/>
      </w:r>
      <w:r w:rsidRPr="00C52832">
        <w:rPr>
          <w:b/>
          <w:i w:val="0"/>
          <w:color w:val="auto"/>
          <w:sz w:val="20"/>
        </w:rPr>
        <w:instrText xml:space="preserve"> SEQ Fig. \* ARABIC </w:instrText>
      </w:r>
      <w:r w:rsidRPr="00547CC2">
        <w:rPr>
          <w:b/>
          <w:i w:val="0"/>
          <w:color w:val="auto"/>
          <w:sz w:val="20"/>
        </w:rPr>
        <w:fldChar w:fldCharType="separate"/>
      </w:r>
      <w:r>
        <w:rPr>
          <w:b/>
          <w:i w:val="0"/>
          <w:noProof/>
          <w:color w:val="auto"/>
          <w:sz w:val="20"/>
        </w:rPr>
        <w:t>4</w:t>
      </w:r>
      <w:r w:rsidRPr="00547CC2">
        <w:rPr>
          <w:b/>
          <w:i w:val="0"/>
          <w:color w:val="auto"/>
          <w:sz w:val="20"/>
        </w:rPr>
        <w:fldChar w:fldCharType="end"/>
      </w:r>
      <w:bookmarkEnd w:id="12"/>
      <w:r w:rsidRPr="00D24C8D">
        <w:rPr>
          <w:b/>
          <w:i w:val="0"/>
          <w:color w:val="auto"/>
          <w:sz w:val="20"/>
        </w:rPr>
        <w:t>.</w:t>
      </w:r>
      <w:r w:rsidRPr="00547CC2">
        <w:rPr>
          <w:i w:val="0"/>
          <w:color w:val="auto"/>
          <w:sz w:val="20"/>
        </w:rPr>
        <w:t xml:space="preserve"> </w:t>
      </w:r>
      <w:r w:rsidRPr="00547CC2">
        <w:rPr>
          <w:b/>
          <w:i w:val="0"/>
          <w:color w:val="auto"/>
          <w:sz w:val="20"/>
        </w:rPr>
        <w:t xml:space="preserve">Avoidance costs for green </w:t>
      </w:r>
      <w:r w:rsidRPr="00C52832">
        <w:rPr>
          <w:b/>
          <w:i w:val="0"/>
          <w:color w:val="auto"/>
          <w:sz w:val="20"/>
        </w:rPr>
        <w:t>(a) ammonia and (b) methanol production routes</w:t>
      </w:r>
      <w:r w:rsidR="00CA767D">
        <w:rPr>
          <w:b/>
          <w:i w:val="0"/>
          <w:color w:val="auto"/>
          <w:sz w:val="20"/>
        </w:rPr>
        <w:t xml:space="preserve"> in USD kg</w:t>
      </w:r>
      <w:r w:rsidR="00E11FB6" w:rsidRPr="00E11FB6">
        <w:rPr>
          <w:b/>
          <w:i w:val="0"/>
          <w:color w:val="auto"/>
          <w:sz w:val="20"/>
          <w:vertAlign w:val="superscript"/>
        </w:rPr>
        <w:t>-1</w:t>
      </w:r>
      <w:r w:rsidR="00253B31">
        <w:rPr>
          <w:b/>
          <w:i w:val="0"/>
          <w:color w:val="auto"/>
          <w:sz w:val="20"/>
          <w:vertAlign w:val="superscript"/>
        </w:rPr>
        <w:t xml:space="preserve"> </w:t>
      </w:r>
      <w:r w:rsidR="00CA767D" w:rsidRPr="00CA767D">
        <w:rPr>
          <w:b/>
          <w:i w:val="0"/>
          <w:color w:val="auto"/>
          <w:sz w:val="20"/>
        </w:rPr>
        <w:t>CO</w:t>
      </w:r>
      <w:r w:rsidR="00CA767D" w:rsidRPr="00CA767D">
        <w:rPr>
          <w:b/>
          <w:i w:val="0"/>
          <w:color w:val="auto"/>
          <w:sz w:val="20"/>
          <w:vertAlign w:val="subscript"/>
        </w:rPr>
        <w:t>2</w:t>
      </w:r>
      <w:r w:rsidR="00CA767D" w:rsidRPr="00CA767D">
        <w:rPr>
          <w:b/>
          <w:i w:val="0"/>
          <w:color w:val="auto"/>
          <w:sz w:val="20"/>
        </w:rPr>
        <w:t>-eq</w:t>
      </w:r>
      <w:r w:rsidRPr="00C52832">
        <w:rPr>
          <w:b/>
          <w:i w:val="0"/>
          <w:color w:val="auto"/>
          <w:sz w:val="20"/>
        </w:rPr>
        <w:t>.</w:t>
      </w:r>
      <w:r w:rsidRPr="00C52832">
        <w:rPr>
          <w:i w:val="0"/>
          <w:color w:val="auto"/>
          <w:sz w:val="20"/>
        </w:rPr>
        <w:t xml:space="preserve"> Error bars display the production cost considering the lower and upper bound for the levelised cost of hydrogen (</w:t>
      </w:r>
      <w:r w:rsidRPr="00076361">
        <w:rPr>
          <w:i w:val="0"/>
          <w:color w:val="auto"/>
          <w:sz w:val="20"/>
          <w:highlight w:val="yellow"/>
        </w:rPr>
        <w:t xml:space="preserve">Table </w:t>
      </w:r>
      <w:r w:rsidR="00076361" w:rsidRPr="00076361">
        <w:rPr>
          <w:i w:val="0"/>
          <w:color w:val="auto"/>
          <w:sz w:val="20"/>
          <w:highlight w:val="yellow"/>
        </w:rPr>
        <w:t xml:space="preserve">xx </w:t>
      </w:r>
      <w:r w:rsidRPr="00076361">
        <w:rPr>
          <w:i w:val="0"/>
          <w:color w:val="auto"/>
          <w:sz w:val="20"/>
          <w:highlight w:val="yellow"/>
        </w:rPr>
        <w:t>of the ESI</w:t>
      </w:r>
      <w:r w:rsidRPr="00C52832">
        <w:rPr>
          <w:i w:val="0"/>
          <w:color w:val="auto"/>
          <w:sz w:val="20"/>
        </w:rPr>
        <w:t>).</w:t>
      </w:r>
      <w:r w:rsidRPr="00C52832">
        <w:t xml:space="preserve"> </w:t>
      </w:r>
      <w:r w:rsidRPr="00C52832">
        <w:rPr>
          <w:i w:val="0"/>
          <w:color w:val="auto"/>
          <w:sz w:val="20"/>
        </w:rPr>
        <w:t xml:space="preserve">A negative avoidance cost means that costs and greenhouse gas (GHG) emissions could be reduced simultaneously. </w:t>
      </w:r>
    </w:p>
    <w:p w14:paraId="7D512373" w14:textId="77777777" w:rsidR="00DE2796" w:rsidRPr="00C52832" w:rsidRDefault="00DE2796" w:rsidP="00DE2796">
      <w:pPr>
        <w:pStyle w:val="Heading2"/>
        <w:jc w:val="both"/>
      </w:pPr>
      <w:r w:rsidRPr="00C52832">
        <w:lastRenderedPageBreak/>
        <w:t>Discussion</w:t>
      </w:r>
    </w:p>
    <w:p w14:paraId="2CC9F873" w14:textId="61933C36" w:rsidR="00DE2796" w:rsidRPr="00E52F93" w:rsidRDefault="00DE2796" w:rsidP="00DE2796">
      <w:pPr>
        <w:jc w:val="both"/>
        <w:rPr>
          <w:rFonts w:cstheme="minorHAnsi"/>
          <w:lang w:val="en-GB"/>
        </w:rPr>
      </w:pPr>
      <w:r w:rsidRPr="00E52F93">
        <w:rPr>
          <w:rFonts w:cstheme="minorHAnsi"/>
          <w:lang w:val="en-GB"/>
        </w:rPr>
        <w:t xml:space="preserve">Here we show how an unprecedented crisis of soaring </w:t>
      </w:r>
      <w:r w:rsidRPr="00D24C8D">
        <w:rPr>
          <w:rFonts w:cstheme="minorHAnsi"/>
          <w:lang w:val="en-GB"/>
        </w:rPr>
        <w:t>energy</w:t>
      </w:r>
      <w:r w:rsidRPr="00E52F93">
        <w:rPr>
          <w:rFonts w:cstheme="minorHAnsi"/>
          <w:lang w:val="en-GB"/>
        </w:rPr>
        <w:t xml:space="preserve"> prices in Europe could radically change the current landscape of low-carbon chemicals. In 2023, considering zero supply from Russia, unpredictable weather conditions, and increasing competition for liquified natural gas, securing gas supplies could be an obstacle</w:t>
      </w:r>
      <w:r w:rsidRPr="00E52F93">
        <w:rPr>
          <w:rFonts w:cstheme="minorHAnsi"/>
          <w:lang w:val="en-GB"/>
        </w:rPr>
        <w:fldChar w:fldCharType="begin"/>
      </w:r>
      <w:r w:rsidR="008B01E7">
        <w:rPr>
          <w:rFonts w:cstheme="minorHAnsi"/>
          <w:lang w:val="en-GB"/>
        </w:rPr>
        <w:instrText xml:space="preserve"> ADDIN ZOTERO_ITEM CSL_CITATION {"citationID":"qgXxSmwb","properties":{"formattedCitation":"\\super 33\\nosupersub{}","plainCitation":"33","noteIndex":0},"citationItems":[{"id":21550,"uris":["http://zotero.org/users/9157291/items/FRW5K29Y"],"itemData":{"id":21550,"type":"report","abstract":"Summary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33</w:t>
      </w:r>
      <w:r w:rsidRPr="00E52F93">
        <w:rPr>
          <w:rFonts w:cstheme="minorHAnsi"/>
          <w:lang w:val="en-GB"/>
        </w:rPr>
        <w:fldChar w:fldCharType="end"/>
      </w:r>
      <w:r w:rsidRPr="00E52F93">
        <w:rPr>
          <w:rFonts w:cstheme="minorHAnsi"/>
          <w:lang w:val="en-GB"/>
        </w:rPr>
        <w:t>. At the same time, the costs of renewable technologies are expected to decline due to technological advancements and the experience effect</w:t>
      </w:r>
      <w:r w:rsidRPr="00E52F93">
        <w:rPr>
          <w:rFonts w:cstheme="minorHAnsi"/>
          <w:lang w:val="en-GB"/>
        </w:rPr>
        <w:fldChar w:fldCharType="begin"/>
      </w:r>
      <w:r w:rsidR="008B01E7">
        <w:rPr>
          <w:rFonts w:cstheme="minorHAnsi"/>
          <w:lang w:val="en-GB"/>
        </w:rPr>
        <w:instrText xml:space="preserve"> ADDIN ZOTERO_ITEM CSL_CITATION {"citationID":"SIBpthvb","properties":{"formattedCitation":"\\super 34\\nosupersub{}","plainCitation":"34","noteIndex":0},"citationItems":[{"id":17597,"uris":["http://zotero.org/users/9157291/items/ASFLIA5W"],"itemData":{"id":17597,"type":"article-journal","container-title":"Joule","DOI":"10.1016/j.joule.2022.08.009","ISSN":"2542-4785,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34</w:t>
      </w:r>
      <w:r w:rsidRPr="00E52F93">
        <w:rPr>
          <w:rFonts w:cstheme="minorHAnsi"/>
          <w:lang w:val="en-GB"/>
        </w:rPr>
        <w:fldChar w:fldCharType="end"/>
      </w:r>
      <w:r w:rsidRPr="00E52F93">
        <w:rPr>
          <w:rFonts w:cstheme="minorHAnsi"/>
          <w:lang w:val="en-GB"/>
        </w:rPr>
        <w:t>.</w:t>
      </w:r>
      <w:r w:rsidRPr="00E52F93">
        <w:rPr>
          <w:lang w:val="en-GB"/>
        </w:rPr>
        <w:t xml:space="preserve"> It is estimated that the levelised cost of on-shore wind electricity will reduce from an average of 67 USD MWh</w:t>
      </w:r>
      <w:r w:rsidRPr="00E52F93">
        <w:rPr>
          <w:vertAlign w:val="superscript"/>
          <w:lang w:val="en-GB"/>
        </w:rPr>
        <w:t>-1</w:t>
      </w:r>
      <w:r w:rsidRPr="00E52F93">
        <w:rPr>
          <w:lang w:val="en-GB"/>
        </w:rPr>
        <w:t xml:space="preserve"> in 2019 to 40 USD MWh</w:t>
      </w:r>
      <w:r w:rsidRPr="00E52F93">
        <w:rPr>
          <w:vertAlign w:val="superscript"/>
          <w:lang w:val="en-GB"/>
        </w:rPr>
        <w:t>-1</w:t>
      </w:r>
      <w:r w:rsidRPr="00E52F93">
        <w:rPr>
          <w:lang w:val="en-GB"/>
        </w:rPr>
        <w:t xml:space="preserve"> by 2030, thereby reducing the levelised cost of hydrogen from 5.2-8.5 USD kg</w:t>
      </w:r>
      <w:r w:rsidRPr="00E52F93">
        <w:rPr>
          <w:vertAlign w:val="superscript"/>
          <w:lang w:val="en-GB"/>
        </w:rPr>
        <w:t xml:space="preserve">-1 </w:t>
      </w:r>
      <w:r w:rsidRPr="00E52F93">
        <w:rPr>
          <w:lang w:val="en-GB"/>
        </w:rPr>
        <w:t>in 2019 to around 2.7 USD kg</w:t>
      </w:r>
      <w:r w:rsidRPr="00E52F93">
        <w:rPr>
          <w:vertAlign w:val="superscript"/>
          <w:lang w:val="en-GB"/>
        </w:rPr>
        <w:t>-1</w:t>
      </w:r>
      <w:r w:rsidRPr="00E52F93">
        <w:rPr>
          <w:lang w:val="en-GB"/>
        </w:rPr>
        <w:t xml:space="preserve"> by 2030</w:t>
      </w:r>
      <w:r w:rsidRPr="00E52F93">
        <w:rPr>
          <w:lang w:val="en-GB"/>
        </w:rPr>
        <w:fldChar w:fldCharType="begin"/>
      </w:r>
      <w:r w:rsidR="008B01E7">
        <w:rPr>
          <w:lang w:val="en-GB"/>
        </w:rPr>
        <w:instrText xml:space="preserve"> ADDIN ZOTERO_ITEM CSL_CITATION {"citationID":"h6UgAJzl","properties":{"formattedCitation":"\\super 35\\nosupersub{}","plainCitation":"35","noteIndex":0},"citationItems":[{"id":1155,"uris":["http://zotero.org/users/9157291/items/WE7RN482"],"itemData":{"id":1155,"type":"article-journal","abstract":"In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35</w:t>
      </w:r>
      <w:r w:rsidRPr="00E52F93">
        <w:rPr>
          <w:lang w:val="en-GB"/>
        </w:rPr>
        <w:fldChar w:fldCharType="end"/>
      </w:r>
      <w:r w:rsidRPr="00E52F93">
        <w:rPr>
          <w:lang w:val="en-GB"/>
        </w:rPr>
        <w:t>.</w:t>
      </w:r>
      <w:r w:rsidRPr="00D24C8D">
        <w:rPr>
          <w:lang w:val="en-GB"/>
        </w:rPr>
        <w:t xml:space="preserve"> </w:t>
      </w:r>
    </w:p>
    <w:p w14:paraId="5B4D2F6A" w14:textId="47A5707C" w:rsidR="00DE2796" w:rsidRPr="00E52F93" w:rsidRDefault="00DE2796" w:rsidP="00DE2796">
      <w:pPr>
        <w:jc w:val="both"/>
        <w:rPr>
          <w:rFonts w:cstheme="minorHAnsi"/>
          <w:lang w:val="en-GB"/>
        </w:rPr>
      </w:pPr>
      <w:r w:rsidRPr="00D24C8D">
        <w:rPr>
          <w:rFonts w:cstheme="minorHAnsi"/>
          <w:lang w:val="en-GB"/>
        </w:rPr>
        <w:t>P</w:t>
      </w:r>
      <w:r w:rsidRPr="00E52F93">
        <w:rPr>
          <w:rFonts w:cstheme="minorHAnsi"/>
          <w:lang w:val="en-GB"/>
        </w:rPr>
        <w:t>roduction costs of chemicals have been historically higher in Europe than in other regions</w:t>
      </w:r>
      <w:r w:rsidRPr="00D24C8D">
        <w:rPr>
          <w:rFonts w:cstheme="minorHAnsi"/>
          <w:lang w:val="en-GB"/>
        </w:rPr>
        <w:t>,</w:t>
      </w:r>
      <w:r w:rsidRPr="00E52F93">
        <w:rPr>
          <w:rFonts w:cstheme="minorHAnsi"/>
          <w:lang w:val="en-GB"/>
        </w:rPr>
        <w:t xml:space="preserve"> primarily due to higher </w:t>
      </w:r>
      <w:r w:rsidRPr="00D24C8D">
        <w:rPr>
          <w:rFonts w:cstheme="minorHAnsi"/>
          <w:lang w:val="en-GB"/>
        </w:rPr>
        <w:t>labour</w:t>
      </w:r>
      <w:r w:rsidRPr="00E52F93">
        <w:rPr>
          <w:rFonts w:cstheme="minorHAnsi"/>
          <w:lang w:val="en-GB"/>
        </w:rPr>
        <w:t xml:space="preserve"> and feedstock costs</w:t>
      </w:r>
      <w:r w:rsidRPr="00E52F93">
        <w:rPr>
          <w:rFonts w:cstheme="minorHAnsi"/>
          <w:lang w:val="en-GB"/>
        </w:rPr>
        <w:fldChar w:fldCharType="begin"/>
      </w:r>
      <w:r w:rsidR="008B01E7">
        <w:rPr>
          <w:rFonts w:cstheme="minorHAnsi"/>
          <w:lang w:val="en-GB"/>
        </w:rPr>
        <w:instrText xml:space="preserve"> ADDIN ZOTERO_ITEM CSL_CITATION {"citationID":"qowpZTcy","properties":{"formattedCitation":"\\super 36\\nosupersub{}","plainCitation":"36","noteIndex":0},"citationItems":[{"id":14036,"uris":["http://zotero.org/users/9157291/items/97IRYBPV"],"itemData":{"id":14036,"type":"article-journal","abstract":"Our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36</w:t>
      </w:r>
      <w:r w:rsidRPr="00E52F93">
        <w:rPr>
          <w:rFonts w:cstheme="minorHAnsi"/>
          <w:lang w:val="en-GB"/>
        </w:rPr>
        <w:fldChar w:fldCharType="end"/>
      </w:r>
      <w:r w:rsidRPr="00E52F93">
        <w:rPr>
          <w:rFonts w:cstheme="minorHAnsi"/>
          <w:lang w:val="en-GB"/>
        </w:rPr>
        <w:t xml:space="preserve">. </w:t>
      </w:r>
      <w:r w:rsidRPr="00D24C8D">
        <w:rPr>
          <w:rFonts w:cstheme="minorHAnsi"/>
          <w:lang w:val="en-GB"/>
        </w:rPr>
        <w:t>The d</w:t>
      </w:r>
      <w:r w:rsidRPr="00E52F93">
        <w:rPr>
          <w:rFonts w:cstheme="minorHAnsi"/>
          <w:lang w:val="en-GB"/>
        </w:rPr>
        <w:t>isruption of the global energy market has further exacerbated this gap</w:t>
      </w:r>
      <w:r w:rsidRPr="00E52F93">
        <w:rPr>
          <w:rFonts w:cstheme="minorHAnsi"/>
          <w:lang w:val="en-GB"/>
        </w:rPr>
        <w:fldChar w:fldCharType="begin"/>
      </w:r>
      <w:r w:rsidR="008B01E7">
        <w:rPr>
          <w:rFonts w:cstheme="minorHAnsi"/>
          <w:lang w:val="en-GB"/>
        </w:rPr>
        <w:instrText xml:space="preserve"> ADDIN ZOTERO_ITEM CSL_CITATION {"citationID":"I7dOfOej","properties":{"formattedCitation":"\\super 25\\nosupersub{}","plainCitation":"25","noteIndex":0},"citationItems":[{"id":21432,"uris":["http://zotero.org/users/9157291/items/ASL4MQPD"],"itemData":{"id":21432,"type":"report","event-place":"Washington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25</w:t>
      </w:r>
      <w:r w:rsidRPr="00E52F93">
        <w:rPr>
          <w:rFonts w:cstheme="minorHAnsi"/>
          <w:lang w:val="en-GB"/>
        </w:rPr>
        <w:fldChar w:fldCharType="end"/>
      </w:r>
      <w:r w:rsidRPr="00E52F93">
        <w:rPr>
          <w:rFonts w:cstheme="minorHAnsi"/>
          <w:lang w:val="en-GB"/>
        </w:rPr>
        <w:t xml:space="preserve">. For </w:t>
      </w:r>
      <w:r w:rsidRPr="00D24C8D">
        <w:rPr>
          <w:rFonts w:cstheme="minorHAnsi"/>
          <w:lang w:val="en-GB"/>
        </w:rPr>
        <w:t>instance</w:t>
      </w:r>
      <w:r w:rsidRPr="00E52F93">
        <w:rPr>
          <w:rFonts w:cstheme="minorHAnsi"/>
          <w:lang w:val="en-GB"/>
        </w:rPr>
        <w:t xml:space="preserve">, between 2020 and 2022, the natural gas price increased by a factor of 1.6 in the U.S. compared </w:t>
      </w:r>
      <w:r w:rsidRPr="00D24C8D">
        <w:rPr>
          <w:rFonts w:cstheme="minorHAnsi"/>
          <w:lang w:val="en-GB"/>
        </w:rPr>
        <w:t>to</w:t>
      </w:r>
      <w:r w:rsidRPr="00E52F93">
        <w:rPr>
          <w:rFonts w:cstheme="minorHAnsi"/>
          <w:lang w:val="en-GB"/>
        </w:rPr>
        <w:t xml:space="preserve"> 9.6 in Europe</w:t>
      </w:r>
      <w:r w:rsidRPr="00E52F93">
        <w:rPr>
          <w:rFonts w:cstheme="minorHAnsi"/>
          <w:lang w:val="en-GB"/>
        </w:rPr>
        <w:fldChar w:fldCharType="begin"/>
      </w:r>
      <w:r w:rsidR="008B01E7">
        <w:rPr>
          <w:rFonts w:cstheme="minorHAnsi"/>
          <w:lang w:val="en-GB"/>
        </w:rPr>
        <w:instrText xml:space="preserve"> ADDIN ZOTERO_ITEM CSL_CITATION {"citationID":"2cMQjTh2","properties":{"formattedCitation":"\\super 25\\nosupersub{}","plainCitation":"25","noteIndex":0},"citationItems":[{"id":21432,"uris":["http://zotero.org/users/9157291/items/ASL4MQPD"],"itemData":{"id":21432,"type":"report","event-place":"Washington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25</w:t>
      </w:r>
      <w:r w:rsidRPr="00E52F93">
        <w:rPr>
          <w:rFonts w:cstheme="minorHAnsi"/>
          <w:lang w:val="en-GB"/>
        </w:rPr>
        <w:fldChar w:fldCharType="end"/>
      </w:r>
      <w:r w:rsidRPr="00E52F93">
        <w:rPr>
          <w:rFonts w:cstheme="minorHAnsi"/>
          <w:lang w:val="en-GB"/>
        </w:rPr>
        <w:t xml:space="preserve">. </w:t>
      </w:r>
      <w:r w:rsidRPr="00D24C8D">
        <w:rPr>
          <w:rFonts w:cstheme="minorHAnsi"/>
          <w:lang w:val="en-GB"/>
        </w:rPr>
        <w:t xml:space="preserve">Within this context, the chemical industry may shift production to </w:t>
      </w:r>
      <w:r w:rsidRPr="00547CC2">
        <w:rPr>
          <w:rFonts w:cstheme="minorHAnsi"/>
          <w:lang w:val="en-GB"/>
        </w:rPr>
        <w:t>lower</w:t>
      </w:r>
      <w:r w:rsidRPr="00C52832">
        <w:rPr>
          <w:rFonts w:cstheme="minorHAnsi"/>
          <w:lang w:val="en-GB"/>
        </w:rPr>
        <w:t>-cost regions instead of deploying domestic green production routes.</w:t>
      </w:r>
      <w:r w:rsidRPr="00E52F93">
        <w:rPr>
          <w:rFonts w:cstheme="minorHAnsi"/>
          <w:lang w:val="en-GB"/>
        </w:rPr>
        <w:t xml:space="preserve"> However, such relocation </w:t>
      </w:r>
      <w:r w:rsidRPr="00D24C8D">
        <w:rPr>
          <w:rFonts w:cstheme="minorHAnsi"/>
          <w:lang w:val="en-GB"/>
        </w:rPr>
        <w:t>can</w:t>
      </w:r>
      <w:r w:rsidRPr="00E52F93">
        <w:rPr>
          <w:rFonts w:cstheme="minorHAnsi"/>
          <w:lang w:val="en-GB"/>
        </w:rPr>
        <w:t xml:space="preserve"> have detrimental socio-economic implications</w:t>
      </w:r>
      <w:r w:rsidRPr="00D24C8D">
        <w:rPr>
          <w:rFonts w:cstheme="minorHAnsi"/>
          <w:lang w:val="en-GB"/>
        </w:rPr>
        <w:t xml:space="preserve"> </w:t>
      </w:r>
      <w:r w:rsidRPr="00547CC2">
        <w:rPr>
          <w:rFonts w:cstheme="minorHAnsi"/>
          <w:lang w:val="en-GB"/>
        </w:rPr>
        <w:t>a</w:t>
      </w:r>
      <w:r w:rsidRPr="00D24C8D">
        <w:rPr>
          <w:rFonts w:cstheme="minorHAnsi"/>
          <w:lang w:val="en-GB"/>
        </w:rPr>
        <w:t xml:space="preserve">nd </w:t>
      </w:r>
      <w:r w:rsidRPr="00547CC2">
        <w:rPr>
          <w:rFonts w:cstheme="minorHAnsi"/>
          <w:lang w:val="en-GB"/>
        </w:rPr>
        <w:t xml:space="preserve">will </w:t>
      </w:r>
      <w:r w:rsidRPr="00E52F93">
        <w:rPr>
          <w:rFonts w:cstheme="minorHAnsi"/>
          <w:lang w:val="en-GB"/>
        </w:rPr>
        <w:t xml:space="preserve">likely weaken </w:t>
      </w:r>
      <w:r w:rsidRPr="00D24C8D">
        <w:rPr>
          <w:rFonts w:cstheme="minorHAnsi"/>
          <w:lang w:val="en-GB"/>
        </w:rPr>
        <w:t>Europe</w:t>
      </w:r>
      <w:r w:rsidRPr="00547CC2">
        <w:rPr>
          <w:rFonts w:cstheme="minorHAnsi"/>
          <w:lang w:val="en-GB"/>
        </w:rPr>
        <w:t>’s</w:t>
      </w:r>
      <w:r w:rsidRPr="00E52F93">
        <w:rPr>
          <w:rFonts w:cstheme="minorHAnsi"/>
          <w:lang w:val="en-GB"/>
        </w:rPr>
        <w:t xml:space="preserve"> leading role in chemical production while exposing</w:t>
      </w:r>
      <w:r w:rsidRPr="00D24C8D">
        <w:rPr>
          <w:rFonts w:cstheme="minorHAnsi"/>
          <w:lang w:val="en-GB"/>
        </w:rPr>
        <w:t xml:space="preserve"> it</w:t>
      </w:r>
      <w:r w:rsidRPr="00E52F93">
        <w:rPr>
          <w:rFonts w:cstheme="minorHAnsi"/>
          <w:lang w:val="en-GB"/>
        </w:rPr>
        <w:t xml:space="preserve"> to the vulnerability of supply disruption. Moreover, chemical companies generate about 1.2 million jobs across </w:t>
      </w:r>
      <w:r w:rsidRPr="00D24C8D">
        <w:rPr>
          <w:rFonts w:cstheme="minorHAnsi"/>
          <w:lang w:val="en-GB"/>
        </w:rPr>
        <w:t>the continent</w:t>
      </w:r>
      <w:r w:rsidRPr="00E52F93">
        <w:rPr>
          <w:rFonts w:cstheme="minorHAnsi"/>
          <w:lang w:val="en-GB"/>
        </w:rPr>
        <w:fldChar w:fldCharType="begin"/>
      </w:r>
      <w:r w:rsidR="008B01E7">
        <w:rPr>
          <w:rFonts w:cstheme="minorHAnsi"/>
          <w:lang w:val="en-GB"/>
        </w:rPr>
        <w:instrText xml:space="preserve"> ADDIN ZOTERO_ITEM CSL_CITATION {"citationID":"pJ4R1O14","properties":{"formattedCitation":"\\super 37\\nosupersub{}","plainCitation":"37","noteIndex":0},"citationItems":[{"id":14037,"uris":["http://zotero.org/users/9157291/items/44HGAMH3"],"itemData":{"id":14037,"type":"report","title":"The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37</w:t>
      </w:r>
      <w:r w:rsidRPr="00E52F93">
        <w:rPr>
          <w:rFonts w:cstheme="minorHAnsi"/>
          <w:lang w:val="en-GB"/>
        </w:rPr>
        <w:fldChar w:fldCharType="end"/>
      </w:r>
      <w:r w:rsidRPr="00E52F93">
        <w:rPr>
          <w:rFonts w:cstheme="minorHAnsi"/>
          <w:lang w:val="en-GB"/>
        </w:rPr>
        <w:t xml:space="preserve">, which </w:t>
      </w:r>
      <w:r w:rsidRPr="00D24C8D">
        <w:rPr>
          <w:rFonts w:cstheme="minorHAnsi"/>
          <w:lang w:val="en-GB"/>
        </w:rPr>
        <w:t>would</w:t>
      </w:r>
      <w:r w:rsidRPr="00E52F93">
        <w:rPr>
          <w:rFonts w:cstheme="minorHAnsi"/>
          <w:lang w:val="en-GB"/>
        </w:rPr>
        <w:t xml:space="preserve"> face an uncertain scenario.</w:t>
      </w:r>
    </w:p>
    <w:p w14:paraId="3B20D4F8" w14:textId="5CB4116E" w:rsidR="00DE2796" w:rsidRPr="00E52F93" w:rsidRDefault="00DE2796" w:rsidP="00DE2796">
      <w:pPr>
        <w:jc w:val="both"/>
        <w:rPr>
          <w:rFonts w:cstheme="minorHAnsi"/>
          <w:iCs/>
          <w:lang w:val="en-GB"/>
        </w:rPr>
      </w:pPr>
      <w:r w:rsidRPr="00E52F93">
        <w:rPr>
          <w:rFonts w:cstheme="minorHAnsi"/>
          <w:lang w:val="en-GB"/>
        </w:rPr>
        <w:t>In accordance with the Paris Climate Accords, Europe has set targets to reduce emissions by 55% by 2030 and become a net-zero GHG emitting continent by 2050</w:t>
      </w:r>
      <w:r w:rsidRPr="00E52F93">
        <w:rPr>
          <w:rFonts w:cstheme="minorHAnsi"/>
          <w:lang w:val="en-GB"/>
        </w:rPr>
        <w:fldChar w:fldCharType="begin"/>
      </w:r>
      <w:r w:rsidR="008B01E7">
        <w:rPr>
          <w:rFonts w:cstheme="minorHAnsi"/>
          <w:lang w:val="en-GB"/>
        </w:rPr>
        <w:instrText xml:space="preserve"> ADDIN ZOTERO_ITEM CSL_CITATION {"citationID":"fZNn97kP","properties":{"formattedCitation":"\\super 38\\nosupersub{}","plainCitation":"38","noteIndex":0},"citationItems":[{"id":21402,"uris":["http://zotero.org/users/9157291/items/RIWZTV2J"],"itemData":{"id":21402,"type":"report","publisher":"COM(2021)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38</w:t>
      </w:r>
      <w:r w:rsidRPr="00E52F93">
        <w:rPr>
          <w:rFonts w:cstheme="minorHAnsi"/>
          <w:lang w:val="en-GB"/>
        </w:rPr>
        <w:fldChar w:fldCharType="end"/>
      </w:r>
      <w:r w:rsidRPr="00E52F93">
        <w:rPr>
          <w:rFonts w:cstheme="minorHAnsi"/>
          <w:lang w:val="en-GB"/>
        </w:rPr>
        <w:t xml:space="preserve">. </w:t>
      </w:r>
      <w:r w:rsidRPr="00D24C8D">
        <w:rPr>
          <w:rFonts w:cstheme="minorHAnsi"/>
          <w:lang w:val="en-GB"/>
        </w:rPr>
        <w:t>It needs to invest majorly in low</w:t>
      </w:r>
      <w:r w:rsidRPr="00547CC2">
        <w:rPr>
          <w:rFonts w:ascii="Cambria Math" w:hAnsi="Cambria Math" w:cs="Cambria Math"/>
          <w:lang w:val="en-GB"/>
        </w:rPr>
        <w:t>‑</w:t>
      </w:r>
      <w:r w:rsidRPr="00547CC2">
        <w:rPr>
          <w:rFonts w:cstheme="minorHAnsi"/>
          <w:lang w:val="en-GB"/>
        </w:rPr>
        <w:t>carbon infrastructure to achieve these ambitious targets.</w:t>
      </w:r>
      <w:r w:rsidRPr="00C52832">
        <w:rPr>
          <w:rFonts w:cstheme="minorHAnsi"/>
          <w:lang w:val="en-GB"/>
        </w:rPr>
        <w:t xml:space="preserve"> A recent study found that the current pace of investment and development is insufficient to meet the targets</w:t>
      </w:r>
      <w:bookmarkStart w:id="13" w:name="_Hlk124931906"/>
      <w:r w:rsidRPr="00E52F93">
        <w:rPr>
          <w:rFonts w:cstheme="minorHAnsi"/>
          <w:lang w:val="en-GB"/>
        </w:rPr>
        <w:fldChar w:fldCharType="begin"/>
      </w:r>
      <w:r w:rsidR="008B01E7">
        <w:rPr>
          <w:rFonts w:cstheme="minorHAnsi"/>
          <w:lang w:val="en-GB"/>
        </w:rPr>
        <w:instrText xml:space="preserve"> ADDIN ZOTERO_ITEM CSL_CITATION {"citationID":"NMJEjUZd","properties":{"formattedCitation":"\\super 39\\nosupersub{}","plainCitation":"39","noteIndex":0},"citationItems":[{"id":21532,"uris":["http://zotero.org/users/9157291/items/KAICFIWB"],"itemData":{"id":21532,"type":"article-journal","abstract":"Reaching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39</w:t>
      </w:r>
      <w:r w:rsidRPr="00E52F93">
        <w:rPr>
          <w:rFonts w:cstheme="minorHAnsi"/>
          <w:lang w:val="en-GB"/>
        </w:rPr>
        <w:fldChar w:fldCharType="end"/>
      </w:r>
      <w:bookmarkEnd w:id="13"/>
      <w:r w:rsidRPr="00E52F93">
        <w:rPr>
          <w:rFonts w:cstheme="minorHAnsi"/>
          <w:lang w:val="en-GB"/>
        </w:rPr>
        <w:t>. An additional investment of approximately 94 billion USD yr</w:t>
      </w:r>
      <w:r w:rsidRPr="00E52F93">
        <w:rPr>
          <w:rFonts w:cstheme="minorHAnsi"/>
          <w:vertAlign w:val="superscript"/>
          <w:lang w:val="en-GB"/>
        </w:rPr>
        <w:t>−1</w:t>
      </w:r>
      <w:r w:rsidRPr="00E52F93">
        <w:rPr>
          <w:rFonts w:cstheme="minorHAnsi"/>
          <w:lang w:val="en-GB"/>
        </w:rPr>
        <w:t xml:space="preserve"> is required in the immediate future until 2025 to achieve net</w:t>
      </w:r>
      <w:r w:rsidRPr="00D24C8D">
        <w:rPr>
          <w:rFonts w:cstheme="minorHAnsi"/>
          <w:lang w:val="en-GB"/>
        </w:rPr>
        <w:t xml:space="preserve"> </w:t>
      </w:r>
      <w:r w:rsidRPr="00E52F93">
        <w:rPr>
          <w:rFonts w:cstheme="minorHAnsi"/>
          <w:lang w:val="en-GB"/>
        </w:rPr>
        <w:t xml:space="preserve">zero. </w:t>
      </w:r>
      <w:r w:rsidRPr="00D24C8D">
        <w:rPr>
          <w:rFonts w:cstheme="minorHAnsi"/>
          <w:lang w:val="en-GB"/>
        </w:rPr>
        <w:t>Notably</w:t>
      </w:r>
      <w:r w:rsidRPr="00547CC2">
        <w:rPr>
          <w:rFonts w:cstheme="minorHAnsi"/>
          <w:lang w:val="en-GB"/>
        </w:rPr>
        <w:t xml:space="preserve">, </w:t>
      </w:r>
      <w:r w:rsidRPr="00D24C8D">
        <w:rPr>
          <w:rFonts w:cstheme="minorHAnsi"/>
          <w:lang w:val="en-GB"/>
        </w:rPr>
        <w:t>a</w:t>
      </w:r>
      <w:r w:rsidRPr="00E52F93">
        <w:rPr>
          <w:rFonts w:cstheme="minorHAnsi"/>
          <w:lang w:val="en-GB"/>
        </w:rPr>
        <w:t xml:space="preserve"> tremendous investment increase </w:t>
      </w:r>
      <w:r w:rsidRPr="00D24C8D">
        <w:rPr>
          <w:rFonts w:cstheme="minorHAnsi"/>
          <w:lang w:val="en-GB"/>
        </w:rPr>
        <w:t>is</w:t>
      </w:r>
      <w:r w:rsidRPr="00E52F93">
        <w:rPr>
          <w:rFonts w:cstheme="minorHAnsi"/>
          <w:lang w:val="en-GB"/>
        </w:rPr>
        <w:t xml:space="preserve"> needed for renewable power, especially solar (7.6 billion</w:t>
      </w:r>
      <w:r w:rsidRPr="00D24C8D">
        <w:rPr>
          <w:rFonts w:cstheme="minorHAnsi"/>
          <w:lang w:val="en-GB"/>
        </w:rPr>
        <w:t> </w:t>
      </w:r>
      <w:r w:rsidRPr="00E52F93">
        <w:rPr>
          <w:rFonts w:cstheme="minorHAnsi"/>
          <w:lang w:val="en-GB"/>
        </w:rPr>
        <w:t>USD yr</w:t>
      </w:r>
      <w:r w:rsidRPr="00E52F93">
        <w:rPr>
          <w:rFonts w:cstheme="minorHAnsi"/>
          <w:vertAlign w:val="superscript"/>
          <w:lang w:val="en-GB"/>
        </w:rPr>
        <w:t>−1</w:t>
      </w:r>
      <w:r w:rsidRPr="00E52F93">
        <w:rPr>
          <w:rFonts w:cstheme="minorHAnsi"/>
          <w:lang w:val="en-GB"/>
        </w:rPr>
        <w:t>) and on-shore wind (17.3 billion USD yr</w:t>
      </w:r>
      <w:r w:rsidRPr="00E52F93">
        <w:rPr>
          <w:rFonts w:cstheme="minorHAnsi"/>
          <w:vertAlign w:val="superscript"/>
          <w:lang w:val="en-GB"/>
        </w:rPr>
        <w:t>−1</w:t>
      </w:r>
      <w:r w:rsidRPr="00E52F93">
        <w:rPr>
          <w:rFonts w:cstheme="minorHAnsi"/>
          <w:lang w:val="en-GB"/>
        </w:rPr>
        <w:t>)</w:t>
      </w:r>
      <w:r w:rsidRPr="00E52F93">
        <w:rPr>
          <w:rFonts w:cstheme="minorHAnsi"/>
          <w:lang w:val="en-GB"/>
        </w:rPr>
        <w:fldChar w:fldCharType="begin"/>
      </w:r>
      <w:r w:rsidR="008B01E7">
        <w:rPr>
          <w:rFonts w:cstheme="minorHAnsi"/>
          <w:lang w:val="en-GB"/>
        </w:rPr>
        <w:instrText xml:space="preserve"> ADDIN ZOTERO_ITEM CSL_CITATION {"citationID":"ahjMIKXT","properties":{"formattedCitation":"\\super 39\\nosupersub{}","plainCitation":"39","noteIndex":0},"citationItems":[{"id":21532,"uris":["http://zotero.org/users/9157291/items/KAICFIWB"],"itemData":{"id":21532,"type":"article-journal","abstract":"Reaching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Pr="00E52F93">
        <w:rPr>
          <w:rFonts w:cstheme="minorHAnsi"/>
          <w:lang w:val="en-GB"/>
        </w:rPr>
        <w:fldChar w:fldCharType="separate"/>
      </w:r>
      <w:r w:rsidR="008B01E7" w:rsidRPr="008B01E7">
        <w:rPr>
          <w:rFonts w:ascii="Calibri" w:hAnsi="Calibri" w:cs="Calibri"/>
          <w:szCs w:val="24"/>
          <w:vertAlign w:val="superscript"/>
        </w:rPr>
        <w:t>39</w:t>
      </w:r>
      <w:r w:rsidRPr="00E52F93">
        <w:rPr>
          <w:rFonts w:cstheme="minorHAnsi"/>
          <w:lang w:val="en-GB"/>
        </w:rPr>
        <w:fldChar w:fldCharType="end"/>
      </w:r>
      <w:r w:rsidRPr="00E52F93">
        <w:rPr>
          <w:rFonts w:cstheme="minorHAnsi"/>
          <w:lang w:val="en-GB"/>
        </w:rPr>
        <w:t>. Thus, producing green ammonia and methanol driven by market forces could help the European chemical industry curb GHG emissions at a negative mitigation cost, in contrast to expensive NETs facing socio-political challenges.</w:t>
      </w:r>
    </w:p>
    <w:p w14:paraId="7596F14D" w14:textId="43EC6222" w:rsidR="00DE2796" w:rsidRPr="00E52F93" w:rsidRDefault="00DE2796" w:rsidP="00DE2796">
      <w:pPr>
        <w:jc w:val="both"/>
        <w:rPr>
          <w:rFonts w:cstheme="minorHAnsi"/>
          <w:iCs/>
          <w:lang w:val="en-GB"/>
        </w:rPr>
      </w:pPr>
      <w:r w:rsidRPr="00E52F93">
        <w:rPr>
          <w:rFonts w:cstheme="minorHAnsi"/>
          <w:iCs/>
          <w:highlight w:val="yellow"/>
          <w:lang w:val="en-GB"/>
        </w:rPr>
        <w:t>A longer-term advantage will be gained if a fraction of this decisive investment is channelled toward research and development, boosting performance of water electrolysis -as a key element of green Haber-Bosch-, direct N</w:t>
      </w:r>
      <w:r w:rsidRPr="00E52F93">
        <w:rPr>
          <w:rFonts w:cstheme="minorHAnsi"/>
          <w:iCs/>
          <w:highlight w:val="yellow"/>
          <w:vertAlign w:val="subscript"/>
          <w:lang w:val="en-GB"/>
        </w:rPr>
        <w:t>2</w:t>
      </w:r>
      <w:r w:rsidRPr="00E52F93">
        <w:rPr>
          <w:rFonts w:cstheme="minorHAnsi"/>
          <w:iCs/>
          <w:highlight w:val="yellow"/>
          <w:lang w:val="en-GB"/>
        </w:rPr>
        <w:t xml:space="preserve"> electroreduction, and </w:t>
      </w:r>
      <w:commentRangeStart w:id="14"/>
      <w:r w:rsidRPr="00E52F93">
        <w:rPr>
          <w:rFonts w:cstheme="minorHAnsi"/>
          <w:iCs/>
          <w:highlight w:val="yellow"/>
          <w:lang w:val="en-GB"/>
        </w:rPr>
        <w:t>direct CO</w:t>
      </w:r>
      <w:r w:rsidRPr="00E52F93">
        <w:rPr>
          <w:rFonts w:cstheme="minorHAnsi"/>
          <w:iCs/>
          <w:highlight w:val="yellow"/>
          <w:vertAlign w:val="subscript"/>
          <w:lang w:val="en-GB"/>
        </w:rPr>
        <w:t>2</w:t>
      </w:r>
      <w:r w:rsidRPr="00E52F93">
        <w:rPr>
          <w:rFonts w:cstheme="minorHAnsi"/>
          <w:iCs/>
          <w:highlight w:val="yellow"/>
          <w:lang w:val="en-GB"/>
        </w:rPr>
        <w:t xml:space="preserve"> hydrogenation. </w:t>
      </w:r>
      <w:commentRangeEnd w:id="14"/>
      <w:r w:rsidRPr="00E52F93">
        <w:rPr>
          <w:rStyle w:val="CommentReference"/>
          <w:highlight w:val="yellow"/>
          <w:lang w:val="en-GB"/>
        </w:rPr>
        <w:commentReference w:id="14"/>
      </w:r>
      <w:r w:rsidRPr="00E52F93">
        <w:rPr>
          <w:rFonts w:cstheme="minorHAnsi"/>
          <w:iCs/>
          <w:highlight w:val="yellow"/>
          <w:lang w:val="en-GB"/>
        </w:rPr>
        <w:t xml:space="preserve">All these technologies have potential for mid- to large efficiency enhancement upon overcoming some key limitations related to catalyst design. </w:t>
      </w:r>
      <w:r w:rsidRPr="00E52F93">
        <w:rPr>
          <w:rFonts w:cstheme="minorHAnsi"/>
          <w:highlight w:val="yellow"/>
          <w:lang w:val="en-GB"/>
        </w:rPr>
        <w:t>The technological maturity of water electrolysers will be displayed by lower cell voltages mainly arising from optimized anodes, ideally containing catalysts with lower Pt-group metal content</w:t>
      </w:r>
      <w:r w:rsidRPr="00E52F93">
        <w:rPr>
          <w:rFonts w:cstheme="minorHAnsi"/>
          <w:highlight w:val="yellow"/>
          <w:lang w:val="en-GB"/>
        </w:rPr>
        <w:fldChar w:fldCharType="begin"/>
      </w:r>
      <w:r w:rsidR="008B01E7">
        <w:rPr>
          <w:rFonts w:cstheme="minorHAnsi"/>
          <w:highlight w:val="yellow"/>
          <w:lang w:val="en-GB"/>
        </w:rPr>
        <w:instrText xml:space="preserve"> ADDIN ZOTERO_ITEM CSL_CITATION {"citationID":"zVrxVJYu","properties":{"formattedCitation":"\\super 40,41\\nosupersub{}","plainCitation":"40,41","noteIndex":0},"citationItems":[{"id":26680,"uris":["http://zotero.org/users/9157291/items/QSNU36QI"],"itemData":{"id":26680,"type":"article-journal","abstract":"Electrochemistry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M."}],"issued":{"date-parts":[["2022",10,27]]}}},{"id":26679,"uris":["http://zotero.org/users/9157291/items/XLRY476D"],"itemData":{"id":26679,"type":"article-journal","abstract":"Replacing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E52F93">
        <w:rPr>
          <w:rFonts w:cstheme="minorHAnsi"/>
          <w:highlight w:val="yellow"/>
          <w:lang w:val="en-GB"/>
        </w:rPr>
        <w:fldChar w:fldCharType="separate"/>
      </w:r>
      <w:r w:rsidR="008B01E7" w:rsidRPr="008B01E7">
        <w:rPr>
          <w:rFonts w:ascii="Calibri" w:hAnsi="Calibri" w:cs="Calibri"/>
          <w:szCs w:val="24"/>
          <w:vertAlign w:val="superscript"/>
        </w:rPr>
        <w:t>40,41</w:t>
      </w:r>
      <w:r w:rsidRPr="00E52F93">
        <w:rPr>
          <w:rFonts w:cstheme="minorHAnsi"/>
          <w:highlight w:val="yellow"/>
          <w:lang w:val="en-GB"/>
        </w:rPr>
        <w:fldChar w:fldCharType="end"/>
      </w:r>
      <w:r w:rsidRPr="00E52F93">
        <w:rPr>
          <w:rFonts w:cstheme="minorHAnsi"/>
          <w:highlight w:val="yellow"/>
          <w:lang w:val="en-GB"/>
        </w:rPr>
        <w:t>. A step behind in terms of development, the electrocatalytic reduction of N</w:t>
      </w:r>
      <w:r w:rsidRPr="00E52F93">
        <w:rPr>
          <w:rFonts w:cstheme="minorHAnsi"/>
          <w:highlight w:val="yellow"/>
          <w:vertAlign w:val="subscript"/>
          <w:lang w:val="en-GB"/>
        </w:rPr>
        <w:t>2</w:t>
      </w:r>
      <w:r w:rsidRPr="00E52F93">
        <w:rPr>
          <w:rFonts w:cstheme="minorHAnsi"/>
          <w:highlight w:val="yellow"/>
          <w:lang w:val="en-GB"/>
        </w:rPr>
        <w:t xml:space="preserve"> still faces early challenges such as identifying reference catalysts able to simultaneously provide promising activity, stability, and selectivity towards ammonia. </w:t>
      </w:r>
      <w:commentRangeStart w:id="15"/>
      <w:r w:rsidRPr="00E52F93">
        <w:rPr>
          <w:rFonts w:cstheme="minorHAnsi"/>
          <w:highlight w:val="yellow"/>
          <w:lang w:val="en-GB"/>
        </w:rPr>
        <w:t>As for methanol synthesis, an active challenge on CO</w:t>
      </w:r>
      <w:r w:rsidRPr="00E52F93">
        <w:rPr>
          <w:rFonts w:cstheme="minorHAnsi"/>
          <w:highlight w:val="yellow"/>
          <w:vertAlign w:val="subscript"/>
          <w:lang w:val="en-GB"/>
        </w:rPr>
        <w:t>2</w:t>
      </w:r>
      <w:r w:rsidRPr="00E52F93">
        <w:rPr>
          <w:rFonts w:cstheme="minorHAnsi"/>
          <w:highlight w:val="yellow"/>
          <w:lang w:val="en-GB"/>
        </w:rPr>
        <w:t xml:space="preserve"> hydrogenation is enhanced catalyst activity while attaining further progress in stability and selectivity</w:t>
      </w:r>
      <w:r w:rsidRPr="00E52F93">
        <w:rPr>
          <w:rFonts w:cstheme="minorHAnsi"/>
          <w:highlight w:val="yellow"/>
          <w:lang w:val="en-GB"/>
        </w:rPr>
        <w:fldChar w:fldCharType="begin"/>
      </w:r>
      <w:r w:rsidR="008B01E7">
        <w:rPr>
          <w:rFonts w:cstheme="minorHAnsi"/>
          <w:highlight w:val="yellow"/>
          <w:lang w:val="en-GB"/>
        </w:rPr>
        <w:instrText xml:space="preserve"> ADDIN ZOTERO_ITEM CSL_CITATION {"citationID":"bnaoirAC","properties":{"formattedCitation":"\\super 42\\nosupersub{}","plainCitation":"42","noteIndex":0},"citationItems":[{"id":26678,"uris":["http://zotero.org/users/9157291/items/CH6KXFUW"],"itemData":{"id":26678,"type":"article-journal","abstract":"Flame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E52F93">
        <w:rPr>
          <w:rFonts w:cstheme="minorHAnsi"/>
          <w:highlight w:val="yellow"/>
          <w:lang w:val="en-GB"/>
        </w:rPr>
        <w:fldChar w:fldCharType="separate"/>
      </w:r>
      <w:r w:rsidR="008B01E7" w:rsidRPr="008B01E7">
        <w:rPr>
          <w:rFonts w:ascii="Calibri" w:hAnsi="Calibri" w:cs="Calibri"/>
          <w:szCs w:val="24"/>
          <w:vertAlign w:val="superscript"/>
        </w:rPr>
        <w:t>42</w:t>
      </w:r>
      <w:r w:rsidRPr="00E52F93">
        <w:rPr>
          <w:rFonts w:cstheme="minorHAnsi"/>
          <w:highlight w:val="yellow"/>
          <w:lang w:val="en-GB"/>
        </w:rPr>
        <w:fldChar w:fldCharType="end"/>
      </w:r>
      <w:commentRangeEnd w:id="15"/>
      <w:r w:rsidRPr="00E52F93">
        <w:rPr>
          <w:rStyle w:val="CommentReference"/>
          <w:highlight w:val="yellow"/>
          <w:lang w:val="en-GB"/>
        </w:rPr>
        <w:commentReference w:id="15"/>
      </w:r>
      <w:r w:rsidRPr="00E52F93">
        <w:rPr>
          <w:rFonts w:cstheme="minorHAnsi"/>
          <w:highlight w:val="yellow"/>
          <w:lang w:val="en-GB"/>
        </w:rPr>
        <w:t xml:space="preserve">. Importantly, the availability of different and mature routes could realise </w:t>
      </w:r>
      <w:r w:rsidRPr="00E52F93">
        <w:rPr>
          <w:rFonts w:cstheme="minorHAnsi"/>
          <w:iCs/>
          <w:highlight w:val="yellow"/>
          <w:lang w:val="en-GB"/>
        </w:rPr>
        <w:t>a new scenario where green centralised (large scale) and decentralised (small scale) production units exist. This possibility is especially appealing for those chemicals, like ammonia, with potential for direct use.</w:t>
      </w:r>
      <w:r w:rsidRPr="00E52F93">
        <w:rPr>
          <w:rFonts w:cstheme="minorHAnsi"/>
          <w:highlight w:val="yellow"/>
          <w:lang w:val="en-GB"/>
        </w:rPr>
        <w:t xml:space="preserve"> For example, small electrocatalytic reactors coupled to solar power, recently coined as ammonia leaves</w:t>
      </w:r>
      <w:r w:rsidRPr="00E52F93">
        <w:rPr>
          <w:rFonts w:cstheme="minorHAnsi"/>
          <w:highlight w:val="yellow"/>
          <w:lang w:val="en-GB"/>
        </w:rPr>
        <w:fldChar w:fldCharType="begin"/>
      </w:r>
      <w:r w:rsidR="008B01E7">
        <w:rPr>
          <w:rFonts w:cstheme="minorHAnsi"/>
          <w:highlight w:val="yellow"/>
          <w:lang w:val="en-GB"/>
        </w:rPr>
        <w:instrText xml:space="preserve"> ADDIN ZOTERO_ITEM CSL_CITATION {"citationID":"lqGgVQ3r","properties":{"formattedCitation":"\\super 43\\nosupersub{}","plainCitation":"43","noteIndex":0},"citationItems":[{"id":26677,"uris":["http://zotero.org/users/9157291/items/QIZNQB2H"],"itemData":{"id":26677,"type":"article-journal","abstract":"The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8B01E7">
        <w:rPr>
          <w:rFonts w:ascii="Cambria Math" w:hAnsi="Cambria Math" w:cs="Cambria Math"/>
          <w:highlight w:val="yellow"/>
          <w:lang w:val="en-GB"/>
        </w:rPr>
        <w:instrText>≫</w:instrText>
      </w:r>
      <w:r w:rsidR="008B01E7">
        <w:rPr>
          <w:rFonts w:cstheme="minorHAnsi"/>
          <w:highlight w:val="yellow"/>
          <w:lang w:val="en-GB"/>
        </w:rPr>
        <w:instrText xml:space="preserve"> CO2 </w:instrText>
      </w:r>
      <w:r w:rsidR="008B01E7">
        <w:rPr>
          <w:rFonts w:ascii="Calibri" w:hAnsi="Calibri" w:cs="Calibri"/>
          <w:highlight w:val="yellow"/>
          <w:lang w:val="en-GB"/>
        </w:rPr>
        <w:instrText>≥</w:instrText>
      </w:r>
      <w:r w:rsidR="008B01E7">
        <w:rPr>
          <w:rFonts w:cstheme="minorHAnsi"/>
          <w:highlight w:val="yellow"/>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E52F93">
        <w:rPr>
          <w:rFonts w:cstheme="minorHAnsi"/>
          <w:highlight w:val="yellow"/>
          <w:lang w:val="en-GB"/>
        </w:rPr>
        <w:fldChar w:fldCharType="separate"/>
      </w:r>
      <w:r w:rsidR="008B01E7" w:rsidRPr="008B01E7">
        <w:rPr>
          <w:rFonts w:ascii="Calibri" w:hAnsi="Calibri" w:cs="Calibri"/>
          <w:szCs w:val="24"/>
          <w:vertAlign w:val="superscript"/>
        </w:rPr>
        <w:t>43</w:t>
      </w:r>
      <w:r w:rsidRPr="00E52F93">
        <w:rPr>
          <w:rFonts w:cstheme="minorHAnsi"/>
          <w:highlight w:val="yellow"/>
          <w:lang w:val="en-GB"/>
        </w:rPr>
        <w:fldChar w:fldCharType="end"/>
      </w:r>
      <w:r w:rsidRPr="00E52F93">
        <w:rPr>
          <w:rFonts w:cstheme="minorHAnsi"/>
          <w:highlight w:val="yellow"/>
          <w:lang w:val="en-GB"/>
        </w:rPr>
        <w:t>, may open the door to direct production of fertilisers at croplands. Such an innovative scheme could be replicated for other products such as ethanol obtained from CO</w:t>
      </w:r>
      <w:r w:rsidRPr="00E52F93">
        <w:rPr>
          <w:rFonts w:cstheme="minorHAnsi"/>
          <w:highlight w:val="yellow"/>
          <w:vertAlign w:val="subscript"/>
          <w:lang w:val="en-GB"/>
        </w:rPr>
        <w:t>2</w:t>
      </w:r>
      <w:r w:rsidRPr="00E52F93">
        <w:rPr>
          <w:rFonts w:cstheme="minorHAnsi"/>
          <w:highlight w:val="yellow"/>
          <w:lang w:val="en-GB"/>
        </w:rPr>
        <w:t xml:space="preserve"> and might contribute to optimize the future model of the chemical industry.</w:t>
      </w:r>
      <w:r w:rsidRPr="00E52F93">
        <w:rPr>
          <w:rFonts w:cstheme="minorHAnsi"/>
          <w:lang w:val="en-GB"/>
        </w:rPr>
        <w:t xml:space="preserve"> </w:t>
      </w:r>
    </w:p>
    <w:p w14:paraId="3AB4148E" w14:textId="77777777" w:rsidR="00DE2796" w:rsidRPr="00E52F93" w:rsidRDefault="00DE2796" w:rsidP="00DE2796">
      <w:pPr>
        <w:jc w:val="both"/>
      </w:pPr>
      <w:commentRangeStart w:id="16"/>
      <w:commentRangeStart w:id="17"/>
      <w:r w:rsidRPr="00E52F93">
        <w:rPr>
          <w:lang w:val="en-GB"/>
        </w:rPr>
        <w:t>Our findings suggest that rising energy prices in Europe can make green ammonia and methanol production routes cost</w:t>
      </w:r>
      <w:r w:rsidRPr="00E52F93">
        <w:rPr>
          <w:lang w:val="en-GB"/>
        </w:rPr>
        <w:noBreakHyphen/>
        <w:t xml:space="preserve">competitive, thereby overcoming the primary barrier to their implementation. The current scenario represents a unique opportunity for the European chemical industry to shift to renewable feedstocks to reduce costs and GHG emissions simultaneously and further reduce its dependence on imports and vulnerability to market shocks. </w:t>
      </w:r>
      <w:commentRangeEnd w:id="16"/>
      <w:r w:rsidR="008B01E7">
        <w:rPr>
          <w:rStyle w:val="CommentReference"/>
          <w:lang w:val="en-GB"/>
        </w:rPr>
        <w:commentReference w:id="16"/>
      </w:r>
      <w:commentRangeEnd w:id="17"/>
      <w:r w:rsidR="00E63019">
        <w:rPr>
          <w:rStyle w:val="CommentReference"/>
          <w:lang w:val="en-GB"/>
        </w:rPr>
        <w:commentReference w:id="17"/>
      </w:r>
    </w:p>
    <w:p w14:paraId="29854F8C" w14:textId="77777777" w:rsidR="00DE2796" w:rsidRPr="00D24C8D" w:rsidRDefault="00DE2796" w:rsidP="00DE2796">
      <w:pPr>
        <w:pStyle w:val="Heading2"/>
        <w:jc w:val="both"/>
      </w:pPr>
      <w:commentRangeStart w:id="18"/>
      <w:commentRangeStart w:id="19"/>
      <w:commentRangeStart w:id="20"/>
      <w:commentRangeStart w:id="21"/>
      <w:r w:rsidRPr="00D24C8D">
        <w:t>Methods</w:t>
      </w:r>
      <w:commentRangeEnd w:id="18"/>
      <w:r w:rsidRPr="00D24C8D">
        <w:rPr>
          <w:rStyle w:val="CommentReference"/>
          <w:rFonts w:eastAsiaTheme="minorHAnsi" w:cstheme="minorBidi"/>
          <w:b w:val="0"/>
          <w:u w:val="none"/>
        </w:rPr>
        <w:commentReference w:id="18"/>
      </w:r>
      <w:commentRangeEnd w:id="19"/>
      <w:r w:rsidRPr="00547CC2">
        <w:rPr>
          <w:rStyle w:val="CommentReference"/>
          <w:rFonts w:eastAsiaTheme="minorHAnsi" w:cstheme="minorBidi"/>
          <w:b w:val="0"/>
          <w:u w:val="none"/>
        </w:rPr>
        <w:commentReference w:id="19"/>
      </w:r>
      <w:commentRangeEnd w:id="20"/>
      <w:r w:rsidRPr="00547CC2">
        <w:rPr>
          <w:rStyle w:val="CommentReference"/>
          <w:rFonts w:eastAsiaTheme="minorHAnsi" w:cstheme="minorBidi"/>
          <w:b w:val="0"/>
          <w:u w:val="none"/>
        </w:rPr>
        <w:commentReference w:id="20"/>
      </w:r>
      <w:commentRangeEnd w:id="21"/>
      <w:r w:rsidR="002332AA">
        <w:rPr>
          <w:rStyle w:val="CommentReference"/>
          <w:rFonts w:eastAsiaTheme="minorHAnsi" w:cstheme="minorBidi"/>
          <w:b w:val="0"/>
          <w:u w:val="none"/>
        </w:rPr>
        <w:commentReference w:id="21"/>
      </w:r>
    </w:p>
    <w:p w14:paraId="7A497E08" w14:textId="576372E7" w:rsidR="00DE2796" w:rsidRPr="00E52F93" w:rsidRDefault="00DE2796" w:rsidP="00DE2796">
      <w:pPr>
        <w:jc w:val="both"/>
        <w:rPr>
          <w:rFonts w:cstheme="minorHAnsi"/>
          <w:bCs/>
          <w:lang w:val="en-GB"/>
        </w:rPr>
      </w:pPr>
      <w:r w:rsidRPr="00E52F93">
        <w:rPr>
          <w:rFonts w:cstheme="minorHAnsi"/>
          <w:b/>
          <w:bCs/>
          <w:lang w:val="en-GB"/>
        </w:rPr>
        <w:t xml:space="preserve">Economic assessment. </w:t>
      </w:r>
      <w:r w:rsidRPr="00E52F93">
        <w:rPr>
          <w:rFonts w:cstheme="minorHAnsi"/>
          <w:bCs/>
          <w:lang w:val="en-GB"/>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w:t>
      </w:r>
      <w:r w:rsidRPr="00D24C8D">
        <w:rPr>
          <w:rFonts w:cstheme="minorHAnsi"/>
          <w:bCs/>
          <w:lang w:val="en-GB"/>
        </w:rPr>
        <w:t>labour</w:t>
      </w:r>
      <w:r w:rsidRPr="00E52F93">
        <w:rPr>
          <w:rFonts w:cstheme="minorHAnsi"/>
          <w:bCs/>
          <w:lang w:val="en-GB"/>
        </w:rPr>
        <w:t xml:space="preserve"> and </w:t>
      </w:r>
      <w:r w:rsidRPr="00E52F93">
        <w:rPr>
          <w:rFonts w:cstheme="minorHAnsi"/>
          <w:bCs/>
          <w:lang w:val="en-GB"/>
        </w:rPr>
        <w:lastRenderedPageBreak/>
        <w:t>maintenance costs in addition to overhead expenses and interest. The detailed procedure adapted for the economic assessment is described in detail in</w:t>
      </w:r>
      <w:r w:rsidRPr="00E52F93">
        <w:rPr>
          <w:rFonts w:cstheme="minorHAnsi"/>
          <w:lang w:val="en-GB"/>
        </w:rPr>
        <w:t xml:space="preserve"> </w:t>
      </w:r>
      <w:r w:rsidRPr="006131C7">
        <w:rPr>
          <w:rFonts w:cstheme="minorHAnsi"/>
          <w:highlight w:val="yellow"/>
          <w:lang w:val="en-GB"/>
        </w:rPr>
        <w:t>section</w:t>
      </w:r>
      <w:r w:rsidR="006131C7" w:rsidRPr="006131C7">
        <w:rPr>
          <w:rFonts w:cstheme="minorHAnsi"/>
          <w:highlight w:val="yellow"/>
          <w:lang w:val="en-GB"/>
        </w:rPr>
        <w:t xml:space="preserve"> xx</w:t>
      </w:r>
      <w:r w:rsidRPr="006131C7">
        <w:rPr>
          <w:rFonts w:cstheme="minorHAnsi"/>
          <w:highlight w:val="yellow"/>
          <w:lang w:val="en-GB"/>
        </w:rPr>
        <w:t xml:space="preserve"> of the ESI</w:t>
      </w:r>
      <w:r w:rsidRPr="00E52F93">
        <w:rPr>
          <w:rFonts w:cstheme="minorHAnsi"/>
          <w:lang w:val="en-GB"/>
        </w:rPr>
        <w:t>.</w:t>
      </w:r>
    </w:p>
    <w:p w14:paraId="7074E061" w14:textId="77777777" w:rsidR="00DE2796" w:rsidRPr="00E52F93" w:rsidRDefault="00DE2796" w:rsidP="00DE2796">
      <w:pPr>
        <w:jc w:val="both"/>
        <w:rPr>
          <w:rFonts w:cstheme="minorHAnsi"/>
          <w:lang w:val="en-GB"/>
        </w:rPr>
      </w:pPr>
      <w:r w:rsidRPr="00E52F93">
        <w:rPr>
          <w:b/>
          <w:lang w:val="en-GB"/>
        </w:rPr>
        <w:t>Avoidance costs</w:t>
      </w:r>
      <w:r w:rsidRPr="00E52F93">
        <w:rPr>
          <w:lang w:val="en-GB"/>
        </w:rPr>
        <w:t xml:space="preserve">. </w:t>
      </w:r>
      <w:r w:rsidRPr="00E52F93">
        <w:rPr>
          <w:rFonts w:cstheme="minorHAnsi"/>
          <w:lang w:val="en-GB"/>
        </w:rPr>
        <w:t>The avoidance cost for each green chemical in as follows:</w:t>
      </w:r>
    </w:p>
    <w:p w14:paraId="4ED0E398" w14:textId="77777777" w:rsidR="00DE2796" w:rsidRPr="00E52F93" w:rsidRDefault="00DE2796" w:rsidP="00DE2796">
      <w:pPr>
        <w:jc w:val="both"/>
        <w:rPr>
          <w:rFonts w:eastAsiaTheme="minorEastAsia" w:cstheme="minorHAnsi"/>
          <w:i/>
          <w:lang w:val="en-GB"/>
        </w:rPr>
      </w:pPr>
      <m:oMathPara>
        <m:oMathParaPr>
          <m:jc m:val="center"/>
        </m:oMathParaPr>
        <m:oMath>
          <m:r>
            <m:rPr>
              <m:nor/>
            </m:rPr>
            <w:rPr>
              <w:rFonts w:cstheme="minorHAnsi"/>
              <w:lang w:val="en-GB"/>
            </w:rPr>
            <m:t xml:space="preserve">AC  = </m:t>
          </m:r>
          <m:f>
            <m:fPr>
              <m:ctrlPr>
                <w:rPr>
                  <w:rFonts w:ascii="Cambria Math" w:hAnsi="Cambria Math" w:cstheme="minorHAnsi"/>
                  <w:lang w:val="en-GB"/>
                </w:rPr>
              </m:ctrlPr>
            </m:fPr>
            <m:num>
              <m:sSub>
                <m:sSubPr>
                  <m:ctrlPr>
                    <w:rPr>
                      <w:rFonts w:ascii="Cambria Math" w:hAnsi="Cambria Math" w:cstheme="minorHAnsi"/>
                      <w:lang w:val="en-GB"/>
                    </w:rPr>
                  </m:ctrlPr>
                </m:sSubPr>
                <m:e>
                  <m:r>
                    <m:rPr>
                      <m:nor/>
                    </m:rPr>
                    <w:rPr>
                      <w:rFonts w:cstheme="minorHAnsi"/>
                      <w:lang w:val="en-GB"/>
                    </w:rPr>
                    <m:t>PC</m:t>
                  </m:r>
                </m:e>
                <m:sub>
                  <m:r>
                    <m:rPr>
                      <m:nor/>
                    </m:rPr>
                    <w:rPr>
                      <w:rFonts w:cstheme="minorHAnsi"/>
                      <w:lang w:val="en-GB"/>
                    </w:rPr>
                    <m:t>Green</m:t>
                  </m:r>
                </m:sub>
              </m:sSub>
              <m:r>
                <m:rPr>
                  <m:nor/>
                </m:rPr>
                <w:rPr>
                  <w:rFonts w:cstheme="minorHAnsi"/>
                  <w:lang w:val="en-GB"/>
                </w:rPr>
                <m:t xml:space="preserve"> - </m:t>
              </m:r>
              <m:sSub>
                <m:sSubPr>
                  <m:ctrlPr>
                    <w:rPr>
                      <w:rFonts w:ascii="Cambria Math" w:hAnsi="Cambria Math" w:cstheme="minorHAnsi"/>
                      <w:lang w:val="en-GB"/>
                    </w:rPr>
                  </m:ctrlPr>
                </m:sSubPr>
                <m:e>
                  <m:r>
                    <m:rPr>
                      <m:nor/>
                    </m:rPr>
                    <w:rPr>
                      <w:rFonts w:cstheme="minorHAnsi"/>
                      <w:lang w:val="en-GB"/>
                    </w:rPr>
                    <m:t>PC</m:t>
                  </m:r>
                </m:e>
                <m:sub>
                  <m:r>
                    <m:rPr>
                      <m:nor/>
                    </m:rPr>
                    <w:rPr>
                      <w:rFonts w:cstheme="minorHAnsi"/>
                      <w:lang w:val="en-GB"/>
                    </w:rPr>
                    <m:t>Fossil</m:t>
                  </m:r>
                </m:sub>
              </m:sSub>
            </m:num>
            <m:den>
              <m:sSub>
                <m:sSubPr>
                  <m:ctrlPr>
                    <w:rPr>
                      <w:rFonts w:ascii="Cambria Math" w:hAnsi="Cambria Math" w:cstheme="minorHAnsi"/>
                      <w:lang w:val="en-GB"/>
                    </w:rPr>
                  </m:ctrlPr>
                </m:sSubPr>
                <m:e>
                  <m:r>
                    <m:rPr>
                      <m:nor/>
                    </m:rPr>
                    <w:rPr>
                      <w:rFonts w:cstheme="minorHAnsi"/>
                      <w:lang w:val="en-GB"/>
                    </w:rPr>
                    <m:t>CF</m:t>
                  </m:r>
                </m:e>
                <m:sub>
                  <m:r>
                    <m:rPr>
                      <m:nor/>
                    </m:rPr>
                    <w:rPr>
                      <w:rFonts w:cstheme="minorHAnsi"/>
                      <w:lang w:val="en-GB"/>
                    </w:rPr>
                    <m:t>Fossil</m:t>
                  </m:r>
                </m:sub>
              </m:sSub>
              <m:r>
                <m:rPr>
                  <m:nor/>
                </m:rPr>
                <w:rPr>
                  <w:rFonts w:cstheme="minorHAnsi"/>
                  <w:lang w:val="en-GB"/>
                </w:rPr>
                <m:t xml:space="preserve"> - </m:t>
              </m:r>
              <m:sSub>
                <m:sSubPr>
                  <m:ctrlPr>
                    <w:rPr>
                      <w:rFonts w:ascii="Cambria Math" w:hAnsi="Cambria Math" w:cstheme="minorHAnsi"/>
                      <w:lang w:val="en-GB"/>
                    </w:rPr>
                  </m:ctrlPr>
                </m:sSubPr>
                <m:e>
                  <m:r>
                    <m:rPr>
                      <m:nor/>
                    </m:rPr>
                    <w:rPr>
                      <w:rFonts w:cstheme="minorHAnsi"/>
                      <w:lang w:val="en-GB"/>
                    </w:rPr>
                    <m:t>CF</m:t>
                  </m:r>
                </m:e>
                <m:sub>
                  <m:r>
                    <m:rPr>
                      <m:nor/>
                    </m:rPr>
                    <w:rPr>
                      <w:rFonts w:cstheme="minorHAnsi"/>
                      <w:lang w:val="en-GB"/>
                    </w:rPr>
                    <m:t>Green</m:t>
                  </m:r>
                </m:sub>
              </m:sSub>
            </m:den>
          </m:f>
          <m:r>
            <m:rPr>
              <m:nor/>
            </m:rPr>
            <w:rPr>
              <w:rFonts w:cstheme="minorHAnsi"/>
              <w:lang w:val="en-GB"/>
            </w:rPr>
            <m:t xml:space="preserve">              (Equation 1)</m:t>
          </m:r>
        </m:oMath>
      </m:oMathPara>
    </w:p>
    <w:p w14:paraId="3EB82FE3" w14:textId="2ABD59E4" w:rsidR="00DE2796" w:rsidRPr="00E52F93" w:rsidRDefault="00DE2796" w:rsidP="00DE2796">
      <w:pPr>
        <w:jc w:val="both"/>
        <w:rPr>
          <w:rFonts w:eastAsiaTheme="minorEastAsia" w:cstheme="minorHAnsi"/>
          <w:iCs/>
          <w:lang w:val="en-GB"/>
        </w:rPr>
      </w:pPr>
      <w:r w:rsidRPr="00E52F93">
        <w:rPr>
          <w:rFonts w:eastAsiaTheme="minorEastAsia" w:cstheme="minorHAnsi"/>
          <w:iCs/>
          <w:lang w:val="en-GB"/>
        </w:rPr>
        <w:t xml:space="preserve">where </w:t>
      </w:r>
      <w:r w:rsidRPr="00D24C8D">
        <w:rPr>
          <w:rFonts w:eastAsiaTheme="minorEastAsia" w:cstheme="minorHAnsi"/>
          <w:iCs/>
          <w:lang w:val="en-GB"/>
        </w:rPr>
        <w:t xml:space="preserve">AC </w:t>
      </w:r>
      <w:r w:rsidRPr="00E52F93">
        <w:rPr>
          <w:rFonts w:eastAsiaTheme="minorEastAsia" w:cstheme="minorHAnsi"/>
          <w:iCs/>
          <w:lang w:val="en-GB"/>
        </w:rPr>
        <w:t xml:space="preserve">is the avoidance cost in </w:t>
      </w:r>
      <w:r w:rsidRPr="00E52F93">
        <w:rPr>
          <w:rFonts w:cstheme="minorHAnsi"/>
          <w:lang w:val="en-GB"/>
        </w:rPr>
        <w:t xml:space="preserve">USD </w:t>
      </w:r>
      <w:r w:rsidR="00DC4192">
        <w:rPr>
          <w:rFonts w:cstheme="minorHAnsi"/>
          <w:lang w:val="en-GB"/>
        </w:rPr>
        <w:t>kg</w:t>
      </w:r>
      <w:r w:rsidRPr="00E52F93">
        <w:rPr>
          <w:rFonts w:cstheme="minorHAnsi"/>
          <w:vertAlign w:val="superscript"/>
          <w:lang w:val="en-GB"/>
        </w:rPr>
        <w:t xml:space="preserve">−1 </w:t>
      </w:r>
      <w:r w:rsidRPr="00E52F93">
        <w:rPr>
          <w:rFonts w:cstheme="minorHAnsi"/>
          <w:lang w:val="en-GB"/>
        </w:rPr>
        <w:t>CO</w:t>
      </w:r>
      <w:r w:rsidRPr="00E52F93">
        <w:rPr>
          <w:rFonts w:cstheme="minorHAnsi"/>
          <w:sz w:val="16"/>
          <w:szCs w:val="16"/>
          <w:vertAlign w:val="subscript"/>
          <w:lang w:val="en-GB"/>
        </w:rPr>
        <w:t>2</w:t>
      </w:r>
      <w:r w:rsidRPr="00E52F93">
        <w:rPr>
          <w:rFonts w:cstheme="minorHAnsi"/>
          <w:lang w:val="en-GB"/>
        </w:rPr>
        <w:t>-eq</w:t>
      </w:r>
      <w:r w:rsidRPr="00E52F93">
        <w:rPr>
          <w:rFonts w:cstheme="minorHAnsi"/>
          <w:sz w:val="18"/>
          <w:szCs w:val="18"/>
          <w:lang w:val="en-GB"/>
        </w:rPr>
        <w:t xml:space="preserve">, </w:t>
      </w:r>
      <m:oMath>
        <m:sSub>
          <m:sSubPr>
            <m:ctrlPr>
              <w:rPr>
                <w:rFonts w:ascii="Cambria Math" w:hAnsi="Cambria Math" w:cstheme="minorHAnsi"/>
                <w:lang w:val="en-GB"/>
              </w:rPr>
            </m:ctrlPr>
          </m:sSubPr>
          <m:e>
            <m:r>
              <m:rPr>
                <m:nor/>
              </m:rPr>
              <w:rPr>
                <w:rFonts w:cstheme="minorHAnsi"/>
                <w:lang w:val="en-GB"/>
              </w:rPr>
              <m:t>PC</m:t>
            </m:r>
          </m:e>
          <m:sub>
            <m:r>
              <m:rPr>
                <m:nor/>
              </m:rPr>
              <w:rPr>
                <w:rFonts w:ascii="Cambria Math" w:cstheme="minorHAnsi"/>
                <w:lang w:val="en-GB"/>
              </w:rPr>
              <m:t>Fossil/</m:t>
            </m:r>
            <m:r>
              <m:rPr>
                <m:nor/>
              </m:rPr>
              <w:rPr>
                <w:rFonts w:cstheme="minorHAnsi"/>
                <w:lang w:val="en-GB"/>
              </w:rPr>
              <m:t>Green</m:t>
            </m:r>
          </m:sub>
        </m:sSub>
      </m:oMath>
      <w:r w:rsidRPr="00E52F93">
        <w:rPr>
          <w:rFonts w:eastAsiaTheme="minorEastAsia" w:cstheme="minorHAnsi"/>
          <w:iCs/>
          <w:lang w:val="en-GB"/>
        </w:rPr>
        <w:t xml:space="preserve">represents the production cost in USD </w:t>
      </w:r>
      <w:r w:rsidR="00DC4192">
        <w:rPr>
          <w:rFonts w:eastAsiaTheme="minorEastAsia" w:cstheme="minorHAnsi"/>
          <w:iCs/>
          <w:lang w:val="en-GB"/>
        </w:rPr>
        <w:t>kg</w:t>
      </w:r>
      <w:r w:rsidRPr="00E52F93">
        <w:rPr>
          <w:rFonts w:eastAsiaTheme="minorEastAsia" w:cstheme="minorHAnsi"/>
          <w:iCs/>
          <w:vertAlign w:val="superscript"/>
          <w:lang w:val="en-GB"/>
        </w:rPr>
        <w:t xml:space="preserve">−1 </w:t>
      </w:r>
      <w:r w:rsidRPr="00E52F93">
        <w:rPr>
          <w:rFonts w:eastAsiaTheme="minorEastAsia" w:cstheme="minorHAnsi"/>
          <w:iCs/>
          <w:lang w:val="en-GB"/>
        </w:rPr>
        <w:t xml:space="preserve">for the fossil and green routes, and </w:t>
      </w:r>
      <m:oMath>
        <m:sSub>
          <m:sSubPr>
            <m:ctrlPr>
              <w:rPr>
                <w:rFonts w:ascii="Cambria Math" w:hAnsi="Cambria Math" w:cstheme="minorHAnsi"/>
                <w:lang w:val="en-GB"/>
              </w:rPr>
            </m:ctrlPr>
          </m:sSubPr>
          <m:e>
            <m:r>
              <m:rPr>
                <m:nor/>
              </m:rPr>
              <w:rPr>
                <w:rFonts w:cstheme="minorHAnsi"/>
                <w:lang w:val="en-GB"/>
              </w:rPr>
              <m:t>CF</m:t>
            </m:r>
          </m:e>
          <m:sub>
            <m:r>
              <m:rPr>
                <m:nor/>
              </m:rPr>
              <w:rPr>
                <w:rFonts w:cstheme="minorHAnsi"/>
                <w:lang w:val="en-GB"/>
              </w:rPr>
              <m:t>Fossil/Green</m:t>
            </m:r>
          </m:sub>
        </m:sSub>
      </m:oMath>
      <w:r w:rsidRPr="00E52F93">
        <w:rPr>
          <w:rFonts w:eastAsiaTheme="minorEastAsia" w:cstheme="minorHAnsi"/>
          <w:iCs/>
          <w:vertAlign w:val="subscript"/>
          <w:lang w:val="en-GB"/>
        </w:rPr>
        <w:t xml:space="preserve"> </w:t>
      </w:r>
      <w:r w:rsidRPr="00E52F93">
        <w:rPr>
          <w:rFonts w:eastAsiaTheme="minorEastAsia" w:cstheme="minorHAnsi"/>
          <w:iCs/>
          <w:lang w:val="en-GB"/>
        </w:rPr>
        <w:t xml:space="preserve">represents the carbon footprint in </w:t>
      </w:r>
      <w:r w:rsidR="00767289">
        <w:rPr>
          <w:rFonts w:eastAsiaTheme="minorEastAsia" w:cstheme="minorHAnsi"/>
          <w:iCs/>
          <w:lang w:val="en-GB"/>
        </w:rPr>
        <w:t>kg</w:t>
      </w:r>
      <w:r w:rsidRPr="00E52F93">
        <w:rPr>
          <w:rFonts w:eastAsiaTheme="minorEastAsia" w:cstheme="minorHAnsi"/>
          <w:iCs/>
          <w:lang w:val="en-GB"/>
        </w:rPr>
        <w:t xml:space="preserve"> </w:t>
      </w:r>
      <w:r w:rsidRPr="00E52F93">
        <w:rPr>
          <w:rFonts w:cstheme="minorHAnsi"/>
          <w:lang w:val="en-GB"/>
        </w:rPr>
        <w:t>CO</w:t>
      </w:r>
      <w:r w:rsidRPr="00E52F93">
        <w:rPr>
          <w:rFonts w:cstheme="minorHAnsi"/>
          <w:sz w:val="16"/>
          <w:szCs w:val="16"/>
          <w:vertAlign w:val="subscript"/>
          <w:lang w:val="en-GB"/>
        </w:rPr>
        <w:t>2</w:t>
      </w:r>
      <w:r w:rsidRPr="00E52F93">
        <w:rPr>
          <w:rFonts w:cstheme="minorHAnsi"/>
          <w:lang w:val="en-GB"/>
        </w:rPr>
        <w:t>-eq</w:t>
      </w:r>
      <w:r w:rsidRPr="00E52F93">
        <w:rPr>
          <w:rFonts w:eastAsiaTheme="minorEastAsia" w:cstheme="minorHAnsi"/>
          <w:iCs/>
          <w:lang w:val="en-GB"/>
        </w:rPr>
        <w:t xml:space="preserve"> </w:t>
      </w:r>
      <w:r w:rsidR="00767289">
        <w:rPr>
          <w:rFonts w:eastAsiaTheme="minorEastAsia" w:cstheme="minorHAnsi"/>
          <w:iCs/>
          <w:lang w:val="en-GB"/>
        </w:rPr>
        <w:t>kg</w:t>
      </w:r>
      <w:r w:rsidRPr="00E52F93">
        <w:rPr>
          <w:rFonts w:eastAsiaTheme="minorEastAsia" w:cstheme="minorHAnsi"/>
          <w:iCs/>
          <w:vertAlign w:val="superscript"/>
          <w:lang w:val="en-GB"/>
        </w:rPr>
        <w:t>−1</w:t>
      </w:r>
      <w:r w:rsidRPr="00E52F93">
        <w:rPr>
          <w:rFonts w:eastAsiaTheme="minorEastAsia" w:cstheme="minorHAnsi"/>
          <w:iCs/>
          <w:lang w:val="en-GB"/>
        </w:rPr>
        <w:t>.</w:t>
      </w:r>
    </w:p>
    <w:p w14:paraId="3B11DFFF" w14:textId="25139C7C" w:rsidR="00DE2796" w:rsidRPr="00E52F93" w:rsidRDefault="00DE2796" w:rsidP="00DE2796">
      <w:pPr>
        <w:jc w:val="both"/>
        <w:rPr>
          <w:lang w:val="en-GB"/>
        </w:rPr>
      </w:pPr>
      <w:r w:rsidRPr="00E52F93">
        <w:rPr>
          <w:rFonts w:eastAsiaTheme="minorEastAsia" w:cstheme="minorHAnsi"/>
          <w:iCs/>
          <w:lang w:val="en-GB"/>
        </w:rPr>
        <w:t>We estimate the chemicals carbon footprint with an attributional life cycle assessment (LCA) in accordance with the ISO</w:t>
      </w:r>
      <w:r>
        <w:rPr>
          <w:rFonts w:eastAsiaTheme="minorEastAsia" w:cstheme="minorHAnsi"/>
          <w:iCs/>
          <w:lang w:val="en-GB"/>
        </w:rPr>
        <w:t> </w:t>
      </w:r>
      <w:r w:rsidRPr="00E52F93">
        <w:rPr>
          <w:rFonts w:eastAsiaTheme="minorEastAsia" w:cstheme="minorHAnsi"/>
          <w:iCs/>
          <w:lang w:val="en-GB"/>
        </w:rPr>
        <w:t>14040/14044 standards</w:t>
      </w:r>
      <w:r w:rsidRPr="00E52F93">
        <w:rPr>
          <w:lang w:val="en-GB"/>
        </w:rPr>
        <w:fldChar w:fldCharType="begin"/>
      </w:r>
      <w:r w:rsidR="008B01E7">
        <w:rPr>
          <w:lang w:val="en-GB"/>
        </w:rPr>
        <w:instrText xml:space="preserve"> ADDIN ZOTERO_ITEM CSL_CITATION {"citationID":"YqA10csG","properties":{"formattedCitation":"\\super 44,45\\nosupersub{}","plainCitation":"44,45","noteIndex":0},"citationItems":[{"id":20266,"uris":["http://zotero.org/users/9157291/items/8THP7CZS"],"itemData":{"id":20266,"type":"report","page":"2020","title":"Environmental management — Life cycle assessment — Principles and framework","author":[{"family":"ISO 14040:2006","given":""}],"issued":{"date-parts":[["2006"]]}}},{"id":20265,"uris":["http://zotero.org/users/9157291/items/LVIHQH94"],"itemData":{"id":20265,"type":"report","page":"2020","title":"Environmental management — Life cycle assessment — Requirements and guidelines","author":[{"family":"ISO 14044:2006","given":""}],"issued":{"date-parts":[["2006"]]}}}],"schema":"https://github.com/citation-style-language/schema/raw/master/csl-citation.json"}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44,45</w:t>
      </w:r>
      <w:r w:rsidRPr="00E52F93">
        <w:rPr>
          <w:lang w:val="en-GB"/>
        </w:rPr>
        <w:fldChar w:fldCharType="end"/>
      </w:r>
      <w:r w:rsidRPr="00E52F93">
        <w:rPr>
          <w:rFonts w:eastAsiaTheme="minorEastAsia" w:cstheme="minorHAnsi"/>
          <w:iCs/>
          <w:lang w:val="en-GB"/>
        </w:rPr>
        <w:t>. LCA quantifies environmental impacts over the life cycle of products, from raw materials extraction to end-user disposal</w:t>
      </w:r>
      <w:r w:rsidRPr="00E52F93">
        <w:rPr>
          <w:lang w:val="en-GB"/>
        </w:rPr>
        <w:fldChar w:fldCharType="begin"/>
      </w:r>
      <w:r w:rsidR="008B01E7">
        <w:rPr>
          <w:lang w:val="en-GB"/>
        </w:rPr>
        <w:instrText xml:space="preserve"> ADDIN ZOTERO_ITEM CSL_CITATION {"citationID":"wYvYfYmm","properties":{"formattedCitation":"\\super 46\\nosupersub{}","plainCitation":"46","noteIndex":0},"citationItems":[{"id":20268,"uris":["http://zotero.org/users/9157291/items/5YE28A2T"],"itemData":{"id":20268,"type":"article-journal","abstract":"In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46</w:t>
      </w:r>
      <w:r w:rsidRPr="00E52F93">
        <w:rPr>
          <w:lang w:val="en-GB"/>
        </w:rPr>
        <w:fldChar w:fldCharType="end"/>
      </w:r>
      <w:r w:rsidRPr="00E52F93">
        <w:rPr>
          <w:lang w:val="en-GB"/>
        </w:rPr>
        <w:t>. The functional unit for the LCA is defined as “the production of 1 kg chemicals (ammonia or methanol)”. The scope of the assessment is cradle-to-gate, meaning that the burdens considered cover all the stages from the extraction of raw materials (</w:t>
      </w:r>
      <w:r w:rsidRPr="00E52F93">
        <w:rPr>
          <w:i/>
          <w:lang w:val="en-GB"/>
        </w:rPr>
        <w:t>e.g.</w:t>
      </w:r>
      <w:r w:rsidRPr="00E52F93">
        <w:rPr>
          <w:lang w:val="en-GB"/>
        </w:rPr>
        <w:t xml:space="preserve">, natural gas) </w:t>
      </w:r>
      <w:r w:rsidRPr="00D24C8D">
        <w:rPr>
          <w:lang w:val="en-GB"/>
        </w:rPr>
        <w:t>to</w:t>
      </w:r>
      <w:r w:rsidRPr="00E52F93">
        <w:rPr>
          <w:lang w:val="en-GB"/>
        </w:rPr>
        <w:t xml:space="preserve"> the production of the chemicals. The mass and energy flows for the production routes were primarily obtained from </w:t>
      </w:r>
      <w:r w:rsidRPr="00E52F93">
        <w:rPr>
          <w:rFonts w:cstheme="minorHAnsi"/>
          <w:lang w:val="en-GB"/>
        </w:rPr>
        <w:t xml:space="preserve">D’Angelo </w:t>
      </w:r>
      <w:r w:rsidRPr="00E52F93">
        <w:rPr>
          <w:rFonts w:cstheme="minorHAnsi"/>
          <w:i/>
          <w:lang w:val="en-GB"/>
        </w:rPr>
        <w:t>et al.</w:t>
      </w:r>
      <w:r w:rsidRPr="00E52F93">
        <w:rPr>
          <w:rFonts w:cstheme="minorHAnsi"/>
          <w:i/>
          <w:lang w:val="en-GB"/>
        </w:rPr>
        <w:fldChar w:fldCharType="begin"/>
      </w:r>
      <w:r w:rsidR="008B01E7">
        <w:rPr>
          <w:rFonts w:cstheme="minorHAnsi"/>
          <w:i/>
          <w:lang w:val="en-GB"/>
        </w:rPr>
        <w:instrText xml:space="preserve"> ADDIN ZOTERO_ITEM CSL_CITATION {"citationID":"VXxpLMcX","properties":{"formattedCitation":"\\super 19\\nosupersub{}","plainCitation":"19","noteIndex":0},"citationItems":[{"id":3216,"uris":["http://zotero.org/users/9157291/items/AFKW7KRC"],"itemData":{"id":3216,"type":"article-journal","abstract":"At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8B01E7" w:rsidRPr="008B01E7">
        <w:rPr>
          <w:rFonts w:cstheme="minorHAnsi"/>
          <w:i/>
          <w:lang w:val="en-GB"/>
        </w:rPr>
        <w:instrText xml:space="preserv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E52F93">
        <w:rPr>
          <w:rFonts w:cstheme="minorHAnsi"/>
          <w:i/>
          <w:lang w:val="en-GB"/>
        </w:rPr>
        <w:fldChar w:fldCharType="separate"/>
      </w:r>
      <w:r w:rsidR="008B01E7" w:rsidRPr="008B01E7">
        <w:rPr>
          <w:rFonts w:ascii="Calibri" w:hAnsi="Calibri" w:cs="Calibri"/>
          <w:szCs w:val="24"/>
          <w:vertAlign w:val="superscript"/>
        </w:rPr>
        <w:t>19</w:t>
      </w:r>
      <w:r w:rsidRPr="00E52F93">
        <w:rPr>
          <w:rFonts w:cstheme="minorHAnsi"/>
          <w:i/>
          <w:lang w:val="en-GB"/>
        </w:rPr>
        <w:fldChar w:fldCharType="end"/>
      </w:r>
      <w:r w:rsidRPr="008B01E7">
        <w:rPr>
          <w:rFonts w:cstheme="minorHAnsi"/>
          <w:i/>
          <w:lang w:val="en-GB"/>
        </w:rPr>
        <w:t xml:space="preserve"> </w:t>
      </w:r>
      <w:r w:rsidRPr="008B01E7">
        <w:rPr>
          <w:lang w:val="en-GB"/>
        </w:rPr>
        <w:t xml:space="preserve">and </w:t>
      </w:r>
      <w:r w:rsidRPr="008B01E7">
        <w:rPr>
          <w:rFonts w:cstheme="minorHAnsi"/>
          <w:lang w:val="en-GB"/>
        </w:rPr>
        <w:t xml:space="preserve">González-Garay </w:t>
      </w:r>
      <w:r w:rsidRPr="008B01E7">
        <w:rPr>
          <w:rFonts w:cstheme="minorHAnsi"/>
          <w:i/>
          <w:lang w:val="en-GB"/>
        </w:rPr>
        <w:t>et al.</w:t>
      </w:r>
      <w:r w:rsidRPr="00E52F93">
        <w:rPr>
          <w:rFonts w:cstheme="minorHAnsi"/>
          <w:i/>
          <w:lang w:val="en-GB"/>
        </w:rPr>
        <w:fldChar w:fldCharType="begin"/>
      </w:r>
      <w:r w:rsidR="008B01E7" w:rsidRPr="008B01E7">
        <w:rPr>
          <w:rFonts w:cstheme="minorHAnsi"/>
          <w:i/>
          <w:lang w:val="en-GB"/>
        </w:rPr>
        <w:instrText xml:space="preserve"> ADDIN ZOTERO_ITEM CSL_CITATION {"citationID":"xRwYEfTg","properties":{"formattedCitation":"\\super 24\\nosupersub{}","plainCitation":"24","noteIndex":0},"citationItems":[{"id":637,"uris":["http://zotero.org/users/9157291/items/GTFADUPK"],"itemData":{"id":637,"type":"article-journal","abstract":"The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E52F93">
        <w:rPr>
          <w:rFonts w:cstheme="minorHAnsi"/>
          <w:i/>
          <w:lang w:val="en-GB"/>
        </w:rPr>
        <w:fldChar w:fldCharType="separate"/>
      </w:r>
      <w:r w:rsidR="008B01E7" w:rsidRPr="008B01E7">
        <w:rPr>
          <w:rFonts w:ascii="Calibri" w:hAnsi="Calibri" w:cs="Calibri"/>
          <w:szCs w:val="24"/>
          <w:vertAlign w:val="superscript"/>
        </w:rPr>
        <w:t>24</w:t>
      </w:r>
      <w:r w:rsidRPr="00E52F93">
        <w:rPr>
          <w:rFonts w:cstheme="minorHAnsi"/>
          <w:i/>
          <w:lang w:val="en-GB"/>
        </w:rPr>
        <w:fldChar w:fldCharType="end"/>
      </w:r>
      <w:r w:rsidRPr="008B01E7">
        <w:rPr>
          <w:rFonts w:cstheme="minorHAnsi"/>
          <w:i/>
          <w:lang w:val="en-GB"/>
        </w:rPr>
        <w:t xml:space="preserve"> </w:t>
      </w:r>
      <w:r w:rsidRPr="008B01E7">
        <w:rPr>
          <w:rFonts w:cstheme="minorHAnsi"/>
          <w:lang w:val="en-GB"/>
        </w:rPr>
        <w:t>(</w:t>
      </w:r>
      <w:r w:rsidRPr="00E27335">
        <w:rPr>
          <w:rFonts w:cstheme="minorHAnsi"/>
          <w:highlight w:val="yellow"/>
          <w:lang w:val="en-GB"/>
        </w:rPr>
        <w:t xml:space="preserve">Tables </w:t>
      </w:r>
      <w:r w:rsidR="00E27335" w:rsidRPr="00E27335">
        <w:rPr>
          <w:rFonts w:cstheme="minorHAnsi"/>
          <w:highlight w:val="yellow"/>
          <w:lang w:val="en-GB"/>
        </w:rPr>
        <w:t>xx</w:t>
      </w:r>
      <w:r w:rsidR="00BC2017">
        <w:rPr>
          <w:rFonts w:cstheme="minorHAnsi"/>
          <w:highlight w:val="yellow"/>
          <w:lang w:val="en-GB"/>
        </w:rPr>
        <w:t xml:space="preserve"> and xx</w:t>
      </w:r>
      <w:r w:rsidRPr="00E27335">
        <w:rPr>
          <w:rFonts w:cstheme="minorHAnsi"/>
          <w:highlight w:val="yellow"/>
          <w:lang w:val="en-GB"/>
        </w:rPr>
        <w:t xml:space="preserve"> of the ESI</w:t>
      </w:r>
      <w:r w:rsidRPr="008B01E7">
        <w:rPr>
          <w:rFonts w:cstheme="minorHAnsi"/>
          <w:lang w:val="en-GB"/>
        </w:rPr>
        <w:t>), as described above.</w:t>
      </w:r>
      <w:r w:rsidRPr="008B01E7">
        <w:rPr>
          <w:lang w:val="en-GB"/>
        </w:rPr>
        <w:t xml:space="preserve"> </w:t>
      </w:r>
      <w:r w:rsidRPr="00E52F93">
        <w:rPr>
          <w:lang w:val="en-GB"/>
        </w:rPr>
        <w:t>Data for the background system (</w:t>
      </w:r>
      <w:r w:rsidRPr="00E52F93">
        <w:rPr>
          <w:i/>
          <w:lang w:val="en-GB"/>
        </w:rPr>
        <w:t>e.g.</w:t>
      </w:r>
      <w:r w:rsidRPr="00E52F93">
        <w:rPr>
          <w:lang w:val="en-GB"/>
        </w:rPr>
        <w:t>, natural gas and electricity supply) were obtained from the Ecoinvent v3.5 database</w:t>
      </w:r>
      <w:r w:rsidRPr="00E52F93">
        <w:rPr>
          <w:lang w:val="en-GB"/>
        </w:rPr>
        <w:fldChar w:fldCharType="begin"/>
      </w:r>
      <w:r w:rsidR="008B01E7">
        <w:rPr>
          <w:lang w:val="en-GB"/>
        </w:rPr>
        <w:instrText xml:space="preserve"> ADDIN ZOTERO_ITEM CSL_CITATION {"citationID":"JU3ZCGo0","properties":{"formattedCitation":"\\super 47\\nosupersub{}","plainCitation":"47","noteIndex":0},"citationItems":[{"id":1139,"uris":["http://zotero.org/users/9157291/items/ED4WDBP2"],"itemData":{"id":1139,"type":"article-journal","abstract":"Purpose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47</w:t>
      </w:r>
      <w:r w:rsidRPr="00E52F93">
        <w:rPr>
          <w:lang w:val="en-GB"/>
        </w:rPr>
        <w:fldChar w:fldCharType="end"/>
      </w:r>
      <w:r w:rsidRPr="00E52F93">
        <w:rPr>
          <w:lang w:val="en-GB"/>
        </w:rPr>
        <w:t xml:space="preserve"> (</w:t>
      </w:r>
      <w:r w:rsidRPr="00E27335">
        <w:rPr>
          <w:highlight w:val="yellow"/>
          <w:lang w:val="en-GB"/>
        </w:rPr>
        <w:t xml:space="preserve">Table </w:t>
      </w:r>
      <w:r w:rsidR="00E27335" w:rsidRPr="00E27335">
        <w:rPr>
          <w:highlight w:val="yellow"/>
          <w:lang w:val="en-GB"/>
        </w:rPr>
        <w:t>xx</w:t>
      </w:r>
      <w:r w:rsidRPr="00E27335">
        <w:rPr>
          <w:highlight w:val="yellow"/>
          <w:lang w:val="en-GB"/>
        </w:rPr>
        <w:t xml:space="preserve"> of the ESI</w:t>
      </w:r>
      <w:r w:rsidRPr="00E52F93">
        <w:rPr>
          <w:lang w:val="en-GB"/>
        </w:rPr>
        <w:t>). Regarding the climate impact assessment, we consider the 100-year global warming potentials (GWPs) as implemented in the ReCiPe 2016 methodology</w:t>
      </w:r>
      <w:r w:rsidRPr="00E52F93">
        <w:rPr>
          <w:lang w:val="en-GB"/>
        </w:rPr>
        <w:fldChar w:fldCharType="begin"/>
      </w:r>
      <w:r w:rsidR="008B01E7">
        <w:rPr>
          <w:lang w:val="en-GB"/>
        </w:rPr>
        <w:instrText xml:space="preserve"> ADDIN ZOTERO_ITEM CSL_CITATION {"citationID":"DBi8jiTE","properties":{"formattedCitation":"\\super 48\\nosupersub{}","plainCitation":"48","noteIndex":0},"citationItems":[{"id":21398,"uris":["http://zotero.org/users/9157291/items/BPUY94KP"],"itemData":{"id":21398,"type":"article-journal","abstract":"Life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E52F93">
        <w:rPr>
          <w:lang w:val="en-GB"/>
        </w:rPr>
        <w:fldChar w:fldCharType="separate"/>
      </w:r>
      <w:r w:rsidR="008B01E7" w:rsidRPr="008B01E7">
        <w:rPr>
          <w:rFonts w:ascii="Calibri" w:hAnsi="Calibri" w:cs="Calibri"/>
          <w:szCs w:val="24"/>
          <w:vertAlign w:val="superscript"/>
        </w:rPr>
        <w:t>48</w:t>
      </w:r>
      <w:r w:rsidRPr="00E52F93">
        <w:rPr>
          <w:lang w:val="en-GB"/>
        </w:rPr>
        <w:fldChar w:fldCharType="end"/>
      </w:r>
      <w:r w:rsidRPr="00E52F93">
        <w:rPr>
          <w:lang w:val="en-GB"/>
        </w:rPr>
        <w:t>.</w:t>
      </w:r>
    </w:p>
    <w:p w14:paraId="37CB0CE2" w14:textId="77777777" w:rsidR="00DE2796" w:rsidRPr="00D24C8D" w:rsidRDefault="00DE2796" w:rsidP="00DE2796">
      <w:pPr>
        <w:pStyle w:val="Heading2"/>
        <w:jc w:val="both"/>
      </w:pPr>
      <w:r w:rsidRPr="00D24C8D">
        <w:t>References</w:t>
      </w:r>
    </w:p>
    <w:p w14:paraId="2082EC81" w14:textId="77777777" w:rsidR="008B01E7" w:rsidRDefault="00DE2796" w:rsidP="008B01E7">
      <w:pPr>
        <w:pStyle w:val="Bibliography"/>
      </w:pPr>
      <w:r w:rsidRPr="00E52F93">
        <w:rPr>
          <w:rFonts w:cstheme="minorHAnsi"/>
          <w:lang w:val="en-GB"/>
        </w:rPr>
        <w:fldChar w:fldCharType="begin"/>
      </w:r>
      <w:r w:rsidR="008B01E7">
        <w:rPr>
          <w:rFonts w:cstheme="minorHAnsi"/>
        </w:rPr>
        <w:instrText xml:space="preserve"> ADDIN ZOTERO_BIBL {"uncited":[],"omitted":[],"custom":[]} CSL_BIBLIOGRAPHY </w:instrText>
      </w:r>
      <w:r w:rsidRPr="00E52F93">
        <w:rPr>
          <w:rFonts w:cstheme="minorHAnsi"/>
          <w:lang w:val="en-GB"/>
        </w:rPr>
        <w:fldChar w:fldCharType="separate"/>
      </w:r>
      <w:r w:rsidR="008B01E7">
        <w:t>1</w:t>
      </w:r>
      <w:r w:rsidR="008B01E7">
        <w:tab/>
        <w:t xml:space="preserve">IEA, </w:t>
      </w:r>
      <w:r w:rsidR="008B01E7">
        <w:rPr>
          <w:i/>
          <w:iCs/>
        </w:rPr>
        <w:t>The Future of Petrochemicals: Towards more sustainable plastics and fertilisers</w:t>
      </w:r>
      <w:r w:rsidR="008B01E7">
        <w:t>, International Energy Agency, 2018.</w:t>
      </w:r>
    </w:p>
    <w:p w14:paraId="59B7D51F" w14:textId="77777777" w:rsidR="008B01E7" w:rsidRDefault="008B01E7" w:rsidP="008B01E7">
      <w:pPr>
        <w:pStyle w:val="Bibliography"/>
      </w:pPr>
      <w:r>
        <w:t>2</w:t>
      </w:r>
      <w:r>
        <w:tab/>
        <w:t xml:space="preserve">F. Bauer, J. P. Tilsted, S. Pfister, C. Oberschelp and V. Kulionis, </w:t>
      </w:r>
      <w:r>
        <w:rPr>
          <w:i/>
          <w:iCs/>
        </w:rPr>
        <w:t>Current Opinion in Chemical Engineering</w:t>
      </w:r>
      <w:r>
        <w:t xml:space="preserve">, 2023, </w:t>
      </w:r>
      <w:r>
        <w:rPr>
          <w:b/>
          <w:bCs/>
        </w:rPr>
        <w:t>39</w:t>
      </w:r>
      <w:r>
        <w:t>, 100881.</w:t>
      </w:r>
    </w:p>
    <w:p w14:paraId="7C77F24E" w14:textId="77777777" w:rsidR="008B01E7" w:rsidRDefault="008B01E7" w:rsidP="008B01E7">
      <w:pPr>
        <w:pStyle w:val="Bibliography"/>
      </w:pPr>
      <w:r>
        <w:t>3</w:t>
      </w:r>
      <w:r>
        <w:tab/>
        <w:t xml:space="preserve">F. Bauer, V. Kulionis, C. Oberschelp, S. Pfister, J. P. Tilsted, G. D. Finkill and S. Fjäll, </w:t>
      </w:r>
      <w:r>
        <w:rPr>
          <w:i/>
          <w:iCs/>
        </w:rPr>
        <w:t>Petrochemicals and Climate Change: Tracing Globally Growing Emissions and Key Blind Spots in a Fossil-Based Industry</w:t>
      </w:r>
      <w:r>
        <w:t>, Lund University, Lund, 2022.</w:t>
      </w:r>
    </w:p>
    <w:p w14:paraId="209797B1" w14:textId="77777777" w:rsidR="008B01E7" w:rsidRDefault="008B01E7" w:rsidP="008B01E7">
      <w:pPr>
        <w:pStyle w:val="Bibliography"/>
      </w:pPr>
      <w:r>
        <w:t>4</w:t>
      </w:r>
      <w:r>
        <w:tab/>
        <w:t xml:space="preserve">J. W. Erisman, M. A. Sutton, J. Galloway, Z. Klimont and W. Winiwarter, </w:t>
      </w:r>
      <w:r>
        <w:rPr>
          <w:i/>
          <w:iCs/>
        </w:rPr>
        <w:t>Nature Geosci</w:t>
      </w:r>
      <w:r>
        <w:t xml:space="preserve">, 2008, </w:t>
      </w:r>
      <w:r>
        <w:rPr>
          <w:b/>
          <w:bCs/>
        </w:rPr>
        <w:t>1</w:t>
      </w:r>
      <w:r>
        <w:t>, 636–639.</w:t>
      </w:r>
    </w:p>
    <w:p w14:paraId="72A336CB" w14:textId="77777777" w:rsidR="008B01E7" w:rsidRDefault="008B01E7" w:rsidP="008B01E7">
      <w:pPr>
        <w:pStyle w:val="Bibliography"/>
      </w:pPr>
      <w:r>
        <w:t>5</w:t>
      </w:r>
      <w:r>
        <w:tab/>
        <w:t xml:space="preserve">L. Rosa and P. Gabrielli, </w:t>
      </w:r>
      <w:r>
        <w:rPr>
          <w:i/>
          <w:iCs/>
        </w:rPr>
        <w:t>Environ. Res. Lett.</w:t>
      </w:r>
      <w:r>
        <w:t xml:space="preserve">, 2022, </w:t>
      </w:r>
      <w:r>
        <w:rPr>
          <w:b/>
          <w:bCs/>
        </w:rPr>
        <w:t>18</w:t>
      </w:r>
      <w:r>
        <w:t>, 014008.</w:t>
      </w:r>
    </w:p>
    <w:p w14:paraId="7A79ED3F" w14:textId="77777777" w:rsidR="008B01E7" w:rsidRDefault="008B01E7" w:rsidP="008B01E7">
      <w:pPr>
        <w:pStyle w:val="Bibliography"/>
      </w:pPr>
      <w:r>
        <w:t>6</w:t>
      </w:r>
      <w:r>
        <w:tab/>
        <w:t xml:space="preserve">G. A. Olah, </w:t>
      </w:r>
      <w:r>
        <w:rPr>
          <w:i/>
          <w:iCs/>
        </w:rPr>
        <w:t>Angewandte Chemie International Edition</w:t>
      </w:r>
      <w:r>
        <w:t xml:space="preserve">, 2005, </w:t>
      </w:r>
      <w:r>
        <w:rPr>
          <w:b/>
          <w:bCs/>
        </w:rPr>
        <w:t>44</w:t>
      </w:r>
      <w:r>
        <w:t>, 2636–2639.</w:t>
      </w:r>
    </w:p>
    <w:p w14:paraId="328F927B" w14:textId="77777777" w:rsidR="008B01E7" w:rsidRDefault="008B01E7" w:rsidP="008B01E7">
      <w:pPr>
        <w:pStyle w:val="Bibliography"/>
      </w:pPr>
      <w:r>
        <w:t>7</w:t>
      </w:r>
      <w:r>
        <w:tab/>
        <w:t xml:space="preserve">J. Humphreys, R. Lan and S. Tao, </w:t>
      </w:r>
      <w:r>
        <w:rPr>
          <w:i/>
          <w:iCs/>
        </w:rPr>
        <w:t>Advanced Energy and Sustainability Research</w:t>
      </w:r>
      <w:r>
        <w:t xml:space="preserve">, 2021, </w:t>
      </w:r>
      <w:r>
        <w:rPr>
          <w:b/>
          <w:bCs/>
        </w:rPr>
        <w:t>2</w:t>
      </w:r>
      <w:r>
        <w:t>, 2000043.</w:t>
      </w:r>
    </w:p>
    <w:p w14:paraId="48F3579E" w14:textId="77777777" w:rsidR="008B01E7" w:rsidRDefault="008B01E7" w:rsidP="008B01E7">
      <w:pPr>
        <w:pStyle w:val="Bibliography"/>
      </w:pPr>
      <w:r>
        <w:t>8</w:t>
      </w:r>
      <w:r>
        <w:tab/>
        <w:t xml:space="preserve">IEA, </w:t>
      </w:r>
      <w:r>
        <w:rPr>
          <w:i/>
          <w:iCs/>
        </w:rPr>
        <w:t>Ammonia Technology Roadmap: Towards more sustainable nitrogen fertiliser production</w:t>
      </w:r>
      <w:r>
        <w:t>, OECD, 2021.</w:t>
      </w:r>
    </w:p>
    <w:p w14:paraId="3A75278F" w14:textId="77777777" w:rsidR="008B01E7" w:rsidRDefault="008B01E7" w:rsidP="008B01E7">
      <w:pPr>
        <w:pStyle w:val="Bibliography"/>
      </w:pPr>
      <w:r>
        <w:t>9</w:t>
      </w:r>
      <w:r>
        <w:tab/>
        <w:t xml:space="preserve">O. Martin and J. Pérez-Ramírez, </w:t>
      </w:r>
      <w:r>
        <w:rPr>
          <w:i/>
          <w:iCs/>
        </w:rPr>
        <w:t>Catal. Sci. Technol.</w:t>
      </w:r>
      <w:r>
        <w:t xml:space="preserve">, 2013, </w:t>
      </w:r>
      <w:r>
        <w:rPr>
          <w:b/>
          <w:bCs/>
        </w:rPr>
        <w:t>3</w:t>
      </w:r>
      <w:r>
        <w:t>, 3343–3352.</w:t>
      </w:r>
    </w:p>
    <w:p w14:paraId="3B7B66A7" w14:textId="77777777" w:rsidR="008B01E7" w:rsidRDefault="008B01E7" w:rsidP="008B01E7">
      <w:pPr>
        <w:pStyle w:val="Bibliography"/>
      </w:pPr>
      <w:r>
        <w:t>10</w:t>
      </w:r>
      <w:r>
        <w:tab/>
        <w:t xml:space="preserve">IRENA, </w:t>
      </w:r>
      <w:r>
        <w:rPr>
          <w:i/>
          <w:iCs/>
        </w:rPr>
        <w:t>Innovation Outlook: Renewable Methanol</w:t>
      </w:r>
      <w:r>
        <w:t>, 2021.</w:t>
      </w:r>
    </w:p>
    <w:p w14:paraId="081DD602" w14:textId="77777777" w:rsidR="008B01E7" w:rsidRDefault="008B01E7" w:rsidP="008B01E7">
      <w:pPr>
        <w:pStyle w:val="Bibliography"/>
      </w:pPr>
      <w:r>
        <w:t>11</w:t>
      </w:r>
      <w:r>
        <w:tab/>
        <w:t xml:space="preserve">F. Ausfelder, E. O. Herrman and L. F. López González, </w:t>
      </w:r>
      <w:r>
        <w:rPr>
          <w:i/>
          <w:iCs/>
        </w:rPr>
        <w:t>Technology options for CO2-emission reduction of hydrogen feedstock in ammonia production</w:t>
      </w:r>
      <w:r>
        <w:t>, DECHEMA Gesellschaft für Chemische Technik und Biotechnologie e.V, 2022.</w:t>
      </w:r>
    </w:p>
    <w:p w14:paraId="7BA7CD2F" w14:textId="77777777" w:rsidR="008B01E7" w:rsidRDefault="008B01E7" w:rsidP="008B01E7">
      <w:pPr>
        <w:pStyle w:val="Bibliography"/>
      </w:pPr>
      <w:r>
        <w:t>12</w:t>
      </w:r>
      <w:r>
        <w:tab/>
        <w:t xml:space="preserve">K. Smart, </w:t>
      </w:r>
      <w:r>
        <w:rPr>
          <w:i/>
          <w:iCs/>
        </w:rPr>
        <w:t>Johnson Matthey Technology Review</w:t>
      </w:r>
      <w:r>
        <w:t xml:space="preserve">, 2022, </w:t>
      </w:r>
      <w:r>
        <w:rPr>
          <w:b/>
          <w:bCs/>
        </w:rPr>
        <w:t>66</w:t>
      </w:r>
      <w:r>
        <w:t>, 230–244.</w:t>
      </w:r>
    </w:p>
    <w:p w14:paraId="6F7788B2" w14:textId="77777777" w:rsidR="008B01E7" w:rsidRDefault="008B01E7" w:rsidP="008B01E7">
      <w:pPr>
        <w:pStyle w:val="Bibliography"/>
      </w:pPr>
      <w:r>
        <w:t>13</w:t>
      </w:r>
      <w:r>
        <w:tab/>
        <w:t xml:space="preserve">O. Martin, A. J. Martín, C. Mondelli, S. Mitchell, T. F. Segawa, R. Hauert, C. Drouilly, D. Curulla-Ferré and J. Pérez-Ramírez, </w:t>
      </w:r>
      <w:r>
        <w:rPr>
          <w:i/>
          <w:iCs/>
        </w:rPr>
        <w:t>Angewandte Chemie</w:t>
      </w:r>
      <w:r>
        <w:t xml:space="preserve">, 2016, </w:t>
      </w:r>
      <w:r>
        <w:rPr>
          <w:b/>
          <w:bCs/>
        </w:rPr>
        <w:t>128</w:t>
      </w:r>
      <w:r>
        <w:t>, 6369–6373.</w:t>
      </w:r>
    </w:p>
    <w:p w14:paraId="57C401FC" w14:textId="77777777" w:rsidR="008B01E7" w:rsidRDefault="008B01E7" w:rsidP="008B01E7">
      <w:pPr>
        <w:pStyle w:val="Bibliography"/>
      </w:pPr>
      <w:r>
        <w:t>14</w:t>
      </w:r>
      <w:r>
        <w:tab/>
        <w:t xml:space="preserve">T. Pinheiro Araújo, C. Mondelli, M. Agrachev, T. Zou, P. O. Willi, K. M. Engel, R. N. Grass, W. J. Stark, O. V. Safonova, G. Jeschke, S. Mitchell and J. Pérez-Ramírez, </w:t>
      </w:r>
      <w:r>
        <w:rPr>
          <w:i/>
          <w:iCs/>
        </w:rPr>
        <w:t>Nat Commun</w:t>
      </w:r>
      <w:r>
        <w:t xml:space="preserve">, 2022, </w:t>
      </w:r>
      <w:r>
        <w:rPr>
          <w:b/>
          <w:bCs/>
        </w:rPr>
        <w:t>13</w:t>
      </w:r>
      <w:r>
        <w:t>, 5610.</w:t>
      </w:r>
    </w:p>
    <w:p w14:paraId="158CFAFD" w14:textId="77777777" w:rsidR="008B01E7" w:rsidRDefault="008B01E7" w:rsidP="008B01E7">
      <w:pPr>
        <w:pStyle w:val="Bibliography"/>
      </w:pPr>
      <w:r>
        <w:t>15</w:t>
      </w:r>
      <w:r>
        <w:tab/>
        <w:t xml:space="preserve">J. Wang, G. Li, Z. Li, C. Tang, Z. Feng, H. An, H. Liu, T. Liu and C. Li, </w:t>
      </w:r>
      <w:r>
        <w:rPr>
          <w:i/>
          <w:iCs/>
        </w:rPr>
        <w:t>Science Advances</w:t>
      </w:r>
      <w:r>
        <w:t xml:space="preserve">, 2017, </w:t>
      </w:r>
      <w:r>
        <w:rPr>
          <w:b/>
          <w:bCs/>
        </w:rPr>
        <w:t>3</w:t>
      </w:r>
      <w:r>
        <w:t>, e1701290.</w:t>
      </w:r>
    </w:p>
    <w:p w14:paraId="5C85789A" w14:textId="77777777" w:rsidR="008B01E7" w:rsidRDefault="008B01E7" w:rsidP="008B01E7">
      <w:pPr>
        <w:pStyle w:val="Bibliography"/>
      </w:pPr>
      <w:r>
        <w:t>16</w:t>
      </w:r>
      <w:r>
        <w:tab/>
        <w:t xml:space="preserve">S. Nitopi, E. Bertheussen, S. B. Scott, X. Liu, A. K. Engstfeld, S. Horch, B. Seger, I. E. L. Stephens, K. Chan, C. Hahn, J. K. Nørskov, T. F. Jaramillo and I. Chorkendorff, </w:t>
      </w:r>
      <w:r>
        <w:rPr>
          <w:i/>
          <w:iCs/>
        </w:rPr>
        <w:t>Chem. Rev.</w:t>
      </w:r>
      <w:r>
        <w:t xml:space="preserve">, 2019, </w:t>
      </w:r>
      <w:r>
        <w:rPr>
          <w:b/>
          <w:bCs/>
        </w:rPr>
        <w:t>119</w:t>
      </w:r>
      <w:r>
        <w:t>, 7610–7672.</w:t>
      </w:r>
    </w:p>
    <w:p w14:paraId="07708ABC" w14:textId="77777777" w:rsidR="008B01E7" w:rsidRDefault="008B01E7" w:rsidP="008B01E7">
      <w:pPr>
        <w:pStyle w:val="Bibliography"/>
      </w:pPr>
      <w:r>
        <w:t>17</w:t>
      </w:r>
      <w:r>
        <w:tab/>
        <w:t xml:space="preserve">IEA, </w:t>
      </w:r>
      <w:r>
        <w:rPr>
          <w:i/>
          <w:iCs/>
        </w:rPr>
        <w:t>Technology Roadmap Energy and GHG Reductions in the Chemical Industry via Catalytic Processes</w:t>
      </w:r>
      <w:r>
        <w:t>, International Energy Agency, 2013.</w:t>
      </w:r>
    </w:p>
    <w:p w14:paraId="0386F929" w14:textId="77777777" w:rsidR="008B01E7" w:rsidRDefault="008B01E7" w:rsidP="008B01E7">
      <w:pPr>
        <w:pStyle w:val="Bibliography"/>
      </w:pPr>
      <w:r>
        <w:t>18</w:t>
      </w:r>
      <w:r>
        <w:tab/>
        <w:t xml:space="preserve">J. Huo, Z. Wang, C. Oberschelp, G. Guillén-Gosálbez and S. Hellweg, </w:t>
      </w:r>
      <w:r>
        <w:rPr>
          <w:i/>
          <w:iCs/>
        </w:rPr>
        <w:t>Green Chem.</w:t>
      </w:r>
      <w:r>
        <w:t xml:space="preserve">, 2023, </w:t>
      </w:r>
      <w:r>
        <w:rPr>
          <w:b/>
          <w:bCs/>
        </w:rPr>
        <w:t>25</w:t>
      </w:r>
      <w:r>
        <w:t>, 415–430.</w:t>
      </w:r>
    </w:p>
    <w:p w14:paraId="6C114979" w14:textId="77777777" w:rsidR="008B01E7" w:rsidRDefault="008B01E7" w:rsidP="008B01E7">
      <w:pPr>
        <w:pStyle w:val="Bibliography"/>
      </w:pPr>
      <w:r>
        <w:t>19</w:t>
      </w:r>
      <w:r>
        <w:tab/>
        <w:t xml:space="preserve">S. C. D’Angelo, S. Cobo, V. Tulus, A. Nabera, A. J. Martín, J. Pérez-Ramírez and G. Guillén-Gosálbez, </w:t>
      </w:r>
      <w:r>
        <w:rPr>
          <w:i/>
          <w:iCs/>
        </w:rPr>
        <w:t>ACS Sustainable Chem. Eng.</w:t>
      </w:r>
      <w:r>
        <w:t xml:space="preserve">, 2021, </w:t>
      </w:r>
      <w:r>
        <w:rPr>
          <w:b/>
          <w:bCs/>
        </w:rPr>
        <w:t>9</w:t>
      </w:r>
      <w:r>
        <w:t>, 9740–9749.</w:t>
      </w:r>
    </w:p>
    <w:p w14:paraId="6E3C8DE8" w14:textId="77777777" w:rsidR="008B01E7" w:rsidRDefault="008B01E7" w:rsidP="008B01E7">
      <w:pPr>
        <w:pStyle w:val="Bibliography"/>
      </w:pPr>
      <w:r>
        <w:lastRenderedPageBreak/>
        <w:t>20</w:t>
      </w:r>
      <w:r>
        <w:tab/>
        <w:t xml:space="preserve">Á. Galán-Martín, V. Tulus, I. Díaz, C. Pozo, J. Pérez-Ramírez and G. Guillén-Gosálbez, </w:t>
      </w:r>
      <w:r>
        <w:rPr>
          <w:i/>
          <w:iCs/>
        </w:rPr>
        <w:t>One Earth</w:t>
      </w:r>
      <w:r>
        <w:t xml:space="preserve">, 2021, </w:t>
      </w:r>
      <w:r>
        <w:rPr>
          <w:b/>
          <w:bCs/>
        </w:rPr>
        <w:t>4</w:t>
      </w:r>
      <w:r>
        <w:t>, 565–583.</w:t>
      </w:r>
    </w:p>
    <w:p w14:paraId="241CED4D" w14:textId="77777777" w:rsidR="008B01E7" w:rsidRDefault="008B01E7" w:rsidP="008B01E7">
      <w:pPr>
        <w:pStyle w:val="Bibliography"/>
      </w:pPr>
      <w:r>
        <w:t>21</w:t>
      </w:r>
      <w:r>
        <w:tab/>
        <w:t xml:space="preserve">I. Ioannou, Á. Galán-Martín, J. Pérez-Ramírez and G. Guillén-Gosálbez, </w:t>
      </w:r>
      <w:r>
        <w:rPr>
          <w:i/>
          <w:iCs/>
        </w:rPr>
        <w:t>Energy Environ. Sci.</w:t>
      </w:r>
      <w:r>
        <w:t>, , DOI:10.1039/D2EE01153K.</w:t>
      </w:r>
    </w:p>
    <w:p w14:paraId="04C86BBB" w14:textId="77777777" w:rsidR="008B01E7" w:rsidRDefault="008B01E7" w:rsidP="008B01E7">
      <w:pPr>
        <w:pStyle w:val="Bibliography"/>
      </w:pPr>
      <w:r>
        <w:t>22</w:t>
      </w:r>
      <w:r>
        <w:tab/>
        <w:t xml:space="preserve">A. Kätelhön, R. Meys, S. Deutz, S. Suh and A. Bardow, </w:t>
      </w:r>
      <w:r>
        <w:rPr>
          <w:i/>
          <w:iCs/>
        </w:rPr>
        <w:t>Proceedings of the National Academy of Sciences</w:t>
      </w:r>
      <w:r>
        <w:t xml:space="preserve">, 2019, </w:t>
      </w:r>
      <w:r>
        <w:rPr>
          <w:b/>
          <w:bCs/>
        </w:rPr>
        <w:t>116</w:t>
      </w:r>
      <w:r>
        <w:t>, 11187–11194.</w:t>
      </w:r>
    </w:p>
    <w:p w14:paraId="17D9A6B9" w14:textId="77777777" w:rsidR="008B01E7" w:rsidRDefault="008B01E7" w:rsidP="008B01E7">
      <w:pPr>
        <w:pStyle w:val="Bibliography"/>
      </w:pPr>
      <w:r>
        <w:t>23</w:t>
      </w:r>
      <w:r>
        <w:tab/>
        <w:t xml:space="preserve">C. Hepburn, E. Adlen, J. Beddington, E. A. Carter, S. Fuss, N. Mac Dowell, J. C. Minx, P. Smith and C. K. Williams, </w:t>
      </w:r>
      <w:r>
        <w:rPr>
          <w:i/>
          <w:iCs/>
        </w:rPr>
        <w:t>Nature</w:t>
      </w:r>
      <w:r>
        <w:t xml:space="preserve">, 2019, </w:t>
      </w:r>
      <w:r>
        <w:rPr>
          <w:b/>
          <w:bCs/>
        </w:rPr>
        <w:t>575</w:t>
      </w:r>
      <w:r>
        <w:t>, 87–97.</w:t>
      </w:r>
    </w:p>
    <w:p w14:paraId="13DDCD1E" w14:textId="77777777" w:rsidR="008B01E7" w:rsidRDefault="008B01E7" w:rsidP="008B01E7">
      <w:pPr>
        <w:pStyle w:val="Bibliography"/>
      </w:pPr>
      <w:r>
        <w:t>24</w:t>
      </w:r>
      <w:r>
        <w:tab/>
        <w:t xml:space="preserve">A. González-Garay, M. S. Frei, A. Al-Qahtani, C. Mondelli, G. Guillén-Gosálbez and J. Pérez-Ramírez, </w:t>
      </w:r>
      <w:r>
        <w:rPr>
          <w:i/>
          <w:iCs/>
        </w:rPr>
        <w:t>Energy Environ. Sci.</w:t>
      </w:r>
      <w:r>
        <w:t xml:space="preserve">, 2019, </w:t>
      </w:r>
      <w:r>
        <w:rPr>
          <w:b/>
          <w:bCs/>
        </w:rPr>
        <w:t>12</w:t>
      </w:r>
      <w:r>
        <w:t>, 3425–3436.</w:t>
      </w:r>
    </w:p>
    <w:p w14:paraId="3F12BD6F" w14:textId="77777777" w:rsidR="008B01E7" w:rsidRDefault="008B01E7" w:rsidP="008B01E7">
      <w:pPr>
        <w:pStyle w:val="Bibliography"/>
      </w:pPr>
      <w:r>
        <w:t>25</w:t>
      </w:r>
      <w:r>
        <w:tab/>
        <w:t xml:space="preserve">The World Bank, </w:t>
      </w:r>
      <w:r>
        <w:rPr>
          <w:i/>
          <w:iCs/>
        </w:rPr>
        <w:t>Commodity Markets Outlook: The Impact of the War in Ukraine on Commodity Markets</w:t>
      </w:r>
      <w:r>
        <w:t>, The World Bank Group, Washington DC, 2022.</w:t>
      </w:r>
    </w:p>
    <w:p w14:paraId="4CFA1461" w14:textId="77777777" w:rsidR="008B01E7" w:rsidRDefault="008B01E7" w:rsidP="008B01E7">
      <w:pPr>
        <w:pStyle w:val="Bibliography"/>
      </w:pPr>
      <w:r>
        <w:t>26</w:t>
      </w:r>
      <w:r>
        <w:tab/>
        <w:t xml:space="preserve">A. de Sousa, S. Gebre and S. Treloar, </w:t>
      </w:r>
      <w:r>
        <w:rPr>
          <w:i/>
          <w:iCs/>
        </w:rPr>
        <w:t>Bloomberg.com</w:t>
      </w:r>
      <w:r>
        <w:t>, 2022.</w:t>
      </w:r>
    </w:p>
    <w:p w14:paraId="30ECAAE6" w14:textId="77777777" w:rsidR="008B01E7" w:rsidRDefault="008B01E7" w:rsidP="008B01E7">
      <w:pPr>
        <w:pStyle w:val="Bibliography"/>
      </w:pPr>
      <w:r>
        <w:t>27</w:t>
      </w:r>
      <w:r>
        <w:tab/>
        <w:t>J. Lopez, EPCA ’22, https://www.icis.com/explore/resources/news/2022/10/04/10811649/epca-22-european-shut-ammonia-production-unlikely-to-return-analyst, (accessed December 9, 2022).</w:t>
      </w:r>
    </w:p>
    <w:p w14:paraId="02651559" w14:textId="77777777" w:rsidR="008B01E7" w:rsidRDefault="008B01E7" w:rsidP="008B01E7">
      <w:pPr>
        <w:pStyle w:val="Bibliography"/>
      </w:pPr>
      <w:r>
        <w:t>28</w:t>
      </w:r>
      <w:r>
        <w:tab/>
        <w:t xml:space="preserve">P. Heather, </w:t>
      </w:r>
      <w:r>
        <w:rPr>
          <w:i/>
          <w:iCs/>
        </w:rPr>
        <w:t>European Traded Gas Hubs: the supremacy of TTF</w:t>
      </w:r>
      <w:r>
        <w:t>, The Oxford Institute for Energy Studies, 2022.</w:t>
      </w:r>
    </w:p>
    <w:p w14:paraId="7AF097FF" w14:textId="77777777" w:rsidR="008B01E7" w:rsidRDefault="008B01E7" w:rsidP="008B01E7">
      <w:pPr>
        <w:pStyle w:val="Bibliography"/>
      </w:pPr>
      <w:r>
        <w:t>29</w:t>
      </w:r>
      <w:r>
        <w:tab/>
        <w:t xml:space="preserve">IRENA, </w:t>
      </w:r>
      <w:r>
        <w:rPr>
          <w:i/>
          <w:iCs/>
        </w:rPr>
        <w:t>Making the breakthrough: Green hydrogen policies and technology costs</w:t>
      </w:r>
      <w:r>
        <w:t>, International Renewable Energy Agency, Abu Dhabi, 2021.</w:t>
      </w:r>
    </w:p>
    <w:p w14:paraId="7B041955" w14:textId="77777777" w:rsidR="008B01E7" w:rsidRDefault="008B01E7" w:rsidP="008B01E7">
      <w:pPr>
        <w:pStyle w:val="Bibliography"/>
      </w:pPr>
      <w:r>
        <w:t>30</w:t>
      </w:r>
      <w:r>
        <w:tab/>
        <w:t xml:space="preserve">B. Parkinson, P. Balcombe, J. F. Speirs, A. D. Hawkes and K. Hellgardt, </w:t>
      </w:r>
      <w:r>
        <w:rPr>
          <w:i/>
          <w:iCs/>
        </w:rPr>
        <w:t>Energy Environ. Sci.</w:t>
      </w:r>
      <w:r>
        <w:t xml:space="preserve">, 2019, </w:t>
      </w:r>
      <w:r>
        <w:rPr>
          <w:b/>
          <w:bCs/>
        </w:rPr>
        <w:t>12</w:t>
      </w:r>
      <w:r>
        <w:t>, 19–40.</w:t>
      </w:r>
    </w:p>
    <w:p w14:paraId="674CC0D8" w14:textId="77777777" w:rsidR="008B01E7" w:rsidRDefault="008B01E7" w:rsidP="008B01E7">
      <w:pPr>
        <w:pStyle w:val="Bibliography"/>
      </w:pPr>
      <w:r>
        <w:t>31</w:t>
      </w:r>
      <w:r>
        <w:tab/>
        <w:t xml:space="preserve">D. W. Keith, G. Holmes, D. St. Angelo and K. Heidel, </w:t>
      </w:r>
      <w:r>
        <w:rPr>
          <w:i/>
          <w:iCs/>
        </w:rPr>
        <w:t>Joule</w:t>
      </w:r>
      <w:r>
        <w:t xml:space="preserve">, 2018, </w:t>
      </w:r>
      <w:r>
        <w:rPr>
          <w:b/>
          <w:bCs/>
        </w:rPr>
        <w:t>2</w:t>
      </w:r>
      <w:r>
        <w:t>, 1573–1594.</w:t>
      </w:r>
    </w:p>
    <w:p w14:paraId="068F1F20" w14:textId="77777777" w:rsidR="008B01E7" w:rsidRDefault="008B01E7" w:rsidP="008B01E7">
      <w:pPr>
        <w:pStyle w:val="Bibliography"/>
      </w:pPr>
      <w:r>
        <w:t>32</w:t>
      </w:r>
      <w:r>
        <w:tab/>
        <w:t xml:space="preserve">S. Fuss, W. F. Lamb, M. W. Callaghan, J. Hilaire, F. Creutzig, T. Amann, T. Beringer, W. de O. Garcia, J. Hartmann, T. Khanna, G. Luderer, G. F. Nemet, J. Rogelj, P. Smith, J. L. V. Vicente, J. Wilcox, M. del M. Z. Dominguez and J. C. Minx, </w:t>
      </w:r>
      <w:r>
        <w:rPr>
          <w:i/>
          <w:iCs/>
        </w:rPr>
        <w:t>Environ. Res. Lett.</w:t>
      </w:r>
      <w:r>
        <w:t xml:space="preserve">, 2018, </w:t>
      </w:r>
      <w:r>
        <w:rPr>
          <w:b/>
          <w:bCs/>
        </w:rPr>
        <w:t>13</w:t>
      </w:r>
      <w:r>
        <w:t>, 063002.</w:t>
      </w:r>
    </w:p>
    <w:p w14:paraId="3BA9BD61" w14:textId="77777777" w:rsidR="008B01E7" w:rsidRDefault="008B01E7" w:rsidP="008B01E7">
      <w:pPr>
        <w:pStyle w:val="Bibliography"/>
      </w:pPr>
      <w:r>
        <w:t>33</w:t>
      </w:r>
      <w:r>
        <w:tab/>
        <w:t xml:space="preserve">IEA, </w:t>
      </w:r>
      <w:r>
        <w:rPr>
          <w:i/>
          <w:iCs/>
        </w:rPr>
        <w:t>How to Avoid Gas Shortages in the European Union in 2023</w:t>
      </w:r>
      <w:r>
        <w:t>, 2022.</w:t>
      </w:r>
    </w:p>
    <w:p w14:paraId="79D31943" w14:textId="77777777" w:rsidR="008B01E7" w:rsidRDefault="008B01E7" w:rsidP="008B01E7">
      <w:pPr>
        <w:pStyle w:val="Bibliography"/>
      </w:pPr>
      <w:r>
        <w:t>34</w:t>
      </w:r>
      <w:r>
        <w:tab/>
        <w:t xml:space="preserve">R. Way, M. C. Ives, P. Mealy and J. D. Farmer, </w:t>
      </w:r>
      <w:r>
        <w:rPr>
          <w:i/>
          <w:iCs/>
        </w:rPr>
        <w:t>Joule</w:t>
      </w:r>
      <w:r>
        <w:t xml:space="preserve">, 2022, </w:t>
      </w:r>
      <w:r>
        <w:rPr>
          <w:b/>
          <w:bCs/>
        </w:rPr>
        <w:t>6</w:t>
      </w:r>
      <w:r>
        <w:t>, 2057–2082.</w:t>
      </w:r>
    </w:p>
    <w:p w14:paraId="327D162D" w14:textId="77777777" w:rsidR="008B01E7" w:rsidRDefault="008B01E7" w:rsidP="008B01E7">
      <w:pPr>
        <w:pStyle w:val="Bibliography"/>
      </w:pPr>
      <w:r>
        <w:t>35</w:t>
      </w:r>
      <w:r>
        <w:tab/>
        <w:t xml:space="preserve">T. N. Do, C. You and J. Kim, </w:t>
      </w:r>
      <w:r>
        <w:rPr>
          <w:i/>
          <w:iCs/>
        </w:rPr>
        <w:t>Energy Environ. Sci.</w:t>
      </w:r>
      <w:r>
        <w:t xml:space="preserve">, 2022, </w:t>
      </w:r>
      <w:r>
        <w:rPr>
          <w:b/>
          <w:bCs/>
        </w:rPr>
        <w:t>15</w:t>
      </w:r>
      <w:r>
        <w:t>, 169–184.</w:t>
      </w:r>
    </w:p>
    <w:p w14:paraId="03C8997D" w14:textId="77777777" w:rsidR="008B01E7" w:rsidRDefault="008B01E7" w:rsidP="008B01E7">
      <w:pPr>
        <w:pStyle w:val="Bibliography"/>
      </w:pPr>
      <w:r>
        <w:t>36</w:t>
      </w:r>
      <w:r>
        <w:tab/>
        <w:t xml:space="preserve">A. Boulamanti and J. A. Moya, </w:t>
      </w:r>
      <w:r>
        <w:rPr>
          <w:i/>
          <w:iCs/>
        </w:rPr>
        <w:t>Renewable and Sustainable Energy Reviews</w:t>
      </w:r>
      <w:r>
        <w:t xml:space="preserve">, 2017, </w:t>
      </w:r>
      <w:r>
        <w:rPr>
          <w:b/>
          <w:bCs/>
        </w:rPr>
        <w:t>68</w:t>
      </w:r>
      <w:r>
        <w:t>, 1205–1212.</w:t>
      </w:r>
    </w:p>
    <w:p w14:paraId="41B4FB6B" w14:textId="77777777" w:rsidR="008B01E7" w:rsidRDefault="008B01E7" w:rsidP="008B01E7">
      <w:pPr>
        <w:pStyle w:val="Bibliography"/>
      </w:pPr>
      <w:r>
        <w:t>37</w:t>
      </w:r>
      <w:r>
        <w:tab/>
        <w:t xml:space="preserve">cefic, </w:t>
      </w:r>
      <w:r>
        <w:rPr>
          <w:i/>
          <w:iCs/>
        </w:rPr>
        <w:t>The European Chemical Industry - Facts &amp; Figures 2022</w:t>
      </w:r>
      <w:r>
        <w:t>, 2022.</w:t>
      </w:r>
    </w:p>
    <w:p w14:paraId="571E1BC0" w14:textId="77777777" w:rsidR="008B01E7" w:rsidRDefault="008B01E7" w:rsidP="008B01E7">
      <w:pPr>
        <w:pStyle w:val="Bibliography"/>
      </w:pPr>
      <w:r>
        <w:t>38</w:t>
      </w:r>
      <w:r>
        <w:tab/>
        <w:t xml:space="preserve">European Commission, </w:t>
      </w:r>
      <w:r>
        <w:rPr>
          <w:i/>
          <w:iCs/>
        </w:rPr>
        <w:t>“Fit for 55”: delivering the EU’s 2030 Climate Target on the way to climate neutrality</w:t>
      </w:r>
      <w:r>
        <w:t>, COM(2021) 550 final, Brussels, 2021.</w:t>
      </w:r>
    </w:p>
    <w:p w14:paraId="391B7376" w14:textId="77777777" w:rsidR="008B01E7" w:rsidRDefault="008B01E7" w:rsidP="008B01E7">
      <w:pPr>
        <w:pStyle w:val="Bibliography"/>
      </w:pPr>
      <w:r>
        <w:t>39</w:t>
      </w:r>
      <w:r>
        <w:tab/>
        <w:t xml:space="preserve">L. Klaaßen and B. Steffen, </w:t>
      </w:r>
      <w:r>
        <w:rPr>
          <w:i/>
          <w:iCs/>
        </w:rPr>
        <w:t>Nat. Clim. Chang.</w:t>
      </w:r>
      <w:r>
        <w:t>, 2023, 1–9.</w:t>
      </w:r>
    </w:p>
    <w:p w14:paraId="6D29401E" w14:textId="77777777" w:rsidR="008B01E7" w:rsidRDefault="008B01E7" w:rsidP="008B01E7">
      <w:pPr>
        <w:pStyle w:val="Bibliography"/>
      </w:pPr>
      <w:r>
        <w:t>40</w:t>
      </w:r>
      <w:r>
        <w:tab/>
        <w:t xml:space="preserve">A. J. Shih, M. C. O. Monteiro, F. Dattila, D. Pavesi, M. Philips, A. H. M. da Silva, R. E. Vos, K. Ojha, S. Park, O. van der Heijden, G. Marcandalli, A. Goyal, M. Villalba, X. Chen, G. T. K. K. Gunasooriya, I. McCrum, R. Mom, N. López and M. T. M. Koper, </w:t>
      </w:r>
      <w:r>
        <w:rPr>
          <w:i/>
          <w:iCs/>
        </w:rPr>
        <w:t>Nat Rev Methods Primers</w:t>
      </w:r>
      <w:r>
        <w:t xml:space="preserve">, 2022, </w:t>
      </w:r>
      <w:r>
        <w:rPr>
          <w:b/>
          <w:bCs/>
        </w:rPr>
        <w:t>2</w:t>
      </w:r>
      <w:r>
        <w:t>, 1–19.</w:t>
      </w:r>
    </w:p>
    <w:p w14:paraId="628DBF53" w14:textId="77777777" w:rsidR="008B01E7" w:rsidRDefault="008B01E7" w:rsidP="008B01E7">
      <w:pPr>
        <w:pStyle w:val="Bibliography"/>
      </w:pPr>
      <w:r>
        <w:t>41</w:t>
      </w:r>
      <w:r>
        <w:tab/>
        <w:t xml:space="preserve">M. Chatenet, B. G. Pollet, D. R. Dekel, F. Dionigi, J. Deseure, P. Millet, R. D. Braatz, M. Z. Bazant, M. Eikerling, I. Staffell, P. Balcombe, Y. Shao-Horn and H. Schäfer, </w:t>
      </w:r>
      <w:r>
        <w:rPr>
          <w:i/>
          <w:iCs/>
        </w:rPr>
        <w:t>Chem. Soc. Rev.</w:t>
      </w:r>
      <w:r>
        <w:t xml:space="preserve">, 2022, </w:t>
      </w:r>
      <w:r>
        <w:rPr>
          <w:b/>
          <w:bCs/>
        </w:rPr>
        <w:t>51</w:t>
      </w:r>
      <w:r>
        <w:t>, 4583–4762.</w:t>
      </w:r>
    </w:p>
    <w:p w14:paraId="72F1B9E0" w14:textId="77777777" w:rsidR="008B01E7" w:rsidRDefault="008B01E7" w:rsidP="008B01E7">
      <w:pPr>
        <w:pStyle w:val="Bibliography"/>
      </w:pPr>
      <w:r>
        <w:t>42</w:t>
      </w:r>
      <w:r>
        <w:tab/>
        <w:t xml:space="preserve">T. Pinheiro Araújo, J. Morales-Vidal, T. Zou, R. García-Muelas, P. O. Willi, K. M. Engel, O. V. Safonova, D. Faust Akl, F. Krumeich, R. N. Grass, C. Mondelli, N. López and J. Pérez-Ramírez, </w:t>
      </w:r>
      <w:r>
        <w:rPr>
          <w:i/>
          <w:iCs/>
        </w:rPr>
        <w:t>Advanced Energy Materials</w:t>
      </w:r>
      <w:r>
        <w:t xml:space="preserve">, 2022, </w:t>
      </w:r>
      <w:r>
        <w:rPr>
          <w:b/>
          <w:bCs/>
        </w:rPr>
        <w:t>12</w:t>
      </w:r>
      <w:r>
        <w:t>, 2270056.</w:t>
      </w:r>
    </w:p>
    <w:p w14:paraId="3E74C7B4" w14:textId="77777777" w:rsidR="008B01E7" w:rsidRDefault="008B01E7" w:rsidP="008B01E7">
      <w:pPr>
        <w:pStyle w:val="Bibliography"/>
      </w:pPr>
      <w:r>
        <w:t>43</w:t>
      </w:r>
      <w:r>
        <w:tab/>
        <w:t xml:space="preserve">A. J. Martín and J. Pérez-Ramírez, </w:t>
      </w:r>
      <w:r>
        <w:rPr>
          <w:i/>
          <w:iCs/>
        </w:rPr>
        <w:t>Joule</w:t>
      </w:r>
      <w:r>
        <w:t xml:space="preserve">, 2019, </w:t>
      </w:r>
      <w:r>
        <w:rPr>
          <w:b/>
          <w:bCs/>
        </w:rPr>
        <w:t>3</w:t>
      </w:r>
      <w:r>
        <w:t>, 2602–2621.</w:t>
      </w:r>
    </w:p>
    <w:p w14:paraId="211E0BA6" w14:textId="77777777" w:rsidR="008B01E7" w:rsidRDefault="008B01E7" w:rsidP="008B01E7">
      <w:pPr>
        <w:pStyle w:val="Bibliography"/>
      </w:pPr>
      <w:r>
        <w:t>44</w:t>
      </w:r>
      <w:r>
        <w:tab/>
        <w:t xml:space="preserve">ISO 14040:2006, </w:t>
      </w:r>
      <w:r>
        <w:rPr>
          <w:i/>
          <w:iCs/>
        </w:rPr>
        <w:t>Environmental management — Life cycle assessment — Principles and framework</w:t>
      </w:r>
      <w:r>
        <w:t>, 2006.</w:t>
      </w:r>
    </w:p>
    <w:p w14:paraId="18B1AF2E" w14:textId="77777777" w:rsidR="008B01E7" w:rsidRDefault="008B01E7" w:rsidP="008B01E7">
      <w:pPr>
        <w:pStyle w:val="Bibliography"/>
      </w:pPr>
      <w:r>
        <w:t>45</w:t>
      </w:r>
      <w:r>
        <w:tab/>
        <w:t xml:space="preserve">ISO 14044:2006, </w:t>
      </w:r>
      <w:r>
        <w:rPr>
          <w:i/>
          <w:iCs/>
        </w:rPr>
        <w:t>Environmental management — Life cycle assessment — Requirements and guidelines</w:t>
      </w:r>
      <w:r>
        <w:t>, 2006.</w:t>
      </w:r>
    </w:p>
    <w:p w14:paraId="739A4350" w14:textId="77777777" w:rsidR="008B01E7" w:rsidRDefault="008B01E7" w:rsidP="008B01E7">
      <w:pPr>
        <w:pStyle w:val="Bibliography"/>
      </w:pPr>
      <w:r>
        <w:t>46</w:t>
      </w:r>
      <w:r>
        <w:tab/>
        <w:t xml:space="preserve">S. Hellweg and L. Milà i Canals, </w:t>
      </w:r>
      <w:r>
        <w:rPr>
          <w:i/>
          <w:iCs/>
        </w:rPr>
        <w:t>Science</w:t>
      </w:r>
      <w:r>
        <w:t xml:space="preserve">, 2014, </w:t>
      </w:r>
      <w:r>
        <w:rPr>
          <w:b/>
          <w:bCs/>
        </w:rPr>
        <w:t>344</w:t>
      </w:r>
      <w:r>
        <w:t>, 1109–1113.</w:t>
      </w:r>
    </w:p>
    <w:p w14:paraId="00153878" w14:textId="77777777" w:rsidR="008B01E7" w:rsidRDefault="008B01E7" w:rsidP="008B01E7">
      <w:pPr>
        <w:pStyle w:val="Bibliography"/>
      </w:pPr>
      <w:r>
        <w:t>47</w:t>
      </w:r>
      <w:r>
        <w:tab/>
        <w:t xml:space="preserve">G. Wernet, C. Bauer, B. Steubing, J. Reinhard, E. Moreno-Ruiz and B. Weidema, </w:t>
      </w:r>
      <w:r>
        <w:rPr>
          <w:i/>
          <w:iCs/>
        </w:rPr>
        <w:t>Int J Life Cycle Assess</w:t>
      </w:r>
      <w:r>
        <w:t xml:space="preserve">, 2016, </w:t>
      </w:r>
      <w:r>
        <w:rPr>
          <w:b/>
          <w:bCs/>
        </w:rPr>
        <w:t>21</w:t>
      </w:r>
      <w:r>
        <w:t>, 1218–1230.</w:t>
      </w:r>
    </w:p>
    <w:p w14:paraId="4924165B" w14:textId="77777777" w:rsidR="008B01E7" w:rsidRDefault="008B01E7" w:rsidP="008B01E7">
      <w:pPr>
        <w:pStyle w:val="Bibliography"/>
      </w:pPr>
      <w:r>
        <w:t>48</w:t>
      </w:r>
      <w:r>
        <w:tab/>
        <w:t xml:space="preserve">M. A. J. Huijbregts, Z. J. N. Steinmann, P. M. F. Elshout, G. Stam, F. Verones, M. Vieira, M. Zijp, A. Hollander and R. van Zelm, </w:t>
      </w:r>
      <w:r>
        <w:rPr>
          <w:i/>
          <w:iCs/>
        </w:rPr>
        <w:t>Int J Life Cycle Assess</w:t>
      </w:r>
      <w:r>
        <w:t xml:space="preserve">, 2017, </w:t>
      </w:r>
      <w:r>
        <w:rPr>
          <w:b/>
          <w:bCs/>
        </w:rPr>
        <w:t>22</w:t>
      </w:r>
      <w:r>
        <w:t>, 138–147.</w:t>
      </w:r>
    </w:p>
    <w:p w14:paraId="2E30457A" w14:textId="5CE0D356" w:rsidR="00DE2796" w:rsidRPr="00C52832" w:rsidRDefault="00DE2796" w:rsidP="000D34EC">
      <w:pPr>
        <w:spacing w:after="0"/>
        <w:jc w:val="both"/>
        <w:rPr>
          <w:lang w:val="en-GB"/>
        </w:rPr>
      </w:pPr>
      <w:r w:rsidRPr="00E52F93">
        <w:rPr>
          <w:rFonts w:cstheme="minorHAnsi"/>
          <w:lang w:val="en-GB"/>
        </w:rPr>
        <w:fldChar w:fldCharType="end"/>
      </w:r>
      <w:bookmarkEnd w:id="0"/>
      <w:bookmarkEnd w:id="1"/>
    </w:p>
    <w:p w14:paraId="0CE6297F" w14:textId="7C3D4FBD" w:rsidR="004C3AD9" w:rsidRDefault="005D2EE2" w:rsidP="000D34EC">
      <w:pPr>
        <w:spacing w:after="0"/>
      </w:pPr>
    </w:p>
    <w:p w14:paraId="5728FE38" w14:textId="5AAD8E39" w:rsidR="008B01E7" w:rsidRDefault="008B01E7" w:rsidP="000D34EC">
      <w:pPr>
        <w:spacing w:after="0"/>
      </w:pPr>
    </w:p>
    <w:p w14:paraId="4F35FF6A" w14:textId="77777777" w:rsidR="008B01E7" w:rsidRDefault="008B01E7" w:rsidP="000D34EC">
      <w:pPr>
        <w:spacing w:after="0"/>
      </w:pPr>
    </w:p>
    <w:sectPr w:rsidR="008B01E7" w:rsidSect="00E15608">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Pérez-Ramirez  Javier" w:date="2023-03-01T15:43:00Z" w:initials="JP">
    <w:p w14:paraId="192482B6" w14:textId="77777777" w:rsidR="00DE2796" w:rsidRPr="00AB03AD" w:rsidRDefault="00DE2796" w:rsidP="00DE2796">
      <w:pPr>
        <w:rPr>
          <w:lang w:val="en-US"/>
        </w:rPr>
      </w:pPr>
      <w:r>
        <w:rPr>
          <w:rStyle w:val="CommentReference"/>
        </w:rPr>
        <w:annotationRef/>
      </w:r>
      <w:r>
        <w:rPr>
          <w:sz w:val="20"/>
          <w:szCs w:val="20"/>
          <w:lang w:val="en-GB"/>
        </w:rPr>
        <w:t xml:space="preserve">Because this is a pretty generic article, I would send it for quick inspection by a professional that eliminates repetitive statements. </w:t>
      </w:r>
    </w:p>
  </w:comment>
  <w:comment w:id="3" w:author="Nabera  Abhinandan" w:date="2023-03-08T10:11:00Z" w:initials="NA">
    <w:p w14:paraId="28B74A99" w14:textId="77E10D19" w:rsidR="00DE2796" w:rsidRDefault="00DE2796" w:rsidP="00DE2796">
      <w:pPr>
        <w:pStyle w:val="CommentText"/>
      </w:pPr>
      <w:r>
        <w:rPr>
          <w:rStyle w:val="CommentReference"/>
        </w:rPr>
        <w:annotationRef/>
      </w:r>
      <w:r>
        <w:t>The importance of ammonia and methanol and the current usage of natural gas in the chemical industry.</w:t>
      </w:r>
    </w:p>
  </w:comment>
  <w:comment w:id="4" w:author="Nabera  Abhinandan" w:date="2023-03-08T10:11:00Z" w:initials="NA">
    <w:p w14:paraId="1AB59831" w14:textId="77777777" w:rsidR="00DE2796" w:rsidRDefault="00DE2796" w:rsidP="00DE2796">
      <w:pPr>
        <w:pStyle w:val="CommentText"/>
      </w:pPr>
      <w:r>
        <w:rPr>
          <w:rStyle w:val="CommentReference"/>
        </w:rPr>
        <w:annotationRef/>
      </w:r>
      <w:r>
        <w:t>BAU process conditions and emissions of ammonia and methanol.</w:t>
      </w:r>
    </w:p>
  </w:comment>
  <w:comment w:id="5" w:author="Nabera  Abhinandan" w:date="2023-03-08T10:11:00Z" w:initials="NA">
    <w:p w14:paraId="439C43A7" w14:textId="77777777" w:rsidR="00DE2796" w:rsidRDefault="00DE2796" w:rsidP="00DE2796">
      <w:pPr>
        <w:pStyle w:val="CommentText"/>
      </w:pPr>
      <w:r>
        <w:rPr>
          <w:rStyle w:val="CommentReference"/>
        </w:rPr>
        <w:annotationRef/>
      </w:r>
      <w:r>
        <w:t>Current low carbon production pathways available for ammonia and methanol.</w:t>
      </w:r>
    </w:p>
  </w:comment>
  <w:comment w:id="6" w:author="Nabera  Abhinandan" w:date="2023-03-08T11:41:00Z" w:initials="NA">
    <w:p w14:paraId="5CDC2BD1" w14:textId="42EF7B25" w:rsidR="00DE2796" w:rsidRDefault="00DE2796" w:rsidP="00DE2796">
      <w:pPr>
        <w:pStyle w:val="CommentText"/>
      </w:pPr>
      <w:r>
        <w:rPr>
          <w:rStyle w:val="CommentReference"/>
        </w:rPr>
        <w:annotationRef/>
      </w:r>
      <w:r>
        <w:t xml:space="preserve">Drawbacks of current research on low-carbon technology. Threat </w:t>
      </w:r>
      <w:r w:rsidRPr="004B4E73">
        <w:rPr>
          <w:i/>
        </w:rPr>
        <w:t>vs.</w:t>
      </w:r>
      <w:r>
        <w:t xml:space="preserve"> opportunity of the current situation in Europe.</w:t>
      </w:r>
    </w:p>
    <w:p w14:paraId="0589DC14" w14:textId="77777777" w:rsidR="00DE2796" w:rsidRDefault="00DE2796" w:rsidP="00DE2796">
      <w:pPr>
        <w:pStyle w:val="CommentText"/>
      </w:pPr>
    </w:p>
    <w:p w14:paraId="14CC9501" w14:textId="77777777" w:rsidR="00DE2796" w:rsidRDefault="00DE2796" w:rsidP="00DE2796">
      <w:pPr>
        <w:pStyle w:val="CommentText"/>
      </w:pPr>
    </w:p>
  </w:comment>
  <w:comment w:id="14" w:author="Pérez-Ramirez  Javier" w:date="2023-03-02T07:54:00Z" w:initials="JP">
    <w:p w14:paraId="61AFB044" w14:textId="558192B3" w:rsidR="00DE2796" w:rsidRPr="00AB03AD" w:rsidRDefault="00DE2796" w:rsidP="00DE2796">
      <w:pPr>
        <w:rPr>
          <w:lang w:val="en-US"/>
        </w:rPr>
      </w:pPr>
      <w:r>
        <w:rPr>
          <w:rStyle w:val="CommentReference"/>
        </w:rPr>
        <w:annotationRef/>
      </w:r>
      <w:r>
        <w:rPr>
          <w:sz w:val="20"/>
          <w:szCs w:val="20"/>
          <w:lang w:val="en-GB"/>
        </w:rPr>
        <w:t>Is electrocatalytic CO2 conversion out of the question within this context?</w:t>
      </w:r>
    </w:p>
  </w:comment>
  <w:comment w:id="15" w:author="Pérez-Ramirez  Javier" w:date="2023-03-02T08:20:00Z" w:initials="JP">
    <w:p w14:paraId="2C0A0AF4" w14:textId="77777777" w:rsidR="00DE2796" w:rsidRPr="00AB03AD" w:rsidRDefault="00DE2796" w:rsidP="00DE2796">
      <w:pPr>
        <w:rPr>
          <w:lang w:val="en-US"/>
        </w:rPr>
      </w:pPr>
      <w:r>
        <w:rPr>
          <w:rStyle w:val="CommentReference"/>
        </w:rPr>
        <w:annotationRef/>
      </w:r>
      <w:r>
        <w:rPr>
          <w:sz w:val="20"/>
          <w:szCs w:val="20"/>
          <w:lang w:val="en-GB"/>
        </w:rPr>
        <w:t>This is not true, it actually depends on the catalyst family. This would apply to In2O3 and ZnZrOx systems, on the other hand, copper systems have no problem with activity but rather selectivity and stability! Try to be more inclusive. Antonio, ask Thaylan if you have questions.</w:t>
      </w:r>
    </w:p>
  </w:comment>
  <w:comment w:id="16" w:author="Robert Istrate" w:date="2023-03-08T22:16:00Z" w:initials="RI">
    <w:p w14:paraId="0081C72F" w14:textId="74574FFD" w:rsidR="008B01E7" w:rsidRDefault="008B01E7" w:rsidP="00480D7A">
      <w:pPr>
        <w:pStyle w:val="CommentText"/>
      </w:pPr>
      <w:r>
        <w:rPr>
          <w:rStyle w:val="CommentReference"/>
        </w:rPr>
        <w:annotationRef/>
      </w:r>
      <w:r>
        <w:t xml:space="preserve">Perhaps you should try to fit some of </w:t>
      </w:r>
      <w:r w:rsidR="00B00067">
        <w:t>these statements</w:t>
      </w:r>
      <w:r>
        <w:t xml:space="preserve"> within the first or second paragraph and just delete this paragraph</w:t>
      </w:r>
    </w:p>
  </w:comment>
  <w:comment w:id="17" w:author="Nabera  Abhinandan" w:date="2023-03-12T18:31:00Z" w:initials="NA">
    <w:p w14:paraId="29078C39" w14:textId="1840DD46" w:rsidR="00E63019" w:rsidRDefault="00E63019">
      <w:pPr>
        <w:pStyle w:val="CommentText"/>
      </w:pPr>
      <w:r>
        <w:rPr>
          <w:rStyle w:val="CommentReference"/>
        </w:rPr>
        <w:annotationRef/>
      </w:r>
      <w:r>
        <w:t>I think we can have a paragraph where we summarize the conclusions or is it not necessary?</w:t>
      </w:r>
    </w:p>
  </w:comment>
  <w:comment w:id="18" w:author="Istrate  Ioan-Robert" w:date="2023-02-20T15:45:00Z" w:initials="II">
    <w:p w14:paraId="1852FBD9" w14:textId="54FFDDA3" w:rsidR="00DE2796" w:rsidRDefault="00DE2796" w:rsidP="00DE2796">
      <w:pPr>
        <w:pStyle w:val="CommentText"/>
      </w:pPr>
      <w:r>
        <w:rPr>
          <w:rStyle w:val="CommentReference"/>
        </w:rPr>
        <w:annotationRef/>
      </w:r>
      <w:r>
        <w:t>Not sure if this Section should be more detailed and right after the Introduction (according to Green Chemistry style)</w:t>
      </w:r>
    </w:p>
  </w:comment>
  <w:comment w:id="19" w:author="Nabera  Abhinandan" w:date="2023-03-08T16:40:00Z" w:initials="NA">
    <w:p w14:paraId="42947911" w14:textId="77777777" w:rsidR="00DE2796" w:rsidRDefault="00DE2796" w:rsidP="00DE2796">
      <w:pPr>
        <w:pStyle w:val="CommentText"/>
      </w:pPr>
      <w:r>
        <w:rPr>
          <w:rStyle w:val="CommentReference"/>
        </w:rPr>
        <w:annotationRef/>
      </w:r>
      <w:r>
        <w:t>I think this can be moved to the supplementary section except some details about the economic and environmental assessment calculations.</w:t>
      </w:r>
    </w:p>
  </w:comment>
  <w:comment w:id="20" w:author="Nabera  Abhinandan" w:date="2023-03-08T16:41:00Z" w:initials="NA">
    <w:p w14:paraId="54F554B8" w14:textId="77777777" w:rsidR="00DE2796" w:rsidRDefault="00DE2796" w:rsidP="00DE2796">
      <w:pPr>
        <w:pStyle w:val="CommentText"/>
      </w:pPr>
      <w:r>
        <w:rPr>
          <w:rStyle w:val="CommentReference"/>
        </w:rPr>
        <w:annotationRef/>
      </w:r>
      <w:r>
        <w:t>In fact, I don’t know if we should describe the flowsheet in detail.</w:t>
      </w:r>
    </w:p>
  </w:comment>
  <w:comment w:id="21" w:author="Nabera  Abhinandan" w:date="2023-03-12T18:28:00Z" w:initials="NA">
    <w:p w14:paraId="54301B0C" w14:textId="603F0E54" w:rsidR="002332AA" w:rsidRDefault="002332AA">
      <w:pPr>
        <w:pStyle w:val="CommentText"/>
      </w:pPr>
      <w:r>
        <w:rPr>
          <w:rStyle w:val="CommentReference"/>
        </w:rPr>
        <w:annotationRef/>
      </w:r>
      <w:r>
        <w:t>For now, I removed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2482B6" w15:done="0"/>
  <w15:commentEx w15:paraId="28B74A99" w15:done="0"/>
  <w15:commentEx w15:paraId="1AB59831" w15:done="0"/>
  <w15:commentEx w15:paraId="439C43A7" w15:done="0"/>
  <w15:commentEx w15:paraId="14CC9501" w15:done="0"/>
  <w15:commentEx w15:paraId="61AFB044" w15:done="0"/>
  <w15:commentEx w15:paraId="2C0A0AF4" w15:done="0"/>
  <w15:commentEx w15:paraId="0081C72F" w15:done="0"/>
  <w15:commentEx w15:paraId="29078C39" w15:paraIdParent="0081C72F" w15:done="0"/>
  <w15:commentEx w15:paraId="1852FBD9" w15:done="0"/>
  <w15:commentEx w15:paraId="42947911" w15:paraIdParent="1852FBD9" w15:done="0"/>
  <w15:commentEx w15:paraId="54F554B8" w15:paraIdParent="1852FBD9" w15:done="0"/>
  <w15:commentEx w15:paraId="54301B0C" w15:paraIdParent="1852FB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38411" w16cex:dateUtc="2023-03-08T21:00:00Z"/>
  <w16cex:commentExtensible w16cex:durableId="27B382BC" w16cex:dateUtc="2023-03-08T20:55:00Z"/>
  <w16cex:commentExtensible w16cex:durableId="27B38367" w16cex:dateUtc="2023-03-08T20:57:00Z"/>
  <w16cex:commentExtensible w16cex:durableId="27B384FA" w16cex:dateUtc="2023-03-08T21:04:00Z"/>
  <w16cex:commentExtensible w16cex:durableId="27B38507" w16cex:dateUtc="2023-03-08T21:04:00Z"/>
  <w16cex:commentExtensible w16cex:durableId="27B38593" w16cex:dateUtc="2023-03-08T21:07:00Z"/>
  <w16cex:commentExtensible w16cex:durableId="27B385AA" w16cex:dateUtc="2023-03-08T21:07:00Z"/>
  <w16cex:commentExtensible w16cex:durableId="27B387D4" w16cex:dateUtc="2023-03-08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2482B6" w16cid:durableId="27A9F10E"/>
  <w16cid:commentId w16cid:paraId="28B74A99" w16cid:durableId="27B2DDB8"/>
  <w16cid:commentId w16cid:paraId="1AB59831" w16cid:durableId="27B2DDCC"/>
  <w16cid:commentId w16cid:paraId="439C43A7" w16cid:durableId="27B2DDE0"/>
  <w16cid:commentId w16cid:paraId="14CC9501" w16cid:durableId="27B2F2CF"/>
  <w16cid:commentId w16cid:paraId="61AFB044" w16cid:durableId="27AAD4B3"/>
  <w16cid:commentId w16cid:paraId="2C0A0AF4" w16cid:durableId="27AADAC7"/>
  <w16cid:commentId w16cid:paraId="0081C72F" w16cid:durableId="27B387D4"/>
  <w16cid:commentId w16cid:paraId="29078C39" w16cid:durableId="27B89913"/>
  <w16cid:commentId w16cid:paraId="1852FBD9" w16cid:durableId="279E13FC"/>
  <w16cid:commentId w16cid:paraId="42947911" w16cid:durableId="27B3390C"/>
  <w16cid:commentId w16cid:paraId="54F554B8" w16cid:durableId="27B33933"/>
  <w16cid:commentId w16cid:paraId="54301B0C" w16cid:durableId="27B898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395977" w14:textId="77777777" w:rsidR="005D2EE2" w:rsidRDefault="005D2EE2">
      <w:pPr>
        <w:spacing w:after="0" w:line="240" w:lineRule="auto"/>
      </w:pPr>
      <w:r>
        <w:separator/>
      </w:r>
    </w:p>
  </w:endnote>
  <w:endnote w:type="continuationSeparator" w:id="0">
    <w:p w14:paraId="2C557EF0" w14:textId="77777777" w:rsidR="005D2EE2" w:rsidRDefault="005D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4D54D1A5" w14:textId="77777777" w:rsidR="00900904" w:rsidRDefault="000D34E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9FB8DF8" w14:textId="77777777" w:rsidR="00900904" w:rsidRDefault="005D2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CDEE72" w14:textId="77777777" w:rsidR="005D2EE2" w:rsidRDefault="005D2EE2">
      <w:pPr>
        <w:spacing w:after="0" w:line="240" w:lineRule="auto"/>
      </w:pPr>
      <w:r>
        <w:separator/>
      </w:r>
    </w:p>
  </w:footnote>
  <w:footnote w:type="continuationSeparator" w:id="0">
    <w:p w14:paraId="6540447A" w14:textId="77777777" w:rsidR="005D2EE2" w:rsidRDefault="005D2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érez-Ramirez  Javier">
    <w15:presenceInfo w15:providerId="AD" w15:userId="S::jpr@ethz.ch::592cf504-c664-4b26-b115-e9ff9989dc69"/>
  </w15:person>
  <w15:person w15:author="Nabera  Abhinandan">
    <w15:presenceInfo w15:providerId="AD" w15:userId="S-1-5-21-2025429265-764733703-1417001333-531263"/>
  </w15:person>
  <w15:person w15:author="Robert Istrate">
    <w15:presenceInfo w15:providerId="None" w15:userId="Robert Istrate"/>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796"/>
    <w:rsid w:val="00017E3B"/>
    <w:rsid w:val="00027C4E"/>
    <w:rsid w:val="0003558A"/>
    <w:rsid w:val="00055FB8"/>
    <w:rsid w:val="000725DB"/>
    <w:rsid w:val="00076361"/>
    <w:rsid w:val="00086D61"/>
    <w:rsid w:val="00092527"/>
    <w:rsid w:val="000964ED"/>
    <w:rsid w:val="000B4EFC"/>
    <w:rsid w:val="000D34EC"/>
    <w:rsid w:val="000D3809"/>
    <w:rsid w:val="000E5599"/>
    <w:rsid w:val="00102A51"/>
    <w:rsid w:val="0012642A"/>
    <w:rsid w:val="00140AF4"/>
    <w:rsid w:val="00144582"/>
    <w:rsid w:val="00146AD6"/>
    <w:rsid w:val="00162F38"/>
    <w:rsid w:val="00174067"/>
    <w:rsid w:val="001800EB"/>
    <w:rsid w:val="0019663B"/>
    <w:rsid w:val="001A239B"/>
    <w:rsid w:val="001C1CA1"/>
    <w:rsid w:val="001C6AD3"/>
    <w:rsid w:val="001D5A08"/>
    <w:rsid w:val="00211F90"/>
    <w:rsid w:val="0022668A"/>
    <w:rsid w:val="002279E1"/>
    <w:rsid w:val="002332AA"/>
    <w:rsid w:val="00246FAA"/>
    <w:rsid w:val="00253B31"/>
    <w:rsid w:val="00261F41"/>
    <w:rsid w:val="00274541"/>
    <w:rsid w:val="002854AE"/>
    <w:rsid w:val="002B0469"/>
    <w:rsid w:val="002B15B4"/>
    <w:rsid w:val="002E62F0"/>
    <w:rsid w:val="00306529"/>
    <w:rsid w:val="0031347D"/>
    <w:rsid w:val="00332A49"/>
    <w:rsid w:val="00356F0D"/>
    <w:rsid w:val="00364952"/>
    <w:rsid w:val="00365562"/>
    <w:rsid w:val="00373A8F"/>
    <w:rsid w:val="003C0DA2"/>
    <w:rsid w:val="003D136D"/>
    <w:rsid w:val="003E16B4"/>
    <w:rsid w:val="003F2CFA"/>
    <w:rsid w:val="00406494"/>
    <w:rsid w:val="00413A8D"/>
    <w:rsid w:val="004160BE"/>
    <w:rsid w:val="004346C8"/>
    <w:rsid w:val="00446A96"/>
    <w:rsid w:val="00447613"/>
    <w:rsid w:val="004550E9"/>
    <w:rsid w:val="00471FFB"/>
    <w:rsid w:val="004A2049"/>
    <w:rsid w:val="004B6D83"/>
    <w:rsid w:val="004F0FED"/>
    <w:rsid w:val="005166A4"/>
    <w:rsid w:val="005437BA"/>
    <w:rsid w:val="00551D82"/>
    <w:rsid w:val="00581B9C"/>
    <w:rsid w:val="00583B82"/>
    <w:rsid w:val="00597C48"/>
    <w:rsid w:val="005B7CBC"/>
    <w:rsid w:val="005D2EE2"/>
    <w:rsid w:val="005D68F1"/>
    <w:rsid w:val="005E669F"/>
    <w:rsid w:val="005E721C"/>
    <w:rsid w:val="005F4C39"/>
    <w:rsid w:val="006131C7"/>
    <w:rsid w:val="006169C6"/>
    <w:rsid w:val="00630162"/>
    <w:rsid w:val="006374F0"/>
    <w:rsid w:val="00662DE5"/>
    <w:rsid w:val="00681390"/>
    <w:rsid w:val="00683D1A"/>
    <w:rsid w:val="006E33EA"/>
    <w:rsid w:val="00705CEA"/>
    <w:rsid w:val="00723E83"/>
    <w:rsid w:val="00755344"/>
    <w:rsid w:val="00767289"/>
    <w:rsid w:val="007A5307"/>
    <w:rsid w:val="007E2628"/>
    <w:rsid w:val="007E6DEE"/>
    <w:rsid w:val="008164A6"/>
    <w:rsid w:val="00836A0C"/>
    <w:rsid w:val="00847963"/>
    <w:rsid w:val="00872501"/>
    <w:rsid w:val="0087444D"/>
    <w:rsid w:val="008A3DB5"/>
    <w:rsid w:val="008B01E7"/>
    <w:rsid w:val="0092153B"/>
    <w:rsid w:val="00960A26"/>
    <w:rsid w:val="009728C5"/>
    <w:rsid w:val="00975320"/>
    <w:rsid w:val="00981630"/>
    <w:rsid w:val="009865A2"/>
    <w:rsid w:val="009C5F74"/>
    <w:rsid w:val="00A03063"/>
    <w:rsid w:val="00A04028"/>
    <w:rsid w:val="00A6248B"/>
    <w:rsid w:val="00A74ECE"/>
    <w:rsid w:val="00AA1CC3"/>
    <w:rsid w:val="00AB3714"/>
    <w:rsid w:val="00AB5538"/>
    <w:rsid w:val="00AB59C0"/>
    <w:rsid w:val="00B00067"/>
    <w:rsid w:val="00B14B22"/>
    <w:rsid w:val="00B16D8D"/>
    <w:rsid w:val="00B44184"/>
    <w:rsid w:val="00B87283"/>
    <w:rsid w:val="00BA4385"/>
    <w:rsid w:val="00BC2017"/>
    <w:rsid w:val="00C02ED7"/>
    <w:rsid w:val="00C047D6"/>
    <w:rsid w:val="00C104DD"/>
    <w:rsid w:val="00C17C7C"/>
    <w:rsid w:val="00C3017B"/>
    <w:rsid w:val="00C36A5A"/>
    <w:rsid w:val="00C52B25"/>
    <w:rsid w:val="00C5398B"/>
    <w:rsid w:val="00C74A8A"/>
    <w:rsid w:val="00C768B9"/>
    <w:rsid w:val="00C80BA9"/>
    <w:rsid w:val="00C81E0A"/>
    <w:rsid w:val="00C92834"/>
    <w:rsid w:val="00CA321F"/>
    <w:rsid w:val="00CA767D"/>
    <w:rsid w:val="00CA7B19"/>
    <w:rsid w:val="00CB7EAF"/>
    <w:rsid w:val="00CC027F"/>
    <w:rsid w:val="00CC13C4"/>
    <w:rsid w:val="00CE5B76"/>
    <w:rsid w:val="00D37431"/>
    <w:rsid w:val="00D56016"/>
    <w:rsid w:val="00D65A5E"/>
    <w:rsid w:val="00D928E3"/>
    <w:rsid w:val="00DA1E00"/>
    <w:rsid w:val="00DA5128"/>
    <w:rsid w:val="00DC0FF6"/>
    <w:rsid w:val="00DC4192"/>
    <w:rsid w:val="00DD63EB"/>
    <w:rsid w:val="00DE2796"/>
    <w:rsid w:val="00DE29AA"/>
    <w:rsid w:val="00DE56C3"/>
    <w:rsid w:val="00DF395B"/>
    <w:rsid w:val="00E11FB6"/>
    <w:rsid w:val="00E27335"/>
    <w:rsid w:val="00E37C0A"/>
    <w:rsid w:val="00E446D3"/>
    <w:rsid w:val="00E46310"/>
    <w:rsid w:val="00E56D9D"/>
    <w:rsid w:val="00E618EA"/>
    <w:rsid w:val="00E61A66"/>
    <w:rsid w:val="00E63019"/>
    <w:rsid w:val="00E644B1"/>
    <w:rsid w:val="00E843C3"/>
    <w:rsid w:val="00EA42FE"/>
    <w:rsid w:val="00EB0653"/>
    <w:rsid w:val="00EB1365"/>
    <w:rsid w:val="00EC0028"/>
    <w:rsid w:val="00F24DBD"/>
    <w:rsid w:val="00F33631"/>
    <w:rsid w:val="00F45378"/>
    <w:rsid w:val="00F55F2B"/>
    <w:rsid w:val="00F77C78"/>
    <w:rsid w:val="00F825FC"/>
    <w:rsid w:val="00F97DEB"/>
    <w:rsid w:val="00FB3A42"/>
    <w:rsid w:val="00FF1833"/>
    <w:rsid w:val="00FF57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8ACF"/>
  <w15:chartTrackingRefBased/>
  <w15:docId w15:val="{45DA5337-26FB-42DF-83A6-94A3CA53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796"/>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DE2796"/>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DE2796"/>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DE2796"/>
    <w:pPr>
      <w:tabs>
        <w:tab w:val="left" w:pos="264"/>
      </w:tabs>
      <w:spacing w:after="0" w:line="240" w:lineRule="auto"/>
      <w:ind w:left="264" w:hanging="264"/>
    </w:pPr>
  </w:style>
  <w:style w:type="character" w:customStyle="1" w:styleId="Heading1Char">
    <w:name w:val="Heading 1 Char"/>
    <w:basedOn w:val="DefaultParagraphFont"/>
    <w:link w:val="Heading1"/>
    <w:uiPriority w:val="9"/>
    <w:rsid w:val="00DE2796"/>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DE2796"/>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DE2796"/>
    <w:rPr>
      <w:rFonts w:ascii="Calibri" w:eastAsiaTheme="majorEastAsia" w:hAnsi="Calibri" w:cstheme="majorBidi"/>
      <w:b/>
      <w:szCs w:val="24"/>
      <w:lang w:val="en-GB"/>
    </w:rPr>
  </w:style>
  <w:style w:type="character" w:styleId="Hyperlink">
    <w:name w:val="Hyperlink"/>
    <w:basedOn w:val="DefaultParagraphFont"/>
    <w:uiPriority w:val="99"/>
    <w:unhideWhenUsed/>
    <w:rsid w:val="00DE2796"/>
    <w:rPr>
      <w:color w:val="0563C1" w:themeColor="hyperlink"/>
      <w:u w:val="single"/>
    </w:rPr>
  </w:style>
  <w:style w:type="character" w:styleId="CommentReference">
    <w:name w:val="annotation reference"/>
    <w:basedOn w:val="DefaultParagraphFont"/>
    <w:uiPriority w:val="99"/>
    <w:semiHidden/>
    <w:unhideWhenUsed/>
    <w:rsid w:val="00DE2796"/>
    <w:rPr>
      <w:sz w:val="16"/>
      <w:szCs w:val="16"/>
    </w:rPr>
  </w:style>
  <w:style w:type="paragraph" w:styleId="CommentText">
    <w:name w:val="annotation text"/>
    <w:basedOn w:val="Normal"/>
    <w:link w:val="CommentTextChar"/>
    <w:uiPriority w:val="99"/>
    <w:unhideWhenUsed/>
    <w:rsid w:val="00DE2796"/>
    <w:pPr>
      <w:spacing w:line="240" w:lineRule="auto"/>
    </w:pPr>
    <w:rPr>
      <w:sz w:val="20"/>
      <w:szCs w:val="20"/>
      <w:lang w:val="en-GB"/>
    </w:rPr>
  </w:style>
  <w:style w:type="character" w:customStyle="1" w:styleId="CommentTextChar">
    <w:name w:val="Comment Text Char"/>
    <w:basedOn w:val="DefaultParagraphFont"/>
    <w:link w:val="CommentText"/>
    <w:uiPriority w:val="99"/>
    <w:rsid w:val="00DE2796"/>
    <w:rPr>
      <w:sz w:val="20"/>
      <w:szCs w:val="20"/>
      <w:lang w:val="en-GB"/>
    </w:rPr>
  </w:style>
  <w:style w:type="paragraph" w:styleId="Header">
    <w:name w:val="header"/>
    <w:basedOn w:val="Normal"/>
    <w:link w:val="HeaderChar"/>
    <w:uiPriority w:val="99"/>
    <w:unhideWhenUsed/>
    <w:rsid w:val="00DE2796"/>
    <w:pPr>
      <w:tabs>
        <w:tab w:val="center" w:pos="4703"/>
        <w:tab w:val="right" w:pos="9406"/>
      </w:tabs>
      <w:spacing w:after="0" w:line="240" w:lineRule="auto"/>
    </w:pPr>
    <w:rPr>
      <w:lang w:val="en-GB"/>
    </w:rPr>
  </w:style>
  <w:style w:type="character" w:customStyle="1" w:styleId="HeaderChar">
    <w:name w:val="Header Char"/>
    <w:basedOn w:val="DefaultParagraphFont"/>
    <w:link w:val="Header"/>
    <w:uiPriority w:val="99"/>
    <w:rsid w:val="00DE2796"/>
    <w:rPr>
      <w:lang w:val="en-GB"/>
    </w:rPr>
  </w:style>
  <w:style w:type="paragraph" w:styleId="Footer">
    <w:name w:val="footer"/>
    <w:basedOn w:val="Normal"/>
    <w:link w:val="FooterChar"/>
    <w:uiPriority w:val="99"/>
    <w:unhideWhenUsed/>
    <w:rsid w:val="00DE2796"/>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DE2796"/>
    <w:rPr>
      <w:lang w:val="en-GB"/>
    </w:rPr>
  </w:style>
  <w:style w:type="paragraph" w:styleId="Caption">
    <w:name w:val="caption"/>
    <w:basedOn w:val="Normal"/>
    <w:next w:val="Normal"/>
    <w:uiPriority w:val="35"/>
    <w:unhideWhenUsed/>
    <w:qFormat/>
    <w:rsid w:val="00DE2796"/>
    <w:pPr>
      <w:spacing w:after="200" w:line="240" w:lineRule="auto"/>
    </w:pPr>
    <w:rPr>
      <w:i/>
      <w:iCs/>
      <w:color w:val="44546A" w:themeColor="text2"/>
      <w:sz w:val="18"/>
      <w:szCs w:val="18"/>
      <w:lang w:val="en-GB"/>
    </w:rPr>
  </w:style>
  <w:style w:type="paragraph" w:styleId="ListParagraph">
    <w:name w:val="List Paragraph"/>
    <w:basedOn w:val="Normal"/>
    <w:uiPriority w:val="34"/>
    <w:qFormat/>
    <w:rsid w:val="00DE2796"/>
    <w:pPr>
      <w:ind w:left="720"/>
      <w:contextualSpacing/>
    </w:pPr>
    <w:rPr>
      <w:lang w:val="en-GB"/>
    </w:rPr>
  </w:style>
  <w:style w:type="paragraph" w:styleId="CommentSubject">
    <w:name w:val="annotation subject"/>
    <w:basedOn w:val="CommentText"/>
    <w:next w:val="CommentText"/>
    <w:link w:val="CommentSubjectChar"/>
    <w:uiPriority w:val="99"/>
    <w:semiHidden/>
    <w:unhideWhenUsed/>
    <w:rsid w:val="00DE2796"/>
    <w:rPr>
      <w:b/>
      <w:bCs/>
    </w:rPr>
  </w:style>
  <w:style w:type="character" w:customStyle="1" w:styleId="CommentSubjectChar">
    <w:name w:val="Comment Subject Char"/>
    <w:basedOn w:val="CommentTextChar"/>
    <w:link w:val="CommentSubject"/>
    <w:uiPriority w:val="99"/>
    <w:semiHidden/>
    <w:rsid w:val="00DE2796"/>
    <w:rPr>
      <w:b/>
      <w:bCs/>
      <w:sz w:val="20"/>
      <w:szCs w:val="20"/>
      <w:lang w:val="en-GB"/>
    </w:rPr>
  </w:style>
  <w:style w:type="paragraph" w:styleId="BalloonText">
    <w:name w:val="Balloon Text"/>
    <w:basedOn w:val="Normal"/>
    <w:link w:val="BalloonTextChar"/>
    <w:uiPriority w:val="99"/>
    <w:semiHidden/>
    <w:unhideWhenUsed/>
    <w:rsid w:val="00DE2796"/>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DE2796"/>
    <w:rPr>
      <w:rFonts w:ascii="Segoe UI" w:hAnsi="Segoe UI" w:cs="Segoe UI"/>
      <w:sz w:val="18"/>
      <w:szCs w:val="18"/>
      <w:lang w:val="en-GB"/>
    </w:rPr>
  </w:style>
  <w:style w:type="character" w:styleId="Emphasis">
    <w:name w:val="Emphasis"/>
    <w:basedOn w:val="DefaultParagraphFont"/>
    <w:uiPriority w:val="20"/>
    <w:qFormat/>
    <w:rsid w:val="00DE2796"/>
    <w:rPr>
      <w:i/>
      <w:iCs/>
    </w:rPr>
  </w:style>
  <w:style w:type="paragraph" w:styleId="Revision">
    <w:name w:val="Revision"/>
    <w:hidden/>
    <w:uiPriority w:val="99"/>
    <w:semiHidden/>
    <w:rsid w:val="00DE27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gonzalo.guillen.gosalbez@chem.ethz.ch" TargetMode="External"/><Relationship Id="rId19"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18766</Words>
  <Characters>118226</Characters>
  <Application>Microsoft Office Word</Application>
  <DocSecurity>0</DocSecurity>
  <Lines>985</Lines>
  <Paragraphs>273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244</cp:revision>
  <dcterms:created xsi:type="dcterms:W3CDTF">2023-03-08T18:15:00Z</dcterms:created>
  <dcterms:modified xsi:type="dcterms:W3CDTF">2023-03-14T12:29:00Z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id="ujRfYIea"/&gt;&lt;style id="http://www.zotero.org/styles/green-chemistry" hasBibliography="1" bibliographyStyleHasBeenSet="1"/&gt;&lt;prefs&gt;&lt;pref name="fieldType" value="Field"/&gt;&lt;/prefs&gt;&lt;/data&gt;</vt:lpwstr>
  </property>
</Properties>
</file>