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096B19" w14:textId="77777777" w:rsidR="007D65A3" w:rsidRDefault="007D65A3" w:rsidP="007D65A3">
      <w:pPr>
        <w:pStyle w:val="Heading1"/>
        <w:spacing w:before="0" w:after="160"/>
        <w:jc w:val="left"/>
        <w:rPr>
          <w:rFonts w:asciiTheme="minorHAnsi" w:hAnsiTheme="minorHAnsi" w:cstheme="minorHAnsi"/>
          <w:lang w:val="en-US"/>
        </w:rPr>
      </w:pPr>
      <w:r>
        <w:rPr>
          <w:rFonts w:asciiTheme="minorHAnsi" w:hAnsiTheme="minorHAnsi" w:cstheme="minorHAnsi"/>
          <w:lang w:val="en-US"/>
        </w:rPr>
        <w:t>Supplementary Information</w:t>
      </w:r>
    </w:p>
    <w:p w14:paraId="595E960A" w14:textId="77777777" w:rsidR="007D65A3" w:rsidRPr="00EA04D1" w:rsidRDefault="007D65A3" w:rsidP="007D65A3">
      <w:pPr>
        <w:rPr>
          <w:b/>
          <w:bCs/>
        </w:rPr>
      </w:pPr>
      <w:r w:rsidRPr="007A7EE3">
        <w:rPr>
          <w:bCs/>
        </w:rPr>
        <w:t>This document</w:t>
      </w:r>
      <w:r>
        <w:rPr>
          <w:bCs/>
        </w:rPr>
        <w:t xml:space="preserve"> contains the supplementary material of the article entitled </w:t>
      </w:r>
      <w:r w:rsidRPr="007A7EE3">
        <w:rPr>
          <w:bCs/>
        </w:rPr>
        <w:t>Energy crisis in Europe revamps the economic competitiveness of green chemicals</w:t>
      </w:r>
      <w:r>
        <w:rPr>
          <w:bCs/>
        </w:rPr>
        <w:t xml:space="preserve">. </w:t>
      </w:r>
    </w:p>
    <w:p w14:paraId="1CAEF66B" w14:textId="77777777" w:rsidR="007D65A3" w:rsidRDefault="007D65A3" w:rsidP="007D65A3">
      <w:pPr>
        <w:rPr>
          <w:b/>
          <w:bCs/>
        </w:rPr>
      </w:pPr>
      <w:r w:rsidRPr="00FA194B">
        <w:rPr>
          <w:b/>
          <w:bCs/>
        </w:rPr>
        <w:t>S1. Economic assessment</w:t>
      </w:r>
    </w:p>
    <w:p w14:paraId="7F303937" w14:textId="77777777" w:rsidR="007D65A3" w:rsidRPr="00FA194B" w:rsidRDefault="007D65A3" w:rsidP="007D65A3">
      <w:pPr>
        <w:rPr>
          <w:b/>
          <w:bCs/>
        </w:rPr>
      </w:pPr>
      <w:r>
        <w:t xml:space="preserve">In essence, we use data from process simulations to determine the energy and materials inputs and outputs as well as the necessary infrastructure associated with each chemical. We then estimate the OPEX and CAPEX expenditures for a reference year (2019), adjusting afterwards the results for other years using the CEPCI index to account for inflation. For the OPEX calculations, the natural gas and electricity prices are not adjusted for inflation but instead we consider its fluctuating price at any given point in time (monthly average), which is based on historical market values. The hydrogen cost is considered as an OPEX expenditure and estimated from the renewable electricity price and the electrolyzer cost.   </w:t>
      </w:r>
    </w:p>
    <w:p w14:paraId="780FE4B8" w14:textId="2C2645D4" w:rsidR="007D65A3" w:rsidRDefault="007D65A3" w:rsidP="007D65A3">
      <w:r>
        <w:rPr>
          <w:b/>
          <w:bCs/>
        </w:rPr>
        <w:t xml:space="preserve">S1.1. </w:t>
      </w:r>
      <w:r w:rsidRPr="00C80B9B">
        <w:rPr>
          <w:b/>
          <w:bCs/>
        </w:rPr>
        <w:t xml:space="preserve">Ammonia. </w:t>
      </w:r>
      <w:r w:rsidRPr="00DB48D9">
        <w:t xml:space="preserve">The inventories for both fossil and green ammonia are </w:t>
      </w:r>
      <w:r>
        <w:t>taken</w:t>
      </w:r>
      <w:r w:rsidRPr="00DB48D9">
        <w:t xml:space="preserve"> from the work done by D’Angelo </w:t>
      </w:r>
      <w:r w:rsidRPr="00DE1228">
        <w:rPr>
          <w:i/>
          <w:iCs/>
        </w:rPr>
        <w:t>et al</w:t>
      </w:r>
      <w:r w:rsidRPr="00DB48D9">
        <w:t>.</w:t>
      </w:r>
      <w:r w:rsidR="005C7298">
        <w:fldChar w:fldCharType="begin" w:fldLock="1"/>
      </w:r>
      <w:r w:rsidR="005C7298">
        <w:instrText>ADDIN CSL_CITATION {"citationItems":[{"id":"ITEM-1","itemData":{"DOI":"10.1021/acssuschemeng.1c01915","abstract":"At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find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gasification,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synthesis.","author":[{"dropping-particle":"","family":"D’Angelo","given":"Sebastiano Carlo","non-dropping-particle":"","parse-names":false,"suffix":""},{"dropping-particle":"","family":"Cobo","given":"Selene","non-dropping-particle":"","parse-names":false,"suffix":""},{"dropping-particle":"","family":"Tulus","given":"Victor","non-dropping-particle":"","parse-names":false,"suffix":""},{"dropping-particle":"","family":"Nabera","given":"Abhinandan","non-dropping-particle":"","parse-names":false,"suffix":""},{"dropping-particle":"","family":"Martín","given":"Antonio José","non-dropping-particle":"","parse-names":false,"suffix":""},{"dropping-particle":"","family":"Pérez-Ramírez","given":"Javier","non-dropping-particle":"","parse-names":false,"suffix":""},{"dropping-particle":"","family":"Guillén-Gosálbez","given":"Gonzalo","non-dropping-particle":"","parse-names":false,"suffix":""}],"container-title":"ACS Sustainable Chemistry and Engineering","id":"ITEM-1","issue":"29","issued":{"date-parts":[["2021"]]},"page":"9740-9749","publisher":"American Chemical Society","title":"gAmmonia - main paper","type":"article-journal","volume":"9"},"uris":["http://www.mendeley.com/documents/?uuid=2d5c1f97-7fe8-41b1-a948-2357337fb5f7"]}],"mendeley":{"formattedCitation":"&lt;sup&gt;1&lt;/sup&gt;","plainTextFormattedCitation":"1","previouslyFormattedCitation":"&lt;sup&gt;1&lt;/sup&gt;"},"properties":{"noteIndex":0},"schema":"https://github.com/citation-style-language/schema/raw/master/csl-citation.json"}</w:instrText>
      </w:r>
      <w:r w:rsidR="005C7298">
        <w:fldChar w:fldCharType="separate"/>
      </w:r>
      <w:r w:rsidR="005C7298" w:rsidRPr="005C7298">
        <w:rPr>
          <w:noProof/>
          <w:vertAlign w:val="superscript"/>
        </w:rPr>
        <w:t>1</w:t>
      </w:r>
      <w:r w:rsidR="005C7298">
        <w:fldChar w:fldCharType="end"/>
      </w:r>
      <w:r>
        <w:rPr>
          <w:color w:val="000000"/>
        </w:rPr>
        <w:t xml:space="preserve"> and shown in </w:t>
      </w:r>
      <w:r w:rsidRPr="00EA34F6">
        <w:rPr>
          <w:color w:val="000000"/>
        </w:rPr>
        <w:fldChar w:fldCharType="begin"/>
      </w:r>
      <w:r w:rsidRPr="00117D75">
        <w:rPr>
          <w:color w:val="000000"/>
        </w:rPr>
        <w:instrText xml:space="preserve"> REF _Ref127892418 \h  \* MERGEFORMAT </w:instrText>
      </w:r>
      <w:r w:rsidRPr="00EA34F6">
        <w:rPr>
          <w:color w:val="000000"/>
        </w:rPr>
      </w:r>
      <w:r w:rsidRPr="00EA34F6">
        <w:rPr>
          <w:color w:val="000000"/>
        </w:rPr>
        <w:fldChar w:fldCharType="separate"/>
      </w:r>
      <w:r w:rsidRPr="007A7EE3">
        <w:rPr>
          <w:bCs/>
          <w:iCs/>
        </w:rPr>
        <w:t>Table S</w:t>
      </w:r>
      <w:r w:rsidRPr="007A7EE3">
        <w:rPr>
          <w:bCs/>
          <w:iCs/>
          <w:noProof/>
        </w:rPr>
        <w:t>1</w:t>
      </w:r>
      <w:r w:rsidRPr="00EA34F6">
        <w:rPr>
          <w:color w:val="000000"/>
        </w:rPr>
        <w:fldChar w:fldCharType="end"/>
      </w:r>
      <w:r w:rsidRPr="00DB48D9">
        <w:t xml:space="preserve">. </w:t>
      </w:r>
      <w:r>
        <w:t xml:space="preserve">A graphic representation of the techno-economic model is illustrated in </w:t>
      </w:r>
      <w:r w:rsidRPr="00EA34F6">
        <w:fldChar w:fldCharType="begin"/>
      </w:r>
      <w:r w:rsidRPr="00542BB4">
        <w:instrText xml:space="preserve"> REF _Ref127892584 \h </w:instrText>
      </w:r>
      <w:r w:rsidRPr="007A7EE3">
        <w:instrText xml:space="preserve"> \* MERGEFORMAT </w:instrText>
      </w:r>
      <w:r w:rsidRPr="00EA34F6">
        <w:fldChar w:fldCharType="separate"/>
      </w:r>
      <w:r w:rsidRPr="00EA34F6">
        <w:t>Fig. S</w:t>
      </w:r>
      <w:r w:rsidRPr="007A7EE3">
        <w:t>1</w:t>
      </w:r>
      <w:r w:rsidRPr="00EA34F6">
        <w:fldChar w:fldCharType="end"/>
      </w:r>
      <w:r w:rsidRPr="00EA34F6">
        <w:t xml:space="preserve">a and </w:t>
      </w:r>
      <w:r w:rsidRPr="00EA34F6">
        <w:fldChar w:fldCharType="begin"/>
      </w:r>
      <w:r w:rsidRPr="00542BB4">
        <w:instrText xml:space="preserve"> REF _Ref127892584 \h </w:instrText>
      </w:r>
      <w:r w:rsidRPr="007A7EE3">
        <w:instrText xml:space="preserve"> \* MERGEFORMAT </w:instrText>
      </w:r>
      <w:r w:rsidRPr="00EA34F6">
        <w:fldChar w:fldCharType="separate"/>
      </w:r>
      <w:r w:rsidRPr="00EA34F6">
        <w:t>Fig. S</w:t>
      </w:r>
      <w:r w:rsidRPr="007A7EE3">
        <w:t>1</w:t>
      </w:r>
      <w:r w:rsidRPr="00EA34F6">
        <w:fldChar w:fldCharType="end"/>
      </w:r>
      <w:r w:rsidRPr="00EA34F6">
        <w:t xml:space="preserve">b </w:t>
      </w:r>
      <w:r>
        <w:t xml:space="preserve">for fossil and green ammonia, respectively. </w:t>
      </w:r>
      <w:r w:rsidRPr="00DB48D9">
        <w:t xml:space="preserve">The prices of feedstock and utilities other than natural gas, electricity, and hydrogen are </w:t>
      </w:r>
      <w:r>
        <w:t>based on</w:t>
      </w:r>
      <w:r w:rsidRPr="00DB48D9">
        <w:t xml:space="preserve"> D’Angelo </w:t>
      </w:r>
      <w:r w:rsidRPr="00DE1228">
        <w:rPr>
          <w:i/>
          <w:iCs/>
        </w:rPr>
        <w:t>et al</w:t>
      </w:r>
      <w:r w:rsidRPr="00DB48D9">
        <w:t>.</w:t>
      </w:r>
      <w:r w:rsidR="005C7298">
        <w:fldChar w:fldCharType="begin" w:fldLock="1"/>
      </w:r>
      <w:r w:rsidR="005C7298">
        <w:instrText>ADDIN CSL_CITATION {"citationItems":[{"id":"ITEM-1","itemData":{"DOI":"10.1021/acssuschemeng.1c01915","abstract":"At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find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gasification,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synthesis.","author":[{"dropping-particle":"","family":"D’Angelo","given":"Sebastiano Carlo","non-dropping-particle":"","parse-names":false,"suffix":""},{"dropping-particle":"","family":"Cobo","given":"Selene","non-dropping-particle":"","parse-names":false,"suffix":""},{"dropping-particle":"","family":"Tulus","given":"Victor","non-dropping-particle":"","parse-names":false,"suffix":""},{"dropping-particle":"","family":"Nabera","given":"Abhinandan","non-dropping-particle":"","parse-names":false,"suffix":""},{"dropping-particle":"","family":"Martín","given":"Antonio José","non-dropping-particle":"","parse-names":false,"suffix":""},{"dropping-particle":"","family":"Pérez-Ramírez","given":"Javier","non-dropping-particle":"","parse-names":false,"suffix":""},{"dropping-particle":"","family":"Guillén-Gosálbez","given":"Gonzalo","non-dropping-particle":"","parse-names":false,"suffix":""}],"container-title":"ACS Sustainable Chemistry and Engineering","id":"ITEM-1","issue":"29","issued":{"date-parts":[["2021"]]},"page":"9740-9749","publisher":"American Chemical Society","title":"gAmmonia - main paper","type":"article-journal","volume":"9"},"uris":["http://www.mendeley.com/documents/?uuid=2d5c1f97-7fe8-41b1-a948-2357337fb5f7"]}],"mendeley":{"formattedCitation":"&lt;sup&gt;1&lt;/sup&gt;","plainTextFormattedCitation":"1","previouslyFormattedCitation":"&lt;sup&gt;1&lt;/sup&gt;"},"properties":{"noteIndex":0},"schema":"https://github.com/citation-style-language/schema/raw/master/csl-citation.json"}</w:instrText>
      </w:r>
      <w:r w:rsidR="005C7298">
        <w:fldChar w:fldCharType="separate"/>
      </w:r>
      <w:r w:rsidR="005C7298" w:rsidRPr="005C7298">
        <w:rPr>
          <w:noProof/>
          <w:vertAlign w:val="superscript"/>
        </w:rPr>
        <w:t>1</w:t>
      </w:r>
      <w:r w:rsidR="005C7298">
        <w:fldChar w:fldCharType="end"/>
      </w:r>
      <w:r w:rsidRPr="00DB48D9">
        <w:t>. These prices (</w:t>
      </w:r>
      <w:r w:rsidRPr="00EA34F6">
        <w:fldChar w:fldCharType="begin"/>
      </w:r>
      <w:r w:rsidRPr="00D67C7C">
        <w:instrText xml:space="preserve"> REF _Ref127893369 \h </w:instrText>
      </w:r>
      <w:r w:rsidRPr="007A7EE3">
        <w:instrText xml:space="preserve"> \* MERGEFORMAT </w:instrText>
      </w:r>
      <w:r w:rsidRPr="00EA34F6">
        <w:fldChar w:fldCharType="separate"/>
      </w:r>
      <w:r w:rsidRPr="00EA34F6">
        <w:t>Table S</w:t>
      </w:r>
      <w:r w:rsidRPr="007A7EE3">
        <w:rPr>
          <w:noProof/>
        </w:rPr>
        <w:t>2</w:t>
      </w:r>
      <w:r w:rsidRPr="00EA34F6">
        <w:fldChar w:fldCharType="end"/>
      </w:r>
      <w:r w:rsidRPr="00DB48D9">
        <w:fldChar w:fldCharType="begin"/>
      </w:r>
      <w:r w:rsidRPr="00DB48D9">
        <w:instrText xml:space="preserve"> REF _Ref124961480 \h  \* MERGEFORMAT </w:instrText>
      </w:r>
      <w:r w:rsidRPr="00DB48D9">
        <w:fldChar w:fldCharType="end"/>
      </w:r>
      <w:r w:rsidRPr="00DB48D9">
        <w:t xml:space="preserve">) are adjusted for inflation using the Chemical Engineering Plant Cost Index – CEPCI (from </w:t>
      </w:r>
      <w:r w:rsidRPr="00EA34F6">
        <w:fldChar w:fldCharType="begin"/>
      </w:r>
      <w:r w:rsidRPr="00A90C9B">
        <w:instrText xml:space="preserve"> REF _Ref127893393 \h  \* MERGEFORMAT </w:instrText>
      </w:r>
      <w:r w:rsidRPr="00EA34F6">
        <w:fldChar w:fldCharType="separate"/>
      </w:r>
      <w:r w:rsidRPr="00EA34F6">
        <w:t>Table S</w:t>
      </w:r>
      <w:r w:rsidRPr="007A7EE3">
        <w:rPr>
          <w:noProof/>
        </w:rPr>
        <w:t>3</w:t>
      </w:r>
      <w:r w:rsidRPr="00EA34F6">
        <w:fldChar w:fldCharType="end"/>
      </w:r>
      <w:r w:rsidRPr="00DB48D9">
        <w:fldChar w:fldCharType="begin"/>
      </w:r>
      <w:r w:rsidRPr="00DB48D9">
        <w:instrText xml:space="preserve"> REF _Ref124966141 \h  \* MERGEFORMAT </w:instrText>
      </w:r>
      <w:r w:rsidRPr="00DB48D9">
        <w:fldChar w:fldCharType="end"/>
      </w:r>
      <w:r w:rsidRPr="00DB48D9">
        <w:t>) when considering data for a different year</w:t>
      </w:r>
      <w:r w:rsidR="005C7298">
        <w:fldChar w:fldCharType="begin" w:fldLock="1"/>
      </w:r>
      <w:r w:rsidR="005C7298">
        <w:instrText>ADDIN CSL_CITATION {"citationItems":[{"id":"ITEM-1","itemData":{"author":[{"dropping-particle":"","family":"Maxwell","given":"Charles","non-dropping-particle":"","parse-names":false,"suffix":""}],"container-title":"Towering Skills","id":"ITEM-1","issued":{"date-parts":[["2022"]]},"title":"Cost Indices","type":"article"},"uris":["http://www.mendeley.com/documents/?uuid=67ee7b60-8ca6-4c09-a1bd-af8f4696c457"]}],"mendeley":{"formattedCitation":"&lt;sup&gt;2&lt;/sup&gt;","plainTextFormattedCitation":"2","previouslyFormattedCitation":"&lt;sup&gt;2&lt;/sup&gt;"},"properties":{"noteIndex":0},"schema":"https://github.com/citation-style-language/schema/raw/master/csl-citation.json"}</w:instrText>
      </w:r>
      <w:r w:rsidR="005C7298">
        <w:fldChar w:fldCharType="separate"/>
      </w:r>
      <w:r w:rsidR="005C7298" w:rsidRPr="005C7298">
        <w:rPr>
          <w:noProof/>
          <w:vertAlign w:val="superscript"/>
        </w:rPr>
        <w:t>2</w:t>
      </w:r>
      <w:r w:rsidR="005C7298">
        <w:fldChar w:fldCharType="end"/>
      </w:r>
      <w:r w:rsidRPr="00DB48D9">
        <w:t xml:space="preserve">. </w:t>
      </w:r>
      <w:r>
        <w:t>We consider t</w:t>
      </w:r>
      <w:r w:rsidRPr="00DB48D9">
        <w:t>he monthly average natural gas spot prices (</w:t>
      </w:r>
      <w:r w:rsidRPr="00D27DEC">
        <w:rPr>
          <w:i/>
          <w:iCs/>
        </w:rPr>
        <w:t>i.e.</w:t>
      </w:r>
      <w:r w:rsidRPr="00D27DEC">
        <w:t>,</w:t>
      </w:r>
      <w:r w:rsidRPr="00D27DEC">
        <w:rPr>
          <w:i/>
          <w:iCs/>
        </w:rPr>
        <w:t xml:space="preserve"> </w:t>
      </w:r>
      <w:r w:rsidRPr="00DB48D9">
        <w:t>prices for new contracts at the Title Transfer Facility (TTF) trading point) from World Bank</w:t>
      </w:r>
      <w:r w:rsidR="005C7298">
        <w:fldChar w:fldCharType="begin" w:fldLock="1"/>
      </w:r>
      <w:r w:rsidR="005C7298">
        <w:instrText>ADDIN CSL_CITATION {"citationItems":[{"id":"ITEM-1","itemData":{"author":[{"dropping-particle":"","family":"Bank","given":"World","non-dropping-particle":"","parse-names":false,"suffix":""}],"container-title":"World Bank","id":"ITEM-1","issued":{"date-parts":[["2023"]]},"title":"Monthly Prices, Commodity Markets","type":"article"},"uris":["http://www.mendeley.com/documents/?uuid=c96935b3-b8b9-4458-a513-1da64ef58493"]}],"mendeley":{"formattedCitation":"&lt;sup&gt;3&lt;/sup&gt;","plainTextFormattedCitation":"3","previouslyFormattedCitation":"&lt;sup&gt;3&lt;/sup&gt;"},"properties":{"noteIndex":0},"schema":"https://github.com/citation-style-language/schema/raw/master/csl-citation.json"}</w:instrText>
      </w:r>
      <w:r w:rsidR="005C7298">
        <w:fldChar w:fldCharType="separate"/>
      </w:r>
      <w:r w:rsidR="005C7298" w:rsidRPr="005C7298">
        <w:rPr>
          <w:noProof/>
          <w:vertAlign w:val="superscript"/>
        </w:rPr>
        <w:t>3</w:t>
      </w:r>
      <w:r w:rsidR="005C7298">
        <w:fldChar w:fldCharType="end"/>
      </w:r>
      <w:r w:rsidRPr="00DB48D9">
        <w:t xml:space="preserve"> (Fig. 1) and electricity prices from Ember</w:t>
      </w:r>
      <w:r w:rsidR="005C7298">
        <w:fldChar w:fldCharType="begin" w:fldLock="1"/>
      </w:r>
      <w:r w:rsidR="003F6F05">
        <w:instrText>ADDIN CSL_CITATION {"citationItems":[{"id":"ITEM-1","itemData":{"author":[{"dropping-particle":"","family":"Ember","given":"","non-dropping-particle":"","parse-names":false,"suffix":""}],"container-title":"Ember","id":"ITEM-1","issued":{"date-parts":[["2022"]]},"title":"European wholesale electricity price data","type":"article"},"uris":["http://www.mendeley.com/documents/?uuid=1f6f1bfa-9318-4a00-b36a-f1f5603b13cd"]}],"mendeley":{"formattedCitation":"&lt;sup&gt;4&lt;/sup&gt;","plainTextFormattedCitation":"4","previouslyFormattedCitation":"&lt;sup&gt;4&lt;/sup&gt;"},"properties":{"noteIndex":0},"schema":"https://github.com/citation-style-language/schema/raw/master/csl-citation.json"}</w:instrText>
      </w:r>
      <w:r w:rsidR="005C7298">
        <w:fldChar w:fldCharType="separate"/>
      </w:r>
      <w:r w:rsidR="005C7298" w:rsidRPr="005C7298">
        <w:rPr>
          <w:noProof/>
          <w:vertAlign w:val="superscript"/>
        </w:rPr>
        <w:t>4</w:t>
      </w:r>
      <w:r w:rsidR="005C7298">
        <w:fldChar w:fldCharType="end"/>
      </w:r>
      <w:r w:rsidRPr="00DB48D9">
        <w:t xml:space="preserve"> (</w:t>
      </w:r>
      <w:r w:rsidRPr="00EA34F6">
        <w:fldChar w:fldCharType="begin"/>
      </w:r>
      <w:r w:rsidRPr="004C29E9">
        <w:instrText xml:space="preserve"> REF _Ref127893426 \h </w:instrText>
      </w:r>
      <w:r w:rsidRPr="007A7EE3">
        <w:instrText xml:space="preserve"> \* MERGEFORMAT </w:instrText>
      </w:r>
      <w:r w:rsidRPr="00EA34F6">
        <w:fldChar w:fldCharType="separate"/>
      </w:r>
      <w:r w:rsidRPr="00EA34F6">
        <w:t>Fig. S</w:t>
      </w:r>
      <w:r w:rsidRPr="007A7EE3">
        <w:rPr>
          <w:noProof/>
        </w:rPr>
        <w:t>2</w:t>
      </w:r>
      <w:r w:rsidRPr="00EA34F6">
        <w:fldChar w:fldCharType="end"/>
      </w:r>
      <w:r w:rsidRPr="00DB48D9">
        <w:fldChar w:fldCharType="begin"/>
      </w:r>
      <w:r w:rsidRPr="00DB48D9">
        <w:instrText xml:space="preserve"> REF _Ref124961006 \h  \* MERGEFORMAT </w:instrText>
      </w:r>
      <w:r w:rsidRPr="00DB48D9">
        <w:fldChar w:fldCharType="end"/>
      </w:r>
      <w:r w:rsidRPr="00DB48D9">
        <w:t xml:space="preserve">). Further, the levelized cost for on-shore wind and solar electricity and their corresponding capacity factors </w:t>
      </w:r>
      <w:r>
        <w:t>were</w:t>
      </w:r>
      <w:r w:rsidRPr="00DB48D9">
        <w:t xml:space="preserve"> </w:t>
      </w:r>
      <w:r>
        <w:t>retrieved</w:t>
      </w:r>
      <w:r w:rsidRPr="00DB48D9">
        <w:t xml:space="preserve"> from the International Renewable Energy Agency (IRENA) for 2019 to 2021 (except 2022)</w:t>
      </w:r>
      <w:r w:rsidR="003F6F05">
        <w:fldChar w:fldCharType="begin" w:fldLock="1"/>
      </w:r>
      <w:r w:rsidR="00786479">
        <w:instrText>ADDIN CSL_CITATION {"citationItems":[{"id":"ITEM-1","itemData":{"author":[{"dropping-particle":"","family":"Agency","given":"International Renewable Energy","non-dropping-particle":"","parse-names":false,"suffix":""}],"id":"ITEM-1","issued":{"date-parts":[["2020"]]},"publisher-place":"Abu Dhabi","title":"Renewable Power Generation Costs in 2019","type":"report"},"uris":["http://www.mendeley.com/documents/?uuid=c945aba5-9896-4345-98ec-7017cecf91e7"]},{"id":"ITEM-2","itemData":{"author":[{"dropping-particle":"","family":"Agency","given":"International Renewable Energy","non-dropping-particle":"","parse-names":false,"suffix":""}],"id":"ITEM-2","issued":{"date-parts":[["2021"]]},"publisher-place":"Abu Dhabi","title":"Renewable Power Generation Costs in 2020","type":"report"},"uris":["http://www.mendeley.com/documents/?uuid=4b932d35-5950-4a46-a90b-7c2667fe612f"]},{"id":"ITEM-3","itemData":{"author":[{"dropping-particle":"","family":"Agency","given":"International Renewable Energy","non-dropping-particle":"","parse-names":false,"suffix":""}],"id":"ITEM-3","issued":{"date-parts":[["2022"]]},"publisher-place":"Abu Dhabi","title":"Renewable Power Generation Costs in 2021","type":"report"},"uris":["http://www.mendeley.com/documents/?uuid=ca034e75-18e8-4a02-9478-c5dd8119111d"]}],"mendeley":{"formattedCitation":"&lt;sup&gt;5–7&lt;/sup&gt;","plainTextFormattedCitation":"5–7","previouslyFormattedCitation":"&lt;sup&gt;5–7&lt;/sup&gt;"},"properties":{"noteIndex":0},"schema":"https://github.com/citation-style-language/schema/raw/master/csl-citation.json"}</w:instrText>
      </w:r>
      <w:r w:rsidR="003F6F05">
        <w:fldChar w:fldCharType="separate"/>
      </w:r>
      <w:r w:rsidR="003F6F05" w:rsidRPr="003F6F05">
        <w:rPr>
          <w:noProof/>
          <w:vertAlign w:val="superscript"/>
        </w:rPr>
        <w:t>5–7</w:t>
      </w:r>
      <w:r w:rsidR="003F6F05">
        <w:fldChar w:fldCharType="end"/>
      </w:r>
      <w:r w:rsidRPr="00DB48D9">
        <w:t xml:space="preserve">. Using these values, the levelized cost of hydrogen (LCOH) is calculated following </w:t>
      </w:r>
      <w:r>
        <w:t>as in</w:t>
      </w:r>
      <w:r w:rsidRPr="00DB48D9">
        <w:t xml:space="preserve"> D’Angelo</w:t>
      </w:r>
      <w:r>
        <w:t> </w:t>
      </w:r>
      <w:r w:rsidRPr="00DE1228">
        <w:rPr>
          <w:i/>
          <w:iCs/>
        </w:rPr>
        <w:t>et</w:t>
      </w:r>
      <w:r>
        <w:rPr>
          <w:i/>
          <w:iCs/>
        </w:rPr>
        <w:t> </w:t>
      </w:r>
      <w:r w:rsidRPr="00DE1228">
        <w:rPr>
          <w:i/>
          <w:iCs/>
        </w:rPr>
        <w:t>al</w:t>
      </w:r>
      <w:r w:rsidRPr="00DB48D9">
        <w:t>.</w:t>
      </w:r>
      <w:r w:rsidR="00786479">
        <w:fldChar w:fldCharType="begin" w:fldLock="1"/>
      </w:r>
      <w:r w:rsidR="00D24E7B">
        <w:instrText>ADDIN CSL_CITATION {"citationItems":[{"id":"ITEM-1","itemData":{"DOI":"10.1021/acssuschemeng.1c01915","abstract":"At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find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gasification,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synthesis.","author":[{"dropping-particle":"","family":"D’Angelo","given":"Sebastiano Carlo","non-dropping-particle":"","parse-names":false,"suffix":""},{"dropping-particle":"","family":"Cobo","given":"Selene","non-dropping-particle":"","parse-names":false,"suffix":""},{"dropping-particle":"","family":"Tulus","given":"Victor","non-dropping-particle":"","parse-names":false,"suffix":""},{"dropping-particle":"","family":"Nabera","given":"Abhinandan","non-dropping-particle":"","parse-names":false,"suffix":""},{"dropping-particle":"","family":"Martín","given":"Antonio José","non-dropping-particle":"","parse-names":false,"suffix":""},{"dropping-particle":"","family":"Pérez-Ramírez","given":"Javier","non-dropping-particle":"","parse-names":false,"suffix":""},{"dropping-particle":"","family":"Guillén-Gosálbez","given":"Gonzalo","non-dropping-particle":"","parse-names":false,"suffix":""}],"container-title":"ACS Sustainable Chemistry and Engineering","id":"ITEM-1","issue":"29","issued":{"date-parts":[["2021"]]},"page":"9740-9749","publisher":"American Chemical Society","title":"gAmmonia - main paper","type":"article-journal","volume":"9"},"uris":["http://www.mendeley.com/documents/?uuid=2d5c1f97-7fe8-41b1-a948-2357337fb5f7"]}],"mendeley":{"formattedCitation":"&lt;sup&gt;1&lt;/sup&gt;","plainTextFormattedCitation":"1","previouslyFormattedCitation":"&lt;sup&gt;1&lt;/sup&gt;"},"properties":{"noteIndex":0},"schema":"https://github.com/citation-style-language/schema/raw/master/csl-citation.json"}</w:instrText>
      </w:r>
      <w:r w:rsidR="00786479">
        <w:fldChar w:fldCharType="separate"/>
      </w:r>
      <w:r w:rsidR="00786479" w:rsidRPr="00786479">
        <w:rPr>
          <w:noProof/>
          <w:vertAlign w:val="superscript"/>
        </w:rPr>
        <w:t>1</w:t>
      </w:r>
      <w:r w:rsidR="00786479">
        <w:fldChar w:fldCharType="end"/>
      </w:r>
      <w:r w:rsidRPr="00DB48D9">
        <w:t xml:space="preserve">. Due to data </w:t>
      </w:r>
      <w:r>
        <w:t xml:space="preserve">gaps </w:t>
      </w:r>
      <w:r w:rsidRPr="00DB48D9">
        <w:t xml:space="preserve">for 2022, </w:t>
      </w:r>
      <w:r>
        <w:t xml:space="preserve">we determine first </w:t>
      </w:r>
      <w:r w:rsidRPr="00DB48D9">
        <w:t>the levelized cost of hydrogen for 2021 and</w:t>
      </w:r>
      <w:r>
        <w:t xml:space="preserve"> then</w:t>
      </w:r>
      <w:r w:rsidRPr="00DB48D9">
        <w:t xml:space="preserve"> adjust</w:t>
      </w:r>
      <w:r>
        <w:t xml:space="preserve"> it</w:t>
      </w:r>
      <w:r w:rsidRPr="00DB48D9">
        <w:t xml:space="preserve"> for </w:t>
      </w:r>
      <w:r w:rsidRPr="001C1AF3">
        <w:t>inflation using the CEPCI (</w:t>
      </w:r>
      <w:r w:rsidRPr="00EA34F6">
        <w:fldChar w:fldCharType="begin"/>
      </w:r>
      <w:r w:rsidRPr="008C3137">
        <w:instrText xml:space="preserve"> REF _Ref124966141 \h  \* MERGEFORMAT </w:instrText>
      </w:r>
      <w:r w:rsidRPr="00EA34F6">
        <w:fldChar w:fldCharType="end"/>
      </w:r>
      <w:r w:rsidRPr="00EA34F6">
        <w:fldChar w:fldCharType="begin"/>
      </w:r>
      <w:r w:rsidRPr="008C3137">
        <w:instrText xml:space="preserve"> REF _Ref127893393 \h </w:instrText>
      </w:r>
      <w:r w:rsidRPr="007A7EE3">
        <w:instrText xml:space="preserve"> \* MERGEFORMAT </w:instrText>
      </w:r>
      <w:r w:rsidRPr="00EA34F6">
        <w:fldChar w:fldCharType="separate"/>
      </w:r>
      <w:r w:rsidRPr="00EA34F6">
        <w:t>Table S</w:t>
      </w:r>
      <w:r w:rsidRPr="007A7EE3">
        <w:rPr>
          <w:noProof/>
        </w:rPr>
        <w:t>3</w:t>
      </w:r>
      <w:r w:rsidRPr="00EA34F6">
        <w:fldChar w:fldCharType="end"/>
      </w:r>
      <w:r w:rsidRPr="001C1AF3">
        <w:t>)</w:t>
      </w:r>
      <w:r w:rsidR="00D24E7B">
        <w:fldChar w:fldCharType="begin" w:fldLock="1"/>
      </w:r>
      <w:r w:rsidR="0082044F">
        <w:instrText>ADDIN CSL_CITATION {"citationItems":[{"id":"ITEM-1","itemData":{"author":[{"dropping-particle":"","family":"Maxwell","given":"Charles","non-dropping-particle":"","parse-names":false,"suffix":""}],"container-title":"Towering Skills","id":"ITEM-1","issued":{"date-parts":[["2022"]]},"title":"Cost Indices","type":"article"},"uris":["http://www.mendeley.com/documents/?uuid=67ee7b60-8ca6-4c09-a1bd-af8f4696c457"]}],"mendeley":{"formattedCitation":"&lt;sup&gt;2&lt;/sup&gt;","plainTextFormattedCitation":"2","previouslyFormattedCitation":"&lt;sup&gt;2&lt;/sup&gt;"},"properties":{"noteIndex":0},"schema":"https://github.com/citation-style-language/schema/raw/master/csl-citation.json"}</w:instrText>
      </w:r>
      <w:r w:rsidR="00D24E7B">
        <w:fldChar w:fldCharType="separate"/>
      </w:r>
      <w:r w:rsidR="00D24E7B" w:rsidRPr="00D24E7B">
        <w:rPr>
          <w:noProof/>
          <w:vertAlign w:val="superscript"/>
        </w:rPr>
        <w:t>2</w:t>
      </w:r>
      <w:r w:rsidR="00D24E7B">
        <w:fldChar w:fldCharType="end"/>
      </w:r>
      <w:r w:rsidRPr="001C1AF3">
        <w:t xml:space="preserve">. The levelized cost of electricity and hydrogen for the corresponding years are shown in </w:t>
      </w:r>
      <w:r w:rsidRPr="001C1AF3">
        <w:fldChar w:fldCharType="begin"/>
      </w:r>
      <w:r w:rsidRPr="001C1AF3">
        <w:instrText xml:space="preserve"> REF _Ref124968847 \h  \* MERGEFORMAT </w:instrText>
      </w:r>
      <w:r w:rsidRPr="001C1AF3">
        <w:fldChar w:fldCharType="end"/>
      </w:r>
      <w:r w:rsidRPr="00EA34F6">
        <w:fldChar w:fldCharType="begin"/>
      </w:r>
      <w:r w:rsidRPr="000E249D">
        <w:instrText xml:space="preserve"> REF _Ref127893525 \h </w:instrText>
      </w:r>
      <w:r w:rsidRPr="007A7EE3">
        <w:instrText xml:space="preserve"> \* MERGEFORMAT </w:instrText>
      </w:r>
      <w:r w:rsidRPr="00EA34F6">
        <w:fldChar w:fldCharType="separate"/>
      </w:r>
      <w:r w:rsidRPr="00EA34F6">
        <w:t>Table S</w:t>
      </w:r>
      <w:r w:rsidRPr="00EA34F6">
        <w:rPr>
          <w:noProof/>
        </w:rPr>
        <w:t>4</w:t>
      </w:r>
      <w:r w:rsidRPr="00EA34F6">
        <w:fldChar w:fldCharType="end"/>
      </w:r>
      <w:r w:rsidRPr="00EA34F6">
        <w:t xml:space="preserve"> and </w:t>
      </w:r>
      <w:r w:rsidRPr="00EA34F6">
        <w:fldChar w:fldCharType="begin"/>
      </w:r>
      <w:r w:rsidRPr="000E249D">
        <w:instrText xml:space="preserve"> REF _Ref124968859 \h  \* MERGEFORMAT </w:instrText>
      </w:r>
      <w:r w:rsidRPr="00EA34F6">
        <w:fldChar w:fldCharType="end"/>
      </w:r>
      <w:r w:rsidRPr="00EA34F6">
        <w:fldChar w:fldCharType="begin"/>
      </w:r>
      <w:r w:rsidRPr="000E249D">
        <w:instrText xml:space="preserve"> REF _Ref127893530 \h </w:instrText>
      </w:r>
      <w:r w:rsidRPr="007A7EE3">
        <w:instrText xml:space="preserve"> \* MERGEFORMAT </w:instrText>
      </w:r>
      <w:r w:rsidRPr="00EA34F6">
        <w:fldChar w:fldCharType="separate"/>
      </w:r>
      <w:r w:rsidRPr="00EA34F6">
        <w:t>Table S</w:t>
      </w:r>
      <w:r w:rsidRPr="00EA34F6">
        <w:rPr>
          <w:noProof/>
        </w:rPr>
        <w:t>5</w:t>
      </w:r>
      <w:r w:rsidRPr="00EA34F6">
        <w:fldChar w:fldCharType="end"/>
      </w:r>
      <w:r w:rsidRPr="001C1AF3">
        <w:t>, respectively</w:t>
      </w:r>
      <w:r>
        <w:t>. The LCOH calculations are described in Section S1.3.</w:t>
      </w:r>
    </w:p>
    <w:p w14:paraId="14C65CDC" w14:textId="53155534" w:rsidR="007D65A3" w:rsidRPr="007A7EE3" w:rsidRDefault="007D65A3" w:rsidP="007D65A3">
      <w:pPr>
        <w:pStyle w:val="Caption"/>
        <w:keepNext/>
        <w:jc w:val="both"/>
        <w:rPr>
          <w:bCs/>
          <w:i w:val="0"/>
          <w:iCs w:val="0"/>
          <w:color w:val="auto"/>
          <w:sz w:val="20"/>
          <w:szCs w:val="20"/>
        </w:rPr>
      </w:pPr>
      <w:bookmarkStart w:id="0" w:name="_Ref127892418"/>
      <w:bookmarkStart w:id="1" w:name="_Ref127892413"/>
      <w:r w:rsidRPr="007A7EE3">
        <w:rPr>
          <w:b/>
          <w:bCs/>
          <w:i w:val="0"/>
          <w:iCs w:val="0"/>
          <w:color w:val="auto"/>
          <w:sz w:val="20"/>
          <w:szCs w:val="20"/>
        </w:rPr>
        <w:t>Table S</w:t>
      </w:r>
      <w:r>
        <w:rPr>
          <w:b/>
          <w:bCs/>
          <w:i w:val="0"/>
          <w:iCs w:val="0"/>
          <w:color w:val="auto"/>
          <w:sz w:val="20"/>
          <w:szCs w:val="20"/>
        </w:rPr>
        <w:fldChar w:fldCharType="begin"/>
      </w:r>
      <w:r>
        <w:rPr>
          <w:b/>
          <w:bCs/>
          <w:i w:val="0"/>
          <w:iCs w:val="0"/>
          <w:color w:val="auto"/>
          <w:sz w:val="20"/>
          <w:szCs w:val="20"/>
        </w:rPr>
        <w:instrText xml:space="preserve"> SEQ Table_S \* ARABIC </w:instrText>
      </w:r>
      <w:r>
        <w:rPr>
          <w:b/>
          <w:bCs/>
          <w:i w:val="0"/>
          <w:iCs w:val="0"/>
          <w:color w:val="auto"/>
          <w:sz w:val="20"/>
          <w:szCs w:val="20"/>
        </w:rPr>
        <w:fldChar w:fldCharType="separate"/>
      </w:r>
      <w:r>
        <w:rPr>
          <w:b/>
          <w:bCs/>
          <w:i w:val="0"/>
          <w:iCs w:val="0"/>
          <w:noProof/>
          <w:color w:val="auto"/>
          <w:sz w:val="20"/>
          <w:szCs w:val="20"/>
        </w:rPr>
        <w:t>1</w:t>
      </w:r>
      <w:r>
        <w:rPr>
          <w:b/>
          <w:bCs/>
          <w:i w:val="0"/>
          <w:iCs w:val="0"/>
          <w:color w:val="auto"/>
          <w:sz w:val="20"/>
          <w:szCs w:val="20"/>
        </w:rPr>
        <w:fldChar w:fldCharType="end"/>
      </w:r>
      <w:bookmarkEnd w:id="0"/>
      <w:r w:rsidRPr="007A7EE3">
        <w:rPr>
          <w:b/>
          <w:bCs/>
          <w:i w:val="0"/>
          <w:iCs w:val="0"/>
          <w:color w:val="auto"/>
          <w:sz w:val="20"/>
          <w:szCs w:val="20"/>
        </w:rPr>
        <w:t xml:space="preserve">. Inputs and outputs of the ammonia production process per t of ammonia produced. </w:t>
      </w:r>
      <w:r w:rsidRPr="007A7EE3">
        <w:rPr>
          <w:bCs/>
          <w:i w:val="0"/>
          <w:iCs w:val="0"/>
          <w:color w:val="auto"/>
          <w:sz w:val="20"/>
          <w:szCs w:val="20"/>
        </w:rPr>
        <w:t xml:space="preserve">These values are extracted from the work done by D’Angelo </w:t>
      </w:r>
      <w:r w:rsidRPr="007A7EE3">
        <w:rPr>
          <w:bCs/>
          <w:iCs w:val="0"/>
          <w:color w:val="auto"/>
          <w:sz w:val="20"/>
          <w:szCs w:val="20"/>
        </w:rPr>
        <w:t>et al.</w:t>
      </w:r>
      <w:r w:rsidR="000803CA">
        <w:rPr>
          <w:bCs/>
          <w:iCs w:val="0"/>
          <w:color w:val="auto"/>
          <w:sz w:val="20"/>
          <w:szCs w:val="20"/>
        </w:rPr>
        <w:fldChar w:fldCharType="begin" w:fldLock="1"/>
      </w:r>
      <w:r w:rsidR="00C80491">
        <w:rPr>
          <w:bCs/>
          <w:iCs w:val="0"/>
          <w:color w:val="auto"/>
          <w:sz w:val="20"/>
          <w:szCs w:val="20"/>
        </w:rPr>
        <w:instrText>ADDIN CSL_CITATION {"citationItems":[{"id":"ITEM-1","itemData":{"DOI":"10.1021/acssuschemeng.1c01915","abstract":"At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find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gasification,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synthesis.","author":[{"dropping-particle":"","family":"D’Angelo","given":"Sebastiano Carlo","non-dropping-particle":"","parse-names":false,"suffix":""},{"dropping-particle":"","family":"Cobo","given":"Selene","non-dropping-particle":"","parse-names":false,"suffix":""},{"dropping-particle":"","family":"Tulus","given":"Victor","non-dropping-particle":"","parse-names":false,"suffix":""},{"dropping-particle":"","family":"Nabera","given":"Abhinandan","non-dropping-particle":"","parse-names":false,"suffix":""},{"dropping-particle":"","family":"Martín","given":"Antonio José","non-dropping-particle":"","parse-names":false,"suffix":""},{"dropping-particle":"","family":"Pérez-Ramírez","given":"Javier","non-dropping-particle":"","parse-names":false,"suffix":""},{"dropping-particle":"","family":"Guillén-Gosálbez","given":"Gonzalo","non-dropping-particle":"","parse-names":false,"suffix":""}],"container-title":"ACS Sustainable Chemistry and Engineering","id":"ITEM-1","issue":"29","issued":{"date-parts":[["2021"]]},"page":"9740-9749","publisher":"American Chemical Society","title":"gAmmonia - main paper","type":"article-journal","volume":"9"},"uris":["http://www.mendeley.com/documents/?uuid=2d5c1f97-7fe8-41b1-a948-2357337fb5f7"]}],"mendeley":{"formattedCitation":"&lt;sup&gt;1&lt;/sup&gt;","plainTextFormattedCitation":"1","previouslyFormattedCitation":"&lt;sup&gt;1&lt;/sup&gt;"},"properties":{"noteIndex":0},"schema":"https://github.com/citation-style-language/schema/raw/master/csl-citation.json"}</w:instrText>
      </w:r>
      <w:r w:rsidR="000803CA">
        <w:rPr>
          <w:bCs/>
          <w:iCs w:val="0"/>
          <w:color w:val="auto"/>
          <w:sz w:val="20"/>
          <w:szCs w:val="20"/>
        </w:rPr>
        <w:fldChar w:fldCharType="separate"/>
      </w:r>
      <w:r w:rsidR="000803CA" w:rsidRPr="000803CA">
        <w:rPr>
          <w:bCs/>
          <w:i w:val="0"/>
          <w:iCs w:val="0"/>
          <w:noProof/>
          <w:color w:val="auto"/>
          <w:sz w:val="20"/>
          <w:szCs w:val="20"/>
          <w:vertAlign w:val="superscript"/>
        </w:rPr>
        <w:t>1</w:t>
      </w:r>
      <w:r w:rsidR="000803CA">
        <w:rPr>
          <w:bCs/>
          <w:iCs w:val="0"/>
          <w:color w:val="auto"/>
          <w:sz w:val="20"/>
          <w:szCs w:val="20"/>
        </w:rPr>
        <w:fldChar w:fldCharType="end"/>
      </w:r>
      <w:r w:rsidRPr="007A7EE3">
        <w:rPr>
          <w:bCs/>
          <w:i w:val="0"/>
          <w:iCs w:val="0"/>
          <w:color w:val="auto"/>
          <w:sz w:val="20"/>
          <w:szCs w:val="20"/>
        </w:rPr>
        <w:t xml:space="preserve"> and are used for our techno-economic model.</w:t>
      </w:r>
      <w:bookmarkEnd w:id="1"/>
      <w:r w:rsidRPr="007A7EE3">
        <w:rPr>
          <w:bCs/>
          <w:i w:val="0"/>
          <w:iCs w:val="0"/>
          <w:color w:val="auto"/>
          <w:sz w:val="20"/>
          <w:szCs w:val="20"/>
        </w:rPr>
        <w:t xml:space="preserve"> </w:t>
      </w:r>
    </w:p>
    <w:tbl>
      <w:tblPr>
        <w:tblStyle w:val="TableGrid"/>
        <w:tblW w:w="0" w:type="auto"/>
        <w:jc w:val="center"/>
        <w:tblLook w:val="04A0" w:firstRow="1" w:lastRow="0" w:firstColumn="1" w:lastColumn="0" w:noHBand="0" w:noVBand="1"/>
      </w:tblPr>
      <w:tblGrid>
        <w:gridCol w:w="2661"/>
        <w:gridCol w:w="1380"/>
        <w:gridCol w:w="1435"/>
        <w:gridCol w:w="8"/>
      </w:tblGrid>
      <w:tr w:rsidR="007D65A3" w:rsidRPr="00011BE6" w14:paraId="6F1E2983" w14:textId="77777777" w:rsidTr="003A74AB">
        <w:trPr>
          <w:gridAfter w:val="1"/>
          <w:wAfter w:w="8" w:type="dxa"/>
          <w:jc w:val="center"/>
        </w:trPr>
        <w:tc>
          <w:tcPr>
            <w:tcW w:w="2661" w:type="dxa"/>
          </w:tcPr>
          <w:p w14:paraId="18E51AB2" w14:textId="77777777" w:rsidR="007D65A3" w:rsidRPr="007A7EE3" w:rsidRDefault="007D65A3" w:rsidP="003A74AB">
            <w:pPr>
              <w:rPr>
                <w:b/>
                <w:lang w:val="en-GB"/>
              </w:rPr>
            </w:pPr>
            <w:r w:rsidRPr="007A7EE3">
              <w:rPr>
                <w:b/>
                <w:lang w:val="en-GB"/>
              </w:rPr>
              <w:t>Material/energy stream</w:t>
            </w:r>
          </w:p>
        </w:tc>
        <w:tc>
          <w:tcPr>
            <w:tcW w:w="1380" w:type="dxa"/>
          </w:tcPr>
          <w:p w14:paraId="283DF00A" w14:textId="77777777" w:rsidR="007D65A3" w:rsidRPr="007A7EE3" w:rsidRDefault="007D65A3" w:rsidP="003A74AB">
            <w:pPr>
              <w:jc w:val="center"/>
              <w:rPr>
                <w:b/>
                <w:lang w:val="en-GB"/>
              </w:rPr>
            </w:pPr>
            <w:r w:rsidRPr="007A7EE3">
              <w:rPr>
                <w:b/>
                <w:lang w:val="en-GB"/>
              </w:rPr>
              <w:t>Fossil route</w:t>
            </w:r>
          </w:p>
        </w:tc>
        <w:tc>
          <w:tcPr>
            <w:tcW w:w="1435" w:type="dxa"/>
          </w:tcPr>
          <w:p w14:paraId="6B2E6D26" w14:textId="77777777" w:rsidR="007D65A3" w:rsidRPr="007A7EE3" w:rsidRDefault="007D65A3" w:rsidP="003A74AB">
            <w:pPr>
              <w:jc w:val="center"/>
              <w:rPr>
                <w:b/>
                <w:lang w:val="en-GB"/>
              </w:rPr>
            </w:pPr>
            <w:r w:rsidRPr="007A7EE3">
              <w:rPr>
                <w:b/>
                <w:lang w:val="en-GB"/>
              </w:rPr>
              <w:t>Green route</w:t>
            </w:r>
          </w:p>
        </w:tc>
      </w:tr>
      <w:tr w:rsidR="007D65A3" w14:paraId="65890664" w14:textId="77777777" w:rsidTr="003A74AB">
        <w:trPr>
          <w:jc w:val="center"/>
        </w:trPr>
        <w:tc>
          <w:tcPr>
            <w:tcW w:w="5484" w:type="dxa"/>
            <w:gridSpan w:val="4"/>
          </w:tcPr>
          <w:p w14:paraId="732B7734" w14:textId="77777777" w:rsidR="007D65A3" w:rsidRPr="007A7EE3" w:rsidRDefault="007D65A3" w:rsidP="003A74AB">
            <w:pPr>
              <w:jc w:val="center"/>
              <w:rPr>
                <w:b/>
                <w:lang w:val="en-GB"/>
              </w:rPr>
            </w:pPr>
            <w:r w:rsidRPr="007A7EE3">
              <w:rPr>
                <w:b/>
                <w:lang w:val="en-GB"/>
              </w:rPr>
              <w:t>Feedstock</w:t>
            </w:r>
          </w:p>
        </w:tc>
      </w:tr>
      <w:tr w:rsidR="007D65A3" w14:paraId="53759E0B" w14:textId="77777777" w:rsidTr="003A74AB">
        <w:trPr>
          <w:gridAfter w:val="1"/>
          <w:wAfter w:w="8" w:type="dxa"/>
          <w:jc w:val="center"/>
        </w:trPr>
        <w:tc>
          <w:tcPr>
            <w:tcW w:w="2661" w:type="dxa"/>
          </w:tcPr>
          <w:p w14:paraId="54C717F3" w14:textId="77777777" w:rsidR="007D65A3" w:rsidRDefault="007D65A3" w:rsidP="003A74AB">
            <w:pPr>
              <w:rPr>
                <w:lang w:val="en-GB"/>
              </w:rPr>
            </w:pPr>
            <w:r>
              <w:rPr>
                <w:lang w:val="en-GB"/>
              </w:rPr>
              <w:t>Natural gas [t]</w:t>
            </w:r>
          </w:p>
        </w:tc>
        <w:tc>
          <w:tcPr>
            <w:tcW w:w="1380" w:type="dxa"/>
          </w:tcPr>
          <w:p w14:paraId="74EE9526" w14:textId="77777777" w:rsidR="007D65A3" w:rsidRDefault="007D65A3" w:rsidP="003A74AB">
            <w:pPr>
              <w:jc w:val="center"/>
              <w:rPr>
                <w:lang w:val="en-GB"/>
              </w:rPr>
            </w:pPr>
            <w:r>
              <w:rPr>
                <w:lang w:val="en-GB"/>
              </w:rPr>
              <w:t>0.43</w:t>
            </w:r>
          </w:p>
        </w:tc>
        <w:tc>
          <w:tcPr>
            <w:tcW w:w="1435" w:type="dxa"/>
          </w:tcPr>
          <w:p w14:paraId="7FDCC4C4" w14:textId="77777777" w:rsidR="007D65A3" w:rsidRDefault="007D65A3" w:rsidP="003A74AB">
            <w:pPr>
              <w:jc w:val="center"/>
              <w:rPr>
                <w:lang w:val="en-GB"/>
              </w:rPr>
            </w:pPr>
            <w:r>
              <w:rPr>
                <w:lang w:val="en-GB"/>
              </w:rPr>
              <w:t>-</w:t>
            </w:r>
          </w:p>
        </w:tc>
      </w:tr>
      <w:tr w:rsidR="007D65A3" w14:paraId="23244535" w14:textId="77777777" w:rsidTr="003A74AB">
        <w:trPr>
          <w:gridAfter w:val="1"/>
          <w:wAfter w:w="8" w:type="dxa"/>
          <w:jc w:val="center"/>
        </w:trPr>
        <w:tc>
          <w:tcPr>
            <w:tcW w:w="2661" w:type="dxa"/>
          </w:tcPr>
          <w:p w14:paraId="623CFC29" w14:textId="77777777" w:rsidR="007D65A3" w:rsidRDefault="007D65A3" w:rsidP="003A74AB">
            <w:pPr>
              <w:rPr>
                <w:lang w:val="en-GB"/>
              </w:rPr>
            </w:pPr>
            <w:r>
              <w:rPr>
                <w:lang w:val="en-GB"/>
              </w:rPr>
              <w:t>Process water [t]</w:t>
            </w:r>
          </w:p>
        </w:tc>
        <w:tc>
          <w:tcPr>
            <w:tcW w:w="1380" w:type="dxa"/>
          </w:tcPr>
          <w:p w14:paraId="58A2ADE0" w14:textId="77777777" w:rsidR="007D65A3" w:rsidRDefault="007D65A3" w:rsidP="003A74AB">
            <w:pPr>
              <w:jc w:val="center"/>
              <w:rPr>
                <w:lang w:val="en-GB"/>
              </w:rPr>
            </w:pPr>
            <w:r>
              <w:rPr>
                <w:lang w:val="en-GB"/>
              </w:rPr>
              <w:t>0.83</w:t>
            </w:r>
          </w:p>
        </w:tc>
        <w:tc>
          <w:tcPr>
            <w:tcW w:w="1435" w:type="dxa"/>
          </w:tcPr>
          <w:p w14:paraId="73F54350" w14:textId="77777777" w:rsidR="007D65A3" w:rsidRDefault="007D65A3" w:rsidP="003A74AB">
            <w:pPr>
              <w:jc w:val="center"/>
              <w:rPr>
                <w:lang w:val="en-GB"/>
              </w:rPr>
            </w:pPr>
            <w:r>
              <w:rPr>
                <w:lang w:val="en-GB"/>
              </w:rPr>
              <w:t>-</w:t>
            </w:r>
          </w:p>
        </w:tc>
      </w:tr>
      <w:tr w:rsidR="007D65A3" w14:paraId="4BB3FD73" w14:textId="77777777" w:rsidTr="003A74AB">
        <w:trPr>
          <w:gridAfter w:val="1"/>
          <w:wAfter w:w="8" w:type="dxa"/>
          <w:jc w:val="center"/>
        </w:trPr>
        <w:tc>
          <w:tcPr>
            <w:tcW w:w="2661" w:type="dxa"/>
          </w:tcPr>
          <w:p w14:paraId="417FC085" w14:textId="77777777" w:rsidR="007D65A3" w:rsidRDefault="007D65A3" w:rsidP="003A74AB">
            <w:pPr>
              <w:rPr>
                <w:lang w:val="en-GB"/>
              </w:rPr>
            </w:pPr>
            <w:r>
              <w:rPr>
                <w:lang w:val="en-GB"/>
              </w:rPr>
              <w:t>Nitrogen [t]</w:t>
            </w:r>
          </w:p>
        </w:tc>
        <w:tc>
          <w:tcPr>
            <w:tcW w:w="1380" w:type="dxa"/>
          </w:tcPr>
          <w:p w14:paraId="5D0985FB" w14:textId="77777777" w:rsidR="007D65A3" w:rsidRDefault="007D65A3" w:rsidP="003A74AB">
            <w:pPr>
              <w:jc w:val="center"/>
              <w:rPr>
                <w:lang w:val="en-GB"/>
              </w:rPr>
            </w:pPr>
            <w:r>
              <w:rPr>
                <w:lang w:val="en-GB"/>
              </w:rPr>
              <w:t>-</w:t>
            </w:r>
          </w:p>
        </w:tc>
        <w:tc>
          <w:tcPr>
            <w:tcW w:w="1435" w:type="dxa"/>
          </w:tcPr>
          <w:p w14:paraId="5165DBF4" w14:textId="77777777" w:rsidR="007D65A3" w:rsidRDefault="007D65A3" w:rsidP="003A74AB">
            <w:pPr>
              <w:jc w:val="center"/>
              <w:rPr>
                <w:lang w:val="en-GB"/>
              </w:rPr>
            </w:pPr>
            <w:r>
              <w:rPr>
                <w:lang w:val="en-GB"/>
              </w:rPr>
              <w:t>0.82</w:t>
            </w:r>
          </w:p>
        </w:tc>
      </w:tr>
      <w:tr w:rsidR="007D65A3" w14:paraId="2BD00FAD" w14:textId="77777777" w:rsidTr="003A74AB">
        <w:trPr>
          <w:gridAfter w:val="1"/>
          <w:wAfter w:w="8" w:type="dxa"/>
          <w:jc w:val="center"/>
        </w:trPr>
        <w:tc>
          <w:tcPr>
            <w:tcW w:w="2661" w:type="dxa"/>
          </w:tcPr>
          <w:p w14:paraId="530F0E80" w14:textId="77777777" w:rsidR="007D65A3" w:rsidRDefault="007D65A3" w:rsidP="003A74AB">
            <w:pPr>
              <w:rPr>
                <w:lang w:val="en-GB"/>
              </w:rPr>
            </w:pPr>
            <w:r>
              <w:rPr>
                <w:lang w:val="en-GB"/>
              </w:rPr>
              <w:t>Hydrogen [t]</w:t>
            </w:r>
          </w:p>
        </w:tc>
        <w:tc>
          <w:tcPr>
            <w:tcW w:w="1380" w:type="dxa"/>
          </w:tcPr>
          <w:p w14:paraId="03AC29A8" w14:textId="77777777" w:rsidR="007D65A3" w:rsidRDefault="007D65A3" w:rsidP="003A74AB">
            <w:pPr>
              <w:jc w:val="center"/>
              <w:rPr>
                <w:lang w:val="en-GB"/>
              </w:rPr>
            </w:pPr>
            <w:r>
              <w:rPr>
                <w:lang w:val="en-GB"/>
              </w:rPr>
              <w:t>-</w:t>
            </w:r>
          </w:p>
        </w:tc>
        <w:tc>
          <w:tcPr>
            <w:tcW w:w="1435" w:type="dxa"/>
          </w:tcPr>
          <w:p w14:paraId="7EC6CDBF" w14:textId="77777777" w:rsidR="007D65A3" w:rsidRDefault="007D65A3" w:rsidP="003A74AB">
            <w:pPr>
              <w:jc w:val="center"/>
              <w:rPr>
                <w:lang w:val="en-GB"/>
              </w:rPr>
            </w:pPr>
            <w:r>
              <w:rPr>
                <w:lang w:val="en-GB"/>
              </w:rPr>
              <w:t>0.18</w:t>
            </w:r>
          </w:p>
        </w:tc>
      </w:tr>
      <w:tr w:rsidR="007D65A3" w14:paraId="674D1D71" w14:textId="77777777" w:rsidTr="003A74AB">
        <w:trPr>
          <w:jc w:val="center"/>
        </w:trPr>
        <w:tc>
          <w:tcPr>
            <w:tcW w:w="5484" w:type="dxa"/>
            <w:gridSpan w:val="4"/>
          </w:tcPr>
          <w:p w14:paraId="67F619EA" w14:textId="77777777" w:rsidR="007D65A3" w:rsidRPr="007A7EE3" w:rsidRDefault="007D65A3" w:rsidP="003A74AB">
            <w:pPr>
              <w:jc w:val="center"/>
              <w:rPr>
                <w:b/>
                <w:lang w:val="en-GB"/>
              </w:rPr>
            </w:pPr>
            <w:r w:rsidRPr="007A7EE3">
              <w:rPr>
                <w:b/>
                <w:lang w:val="en-GB"/>
              </w:rPr>
              <w:t>Utilities</w:t>
            </w:r>
          </w:p>
        </w:tc>
      </w:tr>
      <w:tr w:rsidR="007D65A3" w14:paraId="6AEDCC9C" w14:textId="77777777" w:rsidTr="003A74AB">
        <w:trPr>
          <w:gridAfter w:val="1"/>
          <w:wAfter w:w="8" w:type="dxa"/>
          <w:jc w:val="center"/>
        </w:trPr>
        <w:tc>
          <w:tcPr>
            <w:tcW w:w="2661" w:type="dxa"/>
          </w:tcPr>
          <w:p w14:paraId="146F666C" w14:textId="77777777" w:rsidR="007D65A3" w:rsidRDefault="007D65A3" w:rsidP="003A74AB">
            <w:pPr>
              <w:rPr>
                <w:lang w:val="en-GB"/>
              </w:rPr>
            </w:pPr>
            <w:r>
              <w:rPr>
                <w:lang w:val="en-GB"/>
              </w:rPr>
              <w:t>Heating – natural gas [t]</w:t>
            </w:r>
          </w:p>
        </w:tc>
        <w:tc>
          <w:tcPr>
            <w:tcW w:w="1380" w:type="dxa"/>
          </w:tcPr>
          <w:p w14:paraId="10B90611" w14:textId="77777777" w:rsidR="007D65A3" w:rsidRDefault="007D65A3" w:rsidP="003A74AB">
            <w:pPr>
              <w:jc w:val="center"/>
              <w:rPr>
                <w:lang w:val="en-GB"/>
              </w:rPr>
            </w:pPr>
            <w:r>
              <w:rPr>
                <w:lang w:val="en-GB"/>
              </w:rPr>
              <w:t>0.10</w:t>
            </w:r>
          </w:p>
        </w:tc>
        <w:tc>
          <w:tcPr>
            <w:tcW w:w="1435" w:type="dxa"/>
          </w:tcPr>
          <w:p w14:paraId="252A82EF" w14:textId="77777777" w:rsidR="007D65A3" w:rsidRDefault="007D65A3" w:rsidP="003A74AB">
            <w:pPr>
              <w:jc w:val="center"/>
              <w:rPr>
                <w:lang w:val="en-GB"/>
              </w:rPr>
            </w:pPr>
            <w:r>
              <w:rPr>
                <w:lang w:val="en-GB"/>
              </w:rPr>
              <w:t>-</w:t>
            </w:r>
          </w:p>
        </w:tc>
      </w:tr>
      <w:tr w:rsidR="007D65A3" w14:paraId="1C64BFEF" w14:textId="77777777" w:rsidTr="003A74AB">
        <w:trPr>
          <w:gridAfter w:val="1"/>
          <w:wAfter w:w="8" w:type="dxa"/>
          <w:jc w:val="center"/>
        </w:trPr>
        <w:tc>
          <w:tcPr>
            <w:tcW w:w="2661" w:type="dxa"/>
          </w:tcPr>
          <w:p w14:paraId="3FCF68F2" w14:textId="77777777" w:rsidR="007D65A3" w:rsidRDefault="007D65A3" w:rsidP="003A74AB">
            <w:pPr>
              <w:rPr>
                <w:lang w:val="en-GB"/>
              </w:rPr>
            </w:pPr>
            <w:r>
              <w:rPr>
                <w:lang w:val="en-GB"/>
              </w:rPr>
              <w:t>Electricity [kWh]</w:t>
            </w:r>
          </w:p>
        </w:tc>
        <w:tc>
          <w:tcPr>
            <w:tcW w:w="1380" w:type="dxa"/>
          </w:tcPr>
          <w:p w14:paraId="12F9D187" w14:textId="77777777" w:rsidR="007D65A3" w:rsidRDefault="007D65A3" w:rsidP="003A74AB">
            <w:pPr>
              <w:jc w:val="center"/>
              <w:rPr>
                <w:lang w:val="en-GB"/>
              </w:rPr>
            </w:pPr>
            <w:r>
              <w:rPr>
                <w:lang w:val="en-GB"/>
              </w:rPr>
              <w:t>935.39</w:t>
            </w:r>
          </w:p>
        </w:tc>
        <w:tc>
          <w:tcPr>
            <w:tcW w:w="1435" w:type="dxa"/>
          </w:tcPr>
          <w:p w14:paraId="14E7D1B5" w14:textId="77777777" w:rsidR="007D65A3" w:rsidRDefault="007D65A3" w:rsidP="003A74AB">
            <w:pPr>
              <w:jc w:val="center"/>
              <w:rPr>
                <w:lang w:val="en-GB"/>
              </w:rPr>
            </w:pPr>
            <w:r>
              <w:rPr>
                <w:lang w:val="en-GB"/>
              </w:rPr>
              <w:t>469.89</w:t>
            </w:r>
          </w:p>
        </w:tc>
      </w:tr>
      <w:tr w:rsidR="007D65A3" w14:paraId="6A499E63" w14:textId="77777777" w:rsidTr="003A74AB">
        <w:trPr>
          <w:gridAfter w:val="1"/>
          <w:wAfter w:w="8" w:type="dxa"/>
          <w:jc w:val="center"/>
        </w:trPr>
        <w:tc>
          <w:tcPr>
            <w:tcW w:w="2661" w:type="dxa"/>
          </w:tcPr>
          <w:p w14:paraId="6023E99F" w14:textId="77777777" w:rsidR="007D65A3" w:rsidRDefault="007D65A3" w:rsidP="003A74AB">
            <w:pPr>
              <w:rPr>
                <w:lang w:val="en-GB"/>
              </w:rPr>
            </w:pPr>
            <w:r>
              <w:rPr>
                <w:lang w:val="en-GB"/>
              </w:rPr>
              <w:t>Cooling water [GJ]</w:t>
            </w:r>
          </w:p>
        </w:tc>
        <w:tc>
          <w:tcPr>
            <w:tcW w:w="1380" w:type="dxa"/>
          </w:tcPr>
          <w:p w14:paraId="5CC662A2" w14:textId="77777777" w:rsidR="007D65A3" w:rsidRDefault="007D65A3" w:rsidP="003A74AB">
            <w:pPr>
              <w:jc w:val="center"/>
              <w:rPr>
                <w:lang w:val="en-GB"/>
              </w:rPr>
            </w:pPr>
            <w:r>
              <w:rPr>
                <w:lang w:val="en-GB"/>
              </w:rPr>
              <w:t>18.12</w:t>
            </w:r>
          </w:p>
        </w:tc>
        <w:tc>
          <w:tcPr>
            <w:tcW w:w="1435" w:type="dxa"/>
          </w:tcPr>
          <w:p w14:paraId="41C2D3F1" w14:textId="77777777" w:rsidR="007D65A3" w:rsidRDefault="007D65A3" w:rsidP="003A74AB">
            <w:pPr>
              <w:jc w:val="center"/>
              <w:rPr>
                <w:lang w:val="en-GB"/>
              </w:rPr>
            </w:pPr>
            <w:r>
              <w:rPr>
                <w:lang w:val="en-GB"/>
              </w:rPr>
              <w:t>3.12</w:t>
            </w:r>
          </w:p>
        </w:tc>
      </w:tr>
      <w:tr w:rsidR="007D65A3" w14:paraId="63A8DA56" w14:textId="77777777" w:rsidTr="003A74AB">
        <w:trPr>
          <w:gridAfter w:val="1"/>
          <w:wAfter w:w="8" w:type="dxa"/>
          <w:jc w:val="center"/>
        </w:trPr>
        <w:tc>
          <w:tcPr>
            <w:tcW w:w="2661" w:type="dxa"/>
          </w:tcPr>
          <w:p w14:paraId="254E3400" w14:textId="77777777" w:rsidR="007D65A3" w:rsidRDefault="007D65A3" w:rsidP="003A74AB">
            <w:pPr>
              <w:rPr>
                <w:lang w:val="en-GB"/>
              </w:rPr>
            </w:pPr>
            <w:r>
              <w:rPr>
                <w:lang w:val="en-GB"/>
              </w:rPr>
              <w:t>CO</w:t>
            </w:r>
            <w:r w:rsidRPr="007A7EE3">
              <w:rPr>
                <w:vertAlign w:val="subscript"/>
                <w:lang w:val="en-GB"/>
              </w:rPr>
              <w:t>2</w:t>
            </w:r>
            <w:r>
              <w:rPr>
                <w:lang w:val="en-GB"/>
              </w:rPr>
              <w:t xml:space="preserve"> emissions [t]</w:t>
            </w:r>
          </w:p>
        </w:tc>
        <w:tc>
          <w:tcPr>
            <w:tcW w:w="1380" w:type="dxa"/>
          </w:tcPr>
          <w:p w14:paraId="442DBD64" w14:textId="77777777" w:rsidR="007D65A3" w:rsidRDefault="007D65A3" w:rsidP="003A74AB">
            <w:pPr>
              <w:jc w:val="center"/>
              <w:rPr>
                <w:lang w:val="en-GB"/>
              </w:rPr>
            </w:pPr>
            <w:r>
              <w:rPr>
                <w:lang w:val="en-GB"/>
              </w:rPr>
              <w:t>1.43</w:t>
            </w:r>
          </w:p>
        </w:tc>
        <w:tc>
          <w:tcPr>
            <w:tcW w:w="1435" w:type="dxa"/>
          </w:tcPr>
          <w:p w14:paraId="29C7738E" w14:textId="77777777" w:rsidR="007D65A3" w:rsidRDefault="007D65A3" w:rsidP="003A74AB">
            <w:pPr>
              <w:jc w:val="center"/>
              <w:rPr>
                <w:lang w:val="en-GB"/>
              </w:rPr>
            </w:pPr>
            <w:r>
              <w:rPr>
                <w:lang w:val="en-GB"/>
              </w:rPr>
              <w:t>-</w:t>
            </w:r>
          </w:p>
        </w:tc>
      </w:tr>
    </w:tbl>
    <w:p w14:paraId="5FCD0795" w14:textId="77777777" w:rsidR="007D65A3" w:rsidRPr="007A7EE3" w:rsidRDefault="007D65A3" w:rsidP="007D65A3">
      <w:pPr>
        <w:rPr>
          <w:lang w:val="en-GB"/>
        </w:rPr>
      </w:pPr>
    </w:p>
    <w:p w14:paraId="57A8C003" w14:textId="77777777" w:rsidR="007D65A3" w:rsidRDefault="007D65A3" w:rsidP="007D65A3">
      <w:pPr>
        <w:keepNext/>
        <w:jc w:val="center"/>
      </w:pPr>
      <w:r>
        <w:rPr>
          <w:noProof/>
        </w:rPr>
        <w:lastRenderedPageBreak/>
        <w:drawing>
          <wp:inline distT="0" distB="0" distL="0" distR="0" wp14:anchorId="7936E14A" wp14:editId="496DC94C">
            <wp:extent cx="4648200" cy="5263542"/>
            <wp:effectExtent l="0" t="0" r="0" b="0"/>
            <wp:docPr id="6" name="Picture 6" descr="C:\Users\anabera\AppData\Local\Microsoft\Windows\INetCache\Content.MSO\B98D7C1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nabera\AppData\Local\Microsoft\Windows\INetCache\Content.MSO\B98D7C10.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52676" cy="5268611"/>
                    </a:xfrm>
                    <a:prstGeom prst="rect">
                      <a:avLst/>
                    </a:prstGeom>
                    <a:noFill/>
                    <a:ln>
                      <a:noFill/>
                    </a:ln>
                  </pic:spPr>
                </pic:pic>
              </a:graphicData>
            </a:graphic>
          </wp:inline>
        </w:drawing>
      </w:r>
    </w:p>
    <w:p w14:paraId="7FDB079B" w14:textId="77777777" w:rsidR="007D65A3" w:rsidRDefault="007D65A3" w:rsidP="007D65A3">
      <w:pPr>
        <w:pStyle w:val="ListParagraph"/>
      </w:pPr>
      <w:r>
        <w:t>* - monthly average prices</w:t>
      </w:r>
    </w:p>
    <w:p w14:paraId="10BFC151" w14:textId="77777777" w:rsidR="007D65A3" w:rsidRDefault="007D65A3" w:rsidP="007D65A3">
      <w:pPr>
        <w:pStyle w:val="ListParagraph"/>
      </w:pPr>
      <w:r>
        <w:t xml:space="preserve">+ - updated for inflation </w:t>
      </w:r>
      <w:r w:rsidRPr="007A7EE3">
        <w:rPr>
          <w:i/>
        </w:rPr>
        <w:t>via</w:t>
      </w:r>
      <w:r>
        <w:t xml:space="preserve"> CEPCI (prices can be found </w:t>
      </w:r>
      <w:r w:rsidRPr="00EA34F6">
        <w:t xml:space="preserve">in </w:t>
      </w:r>
      <w:r w:rsidRPr="00EA34F6">
        <w:fldChar w:fldCharType="begin"/>
      </w:r>
      <w:r w:rsidRPr="00752148">
        <w:instrText xml:space="preserve"> REF _Ref127893369 \h  \* MERGEFORMAT </w:instrText>
      </w:r>
      <w:r w:rsidRPr="00EA34F6">
        <w:fldChar w:fldCharType="separate"/>
      </w:r>
      <w:r w:rsidRPr="00EA34F6">
        <w:t>Table S</w:t>
      </w:r>
      <w:r w:rsidRPr="007A7EE3">
        <w:rPr>
          <w:noProof/>
        </w:rPr>
        <w:t>2</w:t>
      </w:r>
      <w:r w:rsidRPr="00EA34F6">
        <w:fldChar w:fldCharType="end"/>
      </w:r>
      <w:r>
        <w:t>)</w:t>
      </w:r>
    </w:p>
    <w:p w14:paraId="27680B95" w14:textId="77777777" w:rsidR="007D65A3" w:rsidRDefault="007D65A3" w:rsidP="007D65A3">
      <w:pPr>
        <w:pStyle w:val="ListParagraph"/>
      </w:pPr>
      <w:r>
        <w:t xml:space="preserve"># - LCOH from </w:t>
      </w:r>
      <w:r w:rsidRPr="00EA34F6">
        <w:fldChar w:fldCharType="begin"/>
      </w:r>
      <w:r w:rsidRPr="00752148">
        <w:instrText xml:space="preserve"> REF _Ref127893530 \h  \* MERGEFORMAT </w:instrText>
      </w:r>
      <w:r w:rsidRPr="00EA34F6">
        <w:fldChar w:fldCharType="separate"/>
      </w:r>
      <w:r w:rsidRPr="00EA34F6">
        <w:t>Table S</w:t>
      </w:r>
      <w:r w:rsidRPr="00EA34F6">
        <w:rPr>
          <w:noProof/>
        </w:rPr>
        <w:t>5</w:t>
      </w:r>
      <w:r w:rsidRPr="00EA34F6">
        <w:fldChar w:fldCharType="end"/>
      </w:r>
      <w:r>
        <w:t xml:space="preserve"> (for methodology refer Section S1.3)</w:t>
      </w:r>
    </w:p>
    <w:p w14:paraId="5D910DB9" w14:textId="77777777" w:rsidR="007D65A3" w:rsidRPr="007A7EE3" w:rsidRDefault="007D65A3" w:rsidP="007D65A3">
      <w:pPr>
        <w:pStyle w:val="Caption"/>
        <w:jc w:val="both"/>
        <w:rPr>
          <w:bCs/>
          <w:i w:val="0"/>
          <w:iCs w:val="0"/>
          <w:color w:val="auto"/>
          <w:sz w:val="20"/>
          <w:szCs w:val="20"/>
        </w:rPr>
      </w:pPr>
      <w:bookmarkStart w:id="2" w:name="_Ref127892584"/>
      <w:r w:rsidRPr="007A7EE3">
        <w:rPr>
          <w:b/>
          <w:i w:val="0"/>
          <w:color w:val="auto"/>
          <w:sz w:val="20"/>
          <w:szCs w:val="20"/>
        </w:rPr>
        <w:t>Fig. S</w:t>
      </w:r>
      <w:r w:rsidRPr="007A7EE3">
        <w:rPr>
          <w:b/>
          <w:i w:val="0"/>
          <w:color w:val="auto"/>
          <w:sz w:val="20"/>
          <w:szCs w:val="20"/>
        </w:rPr>
        <w:fldChar w:fldCharType="begin"/>
      </w:r>
      <w:r w:rsidRPr="007A7EE3">
        <w:rPr>
          <w:b/>
          <w:i w:val="0"/>
          <w:color w:val="auto"/>
          <w:sz w:val="20"/>
          <w:szCs w:val="20"/>
        </w:rPr>
        <w:instrText xml:space="preserve"> SEQ Fig._S \* ARABIC </w:instrText>
      </w:r>
      <w:r w:rsidRPr="007A7EE3">
        <w:rPr>
          <w:b/>
          <w:i w:val="0"/>
          <w:color w:val="auto"/>
          <w:sz w:val="20"/>
          <w:szCs w:val="20"/>
        </w:rPr>
        <w:fldChar w:fldCharType="separate"/>
      </w:r>
      <w:r>
        <w:rPr>
          <w:b/>
          <w:i w:val="0"/>
          <w:noProof/>
          <w:color w:val="auto"/>
          <w:sz w:val="20"/>
          <w:szCs w:val="20"/>
        </w:rPr>
        <w:t>1</w:t>
      </w:r>
      <w:r w:rsidRPr="007A7EE3">
        <w:rPr>
          <w:b/>
          <w:i w:val="0"/>
          <w:color w:val="auto"/>
          <w:sz w:val="20"/>
          <w:szCs w:val="20"/>
        </w:rPr>
        <w:fldChar w:fldCharType="end"/>
      </w:r>
      <w:bookmarkEnd w:id="2"/>
      <w:r w:rsidRPr="007A7EE3">
        <w:rPr>
          <w:b/>
          <w:color w:val="auto"/>
          <w:sz w:val="20"/>
          <w:szCs w:val="20"/>
        </w:rPr>
        <w:t>.</w:t>
      </w:r>
      <w:r w:rsidRPr="007A7EE3">
        <w:rPr>
          <w:color w:val="auto"/>
        </w:rPr>
        <w:t xml:space="preserve"> </w:t>
      </w:r>
      <w:r w:rsidRPr="007A7EE3">
        <w:rPr>
          <w:b/>
          <w:bCs/>
          <w:i w:val="0"/>
          <w:iCs w:val="0"/>
          <w:color w:val="auto"/>
          <w:sz w:val="20"/>
          <w:szCs w:val="20"/>
        </w:rPr>
        <w:t xml:space="preserve">Techno-economic model for the estimation of production costs for </w:t>
      </w:r>
      <w:r>
        <w:rPr>
          <w:b/>
          <w:bCs/>
          <w:i w:val="0"/>
          <w:iCs w:val="0"/>
          <w:color w:val="auto"/>
          <w:sz w:val="20"/>
          <w:szCs w:val="20"/>
        </w:rPr>
        <w:t xml:space="preserve">(a) </w:t>
      </w:r>
      <w:r w:rsidRPr="007A7EE3">
        <w:rPr>
          <w:b/>
          <w:bCs/>
          <w:i w:val="0"/>
          <w:iCs w:val="0"/>
          <w:color w:val="auto"/>
          <w:sz w:val="20"/>
          <w:szCs w:val="20"/>
        </w:rPr>
        <w:t>fossil ammonia</w:t>
      </w:r>
      <w:r>
        <w:rPr>
          <w:b/>
          <w:bCs/>
          <w:i w:val="0"/>
          <w:iCs w:val="0"/>
          <w:color w:val="auto"/>
          <w:sz w:val="20"/>
          <w:szCs w:val="20"/>
        </w:rPr>
        <w:t xml:space="preserve"> and (b) green ammonia</w:t>
      </w:r>
      <w:r w:rsidRPr="007A7EE3">
        <w:rPr>
          <w:b/>
          <w:bCs/>
          <w:i w:val="0"/>
          <w:iCs w:val="0"/>
          <w:color w:val="auto"/>
          <w:sz w:val="20"/>
          <w:szCs w:val="20"/>
        </w:rPr>
        <w:t>.</w:t>
      </w:r>
      <w:r>
        <w:rPr>
          <w:b/>
          <w:bCs/>
          <w:i w:val="0"/>
          <w:iCs w:val="0"/>
          <w:color w:val="auto"/>
          <w:sz w:val="20"/>
          <w:szCs w:val="20"/>
        </w:rPr>
        <w:t xml:space="preserve"> </w:t>
      </w:r>
      <w:r>
        <w:rPr>
          <w:bCs/>
          <w:i w:val="0"/>
          <w:iCs w:val="0"/>
          <w:color w:val="auto"/>
          <w:sz w:val="20"/>
          <w:szCs w:val="20"/>
        </w:rPr>
        <w:t>Other utilities include cooling water, CO</w:t>
      </w:r>
      <w:r w:rsidRPr="007A7EE3">
        <w:rPr>
          <w:bCs/>
          <w:i w:val="0"/>
          <w:iCs w:val="0"/>
          <w:color w:val="auto"/>
          <w:sz w:val="20"/>
          <w:szCs w:val="20"/>
          <w:vertAlign w:val="subscript"/>
        </w:rPr>
        <w:t>2</w:t>
      </w:r>
      <w:r>
        <w:rPr>
          <w:bCs/>
          <w:i w:val="0"/>
          <w:iCs w:val="0"/>
          <w:color w:val="auto"/>
          <w:sz w:val="20"/>
          <w:szCs w:val="20"/>
        </w:rPr>
        <w:t xml:space="preserve"> emissions, and wastewater treatment.</w:t>
      </w:r>
    </w:p>
    <w:p w14:paraId="20C84DB2" w14:textId="6FE891A1" w:rsidR="007D65A3" w:rsidRPr="007A7EE3" w:rsidRDefault="007D65A3" w:rsidP="007D65A3">
      <w:pPr>
        <w:pStyle w:val="Caption"/>
        <w:keepNext/>
        <w:jc w:val="both"/>
        <w:rPr>
          <w:sz w:val="20"/>
          <w:szCs w:val="20"/>
        </w:rPr>
      </w:pPr>
      <w:bookmarkStart w:id="3" w:name="_Ref127893369"/>
      <w:r w:rsidRPr="007A7EE3">
        <w:rPr>
          <w:b/>
          <w:i w:val="0"/>
          <w:color w:val="auto"/>
          <w:sz w:val="20"/>
          <w:szCs w:val="20"/>
        </w:rPr>
        <w:t>Table S</w:t>
      </w:r>
      <w:r w:rsidRPr="007A7EE3">
        <w:rPr>
          <w:b/>
          <w:i w:val="0"/>
          <w:color w:val="auto"/>
          <w:sz w:val="20"/>
          <w:szCs w:val="20"/>
        </w:rPr>
        <w:fldChar w:fldCharType="begin"/>
      </w:r>
      <w:r w:rsidRPr="007A7EE3">
        <w:rPr>
          <w:b/>
          <w:i w:val="0"/>
          <w:color w:val="auto"/>
          <w:sz w:val="20"/>
          <w:szCs w:val="20"/>
        </w:rPr>
        <w:instrText xml:space="preserve"> SEQ Table_S \* ARABIC </w:instrText>
      </w:r>
      <w:r w:rsidRPr="007A7EE3">
        <w:rPr>
          <w:b/>
          <w:i w:val="0"/>
          <w:color w:val="auto"/>
          <w:sz w:val="20"/>
          <w:szCs w:val="20"/>
        </w:rPr>
        <w:fldChar w:fldCharType="separate"/>
      </w:r>
      <w:r>
        <w:rPr>
          <w:b/>
          <w:i w:val="0"/>
          <w:noProof/>
          <w:color w:val="auto"/>
          <w:sz w:val="20"/>
          <w:szCs w:val="20"/>
        </w:rPr>
        <w:t>2</w:t>
      </w:r>
      <w:r w:rsidRPr="007A7EE3">
        <w:rPr>
          <w:b/>
          <w:i w:val="0"/>
          <w:color w:val="auto"/>
          <w:sz w:val="20"/>
          <w:szCs w:val="20"/>
        </w:rPr>
        <w:fldChar w:fldCharType="end"/>
      </w:r>
      <w:bookmarkEnd w:id="3"/>
      <w:r>
        <w:t xml:space="preserve">. </w:t>
      </w:r>
      <w:r w:rsidRPr="007A7EE3">
        <w:rPr>
          <w:b/>
          <w:bCs/>
          <w:i w:val="0"/>
          <w:iCs w:val="0"/>
          <w:color w:val="auto"/>
          <w:sz w:val="20"/>
          <w:szCs w:val="20"/>
        </w:rPr>
        <w:t>Cost parameters used in the economic calculations for ammonia</w:t>
      </w:r>
      <w:r w:rsidR="00C80491">
        <w:rPr>
          <w:b/>
          <w:bCs/>
          <w:i w:val="0"/>
          <w:iCs w:val="0"/>
          <w:color w:val="auto"/>
          <w:sz w:val="20"/>
          <w:szCs w:val="20"/>
        </w:rPr>
        <w:fldChar w:fldCharType="begin" w:fldLock="1"/>
      </w:r>
      <w:r w:rsidR="00720C8A">
        <w:rPr>
          <w:b/>
          <w:bCs/>
          <w:i w:val="0"/>
          <w:iCs w:val="0"/>
          <w:color w:val="auto"/>
          <w:sz w:val="20"/>
          <w:szCs w:val="20"/>
        </w:rPr>
        <w:instrText>ADDIN CSL_CITATION {"citationItems":[{"id":"ITEM-1","itemData":{"DOI":"10.1021/acssuschemeng.1c01915","abstract":"At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find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gasification,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synthesis.","author":[{"dropping-particle":"","family":"D’Angelo","given":"Sebastiano Carlo","non-dropping-particle":"","parse-names":false,"suffix":""},{"dropping-particle":"","family":"Cobo","given":"Selene","non-dropping-particle":"","parse-names":false,"suffix":""},{"dropping-particle":"","family":"Tulus","given":"Victor","non-dropping-particle":"","parse-names":false,"suffix":""},{"dropping-particle":"","family":"Nabera","given":"Abhinandan","non-dropping-particle":"","parse-names":false,"suffix":""},{"dropping-particle":"","family":"Martín","given":"Antonio José","non-dropping-particle":"","parse-names":false,"suffix":""},{"dropping-particle":"","family":"Pérez-Ramírez","given":"Javier","non-dropping-particle":"","parse-names":false,"suffix":""},{"dropping-particle":"","family":"Guillén-Gosálbez","given":"Gonzalo","non-dropping-particle":"","parse-names":false,"suffix":""}],"container-title":"ACS Sustainable Chemistry and Engineering","id":"ITEM-1","issue":"29","issued":{"date-parts":[["2021"]]},"page":"9740-9749","publisher":"American Chemical Society","title":"gAmmonia - main paper","type":"article-journal","volume":"9"},"uris":["http://www.mendeley.com/documents/?uuid=2d5c1f97-7fe8-41b1-a948-2357337fb5f7"]}],"mendeley":{"formattedCitation":"&lt;sup&gt;1&lt;/sup&gt;","plainTextFormattedCitation":"1","previouslyFormattedCitation":"&lt;sup&gt;1&lt;/sup&gt;"},"properties":{"noteIndex":0},"schema":"https://github.com/citation-style-language/schema/raw/master/csl-citation.json"}</w:instrText>
      </w:r>
      <w:r w:rsidR="00C80491">
        <w:rPr>
          <w:b/>
          <w:bCs/>
          <w:i w:val="0"/>
          <w:iCs w:val="0"/>
          <w:color w:val="auto"/>
          <w:sz w:val="20"/>
          <w:szCs w:val="20"/>
        </w:rPr>
        <w:fldChar w:fldCharType="separate"/>
      </w:r>
      <w:r w:rsidR="00C80491" w:rsidRPr="00C80491">
        <w:rPr>
          <w:bCs/>
          <w:i w:val="0"/>
          <w:iCs w:val="0"/>
          <w:noProof/>
          <w:color w:val="auto"/>
          <w:sz w:val="20"/>
          <w:szCs w:val="20"/>
          <w:vertAlign w:val="superscript"/>
        </w:rPr>
        <w:t>1</w:t>
      </w:r>
      <w:r w:rsidR="00C80491">
        <w:rPr>
          <w:b/>
          <w:bCs/>
          <w:i w:val="0"/>
          <w:iCs w:val="0"/>
          <w:color w:val="auto"/>
          <w:sz w:val="20"/>
          <w:szCs w:val="20"/>
        </w:rPr>
        <w:fldChar w:fldCharType="end"/>
      </w:r>
      <w:r w:rsidRPr="007A7EE3">
        <w:rPr>
          <w:b/>
          <w:bCs/>
          <w:i w:val="0"/>
          <w:iCs w:val="0"/>
          <w:color w:val="auto"/>
          <w:sz w:val="20"/>
          <w:szCs w:val="20"/>
        </w:rPr>
        <w:t>.</w:t>
      </w:r>
      <w:r w:rsidRPr="007A7EE3">
        <w:rPr>
          <w:i w:val="0"/>
          <w:iCs w:val="0"/>
          <w:color w:val="auto"/>
          <w:sz w:val="20"/>
          <w:szCs w:val="20"/>
        </w:rPr>
        <w:t xml:space="preserve"> All costs are presented in USD</w:t>
      </w:r>
      <w:r w:rsidRPr="007A7EE3">
        <w:rPr>
          <w:i w:val="0"/>
          <w:iCs w:val="0"/>
          <w:color w:val="auto"/>
          <w:sz w:val="20"/>
          <w:szCs w:val="20"/>
          <w:vertAlign w:val="subscript"/>
        </w:rPr>
        <w:t>2019</w:t>
      </w:r>
      <w:r w:rsidRPr="007A7EE3">
        <w:rPr>
          <w:i w:val="0"/>
          <w:iCs w:val="0"/>
          <w:color w:val="auto"/>
          <w:sz w:val="20"/>
          <w:szCs w:val="20"/>
        </w:rPr>
        <w:t>.</w:t>
      </w:r>
      <w:r>
        <w:rPr>
          <w:i w:val="0"/>
          <w:iCs w:val="0"/>
          <w:color w:val="auto"/>
          <w:sz w:val="20"/>
          <w:szCs w:val="20"/>
        </w:rPr>
        <w:t xml:space="preserve"> These costs are further converted to USD</w:t>
      </w:r>
      <w:r w:rsidRPr="007A7EE3">
        <w:rPr>
          <w:i w:val="0"/>
          <w:iCs w:val="0"/>
          <w:color w:val="auto"/>
          <w:sz w:val="20"/>
          <w:szCs w:val="20"/>
          <w:vertAlign w:val="subscript"/>
        </w:rPr>
        <w:t>2020-22</w:t>
      </w:r>
      <w:r>
        <w:rPr>
          <w:i w:val="0"/>
          <w:iCs w:val="0"/>
          <w:color w:val="auto"/>
          <w:sz w:val="20"/>
          <w:szCs w:val="20"/>
        </w:rPr>
        <w:t xml:space="preserve"> using the CEPCI index </w:t>
      </w:r>
      <w:r w:rsidRPr="007A7EE3">
        <w:rPr>
          <w:i w:val="0"/>
          <w:iCs w:val="0"/>
          <w:color w:val="auto"/>
          <w:sz w:val="20"/>
          <w:szCs w:val="20"/>
        </w:rPr>
        <w:t xml:space="preserve">from </w:t>
      </w:r>
      <w:r w:rsidRPr="007A7EE3">
        <w:rPr>
          <w:i w:val="0"/>
          <w:iCs w:val="0"/>
          <w:color w:val="auto"/>
          <w:sz w:val="20"/>
          <w:szCs w:val="20"/>
        </w:rPr>
        <w:fldChar w:fldCharType="begin"/>
      </w:r>
      <w:r w:rsidRPr="007A7EE3">
        <w:rPr>
          <w:i w:val="0"/>
          <w:iCs w:val="0"/>
          <w:color w:val="auto"/>
          <w:sz w:val="20"/>
          <w:szCs w:val="20"/>
        </w:rPr>
        <w:instrText xml:space="preserve"> REF _Ref127893393 \h  \* MERGEFORMAT </w:instrText>
      </w:r>
      <w:r w:rsidRPr="007A7EE3">
        <w:rPr>
          <w:i w:val="0"/>
          <w:iCs w:val="0"/>
          <w:color w:val="auto"/>
          <w:sz w:val="20"/>
          <w:szCs w:val="20"/>
        </w:rPr>
      </w:r>
      <w:r w:rsidRPr="007A7EE3">
        <w:rPr>
          <w:i w:val="0"/>
          <w:iCs w:val="0"/>
          <w:color w:val="auto"/>
          <w:sz w:val="20"/>
          <w:szCs w:val="20"/>
        </w:rPr>
        <w:fldChar w:fldCharType="separate"/>
      </w:r>
      <w:r w:rsidRPr="007A7EE3">
        <w:rPr>
          <w:i w:val="0"/>
          <w:color w:val="auto"/>
          <w:sz w:val="20"/>
          <w:szCs w:val="20"/>
        </w:rPr>
        <w:t>Table S</w:t>
      </w:r>
      <w:r w:rsidRPr="007A7EE3">
        <w:rPr>
          <w:i w:val="0"/>
          <w:noProof/>
          <w:color w:val="auto"/>
          <w:sz w:val="20"/>
          <w:szCs w:val="20"/>
        </w:rPr>
        <w:t>3</w:t>
      </w:r>
      <w:r w:rsidRPr="007A7EE3">
        <w:rPr>
          <w:i w:val="0"/>
          <w:iCs w:val="0"/>
          <w:color w:val="auto"/>
          <w:sz w:val="20"/>
          <w:szCs w:val="20"/>
        </w:rPr>
        <w:fldChar w:fldCharType="end"/>
      </w:r>
      <w:r w:rsidRPr="007A7EE3">
        <w:rPr>
          <w:i w:val="0"/>
          <w:iCs w:val="0"/>
          <w:color w:val="auto"/>
          <w:sz w:val="20"/>
          <w:szCs w:val="20"/>
        </w:rPr>
        <w:t>.</w:t>
      </w:r>
      <w:r>
        <w:rPr>
          <w:i w:val="0"/>
          <w:iCs w:val="0"/>
          <w:color w:val="auto"/>
          <w:sz w:val="20"/>
          <w:szCs w:val="20"/>
        </w:rPr>
        <w:t xml:space="preserve"> </w:t>
      </w:r>
    </w:p>
    <w:tbl>
      <w:tblPr>
        <w:tblStyle w:val="TableGrid"/>
        <w:tblW w:w="5194" w:type="dxa"/>
        <w:jc w:val="center"/>
        <w:tblLayout w:type="fixed"/>
        <w:tblLook w:val="04A0" w:firstRow="1" w:lastRow="0" w:firstColumn="1" w:lastColumn="0" w:noHBand="0" w:noVBand="1"/>
      </w:tblPr>
      <w:tblGrid>
        <w:gridCol w:w="2502"/>
        <w:gridCol w:w="1035"/>
        <w:gridCol w:w="772"/>
        <w:gridCol w:w="885"/>
      </w:tblGrid>
      <w:tr w:rsidR="007D65A3" w:rsidRPr="0018426B" w14:paraId="4394EC21" w14:textId="77777777" w:rsidTr="003A74AB">
        <w:trPr>
          <w:jc w:val="center"/>
        </w:trPr>
        <w:tc>
          <w:tcPr>
            <w:tcW w:w="2502" w:type="dxa"/>
          </w:tcPr>
          <w:p w14:paraId="3F597730" w14:textId="77777777" w:rsidR="007D65A3" w:rsidRPr="0018426B" w:rsidRDefault="007D65A3" w:rsidP="003A74AB">
            <w:pPr>
              <w:rPr>
                <w:b/>
                <w:bCs/>
              </w:rPr>
            </w:pPr>
            <w:r>
              <w:rPr>
                <w:b/>
                <w:bCs/>
              </w:rPr>
              <w:t>Flow</w:t>
            </w:r>
          </w:p>
        </w:tc>
        <w:tc>
          <w:tcPr>
            <w:tcW w:w="1035" w:type="dxa"/>
          </w:tcPr>
          <w:p w14:paraId="663E37E3" w14:textId="77777777" w:rsidR="007D65A3" w:rsidRPr="0018426B" w:rsidRDefault="007D65A3" w:rsidP="003A74AB">
            <w:pPr>
              <w:jc w:val="center"/>
              <w:rPr>
                <w:b/>
                <w:bCs/>
              </w:rPr>
            </w:pPr>
            <w:r w:rsidRPr="0018426B">
              <w:rPr>
                <w:b/>
                <w:bCs/>
              </w:rPr>
              <w:t>Average</w:t>
            </w:r>
          </w:p>
        </w:tc>
        <w:tc>
          <w:tcPr>
            <w:tcW w:w="772" w:type="dxa"/>
          </w:tcPr>
          <w:p w14:paraId="7BF2FC4B" w14:textId="77777777" w:rsidR="007D65A3" w:rsidRPr="0018426B" w:rsidRDefault="007D65A3" w:rsidP="003A74AB">
            <w:pPr>
              <w:jc w:val="center"/>
              <w:rPr>
                <w:b/>
                <w:bCs/>
              </w:rPr>
            </w:pPr>
            <w:r w:rsidRPr="0018426B">
              <w:rPr>
                <w:b/>
                <w:bCs/>
              </w:rPr>
              <w:t>Low</w:t>
            </w:r>
          </w:p>
        </w:tc>
        <w:tc>
          <w:tcPr>
            <w:tcW w:w="885" w:type="dxa"/>
          </w:tcPr>
          <w:p w14:paraId="33C5BA9D" w14:textId="77777777" w:rsidR="007D65A3" w:rsidRPr="0018426B" w:rsidRDefault="007D65A3" w:rsidP="003A74AB">
            <w:pPr>
              <w:jc w:val="center"/>
              <w:rPr>
                <w:b/>
                <w:bCs/>
              </w:rPr>
            </w:pPr>
            <w:r w:rsidRPr="0018426B">
              <w:rPr>
                <w:b/>
                <w:bCs/>
              </w:rPr>
              <w:t>High</w:t>
            </w:r>
          </w:p>
        </w:tc>
      </w:tr>
      <w:tr w:rsidR="007D65A3" w:rsidRPr="0018426B" w14:paraId="50E9C8CD" w14:textId="77777777" w:rsidTr="003A74AB">
        <w:trPr>
          <w:jc w:val="center"/>
        </w:trPr>
        <w:tc>
          <w:tcPr>
            <w:tcW w:w="2502" w:type="dxa"/>
          </w:tcPr>
          <w:p w14:paraId="433398B0" w14:textId="77777777" w:rsidR="007D65A3" w:rsidRPr="0018426B" w:rsidRDefault="007D65A3" w:rsidP="003A74AB">
            <w:r w:rsidRPr="0018426B">
              <w:t>Water [</w:t>
            </w:r>
            <w:r>
              <w:t>USD</w:t>
            </w:r>
            <w:r w:rsidRPr="0018426B">
              <w:t xml:space="preserve"> t</w:t>
            </w:r>
            <w:r w:rsidRPr="0018426B">
              <w:rPr>
                <w:vertAlign w:val="superscript"/>
              </w:rPr>
              <w:t>-1</w:t>
            </w:r>
            <w:r w:rsidRPr="0018426B">
              <w:t>]</w:t>
            </w:r>
          </w:p>
        </w:tc>
        <w:tc>
          <w:tcPr>
            <w:tcW w:w="1035" w:type="dxa"/>
          </w:tcPr>
          <w:p w14:paraId="2D756497" w14:textId="77777777" w:rsidR="007D65A3" w:rsidRPr="0018426B" w:rsidRDefault="007D65A3" w:rsidP="003A74AB">
            <w:pPr>
              <w:jc w:val="center"/>
            </w:pPr>
            <w:r w:rsidRPr="0018426B">
              <w:t>0.18</w:t>
            </w:r>
          </w:p>
        </w:tc>
        <w:tc>
          <w:tcPr>
            <w:tcW w:w="772" w:type="dxa"/>
          </w:tcPr>
          <w:p w14:paraId="0BA0C7BB" w14:textId="77777777" w:rsidR="007D65A3" w:rsidRPr="0018426B" w:rsidRDefault="007D65A3" w:rsidP="003A74AB">
            <w:pPr>
              <w:jc w:val="center"/>
            </w:pPr>
            <w:r w:rsidRPr="0018426B">
              <w:t>-</w:t>
            </w:r>
          </w:p>
        </w:tc>
        <w:tc>
          <w:tcPr>
            <w:tcW w:w="885" w:type="dxa"/>
          </w:tcPr>
          <w:p w14:paraId="321B005D" w14:textId="77777777" w:rsidR="007D65A3" w:rsidRPr="0018426B" w:rsidRDefault="007D65A3" w:rsidP="003A74AB">
            <w:pPr>
              <w:jc w:val="center"/>
            </w:pPr>
            <w:r w:rsidRPr="0018426B">
              <w:t>-</w:t>
            </w:r>
          </w:p>
        </w:tc>
      </w:tr>
      <w:tr w:rsidR="007D65A3" w:rsidRPr="0018426B" w14:paraId="04383E2A" w14:textId="77777777" w:rsidTr="003A74AB">
        <w:trPr>
          <w:jc w:val="center"/>
        </w:trPr>
        <w:tc>
          <w:tcPr>
            <w:tcW w:w="2502" w:type="dxa"/>
          </w:tcPr>
          <w:p w14:paraId="33C93238" w14:textId="77777777" w:rsidR="007D65A3" w:rsidRPr="0018426B" w:rsidRDefault="007D65A3" w:rsidP="003A74AB">
            <w:r w:rsidRPr="0018426B">
              <w:t>Cooling water [</w:t>
            </w:r>
            <w:r>
              <w:t>USD</w:t>
            </w:r>
            <w:r w:rsidRPr="0018426B">
              <w:t xml:space="preserve"> GJ</w:t>
            </w:r>
            <w:r w:rsidRPr="0018426B">
              <w:rPr>
                <w:vertAlign w:val="superscript"/>
              </w:rPr>
              <w:t>-1</w:t>
            </w:r>
            <w:r w:rsidRPr="0018426B">
              <w:t>]</w:t>
            </w:r>
          </w:p>
        </w:tc>
        <w:tc>
          <w:tcPr>
            <w:tcW w:w="1035" w:type="dxa"/>
          </w:tcPr>
          <w:p w14:paraId="48986EB4" w14:textId="77777777" w:rsidR="007D65A3" w:rsidRPr="0018426B" w:rsidRDefault="007D65A3" w:rsidP="003A74AB">
            <w:pPr>
              <w:jc w:val="center"/>
            </w:pPr>
            <w:r w:rsidRPr="0018426B">
              <w:t>0.38</w:t>
            </w:r>
          </w:p>
        </w:tc>
        <w:tc>
          <w:tcPr>
            <w:tcW w:w="772" w:type="dxa"/>
          </w:tcPr>
          <w:p w14:paraId="1ADBB97F" w14:textId="77777777" w:rsidR="007D65A3" w:rsidRPr="0018426B" w:rsidRDefault="007D65A3" w:rsidP="003A74AB">
            <w:pPr>
              <w:jc w:val="center"/>
            </w:pPr>
            <w:r w:rsidRPr="0018426B">
              <w:t>-</w:t>
            </w:r>
          </w:p>
        </w:tc>
        <w:tc>
          <w:tcPr>
            <w:tcW w:w="885" w:type="dxa"/>
          </w:tcPr>
          <w:p w14:paraId="7A680943" w14:textId="77777777" w:rsidR="007D65A3" w:rsidRPr="0018426B" w:rsidRDefault="007D65A3" w:rsidP="003A74AB">
            <w:pPr>
              <w:jc w:val="center"/>
            </w:pPr>
            <w:r w:rsidRPr="0018426B">
              <w:t>-</w:t>
            </w:r>
          </w:p>
        </w:tc>
      </w:tr>
      <w:tr w:rsidR="007D65A3" w:rsidRPr="0018426B" w14:paraId="41E2B5B2" w14:textId="77777777" w:rsidTr="003A74AB">
        <w:trPr>
          <w:jc w:val="center"/>
        </w:trPr>
        <w:tc>
          <w:tcPr>
            <w:tcW w:w="2502" w:type="dxa"/>
          </w:tcPr>
          <w:p w14:paraId="7CB5773E" w14:textId="77777777" w:rsidR="007D65A3" w:rsidRPr="0018426B" w:rsidRDefault="007D65A3" w:rsidP="003A74AB">
            <w:pPr>
              <w:rPr>
                <w:color w:val="000000"/>
              </w:rPr>
            </w:pPr>
            <w:r w:rsidRPr="0018426B">
              <w:rPr>
                <w:color w:val="000000"/>
              </w:rPr>
              <w:t>CO</w:t>
            </w:r>
            <w:r w:rsidRPr="0018426B">
              <w:rPr>
                <w:color w:val="000000"/>
                <w:vertAlign w:val="subscript"/>
              </w:rPr>
              <w:t>2</w:t>
            </w:r>
            <w:r w:rsidRPr="0018426B">
              <w:rPr>
                <w:color w:val="000000"/>
              </w:rPr>
              <w:t xml:space="preserve"> emissions </w:t>
            </w:r>
            <w:r w:rsidRPr="0018426B">
              <w:t>[</w:t>
            </w:r>
            <w:r>
              <w:t>USD</w:t>
            </w:r>
            <w:r w:rsidRPr="0018426B">
              <w:t xml:space="preserve"> t</w:t>
            </w:r>
            <w:r w:rsidRPr="0018426B">
              <w:rPr>
                <w:vertAlign w:val="superscript"/>
              </w:rPr>
              <w:t>-1</w:t>
            </w:r>
            <w:r w:rsidRPr="0018426B">
              <w:t>]</w:t>
            </w:r>
          </w:p>
        </w:tc>
        <w:tc>
          <w:tcPr>
            <w:tcW w:w="1035" w:type="dxa"/>
          </w:tcPr>
          <w:p w14:paraId="58AC893F" w14:textId="77777777" w:rsidR="007D65A3" w:rsidRPr="0018426B" w:rsidRDefault="007D65A3" w:rsidP="003A74AB">
            <w:pPr>
              <w:jc w:val="center"/>
            </w:pPr>
            <w:r w:rsidRPr="0018426B">
              <w:t>30.00</w:t>
            </w:r>
          </w:p>
        </w:tc>
        <w:tc>
          <w:tcPr>
            <w:tcW w:w="772" w:type="dxa"/>
          </w:tcPr>
          <w:p w14:paraId="6E1A1C50" w14:textId="77777777" w:rsidR="007D65A3" w:rsidRPr="0018426B" w:rsidRDefault="007D65A3" w:rsidP="003A74AB">
            <w:pPr>
              <w:jc w:val="center"/>
            </w:pPr>
            <w:r w:rsidRPr="0018426B">
              <w:t>-</w:t>
            </w:r>
          </w:p>
        </w:tc>
        <w:tc>
          <w:tcPr>
            <w:tcW w:w="885" w:type="dxa"/>
          </w:tcPr>
          <w:p w14:paraId="7ABD0E83" w14:textId="77777777" w:rsidR="007D65A3" w:rsidRPr="0018426B" w:rsidRDefault="007D65A3" w:rsidP="003A74AB">
            <w:pPr>
              <w:jc w:val="center"/>
            </w:pPr>
            <w:r w:rsidRPr="0018426B">
              <w:t>-</w:t>
            </w:r>
          </w:p>
        </w:tc>
      </w:tr>
      <w:tr w:rsidR="007D65A3" w:rsidRPr="0018426B" w14:paraId="6DA795CC" w14:textId="77777777" w:rsidTr="003A74AB">
        <w:trPr>
          <w:jc w:val="center"/>
        </w:trPr>
        <w:tc>
          <w:tcPr>
            <w:tcW w:w="2502" w:type="dxa"/>
          </w:tcPr>
          <w:p w14:paraId="31613C1D" w14:textId="77777777" w:rsidR="007D65A3" w:rsidRPr="0018426B" w:rsidRDefault="007D65A3" w:rsidP="003A74AB">
            <w:r w:rsidRPr="0018426B">
              <w:t>Nitrogen [</w:t>
            </w:r>
            <w:r>
              <w:t>USD</w:t>
            </w:r>
            <w:r w:rsidRPr="0018426B">
              <w:t xml:space="preserve"> t</w:t>
            </w:r>
            <w:r w:rsidRPr="0018426B">
              <w:rPr>
                <w:vertAlign w:val="superscript"/>
              </w:rPr>
              <w:t>-1</w:t>
            </w:r>
            <w:r w:rsidRPr="0018426B">
              <w:t>]</w:t>
            </w:r>
          </w:p>
        </w:tc>
        <w:tc>
          <w:tcPr>
            <w:tcW w:w="1035" w:type="dxa"/>
          </w:tcPr>
          <w:p w14:paraId="7A4C0530" w14:textId="77777777" w:rsidR="007D65A3" w:rsidRPr="0018426B" w:rsidRDefault="007D65A3" w:rsidP="003A74AB">
            <w:pPr>
              <w:jc w:val="center"/>
            </w:pPr>
            <w:r w:rsidRPr="0018426B">
              <w:t>91.06</w:t>
            </w:r>
          </w:p>
        </w:tc>
        <w:tc>
          <w:tcPr>
            <w:tcW w:w="772" w:type="dxa"/>
          </w:tcPr>
          <w:p w14:paraId="51700EC7" w14:textId="77777777" w:rsidR="007D65A3" w:rsidRPr="0018426B" w:rsidRDefault="007D65A3" w:rsidP="003A74AB">
            <w:pPr>
              <w:jc w:val="center"/>
            </w:pPr>
            <w:r w:rsidRPr="0018426B">
              <w:t>-</w:t>
            </w:r>
          </w:p>
        </w:tc>
        <w:tc>
          <w:tcPr>
            <w:tcW w:w="885" w:type="dxa"/>
          </w:tcPr>
          <w:p w14:paraId="52F3CA60" w14:textId="77777777" w:rsidR="007D65A3" w:rsidRPr="0018426B" w:rsidRDefault="007D65A3" w:rsidP="003A74AB">
            <w:pPr>
              <w:keepNext/>
              <w:jc w:val="center"/>
            </w:pPr>
            <w:r w:rsidRPr="0018426B">
              <w:t>-</w:t>
            </w:r>
          </w:p>
        </w:tc>
      </w:tr>
    </w:tbl>
    <w:p w14:paraId="512A938B" w14:textId="77777777" w:rsidR="007D65A3" w:rsidRDefault="007D65A3" w:rsidP="007D65A3">
      <w:pPr>
        <w:rPr>
          <w:b/>
          <w:bCs/>
        </w:rPr>
      </w:pPr>
    </w:p>
    <w:p w14:paraId="696B0CA4" w14:textId="0BA23664" w:rsidR="007D65A3" w:rsidRPr="007A7EE3" w:rsidRDefault="007D65A3" w:rsidP="007D65A3">
      <w:pPr>
        <w:pStyle w:val="Caption"/>
        <w:keepNext/>
        <w:rPr>
          <w:b/>
          <w:sz w:val="20"/>
          <w:szCs w:val="20"/>
        </w:rPr>
      </w:pPr>
      <w:bookmarkStart w:id="4" w:name="_Ref127893393"/>
      <w:r w:rsidRPr="007A7EE3">
        <w:rPr>
          <w:b/>
          <w:i w:val="0"/>
          <w:color w:val="auto"/>
          <w:sz w:val="20"/>
          <w:szCs w:val="20"/>
        </w:rPr>
        <w:lastRenderedPageBreak/>
        <w:t>Table S</w:t>
      </w:r>
      <w:r w:rsidRPr="007A7EE3">
        <w:rPr>
          <w:b/>
          <w:i w:val="0"/>
          <w:color w:val="auto"/>
          <w:sz w:val="20"/>
          <w:szCs w:val="20"/>
        </w:rPr>
        <w:fldChar w:fldCharType="begin"/>
      </w:r>
      <w:r w:rsidRPr="007A7EE3">
        <w:rPr>
          <w:b/>
          <w:i w:val="0"/>
          <w:color w:val="auto"/>
          <w:sz w:val="20"/>
          <w:szCs w:val="20"/>
        </w:rPr>
        <w:instrText xml:space="preserve"> SEQ Table_S \* ARABIC </w:instrText>
      </w:r>
      <w:r w:rsidRPr="007A7EE3">
        <w:rPr>
          <w:b/>
          <w:i w:val="0"/>
          <w:color w:val="auto"/>
          <w:sz w:val="20"/>
          <w:szCs w:val="20"/>
        </w:rPr>
        <w:fldChar w:fldCharType="separate"/>
      </w:r>
      <w:r>
        <w:rPr>
          <w:b/>
          <w:i w:val="0"/>
          <w:noProof/>
          <w:color w:val="auto"/>
          <w:sz w:val="20"/>
          <w:szCs w:val="20"/>
        </w:rPr>
        <w:t>3</w:t>
      </w:r>
      <w:r w:rsidRPr="007A7EE3">
        <w:rPr>
          <w:b/>
          <w:i w:val="0"/>
          <w:color w:val="auto"/>
          <w:sz w:val="20"/>
          <w:szCs w:val="20"/>
        </w:rPr>
        <w:fldChar w:fldCharType="end"/>
      </w:r>
      <w:bookmarkEnd w:id="4"/>
      <w:r>
        <w:rPr>
          <w:b/>
          <w:i w:val="0"/>
          <w:color w:val="auto"/>
          <w:sz w:val="20"/>
          <w:szCs w:val="20"/>
        </w:rPr>
        <w:t xml:space="preserve">. </w:t>
      </w:r>
      <w:r w:rsidRPr="007A7EE3">
        <w:rPr>
          <w:b/>
          <w:bCs/>
          <w:i w:val="0"/>
          <w:iCs w:val="0"/>
          <w:color w:val="auto"/>
          <w:sz w:val="20"/>
          <w:szCs w:val="20"/>
        </w:rPr>
        <w:t>CEPCI values from 2019 to 2022</w:t>
      </w:r>
      <w:r w:rsidR="00720C8A">
        <w:rPr>
          <w:b/>
          <w:bCs/>
          <w:i w:val="0"/>
          <w:iCs w:val="0"/>
          <w:color w:val="auto"/>
          <w:sz w:val="20"/>
          <w:szCs w:val="20"/>
        </w:rPr>
        <w:fldChar w:fldCharType="begin" w:fldLock="1"/>
      </w:r>
      <w:r w:rsidR="00464309">
        <w:rPr>
          <w:b/>
          <w:bCs/>
          <w:i w:val="0"/>
          <w:iCs w:val="0"/>
          <w:color w:val="auto"/>
          <w:sz w:val="20"/>
          <w:szCs w:val="20"/>
        </w:rPr>
        <w:instrText>ADDIN CSL_CITATION {"citationItems":[{"id":"ITEM-1","itemData":{"author":[{"dropping-particle":"","family":"Maxwell","given":"Charles","non-dropping-particle":"","parse-names":false,"suffix":""}],"container-title":"Towering Skills","id":"ITEM-1","issued":{"date-parts":[["2022"]]},"title":"Cost Indices","type":"article"},"uris":["http://www.mendeley.com/documents/?uuid=67ee7b60-8ca6-4c09-a1bd-af8f4696c457"]}],"mendeley":{"formattedCitation":"&lt;sup&gt;2&lt;/sup&gt;","plainTextFormattedCitation":"2","previouslyFormattedCitation":"&lt;sup&gt;2&lt;/sup&gt;"},"properties":{"noteIndex":0},"schema":"https://github.com/citation-style-language/schema/raw/master/csl-citation.json"}</w:instrText>
      </w:r>
      <w:r w:rsidR="00720C8A">
        <w:rPr>
          <w:b/>
          <w:bCs/>
          <w:i w:val="0"/>
          <w:iCs w:val="0"/>
          <w:color w:val="auto"/>
          <w:sz w:val="20"/>
          <w:szCs w:val="20"/>
        </w:rPr>
        <w:fldChar w:fldCharType="separate"/>
      </w:r>
      <w:r w:rsidR="00720C8A" w:rsidRPr="00720C8A">
        <w:rPr>
          <w:bCs/>
          <w:i w:val="0"/>
          <w:iCs w:val="0"/>
          <w:noProof/>
          <w:color w:val="auto"/>
          <w:sz w:val="20"/>
          <w:szCs w:val="20"/>
          <w:vertAlign w:val="superscript"/>
        </w:rPr>
        <w:t>2</w:t>
      </w:r>
      <w:r w:rsidR="00720C8A">
        <w:rPr>
          <w:b/>
          <w:bCs/>
          <w:i w:val="0"/>
          <w:iCs w:val="0"/>
          <w:color w:val="auto"/>
          <w:sz w:val="20"/>
          <w:szCs w:val="20"/>
        </w:rPr>
        <w:fldChar w:fldCharType="end"/>
      </w:r>
      <w:r w:rsidRPr="007A7EE3">
        <w:rPr>
          <w:b/>
          <w:bCs/>
          <w:i w:val="0"/>
          <w:iCs w:val="0"/>
          <w:color w:val="auto"/>
          <w:sz w:val="20"/>
          <w:szCs w:val="20"/>
        </w:rPr>
        <w:t>.</w:t>
      </w:r>
      <w:r>
        <w:rPr>
          <w:b/>
          <w:bCs/>
          <w:i w:val="0"/>
          <w:iCs w:val="0"/>
          <w:color w:val="auto"/>
          <w:sz w:val="20"/>
          <w:szCs w:val="20"/>
        </w:rPr>
        <w:t xml:space="preserve"> </w:t>
      </w:r>
      <w:r>
        <w:rPr>
          <w:bCs/>
          <w:i w:val="0"/>
          <w:iCs w:val="0"/>
          <w:color w:val="auto"/>
          <w:sz w:val="20"/>
          <w:szCs w:val="20"/>
        </w:rPr>
        <w:t>All costs have been converted to USD</w:t>
      </w:r>
      <w:r>
        <w:rPr>
          <w:bCs/>
          <w:i w:val="0"/>
          <w:iCs w:val="0"/>
          <w:color w:val="auto"/>
          <w:sz w:val="20"/>
          <w:szCs w:val="20"/>
          <w:vertAlign w:val="subscript"/>
        </w:rPr>
        <w:t>2020-22</w:t>
      </w:r>
      <w:r w:rsidRPr="007A7EE3">
        <w:rPr>
          <w:bCs/>
          <w:i w:val="0"/>
          <w:iCs w:val="0"/>
          <w:color w:val="auto"/>
          <w:sz w:val="20"/>
          <w:szCs w:val="20"/>
          <w:vertAlign w:val="subscript"/>
        </w:rPr>
        <w:t xml:space="preserve"> </w:t>
      </w:r>
      <w:r>
        <w:rPr>
          <w:bCs/>
          <w:i w:val="0"/>
          <w:iCs w:val="0"/>
          <w:color w:val="auto"/>
          <w:sz w:val="20"/>
          <w:szCs w:val="20"/>
        </w:rPr>
        <w:t>using the CEPCI, considering the reference year of 2019 (</w:t>
      </w:r>
      <w:r w:rsidRPr="007A7EE3">
        <w:rPr>
          <w:bCs/>
          <w:i w:val="0"/>
          <w:iCs w:val="0"/>
          <w:color w:val="auto"/>
          <w:sz w:val="20"/>
          <w:szCs w:val="20"/>
        </w:rPr>
        <w:fldChar w:fldCharType="begin"/>
      </w:r>
      <w:r w:rsidRPr="007A7EE3">
        <w:rPr>
          <w:bCs/>
          <w:i w:val="0"/>
          <w:iCs w:val="0"/>
          <w:color w:val="auto"/>
          <w:sz w:val="20"/>
          <w:szCs w:val="20"/>
        </w:rPr>
        <w:instrText xml:space="preserve"> REF _Ref127893369 \h  \* MERGEFORMAT </w:instrText>
      </w:r>
      <w:r w:rsidRPr="007A7EE3">
        <w:rPr>
          <w:bCs/>
          <w:i w:val="0"/>
          <w:iCs w:val="0"/>
          <w:color w:val="auto"/>
          <w:sz w:val="20"/>
          <w:szCs w:val="20"/>
        </w:rPr>
      </w:r>
      <w:r w:rsidRPr="007A7EE3">
        <w:rPr>
          <w:bCs/>
          <w:i w:val="0"/>
          <w:iCs w:val="0"/>
          <w:color w:val="auto"/>
          <w:sz w:val="20"/>
          <w:szCs w:val="20"/>
        </w:rPr>
        <w:fldChar w:fldCharType="separate"/>
      </w:r>
      <w:r w:rsidRPr="007A7EE3">
        <w:rPr>
          <w:i w:val="0"/>
          <w:color w:val="auto"/>
          <w:sz w:val="20"/>
          <w:szCs w:val="20"/>
        </w:rPr>
        <w:t>Table S</w:t>
      </w:r>
      <w:r w:rsidRPr="007A7EE3">
        <w:rPr>
          <w:i w:val="0"/>
          <w:noProof/>
          <w:color w:val="auto"/>
          <w:sz w:val="20"/>
          <w:szCs w:val="20"/>
        </w:rPr>
        <w:t>2</w:t>
      </w:r>
      <w:r w:rsidRPr="007A7EE3">
        <w:rPr>
          <w:bCs/>
          <w:i w:val="0"/>
          <w:iCs w:val="0"/>
          <w:color w:val="auto"/>
          <w:sz w:val="20"/>
          <w:szCs w:val="20"/>
        </w:rPr>
        <w:fldChar w:fldCharType="end"/>
      </w:r>
      <w:r w:rsidRPr="007A7EE3">
        <w:rPr>
          <w:bCs/>
          <w:i w:val="0"/>
          <w:iCs w:val="0"/>
          <w:color w:val="auto"/>
          <w:sz w:val="20"/>
          <w:szCs w:val="20"/>
        </w:rPr>
        <w:t xml:space="preserve"> and </w:t>
      </w:r>
      <w:r w:rsidRPr="007A7EE3">
        <w:rPr>
          <w:bCs/>
          <w:i w:val="0"/>
          <w:iCs w:val="0"/>
          <w:color w:val="auto"/>
          <w:sz w:val="20"/>
          <w:szCs w:val="20"/>
        </w:rPr>
        <w:fldChar w:fldCharType="begin"/>
      </w:r>
      <w:r w:rsidRPr="007A7EE3">
        <w:rPr>
          <w:bCs/>
          <w:i w:val="0"/>
          <w:iCs w:val="0"/>
          <w:color w:val="auto"/>
          <w:sz w:val="20"/>
          <w:szCs w:val="20"/>
        </w:rPr>
        <w:instrText xml:space="preserve"> REF _Ref127893806 \h  \* MERGEFORMAT </w:instrText>
      </w:r>
      <w:r w:rsidRPr="007A7EE3">
        <w:rPr>
          <w:bCs/>
          <w:i w:val="0"/>
          <w:iCs w:val="0"/>
          <w:color w:val="auto"/>
          <w:sz w:val="20"/>
          <w:szCs w:val="20"/>
        </w:rPr>
      </w:r>
      <w:r w:rsidRPr="007A7EE3">
        <w:rPr>
          <w:bCs/>
          <w:i w:val="0"/>
          <w:iCs w:val="0"/>
          <w:color w:val="auto"/>
          <w:sz w:val="20"/>
          <w:szCs w:val="20"/>
        </w:rPr>
        <w:fldChar w:fldCharType="separate"/>
      </w:r>
      <w:r w:rsidRPr="007A7EE3">
        <w:rPr>
          <w:i w:val="0"/>
          <w:color w:val="auto"/>
          <w:sz w:val="20"/>
          <w:szCs w:val="20"/>
        </w:rPr>
        <w:t>Table S</w:t>
      </w:r>
      <w:r w:rsidRPr="007A7EE3">
        <w:rPr>
          <w:i w:val="0"/>
          <w:noProof/>
          <w:color w:val="auto"/>
          <w:sz w:val="20"/>
          <w:szCs w:val="20"/>
        </w:rPr>
        <w:t>7</w:t>
      </w:r>
      <w:r w:rsidRPr="007A7EE3">
        <w:rPr>
          <w:bCs/>
          <w:i w:val="0"/>
          <w:iCs w:val="0"/>
          <w:color w:val="auto"/>
          <w:sz w:val="20"/>
          <w:szCs w:val="20"/>
        </w:rPr>
        <w:fldChar w:fldCharType="end"/>
      </w:r>
      <w:r w:rsidRPr="007A7EE3">
        <w:rPr>
          <w:bCs/>
          <w:i w:val="0"/>
          <w:iCs w:val="0"/>
          <w:color w:val="auto"/>
          <w:sz w:val="20"/>
          <w:szCs w:val="20"/>
        </w:rPr>
        <w:t>). D</w:t>
      </w:r>
      <w:r>
        <w:rPr>
          <w:bCs/>
          <w:i w:val="0"/>
          <w:iCs w:val="0"/>
          <w:color w:val="auto"/>
          <w:sz w:val="20"/>
          <w:szCs w:val="20"/>
        </w:rPr>
        <w:t>ue to lack of availability of data, an average from January 2022 to September 2022 is considered as the CEPCI for 2022.</w:t>
      </w:r>
    </w:p>
    <w:tbl>
      <w:tblPr>
        <w:tblStyle w:val="TableGrid"/>
        <w:tblW w:w="0" w:type="auto"/>
        <w:jc w:val="center"/>
        <w:tblLook w:val="04A0" w:firstRow="1" w:lastRow="0" w:firstColumn="1" w:lastColumn="0" w:noHBand="0" w:noVBand="1"/>
      </w:tblPr>
      <w:tblGrid>
        <w:gridCol w:w="2976"/>
        <w:gridCol w:w="899"/>
      </w:tblGrid>
      <w:tr w:rsidR="007D65A3" w:rsidRPr="00C80B9B" w14:paraId="2D3D7EC3" w14:textId="77777777" w:rsidTr="003A74AB">
        <w:trPr>
          <w:jc w:val="center"/>
        </w:trPr>
        <w:tc>
          <w:tcPr>
            <w:tcW w:w="2976" w:type="dxa"/>
          </w:tcPr>
          <w:p w14:paraId="4AD0E4EA" w14:textId="77777777" w:rsidR="007D65A3" w:rsidRPr="00C80B9B" w:rsidRDefault="007D65A3" w:rsidP="003A74AB">
            <w:pPr>
              <w:jc w:val="center"/>
              <w:rPr>
                <w:b/>
                <w:bCs/>
              </w:rPr>
            </w:pPr>
            <w:r w:rsidRPr="00C80B9B">
              <w:rPr>
                <w:b/>
                <w:bCs/>
              </w:rPr>
              <w:t>Year</w:t>
            </w:r>
          </w:p>
        </w:tc>
        <w:tc>
          <w:tcPr>
            <w:tcW w:w="899" w:type="dxa"/>
          </w:tcPr>
          <w:p w14:paraId="4AEAD014" w14:textId="77777777" w:rsidR="007D65A3" w:rsidRPr="00C80B9B" w:rsidRDefault="007D65A3" w:rsidP="003A74AB">
            <w:pPr>
              <w:jc w:val="center"/>
              <w:rPr>
                <w:b/>
                <w:bCs/>
              </w:rPr>
            </w:pPr>
            <w:r w:rsidRPr="00C80B9B">
              <w:rPr>
                <w:b/>
                <w:bCs/>
              </w:rPr>
              <w:t>CEPCI</w:t>
            </w:r>
          </w:p>
        </w:tc>
      </w:tr>
      <w:tr w:rsidR="007D65A3" w:rsidRPr="00C80B9B" w14:paraId="50E4EBBA" w14:textId="77777777" w:rsidTr="003A74AB">
        <w:trPr>
          <w:jc w:val="center"/>
        </w:trPr>
        <w:tc>
          <w:tcPr>
            <w:tcW w:w="2976" w:type="dxa"/>
          </w:tcPr>
          <w:p w14:paraId="2B34BD1B" w14:textId="77777777" w:rsidR="007D65A3" w:rsidRPr="00C80B9B" w:rsidRDefault="007D65A3" w:rsidP="003A74AB">
            <w:pPr>
              <w:jc w:val="center"/>
            </w:pPr>
            <w:r w:rsidRPr="00C80B9B">
              <w:t>2019</w:t>
            </w:r>
          </w:p>
        </w:tc>
        <w:tc>
          <w:tcPr>
            <w:tcW w:w="899" w:type="dxa"/>
          </w:tcPr>
          <w:p w14:paraId="21478C7A" w14:textId="77777777" w:rsidR="007D65A3" w:rsidRPr="00C80B9B" w:rsidRDefault="007D65A3" w:rsidP="003A74AB">
            <w:pPr>
              <w:jc w:val="center"/>
            </w:pPr>
            <w:r w:rsidRPr="00C80B9B">
              <w:t>607.5</w:t>
            </w:r>
          </w:p>
        </w:tc>
      </w:tr>
      <w:tr w:rsidR="007D65A3" w:rsidRPr="00C80B9B" w14:paraId="0DAC2899" w14:textId="77777777" w:rsidTr="003A74AB">
        <w:trPr>
          <w:jc w:val="center"/>
        </w:trPr>
        <w:tc>
          <w:tcPr>
            <w:tcW w:w="2976" w:type="dxa"/>
          </w:tcPr>
          <w:p w14:paraId="79341C61" w14:textId="77777777" w:rsidR="007D65A3" w:rsidRPr="00C80B9B" w:rsidRDefault="007D65A3" w:rsidP="003A74AB">
            <w:pPr>
              <w:jc w:val="center"/>
            </w:pPr>
            <w:r w:rsidRPr="00C80B9B">
              <w:t>2020</w:t>
            </w:r>
          </w:p>
        </w:tc>
        <w:tc>
          <w:tcPr>
            <w:tcW w:w="899" w:type="dxa"/>
          </w:tcPr>
          <w:p w14:paraId="5F319EF6" w14:textId="77777777" w:rsidR="007D65A3" w:rsidRPr="00C80B9B" w:rsidRDefault="007D65A3" w:rsidP="003A74AB">
            <w:pPr>
              <w:jc w:val="center"/>
            </w:pPr>
            <w:r w:rsidRPr="00C80B9B">
              <w:t>596.2</w:t>
            </w:r>
          </w:p>
        </w:tc>
      </w:tr>
      <w:tr w:rsidR="007D65A3" w:rsidRPr="00C80B9B" w14:paraId="1559D475" w14:textId="77777777" w:rsidTr="003A74AB">
        <w:trPr>
          <w:jc w:val="center"/>
        </w:trPr>
        <w:tc>
          <w:tcPr>
            <w:tcW w:w="2976" w:type="dxa"/>
          </w:tcPr>
          <w:p w14:paraId="209E3845" w14:textId="77777777" w:rsidR="007D65A3" w:rsidRPr="00C80B9B" w:rsidRDefault="007D65A3" w:rsidP="003A74AB">
            <w:pPr>
              <w:jc w:val="center"/>
            </w:pPr>
            <w:r w:rsidRPr="00C80B9B">
              <w:t>2021</w:t>
            </w:r>
          </w:p>
        </w:tc>
        <w:tc>
          <w:tcPr>
            <w:tcW w:w="899" w:type="dxa"/>
          </w:tcPr>
          <w:p w14:paraId="70E17BDE" w14:textId="77777777" w:rsidR="007D65A3" w:rsidRPr="00C80B9B" w:rsidRDefault="007D65A3" w:rsidP="003A74AB">
            <w:pPr>
              <w:jc w:val="center"/>
            </w:pPr>
            <w:r w:rsidRPr="00C80B9B">
              <w:t>708.0</w:t>
            </w:r>
          </w:p>
        </w:tc>
      </w:tr>
      <w:tr w:rsidR="007D65A3" w:rsidRPr="00C80B9B" w14:paraId="563809E6" w14:textId="77777777" w:rsidTr="003A74AB">
        <w:trPr>
          <w:jc w:val="center"/>
        </w:trPr>
        <w:tc>
          <w:tcPr>
            <w:tcW w:w="2976" w:type="dxa"/>
          </w:tcPr>
          <w:p w14:paraId="32385A0E" w14:textId="77777777" w:rsidR="007D65A3" w:rsidRPr="00C80B9B" w:rsidRDefault="007D65A3" w:rsidP="003A74AB">
            <w:pPr>
              <w:jc w:val="center"/>
            </w:pPr>
            <w:r w:rsidRPr="00C80B9B">
              <w:t>2022 (average till September)</w:t>
            </w:r>
          </w:p>
        </w:tc>
        <w:tc>
          <w:tcPr>
            <w:tcW w:w="899" w:type="dxa"/>
          </w:tcPr>
          <w:p w14:paraId="36E3A4DA" w14:textId="77777777" w:rsidR="007D65A3" w:rsidRPr="00C80B9B" w:rsidRDefault="007D65A3" w:rsidP="003A74AB">
            <w:pPr>
              <w:jc w:val="center"/>
            </w:pPr>
            <w:r w:rsidRPr="00C80B9B">
              <w:t>817.5</w:t>
            </w:r>
          </w:p>
        </w:tc>
      </w:tr>
    </w:tbl>
    <w:p w14:paraId="3EE09A11" w14:textId="77777777" w:rsidR="007D65A3" w:rsidRDefault="007D65A3" w:rsidP="007D65A3">
      <w:pPr>
        <w:keepNext/>
        <w:jc w:val="center"/>
      </w:pPr>
    </w:p>
    <w:p w14:paraId="49834C07" w14:textId="77777777" w:rsidR="007D65A3" w:rsidRDefault="007D65A3" w:rsidP="007D65A3">
      <w:pPr>
        <w:keepNext/>
        <w:jc w:val="center"/>
      </w:pPr>
      <w:r>
        <w:rPr>
          <w:b/>
          <w:bCs/>
          <w:noProof/>
        </w:rPr>
        <w:drawing>
          <wp:inline distT="0" distB="0" distL="0" distR="0" wp14:anchorId="13D0345D" wp14:editId="35759FC3">
            <wp:extent cx="3163824" cy="307238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63824" cy="3072384"/>
                    </a:xfrm>
                    <a:prstGeom prst="rect">
                      <a:avLst/>
                    </a:prstGeom>
                  </pic:spPr>
                </pic:pic>
              </a:graphicData>
            </a:graphic>
          </wp:inline>
        </w:drawing>
      </w:r>
    </w:p>
    <w:p w14:paraId="4D0877D1" w14:textId="63DF114E" w:rsidR="007D65A3" w:rsidRPr="007A7EE3" w:rsidRDefault="007D65A3" w:rsidP="007D65A3">
      <w:pPr>
        <w:pStyle w:val="Caption"/>
        <w:jc w:val="both"/>
        <w:rPr>
          <w:b/>
          <w:sz w:val="20"/>
          <w:szCs w:val="20"/>
        </w:rPr>
      </w:pPr>
      <w:bookmarkStart w:id="5" w:name="_Ref127893426"/>
      <w:r w:rsidRPr="007A7EE3">
        <w:rPr>
          <w:b/>
          <w:i w:val="0"/>
          <w:color w:val="auto"/>
          <w:sz w:val="20"/>
          <w:szCs w:val="20"/>
        </w:rPr>
        <w:t>Fig. S</w:t>
      </w:r>
      <w:r w:rsidRPr="007A7EE3">
        <w:rPr>
          <w:b/>
          <w:i w:val="0"/>
          <w:color w:val="auto"/>
          <w:sz w:val="20"/>
          <w:szCs w:val="20"/>
        </w:rPr>
        <w:fldChar w:fldCharType="begin"/>
      </w:r>
      <w:r w:rsidRPr="007A7EE3">
        <w:rPr>
          <w:b/>
          <w:i w:val="0"/>
          <w:color w:val="auto"/>
          <w:sz w:val="20"/>
          <w:szCs w:val="20"/>
        </w:rPr>
        <w:instrText xml:space="preserve"> SEQ Fig._S \* ARABIC </w:instrText>
      </w:r>
      <w:r w:rsidRPr="007A7EE3">
        <w:rPr>
          <w:b/>
          <w:i w:val="0"/>
          <w:color w:val="auto"/>
          <w:sz w:val="20"/>
          <w:szCs w:val="20"/>
        </w:rPr>
        <w:fldChar w:fldCharType="separate"/>
      </w:r>
      <w:r>
        <w:rPr>
          <w:b/>
          <w:i w:val="0"/>
          <w:noProof/>
          <w:color w:val="auto"/>
          <w:sz w:val="20"/>
          <w:szCs w:val="20"/>
        </w:rPr>
        <w:t>2</w:t>
      </w:r>
      <w:r w:rsidRPr="007A7EE3">
        <w:rPr>
          <w:b/>
          <w:i w:val="0"/>
          <w:color w:val="auto"/>
          <w:sz w:val="20"/>
          <w:szCs w:val="20"/>
        </w:rPr>
        <w:fldChar w:fldCharType="end"/>
      </w:r>
      <w:bookmarkEnd w:id="5"/>
      <w:r>
        <w:rPr>
          <w:b/>
          <w:i w:val="0"/>
          <w:color w:val="auto"/>
          <w:sz w:val="20"/>
          <w:szCs w:val="20"/>
        </w:rPr>
        <w:t xml:space="preserve">. </w:t>
      </w:r>
      <w:r w:rsidRPr="007A7EE3">
        <w:rPr>
          <w:b/>
          <w:bCs/>
          <w:i w:val="0"/>
          <w:iCs w:val="0"/>
          <w:color w:val="auto"/>
          <w:sz w:val="20"/>
          <w:szCs w:val="20"/>
        </w:rPr>
        <w:t>Evolution of electricity prices in Europe</w:t>
      </w:r>
      <w:r w:rsidR="00464309">
        <w:rPr>
          <w:b/>
          <w:bCs/>
          <w:i w:val="0"/>
          <w:iCs w:val="0"/>
          <w:color w:val="auto"/>
          <w:sz w:val="20"/>
          <w:szCs w:val="20"/>
        </w:rPr>
        <w:fldChar w:fldCharType="begin" w:fldLock="1"/>
      </w:r>
      <w:r w:rsidR="005B03AC">
        <w:rPr>
          <w:b/>
          <w:bCs/>
          <w:i w:val="0"/>
          <w:iCs w:val="0"/>
          <w:color w:val="auto"/>
          <w:sz w:val="20"/>
          <w:szCs w:val="20"/>
        </w:rPr>
        <w:instrText>ADDIN CSL_CITATION {"citationItems":[{"id":"ITEM-1","itemData":{"author":[{"dropping-particle":"","family":"Ember","given":"","non-dropping-particle":"","parse-names":false,"suffix":""}],"container-title":"Ember","id":"ITEM-1","issued":{"date-parts":[["2022"]]},"title":"European wholesale electricity price data","type":"article"},"uris":["http://www.mendeley.com/documents/?uuid=1f6f1bfa-9318-4a00-b36a-f1f5603b13cd"]}],"mendeley":{"formattedCitation":"&lt;sup&gt;4&lt;/sup&gt;","plainTextFormattedCitation":"4","previouslyFormattedCitation":"&lt;sup&gt;4&lt;/sup&gt;"},"properties":{"noteIndex":0},"schema":"https://github.com/citation-style-language/schema/raw/master/csl-citation.json"}</w:instrText>
      </w:r>
      <w:r w:rsidR="00464309">
        <w:rPr>
          <w:b/>
          <w:bCs/>
          <w:i w:val="0"/>
          <w:iCs w:val="0"/>
          <w:color w:val="auto"/>
          <w:sz w:val="20"/>
          <w:szCs w:val="20"/>
        </w:rPr>
        <w:fldChar w:fldCharType="separate"/>
      </w:r>
      <w:r w:rsidR="00464309" w:rsidRPr="00464309">
        <w:rPr>
          <w:bCs/>
          <w:i w:val="0"/>
          <w:iCs w:val="0"/>
          <w:noProof/>
          <w:color w:val="auto"/>
          <w:sz w:val="20"/>
          <w:szCs w:val="20"/>
          <w:vertAlign w:val="superscript"/>
        </w:rPr>
        <w:t>4</w:t>
      </w:r>
      <w:r w:rsidR="00464309">
        <w:rPr>
          <w:b/>
          <w:bCs/>
          <w:i w:val="0"/>
          <w:iCs w:val="0"/>
          <w:color w:val="auto"/>
          <w:sz w:val="20"/>
          <w:szCs w:val="20"/>
        </w:rPr>
        <w:fldChar w:fldCharType="end"/>
      </w:r>
      <w:r w:rsidRPr="007A7EE3">
        <w:rPr>
          <w:b/>
          <w:bCs/>
          <w:i w:val="0"/>
          <w:iCs w:val="0"/>
          <w:color w:val="auto"/>
          <w:sz w:val="20"/>
          <w:szCs w:val="20"/>
        </w:rPr>
        <w:t xml:space="preserve">. </w:t>
      </w:r>
      <w:r w:rsidRPr="007A7EE3">
        <w:rPr>
          <w:bCs/>
          <w:i w:val="0"/>
          <w:iCs w:val="0"/>
          <w:color w:val="auto"/>
          <w:sz w:val="20"/>
          <w:szCs w:val="20"/>
        </w:rPr>
        <w:t>Notably, electricity costs per MWh increased steadily since July 2021 following similar reasons as discussed in the case of natural gas (see Fig. 1)</w:t>
      </w:r>
      <w:r>
        <w:rPr>
          <w:bCs/>
          <w:i w:val="0"/>
          <w:iCs w:val="0"/>
          <w:color w:val="auto"/>
          <w:sz w:val="20"/>
          <w:szCs w:val="20"/>
        </w:rPr>
        <w:t>. The monthly average prices of electricity along with natural gas are used in the techno-economic models for calculating the production cost estimates.</w:t>
      </w:r>
    </w:p>
    <w:p w14:paraId="58E96D82" w14:textId="07E71BC8" w:rsidR="007D65A3" w:rsidRPr="007A7EE3" w:rsidRDefault="007D65A3" w:rsidP="007D65A3">
      <w:pPr>
        <w:pStyle w:val="Caption"/>
        <w:keepNext/>
        <w:rPr>
          <w:b/>
          <w:sz w:val="20"/>
          <w:szCs w:val="20"/>
        </w:rPr>
      </w:pPr>
      <w:bookmarkStart w:id="6" w:name="_Ref127893525"/>
      <w:r w:rsidRPr="007A7EE3">
        <w:rPr>
          <w:b/>
          <w:i w:val="0"/>
          <w:color w:val="auto"/>
          <w:sz w:val="20"/>
          <w:szCs w:val="20"/>
        </w:rPr>
        <w:t>Table S</w:t>
      </w:r>
      <w:r w:rsidRPr="007A7EE3">
        <w:rPr>
          <w:b/>
          <w:i w:val="0"/>
          <w:color w:val="auto"/>
          <w:sz w:val="20"/>
          <w:szCs w:val="20"/>
        </w:rPr>
        <w:fldChar w:fldCharType="begin"/>
      </w:r>
      <w:r w:rsidRPr="007A7EE3">
        <w:rPr>
          <w:b/>
          <w:i w:val="0"/>
          <w:color w:val="auto"/>
          <w:sz w:val="20"/>
          <w:szCs w:val="20"/>
        </w:rPr>
        <w:instrText xml:space="preserve"> SEQ Table_S \* ARABIC </w:instrText>
      </w:r>
      <w:r w:rsidRPr="007A7EE3">
        <w:rPr>
          <w:b/>
          <w:i w:val="0"/>
          <w:color w:val="auto"/>
          <w:sz w:val="20"/>
          <w:szCs w:val="20"/>
        </w:rPr>
        <w:fldChar w:fldCharType="separate"/>
      </w:r>
      <w:r w:rsidRPr="007A7EE3">
        <w:rPr>
          <w:b/>
          <w:i w:val="0"/>
          <w:noProof/>
          <w:color w:val="auto"/>
          <w:sz w:val="20"/>
          <w:szCs w:val="20"/>
        </w:rPr>
        <w:t>4</w:t>
      </w:r>
      <w:r w:rsidRPr="007A7EE3">
        <w:rPr>
          <w:b/>
          <w:i w:val="0"/>
          <w:color w:val="auto"/>
          <w:sz w:val="20"/>
          <w:szCs w:val="20"/>
        </w:rPr>
        <w:fldChar w:fldCharType="end"/>
      </w:r>
      <w:bookmarkEnd w:id="6"/>
      <w:r>
        <w:rPr>
          <w:b/>
          <w:i w:val="0"/>
          <w:color w:val="auto"/>
          <w:sz w:val="20"/>
          <w:szCs w:val="20"/>
        </w:rPr>
        <w:t xml:space="preserve">. </w:t>
      </w:r>
      <w:r w:rsidRPr="007A7EE3">
        <w:rPr>
          <w:b/>
          <w:bCs/>
          <w:i w:val="0"/>
          <w:iCs w:val="0"/>
          <w:color w:val="auto"/>
          <w:sz w:val="20"/>
          <w:szCs w:val="20"/>
        </w:rPr>
        <w:t>Levelized cost of electricity</w:t>
      </w:r>
      <w:r>
        <w:rPr>
          <w:b/>
          <w:bCs/>
          <w:i w:val="0"/>
          <w:iCs w:val="0"/>
          <w:color w:val="auto"/>
          <w:sz w:val="20"/>
          <w:szCs w:val="20"/>
        </w:rPr>
        <w:t xml:space="preserve"> (LCOE)</w:t>
      </w:r>
      <w:r w:rsidRPr="007A7EE3">
        <w:rPr>
          <w:b/>
          <w:bCs/>
          <w:i w:val="0"/>
          <w:iCs w:val="0"/>
          <w:color w:val="auto"/>
          <w:sz w:val="20"/>
          <w:szCs w:val="20"/>
        </w:rPr>
        <w:t xml:space="preserve"> in USD MWh</w:t>
      </w:r>
      <w:r w:rsidRPr="007A7EE3">
        <w:rPr>
          <w:b/>
          <w:bCs/>
          <w:i w:val="0"/>
          <w:iCs w:val="0"/>
          <w:color w:val="auto"/>
          <w:sz w:val="20"/>
          <w:szCs w:val="20"/>
          <w:vertAlign w:val="superscript"/>
        </w:rPr>
        <w:t>-1</w:t>
      </w:r>
      <w:r w:rsidRPr="007A7EE3">
        <w:rPr>
          <w:b/>
          <w:bCs/>
          <w:i w:val="0"/>
          <w:iCs w:val="0"/>
          <w:color w:val="auto"/>
          <w:sz w:val="20"/>
          <w:szCs w:val="20"/>
        </w:rPr>
        <w:t xml:space="preserve"> and capacity factors (CF) in %</w:t>
      </w:r>
      <w:r w:rsidR="005B03AC">
        <w:rPr>
          <w:b/>
          <w:bCs/>
          <w:i w:val="0"/>
          <w:iCs w:val="0"/>
          <w:color w:val="auto"/>
          <w:sz w:val="20"/>
          <w:szCs w:val="20"/>
        </w:rPr>
        <w:fldChar w:fldCharType="begin" w:fldLock="1"/>
      </w:r>
      <w:r w:rsidR="00F901D6">
        <w:rPr>
          <w:b/>
          <w:bCs/>
          <w:i w:val="0"/>
          <w:iCs w:val="0"/>
          <w:color w:val="auto"/>
          <w:sz w:val="20"/>
          <w:szCs w:val="20"/>
        </w:rPr>
        <w:instrText>ADDIN CSL_CITATION {"citationItems":[{"id":"ITEM-1","itemData":{"author":[{"dropping-particle":"","family":"Agency","given":"International Renewable Energy","non-dropping-particle":"","parse-names":false,"suffix":""}],"id":"ITEM-1","issued":{"date-parts":[["2020"]]},"publisher-place":"Abu Dhabi","title":"Renewable Power Generation Costs in 2019","type":"report"},"uris":["http://www.mendeley.com/documents/?uuid=c945aba5-9896-4345-98ec-7017cecf91e7"]},{"id":"ITEM-2","itemData":{"author":[{"dropping-particle":"","family":"Agency","given":"International Renewable Energy","non-dropping-particle":"","parse-names":false,"suffix":""}],"id":"ITEM-2","issued":{"date-parts":[["2021"]]},"publisher-place":"Abu Dhabi","title":"Renewable Power Generation Costs in 2020","type":"report"},"uris":["http://www.mendeley.com/documents/?uuid=4b932d35-5950-4a46-a90b-7c2667fe612f"]},{"id":"ITEM-3","itemData":{"author":[{"dropping-particle":"","family":"Agency","given":"International Renewable Energy","non-dropping-particle":"","parse-names":false,"suffix":""}],"id":"ITEM-3","issued":{"date-parts":[["2022"]]},"publisher-place":"Abu Dhabi","title":"Renewable Power Generation Costs in 2021","type":"report"},"uris":["http://www.mendeley.com/documents/?uuid=ca034e75-18e8-4a02-9478-c5dd8119111d"]}],"mendeley":{"formattedCitation":"&lt;sup&gt;5–7&lt;/sup&gt;","plainTextFormattedCitation":"5–7","previouslyFormattedCitation":"&lt;sup&gt;5–7&lt;/sup&gt;"},"properties":{"noteIndex":0},"schema":"https://github.com/citation-style-language/schema/raw/master/csl-citation.json"}</w:instrText>
      </w:r>
      <w:r w:rsidR="005B03AC">
        <w:rPr>
          <w:b/>
          <w:bCs/>
          <w:i w:val="0"/>
          <w:iCs w:val="0"/>
          <w:color w:val="auto"/>
          <w:sz w:val="20"/>
          <w:szCs w:val="20"/>
        </w:rPr>
        <w:fldChar w:fldCharType="separate"/>
      </w:r>
      <w:r w:rsidR="005B03AC" w:rsidRPr="005B03AC">
        <w:rPr>
          <w:bCs/>
          <w:i w:val="0"/>
          <w:iCs w:val="0"/>
          <w:noProof/>
          <w:color w:val="auto"/>
          <w:sz w:val="20"/>
          <w:szCs w:val="20"/>
          <w:vertAlign w:val="superscript"/>
        </w:rPr>
        <w:t>5–7</w:t>
      </w:r>
      <w:r w:rsidR="005B03AC">
        <w:rPr>
          <w:b/>
          <w:bCs/>
          <w:i w:val="0"/>
          <w:iCs w:val="0"/>
          <w:color w:val="auto"/>
          <w:sz w:val="20"/>
          <w:szCs w:val="20"/>
        </w:rPr>
        <w:fldChar w:fldCharType="end"/>
      </w:r>
      <w:r w:rsidRPr="007A7EE3">
        <w:rPr>
          <w:b/>
          <w:bCs/>
          <w:i w:val="0"/>
          <w:iCs w:val="0"/>
          <w:color w:val="auto"/>
          <w:sz w:val="20"/>
          <w:szCs w:val="20"/>
        </w:rPr>
        <w:t>.</w:t>
      </w:r>
      <w:r>
        <w:rPr>
          <w:b/>
          <w:bCs/>
          <w:i w:val="0"/>
          <w:iCs w:val="0"/>
          <w:color w:val="auto"/>
          <w:sz w:val="20"/>
          <w:szCs w:val="20"/>
        </w:rPr>
        <w:t xml:space="preserve"> </w:t>
      </w:r>
      <w:r>
        <w:rPr>
          <w:bCs/>
          <w:i w:val="0"/>
          <w:iCs w:val="0"/>
          <w:color w:val="auto"/>
          <w:sz w:val="20"/>
          <w:szCs w:val="20"/>
        </w:rPr>
        <w:t xml:space="preserve">The LCOE and capacity factors are used to calculate the levelized cost of hydrogen (see </w:t>
      </w:r>
      <w:r w:rsidRPr="007A7EE3">
        <w:rPr>
          <w:bCs/>
          <w:i w:val="0"/>
          <w:iCs w:val="0"/>
          <w:color w:val="auto"/>
          <w:sz w:val="20"/>
          <w:szCs w:val="20"/>
        </w:rPr>
        <w:fldChar w:fldCharType="begin"/>
      </w:r>
      <w:r w:rsidRPr="007A7EE3">
        <w:rPr>
          <w:bCs/>
          <w:i w:val="0"/>
          <w:iCs w:val="0"/>
          <w:color w:val="auto"/>
          <w:sz w:val="20"/>
          <w:szCs w:val="20"/>
        </w:rPr>
        <w:instrText xml:space="preserve"> REF _Ref127893530 \h  \* MERGEFORMAT </w:instrText>
      </w:r>
      <w:r w:rsidRPr="007A7EE3">
        <w:rPr>
          <w:bCs/>
          <w:i w:val="0"/>
          <w:iCs w:val="0"/>
          <w:color w:val="auto"/>
          <w:sz w:val="20"/>
          <w:szCs w:val="20"/>
        </w:rPr>
      </w:r>
      <w:r w:rsidRPr="007A7EE3">
        <w:rPr>
          <w:bCs/>
          <w:i w:val="0"/>
          <w:iCs w:val="0"/>
          <w:color w:val="auto"/>
          <w:sz w:val="20"/>
          <w:szCs w:val="20"/>
        </w:rPr>
        <w:fldChar w:fldCharType="separate"/>
      </w:r>
      <w:r w:rsidRPr="007A7EE3">
        <w:rPr>
          <w:i w:val="0"/>
          <w:color w:val="auto"/>
          <w:sz w:val="20"/>
          <w:szCs w:val="20"/>
        </w:rPr>
        <w:t>Table S</w:t>
      </w:r>
      <w:r w:rsidRPr="007A7EE3">
        <w:rPr>
          <w:i w:val="0"/>
          <w:noProof/>
          <w:color w:val="auto"/>
          <w:sz w:val="20"/>
          <w:szCs w:val="20"/>
        </w:rPr>
        <w:t>5</w:t>
      </w:r>
      <w:r w:rsidRPr="007A7EE3">
        <w:rPr>
          <w:bCs/>
          <w:i w:val="0"/>
          <w:iCs w:val="0"/>
          <w:color w:val="auto"/>
          <w:sz w:val="20"/>
          <w:szCs w:val="20"/>
        </w:rPr>
        <w:fldChar w:fldCharType="end"/>
      </w:r>
      <w:r>
        <w:rPr>
          <w:bCs/>
          <w:i w:val="0"/>
          <w:iCs w:val="0"/>
          <w:color w:val="auto"/>
          <w:sz w:val="20"/>
          <w:szCs w:val="20"/>
        </w:rPr>
        <w:t>). It should be noted that these values are specific to the location Europe.</w:t>
      </w:r>
    </w:p>
    <w:tbl>
      <w:tblPr>
        <w:tblStyle w:val="TableGrid"/>
        <w:tblW w:w="8221" w:type="dxa"/>
        <w:jc w:val="center"/>
        <w:tblLayout w:type="fixed"/>
        <w:tblLook w:val="04A0" w:firstRow="1" w:lastRow="0" w:firstColumn="1" w:lastColumn="0" w:noHBand="0" w:noVBand="1"/>
      </w:tblPr>
      <w:tblGrid>
        <w:gridCol w:w="1895"/>
        <w:gridCol w:w="1047"/>
        <w:gridCol w:w="685"/>
        <w:gridCol w:w="723"/>
        <w:gridCol w:w="708"/>
        <w:gridCol w:w="1047"/>
        <w:gridCol w:w="685"/>
        <w:gridCol w:w="723"/>
        <w:gridCol w:w="708"/>
      </w:tblGrid>
      <w:tr w:rsidR="007D65A3" w:rsidRPr="0018426B" w14:paraId="0E45C7ED" w14:textId="77777777" w:rsidTr="003A74AB">
        <w:trPr>
          <w:trHeight w:val="288"/>
          <w:jc w:val="center"/>
        </w:trPr>
        <w:tc>
          <w:tcPr>
            <w:tcW w:w="1895" w:type="dxa"/>
            <w:noWrap/>
          </w:tcPr>
          <w:p w14:paraId="0E1AF33D" w14:textId="77777777" w:rsidR="007D65A3" w:rsidRPr="0018426B" w:rsidRDefault="007D65A3" w:rsidP="003A74AB">
            <w:pPr>
              <w:rPr>
                <w:rFonts w:eastAsia="Times New Roman"/>
                <w:color w:val="000000"/>
              </w:rPr>
            </w:pPr>
          </w:p>
        </w:tc>
        <w:tc>
          <w:tcPr>
            <w:tcW w:w="3163" w:type="dxa"/>
            <w:gridSpan w:val="4"/>
            <w:noWrap/>
            <w:hideMark/>
          </w:tcPr>
          <w:p w14:paraId="3AF22AED" w14:textId="77777777" w:rsidR="007D65A3" w:rsidRPr="0018426B" w:rsidRDefault="007D65A3" w:rsidP="003A74AB">
            <w:pPr>
              <w:jc w:val="center"/>
              <w:rPr>
                <w:rFonts w:eastAsia="Times New Roman"/>
                <w:b/>
                <w:bCs/>
                <w:color w:val="000000"/>
              </w:rPr>
            </w:pPr>
            <w:r w:rsidRPr="0018426B">
              <w:rPr>
                <w:rFonts w:eastAsia="Times New Roman"/>
                <w:b/>
                <w:bCs/>
                <w:color w:val="000000"/>
              </w:rPr>
              <w:t>2019</w:t>
            </w:r>
          </w:p>
        </w:tc>
        <w:tc>
          <w:tcPr>
            <w:tcW w:w="3163" w:type="dxa"/>
            <w:gridSpan w:val="4"/>
            <w:noWrap/>
            <w:hideMark/>
          </w:tcPr>
          <w:p w14:paraId="77658FAD" w14:textId="77777777" w:rsidR="007D65A3" w:rsidRPr="0018426B" w:rsidRDefault="007D65A3" w:rsidP="003A74AB">
            <w:pPr>
              <w:jc w:val="center"/>
              <w:rPr>
                <w:rFonts w:eastAsia="Times New Roman"/>
                <w:b/>
                <w:bCs/>
                <w:color w:val="000000"/>
              </w:rPr>
            </w:pPr>
            <w:r w:rsidRPr="0018426B">
              <w:rPr>
                <w:rFonts w:eastAsia="Times New Roman"/>
                <w:b/>
                <w:bCs/>
                <w:color w:val="000000"/>
              </w:rPr>
              <w:t>2020</w:t>
            </w:r>
          </w:p>
        </w:tc>
      </w:tr>
      <w:tr w:rsidR="007D65A3" w:rsidRPr="0018426B" w14:paraId="32F65FBE" w14:textId="77777777" w:rsidTr="003A74AB">
        <w:trPr>
          <w:trHeight w:val="288"/>
          <w:jc w:val="center"/>
        </w:trPr>
        <w:tc>
          <w:tcPr>
            <w:tcW w:w="1895" w:type="dxa"/>
            <w:noWrap/>
          </w:tcPr>
          <w:p w14:paraId="26138E1D" w14:textId="77777777" w:rsidR="007D65A3" w:rsidRPr="0018426B" w:rsidRDefault="007D65A3" w:rsidP="003A74AB">
            <w:pPr>
              <w:rPr>
                <w:rFonts w:eastAsia="Times New Roman"/>
                <w:color w:val="000000"/>
              </w:rPr>
            </w:pPr>
          </w:p>
        </w:tc>
        <w:tc>
          <w:tcPr>
            <w:tcW w:w="1047" w:type="dxa"/>
            <w:noWrap/>
            <w:hideMark/>
          </w:tcPr>
          <w:p w14:paraId="573FBF28" w14:textId="77777777" w:rsidR="007D65A3" w:rsidRPr="0018426B" w:rsidRDefault="007D65A3" w:rsidP="003A74AB">
            <w:pPr>
              <w:jc w:val="center"/>
              <w:rPr>
                <w:rFonts w:eastAsia="Times New Roman"/>
                <w:b/>
                <w:bCs/>
                <w:color w:val="000000"/>
              </w:rPr>
            </w:pPr>
            <w:r w:rsidRPr="0018426B">
              <w:rPr>
                <w:rFonts w:eastAsia="Times New Roman"/>
                <w:b/>
                <w:bCs/>
                <w:color w:val="000000"/>
              </w:rPr>
              <w:t>Average</w:t>
            </w:r>
          </w:p>
        </w:tc>
        <w:tc>
          <w:tcPr>
            <w:tcW w:w="685" w:type="dxa"/>
            <w:noWrap/>
            <w:hideMark/>
          </w:tcPr>
          <w:p w14:paraId="43954C74" w14:textId="77777777" w:rsidR="007D65A3" w:rsidRPr="0018426B" w:rsidRDefault="007D65A3" w:rsidP="003A74AB">
            <w:pPr>
              <w:jc w:val="center"/>
              <w:rPr>
                <w:rFonts w:eastAsia="Times New Roman"/>
                <w:b/>
                <w:bCs/>
                <w:color w:val="000000"/>
              </w:rPr>
            </w:pPr>
            <w:r w:rsidRPr="0018426B">
              <w:rPr>
                <w:rFonts w:eastAsia="Times New Roman"/>
                <w:b/>
                <w:bCs/>
                <w:color w:val="000000"/>
              </w:rPr>
              <w:t>Low</w:t>
            </w:r>
          </w:p>
        </w:tc>
        <w:tc>
          <w:tcPr>
            <w:tcW w:w="723" w:type="dxa"/>
            <w:noWrap/>
            <w:hideMark/>
          </w:tcPr>
          <w:p w14:paraId="51A2DFB2" w14:textId="77777777" w:rsidR="007D65A3" w:rsidRPr="0018426B" w:rsidRDefault="007D65A3" w:rsidP="003A74AB">
            <w:pPr>
              <w:jc w:val="center"/>
              <w:rPr>
                <w:rFonts w:eastAsia="Times New Roman"/>
                <w:b/>
                <w:bCs/>
                <w:color w:val="000000"/>
              </w:rPr>
            </w:pPr>
            <w:r w:rsidRPr="0018426B">
              <w:rPr>
                <w:rFonts w:eastAsia="Times New Roman"/>
                <w:b/>
                <w:bCs/>
                <w:color w:val="000000"/>
              </w:rPr>
              <w:t>High</w:t>
            </w:r>
          </w:p>
        </w:tc>
        <w:tc>
          <w:tcPr>
            <w:tcW w:w="708" w:type="dxa"/>
            <w:noWrap/>
            <w:hideMark/>
          </w:tcPr>
          <w:p w14:paraId="706C9C88" w14:textId="77777777" w:rsidR="007D65A3" w:rsidRPr="0018426B" w:rsidRDefault="007D65A3" w:rsidP="003A74AB">
            <w:pPr>
              <w:jc w:val="center"/>
              <w:rPr>
                <w:rFonts w:eastAsia="Times New Roman"/>
                <w:b/>
                <w:bCs/>
                <w:color w:val="000000"/>
              </w:rPr>
            </w:pPr>
            <w:r w:rsidRPr="0018426B">
              <w:rPr>
                <w:rFonts w:eastAsia="Times New Roman"/>
                <w:b/>
                <w:bCs/>
                <w:color w:val="000000"/>
              </w:rPr>
              <w:t>CF</w:t>
            </w:r>
          </w:p>
        </w:tc>
        <w:tc>
          <w:tcPr>
            <w:tcW w:w="1047" w:type="dxa"/>
            <w:noWrap/>
            <w:hideMark/>
          </w:tcPr>
          <w:p w14:paraId="11BE0AB1" w14:textId="77777777" w:rsidR="007D65A3" w:rsidRPr="0018426B" w:rsidRDefault="007D65A3" w:rsidP="003A74AB">
            <w:pPr>
              <w:jc w:val="center"/>
              <w:rPr>
                <w:rFonts w:eastAsia="Times New Roman"/>
                <w:b/>
                <w:bCs/>
                <w:color w:val="000000"/>
              </w:rPr>
            </w:pPr>
            <w:r w:rsidRPr="0018426B">
              <w:rPr>
                <w:rFonts w:eastAsia="Times New Roman"/>
                <w:b/>
                <w:bCs/>
                <w:color w:val="000000"/>
              </w:rPr>
              <w:t>Average</w:t>
            </w:r>
          </w:p>
        </w:tc>
        <w:tc>
          <w:tcPr>
            <w:tcW w:w="685" w:type="dxa"/>
            <w:noWrap/>
            <w:hideMark/>
          </w:tcPr>
          <w:p w14:paraId="42ACD063" w14:textId="77777777" w:rsidR="007D65A3" w:rsidRPr="0018426B" w:rsidRDefault="007D65A3" w:rsidP="003A74AB">
            <w:pPr>
              <w:jc w:val="center"/>
              <w:rPr>
                <w:rFonts w:eastAsia="Times New Roman"/>
                <w:b/>
                <w:bCs/>
                <w:color w:val="000000"/>
              </w:rPr>
            </w:pPr>
            <w:r w:rsidRPr="0018426B">
              <w:rPr>
                <w:rFonts w:eastAsia="Times New Roman"/>
                <w:b/>
                <w:bCs/>
                <w:color w:val="000000"/>
              </w:rPr>
              <w:t>Low</w:t>
            </w:r>
          </w:p>
        </w:tc>
        <w:tc>
          <w:tcPr>
            <w:tcW w:w="723" w:type="dxa"/>
            <w:noWrap/>
            <w:hideMark/>
          </w:tcPr>
          <w:p w14:paraId="7AC3469E" w14:textId="77777777" w:rsidR="007D65A3" w:rsidRPr="0018426B" w:rsidRDefault="007D65A3" w:rsidP="003A74AB">
            <w:pPr>
              <w:jc w:val="center"/>
              <w:rPr>
                <w:rFonts w:eastAsia="Times New Roman"/>
                <w:b/>
                <w:bCs/>
                <w:color w:val="000000"/>
              </w:rPr>
            </w:pPr>
            <w:r w:rsidRPr="0018426B">
              <w:rPr>
                <w:rFonts w:eastAsia="Times New Roman"/>
                <w:b/>
                <w:bCs/>
                <w:color w:val="000000"/>
              </w:rPr>
              <w:t>High</w:t>
            </w:r>
          </w:p>
        </w:tc>
        <w:tc>
          <w:tcPr>
            <w:tcW w:w="708" w:type="dxa"/>
            <w:noWrap/>
            <w:hideMark/>
          </w:tcPr>
          <w:p w14:paraId="307927BE" w14:textId="77777777" w:rsidR="007D65A3" w:rsidRPr="0018426B" w:rsidRDefault="007D65A3" w:rsidP="003A74AB">
            <w:pPr>
              <w:jc w:val="center"/>
              <w:rPr>
                <w:rFonts w:eastAsia="Times New Roman"/>
                <w:b/>
                <w:bCs/>
                <w:color w:val="000000"/>
              </w:rPr>
            </w:pPr>
            <w:r w:rsidRPr="0018426B">
              <w:rPr>
                <w:rFonts w:eastAsia="Times New Roman"/>
                <w:b/>
                <w:bCs/>
                <w:color w:val="000000"/>
              </w:rPr>
              <w:t>CF</w:t>
            </w:r>
          </w:p>
        </w:tc>
      </w:tr>
      <w:tr w:rsidR="007D65A3" w:rsidRPr="0018426B" w14:paraId="64CBED03" w14:textId="77777777" w:rsidTr="003A74AB">
        <w:trPr>
          <w:trHeight w:val="288"/>
          <w:jc w:val="center"/>
        </w:trPr>
        <w:tc>
          <w:tcPr>
            <w:tcW w:w="1895" w:type="dxa"/>
            <w:noWrap/>
            <w:hideMark/>
          </w:tcPr>
          <w:p w14:paraId="30C3CCF2" w14:textId="77777777" w:rsidR="007D65A3" w:rsidRPr="0018426B" w:rsidRDefault="007D65A3" w:rsidP="003A74AB">
            <w:pPr>
              <w:jc w:val="center"/>
              <w:rPr>
                <w:rFonts w:eastAsia="Times New Roman"/>
                <w:color w:val="000000"/>
              </w:rPr>
            </w:pPr>
            <w:r w:rsidRPr="0018426B">
              <w:rPr>
                <w:rFonts w:eastAsia="Times New Roman"/>
                <w:color w:val="000000"/>
              </w:rPr>
              <w:t>Wind - on shore</w:t>
            </w:r>
          </w:p>
        </w:tc>
        <w:tc>
          <w:tcPr>
            <w:tcW w:w="1047" w:type="dxa"/>
            <w:noWrap/>
            <w:hideMark/>
          </w:tcPr>
          <w:p w14:paraId="629A4058" w14:textId="77777777" w:rsidR="007D65A3" w:rsidRPr="0018426B" w:rsidRDefault="007D65A3" w:rsidP="003A74AB">
            <w:pPr>
              <w:jc w:val="center"/>
              <w:rPr>
                <w:rFonts w:eastAsia="Times New Roman"/>
                <w:color w:val="000000"/>
              </w:rPr>
            </w:pPr>
            <w:r w:rsidRPr="0018426B">
              <w:rPr>
                <w:rFonts w:eastAsia="Times New Roman"/>
                <w:color w:val="000000"/>
              </w:rPr>
              <w:t>67</w:t>
            </w:r>
          </w:p>
        </w:tc>
        <w:tc>
          <w:tcPr>
            <w:tcW w:w="685" w:type="dxa"/>
            <w:noWrap/>
            <w:hideMark/>
          </w:tcPr>
          <w:p w14:paraId="52A36767" w14:textId="77777777" w:rsidR="007D65A3" w:rsidRPr="0018426B" w:rsidRDefault="007D65A3" w:rsidP="003A74AB">
            <w:pPr>
              <w:jc w:val="center"/>
              <w:rPr>
                <w:rFonts w:eastAsia="Times New Roman"/>
                <w:color w:val="000000"/>
              </w:rPr>
            </w:pPr>
            <w:r w:rsidRPr="0018426B">
              <w:rPr>
                <w:rFonts w:eastAsia="Times New Roman"/>
                <w:color w:val="000000"/>
              </w:rPr>
              <w:t>37</w:t>
            </w:r>
          </w:p>
        </w:tc>
        <w:tc>
          <w:tcPr>
            <w:tcW w:w="723" w:type="dxa"/>
            <w:noWrap/>
            <w:hideMark/>
          </w:tcPr>
          <w:p w14:paraId="61C2C8C9" w14:textId="77777777" w:rsidR="007D65A3" w:rsidRPr="0018426B" w:rsidRDefault="007D65A3" w:rsidP="003A74AB">
            <w:pPr>
              <w:jc w:val="center"/>
              <w:rPr>
                <w:rFonts w:eastAsia="Times New Roman"/>
                <w:color w:val="000000"/>
              </w:rPr>
            </w:pPr>
            <w:r w:rsidRPr="0018426B">
              <w:rPr>
                <w:rFonts w:eastAsia="Times New Roman"/>
                <w:color w:val="000000"/>
              </w:rPr>
              <w:t>96</w:t>
            </w:r>
          </w:p>
        </w:tc>
        <w:tc>
          <w:tcPr>
            <w:tcW w:w="708" w:type="dxa"/>
            <w:noWrap/>
            <w:hideMark/>
          </w:tcPr>
          <w:p w14:paraId="089DB638" w14:textId="77777777" w:rsidR="007D65A3" w:rsidRPr="0018426B" w:rsidRDefault="007D65A3" w:rsidP="003A74AB">
            <w:pPr>
              <w:jc w:val="center"/>
              <w:rPr>
                <w:rFonts w:eastAsia="Times New Roman"/>
                <w:color w:val="000000"/>
              </w:rPr>
            </w:pPr>
            <w:r w:rsidRPr="0018426B">
              <w:rPr>
                <w:rFonts w:eastAsia="Times New Roman"/>
                <w:color w:val="000000"/>
              </w:rPr>
              <w:t>35.6</w:t>
            </w:r>
          </w:p>
        </w:tc>
        <w:tc>
          <w:tcPr>
            <w:tcW w:w="1047" w:type="dxa"/>
            <w:noWrap/>
            <w:hideMark/>
          </w:tcPr>
          <w:p w14:paraId="256424BD" w14:textId="77777777" w:rsidR="007D65A3" w:rsidRPr="0018426B" w:rsidRDefault="007D65A3" w:rsidP="003A74AB">
            <w:pPr>
              <w:jc w:val="center"/>
              <w:rPr>
                <w:rFonts w:eastAsia="Times New Roman"/>
                <w:color w:val="000000"/>
              </w:rPr>
            </w:pPr>
            <w:r w:rsidRPr="0018426B">
              <w:rPr>
                <w:rFonts w:eastAsia="Times New Roman"/>
                <w:color w:val="000000"/>
              </w:rPr>
              <w:t>45</w:t>
            </w:r>
          </w:p>
        </w:tc>
        <w:tc>
          <w:tcPr>
            <w:tcW w:w="685" w:type="dxa"/>
            <w:noWrap/>
            <w:hideMark/>
          </w:tcPr>
          <w:p w14:paraId="0DE22873" w14:textId="77777777" w:rsidR="007D65A3" w:rsidRPr="0018426B" w:rsidRDefault="007D65A3" w:rsidP="003A74AB">
            <w:pPr>
              <w:jc w:val="center"/>
              <w:rPr>
                <w:rFonts w:eastAsia="Times New Roman"/>
                <w:color w:val="000000"/>
              </w:rPr>
            </w:pPr>
            <w:r w:rsidRPr="0018426B">
              <w:rPr>
                <w:rFonts w:eastAsia="Times New Roman"/>
                <w:color w:val="000000"/>
              </w:rPr>
              <w:t>35</w:t>
            </w:r>
          </w:p>
        </w:tc>
        <w:tc>
          <w:tcPr>
            <w:tcW w:w="723" w:type="dxa"/>
            <w:noWrap/>
            <w:hideMark/>
          </w:tcPr>
          <w:p w14:paraId="383689B0" w14:textId="77777777" w:rsidR="007D65A3" w:rsidRPr="0018426B" w:rsidRDefault="007D65A3" w:rsidP="003A74AB">
            <w:pPr>
              <w:jc w:val="center"/>
              <w:rPr>
                <w:rFonts w:eastAsia="Times New Roman"/>
                <w:color w:val="000000"/>
              </w:rPr>
            </w:pPr>
            <w:r w:rsidRPr="0018426B">
              <w:rPr>
                <w:rFonts w:eastAsia="Times New Roman"/>
                <w:color w:val="000000"/>
              </w:rPr>
              <w:t>65</w:t>
            </w:r>
          </w:p>
        </w:tc>
        <w:tc>
          <w:tcPr>
            <w:tcW w:w="708" w:type="dxa"/>
            <w:noWrap/>
            <w:hideMark/>
          </w:tcPr>
          <w:p w14:paraId="1F4CEA79" w14:textId="77777777" w:rsidR="007D65A3" w:rsidRPr="0018426B" w:rsidRDefault="007D65A3" w:rsidP="003A74AB">
            <w:pPr>
              <w:jc w:val="center"/>
              <w:rPr>
                <w:rFonts w:eastAsia="Times New Roman"/>
                <w:color w:val="000000"/>
              </w:rPr>
            </w:pPr>
            <w:r w:rsidRPr="0018426B">
              <w:rPr>
                <w:rFonts w:eastAsia="Times New Roman"/>
                <w:color w:val="000000"/>
              </w:rPr>
              <w:t>36.0</w:t>
            </w:r>
          </w:p>
        </w:tc>
      </w:tr>
      <w:tr w:rsidR="007D65A3" w:rsidRPr="0018426B" w14:paraId="311A7561" w14:textId="77777777" w:rsidTr="003A74AB">
        <w:trPr>
          <w:trHeight w:val="288"/>
          <w:jc w:val="center"/>
        </w:trPr>
        <w:tc>
          <w:tcPr>
            <w:tcW w:w="1895" w:type="dxa"/>
            <w:noWrap/>
            <w:hideMark/>
          </w:tcPr>
          <w:p w14:paraId="7E5069BF" w14:textId="77777777" w:rsidR="007D65A3" w:rsidRPr="0018426B" w:rsidRDefault="007D65A3" w:rsidP="003A74AB">
            <w:pPr>
              <w:jc w:val="center"/>
              <w:rPr>
                <w:rFonts w:eastAsia="Times New Roman"/>
                <w:color w:val="000000"/>
              </w:rPr>
            </w:pPr>
            <w:r w:rsidRPr="0018426B">
              <w:rPr>
                <w:rFonts w:eastAsia="Times New Roman"/>
                <w:color w:val="000000"/>
              </w:rPr>
              <w:t>Solar PV</w:t>
            </w:r>
          </w:p>
        </w:tc>
        <w:tc>
          <w:tcPr>
            <w:tcW w:w="1047" w:type="dxa"/>
            <w:noWrap/>
            <w:hideMark/>
          </w:tcPr>
          <w:p w14:paraId="6DF5C689" w14:textId="77777777" w:rsidR="007D65A3" w:rsidRPr="0018426B" w:rsidRDefault="007D65A3" w:rsidP="003A74AB">
            <w:pPr>
              <w:jc w:val="center"/>
              <w:rPr>
                <w:rFonts w:eastAsia="Times New Roman"/>
                <w:color w:val="000000"/>
              </w:rPr>
            </w:pPr>
            <w:r w:rsidRPr="0018426B">
              <w:rPr>
                <w:rFonts w:eastAsia="Times New Roman"/>
                <w:color w:val="000000"/>
              </w:rPr>
              <w:t>68</w:t>
            </w:r>
          </w:p>
        </w:tc>
        <w:tc>
          <w:tcPr>
            <w:tcW w:w="685" w:type="dxa"/>
            <w:noWrap/>
            <w:hideMark/>
          </w:tcPr>
          <w:p w14:paraId="08CE633E" w14:textId="77777777" w:rsidR="007D65A3" w:rsidRPr="0018426B" w:rsidRDefault="007D65A3" w:rsidP="003A74AB">
            <w:pPr>
              <w:jc w:val="center"/>
              <w:rPr>
                <w:rFonts w:eastAsia="Times New Roman"/>
                <w:color w:val="000000"/>
              </w:rPr>
            </w:pPr>
            <w:r w:rsidRPr="0018426B">
              <w:rPr>
                <w:rFonts w:eastAsia="Times New Roman"/>
                <w:color w:val="000000"/>
              </w:rPr>
              <w:t>52</w:t>
            </w:r>
          </w:p>
        </w:tc>
        <w:tc>
          <w:tcPr>
            <w:tcW w:w="723" w:type="dxa"/>
            <w:noWrap/>
            <w:hideMark/>
          </w:tcPr>
          <w:p w14:paraId="70C20388" w14:textId="77777777" w:rsidR="007D65A3" w:rsidRPr="0018426B" w:rsidRDefault="007D65A3" w:rsidP="003A74AB">
            <w:pPr>
              <w:jc w:val="center"/>
              <w:rPr>
                <w:rFonts w:eastAsia="Times New Roman"/>
                <w:color w:val="000000"/>
              </w:rPr>
            </w:pPr>
            <w:r w:rsidRPr="0018426B">
              <w:rPr>
                <w:rFonts w:eastAsia="Times New Roman"/>
                <w:color w:val="000000"/>
              </w:rPr>
              <w:t>190</w:t>
            </w:r>
          </w:p>
        </w:tc>
        <w:tc>
          <w:tcPr>
            <w:tcW w:w="708" w:type="dxa"/>
            <w:noWrap/>
            <w:hideMark/>
          </w:tcPr>
          <w:p w14:paraId="5E0E7995" w14:textId="77777777" w:rsidR="007D65A3" w:rsidRPr="0018426B" w:rsidRDefault="007D65A3" w:rsidP="003A74AB">
            <w:pPr>
              <w:jc w:val="center"/>
              <w:rPr>
                <w:rFonts w:eastAsia="Times New Roman"/>
                <w:color w:val="000000"/>
              </w:rPr>
            </w:pPr>
            <w:r w:rsidRPr="0018426B">
              <w:rPr>
                <w:rFonts w:eastAsia="Times New Roman"/>
                <w:color w:val="000000"/>
              </w:rPr>
              <w:t>17.5</w:t>
            </w:r>
          </w:p>
        </w:tc>
        <w:tc>
          <w:tcPr>
            <w:tcW w:w="1047" w:type="dxa"/>
            <w:noWrap/>
            <w:hideMark/>
          </w:tcPr>
          <w:p w14:paraId="6C5B28A9" w14:textId="77777777" w:rsidR="007D65A3" w:rsidRPr="0018426B" w:rsidRDefault="007D65A3" w:rsidP="003A74AB">
            <w:pPr>
              <w:jc w:val="center"/>
              <w:rPr>
                <w:rFonts w:eastAsia="Times New Roman"/>
                <w:color w:val="000000"/>
              </w:rPr>
            </w:pPr>
            <w:r w:rsidRPr="0018426B">
              <w:rPr>
                <w:rFonts w:eastAsia="Times New Roman"/>
                <w:color w:val="000000"/>
              </w:rPr>
              <w:t>57</w:t>
            </w:r>
          </w:p>
        </w:tc>
        <w:tc>
          <w:tcPr>
            <w:tcW w:w="685" w:type="dxa"/>
            <w:noWrap/>
            <w:hideMark/>
          </w:tcPr>
          <w:p w14:paraId="0033CBF1" w14:textId="77777777" w:rsidR="007D65A3" w:rsidRPr="0018426B" w:rsidRDefault="007D65A3" w:rsidP="003A74AB">
            <w:pPr>
              <w:jc w:val="center"/>
              <w:rPr>
                <w:rFonts w:eastAsia="Times New Roman"/>
                <w:color w:val="000000"/>
              </w:rPr>
            </w:pPr>
            <w:r w:rsidRPr="0018426B">
              <w:rPr>
                <w:rFonts w:eastAsia="Times New Roman"/>
                <w:color w:val="000000"/>
              </w:rPr>
              <w:t>39</w:t>
            </w:r>
          </w:p>
        </w:tc>
        <w:tc>
          <w:tcPr>
            <w:tcW w:w="723" w:type="dxa"/>
            <w:noWrap/>
            <w:hideMark/>
          </w:tcPr>
          <w:p w14:paraId="5E23896E" w14:textId="77777777" w:rsidR="007D65A3" w:rsidRPr="0018426B" w:rsidRDefault="007D65A3" w:rsidP="003A74AB">
            <w:pPr>
              <w:jc w:val="center"/>
              <w:rPr>
                <w:rFonts w:eastAsia="Times New Roman"/>
                <w:color w:val="000000"/>
              </w:rPr>
            </w:pPr>
            <w:r w:rsidRPr="0018426B">
              <w:rPr>
                <w:rFonts w:eastAsia="Times New Roman"/>
                <w:color w:val="000000"/>
              </w:rPr>
              <w:t>163</w:t>
            </w:r>
          </w:p>
        </w:tc>
        <w:tc>
          <w:tcPr>
            <w:tcW w:w="708" w:type="dxa"/>
            <w:noWrap/>
            <w:hideMark/>
          </w:tcPr>
          <w:p w14:paraId="145C399A" w14:textId="77777777" w:rsidR="007D65A3" w:rsidRPr="0018426B" w:rsidRDefault="007D65A3" w:rsidP="003A74AB">
            <w:pPr>
              <w:jc w:val="center"/>
              <w:rPr>
                <w:rFonts w:eastAsia="Times New Roman"/>
                <w:color w:val="000000"/>
              </w:rPr>
            </w:pPr>
            <w:r w:rsidRPr="0018426B">
              <w:rPr>
                <w:rFonts w:eastAsia="Times New Roman"/>
                <w:color w:val="000000"/>
              </w:rPr>
              <w:t>16.1</w:t>
            </w:r>
          </w:p>
        </w:tc>
      </w:tr>
    </w:tbl>
    <w:p w14:paraId="5F15D910" w14:textId="77777777" w:rsidR="007D65A3" w:rsidRPr="0018426B" w:rsidRDefault="007D65A3" w:rsidP="007D65A3">
      <w:pPr>
        <w:rPr>
          <w:b/>
          <w:bCs/>
        </w:rPr>
      </w:pPr>
    </w:p>
    <w:tbl>
      <w:tblPr>
        <w:tblStyle w:val="TableGrid"/>
        <w:tblW w:w="5058" w:type="dxa"/>
        <w:jc w:val="center"/>
        <w:tblLayout w:type="fixed"/>
        <w:tblLook w:val="04A0" w:firstRow="1" w:lastRow="0" w:firstColumn="1" w:lastColumn="0" w:noHBand="0" w:noVBand="1"/>
      </w:tblPr>
      <w:tblGrid>
        <w:gridCol w:w="1895"/>
        <w:gridCol w:w="1047"/>
        <w:gridCol w:w="685"/>
        <w:gridCol w:w="723"/>
        <w:gridCol w:w="708"/>
      </w:tblGrid>
      <w:tr w:rsidR="007D65A3" w:rsidRPr="0018426B" w14:paraId="5374422F" w14:textId="77777777" w:rsidTr="003A74AB">
        <w:trPr>
          <w:trHeight w:val="288"/>
          <w:jc w:val="center"/>
        </w:trPr>
        <w:tc>
          <w:tcPr>
            <w:tcW w:w="1895" w:type="dxa"/>
            <w:noWrap/>
          </w:tcPr>
          <w:p w14:paraId="643517F2" w14:textId="77777777" w:rsidR="007D65A3" w:rsidRPr="0018426B" w:rsidRDefault="007D65A3" w:rsidP="003A74AB">
            <w:pPr>
              <w:rPr>
                <w:rFonts w:eastAsia="Times New Roman"/>
                <w:color w:val="000000"/>
              </w:rPr>
            </w:pPr>
          </w:p>
        </w:tc>
        <w:tc>
          <w:tcPr>
            <w:tcW w:w="3163" w:type="dxa"/>
            <w:gridSpan w:val="4"/>
            <w:noWrap/>
            <w:hideMark/>
          </w:tcPr>
          <w:p w14:paraId="63E496A6" w14:textId="77777777" w:rsidR="007D65A3" w:rsidRPr="0018426B" w:rsidRDefault="007D65A3" w:rsidP="003A74AB">
            <w:pPr>
              <w:jc w:val="center"/>
              <w:rPr>
                <w:rFonts w:eastAsia="Times New Roman"/>
                <w:b/>
                <w:bCs/>
                <w:color w:val="000000"/>
              </w:rPr>
            </w:pPr>
            <w:r w:rsidRPr="0018426B">
              <w:rPr>
                <w:rFonts w:eastAsia="Times New Roman"/>
                <w:b/>
                <w:bCs/>
                <w:color w:val="000000"/>
              </w:rPr>
              <w:t>2021</w:t>
            </w:r>
          </w:p>
        </w:tc>
      </w:tr>
      <w:tr w:rsidR="007D65A3" w:rsidRPr="0018426B" w14:paraId="306FDC36" w14:textId="77777777" w:rsidTr="003A74AB">
        <w:trPr>
          <w:trHeight w:val="288"/>
          <w:jc w:val="center"/>
        </w:trPr>
        <w:tc>
          <w:tcPr>
            <w:tcW w:w="1895" w:type="dxa"/>
            <w:noWrap/>
          </w:tcPr>
          <w:p w14:paraId="2E1BE3C9" w14:textId="77777777" w:rsidR="007D65A3" w:rsidRPr="0018426B" w:rsidRDefault="007D65A3" w:rsidP="003A74AB">
            <w:pPr>
              <w:rPr>
                <w:rFonts w:eastAsia="Times New Roman"/>
                <w:color w:val="000000"/>
              </w:rPr>
            </w:pPr>
          </w:p>
        </w:tc>
        <w:tc>
          <w:tcPr>
            <w:tcW w:w="1047" w:type="dxa"/>
            <w:noWrap/>
            <w:hideMark/>
          </w:tcPr>
          <w:p w14:paraId="7EFE6045" w14:textId="77777777" w:rsidR="007D65A3" w:rsidRPr="0018426B" w:rsidRDefault="007D65A3" w:rsidP="003A74AB">
            <w:pPr>
              <w:jc w:val="center"/>
              <w:rPr>
                <w:rFonts w:eastAsia="Times New Roman"/>
                <w:b/>
                <w:bCs/>
                <w:color w:val="000000"/>
              </w:rPr>
            </w:pPr>
            <w:r w:rsidRPr="0018426B">
              <w:rPr>
                <w:rFonts w:eastAsia="Times New Roman"/>
                <w:b/>
                <w:bCs/>
                <w:color w:val="000000"/>
              </w:rPr>
              <w:t>Average</w:t>
            </w:r>
          </w:p>
        </w:tc>
        <w:tc>
          <w:tcPr>
            <w:tcW w:w="685" w:type="dxa"/>
            <w:noWrap/>
            <w:hideMark/>
          </w:tcPr>
          <w:p w14:paraId="7FC0377D" w14:textId="77777777" w:rsidR="007D65A3" w:rsidRPr="0018426B" w:rsidRDefault="007D65A3" w:rsidP="003A74AB">
            <w:pPr>
              <w:jc w:val="center"/>
              <w:rPr>
                <w:rFonts w:eastAsia="Times New Roman"/>
                <w:b/>
                <w:bCs/>
                <w:color w:val="000000"/>
              </w:rPr>
            </w:pPr>
            <w:r w:rsidRPr="0018426B">
              <w:rPr>
                <w:rFonts w:eastAsia="Times New Roman"/>
                <w:b/>
                <w:bCs/>
                <w:color w:val="000000"/>
              </w:rPr>
              <w:t>Low</w:t>
            </w:r>
          </w:p>
        </w:tc>
        <w:tc>
          <w:tcPr>
            <w:tcW w:w="723" w:type="dxa"/>
            <w:noWrap/>
            <w:hideMark/>
          </w:tcPr>
          <w:p w14:paraId="0C1DC381" w14:textId="77777777" w:rsidR="007D65A3" w:rsidRPr="0018426B" w:rsidRDefault="007D65A3" w:rsidP="003A74AB">
            <w:pPr>
              <w:jc w:val="center"/>
              <w:rPr>
                <w:rFonts w:eastAsia="Times New Roman"/>
                <w:b/>
                <w:bCs/>
                <w:color w:val="000000"/>
              </w:rPr>
            </w:pPr>
            <w:r w:rsidRPr="0018426B">
              <w:rPr>
                <w:rFonts w:eastAsia="Times New Roman"/>
                <w:b/>
                <w:bCs/>
                <w:color w:val="000000"/>
              </w:rPr>
              <w:t>High</w:t>
            </w:r>
          </w:p>
        </w:tc>
        <w:tc>
          <w:tcPr>
            <w:tcW w:w="708" w:type="dxa"/>
            <w:noWrap/>
            <w:hideMark/>
          </w:tcPr>
          <w:p w14:paraId="6CE1E089" w14:textId="77777777" w:rsidR="007D65A3" w:rsidRPr="0018426B" w:rsidRDefault="007D65A3" w:rsidP="003A74AB">
            <w:pPr>
              <w:jc w:val="center"/>
              <w:rPr>
                <w:rFonts w:eastAsia="Times New Roman"/>
                <w:b/>
                <w:bCs/>
                <w:color w:val="000000"/>
              </w:rPr>
            </w:pPr>
            <w:r w:rsidRPr="0018426B">
              <w:rPr>
                <w:rFonts w:eastAsia="Times New Roman"/>
                <w:b/>
                <w:bCs/>
                <w:color w:val="000000"/>
              </w:rPr>
              <w:t>CF</w:t>
            </w:r>
          </w:p>
        </w:tc>
      </w:tr>
      <w:tr w:rsidR="007D65A3" w:rsidRPr="0018426B" w14:paraId="58AAAD33" w14:textId="77777777" w:rsidTr="003A74AB">
        <w:trPr>
          <w:trHeight w:val="288"/>
          <w:jc w:val="center"/>
        </w:trPr>
        <w:tc>
          <w:tcPr>
            <w:tcW w:w="1895" w:type="dxa"/>
            <w:noWrap/>
            <w:hideMark/>
          </w:tcPr>
          <w:p w14:paraId="4E5FC195" w14:textId="77777777" w:rsidR="007D65A3" w:rsidRPr="0018426B" w:rsidRDefault="007D65A3" w:rsidP="003A74AB">
            <w:pPr>
              <w:jc w:val="center"/>
              <w:rPr>
                <w:rFonts w:eastAsia="Times New Roman"/>
                <w:color w:val="000000"/>
              </w:rPr>
            </w:pPr>
            <w:r w:rsidRPr="0018426B">
              <w:rPr>
                <w:rFonts w:eastAsia="Times New Roman"/>
                <w:color w:val="000000"/>
              </w:rPr>
              <w:t>Wind - on shore</w:t>
            </w:r>
          </w:p>
        </w:tc>
        <w:tc>
          <w:tcPr>
            <w:tcW w:w="1047" w:type="dxa"/>
            <w:noWrap/>
            <w:hideMark/>
          </w:tcPr>
          <w:p w14:paraId="4A925349" w14:textId="77777777" w:rsidR="007D65A3" w:rsidRPr="0018426B" w:rsidRDefault="007D65A3" w:rsidP="003A74AB">
            <w:pPr>
              <w:jc w:val="center"/>
              <w:rPr>
                <w:rFonts w:eastAsia="Times New Roman"/>
                <w:color w:val="000000"/>
              </w:rPr>
            </w:pPr>
            <w:r w:rsidRPr="0018426B">
              <w:rPr>
                <w:rFonts w:eastAsia="Times New Roman"/>
                <w:color w:val="000000"/>
              </w:rPr>
              <w:t>42</w:t>
            </w:r>
          </w:p>
        </w:tc>
        <w:tc>
          <w:tcPr>
            <w:tcW w:w="685" w:type="dxa"/>
            <w:noWrap/>
            <w:hideMark/>
          </w:tcPr>
          <w:p w14:paraId="6A91EF68" w14:textId="77777777" w:rsidR="007D65A3" w:rsidRPr="0018426B" w:rsidRDefault="007D65A3" w:rsidP="003A74AB">
            <w:pPr>
              <w:jc w:val="center"/>
              <w:rPr>
                <w:rFonts w:eastAsia="Times New Roman"/>
                <w:color w:val="000000"/>
              </w:rPr>
            </w:pPr>
            <w:r w:rsidRPr="0018426B">
              <w:rPr>
                <w:rFonts w:eastAsia="Times New Roman"/>
                <w:color w:val="000000"/>
              </w:rPr>
              <w:t>26</w:t>
            </w:r>
          </w:p>
        </w:tc>
        <w:tc>
          <w:tcPr>
            <w:tcW w:w="723" w:type="dxa"/>
            <w:noWrap/>
            <w:hideMark/>
          </w:tcPr>
          <w:p w14:paraId="7B9A6B74" w14:textId="77777777" w:rsidR="007D65A3" w:rsidRPr="0018426B" w:rsidRDefault="007D65A3" w:rsidP="003A74AB">
            <w:pPr>
              <w:jc w:val="center"/>
              <w:rPr>
                <w:rFonts w:eastAsia="Times New Roman"/>
                <w:color w:val="000000"/>
              </w:rPr>
            </w:pPr>
            <w:r w:rsidRPr="0018426B">
              <w:rPr>
                <w:rFonts w:eastAsia="Times New Roman"/>
                <w:color w:val="000000"/>
              </w:rPr>
              <w:t>59</w:t>
            </w:r>
          </w:p>
        </w:tc>
        <w:tc>
          <w:tcPr>
            <w:tcW w:w="708" w:type="dxa"/>
            <w:noWrap/>
            <w:hideMark/>
          </w:tcPr>
          <w:p w14:paraId="6E1938F3" w14:textId="77777777" w:rsidR="007D65A3" w:rsidRPr="0018426B" w:rsidRDefault="007D65A3" w:rsidP="003A74AB">
            <w:pPr>
              <w:jc w:val="center"/>
              <w:rPr>
                <w:rFonts w:eastAsia="Times New Roman"/>
                <w:color w:val="000000"/>
              </w:rPr>
            </w:pPr>
            <w:r w:rsidRPr="0018426B">
              <w:rPr>
                <w:rFonts w:eastAsia="Times New Roman"/>
                <w:color w:val="000000"/>
              </w:rPr>
              <w:t>39.0</w:t>
            </w:r>
          </w:p>
        </w:tc>
      </w:tr>
      <w:tr w:rsidR="007D65A3" w:rsidRPr="0018426B" w14:paraId="5DCC0D5F" w14:textId="77777777" w:rsidTr="003A74AB">
        <w:trPr>
          <w:trHeight w:val="288"/>
          <w:jc w:val="center"/>
        </w:trPr>
        <w:tc>
          <w:tcPr>
            <w:tcW w:w="1895" w:type="dxa"/>
            <w:noWrap/>
            <w:hideMark/>
          </w:tcPr>
          <w:p w14:paraId="26C35F29" w14:textId="77777777" w:rsidR="007D65A3" w:rsidRPr="0018426B" w:rsidRDefault="007D65A3" w:rsidP="003A74AB">
            <w:pPr>
              <w:jc w:val="center"/>
              <w:rPr>
                <w:rFonts w:eastAsia="Times New Roman"/>
                <w:color w:val="000000"/>
              </w:rPr>
            </w:pPr>
            <w:r w:rsidRPr="0018426B">
              <w:rPr>
                <w:rFonts w:eastAsia="Times New Roman"/>
                <w:color w:val="000000"/>
              </w:rPr>
              <w:t>Solar PV</w:t>
            </w:r>
          </w:p>
        </w:tc>
        <w:tc>
          <w:tcPr>
            <w:tcW w:w="1047" w:type="dxa"/>
            <w:noWrap/>
            <w:hideMark/>
          </w:tcPr>
          <w:p w14:paraId="3026755F" w14:textId="77777777" w:rsidR="007D65A3" w:rsidRPr="0018426B" w:rsidRDefault="007D65A3" w:rsidP="003A74AB">
            <w:pPr>
              <w:jc w:val="center"/>
              <w:rPr>
                <w:rFonts w:eastAsia="Times New Roman"/>
                <w:color w:val="000000"/>
              </w:rPr>
            </w:pPr>
            <w:r w:rsidRPr="0018426B">
              <w:rPr>
                <w:rFonts w:eastAsia="Times New Roman"/>
                <w:color w:val="000000"/>
              </w:rPr>
              <w:t>48</w:t>
            </w:r>
          </w:p>
        </w:tc>
        <w:tc>
          <w:tcPr>
            <w:tcW w:w="685" w:type="dxa"/>
            <w:noWrap/>
            <w:hideMark/>
          </w:tcPr>
          <w:p w14:paraId="4E71904F" w14:textId="77777777" w:rsidR="007D65A3" w:rsidRPr="0018426B" w:rsidRDefault="007D65A3" w:rsidP="003A74AB">
            <w:pPr>
              <w:jc w:val="center"/>
              <w:rPr>
                <w:rFonts w:eastAsia="Times New Roman"/>
                <w:color w:val="000000"/>
              </w:rPr>
            </w:pPr>
            <w:r w:rsidRPr="0018426B">
              <w:rPr>
                <w:rFonts w:eastAsia="Times New Roman"/>
                <w:color w:val="000000"/>
              </w:rPr>
              <w:t>29</w:t>
            </w:r>
          </w:p>
        </w:tc>
        <w:tc>
          <w:tcPr>
            <w:tcW w:w="723" w:type="dxa"/>
            <w:noWrap/>
            <w:hideMark/>
          </w:tcPr>
          <w:p w14:paraId="75B9F585" w14:textId="77777777" w:rsidR="007D65A3" w:rsidRPr="0018426B" w:rsidRDefault="007D65A3" w:rsidP="003A74AB">
            <w:pPr>
              <w:jc w:val="center"/>
              <w:rPr>
                <w:rFonts w:eastAsia="Times New Roman"/>
                <w:color w:val="000000"/>
              </w:rPr>
            </w:pPr>
            <w:r w:rsidRPr="0018426B">
              <w:rPr>
                <w:rFonts w:eastAsia="Times New Roman"/>
                <w:color w:val="000000"/>
              </w:rPr>
              <w:t>120</w:t>
            </w:r>
          </w:p>
        </w:tc>
        <w:tc>
          <w:tcPr>
            <w:tcW w:w="708" w:type="dxa"/>
            <w:noWrap/>
            <w:hideMark/>
          </w:tcPr>
          <w:p w14:paraId="7A0CF2D0" w14:textId="77777777" w:rsidR="007D65A3" w:rsidRPr="0018426B" w:rsidRDefault="007D65A3" w:rsidP="003A74AB">
            <w:pPr>
              <w:jc w:val="center"/>
              <w:rPr>
                <w:rFonts w:eastAsia="Times New Roman"/>
                <w:color w:val="000000"/>
              </w:rPr>
            </w:pPr>
            <w:r w:rsidRPr="0018426B">
              <w:rPr>
                <w:rFonts w:eastAsia="Times New Roman"/>
                <w:color w:val="000000"/>
              </w:rPr>
              <w:t>17.2</w:t>
            </w:r>
          </w:p>
        </w:tc>
      </w:tr>
    </w:tbl>
    <w:p w14:paraId="7829E06E" w14:textId="77777777" w:rsidR="007D65A3" w:rsidRDefault="007D65A3" w:rsidP="007D65A3">
      <w:pPr>
        <w:rPr>
          <w:b/>
          <w:bCs/>
        </w:rPr>
      </w:pPr>
    </w:p>
    <w:p w14:paraId="7993E3E1" w14:textId="77777777" w:rsidR="007D65A3" w:rsidRPr="0033503F" w:rsidRDefault="007D65A3" w:rsidP="007D65A3">
      <w:pPr>
        <w:rPr>
          <w:i/>
          <w:iCs/>
        </w:rPr>
      </w:pPr>
    </w:p>
    <w:p w14:paraId="399A1BC2" w14:textId="77777777" w:rsidR="007D65A3" w:rsidRPr="007A7EE3" w:rsidRDefault="007D65A3" w:rsidP="007D65A3">
      <w:pPr>
        <w:pStyle w:val="Caption"/>
        <w:keepNext/>
        <w:rPr>
          <w:b/>
          <w:sz w:val="20"/>
          <w:szCs w:val="20"/>
        </w:rPr>
      </w:pPr>
      <w:bookmarkStart w:id="7" w:name="_Ref127893530"/>
      <w:bookmarkStart w:id="8" w:name="_Ref127893736"/>
      <w:r w:rsidRPr="007A7EE3">
        <w:rPr>
          <w:b/>
          <w:i w:val="0"/>
          <w:color w:val="auto"/>
          <w:sz w:val="20"/>
          <w:szCs w:val="20"/>
        </w:rPr>
        <w:lastRenderedPageBreak/>
        <w:t>Table S</w:t>
      </w:r>
      <w:r w:rsidRPr="007A7EE3">
        <w:rPr>
          <w:b/>
          <w:i w:val="0"/>
          <w:color w:val="auto"/>
          <w:sz w:val="20"/>
          <w:szCs w:val="20"/>
        </w:rPr>
        <w:fldChar w:fldCharType="begin"/>
      </w:r>
      <w:r w:rsidRPr="007A7EE3">
        <w:rPr>
          <w:b/>
          <w:i w:val="0"/>
          <w:color w:val="auto"/>
          <w:sz w:val="20"/>
          <w:szCs w:val="20"/>
        </w:rPr>
        <w:instrText xml:space="preserve"> SEQ Table_S \* ARABIC </w:instrText>
      </w:r>
      <w:r w:rsidRPr="007A7EE3">
        <w:rPr>
          <w:b/>
          <w:i w:val="0"/>
          <w:color w:val="auto"/>
          <w:sz w:val="20"/>
          <w:szCs w:val="20"/>
        </w:rPr>
        <w:fldChar w:fldCharType="separate"/>
      </w:r>
      <w:r w:rsidRPr="007A7EE3">
        <w:rPr>
          <w:b/>
          <w:i w:val="0"/>
          <w:noProof/>
          <w:color w:val="auto"/>
          <w:sz w:val="20"/>
          <w:szCs w:val="20"/>
        </w:rPr>
        <w:t>5</w:t>
      </w:r>
      <w:r w:rsidRPr="007A7EE3">
        <w:rPr>
          <w:b/>
          <w:i w:val="0"/>
          <w:color w:val="auto"/>
          <w:sz w:val="20"/>
          <w:szCs w:val="20"/>
        </w:rPr>
        <w:fldChar w:fldCharType="end"/>
      </w:r>
      <w:bookmarkEnd w:id="7"/>
      <w:r>
        <w:rPr>
          <w:b/>
          <w:i w:val="0"/>
          <w:color w:val="auto"/>
          <w:sz w:val="20"/>
          <w:szCs w:val="20"/>
        </w:rPr>
        <w:t xml:space="preserve">. </w:t>
      </w:r>
      <w:r w:rsidRPr="007A7EE3">
        <w:rPr>
          <w:b/>
          <w:bCs/>
          <w:i w:val="0"/>
          <w:iCs w:val="0"/>
          <w:color w:val="auto"/>
          <w:sz w:val="20"/>
          <w:szCs w:val="20"/>
        </w:rPr>
        <w:t xml:space="preserve">Levelized cost of hydrogen </w:t>
      </w:r>
      <w:r>
        <w:rPr>
          <w:b/>
          <w:bCs/>
          <w:i w:val="0"/>
          <w:iCs w:val="0"/>
          <w:color w:val="auto"/>
          <w:sz w:val="20"/>
          <w:szCs w:val="20"/>
        </w:rPr>
        <w:t xml:space="preserve">(LCOH) </w:t>
      </w:r>
      <w:r w:rsidRPr="007A7EE3">
        <w:rPr>
          <w:b/>
          <w:bCs/>
          <w:i w:val="0"/>
          <w:iCs w:val="0"/>
          <w:color w:val="auto"/>
          <w:sz w:val="20"/>
          <w:szCs w:val="20"/>
        </w:rPr>
        <w:t>in USD t</w:t>
      </w:r>
      <w:r w:rsidRPr="007A7EE3">
        <w:rPr>
          <w:b/>
          <w:bCs/>
          <w:i w:val="0"/>
          <w:iCs w:val="0"/>
          <w:color w:val="auto"/>
          <w:sz w:val="20"/>
          <w:szCs w:val="20"/>
          <w:vertAlign w:val="superscript"/>
        </w:rPr>
        <w:t>-1</w:t>
      </w:r>
      <w:r w:rsidRPr="007A7EE3">
        <w:rPr>
          <w:b/>
          <w:bCs/>
          <w:i w:val="0"/>
          <w:iCs w:val="0"/>
          <w:color w:val="auto"/>
          <w:sz w:val="20"/>
          <w:szCs w:val="20"/>
        </w:rPr>
        <w:t xml:space="preserve">. </w:t>
      </w:r>
      <w:r w:rsidRPr="00641B7C">
        <w:rPr>
          <w:bCs/>
          <w:i w:val="0"/>
          <w:iCs w:val="0"/>
          <w:color w:val="auto"/>
          <w:sz w:val="20"/>
          <w:szCs w:val="20"/>
        </w:rPr>
        <w:t xml:space="preserve">Section </w:t>
      </w:r>
      <w:r>
        <w:rPr>
          <w:bCs/>
          <w:i w:val="0"/>
          <w:iCs w:val="0"/>
          <w:color w:val="auto"/>
          <w:sz w:val="20"/>
          <w:szCs w:val="20"/>
        </w:rPr>
        <w:t>S</w:t>
      </w:r>
      <w:r w:rsidRPr="00641B7C">
        <w:rPr>
          <w:bCs/>
          <w:i w:val="0"/>
          <w:iCs w:val="0"/>
          <w:color w:val="auto"/>
          <w:sz w:val="20"/>
          <w:szCs w:val="20"/>
        </w:rPr>
        <w:t>1.3 provides a comprehensive explanation of the assumptions and methodology employed for computing the LCOH values.</w:t>
      </w:r>
      <w:bookmarkEnd w:id="8"/>
    </w:p>
    <w:tbl>
      <w:tblPr>
        <w:tblStyle w:val="TableGrid"/>
        <w:tblW w:w="7772" w:type="dxa"/>
        <w:jc w:val="center"/>
        <w:tblLayout w:type="fixed"/>
        <w:tblLook w:val="04A0" w:firstRow="1" w:lastRow="0" w:firstColumn="1" w:lastColumn="0" w:noHBand="0" w:noVBand="1"/>
      </w:tblPr>
      <w:tblGrid>
        <w:gridCol w:w="2050"/>
        <w:gridCol w:w="1154"/>
        <w:gridCol w:w="823"/>
        <w:gridCol w:w="884"/>
        <w:gridCol w:w="1154"/>
        <w:gridCol w:w="823"/>
        <w:gridCol w:w="884"/>
      </w:tblGrid>
      <w:tr w:rsidR="007D65A3" w:rsidRPr="0018426B" w14:paraId="012C8A32" w14:textId="77777777" w:rsidTr="003A74AB">
        <w:trPr>
          <w:trHeight w:val="288"/>
          <w:jc w:val="center"/>
        </w:trPr>
        <w:tc>
          <w:tcPr>
            <w:tcW w:w="2050" w:type="dxa"/>
            <w:noWrap/>
          </w:tcPr>
          <w:p w14:paraId="6827C667" w14:textId="77777777" w:rsidR="007D65A3" w:rsidRPr="0018426B" w:rsidRDefault="007D65A3" w:rsidP="003A74AB">
            <w:pPr>
              <w:rPr>
                <w:rFonts w:eastAsia="Times New Roman"/>
                <w:color w:val="000000"/>
              </w:rPr>
            </w:pPr>
          </w:p>
        </w:tc>
        <w:tc>
          <w:tcPr>
            <w:tcW w:w="2861" w:type="dxa"/>
            <w:gridSpan w:val="3"/>
            <w:noWrap/>
            <w:hideMark/>
          </w:tcPr>
          <w:p w14:paraId="58F350F5" w14:textId="77777777" w:rsidR="007D65A3" w:rsidRPr="0018426B" w:rsidRDefault="007D65A3" w:rsidP="003A74AB">
            <w:pPr>
              <w:jc w:val="center"/>
              <w:rPr>
                <w:rFonts w:eastAsia="Times New Roman"/>
                <w:b/>
                <w:bCs/>
                <w:color w:val="000000"/>
              </w:rPr>
            </w:pPr>
            <w:r w:rsidRPr="0018426B">
              <w:rPr>
                <w:rFonts w:eastAsia="Times New Roman"/>
                <w:b/>
                <w:bCs/>
                <w:color w:val="000000"/>
              </w:rPr>
              <w:t>2019</w:t>
            </w:r>
          </w:p>
        </w:tc>
        <w:tc>
          <w:tcPr>
            <w:tcW w:w="2861" w:type="dxa"/>
            <w:gridSpan w:val="3"/>
            <w:noWrap/>
            <w:hideMark/>
          </w:tcPr>
          <w:p w14:paraId="0975A44B" w14:textId="77777777" w:rsidR="007D65A3" w:rsidRPr="0018426B" w:rsidRDefault="007D65A3" w:rsidP="003A74AB">
            <w:pPr>
              <w:jc w:val="center"/>
              <w:rPr>
                <w:rFonts w:eastAsia="Times New Roman"/>
                <w:b/>
                <w:bCs/>
                <w:color w:val="000000"/>
              </w:rPr>
            </w:pPr>
            <w:r w:rsidRPr="0018426B">
              <w:rPr>
                <w:rFonts w:eastAsia="Times New Roman"/>
                <w:b/>
                <w:bCs/>
                <w:color w:val="000000"/>
              </w:rPr>
              <w:t>2020</w:t>
            </w:r>
          </w:p>
        </w:tc>
      </w:tr>
      <w:tr w:rsidR="007D65A3" w:rsidRPr="0018426B" w14:paraId="2225FA27" w14:textId="77777777" w:rsidTr="003A74AB">
        <w:trPr>
          <w:trHeight w:val="288"/>
          <w:jc w:val="center"/>
        </w:trPr>
        <w:tc>
          <w:tcPr>
            <w:tcW w:w="2050" w:type="dxa"/>
            <w:noWrap/>
          </w:tcPr>
          <w:p w14:paraId="24BE5571" w14:textId="77777777" w:rsidR="007D65A3" w:rsidRPr="0018426B" w:rsidRDefault="007D65A3" w:rsidP="003A74AB">
            <w:pPr>
              <w:rPr>
                <w:rFonts w:eastAsia="Times New Roman"/>
                <w:color w:val="000000"/>
              </w:rPr>
            </w:pPr>
          </w:p>
        </w:tc>
        <w:tc>
          <w:tcPr>
            <w:tcW w:w="1154" w:type="dxa"/>
            <w:noWrap/>
            <w:hideMark/>
          </w:tcPr>
          <w:p w14:paraId="34E08926" w14:textId="77777777" w:rsidR="007D65A3" w:rsidRPr="0018426B" w:rsidRDefault="007D65A3" w:rsidP="003A74AB">
            <w:pPr>
              <w:jc w:val="center"/>
              <w:rPr>
                <w:rFonts w:eastAsia="Times New Roman"/>
                <w:b/>
                <w:bCs/>
                <w:color w:val="000000"/>
              </w:rPr>
            </w:pPr>
            <w:r w:rsidRPr="0018426B">
              <w:rPr>
                <w:rFonts w:eastAsia="Times New Roman"/>
                <w:b/>
                <w:bCs/>
                <w:color w:val="000000"/>
              </w:rPr>
              <w:t>Average</w:t>
            </w:r>
          </w:p>
        </w:tc>
        <w:tc>
          <w:tcPr>
            <w:tcW w:w="823" w:type="dxa"/>
            <w:noWrap/>
            <w:hideMark/>
          </w:tcPr>
          <w:p w14:paraId="24FA4585" w14:textId="77777777" w:rsidR="007D65A3" w:rsidRPr="0018426B" w:rsidRDefault="007D65A3" w:rsidP="003A74AB">
            <w:pPr>
              <w:jc w:val="center"/>
              <w:rPr>
                <w:rFonts w:eastAsia="Times New Roman"/>
                <w:b/>
                <w:bCs/>
                <w:color w:val="000000"/>
              </w:rPr>
            </w:pPr>
            <w:r w:rsidRPr="0018426B">
              <w:rPr>
                <w:rFonts w:eastAsia="Times New Roman"/>
                <w:b/>
                <w:bCs/>
                <w:color w:val="000000"/>
              </w:rPr>
              <w:t>Low</w:t>
            </w:r>
          </w:p>
        </w:tc>
        <w:tc>
          <w:tcPr>
            <w:tcW w:w="884" w:type="dxa"/>
            <w:noWrap/>
            <w:hideMark/>
          </w:tcPr>
          <w:p w14:paraId="3049BED2" w14:textId="77777777" w:rsidR="007D65A3" w:rsidRPr="0018426B" w:rsidRDefault="007D65A3" w:rsidP="003A74AB">
            <w:pPr>
              <w:jc w:val="center"/>
              <w:rPr>
                <w:rFonts w:eastAsia="Times New Roman"/>
                <w:b/>
                <w:bCs/>
                <w:color w:val="000000"/>
              </w:rPr>
            </w:pPr>
            <w:r w:rsidRPr="0018426B">
              <w:rPr>
                <w:rFonts w:eastAsia="Times New Roman"/>
                <w:b/>
                <w:bCs/>
                <w:color w:val="000000"/>
              </w:rPr>
              <w:t>High</w:t>
            </w:r>
          </w:p>
        </w:tc>
        <w:tc>
          <w:tcPr>
            <w:tcW w:w="1154" w:type="dxa"/>
            <w:noWrap/>
            <w:hideMark/>
          </w:tcPr>
          <w:p w14:paraId="182A42AA" w14:textId="77777777" w:rsidR="007D65A3" w:rsidRPr="0018426B" w:rsidRDefault="007D65A3" w:rsidP="003A74AB">
            <w:pPr>
              <w:jc w:val="center"/>
              <w:rPr>
                <w:rFonts w:eastAsia="Times New Roman"/>
                <w:b/>
                <w:bCs/>
                <w:color w:val="000000"/>
              </w:rPr>
            </w:pPr>
            <w:r w:rsidRPr="0018426B">
              <w:rPr>
                <w:rFonts w:eastAsia="Times New Roman"/>
                <w:b/>
                <w:bCs/>
                <w:color w:val="000000"/>
              </w:rPr>
              <w:t>Average</w:t>
            </w:r>
          </w:p>
        </w:tc>
        <w:tc>
          <w:tcPr>
            <w:tcW w:w="823" w:type="dxa"/>
            <w:noWrap/>
            <w:hideMark/>
          </w:tcPr>
          <w:p w14:paraId="284C30B7" w14:textId="77777777" w:rsidR="007D65A3" w:rsidRPr="0018426B" w:rsidRDefault="007D65A3" w:rsidP="003A74AB">
            <w:pPr>
              <w:jc w:val="center"/>
              <w:rPr>
                <w:rFonts w:eastAsia="Times New Roman"/>
                <w:b/>
                <w:bCs/>
                <w:color w:val="000000"/>
              </w:rPr>
            </w:pPr>
            <w:r w:rsidRPr="0018426B">
              <w:rPr>
                <w:rFonts w:eastAsia="Times New Roman"/>
                <w:b/>
                <w:bCs/>
                <w:color w:val="000000"/>
              </w:rPr>
              <w:t>Low</w:t>
            </w:r>
          </w:p>
        </w:tc>
        <w:tc>
          <w:tcPr>
            <w:tcW w:w="884" w:type="dxa"/>
            <w:noWrap/>
            <w:hideMark/>
          </w:tcPr>
          <w:p w14:paraId="0DF59A1D" w14:textId="77777777" w:rsidR="007D65A3" w:rsidRPr="0018426B" w:rsidRDefault="007D65A3" w:rsidP="003A74AB">
            <w:pPr>
              <w:jc w:val="center"/>
              <w:rPr>
                <w:rFonts w:eastAsia="Times New Roman"/>
                <w:b/>
                <w:bCs/>
                <w:color w:val="000000"/>
              </w:rPr>
            </w:pPr>
            <w:r w:rsidRPr="0018426B">
              <w:rPr>
                <w:rFonts w:eastAsia="Times New Roman"/>
                <w:b/>
                <w:bCs/>
                <w:color w:val="000000"/>
              </w:rPr>
              <w:t>High</w:t>
            </w:r>
          </w:p>
        </w:tc>
      </w:tr>
      <w:tr w:rsidR="007D65A3" w:rsidRPr="0018426B" w14:paraId="79F6A9C5" w14:textId="77777777" w:rsidTr="003A74AB">
        <w:trPr>
          <w:trHeight w:val="288"/>
          <w:jc w:val="center"/>
        </w:trPr>
        <w:tc>
          <w:tcPr>
            <w:tcW w:w="2050" w:type="dxa"/>
            <w:noWrap/>
            <w:hideMark/>
          </w:tcPr>
          <w:p w14:paraId="25FA816D" w14:textId="77777777" w:rsidR="007D65A3" w:rsidRPr="0018426B" w:rsidRDefault="007D65A3" w:rsidP="003A74AB">
            <w:pPr>
              <w:jc w:val="center"/>
              <w:rPr>
                <w:rFonts w:eastAsia="Times New Roman"/>
                <w:color w:val="000000"/>
              </w:rPr>
            </w:pPr>
            <w:r w:rsidRPr="0018426B">
              <w:rPr>
                <w:rFonts w:eastAsia="Times New Roman"/>
                <w:color w:val="000000"/>
              </w:rPr>
              <w:t>Wind - on shore</w:t>
            </w:r>
          </w:p>
        </w:tc>
        <w:tc>
          <w:tcPr>
            <w:tcW w:w="1154" w:type="dxa"/>
            <w:noWrap/>
            <w:hideMark/>
          </w:tcPr>
          <w:p w14:paraId="1643E6DD" w14:textId="77777777" w:rsidR="007D65A3" w:rsidRPr="0018426B" w:rsidRDefault="007D65A3" w:rsidP="003A74AB">
            <w:pPr>
              <w:jc w:val="center"/>
              <w:rPr>
                <w:rFonts w:eastAsia="Times New Roman"/>
                <w:color w:val="000000"/>
              </w:rPr>
            </w:pPr>
            <w:r>
              <w:rPr>
                <w:rFonts w:eastAsia="Times New Roman"/>
                <w:color w:val="000000"/>
              </w:rPr>
              <w:t>6,882</w:t>
            </w:r>
          </w:p>
        </w:tc>
        <w:tc>
          <w:tcPr>
            <w:tcW w:w="823" w:type="dxa"/>
            <w:noWrap/>
            <w:hideMark/>
          </w:tcPr>
          <w:p w14:paraId="45FC6737" w14:textId="77777777" w:rsidR="007D65A3" w:rsidRPr="0018426B" w:rsidRDefault="007D65A3" w:rsidP="003A74AB">
            <w:pPr>
              <w:jc w:val="center"/>
              <w:rPr>
                <w:rFonts w:eastAsia="Times New Roman"/>
                <w:color w:val="000000"/>
              </w:rPr>
            </w:pPr>
            <w:r>
              <w:rPr>
                <w:rFonts w:eastAsia="Times New Roman"/>
                <w:color w:val="000000"/>
              </w:rPr>
              <w:t>5,232</w:t>
            </w:r>
          </w:p>
        </w:tc>
        <w:tc>
          <w:tcPr>
            <w:tcW w:w="884" w:type="dxa"/>
            <w:noWrap/>
            <w:hideMark/>
          </w:tcPr>
          <w:p w14:paraId="7F1090A4" w14:textId="77777777" w:rsidR="007D65A3" w:rsidRPr="0018426B" w:rsidRDefault="007D65A3" w:rsidP="003A74AB">
            <w:pPr>
              <w:jc w:val="center"/>
              <w:rPr>
                <w:rFonts w:eastAsia="Times New Roman"/>
                <w:color w:val="000000"/>
              </w:rPr>
            </w:pPr>
            <w:r>
              <w:rPr>
                <w:rFonts w:eastAsia="Times New Roman"/>
                <w:color w:val="000000"/>
              </w:rPr>
              <w:t>8,477</w:t>
            </w:r>
          </w:p>
        </w:tc>
        <w:tc>
          <w:tcPr>
            <w:tcW w:w="1154" w:type="dxa"/>
            <w:noWrap/>
            <w:hideMark/>
          </w:tcPr>
          <w:p w14:paraId="3989DC10" w14:textId="77777777" w:rsidR="007D65A3" w:rsidRPr="0018426B" w:rsidRDefault="007D65A3" w:rsidP="003A74AB">
            <w:pPr>
              <w:jc w:val="center"/>
              <w:rPr>
                <w:rFonts w:eastAsia="Times New Roman"/>
                <w:color w:val="000000"/>
              </w:rPr>
            </w:pPr>
            <w:r>
              <w:rPr>
                <w:rFonts w:eastAsia="Times New Roman"/>
                <w:color w:val="000000"/>
              </w:rPr>
              <w:t>5,636</w:t>
            </w:r>
          </w:p>
        </w:tc>
        <w:tc>
          <w:tcPr>
            <w:tcW w:w="823" w:type="dxa"/>
            <w:noWrap/>
            <w:hideMark/>
          </w:tcPr>
          <w:p w14:paraId="78CC2EA5" w14:textId="77777777" w:rsidR="007D65A3" w:rsidRPr="0018426B" w:rsidRDefault="007D65A3" w:rsidP="003A74AB">
            <w:pPr>
              <w:jc w:val="center"/>
              <w:rPr>
                <w:rFonts w:eastAsia="Times New Roman"/>
                <w:color w:val="000000"/>
              </w:rPr>
            </w:pPr>
            <w:r>
              <w:rPr>
                <w:rFonts w:eastAsia="Times New Roman"/>
                <w:color w:val="000000"/>
              </w:rPr>
              <w:t>5,086</w:t>
            </w:r>
          </w:p>
        </w:tc>
        <w:tc>
          <w:tcPr>
            <w:tcW w:w="884" w:type="dxa"/>
            <w:noWrap/>
            <w:hideMark/>
          </w:tcPr>
          <w:p w14:paraId="4C26722B" w14:textId="77777777" w:rsidR="007D65A3" w:rsidRPr="0018426B" w:rsidRDefault="007D65A3" w:rsidP="003A74AB">
            <w:pPr>
              <w:jc w:val="center"/>
              <w:rPr>
                <w:rFonts w:eastAsia="Times New Roman"/>
                <w:color w:val="000000"/>
              </w:rPr>
            </w:pPr>
            <w:r>
              <w:rPr>
                <w:rFonts w:eastAsia="Times New Roman"/>
                <w:color w:val="000000"/>
              </w:rPr>
              <w:t>6,736</w:t>
            </w:r>
          </w:p>
        </w:tc>
      </w:tr>
      <w:tr w:rsidR="007D65A3" w:rsidRPr="0018426B" w14:paraId="48E1EB7C" w14:textId="77777777" w:rsidTr="003A74AB">
        <w:trPr>
          <w:trHeight w:val="288"/>
          <w:jc w:val="center"/>
        </w:trPr>
        <w:tc>
          <w:tcPr>
            <w:tcW w:w="2050" w:type="dxa"/>
            <w:noWrap/>
            <w:hideMark/>
          </w:tcPr>
          <w:p w14:paraId="06DBD5B8" w14:textId="77777777" w:rsidR="007D65A3" w:rsidRPr="0018426B" w:rsidRDefault="007D65A3" w:rsidP="003A74AB">
            <w:pPr>
              <w:jc w:val="center"/>
              <w:rPr>
                <w:rFonts w:eastAsia="Times New Roman"/>
                <w:color w:val="000000"/>
              </w:rPr>
            </w:pPr>
            <w:r w:rsidRPr="0018426B">
              <w:rPr>
                <w:rFonts w:eastAsia="Times New Roman"/>
                <w:color w:val="000000"/>
              </w:rPr>
              <w:t>Solar PV</w:t>
            </w:r>
          </w:p>
        </w:tc>
        <w:tc>
          <w:tcPr>
            <w:tcW w:w="1154" w:type="dxa"/>
            <w:noWrap/>
            <w:hideMark/>
          </w:tcPr>
          <w:p w14:paraId="3AA29DBB" w14:textId="77777777" w:rsidR="007D65A3" w:rsidRPr="0018426B" w:rsidRDefault="007D65A3" w:rsidP="003A74AB">
            <w:pPr>
              <w:jc w:val="center"/>
              <w:rPr>
                <w:rFonts w:eastAsia="Times New Roman"/>
                <w:color w:val="000000"/>
              </w:rPr>
            </w:pPr>
            <w:r>
              <w:rPr>
                <w:rFonts w:eastAsia="Times New Roman"/>
                <w:color w:val="000000"/>
              </w:rPr>
              <w:t>9,217</w:t>
            </w:r>
          </w:p>
        </w:tc>
        <w:tc>
          <w:tcPr>
            <w:tcW w:w="823" w:type="dxa"/>
            <w:noWrap/>
            <w:hideMark/>
          </w:tcPr>
          <w:p w14:paraId="0B89D705" w14:textId="77777777" w:rsidR="007D65A3" w:rsidRPr="0018426B" w:rsidRDefault="007D65A3" w:rsidP="003A74AB">
            <w:pPr>
              <w:jc w:val="center"/>
              <w:rPr>
                <w:rFonts w:eastAsia="Times New Roman"/>
                <w:color w:val="000000"/>
              </w:rPr>
            </w:pPr>
            <w:r>
              <w:rPr>
                <w:rFonts w:eastAsia="Times New Roman"/>
                <w:color w:val="000000"/>
              </w:rPr>
              <w:t>8,337</w:t>
            </w:r>
          </w:p>
        </w:tc>
        <w:tc>
          <w:tcPr>
            <w:tcW w:w="884" w:type="dxa"/>
            <w:noWrap/>
            <w:hideMark/>
          </w:tcPr>
          <w:p w14:paraId="420A8441" w14:textId="77777777" w:rsidR="007D65A3" w:rsidRPr="0018426B" w:rsidRDefault="007D65A3" w:rsidP="003A74AB">
            <w:pPr>
              <w:jc w:val="center"/>
              <w:rPr>
                <w:rFonts w:eastAsia="Times New Roman"/>
                <w:color w:val="000000"/>
              </w:rPr>
            </w:pPr>
            <w:r>
              <w:rPr>
                <w:rFonts w:eastAsia="Times New Roman"/>
                <w:color w:val="000000"/>
              </w:rPr>
              <w:t>15,927</w:t>
            </w:r>
          </w:p>
        </w:tc>
        <w:tc>
          <w:tcPr>
            <w:tcW w:w="1154" w:type="dxa"/>
            <w:noWrap/>
            <w:hideMark/>
          </w:tcPr>
          <w:p w14:paraId="28807640" w14:textId="77777777" w:rsidR="007D65A3" w:rsidRPr="0018426B" w:rsidRDefault="007D65A3" w:rsidP="003A74AB">
            <w:pPr>
              <w:jc w:val="center"/>
              <w:rPr>
                <w:rFonts w:eastAsia="Times New Roman"/>
                <w:color w:val="000000"/>
              </w:rPr>
            </w:pPr>
            <w:r>
              <w:rPr>
                <w:rFonts w:eastAsia="Times New Roman"/>
                <w:color w:val="000000"/>
              </w:rPr>
              <w:t>9,047</w:t>
            </w:r>
          </w:p>
        </w:tc>
        <w:tc>
          <w:tcPr>
            <w:tcW w:w="823" w:type="dxa"/>
            <w:noWrap/>
            <w:hideMark/>
          </w:tcPr>
          <w:p w14:paraId="63453769" w14:textId="77777777" w:rsidR="007D65A3" w:rsidRPr="0018426B" w:rsidRDefault="007D65A3" w:rsidP="003A74AB">
            <w:pPr>
              <w:jc w:val="center"/>
              <w:rPr>
                <w:rFonts w:eastAsia="Times New Roman"/>
                <w:color w:val="000000"/>
              </w:rPr>
            </w:pPr>
            <w:r>
              <w:rPr>
                <w:rFonts w:eastAsia="Times New Roman"/>
                <w:color w:val="000000"/>
              </w:rPr>
              <w:t>8,057</w:t>
            </w:r>
          </w:p>
        </w:tc>
        <w:tc>
          <w:tcPr>
            <w:tcW w:w="884" w:type="dxa"/>
            <w:noWrap/>
            <w:hideMark/>
          </w:tcPr>
          <w:p w14:paraId="716B9FE4" w14:textId="77777777" w:rsidR="007D65A3" w:rsidRPr="0018426B" w:rsidRDefault="007D65A3" w:rsidP="003A74AB">
            <w:pPr>
              <w:jc w:val="center"/>
              <w:rPr>
                <w:rFonts w:eastAsia="Times New Roman"/>
                <w:color w:val="000000"/>
              </w:rPr>
            </w:pPr>
            <w:r>
              <w:rPr>
                <w:rFonts w:eastAsia="Times New Roman"/>
                <w:color w:val="000000"/>
              </w:rPr>
              <w:t>14,877</w:t>
            </w:r>
          </w:p>
        </w:tc>
      </w:tr>
    </w:tbl>
    <w:p w14:paraId="1E13BF0D" w14:textId="77777777" w:rsidR="007D65A3" w:rsidRPr="0018426B" w:rsidRDefault="007D65A3" w:rsidP="007D65A3">
      <w:pPr>
        <w:rPr>
          <w:b/>
          <w:bCs/>
        </w:rPr>
      </w:pPr>
    </w:p>
    <w:tbl>
      <w:tblPr>
        <w:tblStyle w:val="TableGrid"/>
        <w:tblW w:w="7839" w:type="dxa"/>
        <w:jc w:val="center"/>
        <w:tblLayout w:type="fixed"/>
        <w:tblLook w:val="04A0" w:firstRow="1" w:lastRow="0" w:firstColumn="1" w:lastColumn="0" w:noHBand="0" w:noVBand="1"/>
      </w:tblPr>
      <w:tblGrid>
        <w:gridCol w:w="2050"/>
        <w:gridCol w:w="1154"/>
        <w:gridCol w:w="823"/>
        <w:gridCol w:w="884"/>
        <w:gridCol w:w="1154"/>
        <w:gridCol w:w="823"/>
        <w:gridCol w:w="951"/>
      </w:tblGrid>
      <w:tr w:rsidR="007D65A3" w:rsidRPr="0018426B" w14:paraId="7BD206D4" w14:textId="77777777" w:rsidTr="003A74AB">
        <w:trPr>
          <w:trHeight w:val="288"/>
          <w:jc w:val="center"/>
        </w:trPr>
        <w:tc>
          <w:tcPr>
            <w:tcW w:w="2050" w:type="dxa"/>
            <w:noWrap/>
          </w:tcPr>
          <w:p w14:paraId="769528BD" w14:textId="77777777" w:rsidR="007D65A3" w:rsidRPr="0018426B" w:rsidRDefault="007D65A3" w:rsidP="003A74AB">
            <w:pPr>
              <w:rPr>
                <w:rFonts w:eastAsia="Times New Roman"/>
                <w:color w:val="000000"/>
              </w:rPr>
            </w:pPr>
          </w:p>
        </w:tc>
        <w:tc>
          <w:tcPr>
            <w:tcW w:w="2861" w:type="dxa"/>
            <w:gridSpan w:val="3"/>
            <w:noWrap/>
            <w:hideMark/>
          </w:tcPr>
          <w:p w14:paraId="5348E4C1" w14:textId="77777777" w:rsidR="007D65A3" w:rsidRPr="0018426B" w:rsidRDefault="007D65A3" w:rsidP="003A74AB">
            <w:pPr>
              <w:jc w:val="center"/>
              <w:rPr>
                <w:rFonts w:eastAsia="Times New Roman"/>
                <w:b/>
                <w:bCs/>
                <w:color w:val="000000"/>
              </w:rPr>
            </w:pPr>
            <w:r w:rsidRPr="0018426B">
              <w:rPr>
                <w:rFonts w:eastAsia="Times New Roman"/>
                <w:b/>
                <w:bCs/>
                <w:color w:val="000000"/>
              </w:rPr>
              <w:t>2021</w:t>
            </w:r>
          </w:p>
        </w:tc>
        <w:tc>
          <w:tcPr>
            <w:tcW w:w="2928" w:type="dxa"/>
            <w:gridSpan w:val="3"/>
            <w:noWrap/>
            <w:hideMark/>
          </w:tcPr>
          <w:p w14:paraId="2E7C90F6" w14:textId="77777777" w:rsidR="007D65A3" w:rsidRPr="0018426B" w:rsidRDefault="007D65A3" w:rsidP="003A74AB">
            <w:pPr>
              <w:jc w:val="center"/>
              <w:rPr>
                <w:rFonts w:eastAsia="Times New Roman"/>
                <w:b/>
                <w:bCs/>
                <w:color w:val="000000"/>
              </w:rPr>
            </w:pPr>
            <w:r w:rsidRPr="0018426B">
              <w:rPr>
                <w:rFonts w:eastAsia="Times New Roman"/>
                <w:b/>
                <w:bCs/>
                <w:color w:val="000000"/>
              </w:rPr>
              <w:t>2022</w:t>
            </w:r>
          </w:p>
        </w:tc>
      </w:tr>
      <w:tr w:rsidR="007D65A3" w:rsidRPr="0018426B" w14:paraId="4D741BB4" w14:textId="77777777" w:rsidTr="003A74AB">
        <w:trPr>
          <w:trHeight w:val="288"/>
          <w:jc w:val="center"/>
        </w:trPr>
        <w:tc>
          <w:tcPr>
            <w:tcW w:w="2050" w:type="dxa"/>
            <w:noWrap/>
          </w:tcPr>
          <w:p w14:paraId="435CEE93" w14:textId="77777777" w:rsidR="007D65A3" w:rsidRPr="0018426B" w:rsidRDefault="007D65A3" w:rsidP="003A74AB">
            <w:pPr>
              <w:rPr>
                <w:rFonts w:eastAsia="Times New Roman"/>
                <w:color w:val="000000"/>
              </w:rPr>
            </w:pPr>
          </w:p>
        </w:tc>
        <w:tc>
          <w:tcPr>
            <w:tcW w:w="1154" w:type="dxa"/>
            <w:noWrap/>
            <w:hideMark/>
          </w:tcPr>
          <w:p w14:paraId="5F39451B" w14:textId="77777777" w:rsidR="007D65A3" w:rsidRPr="0018426B" w:rsidRDefault="007D65A3" w:rsidP="003A74AB">
            <w:pPr>
              <w:jc w:val="center"/>
              <w:rPr>
                <w:rFonts w:eastAsia="Times New Roman"/>
                <w:b/>
                <w:bCs/>
                <w:color w:val="000000"/>
              </w:rPr>
            </w:pPr>
            <w:r w:rsidRPr="0018426B">
              <w:rPr>
                <w:rFonts w:eastAsia="Times New Roman"/>
                <w:b/>
                <w:bCs/>
                <w:color w:val="000000"/>
              </w:rPr>
              <w:t>Average</w:t>
            </w:r>
          </w:p>
        </w:tc>
        <w:tc>
          <w:tcPr>
            <w:tcW w:w="823" w:type="dxa"/>
            <w:noWrap/>
            <w:hideMark/>
          </w:tcPr>
          <w:p w14:paraId="331D167E" w14:textId="77777777" w:rsidR="007D65A3" w:rsidRPr="0018426B" w:rsidRDefault="007D65A3" w:rsidP="003A74AB">
            <w:pPr>
              <w:jc w:val="center"/>
              <w:rPr>
                <w:rFonts w:eastAsia="Times New Roman"/>
                <w:b/>
                <w:bCs/>
                <w:color w:val="000000"/>
              </w:rPr>
            </w:pPr>
            <w:r w:rsidRPr="0018426B">
              <w:rPr>
                <w:rFonts w:eastAsia="Times New Roman"/>
                <w:b/>
                <w:bCs/>
                <w:color w:val="000000"/>
              </w:rPr>
              <w:t>Low</w:t>
            </w:r>
          </w:p>
        </w:tc>
        <w:tc>
          <w:tcPr>
            <w:tcW w:w="884" w:type="dxa"/>
            <w:noWrap/>
            <w:hideMark/>
          </w:tcPr>
          <w:p w14:paraId="7DF4B902" w14:textId="77777777" w:rsidR="007D65A3" w:rsidRPr="0018426B" w:rsidRDefault="007D65A3" w:rsidP="003A74AB">
            <w:pPr>
              <w:jc w:val="center"/>
              <w:rPr>
                <w:rFonts w:eastAsia="Times New Roman"/>
                <w:b/>
                <w:bCs/>
                <w:color w:val="000000"/>
              </w:rPr>
            </w:pPr>
            <w:r w:rsidRPr="0018426B">
              <w:rPr>
                <w:rFonts w:eastAsia="Times New Roman"/>
                <w:b/>
                <w:bCs/>
                <w:color w:val="000000"/>
              </w:rPr>
              <w:t>High</w:t>
            </w:r>
          </w:p>
        </w:tc>
        <w:tc>
          <w:tcPr>
            <w:tcW w:w="1154" w:type="dxa"/>
            <w:noWrap/>
            <w:hideMark/>
          </w:tcPr>
          <w:p w14:paraId="306A8EBE" w14:textId="77777777" w:rsidR="007D65A3" w:rsidRPr="0018426B" w:rsidRDefault="007D65A3" w:rsidP="003A74AB">
            <w:pPr>
              <w:jc w:val="center"/>
              <w:rPr>
                <w:rFonts w:eastAsia="Times New Roman"/>
                <w:b/>
                <w:bCs/>
                <w:color w:val="000000"/>
              </w:rPr>
            </w:pPr>
            <w:r w:rsidRPr="0018426B">
              <w:rPr>
                <w:rFonts w:eastAsia="Times New Roman"/>
                <w:b/>
                <w:bCs/>
                <w:color w:val="000000"/>
              </w:rPr>
              <w:t>Average</w:t>
            </w:r>
          </w:p>
        </w:tc>
        <w:tc>
          <w:tcPr>
            <w:tcW w:w="823" w:type="dxa"/>
            <w:noWrap/>
            <w:hideMark/>
          </w:tcPr>
          <w:p w14:paraId="02F2E32C" w14:textId="77777777" w:rsidR="007D65A3" w:rsidRPr="0018426B" w:rsidRDefault="007D65A3" w:rsidP="003A74AB">
            <w:pPr>
              <w:jc w:val="center"/>
              <w:rPr>
                <w:rFonts w:eastAsia="Times New Roman"/>
                <w:b/>
                <w:bCs/>
                <w:color w:val="000000"/>
              </w:rPr>
            </w:pPr>
            <w:r w:rsidRPr="0018426B">
              <w:rPr>
                <w:rFonts w:eastAsia="Times New Roman"/>
                <w:b/>
                <w:bCs/>
                <w:color w:val="000000"/>
              </w:rPr>
              <w:t>Low</w:t>
            </w:r>
          </w:p>
        </w:tc>
        <w:tc>
          <w:tcPr>
            <w:tcW w:w="951" w:type="dxa"/>
            <w:noWrap/>
            <w:hideMark/>
          </w:tcPr>
          <w:p w14:paraId="3B01C1C9" w14:textId="77777777" w:rsidR="007D65A3" w:rsidRPr="0018426B" w:rsidRDefault="007D65A3" w:rsidP="003A74AB">
            <w:pPr>
              <w:jc w:val="center"/>
              <w:rPr>
                <w:rFonts w:eastAsia="Times New Roman"/>
                <w:b/>
                <w:bCs/>
                <w:color w:val="000000"/>
              </w:rPr>
            </w:pPr>
            <w:r w:rsidRPr="0018426B">
              <w:rPr>
                <w:rFonts w:eastAsia="Times New Roman"/>
                <w:b/>
                <w:bCs/>
                <w:color w:val="000000"/>
              </w:rPr>
              <w:t>High</w:t>
            </w:r>
          </w:p>
        </w:tc>
      </w:tr>
      <w:tr w:rsidR="007D65A3" w:rsidRPr="0018426B" w14:paraId="54E10D38" w14:textId="77777777" w:rsidTr="003A74AB">
        <w:trPr>
          <w:trHeight w:val="288"/>
          <w:jc w:val="center"/>
        </w:trPr>
        <w:tc>
          <w:tcPr>
            <w:tcW w:w="2050" w:type="dxa"/>
            <w:noWrap/>
            <w:hideMark/>
          </w:tcPr>
          <w:p w14:paraId="7A57B782" w14:textId="77777777" w:rsidR="007D65A3" w:rsidRPr="0018426B" w:rsidRDefault="007D65A3" w:rsidP="003A74AB">
            <w:pPr>
              <w:jc w:val="center"/>
              <w:rPr>
                <w:rFonts w:eastAsia="Times New Roman"/>
                <w:color w:val="000000"/>
              </w:rPr>
            </w:pPr>
            <w:r w:rsidRPr="0018426B">
              <w:rPr>
                <w:rFonts w:eastAsia="Times New Roman"/>
                <w:color w:val="000000"/>
              </w:rPr>
              <w:t>Wind - on shore</w:t>
            </w:r>
          </w:p>
        </w:tc>
        <w:tc>
          <w:tcPr>
            <w:tcW w:w="1154" w:type="dxa"/>
            <w:noWrap/>
            <w:hideMark/>
          </w:tcPr>
          <w:p w14:paraId="1227DE61" w14:textId="77777777" w:rsidR="007D65A3" w:rsidRPr="0018426B" w:rsidRDefault="007D65A3" w:rsidP="003A74AB">
            <w:pPr>
              <w:jc w:val="center"/>
              <w:rPr>
                <w:rFonts w:eastAsia="Times New Roman"/>
                <w:color w:val="000000"/>
              </w:rPr>
            </w:pPr>
            <w:r>
              <w:rPr>
                <w:rFonts w:eastAsia="Times New Roman"/>
                <w:color w:val="000000"/>
              </w:rPr>
              <w:t>5,379</w:t>
            </w:r>
          </w:p>
        </w:tc>
        <w:tc>
          <w:tcPr>
            <w:tcW w:w="823" w:type="dxa"/>
            <w:noWrap/>
            <w:hideMark/>
          </w:tcPr>
          <w:p w14:paraId="1E8AF54C" w14:textId="77777777" w:rsidR="007D65A3" w:rsidRPr="0018426B" w:rsidRDefault="007D65A3" w:rsidP="003A74AB">
            <w:pPr>
              <w:jc w:val="center"/>
              <w:rPr>
                <w:rFonts w:eastAsia="Times New Roman"/>
                <w:color w:val="000000"/>
              </w:rPr>
            </w:pPr>
            <w:r>
              <w:rPr>
                <w:rFonts w:eastAsia="Times New Roman"/>
                <w:color w:val="000000"/>
              </w:rPr>
              <w:t>4,499</w:t>
            </w:r>
          </w:p>
        </w:tc>
        <w:tc>
          <w:tcPr>
            <w:tcW w:w="884" w:type="dxa"/>
            <w:noWrap/>
            <w:hideMark/>
          </w:tcPr>
          <w:p w14:paraId="53F13814" w14:textId="77777777" w:rsidR="007D65A3" w:rsidRPr="0018426B" w:rsidRDefault="007D65A3" w:rsidP="003A74AB">
            <w:pPr>
              <w:jc w:val="center"/>
              <w:rPr>
                <w:rFonts w:eastAsia="Times New Roman"/>
                <w:color w:val="000000"/>
              </w:rPr>
            </w:pPr>
            <w:r>
              <w:rPr>
                <w:rFonts w:eastAsia="Times New Roman"/>
                <w:color w:val="000000"/>
              </w:rPr>
              <w:t>6,314</w:t>
            </w:r>
          </w:p>
        </w:tc>
        <w:tc>
          <w:tcPr>
            <w:tcW w:w="1154" w:type="dxa"/>
            <w:noWrap/>
            <w:hideMark/>
          </w:tcPr>
          <w:p w14:paraId="68013E71" w14:textId="77777777" w:rsidR="007D65A3" w:rsidRPr="0018426B" w:rsidRDefault="007D65A3" w:rsidP="003A74AB">
            <w:pPr>
              <w:jc w:val="center"/>
              <w:rPr>
                <w:rFonts w:eastAsia="Times New Roman"/>
                <w:color w:val="000000"/>
              </w:rPr>
            </w:pPr>
            <w:r>
              <w:rPr>
                <w:rFonts w:eastAsia="Times New Roman"/>
                <w:color w:val="000000"/>
              </w:rPr>
              <w:t>6,211</w:t>
            </w:r>
          </w:p>
        </w:tc>
        <w:tc>
          <w:tcPr>
            <w:tcW w:w="823" w:type="dxa"/>
            <w:noWrap/>
            <w:hideMark/>
          </w:tcPr>
          <w:p w14:paraId="12C55377" w14:textId="77777777" w:rsidR="007D65A3" w:rsidRPr="0018426B" w:rsidRDefault="007D65A3" w:rsidP="003A74AB">
            <w:pPr>
              <w:jc w:val="center"/>
              <w:rPr>
                <w:rFonts w:eastAsia="Times New Roman"/>
                <w:color w:val="000000"/>
              </w:rPr>
            </w:pPr>
            <w:r>
              <w:rPr>
                <w:rFonts w:eastAsia="Times New Roman"/>
                <w:color w:val="000000"/>
              </w:rPr>
              <w:t>5,195</w:t>
            </w:r>
          </w:p>
        </w:tc>
        <w:tc>
          <w:tcPr>
            <w:tcW w:w="951" w:type="dxa"/>
            <w:noWrap/>
            <w:hideMark/>
          </w:tcPr>
          <w:p w14:paraId="371FAA9D" w14:textId="77777777" w:rsidR="007D65A3" w:rsidRPr="0018426B" w:rsidRDefault="007D65A3" w:rsidP="003A74AB">
            <w:pPr>
              <w:jc w:val="center"/>
              <w:rPr>
                <w:rFonts w:eastAsia="Times New Roman"/>
                <w:color w:val="000000"/>
              </w:rPr>
            </w:pPr>
            <w:r>
              <w:rPr>
                <w:rFonts w:eastAsia="Times New Roman"/>
                <w:color w:val="000000"/>
              </w:rPr>
              <w:t>7,290</w:t>
            </w:r>
          </w:p>
        </w:tc>
      </w:tr>
      <w:tr w:rsidR="007D65A3" w:rsidRPr="0018426B" w14:paraId="040F47BB" w14:textId="77777777" w:rsidTr="003A74AB">
        <w:trPr>
          <w:trHeight w:val="288"/>
          <w:jc w:val="center"/>
        </w:trPr>
        <w:tc>
          <w:tcPr>
            <w:tcW w:w="2050" w:type="dxa"/>
            <w:noWrap/>
            <w:hideMark/>
          </w:tcPr>
          <w:p w14:paraId="58C5026C" w14:textId="77777777" w:rsidR="007D65A3" w:rsidRPr="0018426B" w:rsidRDefault="007D65A3" w:rsidP="003A74AB">
            <w:pPr>
              <w:jc w:val="center"/>
              <w:rPr>
                <w:rFonts w:eastAsia="Times New Roman"/>
                <w:color w:val="000000"/>
              </w:rPr>
            </w:pPr>
            <w:r w:rsidRPr="0018426B">
              <w:rPr>
                <w:rFonts w:eastAsia="Times New Roman"/>
                <w:color w:val="000000"/>
              </w:rPr>
              <w:t>Solar PV</w:t>
            </w:r>
          </w:p>
        </w:tc>
        <w:tc>
          <w:tcPr>
            <w:tcW w:w="1154" w:type="dxa"/>
            <w:noWrap/>
            <w:hideMark/>
          </w:tcPr>
          <w:p w14:paraId="18FAC45A" w14:textId="77777777" w:rsidR="007D65A3" w:rsidRPr="0018426B" w:rsidRDefault="007D65A3" w:rsidP="003A74AB">
            <w:pPr>
              <w:jc w:val="center"/>
              <w:rPr>
                <w:rFonts w:eastAsia="Times New Roman"/>
                <w:color w:val="000000"/>
              </w:rPr>
            </w:pPr>
            <w:r>
              <w:rPr>
                <w:rFonts w:eastAsia="Times New Roman"/>
                <w:color w:val="000000"/>
              </w:rPr>
              <w:t>8,212</w:t>
            </w:r>
          </w:p>
        </w:tc>
        <w:tc>
          <w:tcPr>
            <w:tcW w:w="823" w:type="dxa"/>
            <w:noWrap/>
            <w:hideMark/>
          </w:tcPr>
          <w:p w14:paraId="674B5F60" w14:textId="77777777" w:rsidR="007D65A3" w:rsidRPr="0018426B" w:rsidRDefault="007D65A3" w:rsidP="003A74AB">
            <w:pPr>
              <w:jc w:val="center"/>
              <w:rPr>
                <w:rFonts w:eastAsia="Times New Roman"/>
                <w:color w:val="000000"/>
              </w:rPr>
            </w:pPr>
            <w:r>
              <w:rPr>
                <w:rFonts w:eastAsia="Times New Roman"/>
                <w:color w:val="000000"/>
              </w:rPr>
              <w:t>7,167</w:t>
            </w:r>
          </w:p>
        </w:tc>
        <w:tc>
          <w:tcPr>
            <w:tcW w:w="884" w:type="dxa"/>
            <w:noWrap/>
            <w:hideMark/>
          </w:tcPr>
          <w:p w14:paraId="5196C5EF" w14:textId="77777777" w:rsidR="007D65A3" w:rsidRPr="0018426B" w:rsidRDefault="007D65A3" w:rsidP="003A74AB">
            <w:pPr>
              <w:jc w:val="center"/>
              <w:rPr>
                <w:rFonts w:eastAsia="Times New Roman"/>
                <w:color w:val="000000"/>
              </w:rPr>
            </w:pPr>
            <w:r>
              <w:rPr>
                <w:rFonts w:eastAsia="Times New Roman"/>
                <w:color w:val="000000"/>
              </w:rPr>
              <w:t>12,172</w:t>
            </w:r>
          </w:p>
        </w:tc>
        <w:tc>
          <w:tcPr>
            <w:tcW w:w="1154" w:type="dxa"/>
            <w:noWrap/>
            <w:hideMark/>
          </w:tcPr>
          <w:p w14:paraId="2034366C" w14:textId="77777777" w:rsidR="007D65A3" w:rsidRPr="0018426B" w:rsidRDefault="007D65A3" w:rsidP="003A74AB">
            <w:pPr>
              <w:jc w:val="center"/>
              <w:rPr>
                <w:rFonts w:eastAsia="Times New Roman"/>
                <w:color w:val="000000"/>
              </w:rPr>
            </w:pPr>
            <w:r>
              <w:rPr>
                <w:rFonts w:eastAsia="Times New Roman"/>
                <w:color w:val="000000"/>
              </w:rPr>
              <w:t>9,482</w:t>
            </w:r>
          </w:p>
        </w:tc>
        <w:tc>
          <w:tcPr>
            <w:tcW w:w="823" w:type="dxa"/>
            <w:noWrap/>
            <w:hideMark/>
          </w:tcPr>
          <w:p w14:paraId="0E18837C" w14:textId="77777777" w:rsidR="007D65A3" w:rsidRPr="0018426B" w:rsidRDefault="007D65A3" w:rsidP="003A74AB">
            <w:pPr>
              <w:jc w:val="center"/>
              <w:rPr>
                <w:rFonts w:eastAsia="Times New Roman"/>
                <w:color w:val="000000"/>
              </w:rPr>
            </w:pPr>
            <w:r>
              <w:rPr>
                <w:rFonts w:eastAsia="Times New Roman"/>
                <w:color w:val="000000"/>
              </w:rPr>
              <w:t>8,276</w:t>
            </w:r>
          </w:p>
        </w:tc>
        <w:tc>
          <w:tcPr>
            <w:tcW w:w="951" w:type="dxa"/>
            <w:noWrap/>
            <w:hideMark/>
          </w:tcPr>
          <w:p w14:paraId="5D78F301" w14:textId="77777777" w:rsidR="007D65A3" w:rsidRPr="0018426B" w:rsidRDefault="007D65A3" w:rsidP="003A74AB">
            <w:pPr>
              <w:jc w:val="center"/>
              <w:rPr>
                <w:rFonts w:eastAsia="Times New Roman"/>
                <w:color w:val="000000"/>
              </w:rPr>
            </w:pPr>
            <w:r>
              <w:rPr>
                <w:rFonts w:eastAsia="Times New Roman"/>
                <w:color w:val="000000"/>
              </w:rPr>
              <w:t>14,055</w:t>
            </w:r>
          </w:p>
        </w:tc>
      </w:tr>
    </w:tbl>
    <w:p w14:paraId="593F86A8" w14:textId="77777777" w:rsidR="007D65A3" w:rsidRPr="007A7EE3" w:rsidRDefault="007D65A3" w:rsidP="007D65A3">
      <w:pPr>
        <w:rPr>
          <w:i/>
          <w:iCs/>
        </w:rPr>
      </w:pPr>
    </w:p>
    <w:p w14:paraId="751DBDEF" w14:textId="058E370B" w:rsidR="007D65A3" w:rsidRDefault="007D65A3" w:rsidP="007D65A3">
      <w:pPr>
        <w:rPr>
          <w:rFonts w:cstheme="minorHAnsi"/>
        </w:rPr>
      </w:pPr>
      <w:r>
        <w:rPr>
          <w:b/>
          <w:bCs/>
        </w:rPr>
        <w:t>S</w:t>
      </w:r>
      <w:r w:rsidRPr="00882C0B">
        <w:rPr>
          <w:b/>
          <w:bCs/>
        </w:rPr>
        <w:t>1.2. Methanol.</w:t>
      </w:r>
      <w:r>
        <w:rPr>
          <w:b/>
          <w:bCs/>
        </w:rPr>
        <w:t xml:space="preserve"> </w:t>
      </w:r>
      <w:r>
        <w:t xml:space="preserve">The inventories for fossil and green methanol are similarly retrieved from </w:t>
      </w:r>
      <w:r w:rsidRPr="002D4245">
        <w:rPr>
          <w:rFonts w:cstheme="minorHAnsi"/>
        </w:rPr>
        <w:t>González</w:t>
      </w:r>
      <w:r>
        <w:rPr>
          <w:rFonts w:cstheme="minorHAnsi"/>
        </w:rPr>
        <w:noBreakHyphen/>
      </w:r>
      <w:proofErr w:type="spellStart"/>
      <w:r w:rsidRPr="002D4245">
        <w:rPr>
          <w:rFonts w:cstheme="minorHAnsi"/>
        </w:rPr>
        <w:t>Garay</w:t>
      </w:r>
      <w:proofErr w:type="spellEnd"/>
      <w:r>
        <w:rPr>
          <w:rFonts w:cstheme="minorHAnsi"/>
        </w:rPr>
        <w:t> </w:t>
      </w:r>
      <w:r w:rsidRPr="00254B92">
        <w:rPr>
          <w:rFonts w:cstheme="minorHAnsi"/>
          <w:i/>
          <w:iCs/>
        </w:rPr>
        <w:t>et al</w:t>
      </w:r>
      <w:r>
        <w:rPr>
          <w:rFonts w:cstheme="minorHAnsi"/>
        </w:rPr>
        <w:t>.</w:t>
      </w:r>
      <w:r w:rsidR="00F901D6">
        <w:rPr>
          <w:rFonts w:cstheme="minorHAnsi"/>
        </w:rPr>
        <w:fldChar w:fldCharType="begin" w:fldLock="1"/>
      </w:r>
      <w:r w:rsidR="00F901D6">
        <w:rPr>
          <w:rFonts w:cstheme="minorHAnsi"/>
        </w:rPr>
        <w:instrText>ADDIN CSL_CITATION {"citationItems":[{"id":"ITEM-1","itemData":{"DOI":"10.1039/c9ee01673b","abstract":"A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 i.e., it has a 1.3-2.6-fold higher cost compared to the current fossil-based analogue, even when considering indirect environmental costs via monetisation of impacts and a potential CO2 tax of at least 430.5 USD tCO2-eq-1.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CO2-based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advances.","author":[{"dropping-particle":"","family":"González-Garay","given":"Andrés","non-dropping-particle":"","parse-names":false,"suffix":""},{"dropping-particle":"","family":"Frei","given":"Matthias S","non-dropping-particle":"","parse-names":false,"suffix":""},{"dropping-particle":"","family":"Al-Qahtani","given":"Amjad","non-dropping-particle":"","parse-names":false,"suffix":""},{"dropping-particle":"","family":"Mondelli","given":"Cecilia","non-dropping-particle":"","parse-names":false,"suffix":""},{"dropping-particle":"","family":"Guillén-Gosálbez","given":"Gonzalo","non-dropping-particle":"","parse-names":false,"suffix":""},{"dropping-particle":"","family":"Pérez-Ramírez","given":"Javier","non-dropping-particle":"","parse-names":false,"suffix":""}],"container-title":"Energy and Environmental Science","id":"ITEM-1","issue":"12","issued":{"date-parts":[["2019"]]},"page":"3425-3436","publisher":"Royal Society of Chemistry","title":"Plant-to-planet analysis of CO2-based methanol processes","type":"article-journal","volume":"12"},"uris":["http://www.mendeley.com/documents/?uuid=3598e592-4386-46f5-b0ae-cec5a0ada220"]}],"mendeley":{"formattedCitation":"&lt;sup&gt;8&lt;/sup&gt;","plainTextFormattedCitation":"8","previouslyFormattedCitation":"&lt;sup&gt;8&lt;/sup&gt;"},"properties":{"noteIndex":0},"schema":"https://github.com/citation-style-language/schema/raw/master/csl-citation.json"}</w:instrText>
      </w:r>
      <w:r w:rsidR="00F901D6">
        <w:rPr>
          <w:rFonts w:cstheme="minorHAnsi"/>
        </w:rPr>
        <w:fldChar w:fldCharType="separate"/>
      </w:r>
      <w:r w:rsidR="00F901D6" w:rsidRPr="00F901D6">
        <w:rPr>
          <w:rFonts w:cstheme="minorHAnsi"/>
          <w:noProof/>
          <w:vertAlign w:val="superscript"/>
        </w:rPr>
        <w:t>8</w:t>
      </w:r>
      <w:r w:rsidR="00F901D6">
        <w:rPr>
          <w:rFonts w:cstheme="minorHAnsi"/>
        </w:rPr>
        <w:fldChar w:fldCharType="end"/>
      </w:r>
      <w:r>
        <w:rPr>
          <w:rFonts w:cstheme="minorHAnsi"/>
        </w:rPr>
        <w:t xml:space="preserve"> and are shown in </w:t>
      </w:r>
      <w:r w:rsidRPr="00EA34F6">
        <w:rPr>
          <w:rFonts w:cstheme="minorHAnsi"/>
        </w:rPr>
        <w:fldChar w:fldCharType="begin"/>
      </w:r>
      <w:r w:rsidRPr="00196FEF">
        <w:rPr>
          <w:rFonts w:cstheme="minorHAnsi"/>
        </w:rPr>
        <w:instrText xml:space="preserve"> REF _Ref127893568 \h </w:instrText>
      </w:r>
      <w:r w:rsidRPr="007A7EE3">
        <w:rPr>
          <w:rFonts w:cstheme="minorHAnsi"/>
        </w:rPr>
        <w:instrText xml:space="preserve"> \* MERGEFORMAT </w:instrText>
      </w:r>
      <w:r w:rsidRPr="00EA34F6">
        <w:rPr>
          <w:rFonts w:cstheme="minorHAnsi"/>
        </w:rPr>
      </w:r>
      <w:r w:rsidRPr="00EA34F6">
        <w:rPr>
          <w:rFonts w:cstheme="minorHAnsi"/>
        </w:rPr>
        <w:fldChar w:fldCharType="separate"/>
      </w:r>
      <w:r w:rsidRPr="00EA34F6">
        <w:t>Table S</w:t>
      </w:r>
      <w:r w:rsidRPr="00EA34F6">
        <w:rPr>
          <w:noProof/>
        </w:rPr>
        <w:t>6</w:t>
      </w:r>
      <w:r w:rsidRPr="00EA34F6">
        <w:rPr>
          <w:rFonts w:cstheme="minorHAnsi"/>
        </w:rPr>
        <w:fldChar w:fldCharType="end"/>
      </w:r>
      <w:r>
        <w:rPr>
          <w:rFonts w:cstheme="minorHAnsi"/>
        </w:rPr>
        <w:t xml:space="preserve">. </w:t>
      </w:r>
      <w:r w:rsidRPr="00EA34F6">
        <w:rPr>
          <w:rFonts w:cstheme="minorHAnsi"/>
        </w:rPr>
        <w:fldChar w:fldCharType="begin"/>
      </w:r>
      <w:r w:rsidRPr="00196FEF">
        <w:rPr>
          <w:rFonts w:cstheme="minorHAnsi"/>
        </w:rPr>
        <w:instrText xml:space="preserve"> REF _Ref127893602 \h </w:instrText>
      </w:r>
      <w:r w:rsidRPr="007A7EE3">
        <w:rPr>
          <w:rFonts w:cstheme="minorHAnsi"/>
        </w:rPr>
        <w:instrText xml:space="preserve"> \* MERGEFORMAT </w:instrText>
      </w:r>
      <w:r w:rsidRPr="00EA34F6">
        <w:rPr>
          <w:rFonts w:cstheme="minorHAnsi"/>
        </w:rPr>
      </w:r>
      <w:r w:rsidRPr="00EA34F6">
        <w:rPr>
          <w:rFonts w:cstheme="minorHAnsi"/>
        </w:rPr>
        <w:fldChar w:fldCharType="separate"/>
      </w:r>
      <w:r w:rsidRPr="00EA34F6">
        <w:t>Fig. S</w:t>
      </w:r>
      <w:r w:rsidRPr="007A7EE3">
        <w:rPr>
          <w:noProof/>
        </w:rPr>
        <w:t>3</w:t>
      </w:r>
      <w:r w:rsidRPr="00EA34F6">
        <w:rPr>
          <w:rFonts w:cstheme="minorHAnsi"/>
        </w:rPr>
        <w:fldChar w:fldCharType="end"/>
      </w:r>
      <w:r>
        <w:rPr>
          <w:rFonts w:cstheme="minorHAnsi"/>
        </w:rPr>
        <w:t>a</w:t>
      </w:r>
      <w:r w:rsidRPr="00EA34F6">
        <w:rPr>
          <w:rFonts w:cstheme="minorHAnsi"/>
        </w:rPr>
        <w:t xml:space="preserve"> and </w:t>
      </w:r>
      <w:r w:rsidRPr="00EA34F6">
        <w:rPr>
          <w:rFonts w:cstheme="minorHAnsi"/>
        </w:rPr>
        <w:fldChar w:fldCharType="begin"/>
      </w:r>
      <w:r w:rsidRPr="00196FEF">
        <w:rPr>
          <w:rFonts w:cstheme="minorHAnsi"/>
        </w:rPr>
        <w:instrText xml:space="preserve"> REF _Ref127893602 \h </w:instrText>
      </w:r>
      <w:r w:rsidRPr="007A7EE3">
        <w:rPr>
          <w:rFonts w:cstheme="minorHAnsi"/>
        </w:rPr>
        <w:instrText xml:space="preserve"> \* MERGEFORMAT </w:instrText>
      </w:r>
      <w:r w:rsidRPr="00EA34F6">
        <w:rPr>
          <w:rFonts w:cstheme="minorHAnsi"/>
        </w:rPr>
      </w:r>
      <w:r w:rsidRPr="00EA34F6">
        <w:rPr>
          <w:rFonts w:cstheme="minorHAnsi"/>
        </w:rPr>
        <w:fldChar w:fldCharType="separate"/>
      </w:r>
      <w:r w:rsidRPr="00EA34F6">
        <w:t>Fig. S</w:t>
      </w:r>
      <w:r w:rsidRPr="007A7EE3">
        <w:rPr>
          <w:noProof/>
        </w:rPr>
        <w:t>3</w:t>
      </w:r>
      <w:r w:rsidRPr="00EA34F6">
        <w:rPr>
          <w:rFonts w:cstheme="minorHAnsi"/>
        </w:rPr>
        <w:fldChar w:fldCharType="end"/>
      </w:r>
      <w:r>
        <w:rPr>
          <w:rFonts w:cstheme="minorHAnsi"/>
        </w:rPr>
        <w:t>b</w:t>
      </w:r>
      <w:r w:rsidRPr="00EA34F6">
        <w:rPr>
          <w:rFonts w:cstheme="minorHAnsi"/>
        </w:rPr>
        <w:t xml:space="preserve"> d</w:t>
      </w:r>
      <w:r>
        <w:rPr>
          <w:rFonts w:cstheme="minorHAnsi"/>
        </w:rPr>
        <w:t xml:space="preserve">epicts a visual representation of the techno-economic model for fossil and green methanol, respectively. </w:t>
      </w:r>
      <w:r w:rsidRPr="00B82B3F">
        <w:rPr>
          <w:rFonts w:cstheme="minorHAnsi"/>
        </w:rPr>
        <w:t xml:space="preserve">The prices of natural gas (Fig. 1), </w:t>
      </w:r>
      <w:r w:rsidRPr="00EA34F6">
        <w:rPr>
          <w:rFonts w:cstheme="minorHAnsi"/>
        </w:rPr>
        <w:t>electricity (</w:t>
      </w:r>
      <w:r w:rsidRPr="00EA34F6">
        <w:rPr>
          <w:rFonts w:cstheme="minorHAnsi"/>
        </w:rPr>
        <w:fldChar w:fldCharType="begin"/>
      </w:r>
      <w:r w:rsidRPr="009C155F">
        <w:rPr>
          <w:rFonts w:cstheme="minorHAnsi"/>
        </w:rPr>
        <w:instrText xml:space="preserve"> REF _Ref127893426 \h </w:instrText>
      </w:r>
      <w:r w:rsidRPr="007A7EE3">
        <w:rPr>
          <w:rFonts w:cstheme="minorHAnsi"/>
        </w:rPr>
        <w:instrText xml:space="preserve"> \* MERGEFORMAT </w:instrText>
      </w:r>
      <w:r w:rsidRPr="00EA34F6">
        <w:rPr>
          <w:rFonts w:cstheme="minorHAnsi"/>
        </w:rPr>
      </w:r>
      <w:r w:rsidRPr="00EA34F6">
        <w:rPr>
          <w:rFonts w:cstheme="minorHAnsi"/>
        </w:rPr>
        <w:fldChar w:fldCharType="separate"/>
      </w:r>
      <w:r w:rsidRPr="00EA34F6">
        <w:t>Fig. S</w:t>
      </w:r>
      <w:r w:rsidRPr="007A7EE3">
        <w:rPr>
          <w:noProof/>
        </w:rPr>
        <w:t>2</w:t>
      </w:r>
      <w:r w:rsidRPr="00EA34F6">
        <w:rPr>
          <w:rFonts w:cstheme="minorHAnsi"/>
        </w:rPr>
        <w:fldChar w:fldCharType="end"/>
      </w:r>
      <w:r w:rsidRPr="007A7EE3">
        <w:rPr>
          <w:rFonts w:cstheme="minorHAnsi"/>
        </w:rPr>
        <w:fldChar w:fldCharType="begin"/>
      </w:r>
      <w:r w:rsidRPr="009C155F">
        <w:rPr>
          <w:rFonts w:cstheme="minorHAnsi"/>
        </w:rPr>
        <w:instrText xml:space="preserve"> REF _Ref124961006 \h  \* MERGEFORMAT </w:instrText>
      </w:r>
      <w:r w:rsidRPr="007A7EE3">
        <w:rPr>
          <w:rFonts w:cstheme="minorHAnsi"/>
        </w:rPr>
      </w:r>
      <w:r w:rsidRPr="007A7EE3">
        <w:rPr>
          <w:rFonts w:cstheme="minorHAnsi"/>
        </w:rPr>
        <w:fldChar w:fldCharType="end"/>
      </w:r>
      <w:r w:rsidRPr="00EA34F6">
        <w:rPr>
          <w:rFonts w:cstheme="minorHAnsi"/>
        </w:rPr>
        <w:t>), and hydrogen (</w:t>
      </w:r>
      <w:r w:rsidRPr="00EA34F6">
        <w:rPr>
          <w:rFonts w:cstheme="minorHAnsi"/>
        </w:rPr>
        <w:fldChar w:fldCharType="begin"/>
      </w:r>
      <w:r w:rsidRPr="009C155F">
        <w:rPr>
          <w:rFonts w:cstheme="minorHAnsi"/>
        </w:rPr>
        <w:instrText xml:space="preserve"> REF _Ref124968859 \h  \* MERGEFORMAT </w:instrText>
      </w:r>
      <w:r w:rsidRPr="00EA34F6">
        <w:rPr>
          <w:rFonts w:cstheme="minorHAnsi"/>
        </w:rPr>
      </w:r>
      <w:r w:rsidRPr="00EA34F6">
        <w:rPr>
          <w:rFonts w:cstheme="minorHAnsi"/>
        </w:rPr>
        <w:fldChar w:fldCharType="end"/>
      </w:r>
      <w:r w:rsidRPr="00EA34F6">
        <w:rPr>
          <w:rFonts w:cstheme="minorHAnsi"/>
        </w:rPr>
        <w:fldChar w:fldCharType="begin"/>
      </w:r>
      <w:r w:rsidRPr="009C155F">
        <w:rPr>
          <w:rFonts w:cstheme="minorHAnsi"/>
        </w:rPr>
        <w:instrText xml:space="preserve"> REF _Ref127893530 \h </w:instrText>
      </w:r>
      <w:r w:rsidRPr="007A7EE3">
        <w:rPr>
          <w:rFonts w:cstheme="minorHAnsi"/>
        </w:rPr>
        <w:instrText xml:space="preserve"> \* MERGEFORMAT </w:instrText>
      </w:r>
      <w:r w:rsidRPr="00EA34F6">
        <w:rPr>
          <w:rFonts w:cstheme="minorHAnsi"/>
        </w:rPr>
      </w:r>
      <w:r w:rsidRPr="00EA34F6">
        <w:rPr>
          <w:rFonts w:cstheme="minorHAnsi"/>
        </w:rPr>
        <w:fldChar w:fldCharType="separate"/>
      </w:r>
      <w:r w:rsidRPr="00EA34F6">
        <w:t>Table S</w:t>
      </w:r>
      <w:r w:rsidRPr="009C155F">
        <w:rPr>
          <w:noProof/>
        </w:rPr>
        <w:t>5</w:t>
      </w:r>
      <w:r w:rsidRPr="00EA34F6">
        <w:rPr>
          <w:rFonts w:cstheme="minorHAnsi"/>
        </w:rPr>
        <w:fldChar w:fldCharType="end"/>
      </w:r>
      <w:r w:rsidRPr="00B82B3F">
        <w:rPr>
          <w:rFonts w:cstheme="minorHAnsi"/>
        </w:rPr>
        <w:t xml:space="preserve">) </w:t>
      </w:r>
      <w:commentRangeStart w:id="9"/>
      <w:r w:rsidRPr="00B82B3F">
        <w:rPr>
          <w:rFonts w:cstheme="minorHAnsi"/>
        </w:rPr>
        <w:t xml:space="preserve">are </w:t>
      </w:r>
      <w:r>
        <w:rPr>
          <w:rFonts w:cstheme="minorHAnsi"/>
        </w:rPr>
        <w:t>updated</w:t>
      </w:r>
      <w:r w:rsidRPr="00B82B3F">
        <w:rPr>
          <w:rFonts w:cstheme="minorHAnsi"/>
        </w:rPr>
        <w:t xml:space="preserve"> </w:t>
      </w:r>
      <w:r>
        <w:rPr>
          <w:rFonts w:cstheme="minorHAnsi"/>
        </w:rPr>
        <w:t>from the sources</w:t>
      </w:r>
      <w:r w:rsidRPr="00B82B3F">
        <w:rPr>
          <w:rFonts w:cstheme="minorHAnsi"/>
        </w:rPr>
        <w:t xml:space="preserve"> mentioned earlier </w:t>
      </w:r>
      <w:commentRangeEnd w:id="9"/>
      <w:r>
        <w:rPr>
          <w:rStyle w:val="CommentReference"/>
        </w:rPr>
        <w:commentReference w:id="9"/>
      </w:r>
      <w:r w:rsidRPr="00B82B3F">
        <w:rPr>
          <w:rFonts w:cstheme="minorHAnsi"/>
        </w:rPr>
        <w:t>in the case of ammonia, and all the other costs are adjusted for inflation (</w:t>
      </w:r>
      <w:r w:rsidRPr="00EA34F6">
        <w:rPr>
          <w:rFonts w:cstheme="minorHAnsi"/>
        </w:rPr>
        <w:fldChar w:fldCharType="begin"/>
      </w:r>
      <w:r w:rsidRPr="00A81B56">
        <w:rPr>
          <w:rFonts w:cstheme="minorHAnsi"/>
        </w:rPr>
        <w:instrText xml:space="preserve"> REF _Ref124968922 \h  \* MERGEFORMAT </w:instrText>
      </w:r>
      <w:r w:rsidRPr="00EA34F6">
        <w:rPr>
          <w:rFonts w:cstheme="minorHAnsi"/>
        </w:rPr>
      </w:r>
      <w:r w:rsidRPr="00EA34F6">
        <w:rPr>
          <w:rFonts w:cstheme="minorHAnsi"/>
        </w:rPr>
        <w:fldChar w:fldCharType="end"/>
      </w:r>
      <w:r w:rsidRPr="00EA34F6">
        <w:rPr>
          <w:rFonts w:cstheme="minorHAnsi"/>
        </w:rPr>
        <w:fldChar w:fldCharType="begin"/>
      </w:r>
      <w:r w:rsidRPr="00A81B56">
        <w:rPr>
          <w:rFonts w:cstheme="minorHAnsi"/>
        </w:rPr>
        <w:instrText xml:space="preserve"> REF _Ref127893806 \h </w:instrText>
      </w:r>
      <w:r w:rsidRPr="007A7EE3">
        <w:rPr>
          <w:rFonts w:cstheme="minorHAnsi"/>
        </w:rPr>
        <w:instrText xml:space="preserve"> \* MERGEFORMAT </w:instrText>
      </w:r>
      <w:r w:rsidRPr="00EA34F6">
        <w:rPr>
          <w:rFonts w:cstheme="minorHAnsi"/>
        </w:rPr>
      </w:r>
      <w:r w:rsidRPr="00EA34F6">
        <w:rPr>
          <w:rFonts w:cstheme="minorHAnsi"/>
        </w:rPr>
        <w:fldChar w:fldCharType="separate"/>
      </w:r>
      <w:r w:rsidRPr="00EA34F6">
        <w:t>Table S</w:t>
      </w:r>
      <w:r w:rsidRPr="00A81B56">
        <w:rPr>
          <w:noProof/>
        </w:rPr>
        <w:t>7</w:t>
      </w:r>
      <w:r w:rsidRPr="00EA34F6">
        <w:rPr>
          <w:rFonts w:cstheme="minorHAnsi"/>
        </w:rPr>
        <w:fldChar w:fldCharType="end"/>
      </w:r>
      <w:r w:rsidRPr="00B82B3F">
        <w:rPr>
          <w:rFonts w:cstheme="minorHAnsi"/>
        </w:rPr>
        <w:t>). The</w:t>
      </w:r>
      <w:r>
        <w:rPr>
          <w:rFonts w:cstheme="minorHAnsi"/>
        </w:rPr>
        <w:t xml:space="preserve"> price of CO</w:t>
      </w:r>
      <w:r w:rsidRPr="00D6560E">
        <w:rPr>
          <w:rFonts w:cstheme="minorHAnsi"/>
          <w:vertAlign w:val="subscript"/>
        </w:rPr>
        <w:t>2</w:t>
      </w:r>
      <w:r>
        <w:rPr>
          <w:rFonts w:cstheme="minorHAnsi"/>
        </w:rPr>
        <w:t xml:space="preserve"> from Direct Air Capture (DAC) is taken from Keith </w:t>
      </w:r>
      <w:r w:rsidRPr="00BB429F">
        <w:rPr>
          <w:rFonts w:cstheme="minorHAnsi"/>
          <w:i/>
          <w:iCs/>
        </w:rPr>
        <w:t>et al</w:t>
      </w:r>
      <w:r>
        <w:rPr>
          <w:rFonts w:cstheme="minorHAnsi"/>
        </w:rPr>
        <w:t>.</w:t>
      </w:r>
      <w:r w:rsidR="00F901D6">
        <w:rPr>
          <w:rFonts w:cstheme="minorHAnsi"/>
        </w:rPr>
        <w:fldChar w:fldCharType="begin" w:fldLock="1"/>
      </w:r>
      <w:r w:rsidR="0001546F">
        <w:rPr>
          <w:rFonts w:cstheme="minorHAnsi"/>
        </w:rPr>
        <w:instrText xml:space="preserve">ADDIN CSL_CITATION {"citationItems":[{"id":"ITEM-1","itemData":{"DOI":"10.1016/j.joule.2018.05.006","abstract":"We describe a process for capturing CO2 from the atmosphere in an industrial plant. The design captures </w:instrText>
      </w:r>
      <w:r w:rsidR="0001546F">
        <w:rPr>
          <w:rFonts w:ascii="Cambria Math" w:hAnsi="Cambria Math" w:cs="Cambria Math"/>
        </w:rPr>
        <w:instrText>∼</w:instrText>
      </w:r>
      <w:r w:rsidR="0001546F">
        <w:rPr>
          <w:rFonts w:cstheme="minorHAnsi"/>
        </w:rPr>
        <w:instrText>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 An industrial process for large-scale capture of atmospheric CO2 (DAC) serves two roles. First, as a source of CO2 for making carbon-neutral hydrocarbon fuels, enabling carbon-free energy to be converted into high-energy-density fuels. Solar fuels, for example, may be produced at high-insolation low-cost locations from DAC-CO2 and electrolytic hydrogen using gas-to-liquids technology enabling decarbonization of difficult-to-electrify sectors such as aviation. And second, DAC with CO2 sequestration allows carbon removal. The feasibility of DAC has been disputed, in part, because publications have not provided sufficient engineering detail to allow independent evaluation of costs. We provide an engineering cost basis for a commercial DAC system for which all major components are either drawn from well-established commercial heritage or described in sufficient detail to allow assessment by third parties. This design reflects roughly 100 person-years of development by Carbon Engineering. First direct air capture paper for which all major components are either drawn from well-established commercial heritage or described in sufficient detail to allow assessment by third parties. Includes energy and materials balances, commercial engineering cost breakdown, and pilot plant data. When CO2 is delivered at 15 MPa, the design requires either 8.81 GJ of natural gas, or 5.25 GJ of gas and 366 kWhr of electricity, per ton of CO2 captured. Levelized cost per t-CO2 from atmosphere ranges from 94 to 232 $/t-CO2.","author":[{"dropping-particle":"","family":"Keith","given":"David W","non-dropping-particle":"","parse-names":false,"suffix":""},{"dropping-particle":"","family":"Holmes","given":"Geoffrey","non-dropping-particle":"","parse-names":false,"suffix":""},{"dropping-particle":"","family":"Angelo","given":"David","non-dropping-particle":"St.","parse-names":false,"suffix":""},{"dropping-particle":"","family":"Heidel","given":"Kenton","non-dropping-particle":"","parse-names":false,"suffix":""}],"container-title":"Joule","id":"ITEM-1","issue":"8","issued":{"date-parts":[["2018"]]},"page":"1573-1594","publisher":"Cell Press","title":"Carbon dioxide - DAC","type":"article-journal","volume":"2"},"uris":["http://www.mendeley.com/documents/?uuid=4bbd357b-9e6b-47da-b14e-d19d66ddc200"]}],"mendeley":{"formattedCitation":"&lt;sup&gt;9&lt;/sup&gt;","plainTextFormattedCitation":"9","previouslyFormattedCitation":"&lt;sup&gt;9&lt;/sup&gt;"},"properties":{"noteIndex":0},"schema":"https://github.com/citation-style-language/schema/raw/master/csl-citation.json"}</w:instrText>
      </w:r>
      <w:r w:rsidR="00F901D6">
        <w:rPr>
          <w:rFonts w:cstheme="minorHAnsi"/>
        </w:rPr>
        <w:fldChar w:fldCharType="separate"/>
      </w:r>
      <w:r w:rsidR="00F901D6" w:rsidRPr="00F901D6">
        <w:rPr>
          <w:rFonts w:cstheme="minorHAnsi"/>
          <w:noProof/>
          <w:vertAlign w:val="superscript"/>
        </w:rPr>
        <w:t>9</w:t>
      </w:r>
      <w:r w:rsidR="00F901D6">
        <w:rPr>
          <w:rFonts w:cstheme="minorHAnsi"/>
        </w:rPr>
        <w:fldChar w:fldCharType="end"/>
      </w:r>
      <w:r>
        <w:rPr>
          <w:rFonts w:cstheme="minorHAnsi"/>
        </w:rPr>
        <w:t xml:space="preserve">  and updated with the new natural gas (Fig. 1) and electricity prices (</w:t>
      </w:r>
      <w:r w:rsidRPr="00EA34F6">
        <w:rPr>
          <w:rFonts w:cstheme="minorHAnsi"/>
        </w:rPr>
        <w:fldChar w:fldCharType="begin"/>
      </w:r>
      <w:r w:rsidRPr="0058378E">
        <w:rPr>
          <w:rFonts w:cstheme="minorHAnsi"/>
        </w:rPr>
        <w:instrText xml:space="preserve"> REF _Ref127893426 \h </w:instrText>
      </w:r>
      <w:r w:rsidRPr="007A7EE3">
        <w:rPr>
          <w:rFonts w:cstheme="minorHAnsi"/>
        </w:rPr>
        <w:instrText xml:space="preserve"> \* MERGEFORMAT </w:instrText>
      </w:r>
      <w:r w:rsidRPr="00EA34F6">
        <w:rPr>
          <w:rFonts w:cstheme="minorHAnsi"/>
        </w:rPr>
      </w:r>
      <w:r w:rsidRPr="00EA34F6">
        <w:rPr>
          <w:rFonts w:cstheme="minorHAnsi"/>
        </w:rPr>
        <w:fldChar w:fldCharType="separate"/>
      </w:r>
      <w:r w:rsidRPr="00EA34F6">
        <w:t>Fig. S</w:t>
      </w:r>
      <w:r w:rsidRPr="007A7EE3">
        <w:rPr>
          <w:noProof/>
        </w:rPr>
        <w:t>2</w:t>
      </w:r>
      <w:r w:rsidRPr="00EA34F6">
        <w:rPr>
          <w:rFonts w:cstheme="minorHAnsi"/>
        </w:rPr>
        <w:fldChar w:fldCharType="end"/>
      </w:r>
      <w:r>
        <w:rPr>
          <w:rFonts w:cstheme="minorHAnsi"/>
        </w:rPr>
        <w:t>). It should be noted that the price of carbon dioxide is highly influenced by the natural gas and electricity prices as around 0.1 t of natural gas and 77 kWh of electricity is required per t of CO</w:t>
      </w:r>
      <w:r w:rsidRPr="007A7EE3">
        <w:rPr>
          <w:rFonts w:cstheme="minorHAnsi"/>
          <w:vertAlign w:val="subscript"/>
        </w:rPr>
        <w:t>2</w:t>
      </w:r>
      <w:r>
        <w:rPr>
          <w:rFonts w:cstheme="minorHAnsi"/>
        </w:rPr>
        <w:t xml:space="preserve"> captured.</w:t>
      </w:r>
    </w:p>
    <w:p w14:paraId="110C710A" w14:textId="226B5F90" w:rsidR="007D65A3" w:rsidRPr="007A7EE3" w:rsidRDefault="007D65A3" w:rsidP="007D65A3">
      <w:pPr>
        <w:pStyle w:val="Caption"/>
        <w:keepNext/>
        <w:jc w:val="both"/>
        <w:rPr>
          <w:bCs/>
          <w:sz w:val="20"/>
          <w:szCs w:val="20"/>
        </w:rPr>
      </w:pPr>
      <w:bookmarkStart w:id="10" w:name="_Ref127893568"/>
      <w:r w:rsidRPr="007A7EE3">
        <w:rPr>
          <w:b/>
          <w:i w:val="0"/>
          <w:color w:val="auto"/>
          <w:sz w:val="20"/>
          <w:szCs w:val="20"/>
        </w:rPr>
        <w:t>Table S</w:t>
      </w:r>
      <w:r w:rsidRPr="007A7EE3">
        <w:rPr>
          <w:b/>
          <w:i w:val="0"/>
          <w:color w:val="auto"/>
          <w:sz w:val="20"/>
          <w:szCs w:val="20"/>
        </w:rPr>
        <w:fldChar w:fldCharType="begin"/>
      </w:r>
      <w:r w:rsidRPr="007A7EE3">
        <w:rPr>
          <w:b/>
          <w:i w:val="0"/>
          <w:color w:val="auto"/>
          <w:sz w:val="20"/>
          <w:szCs w:val="20"/>
        </w:rPr>
        <w:instrText xml:space="preserve"> SEQ Table_S \* ARABIC </w:instrText>
      </w:r>
      <w:r w:rsidRPr="007A7EE3">
        <w:rPr>
          <w:b/>
          <w:i w:val="0"/>
          <w:color w:val="auto"/>
          <w:sz w:val="20"/>
          <w:szCs w:val="20"/>
        </w:rPr>
        <w:fldChar w:fldCharType="separate"/>
      </w:r>
      <w:r w:rsidRPr="007A7EE3">
        <w:rPr>
          <w:b/>
          <w:i w:val="0"/>
          <w:noProof/>
          <w:color w:val="auto"/>
          <w:sz w:val="20"/>
          <w:szCs w:val="20"/>
        </w:rPr>
        <w:t>6</w:t>
      </w:r>
      <w:r w:rsidRPr="007A7EE3">
        <w:rPr>
          <w:b/>
          <w:i w:val="0"/>
          <w:color w:val="auto"/>
          <w:sz w:val="20"/>
          <w:szCs w:val="20"/>
        </w:rPr>
        <w:fldChar w:fldCharType="end"/>
      </w:r>
      <w:bookmarkEnd w:id="10"/>
      <w:r>
        <w:rPr>
          <w:b/>
          <w:i w:val="0"/>
          <w:color w:val="auto"/>
          <w:sz w:val="20"/>
          <w:szCs w:val="20"/>
        </w:rPr>
        <w:t xml:space="preserve">. </w:t>
      </w:r>
      <w:r w:rsidRPr="004B03C2">
        <w:rPr>
          <w:b/>
          <w:bCs/>
          <w:i w:val="0"/>
          <w:iCs w:val="0"/>
          <w:color w:val="auto"/>
          <w:sz w:val="20"/>
          <w:szCs w:val="20"/>
        </w:rPr>
        <w:t xml:space="preserve">Inputs and outputs of the </w:t>
      </w:r>
      <w:r>
        <w:rPr>
          <w:b/>
          <w:bCs/>
          <w:i w:val="0"/>
          <w:iCs w:val="0"/>
          <w:color w:val="auto"/>
          <w:sz w:val="20"/>
          <w:szCs w:val="20"/>
        </w:rPr>
        <w:t>methanol</w:t>
      </w:r>
      <w:r w:rsidRPr="004B03C2">
        <w:rPr>
          <w:b/>
          <w:bCs/>
          <w:i w:val="0"/>
          <w:iCs w:val="0"/>
          <w:color w:val="auto"/>
          <w:sz w:val="20"/>
          <w:szCs w:val="20"/>
        </w:rPr>
        <w:t xml:space="preserve"> production process per t of </w:t>
      </w:r>
      <w:r>
        <w:rPr>
          <w:b/>
          <w:bCs/>
          <w:i w:val="0"/>
          <w:iCs w:val="0"/>
          <w:color w:val="auto"/>
          <w:sz w:val="20"/>
          <w:szCs w:val="20"/>
        </w:rPr>
        <w:t>methanol</w:t>
      </w:r>
      <w:r w:rsidRPr="004B03C2">
        <w:rPr>
          <w:b/>
          <w:bCs/>
          <w:i w:val="0"/>
          <w:iCs w:val="0"/>
          <w:color w:val="auto"/>
          <w:sz w:val="20"/>
          <w:szCs w:val="20"/>
        </w:rPr>
        <w:t xml:space="preserve"> produced. </w:t>
      </w:r>
      <w:r w:rsidRPr="004B03C2">
        <w:rPr>
          <w:bCs/>
          <w:i w:val="0"/>
          <w:iCs w:val="0"/>
          <w:color w:val="auto"/>
          <w:sz w:val="20"/>
          <w:szCs w:val="20"/>
        </w:rPr>
        <w:t xml:space="preserve">These values are extracted from the work done by </w:t>
      </w:r>
      <w:r w:rsidRPr="007A7EE3">
        <w:rPr>
          <w:rFonts w:cstheme="minorHAnsi"/>
          <w:i w:val="0"/>
          <w:color w:val="auto"/>
          <w:sz w:val="20"/>
          <w:szCs w:val="20"/>
        </w:rPr>
        <w:t>González</w:t>
      </w:r>
      <w:r w:rsidRPr="007A7EE3">
        <w:rPr>
          <w:rFonts w:cstheme="minorHAnsi"/>
          <w:i w:val="0"/>
          <w:color w:val="auto"/>
          <w:sz w:val="20"/>
          <w:szCs w:val="20"/>
        </w:rPr>
        <w:noBreakHyphen/>
      </w:r>
      <w:proofErr w:type="spellStart"/>
      <w:r w:rsidRPr="007A7EE3">
        <w:rPr>
          <w:rFonts w:cstheme="minorHAnsi"/>
          <w:i w:val="0"/>
          <w:color w:val="auto"/>
          <w:sz w:val="20"/>
          <w:szCs w:val="20"/>
        </w:rPr>
        <w:t>Garay</w:t>
      </w:r>
      <w:proofErr w:type="spellEnd"/>
      <w:r w:rsidRPr="007A7EE3">
        <w:rPr>
          <w:bCs/>
          <w:i w:val="0"/>
          <w:iCs w:val="0"/>
          <w:color w:val="auto"/>
          <w:sz w:val="20"/>
          <w:szCs w:val="20"/>
        </w:rPr>
        <w:t> </w:t>
      </w:r>
      <w:r w:rsidRPr="007A7EE3">
        <w:rPr>
          <w:bCs/>
          <w:iCs w:val="0"/>
          <w:color w:val="auto"/>
          <w:sz w:val="20"/>
          <w:szCs w:val="20"/>
        </w:rPr>
        <w:t>et al</w:t>
      </w:r>
      <w:r w:rsidRPr="007A7EE3">
        <w:rPr>
          <w:bCs/>
          <w:i w:val="0"/>
          <w:iCs w:val="0"/>
          <w:color w:val="auto"/>
          <w:sz w:val="20"/>
          <w:szCs w:val="20"/>
        </w:rPr>
        <w:t>.</w:t>
      </w:r>
      <w:r w:rsidR="0001546F">
        <w:rPr>
          <w:bCs/>
          <w:i w:val="0"/>
          <w:iCs w:val="0"/>
          <w:color w:val="auto"/>
          <w:sz w:val="20"/>
          <w:szCs w:val="20"/>
        </w:rPr>
        <w:fldChar w:fldCharType="begin" w:fldLock="1"/>
      </w:r>
      <w:r w:rsidR="00F310AE">
        <w:rPr>
          <w:bCs/>
          <w:i w:val="0"/>
          <w:iCs w:val="0"/>
          <w:color w:val="auto"/>
          <w:sz w:val="20"/>
          <w:szCs w:val="20"/>
        </w:rPr>
        <w:instrText>ADDIN CSL_CITATION {"citationItems":[{"id":"ITEM-1","itemData":{"DOI":"10.1039/c9ee01673b","abstract":"A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 i.e., it has a 1.3-2.6-fold higher cost compared to the current fossil-based analogue, even when considering indirect environmental costs via monetisation of impacts and a potential CO2 tax of at least 430.5 USD tCO2-eq-1.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CO2-based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advances.","author":[{"dropping-particle":"","family":"González-Garay","given":"Andrés","non-dropping-particle":"","parse-names":false,"suffix":""},{"dropping-particle":"","family":"Frei","given":"Matthias S","non-dropping-particle":"","parse-names":false,"suffix":""},{"dropping-particle":"","family":"Al-Qahtani","given":"Amjad","non-dropping-particle":"","parse-names":false,"suffix":""},{"dropping-particle":"","family":"Mondelli","given":"Cecilia","non-dropping-particle":"","parse-names":false,"suffix":""},{"dropping-particle":"","family":"Guillén-Gosálbez","given":"Gonzalo","non-dropping-particle":"","parse-names":false,"suffix":""},{"dropping-particle":"","family":"Pérez-Ramírez","given":"Javier","non-dropping-particle":"","parse-names":false,"suffix":""}],"container-title":"Energy and Environmental Science","id":"ITEM-1","issue":"12","issued":{"date-parts":[["2019"]]},"page":"3425-3436","publisher":"Royal Society of Chemistry","title":"Plant-to-planet analysis of CO2-based methanol processes","type":"article-journal","volume":"12"},"uris":["http://www.mendeley.com/documents/?uuid=3598e592-4386-46f5-b0ae-cec5a0ada220"]}],"mendeley":{"formattedCitation":"&lt;sup&gt;8&lt;/sup&gt;","plainTextFormattedCitation":"8","previouslyFormattedCitation":"&lt;sup&gt;8&lt;/sup&gt;"},"properties":{"noteIndex":0},"schema":"https://github.com/citation-style-language/schema/raw/master/csl-citation.json"}</w:instrText>
      </w:r>
      <w:r w:rsidR="0001546F">
        <w:rPr>
          <w:bCs/>
          <w:i w:val="0"/>
          <w:iCs w:val="0"/>
          <w:color w:val="auto"/>
          <w:sz w:val="20"/>
          <w:szCs w:val="20"/>
        </w:rPr>
        <w:fldChar w:fldCharType="separate"/>
      </w:r>
      <w:r w:rsidR="0001546F" w:rsidRPr="0001546F">
        <w:rPr>
          <w:bCs/>
          <w:i w:val="0"/>
          <w:iCs w:val="0"/>
          <w:noProof/>
          <w:color w:val="auto"/>
          <w:sz w:val="20"/>
          <w:szCs w:val="20"/>
          <w:vertAlign w:val="superscript"/>
        </w:rPr>
        <w:t>8</w:t>
      </w:r>
      <w:r w:rsidR="0001546F">
        <w:rPr>
          <w:bCs/>
          <w:i w:val="0"/>
          <w:iCs w:val="0"/>
          <w:color w:val="auto"/>
          <w:sz w:val="20"/>
          <w:szCs w:val="20"/>
        </w:rPr>
        <w:fldChar w:fldCharType="end"/>
      </w:r>
      <w:r w:rsidRPr="007A7EE3">
        <w:rPr>
          <w:bCs/>
          <w:i w:val="0"/>
          <w:iCs w:val="0"/>
          <w:color w:val="auto"/>
          <w:sz w:val="20"/>
          <w:szCs w:val="20"/>
        </w:rPr>
        <w:t xml:space="preserve"> </w:t>
      </w:r>
      <w:r w:rsidRPr="004B03C2">
        <w:rPr>
          <w:bCs/>
          <w:i w:val="0"/>
          <w:iCs w:val="0"/>
          <w:color w:val="auto"/>
          <w:sz w:val="20"/>
          <w:szCs w:val="20"/>
        </w:rPr>
        <w:t xml:space="preserve">and are used for our techno-economic model. </w:t>
      </w:r>
    </w:p>
    <w:tbl>
      <w:tblPr>
        <w:tblStyle w:val="TableGrid"/>
        <w:tblW w:w="0" w:type="auto"/>
        <w:jc w:val="center"/>
        <w:tblLook w:val="04A0" w:firstRow="1" w:lastRow="0" w:firstColumn="1" w:lastColumn="0" w:noHBand="0" w:noVBand="1"/>
      </w:tblPr>
      <w:tblGrid>
        <w:gridCol w:w="2661"/>
        <w:gridCol w:w="1380"/>
        <w:gridCol w:w="1435"/>
      </w:tblGrid>
      <w:tr w:rsidR="007D65A3" w:rsidRPr="004B03C2" w14:paraId="64E41B69" w14:textId="77777777" w:rsidTr="003A74AB">
        <w:trPr>
          <w:jc w:val="center"/>
        </w:trPr>
        <w:tc>
          <w:tcPr>
            <w:tcW w:w="2661" w:type="dxa"/>
          </w:tcPr>
          <w:p w14:paraId="25593FD0" w14:textId="77777777" w:rsidR="007D65A3" w:rsidRPr="004B03C2" w:rsidRDefault="007D65A3" w:rsidP="003A74AB">
            <w:pPr>
              <w:rPr>
                <w:b/>
                <w:lang w:val="en-GB"/>
              </w:rPr>
            </w:pPr>
            <w:r w:rsidRPr="004B03C2">
              <w:rPr>
                <w:b/>
                <w:lang w:val="en-GB"/>
              </w:rPr>
              <w:t>Material/energy stream</w:t>
            </w:r>
          </w:p>
        </w:tc>
        <w:tc>
          <w:tcPr>
            <w:tcW w:w="1380" w:type="dxa"/>
          </w:tcPr>
          <w:p w14:paraId="6BF1C45C" w14:textId="77777777" w:rsidR="007D65A3" w:rsidRPr="004B03C2" w:rsidRDefault="007D65A3" w:rsidP="003A74AB">
            <w:pPr>
              <w:jc w:val="center"/>
              <w:rPr>
                <w:b/>
                <w:lang w:val="en-GB"/>
              </w:rPr>
            </w:pPr>
            <w:r w:rsidRPr="004B03C2">
              <w:rPr>
                <w:b/>
                <w:lang w:val="en-GB"/>
              </w:rPr>
              <w:t>Fossil route</w:t>
            </w:r>
          </w:p>
        </w:tc>
        <w:tc>
          <w:tcPr>
            <w:tcW w:w="1435" w:type="dxa"/>
          </w:tcPr>
          <w:p w14:paraId="3506E74C" w14:textId="77777777" w:rsidR="007D65A3" w:rsidRPr="004B03C2" w:rsidRDefault="007D65A3" w:rsidP="003A74AB">
            <w:pPr>
              <w:jc w:val="center"/>
              <w:rPr>
                <w:b/>
                <w:lang w:val="en-GB"/>
              </w:rPr>
            </w:pPr>
            <w:r w:rsidRPr="004B03C2">
              <w:rPr>
                <w:b/>
                <w:lang w:val="en-GB"/>
              </w:rPr>
              <w:t>Green route</w:t>
            </w:r>
          </w:p>
        </w:tc>
      </w:tr>
      <w:tr w:rsidR="007D65A3" w14:paraId="77C63D30" w14:textId="77777777" w:rsidTr="003A74AB">
        <w:trPr>
          <w:jc w:val="center"/>
        </w:trPr>
        <w:tc>
          <w:tcPr>
            <w:tcW w:w="5476" w:type="dxa"/>
            <w:gridSpan w:val="3"/>
          </w:tcPr>
          <w:p w14:paraId="1DFC6BF4" w14:textId="77777777" w:rsidR="007D65A3" w:rsidRPr="004B03C2" w:rsidRDefault="007D65A3" w:rsidP="003A74AB">
            <w:pPr>
              <w:jc w:val="center"/>
              <w:rPr>
                <w:b/>
                <w:lang w:val="en-GB"/>
              </w:rPr>
            </w:pPr>
            <w:r w:rsidRPr="004B03C2">
              <w:rPr>
                <w:b/>
                <w:lang w:val="en-GB"/>
              </w:rPr>
              <w:t>Feedstock</w:t>
            </w:r>
          </w:p>
        </w:tc>
      </w:tr>
      <w:tr w:rsidR="007D65A3" w14:paraId="4329A462" w14:textId="77777777" w:rsidTr="003A74AB">
        <w:trPr>
          <w:jc w:val="center"/>
        </w:trPr>
        <w:tc>
          <w:tcPr>
            <w:tcW w:w="2661" w:type="dxa"/>
          </w:tcPr>
          <w:p w14:paraId="0B265A92" w14:textId="77777777" w:rsidR="007D65A3" w:rsidRDefault="007D65A3" w:rsidP="003A74AB">
            <w:pPr>
              <w:rPr>
                <w:lang w:val="en-GB"/>
              </w:rPr>
            </w:pPr>
            <w:r>
              <w:rPr>
                <w:lang w:val="en-GB"/>
              </w:rPr>
              <w:t>Natural gas [t]</w:t>
            </w:r>
          </w:p>
        </w:tc>
        <w:tc>
          <w:tcPr>
            <w:tcW w:w="1380" w:type="dxa"/>
          </w:tcPr>
          <w:p w14:paraId="596D3787" w14:textId="77777777" w:rsidR="007D65A3" w:rsidRDefault="007D65A3" w:rsidP="003A74AB">
            <w:pPr>
              <w:jc w:val="center"/>
              <w:rPr>
                <w:lang w:val="en-GB"/>
              </w:rPr>
            </w:pPr>
            <w:r>
              <w:rPr>
                <w:lang w:val="en-GB"/>
              </w:rPr>
              <w:t>0.51</w:t>
            </w:r>
          </w:p>
        </w:tc>
        <w:tc>
          <w:tcPr>
            <w:tcW w:w="1435" w:type="dxa"/>
          </w:tcPr>
          <w:p w14:paraId="4DF8217D" w14:textId="77777777" w:rsidR="007D65A3" w:rsidRDefault="007D65A3" w:rsidP="003A74AB">
            <w:pPr>
              <w:jc w:val="center"/>
              <w:rPr>
                <w:lang w:val="en-GB"/>
              </w:rPr>
            </w:pPr>
            <w:r>
              <w:rPr>
                <w:lang w:val="en-GB"/>
              </w:rPr>
              <w:t>-</w:t>
            </w:r>
          </w:p>
        </w:tc>
      </w:tr>
      <w:tr w:rsidR="007D65A3" w14:paraId="5B280C3E" w14:textId="77777777" w:rsidTr="003A74AB">
        <w:trPr>
          <w:jc w:val="center"/>
        </w:trPr>
        <w:tc>
          <w:tcPr>
            <w:tcW w:w="2661" w:type="dxa"/>
          </w:tcPr>
          <w:p w14:paraId="2F9413A0" w14:textId="77777777" w:rsidR="007D65A3" w:rsidRDefault="007D65A3" w:rsidP="003A74AB">
            <w:pPr>
              <w:rPr>
                <w:lang w:val="en-GB"/>
              </w:rPr>
            </w:pPr>
            <w:r>
              <w:rPr>
                <w:lang w:val="en-GB"/>
              </w:rPr>
              <w:t>Process water [t]</w:t>
            </w:r>
          </w:p>
        </w:tc>
        <w:tc>
          <w:tcPr>
            <w:tcW w:w="1380" w:type="dxa"/>
          </w:tcPr>
          <w:p w14:paraId="5EC1BAAA" w14:textId="77777777" w:rsidR="007D65A3" w:rsidRDefault="007D65A3" w:rsidP="003A74AB">
            <w:pPr>
              <w:jc w:val="center"/>
              <w:rPr>
                <w:lang w:val="en-GB"/>
              </w:rPr>
            </w:pPr>
            <w:r>
              <w:rPr>
                <w:lang w:val="en-GB"/>
              </w:rPr>
              <w:t>0.85</w:t>
            </w:r>
          </w:p>
        </w:tc>
        <w:tc>
          <w:tcPr>
            <w:tcW w:w="1435" w:type="dxa"/>
          </w:tcPr>
          <w:p w14:paraId="4922E7EB" w14:textId="77777777" w:rsidR="007D65A3" w:rsidRDefault="007D65A3" w:rsidP="003A74AB">
            <w:pPr>
              <w:jc w:val="center"/>
              <w:rPr>
                <w:lang w:val="en-GB"/>
              </w:rPr>
            </w:pPr>
            <w:r>
              <w:rPr>
                <w:lang w:val="en-GB"/>
              </w:rPr>
              <w:t>-</w:t>
            </w:r>
          </w:p>
        </w:tc>
      </w:tr>
      <w:tr w:rsidR="007D65A3" w14:paraId="5EA6F9BF" w14:textId="77777777" w:rsidTr="003A74AB">
        <w:trPr>
          <w:jc w:val="center"/>
        </w:trPr>
        <w:tc>
          <w:tcPr>
            <w:tcW w:w="2661" w:type="dxa"/>
          </w:tcPr>
          <w:p w14:paraId="2A6A999D" w14:textId="77777777" w:rsidR="007D65A3" w:rsidRDefault="007D65A3" w:rsidP="003A74AB">
            <w:pPr>
              <w:rPr>
                <w:lang w:val="en-GB"/>
              </w:rPr>
            </w:pPr>
            <w:r>
              <w:rPr>
                <w:lang w:val="en-GB"/>
              </w:rPr>
              <w:t>Carbon dioxide - DAC [t]</w:t>
            </w:r>
          </w:p>
        </w:tc>
        <w:tc>
          <w:tcPr>
            <w:tcW w:w="1380" w:type="dxa"/>
          </w:tcPr>
          <w:p w14:paraId="5693F5E0" w14:textId="77777777" w:rsidR="007D65A3" w:rsidRDefault="007D65A3" w:rsidP="003A74AB">
            <w:pPr>
              <w:jc w:val="center"/>
              <w:rPr>
                <w:lang w:val="en-GB"/>
              </w:rPr>
            </w:pPr>
            <w:r>
              <w:rPr>
                <w:lang w:val="en-GB"/>
              </w:rPr>
              <w:t>-</w:t>
            </w:r>
          </w:p>
        </w:tc>
        <w:tc>
          <w:tcPr>
            <w:tcW w:w="1435" w:type="dxa"/>
          </w:tcPr>
          <w:p w14:paraId="054C640D" w14:textId="77777777" w:rsidR="007D65A3" w:rsidRDefault="007D65A3" w:rsidP="003A74AB">
            <w:pPr>
              <w:jc w:val="center"/>
              <w:rPr>
                <w:lang w:val="en-GB"/>
              </w:rPr>
            </w:pPr>
            <w:r>
              <w:rPr>
                <w:lang w:val="en-GB"/>
              </w:rPr>
              <w:t>1.45</w:t>
            </w:r>
          </w:p>
        </w:tc>
      </w:tr>
      <w:tr w:rsidR="007D65A3" w14:paraId="156C0B20" w14:textId="77777777" w:rsidTr="003A74AB">
        <w:trPr>
          <w:jc w:val="center"/>
        </w:trPr>
        <w:tc>
          <w:tcPr>
            <w:tcW w:w="2661" w:type="dxa"/>
          </w:tcPr>
          <w:p w14:paraId="46C808FA" w14:textId="77777777" w:rsidR="007D65A3" w:rsidRDefault="007D65A3" w:rsidP="003A74AB">
            <w:pPr>
              <w:rPr>
                <w:lang w:val="en-GB"/>
              </w:rPr>
            </w:pPr>
            <w:r>
              <w:rPr>
                <w:lang w:val="en-GB"/>
              </w:rPr>
              <w:t>Hydrogen [t]</w:t>
            </w:r>
          </w:p>
        </w:tc>
        <w:tc>
          <w:tcPr>
            <w:tcW w:w="1380" w:type="dxa"/>
          </w:tcPr>
          <w:p w14:paraId="030D2A94" w14:textId="77777777" w:rsidR="007D65A3" w:rsidRDefault="007D65A3" w:rsidP="003A74AB">
            <w:pPr>
              <w:jc w:val="center"/>
              <w:rPr>
                <w:lang w:val="en-GB"/>
              </w:rPr>
            </w:pPr>
            <w:r>
              <w:rPr>
                <w:lang w:val="en-GB"/>
              </w:rPr>
              <w:t>-</w:t>
            </w:r>
          </w:p>
        </w:tc>
        <w:tc>
          <w:tcPr>
            <w:tcW w:w="1435" w:type="dxa"/>
          </w:tcPr>
          <w:p w14:paraId="2B271562" w14:textId="77777777" w:rsidR="007D65A3" w:rsidRDefault="007D65A3" w:rsidP="003A74AB">
            <w:pPr>
              <w:jc w:val="center"/>
              <w:rPr>
                <w:lang w:val="en-GB"/>
              </w:rPr>
            </w:pPr>
            <w:r>
              <w:rPr>
                <w:lang w:val="en-GB"/>
              </w:rPr>
              <w:t>0.19</w:t>
            </w:r>
          </w:p>
        </w:tc>
      </w:tr>
      <w:tr w:rsidR="007D65A3" w14:paraId="56DFDE98" w14:textId="77777777" w:rsidTr="003A74AB">
        <w:trPr>
          <w:jc w:val="center"/>
        </w:trPr>
        <w:tc>
          <w:tcPr>
            <w:tcW w:w="5476" w:type="dxa"/>
            <w:gridSpan w:val="3"/>
          </w:tcPr>
          <w:p w14:paraId="6CF38FC8" w14:textId="77777777" w:rsidR="007D65A3" w:rsidRPr="004B03C2" w:rsidRDefault="007D65A3" w:rsidP="003A74AB">
            <w:pPr>
              <w:jc w:val="center"/>
              <w:rPr>
                <w:b/>
                <w:lang w:val="en-GB"/>
              </w:rPr>
            </w:pPr>
            <w:r w:rsidRPr="004B03C2">
              <w:rPr>
                <w:b/>
                <w:lang w:val="en-GB"/>
              </w:rPr>
              <w:t>Utilities</w:t>
            </w:r>
          </w:p>
        </w:tc>
      </w:tr>
      <w:tr w:rsidR="007D65A3" w14:paraId="1FED1967" w14:textId="77777777" w:rsidTr="003A74AB">
        <w:trPr>
          <w:jc w:val="center"/>
        </w:trPr>
        <w:tc>
          <w:tcPr>
            <w:tcW w:w="2661" w:type="dxa"/>
          </w:tcPr>
          <w:p w14:paraId="656B5FA2" w14:textId="77777777" w:rsidR="007D65A3" w:rsidRDefault="007D65A3" w:rsidP="003A74AB">
            <w:pPr>
              <w:rPr>
                <w:lang w:val="en-GB"/>
              </w:rPr>
            </w:pPr>
            <w:r>
              <w:rPr>
                <w:lang w:val="en-GB"/>
              </w:rPr>
              <w:t>Heating – natural gas [t]</w:t>
            </w:r>
          </w:p>
        </w:tc>
        <w:tc>
          <w:tcPr>
            <w:tcW w:w="1380" w:type="dxa"/>
          </w:tcPr>
          <w:p w14:paraId="6340B1B3" w14:textId="77777777" w:rsidR="007D65A3" w:rsidRDefault="007D65A3" w:rsidP="003A74AB">
            <w:pPr>
              <w:jc w:val="center"/>
              <w:rPr>
                <w:lang w:val="en-GB"/>
              </w:rPr>
            </w:pPr>
            <w:r>
              <w:rPr>
                <w:lang w:val="en-GB"/>
              </w:rPr>
              <w:t>0.15</w:t>
            </w:r>
          </w:p>
        </w:tc>
        <w:tc>
          <w:tcPr>
            <w:tcW w:w="1435" w:type="dxa"/>
          </w:tcPr>
          <w:p w14:paraId="43EE16CA" w14:textId="77777777" w:rsidR="007D65A3" w:rsidRDefault="007D65A3" w:rsidP="003A74AB">
            <w:pPr>
              <w:jc w:val="center"/>
              <w:rPr>
                <w:lang w:val="en-GB"/>
              </w:rPr>
            </w:pPr>
            <w:r>
              <w:rPr>
                <w:lang w:val="en-GB"/>
              </w:rPr>
              <w:t>-</w:t>
            </w:r>
          </w:p>
        </w:tc>
      </w:tr>
      <w:tr w:rsidR="007D65A3" w14:paraId="6140316A" w14:textId="77777777" w:rsidTr="003A74AB">
        <w:trPr>
          <w:jc w:val="center"/>
        </w:trPr>
        <w:tc>
          <w:tcPr>
            <w:tcW w:w="2661" w:type="dxa"/>
          </w:tcPr>
          <w:p w14:paraId="65F44BF9" w14:textId="77777777" w:rsidR="007D65A3" w:rsidRDefault="007D65A3" w:rsidP="003A74AB">
            <w:pPr>
              <w:rPr>
                <w:lang w:val="en-GB"/>
              </w:rPr>
            </w:pPr>
            <w:r>
              <w:rPr>
                <w:lang w:val="en-GB"/>
              </w:rPr>
              <w:t>Electricity [kWh]</w:t>
            </w:r>
          </w:p>
        </w:tc>
        <w:tc>
          <w:tcPr>
            <w:tcW w:w="1380" w:type="dxa"/>
          </w:tcPr>
          <w:p w14:paraId="68137B34" w14:textId="77777777" w:rsidR="007D65A3" w:rsidRDefault="007D65A3" w:rsidP="003A74AB">
            <w:pPr>
              <w:jc w:val="center"/>
              <w:rPr>
                <w:lang w:val="en-GB"/>
              </w:rPr>
            </w:pPr>
            <w:r>
              <w:rPr>
                <w:lang w:val="en-GB"/>
              </w:rPr>
              <w:t>74</w:t>
            </w:r>
          </w:p>
        </w:tc>
        <w:tc>
          <w:tcPr>
            <w:tcW w:w="1435" w:type="dxa"/>
          </w:tcPr>
          <w:p w14:paraId="4E6A5B5F" w14:textId="77777777" w:rsidR="007D65A3" w:rsidRDefault="007D65A3" w:rsidP="003A74AB">
            <w:pPr>
              <w:jc w:val="center"/>
              <w:rPr>
                <w:lang w:val="en-GB"/>
              </w:rPr>
            </w:pPr>
            <w:r>
              <w:rPr>
                <w:lang w:val="en-GB"/>
              </w:rPr>
              <w:t>300</w:t>
            </w:r>
          </w:p>
        </w:tc>
      </w:tr>
      <w:tr w:rsidR="007D65A3" w14:paraId="48273553" w14:textId="77777777" w:rsidTr="003A74AB">
        <w:trPr>
          <w:jc w:val="center"/>
        </w:trPr>
        <w:tc>
          <w:tcPr>
            <w:tcW w:w="2661" w:type="dxa"/>
          </w:tcPr>
          <w:p w14:paraId="76B48A8B" w14:textId="77777777" w:rsidR="007D65A3" w:rsidRDefault="007D65A3" w:rsidP="003A74AB">
            <w:pPr>
              <w:rPr>
                <w:lang w:val="en-GB"/>
              </w:rPr>
            </w:pPr>
            <w:r>
              <w:rPr>
                <w:lang w:val="en-GB"/>
              </w:rPr>
              <w:t>Cooling water [GJ]</w:t>
            </w:r>
          </w:p>
        </w:tc>
        <w:tc>
          <w:tcPr>
            <w:tcW w:w="1380" w:type="dxa"/>
          </w:tcPr>
          <w:p w14:paraId="0733EAF0" w14:textId="77777777" w:rsidR="007D65A3" w:rsidRDefault="007D65A3" w:rsidP="003A74AB">
            <w:pPr>
              <w:jc w:val="center"/>
              <w:rPr>
                <w:lang w:val="en-GB"/>
              </w:rPr>
            </w:pPr>
            <w:r>
              <w:rPr>
                <w:lang w:val="en-GB"/>
              </w:rPr>
              <w:t>-</w:t>
            </w:r>
          </w:p>
        </w:tc>
        <w:tc>
          <w:tcPr>
            <w:tcW w:w="1435" w:type="dxa"/>
          </w:tcPr>
          <w:p w14:paraId="6DC8B727" w14:textId="77777777" w:rsidR="007D65A3" w:rsidRDefault="007D65A3" w:rsidP="003A74AB">
            <w:pPr>
              <w:jc w:val="center"/>
              <w:rPr>
                <w:lang w:val="en-GB"/>
              </w:rPr>
            </w:pPr>
            <w:r>
              <w:rPr>
                <w:lang w:val="en-GB"/>
              </w:rPr>
              <w:t>4.95</w:t>
            </w:r>
          </w:p>
        </w:tc>
      </w:tr>
    </w:tbl>
    <w:p w14:paraId="23358932" w14:textId="77777777" w:rsidR="007D65A3" w:rsidRDefault="007D65A3" w:rsidP="007D65A3"/>
    <w:p w14:paraId="57DD070C" w14:textId="7E953E95" w:rsidR="007D65A3" w:rsidRPr="007A7EE3" w:rsidRDefault="007D65A3" w:rsidP="007D65A3">
      <w:pPr>
        <w:pStyle w:val="Caption"/>
        <w:keepNext/>
        <w:jc w:val="both"/>
        <w:rPr>
          <w:sz w:val="20"/>
          <w:szCs w:val="20"/>
        </w:rPr>
      </w:pPr>
      <w:bookmarkStart w:id="11" w:name="_Ref127893806"/>
      <w:r w:rsidRPr="007A7EE3">
        <w:rPr>
          <w:b/>
          <w:i w:val="0"/>
          <w:color w:val="auto"/>
          <w:sz w:val="20"/>
          <w:szCs w:val="20"/>
        </w:rPr>
        <w:t>Table S</w:t>
      </w:r>
      <w:r w:rsidRPr="007A7EE3">
        <w:rPr>
          <w:b/>
          <w:i w:val="0"/>
          <w:color w:val="auto"/>
          <w:sz w:val="20"/>
          <w:szCs w:val="20"/>
        </w:rPr>
        <w:fldChar w:fldCharType="begin"/>
      </w:r>
      <w:r w:rsidRPr="007A7EE3">
        <w:rPr>
          <w:b/>
          <w:i w:val="0"/>
          <w:color w:val="auto"/>
          <w:sz w:val="20"/>
          <w:szCs w:val="20"/>
        </w:rPr>
        <w:instrText xml:space="preserve"> SEQ Table_S \* ARABIC </w:instrText>
      </w:r>
      <w:r w:rsidRPr="007A7EE3">
        <w:rPr>
          <w:b/>
          <w:i w:val="0"/>
          <w:color w:val="auto"/>
          <w:sz w:val="20"/>
          <w:szCs w:val="20"/>
        </w:rPr>
        <w:fldChar w:fldCharType="separate"/>
      </w:r>
      <w:r w:rsidRPr="007A7EE3">
        <w:rPr>
          <w:b/>
          <w:i w:val="0"/>
          <w:noProof/>
          <w:color w:val="auto"/>
          <w:sz w:val="20"/>
          <w:szCs w:val="20"/>
        </w:rPr>
        <w:t>7</w:t>
      </w:r>
      <w:r w:rsidRPr="007A7EE3">
        <w:rPr>
          <w:b/>
          <w:i w:val="0"/>
          <w:color w:val="auto"/>
          <w:sz w:val="20"/>
          <w:szCs w:val="20"/>
        </w:rPr>
        <w:fldChar w:fldCharType="end"/>
      </w:r>
      <w:bookmarkEnd w:id="11"/>
      <w:r w:rsidRPr="007A7EE3">
        <w:rPr>
          <w:b/>
          <w:i w:val="0"/>
          <w:color w:val="auto"/>
          <w:sz w:val="20"/>
          <w:szCs w:val="20"/>
        </w:rPr>
        <w:t xml:space="preserve">. </w:t>
      </w:r>
      <w:r w:rsidRPr="007A7EE3">
        <w:rPr>
          <w:b/>
          <w:bCs/>
          <w:i w:val="0"/>
          <w:iCs w:val="0"/>
          <w:color w:val="auto"/>
          <w:sz w:val="20"/>
          <w:szCs w:val="20"/>
        </w:rPr>
        <w:t>Cost parameters used in the economic calculations for methanol</w:t>
      </w:r>
      <w:r w:rsidR="00F310AE">
        <w:rPr>
          <w:b/>
          <w:bCs/>
          <w:i w:val="0"/>
          <w:iCs w:val="0"/>
          <w:color w:val="auto"/>
          <w:sz w:val="20"/>
          <w:szCs w:val="20"/>
        </w:rPr>
        <w:fldChar w:fldCharType="begin" w:fldLock="1"/>
      </w:r>
      <w:r w:rsidR="006603CC">
        <w:rPr>
          <w:b/>
          <w:bCs/>
          <w:i w:val="0"/>
          <w:iCs w:val="0"/>
          <w:color w:val="auto"/>
          <w:sz w:val="20"/>
          <w:szCs w:val="20"/>
        </w:rPr>
        <w:instrText>ADDIN CSL_CITATION {"citationItems":[{"id":"ITEM-1","itemData":{"DOI":"10.1039/c9ee01673b","abstract":"A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 i.e., it has a 1.3-2.6-fold higher cost compared to the current fossil-based analogue, even when considering indirect environmental costs via monetisation of impacts and a potential CO2 tax of at least 430.5 USD tCO2-eq-1.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CO2-based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advances.","author":[{"dropping-particle":"","family":"González-Garay","given":"Andrés","non-dropping-particle":"","parse-names":false,"suffix":""},{"dropping-particle":"","family":"Frei","given":"Matthias S","non-dropping-particle":"","parse-names":false,"suffix":""},{"dropping-particle":"","family":"Al-Qahtani","given":"Amjad","non-dropping-particle":"","parse-names":false,"suffix":""},{"dropping-particle":"","family":"Mondelli","given":"Cecilia","non-dropping-particle":"","parse-names":false,"suffix":""},{"dropping-particle":"","family":"Guillén-Gosálbez","given":"Gonzalo","non-dropping-particle":"","parse-names":false,"suffix":""},{"dropping-particle":"","family":"Pérez-Ramírez","given":"Javier","non-dropping-particle":"","parse-names":false,"suffix":""}],"container-title":"Energy and Environmental Science","id":"ITEM-1","issue":"12","issued":{"date-parts":[["2019"]]},"page":"3425-3436","publisher":"Royal Society of Chemistry","title":"Plant-to-planet analysis of CO2-based methanol processes","type":"article-journal","volume":"12"},"uris":["http://www.mendeley.com/documents/?uuid=3598e592-4386-46f5-b0ae-cec5a0ada220"]}],"mendeley":{"formattedCitation":"&lt;sup&gt;8&lt;/sup&gt;","plainTextFormattedCitation":"8","previouslyFormattedCitation":"&lt;sup&gt;8&lt;/sup&gt;"},"properties":{"noteIndex":0},"schema":"https://github.com/citation-style-language/schema/raw/master/csl-citation.json"}</w:instrText>
      </w:r>
      <w:r w:rsidR="00F310AE">
        <w:rPr>
          <w:b/>
          <w:bCs/>
          <w:i w:val="0"/>
          <w:iCs w:val="0"/>
          <w:color w:val="auto"/>
          <w:sz w:val="20"/>
          <w:szCs w:val="20"/>
        </w:rPr>
        <w:fldChar w:fldCharType="separate"/>
      </w:r>
      <w:r w:rsidR="00F310AE" w:rsidRPr="00F310AE">
        <w:rPr>
          <w:bCs/>
          <w:i w:val="0"/>
          <w:iCs w:val="0"/>
          <w:noProof/>
          <w:color w:val="auto"/>
          <w:sz w:val="20"/>
          <w:szCs w:val="20"/>
          <w:vertAlign w:val="superscript"/>
        </w:rPr>
        <w:t>8</w:t>
      </w:r>
      <w:r w:rsidR="00F310AE">
        <w:rPr>
          <w:b/>
          <w:bCs/>
          <w:i w:val="0"/>
          <w:iCs w:val="0"/>
          <w:color w:val="auto"/>
          <w:sz w:val="20"/>
          <w:szCs w:val="20"/>
        </w:rPr>
        <w:fldChar w:fldCharType="end"/>
      </w:r>
      <w:r w:rsidRPr="007A7EE3">
        <w:rPr>
          <w:b/>
          <w:bCs/>
          <w:i w:val="0"/>
          <w:iCs w:val="0"/>
          <w:color w:val="auto"/>
          <w:sz w:val="20"/>
          <w:szCs w:val="20"/>
        </w:rPr>
        <w:t xml:space="preserve">. </w:t>
      </w:r>
      <w:r w:rsidRPr="007A7EE3">
        <w:rPr>
          <w:i w:val="0"/>
          <w:iCs w:val="0"/>
          <w:color w:val="auto"/>
          <w:sz w:val="20"/>
          <w:szCs w:val="20"/>
        </w:rPr>
        <w:t>All costs are presented in USD</w:t>
      </w:r>
      <w:r w:rsidRPr="007A7EE3">
        <w:rPr>
          <w:i w:val="0"/>
          <w:iCs w:val="0"/>
          <w:color w:val="auto"/>
          <w:sz w:val="20"/>
          <w:szCs w:val="20"/>
          <w:vertAlign w:val="subscript"/>
        </w:rPr>
        <w:t>2019</w:t>
      </w:r>
      <w:r w:rsidRPr="007A7EE3">
        <w:rPr>
          <w:i w:val="0"/>
          <w:iCs w:val="0"/>
          <w:color w:val="auto"/>
          <w:sz w:val="20"/>
          <w:szCs w:val="20"/>
        </w:rPr>
        <w:t xml:space="preserve">. </w:t>
      </w:r>
      <w:r w:rsidRPr="00C925E7">
        <w:rPr>
          <w:i w:val="0"/>
          <w:iCs w:val="0"/>
          <w:color w:val="auto"/>
          <w:sz w:val="20"/>
          <w:szCs w:val="20"/>
        </w:rPr>
        <w:t>These costs are further converted to USD</w:t>
      </w:r>
      <w:r w:rsidRPr="00C925E7">
        <w:rPr>
          <w:i w:val="0"/>
          <w:iCs w:val="0"/>
          <w:color w:val="auto"/>
          <w:sz w:val="20"/>
          <w:szCs w:val="20"/>
          <w:vertAlign w:val="subscript"/>
        </w:rPr>
        <w:t>2020-22</w:t>
      </w:r>
      <w:r w:rsidRPr="00C925E7">
        <w:rPr>
          <w:i w:val="0"/>
          <w:iCs w:val="0"/>
          <w:color w:val="auto"/>
          <w:sz w:val="20"/>
          <w:szCs w:val="20"/>
        </w:rPr>
        <w:t xml:space="preserve"> using the CEPCI index from </w:t>
      </w:r>
      <w:r w:rsidRPr="007A7EE3">
        <w:rPr>
          <w:i w:val="0"/>
          <w:iCs w:val="0"/>
          <w:color w:val="auto"/>
          <w:sz w:val="20"/>
          <w:szCs w:val="20"/>
        </w:rPr>
        <w:fldChar w:fldCharType="begin"/>
      </w:r>
      <w:r w:rsidRPr="007A7EE3">
        <w:rPr>
          <w:i w:val="0"/>
          <w:iCs w:val="0"/>
          <w:color w:val="auto"/>
          <w:sz w:val="20"/>
          <w:szCs w:val="20"/>
        </w:rPr>
        <w:instrText xml:space="preserve"> REF _Ref127893393 \h  \* MERGEFORMAT </w:instrText>
      </w:r>
      <w:r w:rsidRPr="007A7EE3">
        <w:rPr>
          <w:i w:val="0"/>
          <w:iCs w:val="0"/>
          <w:color w:val="auto"/>
          <w:sz w:val="20"/>
          <w:szCs w:val="20"/>
        </w:rPr>
      </w:r>
      <w:r w:rsidRPr="007A7EE3">
        <w:rPr>
          <w:i w:val="0"/>
          <w:iCs w:val="0"/>
          <w:color w:val="auto"/>
          <w:sz w:val="20"/>
          <w:szCs w:val="20"/>
        </w:rPr>
        <w:fldChar w:fldCharType="separate"/>
      </w:r>
      <w:r w:rsidRPr="007A7EE3">
        <w:rPr>
          <w:i w:val="0"/>
          <w:color w:val="auto"/>
          <w:sz w:val="20"/>
          <w:szCs w:val="20"/>
        </w:rPr>
        <w:t>Table S</w:t>
      </w:r>
      <w:r w:rsidRPr="007A7EE3">
        <w:rPr>
          <w:i w:val="0"/>
          <w:noProof/>
          <w:color w:val="auto"/>
          <w:sz w:val="20"/>
          <w:szCs w:val="20"/>
        </w:rPr>
        <w:t>3</w:t>
      </w:r>
      <w:r w:rsidRPr="007A7EE3">
        <w:rPr>
          <w:i w:val="0"/>
          <w:iCs w:val="0"/>
          <w:color w:val="auto"/>
          <w:sz w:val="20"/>
          <w:szCs w:val="20"/>
        </w:rPr>
        <w:fldChar w:fldCharType="end"/>
      </w:r>
      <w:r w:rsidRPr="00C925E7">
        <w:rPr>
          <w:i w:val="0"/>
          <w:iCs w:val="0"/>
          <w:color w:val="auto"/>
          <w:sz w:val="20"/>
          <w:szCs w:val="20"/>
        </w:rPr>
        <w:t xml:space="preserve">. </w:t>
      </w:r>
    </w:p>
    <w:tbl>
      <w:tblPr>
        <w:tblStyle w:val="TableGrid"/>
        <w:tblW w:w="6420" w:type="dxa"/>
        <w:jc w:val="center"/>
        <w:tblLayout w:type="fixed"/>
        <w:tblLook w:val="04A0" w:firstRow="1" w:lastRow="0" w:firstColumn="1" w:lastColumn="0" w:noHBand="0" w:noVBand="1"/>
      </w:tblPr>
      <w:tblGrid>
        <w:gridCol w:w="3306"/>
        <w:gridCol w:w="1168"/>
        <w:gridCol w:w="937"/>
        <w:gridCol w:w="1009"/>
      </w:tblGrid>
      <w:tr w:rsidR="007D65A3" w:rsidRPr="0018426B" w14:paraId="31000E6C" w14:textId="77777777" w:rsidTr="003A74AB">
        <w:trPr>
          <w:jc w:val="center"/>
        </w:trPr>
        <w:tc>
          <w:tcPr>
            <w:tcW w:w="3306" w:type="dxa"/>
          </w:tcPr>
          <w:p w14:paraId="556446ED" w14:textId="77777777" w:rsidR="007D65A3" w:rsidRPr="0018426B" w:rsidRDefault="007D65A3" w:rsidP="003A74AB">
            <w:pPr>
              <w:rPr>
                <w:b/>
                <w:bCs/>
              </w:rPr>
            </w:pPr>
            <w:r>
              <w:rPr>
                <w:b/>
                <w:bCs/>
              </w:rPr>
              <w:t>Flow</w:t>
            </w:r>
          </w:p>
        </w:tc>
        <w:tc>
          <w:tcPr>
            <w:tcW w:w="1168" w:type="dxa"/>
          </w:tcPr>
          <w:p w14:paraId="0301DDB3" w14:textId="77777777" w:rsidR="007D65A3" w:rsidRPr="0018426B" w:rsidRDefault="007D65A3" w:rsidP="003A74AB">
            <w:pPr>
              <w:jc w:val="center"/>
              <w:rPr>
                <w:b/>
                <w:bCs/>
              </w:rPr>
            </w:pPr>
            <w:r w:rsidRPr="0018426B">
              <w:rPr>
                <w:b/>
                <w:bCs/>
              </w:rPr>
              <w:t>Average</w:t>
            </w:r>
          </w:p>
        </w:tc>
        <w:tc>
          <w:tcPr>
            <w:tcW w:w="937" w:type="dxa"/>
          </w:tcPr>
          <w:p w14:paraId="79A2C935" w14:textId="77777777" w:rsidR="007D65A3" w:rsidRPr="0018426B" w:rsidRDefault="007D65A3" w:rsidP="003A74AB">
            <w:pPr>
              <w:jc w:val="center"/>
              <w:rPr>
                <w:b/>
                <w:bCs/>
              </w:rPr>
            </w:pPr>
            <w:r w:rsidRPr="0018426B">
              <w:rPr>
                <w:b/>
                <w:bCs/>
              </w:rPr>
              <w:t>Low</w:t>
            </w:r>
          </w:p>
        </w:tc>
        <w:tc>
          <w:tcPr>
            <w:tcW w:w="1009" w:type="dxa"/>
          </w:tcPr>
          <w:p w14:paraId="750DE466" w14:textId="77777777" w:rsidR="007D65A3" w:rsidRPr="0018426B" w:rsidRDefault="007D65A3" w:rsidP="003A74AB">
            <w:pPr>
              <w:jc w:val="center"/>
              <w:rPr>
                <w:b/>
                <w:bCs/>
              </w:rPr>
            </w:pPr>
            <w:r w:rsidRPr="0018426B">
              <w:rPr>
                <w:b/>
                <w:bCs/>
              </w:rPr>
              <w:t>High</w:t>
            </w:r>
          </w:p>
        </w:tc>
      </w:tr>
      <w:tr w:rsidR="007D65A3" w:rsidRPr="0018426B" w14:paraId="7C589B25" w14:textId="77777777" w:rsidTr="003A74AB">
        <w:trPr>
          <w:jc w:val="center"/>
        </w:trPr>
        <w:tc>
          <w:tcPr>
            <w:tcW w:w="3306" w:type="dxa"/>
          </w:tcPr>
          <w:p w14:paraId="6A361854" w14:textId="77777777" w:rsidR="007D65A3" w:rsidRPr="0018426B" w:rsidRDefault="007D65A3" w:rsidP="003A74AB">
            <w:r>
              <w:t>Steam</w:t>
            </w:r>
            <w:r w:rsidRPr="0018426B">
              <w:t xml:space="preserve"> [</w:t>
            </w:r>
            <w:r>
              <w:t>USD</w:t>
            </w:r>
            <w:r w:rsidRPr="0018426B">
              <w:t xml:space="preserve"> t</w:t>
            </w:r>
            <w:r w:rsidRPr="0018426B">
              <w:rPr>
                <w:vertAlign w:val="superscript"/>
              </w:rPr>
              <w:t>-1</w:t>
            </w:r>
            <w:r w:rsidRPr="0018426B">
              <w:t>]</w:t>
            </w:r>
          </w:p>
        </w:tc>
        <w:tc>
          <w:tcPr>
            <w:tcW w:w="1168" w:type="dxa"/>
          </w:tcPr>
          <w:p w14:paraId="38503937" w14:textId="77777777" w:rsidR="007D65A3" w:rsidRPr="0018426B" w:rsidRDefault="007D65A3" w:rsidP="003A74AB">
            <w:pPr>
              <w:jc w:val="center"/>
            </w:pPr>
            <w:r>
              <w:t>15.60</w:t>
            </w:r>
          </w:p>
        </w:tc>
        <w:tc>
          <w:tcPr>
            <w:tcW w:w="937" w:type="dxa"/>
          </w:tcPr>
          <w:p w14:paraId="78AFBFA1" w14:textId="77777777" w:rsidR="007D65A3" w:rsidRPr="0018426B" w:rsidRDefault="007D65A3" w:rsidP="003A74AB">
            <w:pPr>
              <w:jc w:val="center"/>
            </w:pPr>
            <w:r w:rsidRPr="0018426B">
              <w:t>-</w:t>
            </w:r>
          </w:p>
        </w:tc>
        <w:tc>
          <w:tcPr>
            <w:tcW w:w="1009" w:type="dxa"/>
          </w:tcPr>
          <w:p w14:paraId="09577CBA" w14:textId="77777777" w:rsidR="007D65A3" w:rsidRPr="0018426B" w:rsidRDefault="007D65A3" w:rsidP="003A74AB">
            <w:pPr>
              <w:jc w:val="center"/>
            </w:pPr>
            <w:r w:rsidRPr="0018426B">
              <w:t>-</w:t>
            </w:r>
          </w:p>
        </w:tc>
      </w:tr>
      <w:tr w:rsidR="007D65A3" w:rsidRPr="0018426B" w14:paraId="7675766C" w14:textId="77777777" w:rsidTr="003A74AB">
        <w:trPr>
          <w:jc w:val="center"/>
        </w:trPr>
        <w:tc>
          <w:tcPr>
            <w:tcW w:w="3306" w:type="dxa"/>
          </w:tcPr>
          <w:p w14:paraId="6E44E7C1" w14:textId="77777777" w:rsidR="007D65A3" w:rsidRPr="0018426B" w:rsidRDefault="007D65A3" w:rsidP="003A74AB">
            <w:r w:rsidRPr="0018426B">
              <w:t>Cooling water [</w:t>
            </w:r>
            <w:r>
              <w:t>USD</w:t>
            </w:r>
            <w:r w:rsidRPr="0018426B">
              <w:t xml:space="preserve"> </w:t>
            </w:r>
            <w:r>
              <w:t>m</w:t>
            </w:r>
            <w:r w:rsidRPr="0018426B">
              <w:rPr>
                <w:vertAlign w:val="superscript"/>
              </w:rPr>
              <w:t>-</w:t>
            </w:r>
            <w:r>
              <w:rPr>
                <w:vertAlign w:val="superscript"/>
              </w:rPr>
              <w:t>3</w:t>
            </w:r>
            <w:r w:rsidRPr="0018426B">
              <w:t>]</w:t>
            </w:r>
          </w:p>
        </w:tc>
        <w:tc>
          <w:tcPr>
            <w:tcW w:w="1168" w:type="dxa"/>
          </w:tcPr>
          <w:p w14:paraId="647BC721" w14:textId="77777777" w:rsidR="007D65A3" w:rsidRPr="0018426B" w:rsidRDefault="007D65A3" w:rsidP="003A74AB">
            <w:pPr>
              <w:jc w:val="center"/>
            </w:pPr>
            <w:r>
              <w:t>0.03</w:t>
            </w:r>
          </w:p>
        </w:tc>
        <w:tc>
          <w:tcPr>
            <w:tcW w:w="937" w:type="dxa"/>
          </w:tcPr>
          <w:p w14:paraId="7B932C1B" w14:textId="77777777" w:rsidR="007D65A3" w:rsidRPr="0018426B" w:rsidRDefault="007D65A3" w:rsidP="003A74AB">
            <w:pPr>
              <w:jc w:val="center"/>
            </w:pPr>
            <w:r w:rsidRPr="0018426B">
              <w:t>-</w:t>
            </w:r>
          </w:p>
        </w:tc>
        <w:tc>
          <w:tcPr>
            <w:tcW w:w="1009" w:type="dxa"/>
          </w:tcPr>
          <w:p w14:paraId="580FEFF5" w14:textId="77777777" w:rsidR="007D65A3" w:rsidRPr="0018426B" w:rsidRDefault="007D65A3" w:rsidP="003A74AB">
            <w:pPr>
              <w:jc w:val="center"/>
            </w:pPr>
            <w:r w:rsidRPr="0018426B">
              <w:t>-</w:t>
            </w:r>
          </w:p>
        </w:tc>
      </w:tr>
      <w:tr w:rsidR="007D65A3" w:rsidRPr="0018426B" w14:paraId="1BD57541" w14:textId="77777777" w:rsidTr="003A74AB">
        <w:trPr>
          <w:jc w:val="center"/>
        </w:trPr>
        <w:tc>
          <w:tcPr>
            <w:tcW w:w="3306" w:type="dxa"/>
          </w:tcPr>
          <w:p w14:paraId="134D0712" w14:textId="77777777" w:rsidR="007D65A3" w:rsidRPr="0018426B" w:rsidRDefault="007D65A3" w:rsidP="003A74AB">
            <w:r>
              <w:t>Catalyst</w:t>
            </w:r>
            <w:r w:rsidRPr="0018426B">
              <w:t xml:space="preserve"> [</w:t>
            </w:r>
            <w:r>
              <w:t>USD</w:t>
            </w:r>
            <w:r w:rsidRPr="0018426B">
              <w:t xml:space="preserve"> t</w:t>
            </w:r>
            <w:r w:rsidRPr="0018426B">
              <w:rPr>
                <w:vertAlign w:val="superscript"/>
              </w:rPr>
              <w:t>-1</w:t>
            </w:r>
            <w:r w:rsidRPr="0018426B">
              <w:t>]</w:t>
            </w:r>
          </w:p>
        </w:tc>
        <w:tc>
          <w:tcPr>
            <w:tcW w:w="1168" w:type="dxa"/>
          </w:tcPr>
          <w:p w14:paraId="0D14FE81" w14:textId="77777777" w:rsidR="007D65A3" w:rsidRPr="0018426B" w:rsidRDefault="007D65A3" w:rsidP="003A74AB">
            <w:pPr>
              <w:jc w:val="center"/>
            </w:pPr>
            <w:r>
              <w:t>136.38</w:t>
            </w:r>
          </w:p>
        </w:tc>
        <w:tc>
          <w:tcPr>
            <w:tcW w:w="937" w:type="dxa"/>
          </w:tcPr>
          <w:p w14:paraId="797460D8" w14:textId="77777777" w:rsidR="007D65A3" w:rsidRPr="0018426B" w:rsidRDefault="007D65A3" w:rsidP="003A74AB">
            <w:pPr>
              <w:jc w:val="center"/>
            </w:pPr>
            <w:r w:rsidRPr="0018426B">
              <w:t>-</w:t>
            </w:r>
          </w:p>
        </w:tc>
        <w:tc>
          <w:tcPr>
            <w:tcW w:w="1009" w:type="dxa"/>
          </w:tcPr>
          <w:p w14:paraId="00B43157" w14:textId="77777777" w:rsidR="007D65A3" w:rsidRPr="0018426B" w:rsidRDefault="007D65A3" w:rsidP="003A74AB">
            <w:pPr>
              <w:jc w:val="center"/>
            </w:pPr>
            <w:r w:rsidRPr="0018426B">
              <w:t>-</w:t>
            </w:r>
          </w:p>
        </w:tc>
      </w:tr>
      <w:tr w:rsidR="007D65A3" w:rsidRPr="0018426B" w14:paraId="7512DA99" w14:textId="77777777" w:rsidTr="003A74AB">
        <w:trPr>
          <w:jc w:val="center"/>
        </w:trPr>
        <w:tc>
          <w:tcPr>
            <w:tcW w:w="3306" w:type="dxa"/>
          </w:tcPr>
          <w:p w14:paraId="66FFFD41" w14:textId="77777777" w:rsidR="007D65A3" w:rsidRPr="0018426B" w:rsidRDefault="007D65A3" w:rsidP="003A74AB">
            <w:pPr>
              <w:rPr>
                <w:color w:val="000000"/>
              </w:rPr>
            </w:pPr>
            <w:r>
              <w:rPr>
                <w:color w:val="000000"/>
              </w:rPr>
              <w:t>Wastewater treatment</w:t>
            </w:r>
            <w:r w:rsidRPr="0018426B">
              <w:rPr>
                <w:color w:val="000000"/>
              </w:rPr>
              <w:t xml:space="preserve"> </w:t>
            </w:r>
            <w:r w:rsidRPr="0018426B">
              <w:t>[</w:t>
            </w:r>
            <w:r>
              <w:t>USD</w:t>
            </w:r>
            <w:r w:rsidRPr="0018426B">
              <w:t xml:space="preserve"> </w:t>
            </w:r>
            <w:r>
              <w:t>m</w:t>
            </w:r>
            <w:r>
              <w:rPr>
                <w:vertAlign w:val="superscript"/>
              </w:rPr>
              <w:t>-3</w:t>
            </w:r>
            <w:r w:rsidRPr="0018426B">
              <w:t>]</w:t>
            </w:r>
          </w:p>
        </w:tc>
        <w:tc>
          <w:tcPr>
            <w:tcW w:w="1168" w:type="dxa"/>
          </w:tcPr>
          <w:p w14:paraId="05A38643" w14:textId="77777777" w:rsidR="007D65A3" w:rsidRPr="0018426B" w:rsidRDefault="007D65A3" w:rsidP="003A74AB">
            <w:pPr>
              <w:jc w:val="center"/>
            </w:pPr>
            <w:r>
              <w:t>1.64</w:t>
            </w:r>
          </w:p>
        </w:tc>
        <w:tc>
          <w:tcPr>
            <w:tcW w:w="937" w:type="dxa"/>
          </w:tcPr>
          <w:p w14:paraId="6D6279D3" w14:textId="77777777" w:rsidR="007D65A3" w:rsidRPr="0018426B" w:rsidRDefault="007D65A3" w:rsidP="003A74AB">
            <w:pPr>
              <w:jc w:val="center"/>
            </w:pPr>
            <w:r w:rsidRPr="0018426B">
              <w:t>-</w:t>
            </w:r>
          </w:p>
        </w:tc>
        <w:tc>
          <w:tcPr>
            <w:tcW w:w="1009" w:type="dxa"/>
          </w:tcPr>
          <w:p w14:paraId="75E88A69" w14:textId="77777777" w:rsidR="007D65A3" w:rsidRPr="0018426B" w:rsidRDefault="007D65A3" w:rsidP="003A74AB">
            <w:pPr>
              <w:jc w:val="center"/>
            </w:pPr>
            <w:r w:rsidRPr="0018426B">
              <w:t>-</w:t>
            </w:r>
          </w:p>
        </w:tc>
      </w:tr>
      <w:tr w:rsidR="007D65A3" w:rsidRPr="0018426B" w14:paraId="28D5A98B" w14:textId="77777777" w:rsidTr="003A74AB">
        <w:trPr>
          <w:jc w:val="center"/>
        </w:trPr>
        <w:tc>
          <w:tcPr>
            <w:tcW w:w="3306" w:type="dxa"/>
          </w:tcPr>
          <w:p w14:paraId="6F59148B" w14:textId="77777777" w:rsidR="007D65A3" w:rsidRPr="00E852A4" w:rsidRDefault="007D65A3" w:rsidP="003A74AB">
            <w:pPr>
              <w:rPr>
                <w:lang w:val="fr-FR"/>
              </w:rPr>
            </w:pPr>
            <w:r w:rsidRPr="00E852A4">
              <w:rPr>
                <w:lang w:val="fr-FR"/>
              </w:rPr>
              <w:t xml:space="preserve">Carbon dioxide </w:t>
            </w:r>
            <w:r w:rsidRPr="007A7EE3">
              <w:rPr>
                <w:lang w:val="fr-CH"/>
              </w:rPr>
              <w:t>from</w:t>
            </w:r>
            <w:r w:rsidRPr="00E852A4">
              <w:rPr>
                <w:lang w:val="fr-FR"/>
              </w:rPr>
              <w:t xml:space="preserve"> DAC [USD t</w:t>
            </w:r>
            <w:r w:rsidRPr="00E852A4">
              <w:rPr>
                <w:vertAlign w:val="superscript"/>
                <w:lang w:val="fr-FR"/>
              </w:rPr>
              <w:t>-1</w:t>
            </w:r>
            <w:r w:rsidRPr="00E852A4">
              <w:rPr>
                <w:lang w:val="fr-FR"/>
              </w:rPr>
              <w:t>]</w:t>
            </w:r>
          </w:p>
        </w:tc>
        <w:tc>
          <w:tcPr>
            <w:tcW w:w="1168" w:type="dxa"/>
          </w:tcPr>
          <w:p w14:paraId="4776072A" w14:textId="77777777" w:rsidR="007D65A3" w:rsidRPr="0018426B" w:rsidRDefault="007D65A3" w:rsidP="003A74AB">
            <w:pPr>
              <w:jc w:val="center"/>
            </w:pPr>
            <w:r>
              <w:t>137.35</w:t>
            </w:r>
            <w:r w:rsidRPr="0073523C">
              <w:rPr>
                <w:vertAlign w:val="superscript"/>
              </w:rPr>
              <w:t>*</w:t>
            </w:r>
          </w:p>
        </w:tc>
        <w:tc>
          <w:tcPr>
            <w:tcW w:w="937" w:type="dxa"/>
          </w:tcPr>
          <w:p w14:paraId="15FDBB0A" w14:textId="77777777" w:rsidR="007D65A3" w:rsidRPr="0018426B" w:rsidRDefault="007D65A3" w:rsidP="003A74AB">
            <w:pPr>
              <w:jc w:val="center"/>
            </w:pPr>
            <w:r>
              <w:t>67.85</w:t>
            </w:r>
            <w:r w:rsidRPr="0073523C">
              <w:rPr>
                <w:vertAlign w:val="superscript"/>
              </w:rPr>
              <w:t>*</w:t>
            </w:r>
          </w:p>
        </w:tc>
        <w:tc>
          <w:tcPr>
            <w:tcW w:w="1009" w:type="dxa"/>
          </w:tcPr>
          <w:p w14:paraId="41FD2DDF" w14:textId="77777777" w:rsidR="007D65A3" w:rsidRPr="0018426B" w:rsidRDefault="007D65A3" w:rsidP="003A74AB">
            <w:pPr>
              <w:jc w:val="center"/>
            </w:pPr>
            <w:r>
              <w:t>206.50</w:t>
            </w:r>
            <w:r w:rsidRPr="0073523C">
              <w:rPr>
                <w:vertAlign w:val="superscript"/>
              </w:rPr>
              <w:t>*</w:t>
            </w:r>
          </w:p>
        </w:tc>
      </w:tr>
    </w:tbl>
    <w:p w14:paraId="27D5F1B2" w14:textId="77777777" w:rsidR="007D65A3" w:rsidRPr="007A7EE3" w:rsidRDefault="007D65A3" w:rsidP="007D65A3">
      <w:pPr>
        <w:rPr>
          <w:rFonts w:cstheme="minorHAnsi"/>
          <w:sz w:val="20"/>
          <w:szCs w:val="20"/>
        </w:rPr>
      </w:pPr>
      <w:r w:rsidRPr="007A7EE3">
        <w:rPr>
          <w:rFonts w:cstheme="minorHAnsi"/>
          <w:sz w:val="20"/>
          <w:szCs w:val="20"/>
        </w:rPr>
        <w:t xml:space="preserve">*These prices do not include the natural gas and electricity cost required to capture carbon dioxide. </w:t>
      </w:r>
    </w:p>
    <w:p w14:paraId="55A5F5FB" w14:textId="77777777" w:rsidR="007D65A3" w:rsidRDefault="007D65A3" w:rsidP="007D65A3"/>
    <w:p w14:paraId="5ADA807D" w14:textId="77777777" w:rsidR="007D65A3" w:rsidRDefault="007D65A3" w:rsidP="007D65A3">
      <w:pPr>
        <w:jc w:val="center"/>
      </w:pPr>
    </w:p>
    <w:p w14:paraId="0B80213E" w14:textId="77777777" w:rsidR="007D65A3" w:rsidRDefault="007D65A3" w:rsidP="007D65A3">
      <w:pPr>
        <w:keepNext/>
        <w:jc w:val="center"/>
      </w:pPr>
      <w:r>
        <w:rPr>
          <w:noProof/>
        </w:rPr>
        <w:lastRenderedPageBreak/>
        <w:drawing>
          <wp:inline distT="0" distB="0" distL="0" distR="0" wp14:anchorId="7C7EDCB8" wp14:editId="29E679BA">
            <wp:extent cx="4643130" cy="5257800"/>
            <wp:effectExtent l="0" t="0" r="0" b="0"/>
            <wp:docPr id="5" name="Picture 5" descr="C:\Users\anabera\AppData\Local\Microsoft\Windows\INetCache\Content.MSO\7A0B353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abera\AppData\Local\Microsoft\Windows\INetCache\Content.MSO\7A0B3532.tmp"/>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89443" cy="5310244"/>
                    </a:xfrm>
                    <a:prstGeom prst="rect">
                      <a:avLst/>
                    </a:prstGeom>
                    <a:noFill/>
                    <a:ln>
                      <a:noFill/>
                    </a:ln>
                  </pic:spPr>
                </pic:pic>
              </a:graphicData>
            </a:graphic>
          </wp:inline>
        </w:drawing>
      </w:r>
    </w:p>
    <w:p w14:paraId="4D87F53B" w14:textId="77777777" w:rsidR="007D65A3" w:rsidRDefault="007D65A3" w:rsidP="007D65A3">
      <w:pPr>
        <w:pStyle w:val="ListParagraph"/>
      </w:pPr>
      <w:r>
        <w:t>* - monthly average prices</w:t>
      </w:r>
    </w:p>
    <w:p w14:paraId="73D7AAA1" w14:textId="77777777" w:rsidR="007D65A3" w:rsidRDefault="007D65A3" w:rsidP="007D65A3">
      <w:pPr>
        <w:pStyle w:val="ListParagraph"/>
      </w:pPr>
      <w:r>
        <w:t xml:space="preserve">+ - updated for inflation </w:t>
      </w:r>
      <w:r w:rsidRPr="004B03C2">
        <w:rPr>
          <w:i/>
        </w:rPr>
        <w:t>via</w:t>
      </w:r>
      <w:r>
        <w:t xml:space="preserve"> CEPCI (prices can be found in </w:t>
      </w:r>
      <w:r w:rsidRPr="00EA34F6">
        <w:fldChar w:fldCharType="begin"/>
      </w:r>
      <w:r w:rsidRPr="00AE7F28">
        <w:instrText xml:space="preserve"> REF _Ref127893806 \h </w:instrText>
      </w:r>
      <w:r w:rsidRPr="007A7EE3">
        <w:instrText xml:space="preserve"> \* MERGEFORMAT </w:instrText>
      </w:r>
      <w:r w:rsidRPr="00EA34F6">
        <w:fldChar w:fldCharType="separate"/>
      </w:r>
      <w:r w:rsidRPr="00EA34F6">
        <w:t>Table S</w:t>
      </w:r>
      <w:r w:rsidRPr="00EA34F6">
        <w:rPr>
          <w:noProof/>
        </w:rPr>
        <w:t>7</w:t>
      </w:r>
      <w:r w:rsidRPr="00EA34F6">
        <w:fldChar w:fldCharType="end"/>
      </w:r>
      <w:r>
        <w:t>)</w:t>
      </w:r>
    </w:p>
    <w:p w14:paraId="33B9C64B" w14:textId="77777777" w:rsidR="007D65A3" w:rsidRDefault="007D65A3" w:rsidP="007D65A3">
      <w:pPr>
        <w:pStyle w:val="ListParagraph"/>
      </w:pPr>
      <w:r>
        <w:t xml:space="preserve"># - LCOH from </w:t>
      </w:r>
      <w:r w:rsidRPr="00EA34F6">
        <w:fldChar w:fldCharType="begin"/>
      </w:r>
      <w:r w:rsidRPr="00AE7F28">
        <w:instrText xml:space="preserve"> REF _Ref127893530 \h </w:instrText>
      </w:r>
      <w:r w:rsidRPr="007A7EE3">
        <w:instrText xml:space="preserve"> \* MERGEFORMAT </w:instrText>
      </w:r>
      <w:r w:rsidRPr="00EA34F6">
        <w:fldChar w:fldCharType="separate"/>
      </w:r>
      <w:r w:rsidRPr="00EA34F6">
        <w:t>Table S</w:t>
      </w:r>
      <w:r w:rsidRPr="00EA34F6">
        <w:rPr>
          <w:noProof/>
        </w:rPr>
        <w:t>5</w:t>
      </w:r>
      <w:r w:rsidRPr="00EA34F6">
        <w:fldChar w:fldCharType="end"/>
      </w:r>
      <w:r>
        <w:t xml:space="preserve"> (for methodology refer Section S1.3)</w:t>
      </w:r>
    </w:p>
    <w:p w14:paraId="78F902FC" w14:textId="77777777" w:rsidR="007D65A3" w:rsidRDefault="007D65A3" w:rsidP="007D65A3">
      <w:pPr>
        <w:pStyle w:val="ListParagraph"/>
      </w:pPr>
      <w:r>
        <w:t>^ - updated with monthly average natural gas and electricity prices (see Section S1.2)</w:t>
      </w:r>
    </w:p>
    <w:p w14:paraId="03F4724A" w14:textId="77777777" w:rsidR="007D65A3" w:rsidRPr="007A7EE3" w:rsidRDefault="007D65A3" w:rsidP="007D65A3">
      <w:pPr>
        <w:pStyle w:val="Caption"/>
        <w:jc w:val="both"/>
        <w:rPr>
          <w:b/>
          <w:i w:val="0"/>
          <w:color w:val="auto"/>
          <w:sz w:val="20"/>
          <w:szCs w:val="20"/>
        </w:rPr>
      </w:pPr>
      <w:bookmarkStart w:id="12" w:name="_Ref127893602"/>
      <w:r w:rsidRPr="007A7EE3">
        <w:rPr>
          <w:b/>
          <w:i w:val="0"/>
          <w:color w:val="auto"/>
          <w:sz w:val="20"/>
          <w:szCs w:val="20"/>
        </w:rPr>
        <w:t>Fig. S</w:t>
      </w:r>
      <w:r w:rsidRPr="007A7EE3">
        <w:rPr>
          <w:b/>
          <w:i w:val="0"/>
          <w:color w:val="auto"/>
          <w:sz w:val="20"/>
          <w:szCs w:val="20"/>
        </w:rPr>
        <w:fldChar w:fldCharType="begin"/>
      </w:r>
      <w:r w:rsidRPr="007A7EE3">
        <w:rPr>
          <w:b/>
          <w:i w:val="0"/>
          <w:color w:val="auto"/>
          <w:sz w:val="20"/>
          <w:szCs w:val="20"/>
        </w:rPr>
        <w:instrText xml:space="preserve"> SEQ Fig._S \* ARABIC </w:instrText>
      </w:r>
      <w:r w:rsidRPr="007A7EE3">
        <w:rPr>
          <w:b/>
          <w:i w:val="0"/>
          <w:color w:val="auto"/>
          <w:sz w:val="20"/>
          <w:szCs w:val="20"/>
        </w:rPr>
        <w:fldChar w:fldCharType="separate"/>
      </w:r>
      <w:r>
        <w:rPr>
          <w:b/>
          <w:i w:val="0"/>
          <w:noProof/>
          <w:color w:val="auto"/>
          <w:sz w:val="20"/>
          <w:szCs w:val="20"/>
        </w:rPr>
        <w:t>3</w:t>
      </w:r>
      <w:r w:rsidRPr="007A7EE3">
        <w:rPr>
          <w:b/>
          <w:i w:val="0"/>
          <w:color w:val="auto"/>
          <w:sz w:val="20"/>
          <w:szCs w:val="20"/>
        </w:rPr>
        <w:fldChar w:fldCharType="end"/>
      </w:r>
      <w:bookmarkEnd w:id="12"/>
      <w:r>
        <w:rPr>
          <w:b/>
          <w:i w:val="0"/>
          <w:color w:val="auto"/>
          <w:sz w:val="20"/>
          <w:szCs w:val="20"/>
        </w:rPr>
        <w:t xml:space="preserve">. </w:t>
      </w:r>
      <w:r w:rsidRPr="004B03C2">
        <w:rPr>
          <w:b/>
          <w:bCs/>
          <w:i w:val="0"/>
          <w:iCs w:val="0"/>
          <w:color w:val="auto"/>
          <w:sz w:val="20"/>
          <w:szCs w:val="20"/>
        </w:rPr>
        <w:t xml:space="preserve">Techno-economic model for the estimation of production costs for </w:t>
      </w:r>
      <w:r>
        <w:rPr>
          <w:b/>
          <w:bCs/>
          <w:i w:val="0"/>
          <w:iCs w:val="0"/>
          <w:color w:val="auto"/>
          <w:sz w:val="20"/>
          <w:szCs w:val="20"/>
        </w:rPr>
        <w:t xml:space="preserve">(a) </w:t>
      </w:r>
      <w:r w:rsidRPr="004B03C2">
        <w:rPr>
          <w:b/>
          <w:bCs/>
          <w:i w:val="0"/>
          <w:iCs w:val="0"/>
          <w:color w:val="auto"/>
          <w:sz w:val="20"/>
          <w:szCs w:val="20"/>
        </w:rPr>
        <w:t xml:space="preserve">fossil </w:t>
      </w:r>
      <w:r>
        <w:rPr>
          <w:b/>
          <w:bCs/>
          <w:i w:val="0"/>
          <w:iCs w:val="0"/>
          <w:color w:val="auto"/>
          <w:sz w:val="20"/>
          <w:szCs w:val="20"/>
        </w:rPr>
        <w:t>methanol and (b) green methanol</w:t>
      </w:r>
      <w:r w:rsidRPr="004B03C2">
        <w:rPr>
          <w:b/>
          <w:bCs/>
          <w:i w:val="0"/>
          <w:iCs w:val="0"/>
          <w:color w:val="auto"/>
          <w:sz w:val="20"/>
          <w:szCs w:val="20"/>
        </w:rPr>
        <w:t>.</w:t>
      </w:r>
      <w:r>
        <w:rPr>
          <w:b/>
          <w:bCs/>
          <w:i w:val="0"/>
          <w:iCs w:val="0"/>
          <w:color w:val="auto"/>
          <w:sz w:val="20"/>
          <w:szCs w:val="20"/>
        </w:rPr>
        <w:t xml:space="preserve"> </w:t>
      </w:r>
      <w:r>
        <w:rPr>
          <w:bCs/>
          <w:i w:val="0"/>
          <w:iCs w:val="0"/>
          <w:color w:val="auto"/>
          <w:sz w:val="20"/>
          <w:szCs w:val="20"/>
        </w:rPr>
        <w:t>Other utilities include cooling water, wastewater treatment.</w:t>
      </w:r>
    </w:p>
    <w:p w14:paraId="53D1345C" w14:textId="1D1B41A4" w:rsidR="007D65A3" w:rsidRDefault="007D65A3" w:rsidP="007D65A3">
      <w:r w:rsidRPr="0056762B">
        <w:rPr>
          <w:rStyle w:val="Heading1Char"/>
          <w:rFonts w:asciiTheme="minorHAnsi" w:hAnsiTheme="minorHAnsi" w:cstheme="minorHAnsi"/>
          <w:sz w:val="22"/>
          <w:szCs w:val="22"/>
          <w:lang w:val="en-US"/>
        </w:rPr>
        <w:t>S1.3. Levelized cost of hydrogen (LCOH).</w:t>
      </w:r>
      <w:r w:rsidRPr="0056762B">
        <w:rPr>
          <w:b/>
          <w:bCs/>
        </w:rPr>
        <w:t xml:space="preserve"> </w:t>
      </w:r>
      <w:r>
        <w:t>The parameters used to calculate the LCOH for all on-shore wind and solar</w:t>
      </w:r>
      <w:r>
        <w:noBreakHyphen/>
        <w:t xml:space="preserve">based scenarios are shown in </w:t>
      </w:r>
      <w:r w:rsidRPr="00EA34F6">
        <w:fldChar w:fldCharType="begin"/>
      </w:r>
      <w:r w:rsidRPr="004F5659">
        <w:instrText xml:space="preserve"> REF _Ref124968956 \h  \* MERGEFORMAT </w:instrText>
      </w:r>
      <w:r w:rsidRPr="00EA34F6">
        <w:fldChar w:fldCharType="end"/>
      </w:r>
      <w:r w:rsidRPr="00EA34F6">
        <w:fldChar w:fldCharType="begin"/>
      </w:r>
      <w:r w:rsidRPr="004F5659">
        <w:instrText xml:space="preserve"> REF _Ref127893863 \h </w:instrText>
      </w:r>
      <w:r w:rsidRPr="007A7EE3">
        <w:instrText xml:space="preserve"> \* MERGEFORMAT </w:instrText>
      </w:r>
      <w:r w:rsidRPr="00EA34F6">
        <w:fldChar w:fldCharType="separate"/>
      </w:r>
      <w:r w:rsidRPr="00EA34F6">
        <w:t>Table S</w:t>
      </w:r>
      <w:r w:rsidRPr="004F5659">
        <w:rPr>
          <w:noProof/>
        </w:rPr>
        <w:t>8</w:t>
      </w:r>
      <w:r w:rsidRPr="00EA34F6">
        <w:fldChar w:fldCharType="end"/>
      </w:r>
      <w:r>
        <w:t>. A Proton Exchange Membrane (PEM) electrolyzer with a stack lifetime of 60000 hours is considered for the analysis</w:t>
      </w:r>
      <w:r w:rsidR="006603CC">
        <w:fldChar w:fldCharType="begin" w:fldLock="1"/>
      </w:r>
      <w:r w:rsidR="0051318E">
        <w:instrText>ADDIN CSL_CITATION {"citationItems":[{"id":"ITEM-1","itemData":{"DOI":"10.1021/acssuschemeng.1c01915","abstract":"At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find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gasification,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synthesis.","author":[{"dropping-particle":"","family":"D’Angelo","given":"Sebastiano Carlo","non-dropping-particle":"","parse-names":false,"suffix":""},{"dropping-particle":"","family":"Cobo","given":"Selene","non-dropping-particle":"","parse-names":false,"suffix":""},{"dropping-particle":"","family":"Tulus","given":"Victor","non-dropping-particle":"","parse-names":false,"suffix":""},{"dropping-particle":"","family":"Nabera","given":"Abhinandan","non-dropping-particle":"","parse-names":false,"suffix":""},{"dropping-particle":"","family":"Martín","given":"Antonio José","non-dropping-particle":"","parse-names":false,"suffix":""},{"dropping-particle":"","family":"Pérez-Ramírez","given":"Javier","non-dropping-particle":"","parse-names":false,"suffix":""},{"dropping-particle":"","family":"Guillén-Gosálbez","given":"Gonzalo","non-dropping-particle":"","parse-names":false,"suffix":""}],"container-title":"ACS Sustainable Chemistry and Engineering","id":"ITEM-1","issue":"29","issued":{"date-parts":[["2021"]]},"page":"9740-9749","publisher":"American Chemical Society","title":"gAmmonia - main paper","type":"article-journal","volume":"9"},"uris":["http://www.mendeley.com/documents/?uuid=2d5c1f97-7fe8-41b1-a948-2357337fb5f7"]}],"mendeley":{"formattedCitation":"&lt;sup&gt;1&lt;/sup&gt;","plainTextFormattedCitation":"1","previouslyFormattedCitation":"&lt;sup&gt;1&lt;/sup&gt;"},"properties":{"noteIndex":0},"schema":"https://github.com/citation-style-language/schema/raw/master/csl-citation.json"}</w:instrText>
      </w:r>
      <w:r w:rsidR="006603CC">
        <w:fldChar w:fldCharType="separate"/>
      </w:r>
      <w:r w:rsidR="006603CC" w:rsidRPr="006603CC">
        <w:rPr>
          <w:noProof/>
          <w:vertAlign w:val="superscript"/>
        </w:rPr>
        <w:t>1</w:t>
      </w:r>
      <w:r w:rsidR="006603CC">
        <w:fldChar w:fldCharType="end"/>
      </w:r>
      <w:r>
        <w:t xml:space="preserve">. </w:t>
      </w:r>
      <w:commentRangeStart w:id="13"/>
      <w:r>
        <w:t>The</w:t>
      </w:r>
      <w:commentRangeEnd w:id="13"/>
      <w:r>
        <w:rPr>
          <w:rStyle w:val="CommentReference"/>
        </w:rPr>
        <w:commentReference w:id="13"/>
      </w:r>
      <w:r>
        <w:t xml:space="preserve"> methodology used to calculate the LCOH for hydrogen production from water electrolysis using on-shore wind and solar electricity are as follows</w:t>
      </w:r>
      <w:r w:rsidR="0051318E">
        <w:fldChar w:fldCharType="begin" w:fldLock="1"/>
      </w:r>
      <w:r w:rsidR="00F16130">
        <w:instrText>ADDIN CSL_CITATION {"citationItems":[{"id":"ITEM-1","itemData":{"DOI":"10.1021/acssuschemeng.1c01915","abstract":"At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find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gasification,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synthesis.","author":[{"dropping-particle":"","family":"D’Angelo","given":"Sebastiano Carlo","non-dropping-particle":"","parse-names":false,"suffix":""},{"dropping-particle":"","family":"Cobo","given":"Selene","non-dropping-particle":"","parse-names":false,"suffix":""},{"dropping-particle":"","family":"Tulus","given":"Victor","non-dropping-particle":"","parse-names":false,"suffix":""},{"dropping-particle":"","family":"Nabera","given":"Abhinandan","non-dropping-particle":"","parse-names":false,"suffix":""},{"dropping-particle":"","family":"Martín","given":"Antonio José","non-dropping-particle":"","parse-names":false,"suffix":""},{"dropping-particle":"","family":"Pérez-Ramírez","given":"Javier","non-dropping-particle":"","parse-names":false,"suffix":""},{"dropping-particle":"","family":"Guillén-Gosálbez","given":"Gonzalo","non-dropping-particle":"","parse-names":false,"suffix":""}],"container-title":"ACS Sustainable Chemistry and Engineering","id":"ITEM-1","issue":"29","issued":{"date-parts":[["2021"]]},"page":"9740-9749","publisher":"American Chemical Society","title":"gAmmonia - main paper","type":"article-journal","volume":"9"},"uris":["http://www.mendeley.com/documents/?uuid=2d5c1f97-7fe8-41b1-a948-2357337fb5f7"]}],"mendeley":{"formattedCitation":"&lt;sup&gt;1&lt;/sup&gt;","plainTextFormattedCitation":"1","previouslyFormattedCitation":"&lt;sup&gt;1&lt;/sup&gt;"},"properties":{"noteIndex":0},"schema":"https://github.com/citation-style-language/schema/raw/master/csl-citation.json"}</w:instrText>
      </w:r>
      <w:r w:rsidR="0051318E">
        <w:fldChar w:fldCharType="separate"/>
      </w:r>
      <w:r w:rsidR="0051318E" w:rsidRPr="0051318E">
        <w:rPr>
          <w:noProof/>
          <w:vertAlign w:val="superscript"/>
        </w:rPr>
        <w:t>1</w:t>
      </w:r>
      <w:r w:rsidR="0051318E">
        <w:fldChar w:fldCharType="end"/>
      </w:r>
      <w:r>
        <w:t>:</w:t>
      </w:r>
    </w:p>
    <w:p w14:paraId="1BD27F19" w14:textId="77777777" w:rsidR="007D65A3" w:rsidRPr="003E7BA3" w:rsidRDefault="007D65A3" w:rsidP="007D65A3">
      <w:pPr>
        <w:rPr>
          <w:rFonts w:eastAsiaTheme="minorEastAsia" w:cstheme="minorHAnsi"/>
          <w:i/>
          <w:iCs/>
        </w:rPr>
      </w:pPr>
      <w:r>
        <w:t xml:space="preserve">First, we calculate the life span of the PEM electrolyzer using the stack lifetime of 60000 hours and the capacity factors from </w:t>
      </w:r>
      <w:r w:rsidRPr="00EA34F6">
        <w:fldChar w:fldCharType="begin"/>
      </w:r>
      <w:r w:rsidRPr="00A66831">
        <w:instrText xml:space="preserve"> REF _Ref127893525 \h </w:instrText>
      </w:r>
      <w:r w:rsidRPr="007A7EE3">
        <w:instrText xml:space="preserve"> \* MERGEFORMAT </w:instrText>
      </w:r>
      <w:r w:rsidRPr="00EA34F6">
        <w:fldChar w:fldCharType="separate"/>
      </w:r>
      <w:r w:rsidRPr="00EA34F6">
        <w:t>Table S</w:t>
      </w:r>
      <w:r w:rsidRPr="00EA34F6">
        <w:rPr>
          <w:noProof/>
        </w:rPr>
        <w:t>4</w:t>
      </w:r>
      <w:r w:rsidRPr="00EA34F6">
        <w:fldChar w:fldCharType="end"/>
      </w:r>
      <w:r>
        <w:t xml:space="preserve"> (Equation S1).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1517"/>
      </w:tblGrid>
      <w:tr w:rsidR="007D65A3" w14:paraId="13B111CF" w14:textId="77777777" w:rsidTr="003A74AB">
        <w:trPr>
          <w:jc w:val="center"/>
        </w:trPr>
        <w:tc>
          <w:tcPr>
            <w:tcW w:w="5395" w:type="dxa"/>
            <w:shd w:val="clear" w:color="auto" w:fill="auto"/>
          </w:tcPr>
          <w:p w14:paraId="7562951B" w14:textId="77777777" w:rsidR="007D65A3" w:rsidRPr="003C474E" w:rsidRDefault="007D65A3" w:rsidP="003A74AB">
            <w:pPr>
              <w:rPr>
                <w:rFonts w:eastAsiaTheme="minorEastAsia" w:cstheme="minorHAnsi"/>
                <w:i/>
                <w:iCs/>
              </w:rPr>
            </w:pPr>
            <m:oMathPara>
              <m:oMathParaPr>
                <m:jc m:val="center"/>
              </m:oMathParaPr>
              <m:oMath>
                <m:r>
                  <m:rPr>
                    <m:nor/>
                  </m:rPr>
                  <w:rPr>
                    <w:rFonts w:cstheme="minorHAnsi"/>
                    <w:iCs/>
                  </w:rPr>
                  <m:t xml:space="preserve">Life span = </m:t>
                </m:r>
                <m:f>
                  <m:fPr>
                    <m:ctrlPr>
                      <w:rPr>
                        <w:rFonts w:ascii="Cambria Math" w:hAnsi="Cambria Math" w:cstheme="minorHAnsi"/>
                        <w:iCs/>
                      </w:rPr>
                    </m:ctrlPr>
                  </m:fPr>
                  <m:num>
                    <m:r>
                      <m:rPr>
                        <m:nor/>
                      </m:rPr>
                      <w:rPr>
                        <w:rFonts w:cstheme="minorHAnsi"/>
                        <w:iCs/>
                      </w:rPr>
                      <m:t>stack lifetime ∙ 100</m:t>
                    </m:r>
                  </m:num>
                  <m:den>
                    <m:r>
                      <m:rPr>
                        <m:nor/>
                      </m:rPr>
                      <w:rPr>
                        <w:rFonts w:cstheme="minorHAnsi"/>
                        <w:iCs/>
                      </w:rPr>
                      <m:t>annual hours of operation ∙ capacity factor</m:t>
                    </m:r>
                  </m:den>
                </m:f>
              </m:oMath>
            </m:oMathPara>
          </w:p>
        </w:tc>
        <w:tc>
          <w:tcPr>
            <w:tcW w:w="1517" w:type="dxa"/>
            <w:shd w:val="clear" w:color="auto" w:fill="auto"/>
          </w:tcPr>
          <w:p w14:paraId="61FF2165" w14:textId="77777777" w:rsidR="007D65A3" w:rsidRPr="007A7EE3" w:rsidRDefault="007D65A3" w:rsidP="003A74AB">
            <w:pPr>
              <w:jc w:val="right"/>
              <w:rPr>
                <w:rFonts w:eastAsiaTheme="minorEastAsia" w:cstheme="minorHAnsi"/>
                <w:b/>
                <w:iCs/>
                <w:sz w:val="20"/>
                <w:szCs w:val="20"/>
              </w:rPr>
            </w:pPr>
            <w:r>
              <w:rPr>
                <w:rFonts w:eastAsiaTheme="minorEastAsia" w:cstheme="minorHAnsi"/>
                <w:iCs/>
              </w:rPr>
              <w:t xml:space="preserve">  </w:t>
            </w:r>
            <w:r w:rsidRPr="007A7EE3">
              <w:rPr>
                <w:rFonts w:eastAsiaTheme="minorEastAsia" w:cstheme="minorHAnsi"/>
                <w:b/>
                <w:iCs/>
                <w:sz w:val="20"/>
                <w:szCs w:val="20"/>
              </w:rPr>
              <w:t>(Equation S1)</w:t>
            </w:r>
          </w:p>
        </w:tc>
      </w:tr>
    </w:tbl>
    <w:p w14:paraId="0B04FE2E" w14:textId="77777777" w:rsidR="007D65A3" w:rsidRDefault="007D65A3" w:rsidP="007D65A3">
      <w:pPr>
        <w:rPr>
          <w:rFonts w:eastAsiaTheme="minorEastAsia" w:cstheme="minorHAnsi"/>
          <w:i/>
          <w:iCs/>
        </w:rPr>
      </w:pPr>
    </w:p>
    <w:p w14:paraId="5997E53B" w14:textId="77777777" w:rsidR="007D65A3" w:rsidRDefault="007D65A3" w:rsidP="007D65A3">
      <w:pPr>
        <w:rPr>
          <w:rFonts w:eastAsiaTheme="minorEastAsia" w:cstheme="minorHAnsi"/>
          <w:iCs/>
        </w:rPr>
      </w:pPr>
      <w:r>
        <w:rPr>
          <w:rFonts w:eastAsiaTheme="minorEastAsia" w:cstheme="minorHAnsi"/>
          <w:iCs/>
        </w:rPr>
        <w:lastRenderedPageBreak/>
        <w:t>The amount of hydrogen produced annually is then calculated assuming a nominal H</w:t>
      </w:r>
      <w:r w:rsidRPr="007A7EE3">
        <w:rPr>
          <w:rFonts w:eastAsiaTheme="minorEastAsia" w:cstheme="minorHAnsi"/>
          <w:iCs/>
          <w:vertAlign w:val="subscript"/>
        </w:rPr>
        <w:t>2</w:t>
      </w:r>
      <w:r>
        <w:rPr>
          <w:rFonts w:eastAsiaTheme="minorEastAsia" w:cstheme="minorHAnsi"/>
          <w:iCs/>
        </w:rPr>
        <w:t xml:space="preserve"> flow per stack (refer </w:t>
      </w:r>
      <w:r w:rsidRPr="00EA34F6">
        <w:rPr>
          <w:rFonts w:eastAsiaTheme="minorEastAsia" w:cstheme="minorHAnsi"/>
          <w:iCs/>
        </w:rPr>
        <w:fldChar w:fldCharType="begin"/>
      </w:r>
      <w:r w:rsidRPr="00F310C3">
        <w:rPr>
          <w:rFonts w:eastAsiaTheme="minorEastAsia" w:cstheme="minorHAnsi"/>
          <w:iCs/>
        </w:rPr>
        <w:instrText xml:space="preserve"> REF _Ref127893863 \h  \* MERGEFORMAT </w:instrText>
      </w:r>
      <w:r w:rsidRPr="00EA34F6">
        <w:rPr>
          <w:rFonts w:eastAsiaTheme="minorEastAsia" w:cstheme="minorHAnsi"/>
          <w:iCs/>
        </w:rPr>
      </w:r>
      <w:r w:rsidRPr="00EA34F6">
        <w:rPr>
          <w:rFonts w:eastAsiaTheme="minorEastAsia" w:cstheme="minorHAnsi"/>
          <w:iCs/>
        </w:rPr>
        <w:fldChar w:fldCharType="separate"/>
      </w:r>
      <w:r w:rsidRPr="00EA34F6">
        <w:t>Table S</w:t>
      </w:r>
      <w:r w:rsidRPr="00EA34F6">
        <w:rPr>
          <w:noProof/>
        </w:rPr>
        <w:t>8</w:t>
      </w:r>
      <w:r w:rsidRPr="00EA34F6">
        <w:rPr>
          <w:rFonts w:eastAsiaTheme="minorEastAsia" w:cstheme="minorHAnsi"/>
          <w:iCs/>
        </w:rPr>
        <w:fldChar w:fldCharType="end"/>
      </w:r>
      <w:r>
        <w:rPr>
          <w:rFonts w:eastAsiaTheme="minorEastAsia" w:cstheme="minorHAnsi"/>
          <w:iCs/>
        </w:rPr>
        <w:t>) using Equation S2.</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10"/>
        <w:gridCol w:w="1608"/>
      </w:tblGrid>
      <w:tr w:rsidR="007D65A3" w14:paraId="534F8599" w14:textId="77777777" w:rsidTr="003A74AB">
        <w:trPr>
          <w:jc w:val="center"/>
        </w:trPr>
        <w:tc>
          <w:tcPr>
            <w:tcW w:w="6010" w:type="dxa"/>
          </w:tcPr>
          <w:p w14:paraId="3341DCF4" w14:textId="77777777" w:rsidR="007D65A3" w:rsidRPr="007A7EE3" w:rsidRDefault="007D65A3" w:rsidP="003A74AB">
            <w:pPr>
              <w:jc w:val="center"/>
              <w:rPr>
                <w:rFonts w:eastAsiaTheme="minorEastAsia" w:cstheme="minorHAnsi"/>
                <w:i/>
              </w:rPr>
            </w:pPr>
            <m:oMathPara>
              <m:oMath>
                <m:r>
                  <m:rPr>
                    <m:nor/>
                  </m:rPr>
                  <w:rPr>
                    <w:rFonts w:cstheme="minorHAnsi"/>
                  </w:rPr>
                  <m:t>Annual</m:t>
                </m:r>
                <m:r>
                  <m:rPr>
                    <m:sty m:val="p"/>
                  </m:rPr>
                  <w:rPr>
                    <w:rFonts w:ascii="Cambria Math" w:hAnsi="Cambria Math" w:cstheme="minorHAnsi"/>
                  </w:rPr>
                  <m:t xml:space="preserve"> </m:t>
                </m:r>
                <m:sSub>
                  <m:sSubPr>
                    <m:ctrlPr>
                      <w:rPr>
                        <w:rFonts w:ascii="Cambria Math" w:hAnsi="Cambria Math" w:cstheme="minorHAnsi"/>
                      </w:rPr>
                    </m:ctrlPr>
                  </m:sSubPr>
                  <m:e>
                    <m:r>
                      <m:rPr>
                        <m:nor/>
                      </m:rPr>
                      <w:rPr>
                        <w:rFonts w:cstheme="minorHAnsi"/>
                      </w:rPr>
                      <m:t>H</m:t>
                    </m:r>
                  </m:e>
                  <m:sub>
                    <m:r>
                      <m:rPr>
                        <m:nor/>
                      </m:rPr>
                      <w:rPr>
                        <w:rFonts w:cstheme="minorHAnsi"/>
                      </w:rPr>
                      <m:t>2</m:t>
                    </m:r>
                  </m:sub>
                </m:sSub>
                <m:r>
                  <m:rPr>
                    <m:nor/>
                  </m:rPr>
                  <w:rPr>
                    <w:rFonts w:cstheme="minorHAnsi"/>
                  </w:rPr>
                  <m:t xml:space="preserve"> production =</m:t>
                </m:r>
                <m:r>
                  <m:rPr>
                    <m:sty m:val="p"/>
                  </m:rPr>
                  <w:rPr>
                    <w:rFonts w:ascii="Cambria Math" w:hAnsi="Cambria Math" w:cstheme="minorHAnsi"/>
                  </w:rPr>
                  <m:t xml:space="preserve"> </m:t>
                </m:r>
                <m:f>
                  <m:fPr>
                    <m:ctrlPr>
                      <w:rPr>
                        <w:rFonts w:ascii="Cambria Math" w:hAnsi="Cambria Math" w:cstheme="minorHAnsi"/>
                      </w:rPr>
                    </m:ctrlPr>
                  </m:fPr>
                  <m:num>
                    <m:r>
                      <m:rPr>
                        <m:nor/>
                      </m:rPr>
                      <w:rPr>
                        <w:rFonts w:cstheme="minorHAnsi"/>
                      </w:rPr>
                      <m:t xml:space="preserve">nominal </m:t>
                    </m:r>
                    <m:sSub>
                      <m:sSubPr>
                        <m:ctrlPr>
                          <w:rPr>
                            <w:rFonts w:ascii="Cambria Math" w:hAnsi="Cambria Math" w:cstheme="minorHAnsi"/>
                            <w:i/>
                          </w:rPr>
                        </m:ctrlPr>
                      </m:sSubPr>
                      <m:e>
                        <m:r>
                          <m:rPr>
                            <m:nor/>
                          </m:rPr>
                          <w:rPr>
                            <w:rFonts w:cstheme="minorHAnsi"/>
                          </w:rPr>
                          <m:t>H</m:t>
                        </m:r>
                      </m:e>
                      <m:sub>
                        <m:r>
                          <m:rPr>
                            <m:nor/>
                          </m:rPr>
                          <w:rPr>
                            <w:rFonts w:cstheme="minorHAnsi"/>
                          </w:rPr>
                          <m:t>2</m:t>
                        </m:r>
                      </m:sub>
                    </m:sSub>
                    <m:r>
                      <m:rPr>
                        <m:nor/>
                      </m:rPr>
                      <w:rPr>
                        <w:rFonts w:cstheme="minorHAnsi"/>
                      </w:rPr>
                      <m:t xml:space="preserve">flow per stack </m:t>
                    </m:r>
                    <m:r>
                      <m:rPr>
                        <m:nor/>
                      </m:rPr>
                      <w:rPr>
                        <w:rFonts w:ascii="Cambria Math" w:hAnsi="Cambria Math" w:cstheme="minorHAnsi"/>
                        <w:iCs/>
                      </w:rPr>
                      <m:t>∙</m:t>
                    </m:r>
                    <m:r>
                      <m:rPr>
                        <m:nor/>
                      </m:rPr>
                      <w:rPr>
                        <w:rFonts w:cstheme="minorHAnsi"/>
                      </w:rPr>
                      <m:t xml:space="preserve"> stack lifetime</m:t>
                    </m:r>
                  </m:num>
                  <m:den>
                    <m:r>
                      <m:rPr>
                        <m:nor/>
                      </m:rPr>
                      <w:rPr>
                        <w:rFonts w:cstheme="minorHAnsi"/>
                      </w:rPr>
                      <m:t>life span</m:t>
                    </m:r>
                  </m:den>
                </m:f>
              </m:oMath>
            </m:oMathPara>
          </w:p>
        </w:tc>
        <w:tc>
          <w:tcPr>
            <w:tcW w:w="1608" w:type="dxa"/>
          </w:tcPr>
          <w:p w14:paraId="00C6524A" w14:textId="77777777" w:rsidR="007D65A3" w:rsidRPr="007A7EE3" w:rsidRDefault="007D65A3" w:rsidP="003A74AB">
            <w:pPr>
              <w:rPr>
                <w:rFonts w:eastAsiaTheme="minorEastAsia" w:cstheme="minorHAnsi"/>
                <w:b/>
                <w:iCs/>
                <w:sz w:val="20"/>
                <w:szCs w:val="20"/>
              </w:rPr>
            </w:pPr>
            <w:r w:rsidRPr="007A7EE3">
              <w:rPr>
                <w:rFonts w:eastAsiaTheme="minorEastAsia" w:cstheme="minorHAnsi"/>
                <w:b/>
                <w:iCs/>
                <w:sz w:val="20"/>
                <w:szCs w:val="20"/>
              </w:rPr>
              <w:t>(Equations S2)</w:t>
            </w:r>
          </w:p>
        </w:tc>
      </w:tr>
    </w:tbl>
    <w:p w14:paraId="5C9613B3" w14:textId="77777777" w:rsidR="000E04A1" w:rsidRDefault="000E04A1" w:rsidP="007D65A3">
      <w:pPr>
        <w:rPr>
          <w:rFonts w:eastAsiaTheme="minorEastAsia" w:cstheme="minorHAnsi"/>
          <w:iCs/>
        </w:rPr>
      </w:pPr>
    </w:p>
    <w:p w14:paraId="2CC51893" w14:textId="481EB1C1" w:rsidR="007D65A3" w:rsidRDefault="007D65A3" w:rsidP="007D65A3">
      <w:pPr>
        <w:rPr>
          <w:rFonts w:eastAsiaTheme="minorEastAsia" w:cstheme="minorHAnsi"/>
          <w:iCs/>
        </w:rPr>
      </w:pPr>
      <w:r>
        <w:rPr>
          <w:rFonts w:eastAsiaTheme="minorEastAsia" w:cstheme="minorHAnsi"/>
          <w:iCs/>
        </w:rPr>
        <w:t xml:space="preserve">Assuming a start capacity of 50%, the capital expenditure (CAPEX) is estimated using the capital cost and nominal input power employing Equation S3. Notably, the capital cost is with reference to the year 2019 and is updated for inflation using the CEPCI index from </w:t>
      </w:r>
      <w:r w:rsidRPr="00EA34F6">
        <w:rPr>
          <w:rFonts w:eastAsiaTheme="minorEastAsia" w:cstheme="minorHAnsi"/>
          <w:iCs/>
        </w:rPr>
        <w:fldChar w:fldCharType="begin"/>
      </w:r>
      <w:r w:rsidRPr="00F310C3">
        <w:rPr>
          <w:rFonts w:eastAsiaTheme="minorEastAsia" w:cstheme="minorHAnsi"/>
          <w:iCs/>
        </w:rPr>
        <w:instrText xml:space="preserve"> REF _Ref127893393 \h </w:instrText>
      </w:r>
      <w:r w:rsidRPr="007A7EE3">
        <w:rPr>
          <w:rFonts w:eastAsiaTheme="minorEastAsia" w:cstheme="minorHAnsi"/>
          <w:iCs/>
        </w:rPr>
        <w:instrText xml:space="preserve"> \* MERGEFORMAT </w:instrText>
      </w:r>
      <w:r w:rsidRPr="00EA34F6">
        <w:rPr>
          <w:rFonts w:eastAsiaTheme="minorEastAsia" w:cstheme="minorHAnsi"/>
          <w:iCs/>
        </w:rPr>
      </w:r>
      <w:r w:rsidRPr="00EA34F6">
        <w:rPr>
          <w:rFonts w:eastAsiaTheme="minorEastAsia" w:cstheme="minorHAnsi"/>
          <w:iCs/>
        </w:rPr>
        <w:fldChar w:fldCharType="separate"/>
      </w:r>
      <w:r w:rsidRPr="00EA34F6">
        <w:t>Table S</w:t>
      </w:r>
      <w:r w:rsidRPr="007A7EE3">
        <w:rPr>
          <w:noProof/>
        </w:rPr>
        <w:t>3</w:t>
      </w:r>
      <w:r w:rsidRPr="00EA34F6">
        <w:rPr>
          <w:rFonts w:eastAsiaTheme="minorEastAsia" w:cstheme="minorHAnsi"/>
          <w:iCs/>
        </w:rPr>
        <w:fldChar w:fldCharType="end"/>
      </w:r>
      <w:r>
        <w:rPr>
          <w:rFonts w:eastAsiaTheme="minorEastAsia" w:cstheme="minorHAnsi"/>
          <w:iCs/>
        </w:rPr>
        <w:t xml:space="preserve"> when considering data for a different year.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32"/>
        <w:gridCol w:w="1522"/>
      </w:tblGrid>
      <w:tr w:rsidR="007D65A3" w14:paraId="636E50A1" w14:textId="77777777" w:rsidTr="003A74AB">
        <w:trPr>
          <w:jc w:val="center"/>
        </w:trPr>
        <w:tc>
          <w:tcPr>
            <w:tcW w:w="5806" w:type="dxa"/>
          </w:tcPr>
          <w:p w14:paraId="204C841D" w14:textId="5E948A37" w:rsidR="007D65A3" w:rsidRPr="007A7EE3" w:rsidRDefault="007D65A3" w:rsidP="003A74AB">
            <w:pPr>
              <w:rPr>
                <w:rFonts w:eastAsiaTheme="minorEastAsia" w:cstheme="minorHAnsi"/>
                <w:i/>
                <w:iCs/>
              </w:rPr>
            </w:pPr>
            <m:oMathPara>
              <m:oMathParaPr>
                <m:jc m:val="center"/>
              </m:oMathParaPr>
              <m:oMath>
                <m:r>
                  <m:rPr>
                    <m:nor/>
                  </m:rPr>
                  <w:rPr>
                    <w:rFonts w:eastAsiaTheme="minorEastAsia" w:cstheme="minorHAnsi"/>
                    <w:iCs/>
                  </w:rPr>
                  <m:t>CAPEX =</m:t>
                </m:r>
                <m:r>
                  <m:rPr>
                    <m:nor/>
                  </m:rPr>
                  <w:rPr>
                    <w:rFonts w:eastAsiaTheme="minorEastAsia" w:cstheme="minorHAnsi"/>
                  </w:rPr>
                  <m:t xml:space="preserve"> </m:t>
                </m:r>
                <m:nary>
                  <m:naryPr>
                    <m:chr m:val="∑"/>
                    <m:limLoc m:val="undOvr"/>
                    <m:ctrlPr>
                      <w:rPr>
                        <w:rFonts w:ascii="Cambria Math" w:eastAsiaTheme="minorEastAsia" w:hAnsi="Cambria Math" w:cstheme="minorHAnsi"/>
                        <w:i/>
                        <w:iCs/>
                      </w:rPr>
                    </m:ctrlPr>
                  </m:naryPr>
                  <m:sub>
                    <m:r>
                      <m:rPr>
                        <m:nor/>
                      </m:rPr>
                      <w:rPr>
                        <w:rFonts w:eastAsiaTheme="minorEastAsia" w:cstheme="minorHAnsi"/>
                        <w:iCs/>
                      </w:rPr>
                      <m:t>i</m:t>
                    </m:r>
                    <m:r>
                      <m:rPr>
                        <m:nor/>
                      </m:rPr>
                      <w:rPr>
                        <w:rFonts w:ascii="Cambria Math" w:eastAsiaTheme="minorEastAsia" w:cstheme="minorHAnsi"/>
                        <w:iCs/>
                      </w:rPr>
                      <m:t xml:space="preserve"> </m:t>
                    </m:r>
                    <m:r>
                      <m:rPr>
                        <m:nor/>
                      </m:rPr>
                      <w:rPr>
                        <w:rFonts w:eastAsiaTheme="minorEastAsia" w:cstheme="minorHAnsi"/>
                        <w:iCs/>
                      </w:rPr>
                      <m:t>= -1</m:t>
                    </m:r>
                  </m:sub>
                  <m:sup>
                    <m:r>
                      <m:rPr>
                        <m:nor/>
                      </m:rPr>
                      <w:rPr>
                        <w:rFonts w:eastAsiaTheme="minorEastAsia" w:cstheme="minorHAnsi"/>
                        <w:iCs/>
                      </w:rPr>
                      <m:t>0</m:t>
                    </m:r>
                  </m:sup>
                  <m:e>
                    <m:f>
                      <m:fPr>
                        <m:ctrlPr>
                          <w:rPr>
                            <w:rFonts w:ascii="Cambria Math" w:eastAsiaTheme="minorEastAsia" w:hAnsi="Cambria Math" w:cstheme="minorHAnsi"/>
                            <w:i/>
                            <w:iCs/>
                          </w:rPr>
                        </m:ctrlPr>
                      </m:fPr>
                      <m:num>
                        <m:r>
                          <m:rPr>
                            <m:nor/>
                          </m:rPr>
                          <w:rPr>
                            <w:rFonts w:eastAsiaTheme="minorEastAsia" w:cstheme="minorHAnsi"/>
                            <w:iCs/>
                          </w:rPr>
                          <m:t xml:space="preserve">nominal input power </m:t>
                        </m:r>
                        <m:r>
                          <m:rPr>
                            <m:nor/>
                          </m:rPr>
                          <w:rPr>
                            <w:rFonts w:cstheme="minorHAnsi"/>
                            <w:iCs/>
                          </w:rPr>
                          <m:t>∙</m:t>
                        </m:r>
                        <m:r>
                          <m:rPr>
                            <m:nor/>
                          </m:rPr>
                          <w:rPr>
                            <w:rFonts w:eastAsiaTheme="minorEastAsia" w:cstheme="minorHAnsi"/>
                            <w:iCs/>
                          </w:rPr>
                          <m:t xml:space="preserve"> capital cost </m:t>
                        </m:r>
                        <m:r>
                          <m:rPr>
                            <m:nor/>
                          </m:rPr>
                          <w:rPr>
                            <w:rFonts w:cstheme="minorHAnsi"/>
                            <w:iCs/>
                          </w:rPr>
                          <m:t>∙</m:t>
                        </m:r>
                        <m:r>
                          <m:rPr>
                            <m:nor/>
                          </m:rPr>
                          <w:rPr>
                            <w:rFonts w:eastAsiaTheme="minorEastAsia" w:cstheme="minorHAnsi"/>
                            <w:iCs/>
                          </w:rPr>
                          <m:t xml:space="preserve"> </m:t>
                        </m:r>
                        <m:f>
                          <m:fPr>
                            <m:ctrlPr>
                              <w:rPr>
                                <w:rFonts w:ascii="Cambria Math" w:eastAsiaTheme="minorEastAsia" w:hAnsi="Cambria Math" w:cstheme="minorHAnsi"/>
                                <w:iCs/>
                              </w:rPr>
                            </m:ctrlPr>
                          </m:fPr>
                          <m:num>
                            <m:r>
                              <m:rPr>
                                <m:nor/>
                              </m:rPr>
                              <w:rPr>
                                <w:rFonts w:eastAsiaTheme="minorEastAsia" w:cstheme="minorHAnsi"/>
                                <w:iCs/>
                              </w:rPr>
                              <m:t>start capacity</m:t>
                            </m:r>
                          </m:num>
                          <m:den>
                            <m:r>
                              <m:rPr>
                                <m:nor/>
                              </m:rPr>
                              <w:rPr>
                                <w:rFonts w:eastAsiaTheme="minorEastAsia" w:cstheme="minorHAnsi"/>
                                <w:iCs/>
                              </w:rPr>
                              <m:t>100</m:t>
                            </m:r>
                          </m:den>
                        </m:f>
                      </m:num>
                      <m:den>
                        <m:sSup>
                          <m:sSupPr>
                            <m:ctrlPr>
                              <w:rPr>
                                <w:rFonts w:ascii="Cambria Math" w:eastAsiaTheme="minorEastAsia" w:hAnsi="Cambria Math" w:cstheme="minorHAnsi"/>
                                <w:i/>
                                <w:iCs/>
                              </w:rPr>
                            </m:ctrlPr>
                          </m:sSupPr>
                          <m:e>
                            <m:r>
                              <m:rPr>
                                <m:nor/>
                              </m:rPr>
                              <w:rPr>
                                <w:rFonts w:eastAsiaTheme="minorEastAsia" w:cstheme="minorHAnsi"/>
                                <w:iCs/>
                              </w:rPr>
                              <m:t>(1 + interest rate)</m:t>
                            </m:r>
                          </m:e>
                          <m:sup>
                            <m:r>
                              <m:rPr>
                                <m:nor/>
                              </m:rPr>
                              <w:rPr>
                                <w:rFonts w:eastAsiaTheme="minorEastAsia" w:cstheme="minorHAnsi"/>
                                <w:iCs/>
                              </w:rPr>
                              <m:t>i</m:t>
                            </m:r>
                          </m:sup>
                        </m:sSup>
                      </m:den>
                    </m:f>
                  </m:e>
                </m:nary>
              </m:oMath>
            </m:oMathPara>
          </w:p>
        </w:tc>
        <w:tc>
          <w:tcPr>
            <w:tcW w:w="1522" w:type="dxa"/>
          </w:tcPr>
          <w:p w14:paraId="327515AB" w14:textId="77777777" w:rsidR="007D65A3" w:rsidRPr="007A7EE3" w:rsidRDefault="007D65A3" w:rsidP="003A74AB">
            <w:pPr>
              <w:jc w:val="center"/>
              <w:rPr>
                <w:rFonts w:eastAsiaTheme="minorEastAsia" w:cstheme="minorHAnsi"/>
                <w:b/>
                <w:iCs/>
                <w:sz w:val="20"/>
                <w:szCs w:val="20"/>
              </w:rPr>
            </w:pPr>
          </w:p>
          <w:p w14:paraId="50CCFF63" w14:textId="77777777" w:rsidR="007D65A3" w:rsidRPr="007A7EE3" w:rsidRDefault="007D65A3" w:rsidP="003A74AB">
            <w:pPr>
              <w:jc w:val="center"/>
              <w:rPr>
                <w:rFonts w:eastAsiaTheme="minorEastAsia" w:cstheme="minorHAnsi"/>
                <w:b/>
                <w:iCs/>
                <w:sz w:val="20"/>
                <w:szCs w:val="20"/>
              </w:rPr>
            </w:pPr>
            <w:r w:rsidRPr="007A7EE3">
              <w:rPr>
                <w:rFonts w:eastAsiaTheme="minorEastAsia" w:cstheme="minorHAnsi"/>
                <w:b/>
                <w:iCs/>
                <w:sz w:val="20"/>
                <w:szCs w:val="20"/>
              </w:rPr>
              <w:t>(Equation S3)</w:t>
            </w:r>
          </w:p>
        </w:tc>
      </w:tr>
    </w:tbl>
    <w:p w14:paraId="1A181E43" w14:textId="77777777" w:rsidR="007D65A3" w:rsidRPr="003960BB" w:rsidRDefault="007D65A3" w:rsidP="007D65A3">
      <w:pPr>
        <w:rPr>
          <w:rFonts w:ascii="Cambria Math" w:eastAsiaTheme="minorEastAsia" w:hAnsi="Cambria Math" w:cstheme="minorHAnsi"/>
          <w:oMath/>
        </w:rPr>
      </w:pPr>
    </w:p>
    <w:p w14:paraId="2A4DA7CA" w14:textId="77777777" w:rsidR="007D65A3" w:rsidRDefault="007D65A3" w:rsidP="007D65A3">
      <w:pPr>
        <w:rPr>
          <w:rFonts w:eastAsiaTheme="minorEastAsia" w:cstheme="minorHAnsi"/>
          <w:iCs/>
        </w:rPr>
      </w:pPr>
      <w:r>
        <w:rPr>
          <w:rFonts w:eastAsiaTheme="minorEastAsia" w:cstheme="minorHAnsi"/>
          <w:iCs/>
        </w:rPr>
        <w:t xml:space="preserve">The amount of hydrogen produced throughout the life span of the electrolyzer is then calculated using Equation S4. We assume that in the first year of operation the plant works at a 50% capacity. Therefore, only for the first year, the hydrogen produced is multiplied by a factor of 0.5. </w:t>
      </w:r>
    </w:p>
    <w:tbl>
      <w:tblPr>
        <w:tblStyle w:val="TableGrid"/>
        <w:tblW w:w="790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86"/>
        <w:gridCol w:w="1522"/>
      </w:tblGrid>
      <w:tr w:rsidR="007D65A3" w14:paraId="408CC842" w14:textId="77777777" w:rsidTr="003A74AB">
        <w:trPr>
          <w:jc w:val="center"/>
        </w:trPr>
        <w:tc>
          <w:tcPr>
            <w:tcW w:w="6386" w:type="dxa"/>
          </w:tcPr>
          <w:p w14:paraId="002AB3BF" w14:textId="03873A59" w:rsidR="007D65A3" w:rsidRPr="00320E0E" w:rsidRDefault="00B14B4E" w:rsidP="003A74AB">
            <w:pPr>
              <w:jc w:val="center"/>
              <w:rPr>
                <w:rFonts w:eastAsiaTheme="minorEastAsia" w:cstheme="minorHAnsi"/>
                <w:iCs/>
              </w:rPr>
            </w:pPr>
            <m:oMathPara>
              <m:oMath>
                <m:sSub>
                  <m:sSubPr>
                    <m:ctrlPr>
                      <w:rPr>
                        <w:rFonts w:ascii="Cambria Math" w:eastAsiaTheme="minorEastAsia" w:hAnsi="Cambria Math" w:cstheme="minorHAnsi"/>
                        <w:iCs/>
                      </w:rPr>
                    </m:ctrlPr>
                  </m:sSubPr>
                  <m:e>
                    <m:r>
                      <m:rPr>
                        <m:nor/>
                      </m:rPr>
                      <w:rPr>
                        <w:rFonts w:eastAsiaTheme="minorEastAsia" w:cstheme="minorHAnsi"/>
                        <w:iCs/>
                      </w:rPr>
                      <m:t>H</m:t>
                    </m:r>
                  </m:e>
                  <m:sub>
                    <m:r>
                      <m:rPr>
                        <m:nor/>
                      </m:rPr>
                      <w:rPr>
                        <w:rFonts w:eastAsiaTheme="minorEastAsia" w:cstheme="minorHAnsi"/>
                        <w:iCs/>
                      </w:rPr>
                      <m:t>2</m:t>
                    </m:r>
                  </m:sub>
                </m:sSub>
                <m:r>
                  <m:rPr>
                    <m:nor/>
                  </m:rPr>
                  <w:rPr>
                    <w:rFonts w:eastAsiaTheme="minorEastAsia" w:cstheme="minorHAnsi"/>
                    <w:iCs/>
                  </w:rPr>
                  <m:t xml:space="preserve"> produced = </m:t>
                </m:r>
                <m:nary>
                  <m:naryPr>
                    <m:chr m:val="∑"/>
                    <m:limLoc m:val="undOvr"/>
                    <m:ctrlPr>
                      <w:rPr>
                        <w:rFonts w:ascii="Cambria Math" w:eastAsiaTheme="minorEastAsia" w:hAnsi="Cambria Math" w:cstheme="minorHAnsi"/>
                        <w:i/>
                        <w:iCs/>
                      </w:rPr>
                    </m:ctrlPr>
                  </m:naryPr>
                  <m:sub>
                    <m:r>
                      <m:rPr>
                        <m:nor/>
                      </m:rPr>
                      <w:rPr>
                        <w:rFonts w:eastAsiaTheme="minorEastAsia" w:cstheme="minorHAnsi"/>
                        <w:iCs/>
                      </w:rPr>
                      <m:t>i</m:t>
                    </m:r>
                    <m:r>
                      <m:rPr>
                        <m:nor/>
                      </m:rPr>
                      <w:rPr>
                        <w:rFonts w:ascii="Cambria Math" w:eastAsiaTheme="minorEastAsia" w:cstheme="minorHAnsi"/>
                        <w:iCs/>
                      </w:rPr>
                      <m:t xml:space="preserve"> </m:t>
                    </m:r>
                    <m:r>
                      <m:rPr>
                        <m:nor/>
                      </m:rPr>
                      <w:rPr>
                        <w:rFonts w:eastAsiaTheme="minorEastAsia" w:cstheme="minorHAnsi"/>
                        <w:iCs/>
                      </w:rPr>
                      <m:t>= 1</m:t>
                    </m:r>
                  </m:sub>
                  <m:sup>
                    <m:r>
                      <m:rPr>
                        <m:nor/>
                      </m:rPr>
                      <w:rPr>
                        <w:rFonts w:eastAsiaTheme="minorEastAsia" w:cstheme="minorHAnsi"/>
                        <w:iCs/>
                      </w:rPr>
                      <m:t>life span</m:t>
                    </m:r>
                  </m:sup>
                  <m:e>
                    <m:f>
                      <m:fPr>
                        <m:ctrlPr>
                          <w:rPr>
                            <w:rFonts w:ascii="Cambria Math" w:eastAsiaTheme="minorEastAsia" w:hAnsi="Cambria Math" w:cstheme="minorHAnsi"/>
                            <w:i/>
                            <w:iCs/>
                          </w:rPr>
                        </m:ctrlPr>
                      </m:fPr>
                      <m:num>
                        <m:r>
                          <m:rPr>
                            <m:nor/>
                          </m:rPr>
                          <w:rPr>
                            <w:rFonts w:eastAsiaTheme="minorEastAsia" w:cstheme="minorHAnsi"/>
                            <w:iCs/>
                          </w:rPr>
                          <m:t xml:space="preserve">annual </m:t>
                        </m:r>
                        <m:sSub>
                          <m:sSubPr>
                            <m:ctrlPr>
                              <w:rPr>
                                <w:rFonts w:ascii="Cambria Math" w:eastAsiaTheme="minorEastAsia" w:hAnsi="Cambria Math" w:cstheme="minorHAnsi"/>
                                <w:i/>
                                <w:iCs/>
                              </w:rPr>
                            </m:ctrlPr>
                          </m:sSubPr>
                          <m:e>
                            <m:r>
                              <m:rPr>
                                <m:nor/>
                              </m:rPr>
                              <w:rPr>
                                <w:rFonts w:eastAsiaTheme="minorEastAsia" w:cstheme="minorHAnsi"/>
                                <w:iCs/>
                              </w:rPr>
                              <m:t>H</m:t>
                            </m:r>
                          </m:e>
                          <m:sub>
                            <m:r>
                              <m:rPr>
                                <m:nor/>
                              </m:rPr>
                              <w:rPr>
                                <w:rFonts w:eastAsiaTheme="minorEastAsia" w:cstheme="minorHAnsi"/>
                                <w:iCs/>
                              </w:rPr>
                              <m:t>2</m:t>
                            </m:r>
                          </m:sub>
                        </m:sSub>
                        <m:r>
                          <m:rPr>
                            <m:nor/>
                          </m:rPr>
                          <w:rPr>
                            <w:rFonts w:eastAsiaTheme="minorEastAsia" w:cstheme="minorHAnsi"/>
                            <w:iCs/>
                          </w:rPr>
                          <m:t xml:space="preserve">production </m:t>
                        </m:r>
                        <m:r>
                          <m:rPr>
                            <m:nor/>
                          </m:rPr>
                          <w:rPr>
                            <w:rFonts w:ascii="Cambria Math" w:hAnsi="Cambria Math" w:cstheme="minorHAnsi"/>
                            <w:iCs/>
                          </w:rPr>
                          <m:t>∙</m:t>
                        </m:r>
                        <m:r>
                          <m:rPr>
                            <m:nor/>
                          </m:rPr>
                          <w:rPr>
                            <w:rFonts w:eastAsiaTheme="minorEastAsia" w:cstheme="minorHAnsi"/>
                            <w:iCs/>
                          </w:rPr>
                          <m:t xml:space="preserve"> </m:t>
                        </m:r>
                        <m:sSub>
                          <m:sSubPr>
                            <m:ctrlPr>
                              <w:rPr>
                                <w:rFonts w:ascii="Cambria Math" w:eastAsiaTheme="minorEastAsia" w:hAnsi="Cambria Math" w:cstheme="minorHAnsi"/>
                                <w:iCs/>
                              </w:rPr>
                            </m:ctrlPr>
                          </m:sSubPr>
                          <m:e>
                            <m:r>
                              <m:rPr>
                                <m:nor/>
                              </m:rPr>
                              <w:rPr>
                                <w:rFonts w:eastAsiaTheme="minorEastAsia" w:cstheme="minorHAnsi"/>
                                <w:iCs/>
                              </w:rPr>
                              <m:t>H</m:t>
                            </m:r>
                          </m:e>
                          <m:sub>
                            <m:r>
                              <m:rPr>
                                <m:nor/>
                              </m:rPr>
                              <w:rPr>
                                <w:rFonts w:eastAsiaTheme="minorEastAsia" w:cstheme="minorHAnsi"/>
                                <w:iCs/>
                              </w:rPr>
                              <m:t>2</m:t>
                            </m:r>
                          </m:sub>
                        </m:sSub>
                        <m:r>
                          <m:rPr>
                            <m:nor/>
                          </m:rPr>
                          <w:rPr>
                            <w:rFonts w:eastAsiaTheme="minorEastAsia" w:cstheme="minorHAnsi"/>
                            <w:iCs/>
                          </w:rPr>
                          <m:t xml:space="preserve"> production capacity</m:t>
                        </m:r>
                      </m:num>
                      <m:den>
                        <m:sSup>
                          <m:sSupPr>
                            <m:ctrlPr>
                              <w:rPr>
                                <w:rFonts w:ascii="Cambria Math" w:eastAsiaTheme="minorEastAsia" w:hAnsi="Cambria Math" w:cstheme="minorHAnsi"/>
                                <w:i/>
                                <w:iCs/>
                              </w:rPr>
                            </m:ctrlPr>
                          </m:sSupPr>
                          <m:e>
                            <m:r>
                              <m:rPr>
                                <m:nor/>
                              </m:rPr>
                              <w:rPr>
                                <w:rFonts w:eastAsiaTheme="minorEastAsia" w:cstheme="minorHAnsi"/>
                                <w:iCs/>
                              </w:rPr>
                              <m:t>(1 + interest rate)</m:t>
                            </m:r>
                          </m:e>
                          <m:sup>
                            <m:r>
                              <m:rPr>
                                <m:nor/>
                              </m:rPr>
                              <w:rPr>
                                <w:rFonts w:eastAsiaTheme="minorEastAsia" w:cstheme="minorHAnsi"/>
                                <w:iCs/>
                              </w:rPr>
                              <m:t>i</m:t>
                            </m:r>
                          </m:sup>
                        </m:sSup>
                      </m:den>
                    </m:f>
                  </m:e>
                </m:nary>
              </m:oMath>
            </m:oMathPara>
          </w:p>
        </w:tc>
        <w:tc>
          <w:tcPr>
            <w:tcW w:w="1522" w:type="dxa"/>
          </w:tcPr>
          <w:p w14:paraId="013E652E" w14:textId="77777777" w:rsidR="007D65A3" w:rsidRDefault="007D65A3" w:rsidP="003A74AB">
            <w:pPr>
              <w:jc w:val="center"/>
              <w:rPr>
                <w:rFonts w:eastAsiaTheme="minorEastAsia" w:cstheme="minorHAnsi"/>
                <w:iCs/>
              </w:rPr>
            </w:pPr>
          </w:p>
          <w:p w14:paraId="51BC516E" w14:textId="77777777" w:rsidR="007D65A3" w:rsidRPr="007A7EE3" w:rsidRDefault="007D65A3" w:rsidP="003A74AB">
            <w:pPr>
              <w:jc w:val="center"/>
              <w:rPr>
                <w:rFonts w:eastAsiaTheme="minorEastAsia" w:cstheme="minorHAnsi"/>
                <w:iCs/>
                <w:sz w:val="20"/>
                <w:szCs w:val="20"/>
              </w:rPr>
            </w:pPr>
            <w:r w:rsidRPr="007A7EE3">
              <w:rPr>
                <w:rFonts w:eastAsiaTheme="minorEastAsia" w:cstheme="minorHAnsi"/>
                <w:iCs/>
                <w:sz w:val="20"/>
                <w:szCs w:val="20"/>
              </w:rPr>
              <w:t>(</w:t>
            </w:r>
            <w:r w:rsidRPr="007A7EE3">
              <w:rPr>
                <w:rFonts w:eastAsiaTheme="minorEastAsia" w:cstheme="minorHAnsi"/>
                <w:b/>
                <w:iCs/>
                <w:sz w:val="20"/>
                <w:szCs w:val="20"/>
              </w:rPr>
              <w:t>Equation S4</w:t>
            </w:r>
            <w:r w:rsidRPr="007A7EE3">
              <w:rPr>
                <w:rFonts w:eastAsiaTheme="minorEastAsia" w:cstheme="minorHAnsi"/>
                <w:iCs/>
                <w:sz w:val="20"/>
                <w:szCs w:val="20"/>
              </w:rPr>
              <w:t>)</w:t>
            </w:r>
          </w:p>
        </w:tc>
      </w:tr>
      <w:tr w:rsidR="007D65A3" w14:paraId="0C8CD91F" w14:textId="77777777" w:rsidTr="003A74AB">
        <w:trPr>
          <w:jc w:val="center"/>
        </w:trPr>
        <w:tc>
          <w:tcPr>
            <w:tcW w:w="7908" w:type="dxa"/>
            <w:gridSpan w:val="2"/>
          </w:tcPr>
          <w:p w14:paraId="73EB5C39" w14:textId="77777777" w:rsidR="007D65A3" w:rsidRPr="007A7EE3" w:rsidRDefault="007D65A3" w:rsidP="003A74AB">
            <w:pPr>
              <w:jc w:val="center"/>
              <w:rPr>
                <w:rFonts w:eastAsiaTheme="minorEastAsia" w:cstheme="minorHAnsi"/>
                <w:iCs/>
              </w:rPr>
            </w:pPr>
          </w:p>
          <w:p w14:paraId="273DE527" w14:textId="77777777" w:rsidR="007D65A3" w:rsidRDefault="007D65A3" w:rsidP="003A74AB">
            <w:pPr>
              <w:jc w:val="center"/>
              <w:rPr>
                <w:rFonts w:eastAsiaTheme="minorEastAsia" w:cstheme="minorHAnsi"/>
                <w:iCs/>
              </w:rPr>
            </w:pPr>
            <w:commentRangeStart w:id="14"/>
            <m:oMathPara>
              <m:oMath>
                <m:r>
                  <m:rPr>
                    <m:nor/>
                  </m:rPr>
                  <w:rPr>
                    <w:rFonts w:eastAsiaTheme="minorEastAsia" w:cstheme="minorHAnsi"/>
                    <w:iCs/>
                  </w:rPr>
                  <m:t xml:space="preserve">with </m:t>
                </m:r>
                <m:sSub>
                  <m:sSubPr>
                    <m:ctrlPr>
                      <w:rPr>
                        <w:rFonts w:ascii="Cambria Math" w:eastAsiaTheme="minorEastAsia" w:hAnsi="Cambria Math" w:cstheme="minorHAnsi"/>
                        <w:i/>
                        <w:iCs/>
                      </w:rPr>
                    </m:ctrlPr>
                  </m:sSubPr>
                  <m:e>
                    <m:r>
                      <m:rPr>
                        <m:nor/>
                      </m:rPr>
                      <w:rPr>
                        <w:rFonts w:eastAsiaTheme="minorEastAsia" w:cstheme="minorHAnsi"/>
                        <w:iCs/>
                      </w:rPr>
                      <m:t>H</m:t>
                    </m:r>
                  </m:e>
                  <m:sub>
                    <m:r>
                      <m:rPr>
                        <m:nor/>
                      </m:rPr>
                      <w:rPr>
                        <w:rFonts w:eastAsiaTheme="minorEastAsia" w:cstheme="minorHAnsi"/>
                        <w:iCs/>
                      </w:rPr>
                      <m:t>2</m:t>
                    </m:r>
                  </m:sub>
                </m:sSub>
                <m:r>
                  <m:rPr>
                    <m:nor/>
                  </m:rPr>
                  <w:rPr>
                    <w:rFonts w:eastAsiaTheme="minorEastAsia" w:cstheme="minorHAnsi"/>
                    <w:iCs/>
                  </w:rPr>
                  <m:t xml:space="preserve"> production capacity= </m:t>
                </m:r>
                <m:d>
                  <m:dPr>
                    <m:begChr m:val="{"/>
                    <m:endChr m:val=""/>
                    <m:ctrlPr>
                      <w:rPr>
                        <w:rFonts w:ascii="Cambria Math" w:eastAsiaTheme="minorEastAsia" w:hAnsi="Cambria Math" w:cstheme="minorHAnsi"/>
                        <w:i/>
                        <w:iCs/>
                      </w:rPr>
                    </m:ctrlPr>
                  </m:dPr>
                  <m:e>
                    <m:r>
                      <w:rPr>
                        <w:rFonts w:ascii="Cambria Math" w:eastAsiaTheme="minorEastAsia" w:hAnsi="Cambria Math" w:cstheme="minorHAnsi"/>
                      </w:rPr>
                      <m:t xml:space="preserve"> </m:t>
                    </m:r>
                    <m:eqArr>
                      <m:eqArrPr>
                        <m:ctrlPr>
                          <w:rPr>
                            <w:rFonts w:ascii="Cambria Math" w:eastAsiaTheme="minorEastAsia" w:hAnsi="Cambria Math" w:cstheme="minorHAnsi"/>
                            <w:i/>
                            <w:iCs/>
                          </w:rPr>
                        </m:ctrlPr>
                      </m:eqArrPr>
                      <m:e>
                        <m:r>
                          <m:rPr>
                            <m:nor/>
                          </m:rPr>
                          <w:rPr>
                            <w:rFonts w:eastAsiaTheme="minorEastAsia" w:cstheme="minorHAnsi"/>
                            <w:iCs/>
                          </w:rPr>
                          <m:t>0.5 i</m:t>
                        </m:r>
                        <m:r>
                          <m:rPr>
                            <m:nor/>
                          </m:rPr>
                          <w:rPr>
                            <w:rFonts w:ascii="Cambria Math" w:eastAsiaTheme="minorEastAsia" w:cstheme="minorHAnsi"/>
                            <w:iCs/>
                          </w:rPr>
                          <m:t xml:space="preserve"> </m:t>
                        </m:r>
                        <m:r>
                          <m:rPr>
                            <m:nor/>
                          </m:rPr>
                          <w:rPr>
                            <w:rFonts w:eastAsiaTheme="minorEastAsia" w:cstheme="minorHAnsi"/>
                            <w:iCs/>
                          </w:rPr>
                          <m:t>=</m:t>
                        </m:r>
                        <m:r>
                          <m:rPr>
                            <m:nor/>
                          </m:rPr>
                          <w:rPr>
                            <w:rFonts w:ascii="Cambria Math" w:eastAsiaTheme="minorEastAsia" w:cstheme="minorHAnsi"/>
                            <w:iCs/>
                          </w:rPr>
                          <m:t xml:space="preserve"> </m:t>
                        </m:r>
                        <m:r>
                          <m:rPr>
                            <m:nor/>
                          </m:rPr>
                          <w:rPr>
                            <w:rFonts w:eastAsiaTheme="minorEastAsia" w:cstheme="minorHAnsi"/>
                            <w:iCs/>
                          </w:rPr>
                          <m:t>1</m:t>
                        </m:r>
                      </m:e>
                      <m:e>
                        <m:r>
                          <m:rPr>
                            <m:nor/>
                          </m:rPr>
                          <w:rPr>
                            <w:rFonts w:eastAsiaTheme="minorEastAsia" w:cstheme="minorHAnsi"/>
                            <w:iCs/>
                          </w:rPr>
                          <m:t>1</m:t>
                        </m:r>
                        <m:r>
                          <m:rPr>
                            <m:nor/>
                          </m:rPr>
                          <w:rPr>
                            <w:rFonts w:ascii="Cambria Math" w:eastAsiaTheme="minorEastAsia" w:cstheme="minorHAnsi"/>
                            <w:iCs/>
                          </w:rPr>
                          <m:t>.0</m:t>
                        </m:r>
                        <m:r>
                          <m:rPr>
                            <m:nor/>
                          </m:rPr>
                          <w:rPr>
                            <w:rFonts w:eastAsiaTheme="minorEastAsia" w:cstheme="minorHAnsi"/>
                            <w:iCs/>
                          </w:rPr>
                          <m:t xml:space="preserve"> i</m:t>
                        </m:r>
                        <m:r>
                          <m:rPr>
                            <m:nor/>
                          </m:rPr>
                          <w:rPr>
                            <w:rFonts w:ascii="Cambria Math" w:eastAsiaTheme="minorEastAsia" w:cstheme="minorHAnsi"/>
                            <w:iCs/>
                          </w:rPr>
                          <m:t xml:space="preserve"> </m:t>
                        </m:r>
                        <m:r>
                          <m:rPr>
                            <m:nor/>
                          </m:rPr>
                          <w:rPr>
                            <w:rFonts w:eastAsiaTheme="minorEastAsia" w:cstheme="minorHAnsi"/>
                            <w:iCs/>
                          </w:rPr>
                          <m:t>&gt;</m:t>
                        </m:r>
                        <m:r>
                          <m:rPr>
                            <m:nor/>
                          </m:rPr>
                          <w:rPr>
                            <w:rFonts w:ascii="Cambria Math" w:eastAsiaTheme="minorEastAsia" w:cstheme="minorHAnsi"/>
                            <w:iCs/>
                          </w:rPr>
                          <m:t xml:space="preserve"> </m:t>
                        </m:r>
                        <m:r>
                          <m:rPr>
                            <m:nor/>
                          </m:rPr>
                          <w:rPr>
                            <w:rFonts w:eastAsiaTheme="minorEastAsia" w:cstheme="minorHAnsi"/>
                            <w:iCs/>
                          </w:rPr>
                          <m:t>1</m:t>
                        </m:r>
                      </m:e>
                    </m:eqArr>
                  </m:e>
                </m:d>
                <w:commentRangeEnd w:id="14"/>
                <m:r>
                  <m:rPr>
                    <m:sty m:val="p"/>
                  </m:rPr>
                  <w:rPr>
                    <w:rStyle w:val="CommentReference"/>
                    <w:rFonts w:ascii="Cambria Math" w:hAnsi="Cambria Math"/>
                  </w:rPr>
                  <w:commentReference w:id="14"/>
                </m:r>
              </m:oMath>
            </m:oMathPara>
          </w:p>
        </w:tc>
      </w:tr>
      <w:tr w:rsidR="007D65A3" w14:paraId="403AA9E0" w14:textId="77777777" w:rsidTr="003A74AB">
        <w:trPr>
          <w:jc w:val="center"/>
        </w:trPr>
        <w:tc>
          <w:tcPr>
            <w:tcW w:w="7908" w:type="dxa"/>
            <w:gridSpan w:val="2"/>
          </w:tcPr>
          <w:p w14:paraId="12722679" w14:textId="77777777" w:rsidR="007D65A3" w:rsidRPr="00320E0E" w:rsidRDefault="007D65A3" w:rsidP="003A74AB">
            <w:pPr>
              <w:rPr>
                <w:rFonts w:eastAsiaTheme="minorEastAsia" w:cstheme="minorHAnsi"/>
                <w:iCs/>
              </w:rPr>
            </w:pPr>
          </w:p>
        </w:tc>
      </w:tr>
    </w:tbl>
    <w:p w14:paraId="2593DFE0" w14:textId="77777777" w:rsidR="007D65A3" w:rsidRDefault="007D65A3" w:rsidP="007D65A3">
      <w:pPr>
        <w:rPr>
          <w:rFonts w:eastAsiaTheme="minorEastAsia" w:cstheme="minorHAnsi"/>
          <w:iCs/>
        </w:rPr>
      </w:pPr>
      <w:r>
        <w:rPr>
          <w:rFonts w:eastAsiaTheme="minorEastAsia" w:cstheme="minorHAnsi"/>
          <w:iCs/>
        </w:rPr>
        <w:t xml:space="preserve">In the next step, the total operating costs (OPEX) are calculated by summing the electricity costs (Equation S5) using the LCOE from </w:t>
      </w:r>
      <w:r w:rsidRPr="00EA34F6">
        <w:rPr>
          <w:rFonts w:eastAsiaTheme="minorEastAsia" w:cstheme="minorHAnsi"/>
          <w:iCs/>
        </w:rPr>
        <w:fldChar w:fldCharType="begin"/>
      </w:r>
      <w:r w:rsidRPr="006A3DE8">
        <w:rPr>
          <w:rFonts w:eastAsiaTheme="minorEastAsia" w:cstheme="minorHAnsi"/>
          <w:iCs/>
        </w:rPr>
        <w:instrText xml:space="preserve"> REF _Ref127893525 \h </w:instrText>
      </w:r>
      <w:r w:rsidRPr="007A7EE3">
        <w:rPr>
          <w:rFonts w:eastAsiaTheme="minorEastAsia" w:cstheme="minorHAnsi"/>
          <w:iCs/>
        </w:rPr>
        <w:instrText xml:space="preserve"> \* MERGEFORMAT </w:instrText>
      </w:r>
      <w:r w:rsidRPr="00EA34F6">
        <w:rPr>
          <w:rFonts w:eastAsiaTheme="minorEastAsia" w:cstheme="minorHAnsi"/>
          <w:iCs/>
        </w:rPr>
      </w:r>
      <w:r w:rsidRPr="00EA34F6">
        <w:rPr>
          <w:rFonts w:eastAsiaTheme="minorEastAsia" w:cstheme="minorHAnsi"/>
          <w:iCs/>
        </w:rPr>
        <w:fldChar w:fldCharType="separate"/>
      </w:r>
      <w:r w:rsidRPr="00EA34F6">
        <w:t>Table S</w:t>
      </w:r>
      <w:r w:rsidRPr="00EA34F6">
        <w:rPr>
          <w:noProof/>
        </w:rPr>
        <w:t>4</w:t>
      </w:r>
      <w:r w:rsidRPr="00EA34F6">
        <w:rPr>
          <w:rFonts w:eastAsiaTheme="minorEastAsia" w:cstheme="minorHAnsi"/>
          <w:iCs/>
        </w:rPr>
        <w:fldChar w:fldCharType="end"/>
      </w:r>
      <w:r>
        <w:rPr>
          <w:rFonts w:eastAsiaTheme="minorEastAsia" w:cstheme="minorHAnsi"/>
          <w:iCs/>
        </w:rPr>
        <w:t xml:space="preserve">, other costs as 4% of initial CAPEX (Equation S6), plant decommissioning as 10% of initial CAPEX (Equation S7), and equipment replacement costs as 15% of depreciable CAPEX.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97"/>
        <w:gridCol w:w="1522"/>
      </w:tblGrid>
      <w:tr w:rsidR="007D65A3" w14:paraId="6F5DBF0D" w14:textId="77777777" w:rsidTr="003A74AB">
        <w:trPr>
          <w:jc w:val="center"/>
        </w:trPr>
        <w:tc>
          <w:tcPr>
            <w:tcW w:w="6197" w:type="dxa"/>
            <w:shd w:val="clear" w:color="auto" w:fill="auto"/>
          </w:tcPr>
          <w:p w14:paraId="350064A0" w14:textId="77777777" w:rsidR="007D65A3" w:rsidRDefault="007D65A3" w:rsidP="003A74AB">
            <w:pPr>
              <w:jc w:val="center"/>
              <w:rPr>
                <w:rFonts w:eastAsiaTheme="minorEastAsia" w:cstheme="minorHAnsi"/>
                <w:iCs/>
              </w:rPr>
            </w:pPr>
            <m:oMathPara>
              <m:oMath>
                <m:r>
                  <m:rPr>
                    <m:nor/>
                  </m:rPr>
                  <w:rPr>
                    <w:rFonts w:eastAsiaTheme="minorEastAsia" w:cstheme="minorHAnsi"/>
                    <w:iCs/>
                  </w:rPr>
                  <m:t>Electricity cost</m:t>
                </m:r>
                <m:r>
                  <m:rPr>
                    <m:nor/>
                  </m:rPr>
                  <w:rPr>
                    <w:rFonts w:ascii="Cambria Math" w:eastAsiaTheme="minorEastAsia" w:cstheme="minorHAnsi"/>
                    <w:iCs/>
                  </w:rPr>
                  <m:t xml:space="preserve"> </m:t>
                </m:r>
                <m:r>
                  <m:rPr>
                    <m:nor/>
                  </m:rPr>
                  <w:rPr>
                    <w:rFonts w:eastAsiaTheme="minorEastAsia" w:cstheme="minorHAnsi"/>
                    <w:iCs/>
                  </w:rPr>
                  <m:t>=</m:t>
                </m:r>
                <m:r>
                  <m:rPr>
                    <m:nor/>
                  </m:rPr>
                  <w:rPr>
                    <w:rFonts w:ascii="Cambria Math" w:eastAsiaTheme="minorEastAsia" w:cstheme="minorHAnsi"/>
                    <w:iCs/>
                  </w:rPr>
                  <m:t xml:space="preserve"> </m:t>
                </m:r>
                <m:r>
                  <m:rPr>
                    <m:nor/>
                  </m:rPr>
                  <w:rPr>
                    <w:rFonts w:eastAsiaTheme="minorEastAsia" w:cstheme="minorHAnsi"/>
                    <w:iCs/>
                  </w:rPr>
                  <m:t xml:space="preserve">power demand electrolyzer </m:t>
                </m:r>
                <m:r>
                  <m:rPr>
                    <m:nor/>
                  </m:rPr>
                  <w:rPr>
                    <w:rFonts w:ascii="Cambria Math" w:hAnsi="Cambria Math" w:cstheme="minorHAnsi"/>
                    <w:iCs/>
                  </w:rPr>
                  <m:t>∙</m:t>
                </m:r>
                <m:r>
                  <m:rPr>
                    <m:nor/>
                  </m:rPr>
                  <w:rPr>
                    <w:rFonts w:eastAsiaTheme="minorEastAsia" w:cstheme="minorHAnsi"/>
                    <w:iCs/>
                  </w:rPr>
                  <m:t xml:space="preserve"> LCOE </m:t>
                </m:r>
                <m:r>
                  <m:rPr>
                    <m:nor/>
                  </m:rPr>
                  <w:rPr>
                    <w:rFonts w:ascii="Cambria Math" w:hAnsi="Cambria Math" w:cstheme="minorHAnsi"/>
                    <w:iCs/>
                  </w:rPr>
                  <m:t>∙</m:t>
                </m:r>
                <m:r>
                  <w:rPr>
                    <w:rFonts w:ascii="Cambria Math" w:eastAsiaTheme="minorEastAsia" w:hAnsi="Cambria Math" w:cstheme="minorHAnsi"/>
                  </w:rPr>
                  <m:t xml:space="preserve"> </m:t>
                </m:r>
                <m:sSub>
                  <m:sSubPr>
                    <m:ctrlPr>
                      <w:rPr>
                        <w:rFonts w:ascii="Cambria Math" w:eastAsiaTheme="minorEastAsia" w:hAnsi="Cambria Math" w:cstheme="minorHAnsi"/>
                        <w:i/>
                        <w:iCs/>
                      </w:rPr>
                    </m:ctrlPr>
                  </m:sSubPr>
                  <m:e>
                    <m:r>
                      <m:rPr>
                        <m:nor/>
                      </m:rPr>
                      <w:rPr>
                        <w:rFonts w:eastAsiaTheme="minorEastAsia" w:cstheme="minorHAnsi"/>
                        <w:iCs/>
                      </w:rPr>
                      <m:t>H</m:t>
                    </m:r>
                  </m:e>
                  <m:sub>
                    <m:r>
                      <m:rPr>
                        <m:nor/>
                      </m:rPr>
                      <w:rPr>
                        <w:rFonts w:eastAsiaTheme="minorEastAsia" w:cstheme="minorHAnsi"/>
                        <w:iCs/>
                      </w:rPr>
                      <m:t>2</m:t>
                    </m:r>
                  </m:sub>
                </m:sSub>
                <m:r>
                  <m:rPr>
                    <m:nor/>
                  </m:rPr>
                  <w:rPr>
                    <w:rFonts w:eastAsiaTheme="minorEastAsia" w:cstheme="minorHAnsi"/>
                    <w:iCs/>
                  </w:rPr>
                  <m:t xml:space="preserve"> produced</m:t>
                </m:r>
              </m:oMath>
            </m:oMathPara>
          </w:p>
        </w:tc>
        <w:tc>
          <w:tcPr>
            <w:tcW w:w="1522" w:type="dxa"/>
            <w:shd w:val="clear" w:color="auto" w:fill="auto"/>
          </w:tcPr>
          <w:p w14:paraId="6B211634" w14:textId="77777777" w:rsidR="007D65A3" w:rsidRPr="007A7EE3" w:rsidRDefault="007D65A3" w:rsidP="003A74AB">
            <w:pPr>
              <w:jc w:val="center"/>
              <w:rPr>
                <w:rFonts w:eastAsiaTheme="minorEastAsia" w:cstheme="minorHAnsi"/>
                <w:iCs/>
                <w:sz w:val="20"/>
                <w:szCs w:val="20"/>
              </w:rPr>
            </w:pPr>
            <w:r w:rsidRPr="007A7EE3">
              <w:rPr>
                <w:rFonts w:eastAsiaTheme="minorEastAsia" w:cstheme="minorHAnsi"/>
                <w:iCs/>
                <w:sz w:val="20"/>
                <w:szCs w:val="20"/>
              </w:rPr>
              <w:t>(</w:t>
            </w:r>
            <w:r w:rsidRPr="007A7EE3">
              <w:rPr>
                <w:rFonts w:eastAsiaTheme="minorEastAsia" w:cstheme="minorHAnsi"/>
                <w:b/>
                <w:iCs/>
                <w:sz w:val="20"/>
                <w:szCs w:val="20"/>
              </w:rPr>
              <w:t>Equation S5</w:t>
            </w:r>
            <w:r w:rsidRPr="007A7EE3">
              <w:rPr>
                <w:rFonts w:eastAsiaTheme="minorEastAsia" w:cstheme="minorHAnsi"/>
                <w:iCs/>
                <w:sz w:val="20"/>
                <w:szCs w:val="20"/>
              </w:rPr>
              <w:t>)</w:t>
            </w:r>
          </w:p>
        </w:tc>
      </w:tr>
    </w:tbl>
    <w:p w14:paraId="7A7740CB" w14:textId="77777777" w:rsidR="007D65A3" w:rsidRDefault="007D65A3" w:rsidP="007D65A3">
      <w:pPr>
        <w:rPr>
          <w:rFonts w:eastAsiaTheme="minorEastAsia" w:cstheme="minorHAnsi"/>
          <w:iCs/>
        </w:rPr>
      </w:pPr>
    </w:p>
    <w:tbl>
      <w:tblPr>
        <w:tblStyle w:val="TableGrid"/>
        <w:tblW w:w="83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44"/>
        <w:gridCol w:w="1522"/>
      </w:tblGrid>
      <w:tr w:rsidR="007D65A3" w14:paraId="2FD94C39" w14:textId="77777777" w:rsidTr="003A74AB">
        <w:trPr>
          <w:jc w:val="center"/>
        </w:trPr>
        <w:tc>
          <w:tcPr>
            <w:tcW w:w="6844" w:type="dxa"/>
          </w:tcPr>
          <w:p w14:paraId="4BFD9B50" w14:textId="75D61E0D" w:rsidR="007D65A3" w:rsidRPr="007A7EE3" w:rsidRDefault="007D65A3" w:rsidP="003A74AB">
            <w:pPr>
              <w:rPr>
                <w:rFonts w:eastAsiaTheme="minorEastAsia" w:cstheme="minorHAnsi"/>
                <w:i/>
                <w:iCs/>
              </w:rPr>
            </w:pPr>
            <m:oMathPara>
              <m:oMath>
                <m:r>
                  <m:rPr>
                    <m:nor/>
                  </m:rPr>
                  <w:rPr>
                    <w:rFonts w:eastAsiaTheme="minorEastAsia" w:cstheme="minorHAnsi"/>
                    <w:iCs/>
                  </w:rPr>
                  <m:t>Other costs =</m:t>
                </m:r>
                <m:r>
                  <w:rPr>
                    <w:rFonts w:ascii="Cambria Math" w:eastAsiaTheme="minorEastAsia" w:hAnsi="Cambria Math" w:cstheme="minorHAnsi"/>
                  </w:rPr>
                  <m:t xml:space="preserve"> </m:t>
                </m:r>
                <m:nary>
                  <m:naryPr>
                    <m:chr m:val="∑"/>
                    <m:limLoc m:val="undOvr"/>
                    <m:ctrlPr>
                      <w:rPr>
                        <w:rFonts w:ascii="Cambria Math" w:eastAsiaTheme="minorEastAsia" w:hAnsi="Cambria Math" w:cstheme="minorHAnsi"/>
                        <w:i/>
                        <w:iCs/>
                      </w:rPr>
                    </m:ctrlPr>
                  </m:naryPr>
                  <m:sub>
                    <m:r>
                      <m:rPr>
                        <m:nor/>
                      </m:rPr>
                      <w:rPr>
                        <w:rFonts w:eastAsiaTheme="minorEastAsia" w:cstheme="minorHAnsi"/>
                        <w:iCs/>
                      </w:rPr>
                      <m:t>i</m:t>
                    </m:r>
                    <m:r>
                      <m:rPr>
                        <m:nor/>
                      </m:rPr>
                      <w:rPr>
                        <w:rFonts w:ascii="Cambria Math" w:eastAsiaTheme="minorEastAsia" w:cstheme="minorHAnsi"/>
                        <w:iCs/>
                      </w:rPr>
                      <m:t xml:space="preserve"> </m:t>
                    </m:r>
                    <m:r>
                      <m:rPr>
                        <m:nor/>
                      </m:rPr>
                      <w:rPr>
                        <w:rFonts w:eastAsiaTheme="minorEastAsia" w:cstheme="minorHAnsi"/>
                        <w:iCs/>
                      </w:rPr>
                      <m:t>= 1</m:t>
                    </m:r>
                  </m:sub>
                  <m:sup>
                    <m:r>
                      <m:rPr>
                        <m:nor/>
                      </m:rPr>
                      <w:rPr>
                        <w:rFonts w:eastAsiaTheme="minorEastAsia" w:cstheme="minorHAnsi"/>
                        <w:iCs/>
                      </w:rPr>
                      <m:t>life span</m:t>
                    </m:r>
                  </m:sup>
                  <m:e>
                    <m:f>
                      <m:fPr>
                        <m:ctrlPr>
                          <w:rPr>
                            <w:rFonts w:ascii="Cambria Math" w:eastAsiaTheme="minorEastAsia" w:hAnsi="Cambria Math" w:cstheme="minorHAnsi"/>
                            <w:i/>
                            <w:iCs/>
                          </w:rPr>
                        </m:ctrlPr>
                      </m:fPr>
                      <m:num>
                        <m:r>
                          <m:rPr>
                            <m:nor/>
                          </m:rPr>
                          <w:rPr>
                            <w:rFonts w:eastAsiaTheme="minorEastAsia" w:cstheme="minorHAnsi"/>
                            <w:iCs/>
                          </w:rPr>
                          <m:t xml:space="preserve">nominal input power </m:t>
                        </m:r>
                        <m:r>
                          <m:rPr>
                            <m:nor/>
                          </m:rPr>
                          <w:rPr>
                            <w:rFonts w:cstheme="minorHAnsi"/>
                            <w:iCs/>
                          </w:rPr>
                          <m:t xml:space="preserve">∙ </m:t>
                        </m:r>
                        <m:r>
                          <m:rPr>
                            <m:nor/>
                          </m:rPr>
                          <w:rPr>
                            <w:rFonts w:eastAsiaTheme="minorEastAsia" w:cstheme="minorHAnsi"/>
                            <w:iCs/>
                          </w:rPr>
                          <m:t xml:space="preserve">capital cost </m:t>
                        </m:r>
                        <m:r>
                          <m:rPr>
                            <m:nor/>
                          </m:rPr>
                          <w:rPr>
                            <w:rFonts w:cstheme="minorHAnsi"/>
                            <w:iCs/>
                          </w:rPr>
                          <m:t>∙</m:t>
                        </m:r>
                        <m:r>
                          <m:rPr>
                            <m:nor/>
                          </m:rPr>
                          <w:rPr>
                            <w:rFonts w:eastAsiaTheme="minorEastAsia" w:cstheme="minorHAnsi"/>
                            <w:iCs/>
                          </w:rPr>
                          <m:t xml:space="preserve"> other costs factor</m:t>
                        </m:r>
                      </m:num>
                      <m:den>
                        <m:sSup>
                          <m:sSupPr>
                            <m:ctrlPr>
                              <w:rPr>
                                <w:rFonts w:ascii="Cambria Math" w:eastAsiaTheme="minorEastAsia" w:hAnsi="Cambria Math" w:cstheme="minorHAnsi"/>
                                <w:i/>
                                <w:iCs/>
                              </w:rPr>
                            </m:ctrlPr>
                          </m:sSupPr>
                          <m:e>
                            <m:r>
                              <m:rPr>
                                <m:nor/>
                              </m:rPr>
                              <w:rPr>
                                <w:rFonts w:eastAsiaTheme="minorEastAsia" w:cstheme="minorHAnsi"/>
                                <w:iCs/>
                              </w:rPr>
                              <m:t>(1 + interest rate)</m:t>
                            </m:r>
                          </m:e>
                          <m:sup>
                            <m:r>
                              <m:rPr>
                                <m:nor/>
                              </m:rPr>
                              <w:rPr>
                                <w:rFonts w:eastAsiaTheme="minorEastAsia" w:cstheme="minorHAnsi"/>
                                <w:iCs/>
                              </w:rPr>
                              <m:t>i</m:t>
                            </m:r>
                          </m:sup>
                        </m:sSup>
                      </m:den>
                    </m:f>
                  </m:e>
                </m:nary>
              </m:oMath>
            </m:oMathPara>
          </w:p>
        </w:tc>
        <w:tc>
          <w:tcPr>
            <w:tcW w:w="1522" w:type="dxa"/>
          </w:tcPr>
          <w:p w14:paraId="5B3C37BC" w14:textId="77777777" w:rsidR="007D65A3" w:rsidRDefault="007D65A3" w:rsidP="003A74AB">
            <w:pPr>
              <w:jc w:val="center"/>
              <w:rPr>
                <w:rFonts w:eastAsiaTheme="minorEastAsia" w:cstheme="minorHAnsi"/>
                <w:iCs/>
              </w:rPr>
            </w:pPr>
          </w:p>
          <w:p w14:paraId="303301D0" w14:textId="77777777" w:rsidR="007D65A3" w:rsidRPr="007A7EE3" w:rsidRDefault="007D65A3" w:rsidP="003A74AB">
            <w:pPr>
              <w:jc w:val="center"/>
              <w:rPr>
                <w:rFonts w:eastAsiaTheme="minorEastAsia" w:cstheme="minorHAnsi"/>
                <w:iCs/>
                <w:sz w:val="20"/>
                <w:szCs w:val="20"/>
              </w:rPr>
            </w:pPr>
            <w:r w:rsidRPr="007A7EE3">
              <w:rPr>
                <w:rFonts w:eastAsiaTheme="minorEastAsia" w:cstheme="minorHAnsi"/>
                <w:iCs/>
                <w:sz w:val="20"/>
                <w:szCs w:val="20"/>
              </w:rPr>
              <w:t>(</w:t>
            </w:r>
            <w:r w:rsidRPr="007A7EE3">
              <w:rPr>
                <w:rFonts w:eastAsiaTheme="minorEastAsia" w:cstheme="minorHAnsi"/>
                <w:b/>
                <w:iCs/>
                <w:sz w:val="20"/>
                <w:szCs w:val="20"/>
              </w:rPr>
              <w:t>Equation S6</w:t>
            </w:r>
            <w:r w:rsidRPr="007A7EE3">
              <w:rPr>
                <w:rFonts w:eastAsiaTheme="minorEastAsia" w:cstheme="minorHAnsi"/>
                <w:iCs/>
                <w:sz w:val="20"/>
                <w:szCs w:val="20"/>
              </w:rPr>
              <w:t>)</w:t>
            </w:r>
          </w:p>
        </w:tc>
      </w:tr>
    </w:tbl>
    <w:p w14:paraId="3E4E015F" w14:textId="77777777" w:rsidR="007D65A3" w:rsidRDefault="007D65A3" w:rsidP="007D65A3">
      <w:pPr>
        <w:rPr>
          <w:rFonts w:eastAsiaTheme="minorEastAsia" w:cstheme="minorHAnsi"/>
          <w:iCs/>
        </w:rPr>
      </w:pPr>
    </w:p>
    <w:tbl>
      <w:tblPr>
        <w:tblStyle w:val="TableGrid"/>
        <w:tblW w:w="101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25"/>
        <w:gridCol w:w="1535"/>
      </w:tblGrid>
      <w:tr w:rsidR="007D65A3" w14:paraId="5B862695" w14:textId="77777777" w:rsidTr="003A74AB">
        <w:trPr>
          <w:jc w:val="center"/>
        </w:trPr>
        <w:tc>
          <w:tcPr>
            <w:tcW w:w="8625" w:type="dxa"/>
          </w:tcPr>
          <w:p w14:paraId="51976B1C" w14:textId="324BE1FE" w:rsidR="007D65A3" w:rsidRPr="00234DCD" w:rsidRDefault="007D65A3" w:rsidP="003A74AB">
            <w:pPr>
              <w:rPr>
                <w:rFonts w:eastAsiaTheme="minorEastAsia" w:cstheme="minorHAnsi"/>
                <w:i/>
                <w:iCs/>
              </w:rPr>
            </w:pPr>
            <m:oMathPara>
              <m:oMath>
                <m:r>
                  <m:rPr>
                    <m:nor/>
                  </m:rPr>
                  <w:rPr>
                    <w:rFonts w:eastAsiaTheme="minorEastAsia" w:cstheme="minorHAnsi"/>
                    <w:iCs/>
                  </w:rPr>
                  <m:t>Plant decommissioning =</m:t>
                </m:r>
                <m:r>
                  <w:rPr>
                    <w:rFonts w:ascii="Cambria Math" w:eastAsiaTheme="minorEastAsia" w:hAnsi="Cambria Math" w:cstheme="minorHAnsi"/>
                  </w:rPr>
                  <m:t xml:space="preserve"> </m:t>
                </m:r>
                <m:nary>
                  <m:naryPr>
                    <m:chr m:val="∑"/>
                    <m:limLoc m:val="undOvr"/>
                    <m:ctrlPr>
                      <w:rPr>
                        <w:rFonts w:ascii="Cambria Math" w:eastAsiaTheme="minorEastAsia" w:hAnsi="Cambria Math" w:cstheme="minorHAnsi"/>
                        <w:i/>
                        <w:iCs/>
                      </w:rPr>
                    </m:ctrlPr>
                  </m:naryPr>
                  <m:sub>
                    <m:r>
                      <m:rPr>
                        <m:nor/>
                      </m:rPr>
                      <w:rPr>
                        <w:rFonts w:eastAsiaTheme="minorEastAsia" w:cstheme="minorHAnsi"/>
                        <w:iCs/>
                      </w:rPr>
                      <m:t>i</m:t>
                    </m:r>
                    <m:r>
                      <m:rPr>
                        <m:nor/>
                      </m:rPr>
                      <w:rPr>
                        <w:rFonts w:ascii="Cambria Math" w:eastAsiaTheme="minorEastAsia" w:cstheme="minorHAnsi"/>
                        <w:iCs/>
                      </w:rPr>
                      <m:t xml:space="preserve"> </m:t>
                    </m:r>
                    <m:r>
                      <m:rPr>
                        <m:nor/>
                      </m:rPr>
                      <w:rPr>
                        <w:rFonts w:eastAsiaTheme="minorEastAsia" w:cstheme="minorHAnsi"/>
                        <w:iCs/>
                      </w:rPr>
                      <m:t>= 1</m:t>
                    </m:r>
                  </m:sub>
                  <m:sup>
                    <m:r>
                      <m:rPr>
                        <m:nor/>
                      </m:rPr>
                      <w:rPr>
                        <w:rFonts w:eastAsiaTheme="minorEastAsia" w:cstheme="minorHAnsi"/>
                        <w:iCs/>
                      </w:rPr>
                      <m:t>life span</m:t>
                    </m:r>
                  </m:sup>
                  <m:e>
                    <m:f>
                      <m:fPr>
                        <m:ctrlPr>
                          <w:rPr>
                            <w:rFonts w:ascii="Cambria Math" w:eastAsiaTheme="minorEastAsia" w:hAnsi="Cambria Math" w:cstheme="minorHAnsi"/>
                            <w:i/>
                            <w:iCs/>
                          </w:rPr>
                        </m:ctrlPr>
                      </m:fPr>
                      <m:num>
                        <m:r>
                          <m:rPr>
                            <m:nor/>
                          </m:rPr>
                          <w:rPr>
                            <w:rFonts w:eastAsiaTheme="minorEastAsia" w:cstheme="minorHAnsi"/>
                            <w:iCs/>
                          </w:rPr>
                          <m:t xml:space="preserve">nominal input power </m:t>
                        </m:r>
                        <m:r>
                          <m:rPr>
                            <m:nor/>
                          </m:rPr>
                          <w:rPr>
                            <w:rFonts w:ascii="Cambria Math" w:hAnsi="Cambria Math" w:cstheme="minorHAnsi"/>
                            <w:iCs/>
                          </w:rPr>
                          <m:t>∙</m:t>
                        </m:r>
                        <m:r>
                          <m:rPr>
                            <m:nor/>
                          </m:rPr>
                          <w:rPr>
                            <w:rFonts w:eastAsiaTheme="minorEastAsia" w:cstheme="minorHAnsi"/>
                            <w:iCs/>
                          </w:rPr>
                          <m:t xml:space="preserve"> capital cost </m:t>
                        </m:r>
                        <m:r>
                          <m:rPr>
                            <m:nor/>
                          </m:rPr>
                          <w:rPr>
                            <w:rFonts w:ascii="Cambria Math" w:hAnsi="Cambria Math" w:cstheme="minorHAnsi"/>
                            <w:iCs/>
                          </w:rPr>
                          <m:t xml:space="preserve">∙ </m:t>
                        </m:r>
                        <m:r>
                          <m:rPr>
                            <m:nor/>
                          </m:rPr>
                          <w:rPr>
                            <w:rFonts w:cstheme="minorHAnsi"/>
                          </w:rPr>
                          <m:t>decommissioning factor</m:t>
                        </m:r>
                        <m:r>
                          <m:rPr>
                            <m:nor/>
                          </m:rPr>
                          <w:rPr>
                            <w:rFonts w:eastAsiaTheme="minorEastAsia" w:cstheme="minorHAnsi"/>
                            <w:iCs/>
                          </w:rPr>
                          <m:t xml:space="preserve"> </m:t>
                        </m:r>
                      </m:num>
                      <m:den>
                        <m:sSup>
                          <m:sSupPr>
                            <m:ctrlPr>
                              <w:rPr>
                                <w:rFonts w:ascii="Cambria Math" w:eastAsiaTheme="minorEastAsia" w:hAnsi="Cambria Math" w:cstheme="minorHAnsi"/>
                                <w:i/>
                                <w:iCs/>
                              </w:rPr>
                            </m:ctrlPr>
                          </m:sSupPr>
                          <m:e>
                            <m:r>
                              <m:rPr>
                                <m:nor/>
                              </m:rPr>
                              <w:rPr>
                                <w:rFonts w:eastAsiaTheme="minorEastAsia" w:cstheme="minorHAnsi"/>
                                <w:iCs/>
                              </w:rPr>
                              <m:t>(1 + interest rate)</m:t>
                            </m:r>
                          </m:e>
                          <m:sup>
                            <m:r>
                              <m:rPr>
                                <m:nor/>
                              </m:rPr>
                              <w:rPr>
                                <w:rFonts w:eastAsiaTheme="minorEastAsia" w:cstheme="minorHAnsi"/>
                                <w:iCs/>
                              </w:rPr>
                              <m:t>i</m:t>
                            </m:r>
                          </m:sup>
                        </m:sSup>
                      </m:den>
                    </m:f>
                  </m:e>
                </m:nary>
              </m:oMath>
            </m:oMathPara>
          </w:p>
          <w:p w14:paraId="38F4E398" w14:textId="77777777" w:rsidR="007D65A3" w:rsidRDefault="007D65A3" w:rsidP="003A74AB">
            <w:pPr>
              <w:rPr>
                <w:rFonts w:eastAsiaTheme="minorEastAsia" w:cstheme="minorHAnsi"/>
                <w:iCs/>
              </w:rPr>
            </w:pPr>
          </w:p>
        </w:tc>
        <w:tc>
          <w:tcPr>
            <w:tcW w:w="1535" w:type="dxa"/>
          </w:tcPr>
          <w:p w14:paraId="25CC1091" w14:textId="77777777" w:rsidR="007D65A3" w:rsidRDefault="007D65A3" w:rsidP="003A74AB">
            <w:pPr>
              <w:jc w:val="center"/>
              <w:rPr>
                <w:rFonts w:eastAsiaTheme="minorEastAsia" w:cstheme="minorHAnsi"/>
                <w:iCs/>
              </w:rPr>
            </w:pPr>
          </w:p>
          <w:p w14:paraId="20A4560E" w14:textId="77777777" w:rsidR="007D65A3" w:rsidRPr="007A7EE3" w:rsidRDefault="007D65A3" w:rsidP="003A74AB">
            <w:pPr>
              <w:rPr>
                <w:rFonts w:eastAsiaTheme="minorEastAsia" w:cstheme="minorHAnsi"/>
                <w:iCs/>
                <w:sz w:val="20"/>
                <w:szCs w:val="20"/>
              </w:rPr>
            </w:pPr>
            <w:r w:rsidRPr="007A7EE3">
              <w:rPr>
                <w:rFonts w:eastAsiaTheme="minorEastAsia" w:cstheme="minorHAnsi"/>
                <w:iCs/>
                <w:sz w:val="20"/>
                <w:szCs w:val="20"/>
              </w:rPr>
              <w:t>(</w:t>
            </w:r>
            <w:r w:rsidRPr="007A7EE3">
              <w:rPr>
                <w:rFonts w:eastAsiaTheme="minorEastAsia" w:cstheme="minorHAnsi"/>
                <w:b/>
                <w:iCs/>
                <w:sz w:val="20"/>
                <w:szCs w:val="20"/>
              </w:rPr>
              <w:t>Equation S7</w:t>
            </w:r>
            <w:r w:rsidRPr="007A7EE3">
              <w:rPr>
                <w:rFonts w:eastAsiaTheme="minorEastAsia" w:cstheme="minorHAnsi"/>
                <w:iCs/>
                <w:sz w:val="20"/>
                <w:szCs w:val="20"/>
              </w:rPr>
              <w:t>)</w:t>
            </w:r>
          </w:p>
        </w:tc>
      </w:tr>
    </w:tbl>
    <w:p w14:paraId="4483179E" w14:textId="77777777" w:rsidR="007D65A3" w:rsidRDefault="007D65A3" w:rsidP="007D65A3">
      <w:pPr>
        <w:rPr>
          <w:rFonts w:eastAsiaTheme="minorEastAsia" w:cstheme="minorHAnsi"/>
          <w:iCs/>
        </w:rPr>
      </w:pPr>
    </w:p>
    <w:tbl>
      <w:tblPr>
        <w:tblStyle w:val="TableGrid"/>
        <w:tblW w:w="898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20"/>
        <w:gridCol w:w="1463"/>
      </w:tblGrid>
      <w:tr w:rsidR="007D65A3" w14:paraId="574A501D" w14:textId="77777777" w:rsidTr="003A74AB">
        <w:trPr>
          <w:jc w:val="center"/>
        </w:trPr>
        <w:tc>
          <w:tcPr>
            <w:tcW w:w="7520" w:type="dxa"/>
          </w:tcPr>
          <w:p w14:paraId="742DDB0B" w14:textId="77777777" w:rsidR="007D65A3" w:rsidRPr="007A7EE3" w:rsidRDefault="007D65A3" w:rsidP="003A74AB">
            <w:pPr>
              <w:rPr>
                <w:rFonts w:eastAsiaTheme="minorEastAsia" w:cstheme="minorHAnsi"/>
                <w:iCs/>
              </w:rPr>
            </w:pPr>
            <m:oMathPara>
              <m:oMath>
                <m:r>
                  <m:rPr>
                    <m:nor/>
                  </m:rPr>
                  <w:rPr>
                    <w:rFonts w:eastAsiaTheme="minorEastAsia" w:cstheme="minorHAnsi"/>
                    <w:iCs/>
                  </w:rPr>
                  <m:t>Equipment replacement costs</m:t>
                </m:r>
                <m:r>
                  <m:rPr>
                    <m:nor/>
                  </m:rPr>
                  <w:rPr>
                    <w:rFonts w:ascii="Cambria Math" w:eastAsiaTheme="minorEastAsia" w:cstheme="minorHAnsi"/>
                    <w:iCs/>
                  </w:rPr>
                  <m:t xml:space="preserve"> </m:t>
                </m:r>
                <m:r>
                  <m:rPr>
                    <m:nor/>
                  </m:rPr>
                  <w:rPr>
                    <w:rFonts w:eastAsiaTheme="minorEastAsia" w:cstheme="minorHAnsi"/>
                    <w:iCs/>
                  </w:rPr>
                  <m:t>=</m:t>
                </m:r>
              </m:oMath>
            </m:oMathPara>
          </w:p>
          <w:p w14:paraId="1E391C40" w14:textId="24299E20" w:rsidR="007D65A3" w:rsidRPr="007A7EE3" w:rsidRDefault="007D65A3" w:rsidP="003A74AB">
            <w:pPr>
              <w:rPr>
                <w:rFonts w:eastAsiaTheme="minorEastAsia" w:cstheme="minorHAnsi"/>
                <w:iCs/>
              </w:rPr>
            </w:pPr>
            <m:oMathPara>
              <m:oMath>
                <m:r>
                  <w:rPr>
                    <w:rFonts w:ascii="Cambria Math" w:eastAsiaTheme="minorEastAsia" w:hAnsi="Cambria Math" w:cstheme="minorHAnsi"/>
                  </w:rPr>
                  <m:t xml:space="preserve"> </m:t>
                </m:r>
                <m:nary>
                  <m:naryPr>
                    <m:chr m:val="∑"/>
                    <m:limLoc m:val="undOvr"/>
                    <m:ctrlPr>
                      <w:rPr>
                        <w:rFonts w:ascii="Cambria Math" w:eastAsiaTheme="minorEastAsia" w:hAnsi="Cambria Math" w:cstheme="minorHAnsi"/>
                        <w:i/>
                        <w:iCs/>
                      </w:rPr>
                    </m:ctrlPr>
                  </m:naryPr>
                  <m:sub>
                    <m:r>
                      <m:rPr>
                        <m:nor/>
                      </m:rPr>
                      <w:rPr>
                        <w:rFonts w:eastAsiaTheme="minorEastAsia" w:cstheme="minorHAnsi"/>
                        <w:iCs/>
                      </w:rPr>
                      <m:t>i</m:t>
                    </m:r>
                    <m:r>
                      <m:rPr>
                        <m:nor/>
                      </m:rPr>
                      <w:rPr>
                        <w:rFonts w:ascii="Cambria Math" w:eastAsiaTheme="minorEastAsia" w:cstheme="minorHAnsi"/>
                        <w:iCs/>
                      </w:rPr>
                      <m:t xml:space="preserve"> </m:t>
                    </m:r>
                    <w:bookmarkStart w:id="15" w:name="_GoBack"/>
                    <w:bookmarkEnd w:id="15"/>
                    <m:r>
                      <m:rPr>
                        <m:nor/>
                      </m:rPr>
                      <w:rPr>
                        <w:rFonts w:eastAsiaTheme="minorEastAsia" w:cstheme="minorHAnsi"/>
                        <w:iCs/>
                      </w:rPr>
                      <m:t>= 1</m:t>
                    </m:r>
                  </m:sub>
                  <m:sup>
                    <m:r>
                      <m:rPr>
                        <m:nor/>
                      </m:rPr>
                      <w:rPr>
                        <w:rFonts w:eastAsiaTheme="minorEastAsia" w:cstheme="minorHAnsi"/>
                        <w:iCs/>
                      </w:rPr>
                      <m:t>floor(</m:t>
                    </m:r>
                    <m:f>
                      <m:fPr>
                        <m:ctrlPr>
                          <w:rPr>
                            <w:rFonts w:ascii="Cambria Math" w:eastAsiaTheme="minorEastAsia" w:hAnsi="Cambria Math" w:cstheme="minorHAnsi"/>
                            <w:i/>
                            <w:iCs/>
                          </w:rPr>
                        </m:ctrlPr>
                      </m:fPr>
                      <m:num>
                        <m:r>
                          <m:rPr>
                            <m:nor/>
                          </m:rPr>
                          <w:rPr>
                            <w:rFonts w:eastAsiaTheme="minorEastAsia" w:cstheme="minorHAnsi"/>
                            <w:iCs/>
                          </w:rPr>
                          <m:t>life span</m:t>
                        </m:r>
                      </m:num>
                      <m:den>
                        <m:r>
                          <m:rPr>
                            <m:nor/>
                          </m:rPr>
                          <w:rPr>
                            <w:rFonts w:eastAsiaTheme="minorEastAsia" w:cstheme="minorHAnsi"/>
                            <w:iCs/>
                          </w:rPr>
                          <m:t>7</m:t>
                        </m:r>
                      </m:den>
                    </m:f>
                    <m:r>
                      <m:rPr>
                        <m:nor/>
                      </m:rPr>
                      <w:rPr>
                        <w:rFonts w:eastAsiaTheme="minorEastAsia" w:cstheme="minorHAnsi"/>
                        <w:iCs/>
                      </w:rPr>
                      <m:t>)</m:t>
                    </m:r>
                  </m:sup>
                  <m:e>
                    <m:f>
                      <m:fPr>
                        <m:ctrlPr>
                          <w:rPr>
                            <w:rFonts w:ascii="Cambria Math" w:eastAsiaTheme="minorEastAsia" w:hAnsi="Cambria Math" w:cstheme="minorHAnsi"/>
                            <w:i/>
                            <w:iCs/>
                          </w:rPr>
                        </m:ctrlPr>
                      </m:fPr>
                      <m:num>
                        <m:r>
                          <m:rPr>
                            <m:nor/>
                          </m:rPr>
                          <w:rPr>
                            <w:rFonts w:eastAsiaTheme="minorEastAsia" w:cstheme="minorHAnsi"/>
                            <w:iCs/>
                          </w:rPr>
                          <m:t xml:space="preserve">nominal input power </m:t>
                        </m:r>
                        <m:r>
                          <m:rPr>
                            <m:nor/>
                          </m:rPr>
                          <w:rPr>
                            <w:rFonts w:ascii="Cambria Math" w:hAnsi="Cambria Math" w:cstheme="minorHAnsi"/>
                            <w:iCs/>
                          </w:rPr>
                          <m:t>∙</m:t>
                        </m:r>
                        <m:r>
                          <m:rPr>
                            <m:nor/>
                          </m:rPr>
                          <w:rPr>
                            <w:rFonts w:eastAsiaTheme="minorEastAsia" w:cstheme="minorHAnsi"/>
                            <w:iCs/>
                          </w:rPr>
                          <m:t xml:space="preserve"> capital cost </m:t>
                        </m:r>
                        <m:r>
                          <m:rPr>
                            <m:nor/>
                          </m:rPr>
                          <w:rPr>
                            <w:rFonts w:ascii="Cambria Math" w:hAnsi="Cambria Math" w:cstheme="minorHAnsi"/>
                            <w:iCs/>
                          </w:rPr>
                          <m:t xml:space="preserve">∙ </m:t>
                        </m:r>
                        <m:r>
                          <m:rPr>
                            <m:nor/>
                          </m:rPr>
                          <w:rPr>
                            <w:rFonts w:cstheme="minorHAnsi"/>
                          </w:rPr>
                          <m:t>equipment replacement factor</m:t>
                        </m:r>
                        <m:r>
                          <m:rPr>
                            <m:nor/>
                          </m:rPr>
                          <w:rPr>
                            <w:rFonts w:eastAsiaTheme="minorEastAsia" w:cstheme="minorHAnsi"/>
                            <w:iCs/>
                          </w:rPr>
                          <m:t xml:space="preserve"> </m:t>
                        </m:r>
                      </m:num>
                      <m:den>
                        <m:sSup>
                          <m:sSupPr>
                            <m:ctrlPr>
                              <w:rPr>
                                <w:rFonts w:ascii="Cambria Math" w:eastAsiaTheme="minorEastAsia" w:hAnsi="Cambria Math" w:cstheme="minorHAnsi"/>
                                <w:i/>
                                <w:iCs/>
                              </w:rPr>
                            </m:ctrlPr>
                          </m:sSupPr>
                          <m:e>
                            <m:r>
                              <m:rPr>
                                <m:nor/>
                              </m:rPr>
                              <w:rPr>
                                <w:rFonts w:eastAsiaTheme="minorEastAsia" w:cstheme="minorHAnsi"/>
                                <w:iCs/>
                              </w:rPr>
                              <m:t>(1 + interest rate)</m:t>
                            </m:r>
                          </m:e>
                          <m:sup>
                            <m:r>
                              <m:rPr>
                                <m:nor/>
                              </m:rPr>
                              <w:rPr>
                                <w:rFonts w:eastAsiaTheme="minorEastAsia" w:cstheme="minorHAnsi"/>
                                <w:iCs/>
                              </w:rPr>
                              <m:t>i</m:t>
                            </m:r>
                          </m:sup>
                        </m:sSup>
                      </m:den>
                    </m:f>
                  </m:e>
                </m:nary>
              </m:oMath>
            </m:oMathPara>
          </w:p>
          <w:p w14:paraId="0FFD826B" w14:textId="77777777" w:rsidR="007D65A3" w:rsidRDefault="007D65A3" w:rsidP="003A74AB">
            <w:pPr>
              <w:rPr>
                <w:rFonts w:eastAsiaTheme="minorEastAsia" w:cstheme="minorHAnsi"/>
                <w:iCs/>
              </w:rPr>
            </w:pPr>
          </w:p>
        </w:tc>
        <w:tc>
          <w:tcPr>
            <w:tcW w:w="1463" w:type="dxa"/>
          </w:tcPr>
          <w:p w14:paraId="0B80FB12" w14:textId="77777777" w:rsidR="007D65A3" w:rsidRDefault="007D65A3" w:rsidP="003A74AB">
            <w:pPr>
              <w:jc w:val="center"/>
              <w:rPr>
                <w:rFonts w:eastAsiaTheme="minorEastAsia" w:cstheme="minorHAnsi"/>
                <w:iCs/>
              </w:rPr>
            </w:pPr>
          </w:p>
          <w:p w14:paraId="6E2C9DDB" w14:textId="77777777" w:rsidR="007D65A3" w:rsidRDefault="007D65A3" w:rsidP="003A74AB">
            <w:pPr>
              <w:jc w:val="center"/>
              <w:rPr>
                <w:rFonts w:eastAsiaTheme="minorEastAsia" w:cstheme="minorHAnsi"/>
                <w:iCs/>
              </w:rPr>
            </w:pPr>
          </w:p>
          <w:p w14:paraId="40B0BCDD" w14:textId="77777777" w:rsidR="007D65A3" w:rsidRPr="007A7EE3" w:rsidRDefault="007D65A3" w:rsidP="003A74AB">
            <w:pPr>
              <w:jc w:val="center"/>
              <w:rPr>
                <w:rFonts w:eastAsiaTheme="minorEastAsia" w:cstheme="minorHAnsi"/>
                <w:iCs/>
                <w:sz w:val="20"/>
                <w:szCs w:val="20"/>
              </w:rPr>
            </w:pPr>
            <w:r w:rsidRPr="007A7EE3">
              <w:rPr>
                <w:rFonts w:eastAsiaTheme="minorEastAsia" w:cstheme="minorHAnsi"/>
                <w:iCs/>
                <w:sz w:val="20"/>
                <w:szCs w:val="20"/>
              </w:rPr>
              <w:t>(</w:t>
            </w:r>
            <w:r w:rsidRPr="007A7EE3">
              <w:rPr>
                <w:rFonts w:eastAsiaTheme="minorEastAsia" w:cstheme="minorHAnsi"/>
                <w:b/>
                <w:iCs/>
                <w:sz w:val="20"/>
                <w:szCs w:val="20"/>
              </w:rPr>
              <w:t>Equation S8</w:t>
            </w:r>
            <w:r w:rsidRPr="007A7EE3">
              <w:rPr>
                <w:rFonts w:eastAsiaTheme="minorEastAsia" w:cstheme="minorHAnsi"/>
                <w:iCs/>
                <w:sz w:val="20"/>
                <w:szCs w:val="20"/>
              </w:rPr>
              <w:t>)</w:t>
            </w:r>
          </w:p>
        </w:tc>
      </w:tr>
    </w:tbl>
    <w:p w14:paraId="58F03C9A" w14:textId="77777777" w:rsidR="007D65A3" w:rsidRDefault="007D65A3" w:rsidP="007D65A3">
      <w:pPr>
        <w:rPr>
          <w:rFonts w:eastAsiaTheme="minorEastAsia" w:cstheme="minorHAnsi"/>
          <w:iC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60"/>
        <w:gridCol w:w="1522"/>
      </w:tblGrid>
      <w:tr w:rsidR="007D65A3" w14:paraId="7DE567DC" w14:textId="77777777" w:rsidTr="003A74AB">
        <w:trPr>
          <w:jc w:val="center"/>
        </w:trPr>
        <w:tc>
          <w:tcPr>
            <w:tcW w:w="8560" w:type="dxa"/>
          </w:tcPr>
          <w:p w14:paraId="1351D882" w14:textId="77777777" w:rsidR="007D65A3" w:rsidRPr="007A7EE3" w:rsidRDefault="007D65A3" w:rsidP="003A74AB">
            <w:pPr>
              <w:rPr>
                <w:rFonts w:eastAsiaTheme="minorEastAsia" w:cstheme="minorHAnsi"/>
                <w:i/>
                <w:iCs/>
              </w:rPr>
            </w:pPr>
            <m:oMathPara>
              <m:oMath>
                <m:r>
                  <m:rPr>
                    <m:nor/>
                  </m:rPr>
                  <w:rPr>
                    <w:rFonts w:eastAsiaTheme="minorEastAsia" w:cstheme="minorHAnsi"/>
                    <w:iCs/>
                  </w:rPr>
                  <m:t>OPEX</m:t>
                </m:r>
                <m:r>
                  <m:rPr>
                    <m:nor/>
                  </m:rPr>
                  <w:rPr>
                    <w:rFonts w:ascii="Cambria Math" w:eastAsiaTheme="minorEastAsia" w:cstheme="minorHAnsi"/>
                    <w:iCs/>
                  </w:rPr>
                  <m:t xml:space="preserve"> </m:t>
                </m:r>
                <m:r>
                  <m:rPr>
                    <m:nor/>
                  </m:rPr>
                  <w:rPr>
                    <w:rFonts w:eastAsiaTheme="minorEastAsia" w:cstheme="minorHAnsi"/>
                    <w:iCs/>
                  </w:rPr>
                  <m:t>=</m:t>
                </m:r>
                <m:r>
                  <m:rPr>
                    <m:nor/>
                  </m:rPr>
                  <w:rPr>
                    <w:rFonts w:ascii="Cambria Math" w:eastAsiaTheme="minorEastAsia" w:cstheme="minorHAnsi"/>
                    <w:iCs/>
                  </w:rPr>
                  <m:t xml:space="preserve"> </m:t>
                </m:r>
                <m:r>
                  <m:rPr>
                    <m:nor/>
                  </m:rPr>
                  <w:rPr>
                    <w:rFonts w:eastAsiaTheme="minorEastAsia" w:cstheme="minorHAnsi"/>
                    <w:iCs/>
                  </w:rPr>
                  <m:t>electricity cost</m:t>
                </m:r>
                <m:r>
                  <m:rPr>
                    <m:nor/>
                  </m:rPr>
                  <w:rPr>
                    <w:rFonts w:ascii="Cambria Math" w:eastAsiaTheme="minorEastAsia" w:cstheme="minorHAnsi"/>
                    <w:iCs/>
                  </w:rPr>
                  <m:t xml:space="preserve"> </m:t>
                </m:r>
                <m:r>
                  <m:rPr>
                    <m:nor/>
                  </m:rPr>
                  <w:rPr>
                    <w:rFonts w:eastAsiaTheme="minorEastAsia" w:cstheme="minorHAnsi"/>
                    <w:iCs/>
                  </w:rPr>
                  <m:t>+</m:t>
                </m:r>
                <m:r>
                  <m:rPr>
                    <m:nor/>
                  </m:rPr>
                  <w:rPr>
                    <w:rFonts w:ascii="Cambria Math" w:eastAsiaTheme="minorEastAsia" w:cstheme="minorHAnsi"/>
                    <w:iCs/>
                  </w:rPr>
                  <m:t xml:space="preserve"> </m:t>
                </m:r>
                <m:r>
                  <m:rPr>
                    <m:nor/>
                  </m:rPr>
                  <w:rPr>
                    <w:rFonts w:eastAsiaTheme="minorEastAsia" w:cstheme="minorHAnsi"/>
                    <w:iCs/>
                  </w:rPr>
                  <m:t>other costs</m:t>
                </m:r>
                <m:r>
                  <m:rPr>
                    <m:nor/>
                  </m:rPr>
                  <w:rPr>
                    <w:rFonts w:ascii="Cambria Math" w:eastAsiaTheme="minorEastAsia" w:cstheme="minorHAnsi"/>
                    <w:iCs/>
                  </w:rPr>
                  <m:t xml:space="preserve"> </m:t>
                </m:r>
                <m:r>
                  <m:rPr>
                    <m:nor/>
                  </m:rPr>
                  <w:rPr>
                    <w:rFonts w:eastAsiaTheme="minorEastAsia" w:cstheme="minorHAnsi"/>
                    <w:iCs/>
                  </w:rPr>
                  <m:t>+</m:t>
                </m:r>
                <m:r>
                  <m:rPr>
                    <m:nor/>
                  </m:rPr>
                  <w:rPr>
                    <w:rFonts w:ascii="Cambria Math" w:eastAsiaTheme="minorEastAsia" w:cstheme="minorHAnsi"/>
                    <w:iCs/>
                  </w:rPr>
                  <m:t xml:space="preserve"> </m:t>
                </m:r>
                <m:r>
                  <m:rPr>
                    <m:nor/>
                  </m:rPr>
                  <w:rPr>
                    <w:rFonts w:eastAsiaTheme="minorEastAsia" w:cstheme="minorHAnsi"/>
                    <w:iCs/>
                  </w:rPr>
                  <m:t>plant decommissioning</m:t>
                </m:r>
                <m:r>
                  <m:rPr>
                    <m:nor/>
                  </m:rPr>
                  <w:rPr>
                    <w:rFonts w:ascii="Cambria Math" w:eastAsiaTheme="minorEastAsia" w:cstheme="minorHAnsi"/>
                    <w:iCs/>
                  </w:rPr>
                  <m:t xml:space="preserve"> </m:t>
                </m:r>
                <m:r>
                  <m:rPr>
                    <m:nor/>
                  </m:rPr>
                  <w:rPr>
                    <w:rFonts w:eastAsiaTheme="minorEastAsia" w:cstheme="minorHAnsi"/>
                    <w:iCs/>
                  </w:rPr>
                  <m:t>+ equipment replacement costs</m:t>
                </m:r>
              </m:oMath>
            </m:oMathPara>
          </w:p>
        </w:tc>
        <w:tc>
          <w:tcPr>
            <w:tcW w:w="1522" w:type="dxa"/>
          </w:tcPr>
          <w:p w14:paraId="45EBB0AB" w14:textId="77777777" w:rsidR="007D65A3" w:rsidRPr="007A7EE3" w:rsidRDefault="007D65A3" w:rsidP="003A74AB">
            <w:pPr>
              <w:rPr>
                <w:rFonts w:eastAsiaTheme="minorEastAsia" w:cstheme="minorHAnsi"/>
                <w:iCs/>
                <w:sz w:val="20"/>
                <w:szCs w:val="20"/>
              </w:rPr>
            </w:pPr>
            <w:r w:rsidRPr="007A7EE3">
              <w:rPr>
                <w:rFonts w:eastAsiaTheme="minorEastAsia" w:cstheme="minorHAnsi"/>
                <w:iCs/>
                <w:sz w:val="20"/>
                <w:szCs w:val="20"/>
              </w:rPr>
              <w:t>(</w:t>
            </w:r>
            <w:r w:rsidRPr="007A7EE3">
              <w:rPr>
                <w:rFonts w:eastAsiaTheme="minorEastAsia" w:cstheme="minorHAnsi"/>
                <w:b/>
                <w:iCs/>
                <w:sz w:val="20"/>
                <w:szCs w:val="20"/>
              </w:rPr>
              <w:t>Equation S9</w:t>
            </w:r>
            <w:r w:rsidRPr="007A7EE3">
              <w:rPr>
                <w:rFonts w:eastAsiaTheme="minorEastAsia" w:cstheme="minorHAnsi"/>
                <w:iCs/>
                <w:sz w:val="20"/>
                <w:szCs w:val="20"/>
              </w:rPr>
              <w:t>)</w:t>
            </w:r>
          </w:p>
        </w:tc>
      </w:tr>
    </w:tbl>
    <w:p w14:paraId="64CE57A9" w14:textId="77777777" w:rsidR="007D65A3" w:rsidRDefault="007D65A3" w:rsidP="007D65A3">
      <w:pPr>
        <w:rPr>
          <w:rFonts w:eastAsiaTheme="minorEastAsia" w:cstheme="minorHAnsi"/>
          <w:iCs/>
        </w:rPr>
      </w:pPr>
    </w:p>
    <w:p w14:paraId="5B05C83B" w14:textId="77777777" w:rsidR="007D65A3" w:rsidRDefault="007D65A3" w:rsidP="007D65A3">
      <w:pPr>
        <w:rPr>
          <w:rFonts w:eastAsiaTheme="minorEastAsia" w:cstheme="minorHAnsi"/>
          <w:iCs/>
        </w:rPr>
      </w:pPr>
      <w:r>
        <w:rPr>
          <w:rFonts w:eastAsiaTheme="minorEastAsia" w:cstheme="minorHAnsi"/>
          <w:iCs/>
        </w:rPr>
        <w:lastRenderedPageBreak/>
        <w:t>In the final step, the levelized cost of hydrogen (LCOH) is calculated by summing the CAPEX and OPEX and dividing by the total amount of hydrogen produced as shown in Equation S10.</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8"/>
        <w:gridCol w:w="1633"/>
      </w:tblGrid>
      <w:tr w:rsidR="007D65A3" w14:paraId="7B2D04C5" w14:textId="77777777" w:rsidTr="003A74AB">
        <w:trPr>
          <w:jc w:val="center"/>
        </w:trPr>
        <w:tc>
          <w:tcPr>
            <w:tcW w:w="2348" w:type="dxa"/>
          </w:tcPr>
          <w:p w14:paraId="07DF7779" w14:textId="77777777" w:rsidR="007D65A3" w:rsidRPr="007A7EE3" w:rsidRDefault="007D65A3" w:rsidP="003A74AB">
            <w:pPr>
              <w:rPr>
                <w:rFonts w:eastAsiaTheme="minorEastAsia" w:cstheme="minorHAnsi"/>
                <w:i/>
                <w:iCs/>
              </w:rPr>
            </w:pPr>
            <m:oMathPara>
              <m:oMath>
                <m:r>
                  <m:rPr>
                    <m:nor/>
                  </m:rPr>
                  <w:rPr>
                    <w:rFonts w:eastAsiaTheme="minorEastAsia" w:cstheme="minorHAnsi"/>
                    <w:iCs/>
                  </w:rPr>
                  <m:t>LCOH</m:t>
                </m:r>
                <m:r>
                  <m:rPr>
                    <m:nor/>
                  </m:rPr>
                  <w:rPr>
                    <w:rFonts w:ascii="Cambria Math" w:eastAsiaTheme="minorEastAsia" w:cstheme="minorHAnsi"/>
                    <w:iCs/>
                  </w:rPr>
                  <m:t xml:space="preserve"> </m:t>
                </m:r>
                <m:r>
                  <m:rPr>
                    <m:nor/>
                  </m:rPr>
                  <w:rPr>
                    <w:rFonts w:eastAsiaTheme="minorEastAsia" w:cstheme="minorHAnsi"/>
                    <w:iCs/>
                  </w:rPr>
                  <m:t>=</m:t>
                </m:r>
                <m:r>
                  <w:rPr>
                    <w:rFonts w:ascii="Cambria Math" w:eastAsiaTheme="minorEastAsia" w:hAnsi="Cambria Math" w:cstheme="minorHAnsi"/>
                  </w:rPr>
                  <m:t xml:space="preserve"> </m:t>
                </m:r>
                <m:f>
                  <m:fPr>
                    <m:ctrlPr>
                      <w:rPr>
                        <w:rFonts w:ascii="Cambria Math" w:eastAsiaTheme="minorEastAsia" w:hAnsi="Cambria Math" w:cstheme="minorHAnsi"/>
                        <w:i/>
                        <w:iCs/>
                      </w:rPr>
                    </m:ctrlPr>
                  </m:fPr>
                  <m:num>
                    <m:r>
                      <m:rPr>
                        <m:nor/>
                      </m:rPr>
                      <w:rPr>
                        <w:rFonts w:eastAsiaTheme="minorEastAsia" w:cstheme="minorHAnsi"/>
                        <w:iCs/>
                      </w:rPr>
                      <m:t>CAPEX</m:t>
                    </m:r>
                    <m:r>
                      <m:rPr>
                        <m:nor/>
                      </m:rPr>
                      <w:rPr>
                        <w:rFonts w:ascii="Cambria Math" w:eastAsiaTheme="minorEastAsia" w:cstheme="minorHAnsi"/>
                        <w:iCs/>
                      </w:rPr>
                      <m:t xml:space="preserve"> </m:t>
                    </m:r>
                    <m:r>
                      <m:rPr>
                        <m:nor/>
                      </m:rPr>
                      <w:rPr>
                        <w:rFonts w:eastAsiaTheme="minorEastAsia" w:cstheme="minorHAnsi"/>
                        <w:iCs/>
                      </w:rPr>
                      <m:t>+</m:t>
                    </m:r>
                    <m:r>
                      <m:rPr>
                        <m:nor/>
                      </m:rPr>
                      <w:rPr>
                        <w:rFonts w:ascii="Cambria Math" w:eastAsiaTheme="minorEastAsia" w:cstheme="minorHAnsi"/>
                        <w:iCs/>
                      </w:rPr>
                      <m:t xml:space="preserve"> </m:t>
                    </m:r>
                    <m:r>
                      <m:rPr>
                        <m:nor/>
                      </m:rPr>
                      <w:rPr>
                        <w:rFonts w:eastAsiaTheme="minorEastAsia" w:cstheme="minorHAnsi"/>
                        <w:iCs/>
                      </w:rPr>
                      <m:t>OPEX</m:t>
                    </m:r>
                  </m:num>
                  <m:den>
                    <m:sSub>
                      <m:sSubPr>
                        <m:ctrlPr>
                          <w:rPr>
                            <w:rFonts w:ascii="Cambria Math" w:eastAsiaTheme="minorEastAsia" w:hAnsi="Cambria Math" w:cstheme="minorHAnsi"/>
                            <w:i/>
                            <w:iCs/>
                          </w:rPr>
                        </m:ctrlPr>
                      </m:sSubPr>
                      <m:e>
                        <m:r>
                          <m:rPr>
                            <m:nor/>
                          </m:rPr>
                          <w:rPr>
                            <w:rFonts w:eastAsiaTheme="minorEastAsia" w:cstheme="minorHAnsi"/>
                            <w:iCs/>
                          </w:rPr>
                          <m:t>H</m:t>
                        </m:r>
                      </m:e>
                      <m:sub>
                        <m:r>
                          <m:rPr>
                            <m:nor/>
                          </m:rPr>
                          <w:rPr>
                            <w:rFonts w:eastAsiaTheme="minorEastAsia" w:cstheme="minorHAnsi"/>
                            <w:iCs/>
                          </w:rPr>
                          <m:t>2</m:t>
                        </m:r>
                      </m:sub>
                    </m:sSub>
                    <m:r>
                      <m:rPr>
                        <m:nor/>
                      </m:rPr>
                      <w:rPr>
                        <w:rFonts w:eastAsiaTheme="minorEastAsia" w:cstheme="minorHAnsi"/>
                        <w:iCs/>
                      </w:rPr>
                      <m:t xml:space="preserve"> produced</m:t>
                    </m:r>
                  </m:den>
                </m:f>
              </m:oMath>
            </m:oMathPara>
          </w:p>
        </w:tc>
        <w:tc>
          <w:tcPr>
            <w:tcW w:w="1633" w:type="dxa"/>
          </w:tcPr>
          <w:p w14:paraId="22F70FFC" w14:textId="77777777" w:rsidR="007D65A3" w:rsidRPr="007A7EE3" w:rsidRDefault="007D65A3" w:rsidP="003A74AB">
            <w:pPr>
              <w:rPr>
                <w:rFonts w:eastAsiaTheme="minorEastAsia" w:cstheme="minorHAnsi"/>
                <w:iCs/>
                <w:sz w:val="20"/>
                <w:szCs w:val="20"/>
              </w:rPr>
            </w:pPr>
            <w:r w:rsidRPr="007A7EE3">
              <w:rPr>
                <w:rFonts w:eastAsiaTheme="minorEastAsia" w:cstheme="minorHAnsi"/>
                <w:iCs/>
                <w:sz w:val="20"/>
                <w:szCs w:val="20"/>
              </w:rPr>
              <w:t>(</w:t>
            </w:r>
            <w:r w:rsidRPr="007A7EE3">
              <w:rPr>
                <w:rFonts w:eastAsiaTheme="minorEastAsia" w:cstheme="minorHAnsi"/>
                <w:b/>
                <w:iCs/>
                <w:sz w:val="20"/>
                <w:szCs w:val="20"/>
              </w:rPr>
              <w:t>Equation S10</w:t>
            </w:r>
            <w:r w:rsidRPr="007A7EE3">
              <w:rPr>
                <w:rFonts w:eastAsiaTheme="minorEastAsia" w:cstheme="minorHAnsi"/>
                <w:iCs/>
                <w:sz w:val="20"/>
                <w:szCs w:val="20"/>
              </w:rPr>
              <w:t>)</w:t>
            </w:r>
          </w:p>
        </w:tc>
      </w:tr>
    </w:tbl>
    <w:p w14:paraId="091CEBB0" w14:textId="77777777" w:rsidR="007D65A3" w:rsidRPr="007A7EE3" w:rsidRDefault="007D65A3" w:rsidP="007D65A3">
      <w:pPr>
        <w:rPr>
          <w:rFonts w:eastAsiaTheme="minorEastAsia" w:cstheme="minorHAnsi"/>
          <w:iCs/>
        </w:rPr>
      </w:pPr>
    </w:p>
    <w:p w14:paraId="358A64A1" w14:textId="29FD5E1E" w:rsidR="007D65A3" w:rsidRPr="007A7EE3" w:rsidRDefault="007D65A3" w:rsidP="007D65A3">
      <w:pPr>
        <w:pStyle w:val="Caption"/>
        <w:keepNext/>
        <w:jc w:val="both"/>
        <w:rPr>
          <w:b/>
          <w:bCs/>
          <w:sz w:val="20"/>
          <w:szCs w:val="20"/>
        </w:rPr>
      </w:pPr>
      <w:bookmarkStart w:id="16" w:name="_Ref127893863"/>
      <w:r w:rsidRPr="007A7EE3">
        <w:rPr>
          <w:b/>
          <w:i w:val="0"/>
          <w:color w:val="auto"/>
          <w:sz w:val="20"/>
          <w:szCs w:val="20"/>
        </w:rPr>
        <w:t>Table S</w:t>
      </w:r>
      <w:r w:rsidRPr="007A7EE3">
        <w:rPr>
          <w:b/>
          <w:i w:val="0"/>
          <w:color w:val="auto"/>
          <w:sz w:val="20"/>
          <w:szCs w:val="20"/>
        </w:rPr>
        <w:fldChar w:fldCharType="begin"/>
      </w:r>
      <w:r w:rsidRPr="007A7EE3">
        <w:rPr>
          <w:b/>
          <w:i w:val="0"/>
          <w:color w:val="auto"/>
          <w:sz w:val="20"/>
          <w:szCs w:val="20"/>
        </w:rPr>
        <w:instrText xml:space="preserve"> SEQ Table_S \* ARABIC </w:instrText>
      </w:r>
      <w:r w:rsidRPr="007A7EE3">
        <w:rPr>
          <w:b/>
          <w:i w:val="0"/>
          <w:color w:val="auto"/>
          <w:sz w:val="20"/>
          <w:szCs w:val="20"/>
        </w:rPr>
        <w:fldChar w:fldCharType="separate"/>
      </w:r>
      <w:r w:rsidRPr="007A7EE3">
        <w:rPr>
          <w:b/>
          <w:i w:val="0"/>
          <w:noProof/>
          <w:color w:val="auto"/>
          <w:sz w:val="20"/>
          <w:szCs w:val="20"/>
        </w:rPr>
        <w:t>8</w:t>
      </w:r>
      <w:r w:rsidRPr="007A7EE3">
        <w:rPr>
          <w:b/>
          <w:i w:val="0"/>
          <w:color w:val="auto"/>
          <w:sz w:val="20"/>
          <w:szCs w:val="20"/>
        </w:rPr>
        <w:fldChar w:fldCharType="end"/>
      </w:r>
      <w:bookmarkEnd w:id="16"/>
      <w:r>
        <w:rPr>
          <w:b/>
          <w:i w:val="0"/>
          <w:color w:val="auto"/>
          <w:sz w:val="20"/>
          <w:szCs w:val="20"/>
        </w:rPr>
        <w:t xml:space="preserve">. </w:t>
      </w:r>
      <w:r w:rsidRPr="007A7EE3">
        <w:rPr>
          <w:b/>
          <w:bCs/>
          <w:i w:val="0"/>
          <w:iCs w:val="0"/>
          <w:color w:val="auto"/>
          <w:sz w:val="20"/>
          <w:szCs w:val="20"/>
        </w:rPr>
        <w:t>Parameters for the PEM electrolyzer</w:t>
      </w:r>
      <w:r w:rsidR="00F16130">
        <w:rPr>
          <w:b/>
          <w:bCs/>
          <w:i w:val="0"/>
          <w:iCs w:val="0"/>
          <w:color w:val="auto"/>
          <w:sz w:val="20"/>
          <w:szCs w:val="20"/>
        </w:rPr>
        <w:fldChar w:fldCharType="begin" w:fldLock="1"/>
      </w:r>
      <w:r w:rsidR="00083C88">
        <w:rPr>
          <w:b/>
          <w:bCs/>
          <w:i w:val="0"/>
          <w:iCs w:val="0"/>
          <w:color w:val="auto"/>
          <w:sz w:val="20"/>
          <w:szCs w:val="20"/>
        </w:rPr>
        <w:instrText>ADDIN CSL_CITATION {"citationItems":[{"id":"ITEM-1","itemData":{"DOI":"10.1021/acssuschemeng.1c01915","abstract":"At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find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gasification,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synthesis.","author":[{"dropping-particle":"","family":"D’Angelo","given":"Sebastiano Carlo","non-dropping-particle":"","parse-names":false,"suffix":""},{"dropping-particle":"","family":"Cobo","given":"Selene","non-dropping-particle":"","parse-names":false,"suffix":""},{"dropping-particle":"","family":"Tulus","given":"Victor","non-dropping-particle":"","parse-names":false,"suffix":""},{"dropping-particle":"","family":"Nabera","given":"Abhinandan","non-dropping-particle":"","parse-names":false,"suffix":""},{"dropping-particle":"","family":"Martín","given":"Antonio José","non-dropping-particle":"","parse-names":false,"suffix":""},{"dropping-particle":"","family":"Pérez-Ramírez","given":"Javier","non-dropping-particle":"","parse-names":false,"suffix":""},{"dropping-particle":"","family":"Guillén-Gosálbez","given":"Gonzalo","non-dropping-particle":"","parse-names":false,"suffix":""}],"container-title":"ACS Sustainable Chemistry and Engineering","id":"ITEM-1","issue":"29","issued":{"date-parts":[["2021"]]},"page":"9740-9749","publisher":"American Chemical Society","title":"gAmmonia - main paper","type":"article-journal","volume":"9"},"uris":["http://www.mendeley.com/documents/?uuid=2d5c1f97-7fe8-41b1-a948-2357337fb5f7"]}],"mendeley":{"formattedCitation":"&lt;sup&gt;1&lt;/sup&gt;","plainTextFormattedCitation":"1","previouslyFormattedCitation":"&lt;sup&gt;1&lt;/sup&gt;"},"properties":{"noteIndex":0},"schema":"https://github.com/citation-style-language/schema/raw/master/csl-citation.json"}</w:instrText>
      </w:r>
      <w:r w:rsidR="00F16130">
        <w:rPr>
          <w:b/>
          <w:bCs/>
          <w:i w:val="0"/>
          <w:iCs w:val="0"/>
          <w:color w:val="auto"/>
          <w:sz w:val="20"/>
          <w:szCs w:val="20"/>
        </w:rPr>
        <w:fldChar w:fldCharType="separate"/>
      </w:r>
      <w:r w:rsidR="00F16130" w:rsidRPr="00F16130">
        <w:rPr>
          <w:bCs/>
          <w:i w:val="0"/>
          <w:iCs w:val="0"/>
          <w:noProof/>
          <w:color w:val="auto"/>
          <w:sz w:val="20"/>
          <w:szCs w:val="20"/>
          <w:vertAlign w:val="superscript"/>
        </w:rPr>
        <w:t>1</w:t>
      </w:r>
      <w:r w:rsidR="00F16130">
        <w:rPr>
          <w:b/>
          <w:bCs/>
          <w:i w:val="0"/>
          <w:iCs w:val="0"/>
          <w:color w:val="auto"/>
          <w:sz w:val="20"/>
          <w:szCs w:val="20"/>
        </w:rPr>
        <w:fldChar w:fldCharType="end"/>
      </w:r>
      <w:r w:rsidRPr="007A7EE3">
        <w:rPr>
          <w:b/>
          <w:bCs/>
          <w:i w:val="0"/>
          <w:iCs w:val="0"/>
          <w:color w:val="auto"/>
          <w:sz w:val="20"/>
          <w:szCs w:val="20"/>
        </w:rPr>
        <w:t xml:space="preserve">. </w:t>
      </w:r>
      <w:r w:rsidRPr="007A7EE3">
        <w:rPr>
          <w:i w:val="0"/>
          <w:iCs w:val="0"/>
          <w:color w:val="auto"/>
          <w:sz w:val="20"/>
          <w:szCs w:val="20"/>
        </w:rPr>
        <w:t>All values are in reference to the year 2019.</w:t>
      </w:r>
      <w:r>
        <w:rPr>
          <w:i w:val="0"/>
          <w:iCs w:val="0"/>
          <w:color w:val="auto"/>
          <w:sz w:val="20"/>
          <w:szCs w:val="20"/>
        </w:rPr>
        <w:t xml:space="preserve"> These values are used to calculate the levelized cost of hydrogen using the methodology explained in Section S1.3.</w:t>
      </w:r>
    </w:p>
    <w:tbl>
      <w:tblPr>
        <w:tblStyle w:val="TableGrid"/>
        <w:tblW w:w="0" w:type="auto"/>
        <w:jc w:val="center"/>
        <w:tblLayout w:type="fixed"/>
        <w:tblLook w:val="04A0" w:firstRow="1" w:lastRow="0" w:firstColumn="1" w:lastColumn="0" w:noHBand="0" w:noVBand="1"/>
      </w:tblPr>
      <w:tblGrid>
        <w:gridCol w:w="5361"/>
        <w:gridCol w:w="994"/>
      </w:tblGrid>
      <w:tr w:rsidR="007D65A3" w14:paraId="71C8A25C" w14:textId="77777777" w:rsidTr="003A74AB">
        <w:trPr>
          <w:jc w:val="center"/>
        </w:trPr>
        <w:tc>
          <w:tcPr>
            <w:tcW w:w="5361" w:type="dxa"/>
          </w:tcPr>
          <w:p w14:paraId="194335FA" w14:textId="77777777" w:rsidR="007D65A3" w:rsidRDefault="007D65A3" w:rsidP="003A74AB">
            <w:pPr>
              <w:rPr>
                <w:rFonts w:cstheme="minorHAnsi"/>
                <w:b/>
                <w:bCs/>
              </w:rPr>
            </w:pPr>
            <w:r>
              <w:rPr>
                <w:rFonts w:cstheme="minorHAnsi"/>
                <w:b/>
                <w:bCs/>
              </w:rPr>
              <w:t>Component</w:t>
            </w:r>
          </w:p>
        </w:tc>
        <w:tc>
          <w:tcPr>
            <w:tcW w:w="994" w:type="dxa"/>
          </w:tcPr>
          <w:p w14:paraId="427A8838" w14:textId="77777777" w:rsidR="007D65A3" w:rsidRDefault="007D65A3" w:rsidP="003A74AB">
            <w:pPr>
              <w:jc w:val="center"/>
              <w:rPr>
                <w:rFonts w:cstheme="minorHAnsi"/>
                <w:b/>
                <w:bCs/>
              </w:rPr>
            </w:pPr>
            <w:r>
              <w:rPr>
                <w:rFonts w:cstheme="minorHAnsi"/>
                <w:b/>
                <w:bCs/>
              </w:rPr>
              <w:t>Value</w:t>
            </w:r>
          </w:p>
        </w:tc>
      </w:tr>
      <w:tr w:rsidR="007D65A3" w14:paraId="5579180C" w14:textId="77777777" w:rsidTr="003A74AB">
        <w:trPr>
          <w:jc w:val="center"/>
        </w:trPr>
        <w:tc>
          <w:tcPr>
            <w:tcW w:w="5361" w:type="dxa"/>
          </w:tcPr>
          <w:p w14:paraId="39099158" w14:textId="77777777" w:rsidR="007D65A3" w:rsidRPr="00080978" w:rsidRDefault="007D65A3" w:rsidP="003A74AB">
            <w:pPr>
              <w:rPr>
                <w:rFonts w:cstheme="minorHAnsi"/>
              </w:rPr>
            </w:pPr>
            <w:r>
              <w:rPr>
                <w:rFonts w:cstheme="minorHAnsi"/>
              </w:rPr>
              <w:t>Nominal input power [kW]</w:t>
            </w:r>
          </w:p>
        </w:tc>
        <w:tc>
          <w:tcPr>
            <w:tcW w:w="994" w:type="dxa"/>
          </w:tcPr>
          <w:p w14:paraId="3F19A26D" w14:textId="77777777" w:rsidR="007D65A3" w:rsidRPr="00080978" w:rsidRDefault="007D65A3" w:rsidP="003A74AB">
            <w:pPr>
              <w:jc w:val="center"/>
              <w:rPr>
                <w:rFonts w:cstheme="minorHAnsi"/>
              </w:rPr>
            </w:pPr>
            <w:r>
              <w:rPr>
                <w:rFonts w:cstheme="minorHAnsi"/>
              </w:rPr>
              <w:t>5,000</w:t>
            </w:r>
          </w:p>
        </w:tc>
      </w:tr>
      <w:tr w:rsidR="007D65A3" w14:paraId="1B5B0254" w14:textId="77777777" w:rsidTr="003A74AB">
        <w:trPr>
          <w:jc w:val="center"/>
        </w:trPr>
        <w:tc>
          <w:tcPr>
            <w:tcW w:w="5361" w:type="dxa"/>
          </w:tcPr>
          <w:p w14:paraId="219C6625" w14:textId="77777777" w:rsidR="007D65A3" w:rsidRPr="00080978" w:rsidRDefault="007D65A3" w:rsidP="003A74AB">
            <w:pPr>
              <w:rPr>
                <w:rFonts w:cstheme="minorHAnsi"/>
              </w:rPr>
            </w:pPr>
            <w:r>
              <w:rPr>
                <w:rFonts w:cstheme="minorHAnsi"/>
              </w:rPr>
              <w:t>Nominal hydrogen flow [kg hr</w:t>
            </w:r>
            <w:r w:rsidRPr="008D21D2">
              <w:rPr>
                <w:rFonts w:cstheme="minorHAnsi"/>
                <w:vertAlign w:val="superscript"/>
              </w:rPr>
              <w:t>-1</w:t>
            </w:r>
            <w:r>
              <w:rPr>
                <w:rFonts w:cstheme="minorHAnsi"/>
              </w:rPr>
              <w:t>]</w:t>
            </w:r>
          </w:p>
        </w:tc>
        <w:tc>
          <w:tcPr>
            <w:tcW w:w="994" w:type="dxa"/>
          </w:tcPr>
          <w:p w14:paraId="08074E7F" w14:textId="77777777" w:rsidR="007D65A3" w:rsidRPr="00FB6EAA" w:rsidRDefault="007D65A3" w:rsidP="003A74AB">
            <w:pPr>
              <w:jc w:val="center"/>
              <w:rPr>
                <w:rFonts w:cstheme="minorHAnsi"/>
              </w:rPr>
            </w:pPr>
            <w:r w:rsidRPr="00FB6EAA">
              <w:rPr>
                <w:rFonts w:cstheme="minorHAnsi"/>
              </w:rPr>
              <w:t>89.</w:t>
            </w:r>
            <w:r>
              <w:rPr>
                <w:rFonts w:cstheme="minorHAnsi"/>
              </w:rPr>
              <w:t>88</w:t>
            </w:r>
          </w:p>
        </w:tc>
      </w:tr>
      <w:tr w:rsidR="007D65A3" w14:paraId="444E524D" w14:textId="77777777" w:rsidTr="003A74AB">
        <w:trPr>
          <w:jc w:val="center"/>
        </w:trPr>
        <w:tc>
          <w:tcPr>
            <w:tcW w:w="5361" w:type="dxa"/>
          </w:tcPr>
          <w:p w14:paraId="0D752018" w14:textId="77777777" w:rsidR="007D65A3" w:rsidRPr="00080978" w:rsidRDefault="007D65A3" w:rsidP="003A74AB">
            <w:pPr>
              <w:rPr>
                <w:rFonts w:cstheme="minorHAnsi"/>
              </w:rPr>
            </w:pPr>
            <w:r w:rsidRPr="00080978">
              <w:rPr>
                <w:rFonts w:cstheme="minorHAnsi"/>
              </w:rPr>
              <w:t>Stack lifetime [hr</w:t>
            </w:r>
            <w:r>
              <w:rPr>
                <w:rFonts w:cstheme="minorHAnsi"/>
              </w:rPr>
              <w:t>s</w:t>
            </w:r>
            <w:r w:rsidRPr="00080978">
              <w:rPr>
                <w:rFonts w:cstheme="minorHAnsi"/>
              </w:rPr>
              <w:t>]</w:t>
            </w:r>
          </w:p>
        </w:tc>
        <w:tc>
          <w:tcPr>
            <w:tcW w:w="994" w:type="dxa"/>
          </w:tcPr>
          <w:p w14:paraId="615CE872" w14:textId="77777777" w:rsidR="007D65A3" w:rsidRPr="00080978" w:rsidRDefault="007D65A3" w:rsidP="003A74AB">
            <w:pPr>
              <w:jc w:val="center"/>
              <w:rPr>
                <w:rFonts w:cstheme="minorHAnsi"/>
              </w:rPr>
            </w:pPr>
            <w:r w:rsidRPr="00080978">
              <w:rPr>
                <w:rFonts w:cstheme="minorHAnsi"/>
              </w:rPr>
              <w:t>60</w:t>
            </w:r>
            <w:r>
              <w:rPr>
                <w:rFonts w:cstheme="minorHAnsi"/>
              </w:rPr>
              <w:t>,</w:t>
            </w:r>
            <w:r w:rsidRPr="00080978">
              <w:rPr>
                <w:rFonts w:cstheme="minorHAnsi"/>
              </w:rPr>
              <w:t>000</w:t>
            </w:r>
          </w:p>
        </w:tc>
      </w:tr>
      <w:tr w:rsidR="007D65A3" w14:paraId="040F3113" w14:textId="77777777" w:rsidTr="003A74AB">
        <w:trPr>
          <w:jc w:val="center"/>
        </w:trPr>
        <w:tc>
          <w:tcPr>
            <w:tcW w:w="5361" w:type="dxa"/>
          </w:tcPr>
          <w:p w14:paraId="0BB83B9A" w14:textId="77777777" w:rsidR="007D65A3" w:rsidRPr="00080978" w:rsidRDefault="007D65A3" w:rsidP="003A74AB">
            <w:pPr>
              <w:rPr>
                <w:rFonts w:cstheme="minorHAnsi"/>
              </w:rPr>
            </w:pPr>
            <w:r w:rsidRPr="00080978">
              <w:rPr>
                <w:rFonts w:cstheme="minorHAnsi"/>
              </w:rPr>
              <w:t>Power demand electrolyzer [kWh Nm</w:t>
            </w:r>
            <w:r w:rsidRPr="00080978">
              <w:rPr>
                <w:rFonts w:cstheme="minorHAnsi"/>
                <w:vertAlign w:val="superscript"/>
              </w:rPr>
              <w:t>3</w:t>
            </w:r>
            <w:r w:rsidRPr="00080978">
              <w:rPr>
                <w:rFonts w:cstheme="minorHAnsi"/>
                <w:vertAlign w:val="subscript"/>
              </w:rPr>
              <w:t>H</w:t>
            </w:r>
            <w:r w:rsidRPr="00080978">
              <w:rPr>
                <w:rFonts w:cstheme="minorHAnsi"/>
                <w:sz w:val="18"/>
                <w:szCs w:val="18"/>
                <w:vertAlign w:val="subscript"/>
              </w:rPr>
              <w:t>2</w:t>
            </w:r>
            <w:r w:rsidRPr="00080978">
              <w:rPr>
                <w:rFonts w:cstheme="minorHAnsi"/>
                <w:vertAlign w:val="superscript"/>
              </w:rPr>
              <w:t>-1</w:t>
            </w:r>
            <w:r w:rsidRPr="00080978">
              <w:rPr>
                <w:rFonts w:cstheme="minorHAnsi"/>
              </w:rPr>
              <w:t>]</w:t>
            </w:r>
          </w:p>
        </w:tc>
        <w:tc>
          <w:tcPr>
            <w:tcW w:w="994" w:type="dxa"/>
          </w:tcPr>
          <w:p w14:paraId="35D33E70" w14:textId="77777777" w:rsidR="007D65A3" w:rsidRPr="00080978" w:rsidRDefault="007D65A3" w:rsidP="003A74AB">
            <w:pPr>
              <w:jc w:val="center"/>
              <w:rPr>
                <w:rFonts w:cstheme="minorHAnsi"/>
              </w:rPr>
            </w:pPr>
            <w:r w:rsidRPr="00080978">
              <w:rPr>
                <w:rFonts w:cstheme="minorHAnsi"/>
              </w:rPr>
              <w:t>5</w:t>
            </w:r>
          </w:p>
        </w:tc>
      </w:tr>
      <w:tr w:rsidR="007D65A3" w14:paraId="75633559" w14:textId="77777777" w:rsidTr="003A74AB">
        <w:trPr>
          <w:jc w:val="center"/>
        </w:trPr>
        <w:tc>
          <w:tcPr>
            <w:tcW w:w="5361" w:type="dxa"/>
          </w:tcPr>
          <w:p w14:paraId="55DA45F8" w14:textId="77777777" w:rsidR="007D65A3" w:rsidRPr="00080978" w:rsidRDefault="007D65A3" w:rsidP="003A74AB">
            <w:pPr>
              <w:rPr>
                <w:rFonts w:cstheme="minorHAnsi"/>
              </w:rPr>
            </w:pPr>
            <w:r>
              <w:rPr>
                <w:rFonts w:cstheme="minorHAnsi"/>
              </w:rPr>
              <w:t>Capital cost [USD kW</w:t>
            </w:r>
            <w:r w:rsidRPr="00984522">
              <w:rPr>
                <w:rFonts w:cstheme="minorHAnsi"/>
                <w:vertAlign w:val="superscript"/>
              </w:rPr>
              <w:t>-1</w:t>
            </w:r>
            <w:r>
              <w:rPr>
                <w:rFonts w:cstheme="minorHAnsi"/>
              </w:rPr>
              <w:t>]</w:t>
            </w:r>
          </w:p>
        </w:tc>
        <w:tc>
          <w:tcPr>
            <w:tcW w:w="994" w:type="dxa"/>
          </w:tcPr>
          <w:p w14:paraId="31BB3168" w14:textId="77777777" w:rsidR="007D65A3" w:rsidRPr="00080978" w:rsidRDefault="007D65A3" w:rsidP="003A74AB">
            <w:pPr>
              <w:jc w:val="center"/>
              <w:rPr>
                <w:rFonts w:cstheme="minorHAnsi"/>
              </w:rPr>
            </w:pPr>
            <w:r>
              <w:rPr>
                <w:rFonts w:cstheme="minorHAnsi"/>
              </w:rPr>
              <w:t>1,123.6</w:t>
            </w:r>
          </w:p>
        </w:tc>
      </w:tr>
      <w:tr w:rsidR="007D65A3" w14:paraId="539F1EFB" w14:textId="77777777" w:rsidTr="003A74AB">
        <w:trPr>
          <w:jc w:val="center"/>
        </w:trPr>
        <w:tc>
          <w:tcPr>
            <w:tcW w:w="5361" w:type="dxa"/>
          </w:tcPr>
          <w:p w14:paraId="7A029DFA" w14:textId="77777777" w:rsidR="007D65A3" w:rsidRPr="00080978" w:rsidRDefault="007D65A3" w:rsidP="003A74AB">
            <w:pPr>
              <w:rPr>
                <w:rFonts w:cstheme="minorHAnsi"/>
              </w:rPr>
            </w:pPr>
            <w:r w:rsidRPr="00080978">
              <w:rPr>
                <w:rFonts w:cstheme="minorHAnsi"/>
              </w:rPr>
              <w:t>Interest rate [%]</w:t>
            </w:r>
          </w:p>
        </w:tc>
        <w:tc>
          <w:tcPr>
            <w:tcW w:w="994" w:type="dxa"/>
          </w:tcPr>
          <w:p w14:paraId="51736965" w14:textId="77777777" w:rsidR="007D65A3" w:rsidRPr="00080978" w:rsidRDefault="007D65A3" w:rsidP="003A74AB">
            <w:pPr>
              <w:jc w:val="center"/>
              <w:rPr>
                <w:rFonts w:cstheme="minorHAnsi"/>
              </w:rPr>
            </w:pPr>
            <w:r w:rsidRPr="00080978">
              <w:rPr>
                <w:rFonts w:cstheme="minorHAnsi"/>
              </w:rPr>
              <w:t>6.4</w:t>
            </w:r>
          </w:p>
        </w:tc>
      </w:tr>
      <w:tr w:rsidR="007D65A3" w14:paraId="5D707C5C" w14:textId="77777777" w:rsidTr="003A74AB">
        <w:trPr>
          <w:jc w:val="center"/>
        </w:trPr>
        <w:tc>
          <w:tcPr>
            <w:tcW w:w="5361" w:type="dxa"/>
          </w:tcPr>
          <w:p w14:paraId="1A74747A" w14:textId="77777777" w:rsidR="007D65A3" w:rsidRPr="00080978" w:rsidRDefault="007D65A3" w:rsidP="003A74AB">
            <w:pPr>
              <w:rPr>
                <w:rFonts w:cstheme="minorHAnsi"/>
              </w:rPr>
            </w:pPr>
            <w:r>
              <w:rPr>
                <w:rFonts w:cstheme="minorHAnsi"/>
              </w:rPr>
              <w:t>Other costs</w:t>
            </w:r>
            <w:r w:rsidRPr="00080978">
              <w:rPr>
                <w:rFonts w:cstheme="minorHAnsi"/>
              </w:rPr>
              <w:t xml:space="preserve"> </w:t>
            </w:r>
            <w:r>
              <w:rPr>
                <w:rFonts w:cstheme="minorHAnsi"/>
              </w:rPr>
              <w:t xml:space="preserve">factor </w:t>
            </w:r>
            <w:r w:rsidRPr="00080978">
              <w:rPr>
                <w:rFonts w:cstheme="minorHAnsi"/>
              </w:rPr>
              <w:t>(fraction of initial CAPEX)</w:t>
            </w:r>
          </w:p>
        </w:tc>
        <w:tc>
          <w:tcPr>
            <w:tcW w:w="994" w:type="dxa"/>
          </w:tcPr>
          <w:p w14:paraId="00A53860" w14:textId="77777777" w:rsidR="007D65A3" w:rsidRPr="00080978" w:rsidRDefault="007D65A3" w:rsidP="003A74AB">
            <w:pPr>
              <w:jc w:val="center"/>
              <w:rPr>
                <w:rFonts w:cstheme="minorHAnsi"/>
              </w:rPr>
            </w:pPr>
            <w:r>
              <w:rPr>
                <w:rFonts w:cstheme="minorHAnsi"/>
              </w:rPr>
              <w:t>0.04</w:t>
            </w:r>
          </w:p>
        </w:tc>
      </w:tr>
      <w:tr w:rsidR="007D65A3" w14:paraId="163A157E" w14:textId="77777777" w:rsidTr="003A74AB">
        <w:trPr>
          <w:jc w:val="center"/>
        </w:trPr>
        <w:tc>
          <w:tcPr>
            <w:tcW w:w="5361" w:type="dxa"/>
          </w:tcPr>
          <w:p w14:paraId="3F5FCC2F" w14:textId="77777777" w:rsidR="007D65A3" w:rsidRPr="00080978" w:rsidRDefault="007D65A3" w:rsidP="003A74AB">
            <w:pPr>
              <w:rPr>
                <w:rFonts w:cstheme="minorHAnsi"/>
              </w:rPr>
            </w:pPr>
            <w:r w:rsidRPr="00080978">
              <w:rPr>
                <w:rFonts w:cstheme="minorHAnsi"/>
              </w:rPr>
              <w:t xml:space="preserve">Decommissioning </w:t>
            </w:r>
            <w:r>
              <w:rPr>
                <w:rFonts w:cstheme="minorHAnsi"/>
              </w:rPr>
              <w:t>factor</w:t>
            </w:r>
            <w:r w:rsidRPr="00080978">
              <w:rPr>
                <w:rFonts w:cstheme="minorHAnsi"/>
              </w:rPr>
              <w:t xml:space="preserve"> (fraction of depreciable capital)</w:t>
            </w:r>
          </w:p>
        </w:tc>
        <w:tc>
          <w:tcPr>
            <w:tcW w:w="994" w:type="dxa"/>
          </w:tcPr>
          <w:p w14:paraId="5929088E" w14:textId="77777777" w:rsidR="007D65A3" w:rsidRPr="00080978" w:rsidRDefault="007D65A3" w:rsidP="003A74AB">
            <w:pPr>
              <w:jc w:val="center"/>
              <w:rPr>
                <w:rFonts w:cstheme="minorHAnsi"/>
              </w:rPr>
            </w:pPr>
            <w:r>
              <w:rPr>
                <w:rFonts w:cstheme="minorHAnsi"/>
              </w:rPr>
              <w:t>0.10</w:t>
            </w:r>
          </w:p>
        </w:tc>
      </w:tr>
      <w:tr w:rsidR="007D65A3" w14:paraId="10820361" w14:textId="77777777" w:rsidTr="003A74AB">
        <w:trPr>
          <w:jc w:val="center"/>
        </w:trPr>
        <w:tc>
          <w:tcPr>
            <w:tcW w:w="5361" w:type="dxa"/>
          </w:tcPr>
          <w:p w14:paraId="4D573773" w14:textId="77777777" w:rsidR="007D65A3" w:rsidRPr="00080978" w:rsidRDefault="007D65A3" w:rsidP="003A74AB">
            <w:pPr>
              <w:rPr>
                <w:rFonts w:cstheme="minorHAnsi"/>
              </w:rPr>
            </w:pPr>
            <w:r w:rsidRPr="00080978">
              <w:rPr>
                <w:rFonts w:cstheme="minorHAnsi"/>
              </w:rPr>
              <w:t xml:space="preserve">Equipment replacement </w:t>
            </w:r>
            <w:r>
              <w:rPr>
                <w:rFonts w:cstheme="minorHAnsi"/>
              </w:rPr>
              <w:t>factor</w:t>
            </w:r>
            <w:r w:rsidRPr="00080978">
              <w:rPr>
                <w:rFonts w:cstheme="minorHAnsi"/>
              </w:rPr>
              <w:t xml:space="preserve"> (fraction of initial CAPEX)</w:t>
            </w:r>
          </w:p>
        </w:tc>
        <w:tc>
          <w:tcPr>
            <w:tcW w:w="994" w:type="dxa"/>
          </w:tcPr>
          <w:p w14:paraId="25F704DB" w14:textId="77777777" w:rsidR="007D65A3" w:rsidRPr="00080978" w:rsidRDefault="007D65A3" w:rsidP="003A74AB">
            <w:pPr>
              <w:jc w:val="center"/>
              <w:rPr>
                <w:rFonts w:cstheme="minorHAnsi"/>
              </w:rPr>
            </w:pPr>
            <w:r>
              <w:rPr>
                <w:rFonts w:cstheme="minorHAnsi"/>
              </w:rPr>
              <w:t>0.15</w:t>
            </w:r>
          </w:p>
        </w:tc>
      </w:tr>
      <w:tr w:rsidR="007D65A3" w14:paraId="28D45CC2" w14:textId="77777777" w:rsidTr="003A74AB">
        <w:trPr>
          <w:jc w:val="center"/>
        </w:trPr>
        <w:tc>
          <w:tcPr>
            <w:tcW w:w="5361" w:type="dxa"/>
          </w:tcPr>
          <w:p w14:paraId="66C84E18" w14:textId="77777777" w:rsidR="007D65A3" w:rsidRPr="00080978" w:rsidRDefault="007D65A3" w:rsidP="003A74AB">
            <w:pPr>
              <w:rPr>
                <w:rFonts w:cstheme="minorHAnsi"/>
              </w:rPr>
            </w:pPr>
            <w:r w:rsidRPr="00080978">
              <w:rPr>
                <w:rFonts w:cstheme="minorHAnsi"/>
              </w:rPr>
              <w:t>Construction period [years]</w:t>
            </w:r>
          </w:p>
        </w:tc>
        <w:tc>
          <w:tcPr>
            <w:tcW w:w="994" w:type="dxa"/>
          </w:tcPr>
          <w:p w14:paraId="2D68CEDA" w14:textId="77777777" w:rsidR="007D65A3" w:rsidRPr="00080978" w:rsidRDefault="007D65A3" w:rsidP="003A74AB">
            <w:pPr>
              <w:jc w:val="center"/>
              <w:rPr>
                <w:rFonts w:cstheme="minorHAnsi"/>
              </w:rPr>
            </w:pPr>
            <w:r w:rsidRPr="00080978">
              <w:rPr>
                <w:rFonts w:cstheme="minorHAnsi"/>
              </w:rPr>
              <w:t>2</w:t>
            </w:r>
          </w:p>
        </w:tc>
      </w:tr>
      <w:tr w:rsidR="007D65A3" w14:paraId="49B83F70" w14:textId="77777777" w:rsidTr="003A74AB">
        <w:trPr>
          <w:jc w:val="center"/>
        </w:trPr>
        <w:tc>
          <w:tcPr>
            <w:tcW w:w="5361" w:type="dxa"/>
          </w:tcPr>
          <w:p w14:paraId="75F756F7" w14:textId="77777777" w:rsidR="007D65A3" w:rsidRPr="00080978" w:rsidRDefault="007D65A3" w:rsidP="003A74AB">
            <w:pPr>
              <w:rPr>
                <w:rFonts w:cstheme="minorHAnsi"/>
              </w:rPr>
            </w:pPr>
            <w:r w:rsidRPr="00080978">
              <w:rPr>
                <w:rFonts w:cstheme="minorHAnsi"/>
              </w:rPr>
              <w:t>Start-up period [years]</w:t>
            </w:r>
          </w:p>
        </w:tc>
        <w:tc>
          <w:tcPr>
            <w:tcW w:w="994" w:type="dxa"/>
          </w:tcPr>
          <w:p w14:paraId="2CD02F6D" w14:textId="77777777" w:rsidR="007D65A3" w:rsidRPr="00080978" w:rsidRDefault="007D65A3" w:rsidP="003A74AB">
            <w:pPr>
              <w:jc w:val="center"/>
              <w:rPr>
                <w:rFonts w:cstheme="minorHAnsi"/>
              </w:rPr>
            </w:pPr>
            <w:r w:rsidRPr="00080978">
              <w:rPr>
                <w:rFonts w:cstheme="minorHAnsi"/>
              </w:rPr>
              <w:t>1</w:t>
            </w:r>
          </w:p>
        </w:tc>
      </w:tr>
      <w:tr w:rsidR="007D65A3" w14:paraId="39117FAD" w14:textId="77777777" w:rsidTr="003A74AB">
        <w:trPr>
          <w:jc w:val="center"/>
        </w:trPr>
        <w:tc>
          <w:tcPr>
            <w:tcW w:w="5361" w:type="dxa"/>
          </w:tcPr>
          <w:p w14:paraId="3C669988" w14:textId="77777777" w:rsidR="007D65A3" w:rsidRPr="00080978" w:rsidRDefault="007D65A3" w:rsidP="003A74AB">
            <w:pPr>
              <w:rPr>
                <w:rFonts w:cstheme="minorHAnsi"/>
              </w:rPr>
            </w:pPr>
            <w:r w:rsidRPr="00080978">
              <w:rPr>
                <w:rFonts w:cstheme="minorHAnsi"/>
              </w:rPr>
              <w:t>Start-capacity [%]</w:t>
            </w:r>
          </w:p>
        </w:tc>
        <w:tc>
          <w:tcPr>
            <w:tcW w:w="994" w:type="dxa"/>
          </w:tcPr>
          <w:p w14:paraId="471CDB2F" w14:textId="77777777" w:rsidR="007D65A3" w:rsidRPr="00080978" w:rsidRDefault="007D65A3" w:rsidP="003A74AB">
            <w:pPr>
              <w:jc w:val="center"/>
              <w:rPr>
                <w:rFonts w:cstheme="minorHAnsi"/>
              </w:rPr>
            </w:pPr>
            <w:r w:rsidRPr="00080978">
              <w:rPr>
                <w:rFonts w:cstheme="minorHAnsi"/>
              </w:rPr>
              <w:t>50</w:t>
            </w:r>
          </w:p>
        </w:tc>
      </w:tr>
      <w:tr w:rsidR="007D65A3" w14:paraId="1DBE7F28" w14:textId="77777777" w:rsidTr="003A74AB">
        <w:trPr>
          <w:jc w:val="center"/>
        </w:trPr>
        <w:tc>
          <w:tcPr>
            <w:tcW w:w="5361" w:type="dxa"/>
          </w:tcPr>
          <w:p w14:paraId="6F5BF55F" w14:textId="77777777" w:rsidR="007D65A3" w:rsidRPr="00080978" w:rsidRDefault="007D65A3" w:rsidP="003A74AB">
            <w:pPr>
              <w:rPr>
                <w:rFonts w:cstheme="minorHAnsi"/>
              </w:rPr>
            </w:pPr>
            <w:r>
              <w:rPr>
                <w:rFonts w:cstheme="minorHAnsi"/>
              </w:rPr>
              <w:t>Annual hours of operation</w:t>
            </w:r>
          </w:p>
        </w:tc>
        <w:tc>
          <w:tcPr>
            <w:tcW w:w="994" w:type="dxa"/>
          </w:tcPr>
          <w:p w14:paraId="35E1426F" w14:textId="77777777" w:rsidR="007D65A3" w:rsidRPr="00080978" w:rsidRDefault="007D65A3" w:rsidP="003A74AB">
            <w:pPr>
              <w:jc w:val="center"/>
              <w:rPr>
                <w:rFonts w:cstheme="minorHAnsi"/>
              </w:rPr>
            </w:pPr>
            <w:r>
              <w:rPr>
                <w:rFonts w:cstheme="minorHAnsi"/>
              </w:rPr>
              <w:t>8,760</w:t>
            </w:r>
          </w:p>
        </w:tc>
      </w:tr>
    </w:tbl>
    <w:p w14:paraId="3020EB69" w14:textId="77777777" w:rsidR="007D65A3" w:rsidRDefault="007D65A3" w:rsidP="007D65A3">
      <w:pPr>
        <w:pStyle w:val="Caption"/>
        <w:jc w:val="both"/>
        <w:rPr>
          <w:color w:val="auto"/>
          <w:sz w:val="22"/>
          <w:szCs w:val="22"/>
          <w:lang w:val="en-US"/>
        </w:rPr>
      </w:pPr>
    </w:p>
    <w:p w14:paraId="79F3F8BA" w14:textId="77777777" w:rsidR="007D65A3" w:rsidRDefault="007D65A3" w:rsidP="007D65A3">
      <w:pPr>
        <w:rPr>
          <w:b/>
          <w:bCs/>
        </w:rPr>
      </w:pPr>
      <w:r w:rsidRPr="00FA194B">
        <w:rPr>
          <w:b/>
          <w:bCs/>
        </w:rPr>
        <w:t>S</w:t>
      </w:r>
      <w:r>
        <w:rPr>
          <w:b/>
          <w:bCs/>
        </w:rPr>
        <w:t>2</w:t>
      </w:r>
      <w:r w:rsidRPr="00FA194B">
        <w:rPr>
          <w:b/>
          <w:bCs/>
        </w:rPr>
        <w:t xml:space="preserve">. </w:t>
      </w:r>
      <w:r>
        <w:rPr>
          <w:b/>
          <w:bCs/>
        </w:rPr>
        <w:t>Avoidance costs</w:t>
      </w:r>
    </w:p>
    <w:p w14:paraId="1F99F2C1" w14:textId="6E2DF37C" w:rsidR="007D65A3" w:rsidRDefault="007D65A3" w:rsidP="007D65A3">
      <w:pPr>
        <w:rPr>
          <w:bCs/>
        </w:rPr>
      </w:pPr>
      <w:r w:rsidRPr="009153BA">
        <w:rPr>
          <w:bCs/>
        </w:rPr>
        <w:t xml:space="preserve">Using the methodology outlined in the methods section of the main manuscript, the calculation of the global warming potential </w:t>
      </w:r>
      <w:r>
        <w:rPr>
          <w:bCs/>
        </w:rPr>
        <w:t xml:space="preserve">(GWP) </w:t>
      </w:r>
      <w:r w:rsidRPr="009153BA">
        <w:rPr>
          <w:bCs/>
        </w:rPr>
        <w:t>of various production routes for ammonia and methanol is performed.</w:t>
      </w:r>
      <w:r>
        <w:rPr>
          <w:bCs/>
        </w:rPr>
        <w:t xml:space="preserve"> The activities used from the Ecoinvent v3.5</w:t>
      </w:r>
      <w:r w:rsidR="00083C88">
        <w:rPr>
          <w:bCs/>
        </w:rPr>
        <w:fldChar w:fldCharType="begin" w:fldLock="1"/>
      </w:r>
      <w:r w:rsidR="00541FB5">
        <w:rPr>
          <w:bCs/>
        </w:rPr>
        <w:instrText>ADDIN CSL_CITATION {"citationItems":[{"id":"ITEM-1","itemData":{"DOI":"10.1007/s11367-016-1087-8","ISSN":"16147502","abstract":"Purpose: Good background data are an important requirement in LCA. Practitioners generally make use of LCI databases for such data, and the ecoinvent database is the largest transparent unit-process LCI database worldwide. Since its first release in 2003, it has been continuously updated, and version 3 was published in 2013. The release of version 3 introduced several significant methodological and technological improvements, besides a large number of new and updated datasets. The aim was to expand the content of the database, set the foundation for a truly global database, support regionalized LCIA, offer multiple system models, allow for easier integration of data from different regions, and reduce maintenance efforts. This article describes the methodological developments. Methods: Modeling choices and raw data were separated in version 3, which enables the application of different sets of modeling choices, or system models, to the same raw data with little effort. This includes one system model for Consequential LCA. Flow properties were added to all exchanges in the database, giving more information on the inventory and allowing a fast calculation of mass and other balances. With version 3.1, the database is generally water-balanced, and water use and consumption can be determined. Consumption mixes called market datasets were consistently added to the database, and global background data was added, often as an extrapolation from regional data. Results and discussion: In combination with hundreds of new unit processes from regions outside Europe, these changes lead to an improved modeling of global supply chains, and a more realistic distribution of impacts in regionalized LCIA. The new mixes also facilitate further regionalization due to the availability of background data for all regions. Conclusions: With version 3, the ecoinvent database substantially expands the goals and scopes of LCA studies it can support. The new system models allow new, different studies to be performed. Global supply chains and market datasets significantly increase the relevance of the database outside of Europe, and regionalized LCA is supported by the data. Datasets are more transparent, include more information, and support, e.g., water balances. The developments also support easier collaboration with other database initiatives, as demonstrated by a first successful collaboration with a data project in Québec. Version 3 has set the foundation for expanding ecoinvent …","author":[{"dropping-particle":"","family":"Wernet","given":"Gregor","non-dropping-particle":"","parse-names":false,"suffix":""},{"dropping-particle":"","family":"Bauer","given":"Christian","non-dropping-particle":"","parse-names":false,"suffix":""},{"dropping-particle":"","family":"Steubing","given":"Bernhard","non-dropping-particle":"","parse-names":false,"suffix":""},{"dropping-particle":"","family":"Reinhard","given":"Jürgen","non-dropping-particle":"","parse-names":false,"suffix":""},{"dropping-particle":"","family":"Moreno-Ruiz","given":"Emilia","non-dropping-particle":"","parse-names":false,"suffix":""},{"dropping-particle":"","family":"Weidema","given":"Bo","non-dropping-particle":"","parse-names":false,"suffix":""}],"container-title":"International Journal of Life Cycle Assessment","id":"ITEM-1","issue":"9","issued":{"date-parts":[["2016"]]},"page":"1218-1230","publisher":"The International Journal of Life Cycle Assessment","title":"The ecoinvent database version 3 (part I): overview and methodology","type":"article-journal","volume":"21"},"uris":["http://www.mendeley.com/documents/?uuid=3a1d03fe-0550-4e1d-aa8d-902b5a7e4314"]}],"mendeley":{"formattedCitation":"&lt;sup&gt;10&lt;/sup&gt;","plainTextFormattedCitation":"10","previouslyFormattedCitation":"&lt;sup&gt;10&lt;/sup&gt;"},"properties":{"noteIndex":0},"schema":"https://github.com/citation-style-language/schema/raw/master/csl-citation.json"}</w:instrText>
      </w:r>
      <w:r w:rsidR="00083C88">
        <w:rPr>
          <w:bCs/>
        </w:rPr>
        <w:fldChar w:fldCharType="separate"/>
      </w:r>
      <w:r w:rsidR="00083C88" w:rsidRPr="00083C88">
        <w:rPr>
          <w:bCs/>
          <w:noProof/>
          <w:vertAlign w:val="superscript"/>
        </w:rPr>
        <w:t>10</w:t>
      </w:r>
      <w:r w:rsidR="00083C88">
        <w:rPr>
          <w:bCs/>
        </w:rPr>
        <w:fldChar w:fldCharType="end"/>
      </w:r>
      <w:r>
        <w:rPr>
          <w:bCs/>
        </w:rPr>
        <w:t xml:space="preserve"> database to calculate the global warming potentials (GWPs) are shown in</w:t>
      </w:r>
      <w:r w:rsidRPr="00EA34F6">
        <w:rPr>
          <w:bCs/>
        </w:rPr>
        <w:t xml:space="preserve"> </w:t>
      </w:r>
      <w:r w:rsidRPr="00EA34F6">
        <w:rPr>
          <w:bCs/>
        </w:rPr>
        <w:fldChar w:fldCharType="begin"/>
      </w:r>
      <w:r w:rsidRPr="00A91FB1">
        <w:rPr>
          <w:bCs/>
        </w:rPr>
        <w:instrText xml:space="preserve"> REF _Ref127894311 \h </w:instrText>
      </w:r>
      <w:r w:rsidRPr="007A7EE3">
        <w:rPr>
          <w:bCs/>
        </w:rPr>
        <w:instrText xml:space="preserve"> \* MERGEFORMAT </w:instrText>
      </w:r>
      <w:r w:rsidRPr="00EA34F6">
        <w:rPr>
          <w:bCs/>
        </w:rPr>
      </w:r>
      <w:r w:rsidRPr="00EA34F6">
        <w:rPr>
          <w:bCs/>
        </w:rPr>
        <w:fldChar w:fldCharType="separate"/>
      </w:r>
      <w:r w:rsidRPr="00EA34F6">
        <w:t>Table S</w:t>
      </w:r>
      <w:r w:rsidRPr="00EA34F6">
        <w:rPr>
          <w:noProof/>
        </w:rPr>
        <w:t>9</w:t>
      </w:r>
      <w:r w:rsidRPr="00EA34F6">
        <w:rPr>
          <w:bCs/>
        </w:rPr>
        <w:fldChar w:fldCharType="end"/>
      </w:r>
      <w:r>
        <w:rPr>
          <w:bCs/>
        </w:rPr>
        <w:t>.</w:t>
      </w:r>
    </w:p>
    <w:p w14:paraId="7002A144" w14:textId="16BBB2D3" w:rsidR="007D65A3" w:rsidRPr="007A7EE3" w:rsidRDefault="007D65A3" w:rsidP="007D65A3">
      <w:pPr>
        <w:pStyle w:val="Caption"/>
        <w:keepNext/>
        <w:rPr>
          <w:b/>
          <w:sz w:val="20"/>
          <w:szCs w:val="20"/>
        </w:rPr>
      </w:pPr>
      <w:bookmarkStart w:id="17" w:name="_Ref127894311"/>
      <w:r w:rsidRPr="007A7EE3">
        <w:rPr>
          <w:b/>
          <w:i w:val="0"/>
          <w:color w:val="auto"/>
          <w:sz w:val="20"/>
          <w:szCs w:val="20"/>
        </w:rPr>
        <w:t>Table S</w:t>
      </w:r>
      <w:r w:rsidRPr="007A7EE3">
        <w:rPr>
          <w:b/>
          <w:i w:val="0"/>
          <w:color w:val="auto"/>
          <w:sz w:val="20"/>
          <w:szCs w:val="20"/>
        </w:rPr>
        <w:fldChar w:fldCharType="begin"/>
      </w:r>
      <w:r w:rsidRPr="007A7EE3">
        <w:rPr>
          <w:b/>
          <w:i w:val="0"/>
          <w:color w:val="auto"/>
          <w:sz w:val="20"/>
          <w:szCs w:val="20"/>
        </w:rPr>
        <w:instrText xml:space="preserve"> SEQ Table_S \* ARABIC </w:instrText>
      </w:r>
      <w:r w:rsidRPr="007A7EE3">
        <w:rPr>
          <w:b/>
          <w:i w:val="0"/>
          <w:color w:val="auto"/>
          <w:sz w:val="20"/>
          <w:szCs w:val="20"/>
        </w:rPr>
        <w:fldChar w:fldCharType="separate"/>
      </w:r>
      <w:r w:rsidRPr="007A7EE3">
        <w:rPr>
          <w:b/>
          <w:i w:val="0"/>
          <w:noProof/>
          <w:color w:val="auto"/>
          <w:sz w:val="20"/>
          <w:szCs w:val="20"/>
        </w:rPr>
        <w:t>9</w:t>
      </w:r>
      <w:r w:rsidRPr="007A7EE3">
        <w:rPr>
          <w:b/>
          <w:i w:val="0"/>
          <w:color w:val="auto"/>
          <w:sz w:val="20"/>
          <w:szCs w:val="20"/>
        </w:rPr>
        <w:fldChar w:fldCharType="end"/>
      </w:r>
      <w:bookmarkEnd w:id="17"/>
      <w:r>
        <w:rPr>
          <w:b/>
          <w:i w:val="0"/>
          <w:color w:val="auto"/>
          <w:sz w:val="20"/>
          <w:szCs w:val="20"/>
        </w:rPr>
        <w:t xml:space="preserve">. </w:t>
      </w:r>
      <w:r>
        <w:rPr>
          <w:b/>
          <w:bCs/>
          <w:i w:val="0"/>
          <w:iCs w:val="0"/>
          <w:color w:val="auto"/>
          <w:sz w:val="20"/>
          <w:szCs w:val="20"/>
        </w:rPr>
        <w:t>Inventories used from Ecoinvent v3.5 database</w:t>
      </w:r>
      <w:r w:rsidR="00541FB5">
        <w:rPr>
          <w:b/>
          <w:bCs/>
          <w:i w:val="0"/>
          <w:iCs w:val="0"/>
          <w:color w:val="auto"/>
          <w:sz w:val="20"/>
          <w:szCs w:val="20"/>
        </w:rPr>
        <w:fldChar w:fldCharType="begin" w:fldLock="1"/>
      </w:r>
      <w:r w:rsidR="00C86494">
        <w:rPr>
          <w:b/>
          <w:bCs/>
          <w:i w:val="0"/>
          <w:iCs w:val="0"/>
          <w:color w:val="auto"/>
          <w:sz w:val="20"/>
          <w:szCs w:val="20"/>
        </w:rPr>
        <w:instrText>ADDIN CSL_CITATION {"citationItems":[{"id":"ITEM-1","itemData":{"DOI":"10.1007/s11367-016-1087-8","ISSN":"16147502","abstract":"Purpose: Good background data are an important requirement in LCA. Practitioners generally make use of LCI databases for such data, and the ecoinvent database is the largest transparent unit-process LCI database worldwide. Since its first release in 2003, it has been continuously updated, and version 3 was published in 2013. The release of version 3 introduced several significant methodological and technological improvements, besides a large number of new and updated datasets. The aim was to expand the content of the database, set the foundation for a truly global database, support regionalized LCIA, offer multiple system models, allow for easier integration of data from different regions, and reduce maintenance efforts. This article describes the methodological developments. Methods: Modeling choices and raw data were separated in version 3, which enables the application of different sets of modeling choices, or system models, to the same raw data with little effort. This includes one system model for Consequential LCA. Flow properties were added to all exchanges in the database, giving more information on the inventory and allowing a fast calculation of mass and other balances. With version 3.1, the database is generally water-balanced, and water use and consumption can be determined. Consumption mixes called market datasets were consistently added to the database, and global background data was added, often as an extrapolation from regional data. Results and discussion: In combination with hundreds of new unit processes from regions outside Europe, these changes lead to an improved modeling of global supply chains, and a more realistic distribution of impacts in regionalized LCIA. The new mixes also facilitate further regionalization due to the availability of background data for all regions. Conclusions: With version 3, the ecoinvent database substantially expands the goals and scopes of LCA studies it can support. The new system models allow new, different studies to be performed. Global supply chains and market datasets significantly increase the relevance of the database outside of Europe, and regionalized LCA is supported by the data. Datasets are more transparent, include more information, and support, e.g., water balances. The developments also support easier collaboration with other database initiatives, as demonstrated by a first successful collaboration with a data project in Québec. Version 3 has set the foundation for expanding ecoinvent …","author":[{"dropping-particle":"","family":"Wernet","given":"Gregor","non-dropping-particle":"","parse-names":false,"suffix":""},{"dropping-particle":"","family":"Bauer","given":"Christian","non-dropping-particle":"","parse-names":false,"suffix":""},{"dropping-particle":"","family":"Steubing","given":"Bernhard","non-dropping-particle":"","parse-names":false,"suffix":""},{"dropping-particle":"","family":"Reinhard","given":"Jürgen","non-dropping-particle":"","parse-names":false,"suffix":""},{"dropping-particle":"","family":"Moreno-Ruiz","given":"Emilia","non-dropping-particle":"","parse-names":false,"suffix":""},{"dropping-particle":"","family":"Weidema","given":"Bo","non-dropping-particle":"","parse-names":false,"suffix":""}],"container-title":"International Journal of Life Cycle Assessment","id":"ITEM-1","issue":"9","issued":{"date-parts":[["2016"]]},"page":"1218-1230","publisher":"The International Journal of Life Cycle Assessment","title":"The ecoinvent database version 3 (part I): overview and methodology","type":"article-journal","volume":"21"},"uris":["http://www.mendeley.com/documents/?uuid=3a1d03fe-0550-4e1d-aa8d-902b5a7e4314"]}],"mendeley":{"formattedCitation":"&lt;sup&gt;10&lt;/sup&gt;","plainTextFormattedCitation":"10","previouslyFormattedCitation":"&lt;sup&gt;10&lt;/sup&gt;"},"properties":{"noteIndex":0},"schema":"https://github.com/citation-style-language/schema/raw/master/csl-citation.json"}</w:instrText>
      </w:r>
      <w:r w:rsidR="00541FB5">
        <w:rPr>
          <w:b/>
          <w:bCs/>
          <w:i w:val="0"/>
          <w:iCs w:val="0"/>
          <w:color w:val="auto"/>
          <w:sz w:val="20"/>
          <w:szCs w:val="20"/>
        </w:rPr>
        <w:fldChar w:fldCharType="separate"/>
      </w:r>
      <w:r w:rsidR="00541FB5" w:rsidRPr="00541FB5">
        <w:rPr>
          <w:bCs/>
          <w:i w:val="0"/>
          <w:iCs w:val="0"/>
          <w:noProof/>
          <w:color w:val="auto"/>
          <w:sz w:val="20"/>
          <w:szCs w:val="20"/>
          <w:vertAlign w:val="superscript"/>
        </w:rPr>
        <w:t>10</w:t>
      </w:r>
      <w:r w:rsidR="00541FB5">
        <w:rPr>
          <w:b/>
          <w:bCs/>
          <w:i w:val="0"/>
          <w:iCs w:val="0"/>
          <w:color w:val="auto"/>
          <w:sz w:val="20"/>
          <w:szCs w:val="20"/>
        </w:rPr>
        <w:fldChar w:fldCharType="end"/>
      </w:r>
      <w:r>
        <w:rPr>
          <w:b/>
          <w:bCs/>
          <w:i w:val="0"/>
          <w:iCs w:val="0"/>
          <w:color w:val="auto"/>
          <w:sz w:val="20"/>
          <w:szCs w:val="20"/>
        </w:rPr>
        <w:t xml:space="preserve"> for the background system. </w:t>
      </w:r>
      <w:r>
        <w:rPr>
          <w:bCs/>
          <w:i w:val="0"/>
          <w:iCs w:val="0"/>
          <w:color w:val="auto"/>
          <w:sz w:val="20"/>
          <w:szCs w:val="20"/>
        </w:rPr>
        <w:t>These activities are used to calculate the global warming potential and the avoidance costs for the different routes of production of ammonia and methanol.</w:t>
      </w:r>
    </w:p>
    <w:tbl>
      <w:tblPr>
        <w:tblStyle w:val="TableGrid"/>
        <w:tblW w:w="10435" w:type="dxa"/>
        <w:jc w:val="center"/>
        <w:tblLook w:val="04A0" w:firstRow="1" w:lastRow="0" w:firstColumn="1" w:lastColumn="0" w:noHBand="0" w:noVBand="1"/>
      </w:tblPr>
      <w:tblGrid>
        <w:gridCol w:w="2461"/>
        <w:gridCol w:w="3114"/>
        <w:gridCol w:w="4860"/>
      </w:tblGrid>
      <w:tr w:rsidR="007D65A3" w14:paraId="4939105C" w14:textId="77777777" w:rsidTr="003A74AB">
        <w:trPr>
          <w:jc w:val="center"/>
        </w:trPr>
        <w:tc>
          <w:tcPr>
            <w:tcW w:w="2461" w:type="dxa"/>
          </w:tcPr>
          <w:p w14:paraId="2FF18EA9" w14:textId="77777777" w:rsidR="007D65A3" w:rsidRDefault="007D65A3" w:rsidP="003A74AB">
            <w:pPr>
              <w:pStyle w:val="Caption"/>
              <w:rPr>
                <w:rFonts w:cstheme="minorHAnsi"/>
                <w:b/>
                <w:bCs/>
                <w:i w:val="0"/>
                <w:iCs w:val="0"/>
                <w:color w:val="auto"/>
                <w:sz w:val="22"/>
                <w:szCs w:val="22"/>
              </w:rPr>
            </w:pPr>
            <w:r>
              <w:rPr>
                <w:rFonts w:cstheme="minorHAnsi"/>
                <w:b/>
                <w:bCs/>
                <w:i w:val="0"/>
                <w:iCs w:val="0"/>
                <w:color w:val="auto"/>
                <w:sz w:val="22"/>
                <w:szCs w:val="22"/>
              </w:rPr>
              <w:t>Flow</w:t>
            </w:r>
          </w:p>
        </w:tc>
        <w:tc>
          <w:tcPr>
            <w:tcW w:w="3114" w:type="dxa"/>
          </w:tcPr>
          <w:p w14:paraId="60FAC508" w14:textId="77777777" w:rsidR="007D65A3" w:rsidRDefault="007D65A3" w:rsidP="003A74AB">
            <w:pPr>
              <w:pStyle w:val="Caption"/>
              <w:rPr>
                <w:rFonts w:cstheme="minorHAnsi"/>
                <w:b/>
                <w:bCs/>
                <w:i w:val="0"/>
                <w:iCs w:val="0"/>
                <w:color w:val="auto"/>
                <w:sz w:val="22"/>
                <w:szCs w:val="22"/>
              </w:rPr>
            </w:pPr>
            <w:r>
              <w:rPr>
                <w:rFonts w:cstheme="minorHAnsi"/>
                <w:b/>
                <w:bCs/>
                <w:i w:val="0"/>
                <w:iCs w:val="0"/>
                <w:color w:val="auto"/>
                <w:sz w:val="22"/>
                <w:szCs w:val="22"/>
              </w:rPr>
              <w:t>Output</w:t>
            </w:r>
          </w:p>
        </w:tc>
        <w:tc>
          <w:tcPr>
            <w:tcW w:w="4860" w:type="dxa"/>
          </w:tcPr>
          <w:p w14:paraId="0F65A35E" w14:textId="52C49F40" w:rsidR="007D65A3" w:rsidRDefault="007D65A3" w:rsidP="003A74AB">
            <w:pPr>
              <w:pStyle w:val="Caption"/>
              <w:jc w:val="both"/>
              <w:rPr>
                <w:rFonts w:cstheme="minorHAnsi"/>
                <w:b/>
                <w:bCs/>
                <w:i w:val="0"/>
                <w:iCs w:val="0"/>
                <w:color w:val="auto"/>
                <w:sz w:val="22"/>
                <w:szCs w:val="22"/>
              </w:rPr>
            </w:pPr>
            <w:r>
              <w:rPr>
                <w:rFonts w:cstheme="minorHAnsi"/>
                <w:b/>
                <w:bCs/>
                <w:i w:val="0"/>
                <w:iCs w:val="0"/>
                <w:color w:val="auto"/>
                <w:sz w:val="22"/>
                <w:szCs w:val="22"/>
              </w:rPr>
              <w:t>Activity in Ecoinvent v3.5</w:t>
            </w:r>
            <w:r w:rsidR="00C86494">
              <w:rPr>
                <w:rFonts w:cstheme="minorHAnsi"/>
                <w:b/>
                <w:bCs/>
                <w:i w:val="0"/>
                <w:iCs w:val="0"/>
                <w:color w:val="auto"/>
                <w:sz w:val="22"/>
                <w:szCs w:val="22"/>
              </w:rPr>
              <w:fldChar w:fldCharType="begin" w:fldLock="1"/>
            </w:r>
            <w:r w:rsidR="006F1267">
              <w:rPr>
                <w:rFonts w:cstheme="minorHAnsi"/>
                <w:b/>
                <w:bCs/>
                <w:i w:val="0"/>
                <w:iCs w:val="0"/>
                <w:color w:val="auto"/>
                <w:sz w:val="22"/>
                <w:szCs w:val="22"/>
              </w:rPr>
              <w:instrText>ADDIN CSL_CITATION {"citationItems":[{"id":"ITEM-1","itemData":{"DOI":"10.1007/s11367-016-1087-8","ISSN":"16147502","abstract":"Purpose: Good background data are an important requirement in LCA. Practitioners generally make use of LCI databases for such data, and the ecoinvent database is the largest transparent unit-process LCI database worldwide. Since its first release in 2003, it has been continuously updated, and version 3 was published in 2013. The release of version 3 introduced several significant methodological and technological improvements, besides a large number of new and updated datasets. The aim was to expand the content of the database, set the foundation for a truly global database, support regionalized LCIA, offer multiple system models, allow for easier integration of data from different regions, and reduce maintenance efforts. This article describes the methodological developments. Methods: Modeling choices and raw data were separated in version 3, which enables the application of different sets of modeling choices, or system models, to the same raw data with little effort. This includes one system model for Consequential LCA. Flow properties were added to all exchanges in the database, giving more information on the inventory and allowing a fast calculation of mass and other balances. With version 3.1, the database is generally water-balanced, and water use and consumption can be determined. Consumption mixes called market datasets were consistently added to the database, and global background data was added, often as an extrapolation from regional data. Results and discussion: In combination with hundreds of new unit processes from regions outside Europe, these changes lead to an improved modeling of global supply chains, and a more realistic distribution of impacts in regionalized LCIA. The new mixes also facilitate further regionalization due to the availability of background data for all regions. Conclusions: With version 3, the ecoinvent database substantially expands the goals and scopes of LCA studies it can support. The new system models allow new, different studies to be performed. Global supply chains and market datasets significantly increase the relevance of the database outside of Europe, and regionalized LCA is supported by the data. Datasets are more transparent, include more information, and support, e.g., water balances. The developments also support easier collaboration with other database initiatives, as demonstrated by a first successful collaboration with a data project in Québec. Version 3 has set the foundation for expanding ecoinvent …","author":[{"dropping-particle":"","family":"Wernet","given":"Gregor","non-dropping-particle":"","parse-names":false,"suffix":""},{"dropping-particle":"","family":"Bauer","given":"Christian","non-dropping-particle":"","parse-names":false,"suffix":""},{"dropping-particle":"","family":"Steubing","given":"Bernhard","non-dropping-particle":"","parse-names":false,"suffix":""},{"dropping-particle":"","family":"Reinhard","given":"Jürgen","non-dropping-particle":"","parse-names":false,"suffix":""},{"dropping-particle":"","family":"Moreno-Ruiz","given":"Emilia","non-dropping-particle":"","parse-names":false,"suffix":""},{"dropping-particle":"","family":"Weidema","given":"Bo","non-dropping-particle":"","parse-names":false,"suffix":""}],"container-title":"International Journal of Life Cycle Assessment","id":"ITEM-1","issue":"9","issued":{"date-parts":[["2016"]]},"page":"1218-1230","publisher":"The International Journal of Life Cycle Assessment","title":"The ecoinvent database version 3 (part I): overview and methodology","type":"article-journal","volume":"21"},"uris":["http://www.mendeley.com/documents/?uuid=3a1d03fe-0550-4e1d-aa8d-902b5a7e4314"]}],"mendeley":{"formattedCitation":"&lt;sup&gt;10&lt;/sup&gt;","plainTextFormattedCitation":"10","previouslyFormattedCitation":"&lt;sup&gt;10&lt;/sup&gt;"},"properties":{"noteIndex":0},"schema":"https://github.com/citation-style-language/schema/raw/master/csl-citation.json"}</w:instrText>
            </w:r>
            <w:r w:rsidR="00C86494">
              <w:rPr>
                <w:rFonts w:cstheme="minorHAnsi"/>
                <w:b/>
                <w:bCs/>
                <w:i w:val="0"/>
                <w:iCs w:val="0"/>
                <w:color w:val="auto"/>
                <w:sz w:val="22"/>
                <w:szCs w:val="22"/>
              </w:rPr>
              <w:fldChar w:fldCharType="separate"/>
            </w:r>
            <w:r w:rsidR="00C86494" w:rsidRPr="00C86494">
              <w:rPr>
                <w:rFonts w:cstheme="minorHAnsi"/>
                <w:bCs/>
                <w:i w:val="0"/>
                <w:iCs w:val="0"/>
                <w:noProof/>
                <w:color w:val="auto"/>
                <w:sz w:val="22"/>
                <w:szCs w:val="22"/>
                <w:vertAlign w:val="superscript"/>
              </w:rPr>
              <w:t>10</w:t>
            </w:r>
            <w:r w:rsidR="00C86494">
              <w:rPr>
                <w:rFonts w:cstheme="minorHAnsi"/>
                <w:b/>
                <w:bCs/>
                <w:i w:val="0"/>
                <w:iCs w:val="0"/>
                <w:color w:val="auto"/>
                <w:sz w:val="22"/>
                <w:szCs w:val="22"/>
              </w:rPr>
              <w:fldChar w:fldCharType="end"/>
            </w:r>
          </w:p>
        </w:tc>
      </w:tr>
      <w:tr w:rsidR="007D65A3" w14:paraId="2B0EDCF7" w14:textId="77777777" w:rsidTr="003A74AB">
        <w:trPr>
          <w:jc w:val="center"/>
        </w:trPr>
        <w:tc>
          <w:tcPr>
            <w:tcW w:w="2461" w:type="dxa"/>
          </w:tcPr>
          <w:p w14:paraId="2D3570A4" w14:textId="77777777" w:rsidR="007D65A3" w:rsidRPr="007A7EE3" w:rsidRDefault="007D65A3" w:rsidP="003A74AB">
            <w:pPr>
              <w:pStyle w:val="Caption"/>
              <w:rPr>
                <w:rFonts w:cstheme="minorHAnsi"/>
                <w:bCs/>
                <w:i w:val="0"/>
                <w:iCs w:val="0"/>
                <w:color w:val="auto"/>
                <w:sz w:val="22"/>
                <w:szCs w:val="22"/>
              </w:rPr>
            </w:pPr>
            <w:r w:rsidRPr="007A7EE3">
              <w:rPr>
                <w:rFonts w:cstheme="minorHAnsi"/>
                <w:bCs/>
                <w:i w:val="0"/>
                <w:iCs w:val="0"/>
                <w:color w:val="auto"/>
                <w:sz w:val="22"/>
                <w:szCs w:val="22"/>
              </w:rPr>
              <w:t>Natural gas</w:t>
            </w:r>
          </w:p>
        </w:tc>
        <w:tc>
          <w:tcPr>
            <w:tcW w:w="3114" w:type="dxa"/>
          </w:tcPr>
          <w:p w14:paraId="762F0789" w14:textId="77777777" w:rsidR="007D65A3" w:rsidRPr="007A7EE3" w:rsidRDefault="007D65A3" w:rsidP="003A74AB">
            <w:pPr>
              <w:pStyle w:val="Caption"/>
              <w:rPr>
                <w:rFonts w:cstheme="minorHAnsi"/>
                <w:bCs/>
                <w:i w:val="0"/>
                <w:iCs w:val="0"/>
                <w:color w:val="auto"/>
                <w:sz w:val="22"/>
                <w:szCs w:val="22"/>
              </w:rPr>
            </w:pPr>
            <w:r w:rsidRPr="007A7EE3">
              <w:rPr>
                <w:rFonts w:cstheme="minorHAnsi"/>
                <w:bCs/>
                <w:i w:val="0"/>
                <w:iCs w:val="0"/>
                <w:color w:val="auto"/>
                <w:sz w:val="22"/>
                <w:szCs w:val="22"/>
              </w:rPr>
              <w:t>Fossil ammonia and methanol, CO</w:t>
            </w:r>
            <w:r w:rsidRPr="007A7EE3">
              <w:rPr>
                <w:rFonts w:cstheme="minorHAnsi"/>
                <w:bCs/>
                <w:i w:val="0"/>
                <w:iCs w:val="0"/>
                <w:color w:val="auto"/>
                <w:sz w:val="22"/>
                <w:szCs w:val="22"/>
                <w:vertAlign w:val="subscript"/>
              </w:rPr>
              <w:t>2</w:t>
            </w:r>
            <w:r w:rsidRPr="007A7EE3">
              <w:rPr>
                <w:rFonts w:cstheme="minorHAnsi"/>
                <w:bCs/>
                <w:i w:val="0"/>
                <w:iCs w:val="0"/>
                <w:color w:val="auto"/>
                <w:sz w:val="22"/>
                <w:szCs w:val="22"/>
              </w:rPr>
              <w:t xml:space="preserve"> from DAC</w:t>
            </w:r>
            <w:r w:rsidRPr="00AC1AAA">
              <w:rPr>
                <w:rFonts w:cstheme="minorHAnsi"/>
                <w:bCs/>
                <w:i w:val="0"/>
                <w:iCs w:val="0"/>
                <w:color w:val="auto"/>
                <w:sz w:val="22"/>
                <w:szCs w:val="22"/>
              </w:rPr>
              <w:t>, H</w:t>
            </w:r>
            <w:r w:rsidRPr="007A7EE3">
              <w:rPr>
                <w:rFonts w:cstheme="minorHAnsi"/>
                <w:bCs/>
                <w:i w:val="0"/>
                <w:iCs w:val="0"/>
                <w:color w:val="auto"/>
                <w:sz w:val="22"/>
                <w:szCs w:val="22"/>
                <w:vertAlign w:val="subscript"/>
              </w:rPr>
              <w:t>2</w:t>
            </w:r>
            <w:r w:rsidRPr="00AC1AAA">
              <w:rPr>
                <w:rFonts w:cstheme="minorHAnsi"/>
                <w:bCs/>
                <w:i w:val="0"/>
                <w:iCs w:val="0"/>
                <w:color w:val="auto"/>
                <w:sz w:val="22"/>
                <w:szCs w:val="22"/>
              </w:rPr>
              <w:t xml:space="preserve"> </w:t>
            </w:r>
            <w:r w:rsidRPr="007A7EE3">
              <w:rPr>
                <w:rFonts w:cstheme="minorHAnsi"/>
                <w:bCs/>
                <w:iCs w:val="0"/>
                <w:color w:val="auto"/>
                <w:sz w:val="22"/>
                <w:szCs w:val="22"/>
              </w:rPr>
              <w:t>via</w:t>
            </w:r>
            <w:r w:rsidRPr="00AC1AAA">
              <w:rPr>
                <w:rFonts w:cstheme="minorHAnsi"/>
                <w:bCs/>
                <w:i w:val="0"/>
                <w:iCs w:val="0"/>
                <w:color w:val="auto"/>
                <w:sz w:val="22"/>
                <w:szCs w:val="22"/>
              </w:rPr>
              <w:t xml:space="preserve"> SMR + CCS</w:t>
            </w:r>
          </w:p>
        </w:tc>
        <w:tc>
          <w:tcPr>
            <w:tcW w:w="4860" w:type="dxa"/>
          </w:tcPr>
          <w:p w14:paraId="0541094F" w14:textId="77777777" w:rsidR="007D65A3" w:rsidRPr="007A7EE3" w:rsidRDefault="007D65A3" w:rsidP="003A74AB">
            <w:pPr>
              <w:pStyle w:val="Caption"/>
              <w:rPr>
                <w:rFonts w:cstheme="minorHAnsi"/>
                <w:bCs/>
                <w:i w:val="0"/>
                <w:iCs w:val="0"/>
                <w:color w:val="auto"/>
                <w:sz w:val="22"/>
                <w:szCs w:val="22"/>
              </w:rPr>
            </w:pPr>
            <w:r w:rsidRPr="00AC1AAA">
              <w:rPr>
                <w:rFonts w:cstheme="minorHAnsi"/>
                <w:bCs/>
                <w:i w:val="0"/>
                <w:iCs w:val="0"/>
                <w:color w:val="auto"/>
                <w:sz w:val="22"/>
                <w:szCs w:val="22"/>
              </w:rPr>
              <w:t>N</w:t>
            </w:r>
            <w:r w:rsidRPr="007A7EE3">
              <w:rPr>
                <w:rFonts w:cstheme="minorHAnsi"/>
                <w:bCs/>
                <w:i w:val="0"/>
                <w:iCs w:val="0"/>
                <w:color w:val="auto"/>
                <w:sz w:val="22"/>
                <w:szCs w:val="22"/>
              </w:rPr>
              <w:t xml:space="preserve">atural gas production </w:t>
            </w:r>
          </w:p>
        </w:tc>
      </w:tr>
      <w:tr w:rsidR="007D65A3" w14:paraId="34843934" w14:textId="77777777" w:rsidTr="003A74AB">
        <w:trPr>
          <w:jc w:val="center"/>
        </w:trPr>
        <w:tc>
          <w:tcPr>
            <w:tcW w:w="2461" w:type="dxa"/>
          </w:tcPr>
          <w:p w14:paraId="743FAB38" w14:textId="77777777" w:rsidR="007D65A3" w:rsidRPr="007A7EE3" w:rsidRDefault="007D65A3" w:rsidP="003A74AB">
            <w:pPr>
              <w:pStyle w:val="Caption"/>
              <w:rPr>
                <w:rFonts w:cstheme="minorHAnsi"/>
                <w:bCs/>
                <w:i w:val="0"/>
                <w:iCs w:val="0"/>
                <w:color w:val="auto"/>
                <w:sz w:val="22"/>
                <w:szCs w:val="22"/>
              </w:rPr>
            </w:pPr>
            <w:r>
              <w:rPr>
                <w:rFonts w:cstheme="minorHAnsi"/>
                <w:bCs/>
                <w:i w:val="0"/>
                <w:iCs w:val="0"/>
                <w:color w:val="auto"/>
                <w:sz w:val="22"/>
                <w:szCs w:val="22"/>
              </w:rPr>
              <w:t>Process</w:t>
            </w:r>
            <w:r w:rsidRPr="007A7EE3">
              <w:rPr>
                <w:rFonts w:cstheme="minorHAnsi"/>
                <w:bCs/>
                <w:i w:val="0"/>
                <w:iCs w:val="0"/>
                <w:color w:val="auto"/>
                <w:sz w:val="22"/>
                <w:szCs w:val="22"/>
              </w:rPr>
              <w:t xml:space="preserve"> water</w:t>
            </w:r>
          </w:p>
        </w:tc>
        <w:tc>
          <w:tcPr>
            <w:tcW w:w="3114" w:type="dxa"/>
          </w:tcPr>
          <w:p w14:paraId="49988C16" w14:textId="77777777" w:rsidR="007D65A3" w:rsidRPr="007A7EE3" w:rsidRDefault="007D65A3" w:rsidP="003A74AB">
            <w:pPr>
              <w:pStyle w:val="Caption"/>
              <w:rPr>
                <w:rFonts w:cstheme="minorHAnsi"/>
                <w:bCs/>
                <w:i w:val="0"/>
                <w:iCs w:val="0"/>
                <w:color w:val="auto"/>
                <w:sz w:val="22"/>
                <w:szCs w:val="22"/>
              </w:rPr>
            </w:pPr>
            <w:r w:rsidRPr="007A7EE3">
              <w:rPr>
                <w:rFonts w:cstheme="minorHAnsi"/>
                <w:bCs/>
                <w:i w:val="0"/>
                <w:iCs w:val="0"/>
                <w:color w:val="auto"/>
                <w:sz w:val="22"/>
                <w:szCs w:val="22"/>
              </w:rPr>
              <w:t>Fossil ammonia</w:t>
            </w:r>
            <w:r>
              <w:rPr>
                <w:rFonts w:cstheme="minorHAnsi"/>
                <w:bCs/>
                <w:i w:val="0"/>
                <w:iCs w:val="0"/>
                <w:color w:val="auto"/>
                <w:sz w:val="22"/>
                <w:szCs w:val="22"/>
              </w:rPr>
              <w:t xml:space="preserve"> and methanol, CO</w:t>
            </w:r>
            <w:r w:rsidRPr="007A7EE3">
              <w:rPr>
                <w:rFonts w:cstheme="minorHAnsi"/>
                <w:bCs/>
                <w:i w:val="0"/>
                <w:iCs w:val="0"/>
                <w:color w:val="auto"/>
                <w:sz w:val="22"/>
                <w:szCs w:val="22"/>
                <w:vertAlign w:val="subscript"/>
              </w:rPr>
              <w:t>2</w:t>
            </w:r>
            <w:r>
              <w:rPr>
                <w:rFonts w:cstheme="minorHAnsi"/>
                <w:bCs/>
                <w:i w:val="0"/>
                <w:iCs w:val="0"/>
                <w:color w:val="auto"/>
                <w:sz w:val="22"/>
                <w:szCs w:val="22"/>
              </w:rPr>
              <w:t xml:space="preserve"> from DAC</w:t>
            </w:r>
          </w:p>
        </w:tc>
        <w:tc>
          <w:tcPr>
            <w:tcW w:w="4860" w:type="dxa"/>
          </w:tcPr>
          <w:p w14:paraId="7C4314DC" w14:textId="77777777" w:rsidR="007D65A3" w:rsidRPr="007A7EE3" w:rsidRDefault="007D65A3" w:rsidP="003A74AB">
            <w:pPr>
              <w:pStyle w:val="Caption"/>
              <w:rPr>
                <w:rFonts w:cstheme="minorHAnsi"/>
                <w:bCs/>
                <w:i w:val="0"/>
                <w:iCs w:val="0"/>
                <w:color w:val="auto"/>
                <w:sz w:val="22"/>
                <w:szCs w:val="22"/>
              </w:rPr>
            </w:pPr>
            <w:r w:rsidRPr="007A7EE3">
              <w:rPr>
                <w:rFonts w:cstheme="minorHAnsi"/>
                <w:bCs/>
                <w:i w:val="0"/>
                <w:iCs w:val="0"/>
                <w:color w:val="auto"/>
                <w:sz w:val="22"/>
                <w:szCs w:val="22"/>
              </w:rPr>
              <w:t>Tap water production, conventional treatment</w:t>
            </w:r>
          </w:p>
        </w:tc>
      </w:tr>
      <w:tr w:rsidR="007D65A3" w:rsidRPr="006C7E25" w14:paraId="45F9756F" w14:textId="77777777" w:rsidTr="003A74AB">
        <w:trPr>
          <w:jc w:val="center"/>
        </w:trPr>
        <w:tc>
          <w:tcPr>
            <w:tcW w:w="2461" w:type="dxa"/>
          </w:tcPr>
          <w:p w14:paraId="4F934E57" w14:textId="77777777" w:rsidR="007D65A3" w:rsidRPr="007A7EE3" w:rsidRDefault="007D65A3" w:rsidP="003A74AB">
            <w:pPr>
              <w:pStyle w:val="Caption"/>
              <w:rPr>
                <w:rFonts w:cstheme="minorHAnsi"/>
                <w:bCs/>
                <w:i w:val="0"/>
                <w:iCs w:val="0"/>
                <w:color w:val="auto"/>
                <w:sz w:val="22"/>
                <w:szCs w:val="22"/>
              </w:rPr>
            </w:pPr>
            <w:r w:rsidRPr="007A7EE3">
              <w:rPr>
                <w:rFonts w:cstheme="minorHAnsi"/>
                <w:bCs/>
                <w:i w:val="0"/>
                <w:iCs w:val="0"/>
                <w:color w:val="auto"/>
                <w:sz w:val="22"/>
                <w:szCs w:val="22"/>
              </w:rPr>
              <w:t>Grid electricity</w:t>
            </w:r>
          </w:p>
        </w:tc>
        <w:tc>
          <w:tcPr>
            <w:tcW w:w="3114" w:type="dxa"/>
          </w:tcPr>
          <w:p w14:paraId="61314043" w14:textId="77777777" w:rsidR="007D65A3" w:rsidRPr="007A7EE3" w:rsidRDefault="007D65A3" w:rsidP="003A74AB">
            <w:pPr>
              <w:pStyle w:val="Caption"/>
              <w:rPr>
                <w:rFonts w:cstheme="minorHAnsi"/>
                <w:bCs/>
                <w:i w:val="0"/>
                <w:iCs w:val="0"/>
                <w:color w:val="auto"/>
                <w:sz w:val="22"/>
                <w:szCs w:val="22"/>
              </w:rPr>
            </w:pPr>
            <w:r w:rsidRPr="007A7EE3">
              <w:rPr>
                <w:rFonts w:cstheme="minorHAnsi"/>
                <w:bCs/>
                <w:i w:val="0"/>
                <w:iCs w:val="0"/>
                <w:color w:val="auto"/>
                <w:sz w:val="22"/>
                <w:szCs w:val="22"/>
              </w:rPr>
              <w:t>All scenarios</w:t>
            </w:r>
          </w:p>
        </w:tc>
        <w:tc>
          <w:tcPr>
            <w:tcW w:w="4860" w:type="dxa"/>
          </w:tcPr>
          <w:p w14:paraId="397B3051" w14:textId="77777777" w:rsidR="007D65A3" w:rsidRPr="007A7EE3" w:rsidRDefault="007D65A3" w:rsidP="003A74AB">
            <w:pPr>
              <w:pStyle w:val="Caption"/>
              <w:rPr>
                <w:rFonts w:cstheme="minorHAnsi"/>
                <w:bCs/>
                <w:i w:val="0"/>
                <w:iCs w:val="0"/>
                <w:color w:val="auto"/>
                <w:sz w:val="22"/>
                <w:szCs w:val="22"/>
              </w:rPr>
            </w:pPr>
            <w:r w:rsidRPr="00AC1AAA">
              <w:rPr>
                <w:rFonts w:cstheme="minorHAnsi"/>
                <w:bCs/>
                <w:i w:val="0"/>
                <w:iCs w:val="0"/>
                <w:color w:val="auto"/>
                <w:sz w:val="22"/>
                <w:szCs w:val="22"/>
              </w:rPr>
              <w:t xml:space="preserve">Electricity, high voltage </w:t>
            </w:r>
          </w:p>
        </w:tc>
      </w:tr>
      <w:tr w:rsidR="007D65A3" w:rsidRPr="00582F46" w14:paraId="18E89270" w14:textId="77777777" w:rsidTr="003A74AB">
        <w:trPr>
          <w:jc w:val="center"/>
        </w:trPr>
        <w:tc>
          <w:tcPr>
            <w:tcW w:w="2461" w:type="dxa"/>
          </w:tcPr>
          <w:p w14:paraId="0E1AED48" w14:textId="77777777" w:rsidR="007D65A3" w:rsidRPr="007A7EE3" w:rsidRDefault="007D65A3" w:rsidP="003A74AB">
            <w:pPr>
              <w:pStyle w:val="Caption"/>
              <w:rPr>
                <w:rFonts w:cstheme="minorHAnsi"/>
                <w:bCs/>
                <w:i w:val="0"/>
                <w:iCs w:val="0"/>
                <w:color w:val="auto"/>
                <w:sz w:val="22"/>
                <w:szCs w:val="22"/>
              </w:rPr>
            </w:pPr>
            <w:r w:rsidRPr="007A7EE3">
              <w:rPr>
                <w:rFonts w:cstheme="minorHAnsi"/>
                <w:bCs/>
                <w:i w:val="0"/>
                <w:iCs w:val="0"/>
                <w:color w:val="auto"/>
                <w:sz w:val="22"/>
                <w:szCs w:val="22"/>
              </w:rPr>
              <w:t>Air separation facility</w:t>
            </w:r>
          </w:p>
        </w:tc>
        <w:tc>
          <w:tcPr>
            <w:tcW w:w="3114" w:type="dxa"/>
          </w:tcPr>
          <w:p w14:paraId="3A0DA159" w14:textId="77777777" w:rsidR="007D65A3" w:rsidRPr="007A7EE3" w:rsidRDefault="007D65A3" w:rsidP="003A74AB">
            <w:pPr>
              <w:pStyle w:val="Caption"/>
              <w:rPr>
                <w:rFonts w:cstheme="minorHAnsi"/>
                <w:bCs/>
                <w:i w:val="0"/>
                <w:iCs w:val="0"/>
                <w:color w:val="auto"/>
                <w:sz w:val="22"/>
                <w:szCs w:val="22"/>
              </w:rPr>
            </w:pPr>
            <w:r w:rsidRPr="007A7EE3">
              <w:rPr>
                <w:rFonts w:cstheme="minorHAnsi"/>
                <w:bCs/>
                <w:i w:val="0"/>
                <w:iCs w:val="0"/>
                <w:color w:val="auto"/>
                <w:sz w:val="22"/>
                <w:szCs w:val="22"/>
              </w:rPr>
              <w:t>Nitrogen</w:t>
            </w:r>
          </w:p>
        </w:tc>
        <w:tc>
          <w:tcPr>
            <w:tcW w:w="4860" w:type="dxa"/>
          </w:tcPr>
          <w:p w14:paraId="37F3A408" w14:textId="77777777" w:rsidR="007D65A3" w:rsidRPr="007A7EE3" w:rsidRDefault="007D65A3" w:rsidP="003A74AB">
            <w:pPr>
              <w:pStyle w:val="Caption"/>
              <w:rPr>
                <w:rFonts w:cstheme="minorHAnsi"/>
                <w:bCs/>
                <w:i w:val="0"/>
                <w:iCs w:val="0"/>
                <w:color w:val="auto"/>
                <w:sz w:val="22"/>
                <w:szCs w:val="22"/>
              </w:rPr>
            </w:pPr>
            <w:r w:rsidRPr="007A7EE3">
              <w:rPr>
                <w:rFonts w:cstheme="minorHAnsi"/>
                <w:bCs/>
                <w:i w:val="0"/>
                <w:iCs w:val="0"/>
                <w:color w:val="auto"/>
                <w:sz w:val="22"/>
                <w:szCs w:val="22"/>
              </w:rPr>
              <w:t>Air separation</w:t>
            </w:r>
            <w:r w:rsidRPr="00AC1AAA">
              <w:rPr>
                <w:rFonts w:cstheme="minorHAnsi"/>
                <w:bCs/>
                <w:i w:val="0"/>
                <w:iCs w:val="0"/>
                <w:color w:val="auto"/>
                <w:sz w:val="22"/>
                <w:szCs w:val="22"/>
              </w:rPr>
              <w:t xml:space="preserve"> facility </w:t>
            </w:r>
            <w:r w:rsidRPr="007A7EE3">
              <w:rPr>
                <w:rFonts w:cstheme="minorHAnsi"/>
                <w:bCs/>
                <w:i w:val="0"/>
                <w:iCs w:val="0"/>
                <w:color w:val="auto"/>
                <w:sz w:val="22"/>
                <w:szCs w:val="22"/>
              </w:rPr>
              <w:t>construction</w:t>
            </w:r>
          </w:p>
        </w:tc>
      </w:tr>
      <w:tr w:rsidR="007D65A3" w14:paraId="7C4BB426" w14:textId="77777777" w:rsidTr="003A74AB">
        <w:trPr>
          <w:jc w:val="center"/>
        </w:trPr>
        <w:tc>
          <w:tcPr>
            <w:tcW w:w="2461" w:type="dxa"/>
          </w:tcPr>
          <w:p w14:paraId="2D4689C3" w14:textId="77777777" w:rsidR="007D65A3" w:rsidRPr="007A7EE3" w:rsidRDefault="007D65A3" w:rsidP="003A74AB">
            <w:pPr>
              <w:pStyle w:val="Caption"/>
              <w:rPr>
                <w:rFonts w:cstheme="minorHAnsi"/>
                <w:bCs/>
                <w:i w:val="0"/>
                <w:iCs w:val="0"/>
                <w:color w:val="auto"/>
                <w:sz w:val="22"/>
                <w:szCs w:val="22"/>
              </w:rPr>
            </w:pPr>
            <w:r w:rsidRPr="007A7EE3">
              <w:rPr>
                <w:rFonts w:cstheme="minorHAnsi"/>
                <w:bCs/>
                <w:i w:val="0"/>
                <w:iCs w:val="0"/>
                <w:color w:val="auto"/>
                <w:sz w:val="22"/>
                <w:szCs w:val="22"/>
              </w:rPr>
              <w:t>Cooling water</w:t>
            </w:r>
          </w:p>
        </w:tc>
        <w:tc>
          <w:tcPr>
            <w:tcW w:w="3114" w:type="dxa"/>
          </w:tcPr>
          <w:p w14:paraId="061FC4BA" w14:textId="77777777" w:rsidR="007D65A3" w:rsidRPr="007A7EE3" w:rsidRDefault="007D65A3" w:rsidP="003A74AB">
            <w:pPr>
              <w:pStyle w:val="Caption"/>
              <w:rPr>
                <w:rFonts w:cstheme="minorHAnsi"/>
                <w:bCs/>
                <w:i w:val="0"/>
                <w:iCs w:val="0"/>
                <w:color w:val="auto"/>
                <w:sz w:val="22"/>
                <w:szCs w:val="22"/>
              </w:rPr>
            </w:pPr>
            <w:r w:rsidRPr="00AC1AAA">
              <w:rPr>
                <w:rFonts w:cstheme="minorHAnsi"/>
                <w:bCs/>
                <w:i w:val="0"/>
                <w:iCs w:val="0"/>
                <w:color w:val="auto"/>
                <w:sz w:val="22"/>
                <w:szCs w:val="22"/>
              </w:rPr>
              <w:t>All scenarios</w:t>
            </w:r>
          </w:p>
        </w:tc>
        <w:tc>
          <w:tcPr>
            <w:tcW w:w="4860" w:type="dxa"/>
          </w:tcPr>
          <w:p w14:paraId="0BCAC09B" w14:textId="77777777" w:rsidR="007D65A3" w:rsidRPr="007A7EE3" w:rsidRDefault="007D65A3" w:rsidP="003A74AB">
            <w:pPr>
              <w:pStyle w:val="Caption"/>
              <w:rPr>
                <w:rFonts w:cstheme="minorHAnsi"/>
                <w:bCs/>
                <w:i w:val="0"/>
                <w:iCs w:val="0"/>
                <w:color w:val="auto"/>
                <w:sz w:val="22"/>
                <w:szCs w:val="22"/>
              </w:rPr>
            </w:pPr>
            <w:r w:rsidRPr="007A7EE3">
              <w:rPr>
                <w:rFonts w:cstheme="minorHAnsi"/>
                <w:bCs/>
                <w:i w:val="0"/>
                <w:iCs w:val="0"/>
                <w:color w:val="auto"/>
                <w:sz w:val="22"/>
                <w:szCs w:val="22"/>
              </w:rPr>
              <w:t>Water, cooling, unspecified natural origin</w:t>
            </w:r>
          </w:p>
        </w:tc>
      </w:tr>
      <w:tr w:rsidR="007D65A3" w14:paraId="2459DB00" w14:textId="77777777" w:rsidTr="003A74AB">
        <w:trPr>
          <w:jc w:val="center"/>
        </w:trPr>
        <w:tc>
          <w:tcPr>
            <w:tcW w:w="2461" w:type="dxa"/>
          </w:tcPr>
          <w:p w14:paraId="7F4B1EB2" w14:textId="77777777" w:rsidR="007D65A3" w:rsidRPr="007A7EE3" w:rsidRDefault="007D65A3" w:rsidP="003A74AB">
            <w:pPr>
              <w:pStyle w:val="Caption"/>
              <w:rPr>
                <w:rFonts w:cstheme="minorHAnsi"/>
                <w:bCs/>
                <w:i w:val="0"/>
                <w:iCs w:val="0"/>
                <w:color w:val="auto"/>
                <w:sz w:val="22"/>
                <w:szCs w:val="22"/>
              </w:rPr>
            </w:pPr>
            <w:r w:rsidRPr="007A7EE3">
              <w:rPr>
                <w:rFonts w:cstheme="minorHAnsi"/>
                <w:bCs/>
                <w:i w:val="0"/>
                <w:iCs w:val="0"/>
                <w:color w:val="auto"/>
                <w:sz w:val="22"/>
                <w:szCs w:val="22"/>
              </w:rPr>
              <w:t>Solar electricity for water electrolysis</w:t>
            </w:r>
          </w:p>
        </w:tc>
        <w:tc>
          <w:tcPr>
            <w:tcW w:w="3114" w:type="dxa"/>
          </w:tcPr>
          <w:p w14:paraId="7FE58D78" w14:textId="77777777" w:rsidR="007D65A3" w:rsidRPr="007A7EE3" w:rsidRDefault="007D65A3" w:rsidP="003A74AB">
            <w:pPr>
              <w:pStyle w:val="Caption"/>
              <w:rPr>
                <w:rFonts w:cstheme="minorHAnsi"/>
                <w:bCs/>
                <w:i w:val="0"/>
                <w:iCs w:val="0"/>
                <w:color w:val="auto"/>
                <w:sz w:val="22"/>
                <w:szCs w:val="22"/>
              </w:rPr>
            </w:pPr>
            <w:r w:rsidRPr="007A7EE3">
              <w:rPr>
                <w:rFonts w:cstheme="minorHAnsi"/>
                <w:bCs/>
                <w:i w:val="0"/>
                <w:iCs w:val="0"/>
                <w:color w:val="auto"/>
                <w:sz w:val="22"/>
                <w:szCs w:val="22"/>
              </w:rPr>
              <w:t>H</w:t>
            </w:r>
            <w:r w:rsidRPr="007A7EE3">
              <w:rPr>
                <w:rFonts w:cstheme="minorHAnsi"/>
                <w:bCs/>
                <w:i w:val="0"/>
                <w:iCs w:val="0"/>
                <w:color w:val="auto"/>
                <w:sz w:val="22"/>
                <w:szCs w:val="22"/>
                <w:vertAlign w:val="subscript"/>
              </w:rPr>
              <w:t>2</w:t>
            </w:r>
            <w:r w:rsidRPr="007A7EE3">
              <w:rPr>
                <w:rFonts w:cstheme="minorHAnsi"/>
                <w:bCs/>
                <w:i w:val="0"/>
                <w:iCs w:val="0"/>
                <w:color w:val="auto"/>
                <w:sz w:val="22"/>
                <w:szCs w:val="22"/>
              </w:rPr>
              <w:t xml:space="preserve"> </w:t>
            </w:r>
            <w:r w:rsidRPr="007D65A3">
              <w:rPr>
                <w:rFonts w:cstheme="minorHAnsi"/>
                <w:bCs/>
                <w:iCs w:val="0"/>
                <w:color w:val="auto"/>
                <w:sz w:val="22"/>
                <w:szCs w:val="22"/>
              </w:rPr>
              <w:t>via</w:t>
            </w:r>
            <w:r w:rsidRPr="007A7EE3">
              <w:rPr>
                <w:rFonts w:cstheme="minorHAnsi"/>
                <w:bCs/>
                <w:i w:val="0"/>
                <w:iCs w:val="0"/>
                <w:color w:val="auto"/>
                <w:sz w:val="22"/>
                <w:szCs w:val="22"/>
              </w:rPr>
              <w:t xml:space="preserve"> solar</w:t>
            </w:r>
          </w:p>
        </w:tc>
        <w:tc>
          <w:tcPr>
            <w:tcW w:w="4860" w:type="dxa"/>
          </w:tcPr>
          <w:p w14:paraId="247129B5" w14:textId="77777777" w:rsidR="007D65A3" w:rsidRPr="007A7EE3" w:rsidRDefault="007D65A3" w:rsidP="003A74AB">
            <w:pPr>
              <w:pStyle w:val="Caption"/>
              <w:rPr>
                <w:rFonts w:cstheme="minorHAnsi"/>
                <w:bCs/>
                <w:i w:val="0"/>
                <w:iCs w:val="0"/>
                <w:color w:val="auto"/>
                <w:sz w:val="22"/>
                <w:szCs w:val="22"/>
              </w:rPr>
            </w:pPr>
            <w:r w:rsidRPr="007A7EE3">
              <w:rPr>
                <w:rFonts w:cstheme="minorHAnsi"/>
                <w:bCs/>
                <w:i w:val="0"/>
                <w:iCs w:val="0"/>
                <w:color w:val="auto"/>
                <w:sz w:val="22"/>
                <w:szCs w:val="22"/>
              </w:rPr>
              <w:t>Electricity production, photovoltaic, 570kWp open ground installation, multi-Si</w:t>
            </w:r>
          </w:p>
        </w:tc>
      </w:tr>
      <w:tr w:rsidR="007D65A3" w14:paraId="1719CF15" w14:textId="77777777" w:rsidTr="003A74AB">
        <w:trPr>
          <w:jc w:val="center"/>
        </w:trPr>
        <w:tc>
          <w:tcPr>
            <w:tcW w:w="2461" w:type="dxa"/>
          </w:tcPr>
          <w:p w14:paraId="2633451A" w14:textId="77777777" w:rsidR="007D65A3" w:rsidRPr="007A7EE3" w:rsidRDefault="007D65A3" w:rsidP="003A74AB">
            <w:pPr>
              <w:pStyle w:val="Caption"/>
              <w:rPr>
                <w:rFonts w:cstheme="minorHAnsi"/>
                <w:bCs/>
                <w:i w:val="0"/>
                <w:iCs w:val="0"/>
                <w:color w:val="auto"/>
                <w:sz w:val="22"/>
                <w:szCs w:val="22"/>
              </w:rPr>
            </w:pPr>
            <w:r w:rsidRPr="007A7EE3">
              <w:rPr>
                <w:rFonts w:cstheme="minorHAnsi"/>
                <w:bCs/>
                <w:i w:val="0"/>
                <w:iCs w:val="0"/>
                <w:color w:val="auto"/>
                <w:sz w:val="22"/>
                <w:szCs w:val="22"/>
              </w:rPr>
              <w:lastRenderedPageBreak/>
              <w:t>Wind electricity for water electrolysis</w:t>
            </w:r>
          </w:p>
        </w:tc>
        <w:tc>
          <w:tcPr>
            <w:tcW w:w="3114" w:type="dxa"/>
          </w:tcPr>
          <w:p w14:paraId="17EEAF78" w14:textId="77777777" w:rsidR="007D65A3" w:rsidRPr="007A7EE3" w:rsidRDefault="007D65A3" w:rsidP="003A74AB">
            <w:pPr>
              <w:pStyle w:val="Caption"/>
              <w:rPr>
                <w:rFonts w:cstheme="minorHAnsi"/>
                <w:bCs/>
                <w:i w:val="0"/>
                <w:iCs w:val="0"/>
                <w:color w:val="auto"/>
                <w:sz w:val="22"/>
                <w:szCs w:val="22"/>
              </w:rPr>
            </w:pPr>
            <w:r w:rsidRPr="00AC1AAA">
              <w:rPr>
                <w:rFonts w:cstheme="minorHAnsi"/>
                <w:bCs/>
                <w:i w:val="0"/>
                <w:iCs w:val="0"/>
                <w:color w:val="auto"/>
                <w:sz w:val="22"/>
                <w:szCs w:val="22"/>
              </w:rPr>
              <w:t>H</w:t>
            </w:r>
            <w:r w:rsidRPr="00AC1AAA">
              <w:rPr>
                <w:rFonts w:cstheme="minorHAnsi"/>
                <w:bCs/>
                <w:i w:val="0"/>
                <w:iCs w:val="0"/>
                <w:color w:val="auto"/>
                <w:sz w:val="22"/>
                <w:szCs w:val="22"/>
                <w:vertAlign w:val="subscript"/>
              </w:rPr>
              <w:t>2</w:t>
            </w:r>
            <w:r w:rsidRPr="007D65A3">
              <w:rPr>
                <w:rFonts w:cstheme="minorHAnsi"/>
                <w:bCs/>
                <w:iCs w:val="0"/>
                <w:color w:val="auto"/>
                <w:sz w:val="22"/>
                <w:szCs w:val="22"/>
              </w:rPr>
              <w:t xml:space="preserve"> via</w:t>
            </w:r>
            <w:r w:rsidRPr="00AC1AAA">
              <w:rPr>
                <w:rFonts w:cstheme="minorHAnsi"/>
                <w:bCs/>
                <w:i w:val="0"/>
                <w:iCs w:val="0"/>
                <w:color w:val="auto"/>
                <w:sz w:val="22"/>
                <w:szCs w:val="22"/>
              </w:rPr>
              <w:t xml:space="preserve"> wind</w:t>
            </w:r>
          </w:p>
        </w:tc>
        <w:tc>
          <w:tcPr>
            <w:tcW w:w="4860" w:type="dxa"/>
          </w:tcPr>
          <w:p w14:paraId="3ACE4AD6" w14:textId="77777777" w:rsidR="007D65A3" w:rsidRPr="007A7EE3" w:rsidRDefault="007D65A3" w:rsidP="003A74AB">
            <w:pPr>
              <w:pStyle w:val="Caption"/>
              <w:rPr>
                <w:rFonts w:cstheme="minorHAnsi"/>
                <w:bCs/>
                <w:i w:val="0"/>
                <w:iCs w:val="0"/>
                <w:color w:val="auto"/>
                <w:sz w:val="22"/>
                <w:szCs w:val="22"/>
              </w:rPr>
            </w:pPr>
            <w:r w:rsidRPr="007A7EE3">
              <w:rPr>
                <w:rFonts w:cstheme="minorHAnsi"/>
                <w:bCs/>
                <w:i w:val="0"/>
                <w:iCs w:val="0"/>
                <w:color w:val="auto"/>
                <w:sz w:val="22"/>
                <w:szCs w:val="22"/>
              </w:rPr>
              <w:t xml:space="preserve">Electricity production, wind, &gt;3MW turbine, onshore </w:t>
            </w:r>
          </w:p>
        </w:tc>
      </w:tr>
      <w:tr w:rsidR="007D65A3" w14:paraId="57CCEBB9" w14:textId="77777777" w:rsidTr="003A74AB">
        <w:trPr>
          <w:jc w:val="center"/>
        </w:trPr>
        <w:tc>
          <w:tcPr>
            <w:tcW w:w="2461" w:type="dxa"/>
          </w:tcPr>
          <w:p w14:paraId="542A1C37" w14:textId="77777777" w:rsidR="007D65A3" w:rsidRPr="007A7EE3" w:rsidRDefault="007D65A3" w:rsidP="003A74AB">
            <w:pPr>
              <w:pStyle w:val="Caption"/>
              <w:rPr>
                <w:rFonts w:cstheme="minorHAnsi"/>
                <w:bCs/>
                <w:i w:val="0"/>
                <w:iCs w:val="0"/>
                <w:color w:val="auto"/>
                <w:sz w:val="22"/>
                <w:szCs w:val="22"/>
                <w:lang w:val="en-US"/>
              </w:rPr>
            </w:pPr>
            <w:r>
              <w:rPr>
                <w:rFonts w:cstheme="minorHAnsi"/>
                <w:bCs/>
                <w:i w:val="0"/>
                <w:iCs w:val="0"/>
                <w:color w:val="auto"/>
                <w:sz w:val="22"/>
                <w:szCs w:val="22"/>
                <w:lang w:val="en-US"/>
              </w:rPr>
              <w:t>Calcium carbonate for DAC technology</w:t>
            </w:r>
          </w:p>
        </w:tc>
        <w:tc>
          <w:tcPr>
            <w:tcW w:w="3114" w:type="dxa"/>
          </w:tcPr>
          <w:p w14:paraId="6E893DAC" w14:textId="77777777" w:rsidR="007D65A3" w:rsidRPr="00AC1AAA" w:rsidRDefault="007D65A3" w:rsidP="003A74AB">
            <w:pPr>
              <w:pStyle w:val="Caption"/>
              <w:rPr>
                <w:rFonts w:cstheme="minorHAnsi"/>
                <w:bCs/>
                <w:i w:val="0"/>
                <w:iCs w:val="0"/>
                <w:color w:val="auto"/>
                <w:sz w:val="22"/>
                <w:szCs w:val="22"/>
              </w:rPr>
            </w:pPr>
            <w:r>
              <w:rPr>
                <w:rFonts w:cstheme="minorHAnsi"/>
                <w:bCs/>
                <w:i w:val="0"/>
                <w:iCs w:val="0"/>
                <w:color w:val="auto"/>
                <w:sz w:val="22"/>
                <w:szCs w:val="22"/>
              </w:rPr>
              <w:t>CO</w:t>
            </w:r>
            <w:r w:rsidRPr="007A7EE3">
              <w:rPr>
                <w:rFonts w:cstheme="minorHAnsi"/>
                <w:bCs/>
                <w:i w:val="0"/>
                <w:iCs w:val="0"/>
                <w:color w:val="auto"/>
                <w:sz w:val="22"/>
                <w:szCs w:val="22"/>
                <w:vertAlign w:val="subscript"/>
              </w:rPr>
              <w:t>2</w:t>
            </w:r>
            <w:r>
              <w:rPr>
                <w:rFonts w:cstheme="minorHAnsi"/>
                <w:bCs/>
                <w:i w:val="0"/>
                <w:iCs w:val="0"/>
                <w:color w:val="auto"/>
                <w:sz w:val="22"/>
                <w:szCs w:val="22"/>
              </w:rPr>
              <w:t xml:space="preserve"> from DAC</w:t>
            </w:r>
          </w:p>
        </w:tc>
        <w:tc>
          <w:tcPr>
            <w:tcW w:w="4860" w:type="dxa"/>
          </w:tcPr>
          <w:p w14:paraId="220FEB91" w14:textId="77777777" w:rsidR="007D65A3" w:rsidRPr="00AC1AAA" w:rsidRDefault="007D65A3" w:rsidP="003A74AB">
            <w:pPr>
              <w:pStyle w:val="Caption"/>
              <w:rPr>
                <w:rFonts w:cstheme="minorHAnsi"/>
                <w:bCs/>
                <w:i w:val="0"/>
                <w:iCs w:val="0"/>
                <w:color w:val="auto"/>
                <w:sz w:val="22"/>
                <w:szCs w:val="22"/>
              </w:rPr>
            </w:pPr>
            <w:r>
              <w:rPr>
                <w:rFonts w:cstheme="minorHAnsi"/>
                <w:bCs/>
                <w:i w:val="0"/>
                <w:iCs w:val="0"/>
                <w:color w:val="auto"/>
                <w:sz w:val="22"/>
                <w:szCs w:val="22"/>
              </w:rPr>
              <w:t>Market</w:t>
            </w:r>
            <w:r w:rsidRPr="00C354D1">
              <w:rPr>
                <w:rFonts w:cstheme="minorHAnsi"/>
                <w:bCs/>
                <w:i w:val="0"/>
                <w:iCs w:val="0"/>
                <w:color w:val="auto"/>
                <w:sz w:val="22"/>
                <w:szCs w:val="22"/>
              </w:rPr>
              <w:t xml:space="preserve"> for calcium carbonate, precipitated</w:t>
            </w:r>
          </w:p>
        </w:tc>
      </w:tr>
      <w:tr w:rsidR="007D65A3" w14:paraId="25CC9AF6" w14:textId="77777777" w:rsidTr="003A74AB">
        <w:trPr>
          <w:jc w:val="center"/>
        </w:trPr>
        <w:tc>
          <w:tcPr>
            <w:tcW w:w="2461" w:type="dxa"/>
          </w:tcPr>
          <w:p w14:paraId="6B7BEE13" w14:textId="77777777" w:rsidR="007D65A3" w:rsidRDefault="007D65A3" w:rsidP="003A74AB">
            <w:pPr>
              <w:pStyle w:val="Caption"/>
              <w:rPr>
                <w:rFonts w:cstheme="minorHAnsi"/>
                <w:bCs/>
                <w:i w:val="0"/>
                <w:iCs w:val="0"/>
                <w:color w:val="auto"/>
                <w:sz w:val="22"/>
                <w:szCs w:val="22"/>
                <w:lang w:val="en-US"/>
              </w:rPr>
            </w:pPr>
            <w:r>
              <w:rPr>
                <w:rFonts w:cstheme="minorHAnsi"/>
                <w:bCs/>
                <w:i w:val="0"/>
                <w:iCs w:val="0"/>
                <w:color w:val="auto"/>
                <w:sz w:val="22"/>
                <w:szCs w:val="22"/>
                <w:lang w:val="en-US"/>
              </w:rPr>
              <w:t>Heat from steam</w:t>
            </w:r>
          </w:p>
        </w:tc>
        <w:tc>
          <w:tcPr>
            <w:tcW w:w="3114" w:type="dxa"/>
          </w:tcPr>
          <w:p w14:paraId="0C692EE4" w14:textId="77777777" w:rsidR="007D65A3" w:rsidRDefault="007D65A3" w:rsidP="003A74AB">
            <w:pPr>
              <w:pStyle w:val="Caption"/>
              <w:rPr>
                <w:rFonts w:cstheme="minorHAnsi"/>
                <w:bCs/>
                <w:i w:val="0"/>
                <w:iCs w:val="0"/>
                <w:color w:val="auto"/>
                <w:sz w:val="22"/>
                <w:szCs w:val="22"/>
              </w:rPr>
            </w:pPr>
            <w:r>
              <w:rPr>
                <w:rFonts w:cstheme="minorHAnsi"/>
                <w:bCs/>
                <w:i w:val="0"/>
                <w:iCs w:val="0"/>
                <w:color w:val="auto"/>
                <w:sz w:val="22"/>
                <w:szCs w:val="22"/>
              </w:rPr>
              <w:t>Non-fossil methanol</w:t>
            </w:r>
          </w:p>
        </w:tc>
        <w:tc>
          <w:tcPr>
            <w:tcW w:w="4860" w:type="dxa"/>
          </w:tcPr>
          <w:p w14:paraId="3A38882B" w14:textId="77777777" w:rsidR="007D65A3" w:rsidRDefault="007D65A3" w:rsidP="003A74AB">
            <w:pPr>
              <w:pStyle w:val="Caption"/>
              <w:rPr>
                <w:rFonts w:cstheme="minorHAnsi"/>
                <w:bCs/>
                <w:i w:val="0"/>
                <w:iCs w:val="0"/>
                <w:color w:val="auto"/>
                <w:sz w:val="22"/>
                <w:szCs w:val="22"/>
              </w:rPr>
            </w:pPr>
            <w:r w:rsidRPr="00C421C0">
              <w:rPr>
                <w:rFonts w:cstheme="minorHAnsi"/>
                <w:bCs/>
                <w:i w:val="0"/>
                <w:iCs w:val="0"/>
                <w:color w:val="auto"/>
                <w:sz w:val="22"/>
                <w:szCs w:val="22"/>
                <w:lang w:val="en-US"/>
              </w:rPr>
              <w:t>Market for heat, from steam, in chemical industry</w:t>
            </w:r>
          </w:p>
        </w:tc>
      </w:tr>
      <w:tr w:rsidR="007D65A3" w14:paraId="1AF43273" w14:textId="77777777" w:rsidTr="003A74AB">
        <w:trPr>
          <w:jc w:val="center"/>
        </w:trPr>
        <w:tc>
          <w:tcPr>
            <w:tcW w:w="2461" w:type="dxa"/>
          </w:tcPr>
          <w:p w14:paraId="356191D4" w14:textId="77777777" w:rsidR="007D65A3" w:rsidRDefault="007D65A3" w:rsidP="003A74AB">
            <w:pPr>
              <w:pStyle w:val="Caption"/>
              <w:rPr>
                <w:rFonts w:cstheme="minorHAnsi"/>
                <w:bCs/>
                <w:i w:val="0"/>
                <w:iCs w:val="0"/>
                <w:color w:val="auto"/>
                <w:sz w:val="22"/>
                <w:szCs w:val="22"/>
                <w:lang w:val="en-US"/>
              </w:rPr>
            </w:pPr>
            <w:r>
              <w:rPr>
                <w:rFonts w:cstheme="minorHAnsi"/>
                <w:bCs/>
                <w:i w:val="0"/>
                <w:iCs w:val="0"/>
                <w:color w:val="auto"/>
                <w:sz w:val="22"/>
                <w:szCs w:val="22"/>
                <w:lang w:val="en-US"/>
              </w:rPr>
              <w:t>Wastewater treatment</w:t>
            </w:r>
          </w:p>
        </w:tc>
        <w:tc>
          <w:tcPr>
            <w:tcW w:w="3114" w:type="dxa"/>
          </w:tcPr>
          <w:p w14:paraId="7B245046" w14:textId="77777777" w:rsidR="007D65A3" w:rsidRDefault="007D65A3" w:rsidP="003A74AB">
            <w:pPr>
              <w:pStyle w:val="Caption"/>
              <w:rPr>
                <w:rFonts w:cstheme="minorHAnsi"/>
                <w:bCs/>
                <w:i w:val="0"/>
                <w:iCs w:val="0"/>
                <w:color w:val="auto"/>
                <w:sz w:val="22"/>
                <w:szCs w:val="22"/>
              </w:rPr>
            </w:pPr>
            <w:r>
              <w:rPr>
                <w:rFonts w:cstheme="minorHAnsi"/>
                <w:bCs/>
                <w:i w:val="0"/>
                <w:iCs w:val="0"/>
                <w:color w:val="auto"/>
                <w:sz w:val="22"/>
                <w:szCs w:val="22"/>
              </w:rPr>
              <w:t>Non-fossil methanol</w:t>
            </w:r>
          </w:p>
        </w:tc>
        <w:tc>
          <w:tcPr>
            <w:tcW w:w="4860" w:type="dxa"/>
          </w:tcPr>
          <w:p w14:paraId="3B287A9A" w14:textId="77777777" w:rsidR="007D65A3" w:rsidRPr="00C421C0" w:rsidRDefault="007D65A3" w:rsidP="003A74AB">
            <w:pPr>
              <w:pStyle w:val="Caption"/>
              <w:rPr>
                <w:rFonts w:cstheme="minorHAnsi"/>
                <w:bCs/>
                <w:i w:val="0"/>
                <w:iCs w:val="0"/>
                <w:color w:val="auto"/>
                <w:sz w:val="22"/>
                <w:szCs w:val="22"/>
                <w:lang w:val="en-US"/>
              </w:rPr>
            </w:pPr>
            <w:r w:rsidRPr="003D2E23">
              <w:rPr>
                <w:rFonts w:cstheme="minorHAnsi"/>
                <w:bCs/>
                <w:i w:val="0"/>
                <w:iCs w:val="0"/>
                <w:color w:val="auto"/>
                <w:sz w:val="22"/>
                <w:szCs w:val="22"/>
                <w:lang w:val="en-US"/>
              </w:rPr>
              <w:t>Market for wastewater, average</w:t>
            </w:r>
          </w:p>
        </w:tc>
      </w:tr>
    </w:tbl>
    <w:p w14:paraId="25402AB7" w14:textId="77777777" w:rsidR="007D65A3" w:rsidRDefault="007D65A3" w:rsidP="007D65A3">
      <w:pPr>
        <w:rPr>
          <w:rFonts w:cstheme="minorHAnsi"/>
          <w:b/>
          <w:bCs/>
          <w:lang w:val="en-GB"/>
        </w:rPr>
      </w:pPr>
    </w:p>
    <w:p w14:paraId="29B36627" w14:textId="77777777" w:rsidR="007D65A3" w:rsidRDefault="007D65A3" w:rsidP="007D65A3">
      <w:pPr>
        <w:rPr>
          <w:b/>
          <w:bCs/>
        </w:rPr>
      </w:pPr>
      <w:r w:rsidRPr="00FA194B">
        <w:rPr>
          <w:b/>
          <w:bCs/>
        </w:rPr>
        <w:t>S</w:t>
      </w:r>
      <w:r>
        <w:rPr>
          <w:b/>
          <w:bCs/>
        </w:rPr>
        <w:t>3</w:t>
      </w:r>
      <w:r w:rsidRPr="00FA194B">
        <w:rPr>
          <w:b/>
          <w:bCs/>
        </w:rPr>
        <w:t xml:space="preserve">. </w:t>
      </w:r>
      <w:r>
        <w:rPr>
          <w:b/>
          <w:bCs/>
        </w:rPr>
        <w:t>Model validation</w:t>
      </w:r>
    </w:p>
    <w:p w14:paraId="6262BE6F" w14:textId="77777777" w:rsidR="007D65A3" w:rsidRPr="007A7EE3" w:rsidRDefault="007D65A3" w:rsidP="007D65A3">
      <w:pPr>
        <w:rPr>
          <w:bCs/>
        </w:rPr>
      </w:pPr>
      <w:r>
        <w:rPr>
          <w:bCs/>
        </w:rPr>
        <w:t xml:space="preserve">The production cost estimates for fossil ammonia and methanol are validated with their respective market prices using the Pearson correlation coefficient (r). The model validation for ammonia and methanol is further explained in detail in Section S3.1 and S3.2, respectively. </w:t>
      </w:r>
    </w:p>
    <w:p w14:paraId="0130811E" w14:textId="5B22F75A" w:rsidR="007D65A3" w:rsidRPr="007A7EE3" w:rsidRDefault="007D65A3" w:rsidP="007D65A3">
      <w:pPr>
        <w:rPr>
          <w:rFonts w:cstheme="minorHAnsi"/>
          <w:b/>
          <w:bCs/>
        </w:rPr>
      </w:pPr>
      <w:r>
        <w:rPr>
          <w:rFonts w:cstheme="minorHAnsi"/>
          <w:b/>
          <w:bCs/>
        </w:rPr>
        <w:t xml:space="preserve">S3.1. Ammonia model validation. </w:t>
      </w:r>
      <w:r w:rsidRPr="00C76E7B">
        <w:t xml:space="preserve">The </w:t>
      </w:r>
      <w:r>
        <w:t>production cost estimates for</w:t>
      </w:r>
      <w:r w:rsidRPr="00C76E7B">
        <w:t xml:space="preserve"> ammonia</w:t>
      </w:r>
      <w:r>
        <w:t xml:space="preserve"> calculated </w:t>
      </w:r>
      <w:r w:rsidRPr="007A7EE3">
        <w:rPr>
          <w:i/>
        </w:rPr>
        <w:t>via</w:t>
      </w:r>
      <w:r>
        <w:t xml:space="preserve"> techno-economic models</w:t>
      </w:r>
      <w:r w:rsidRPr="00C76E7B">
        <w:t xml:space="preserve"> </w:t>
      </w:r>
      <w:r>
        <w:t>were</w:t>
      </w:r>
      <w:r w:rsidRPr="00C76E7B">
        <w:t xml:space="preserve"> compared with </w:t>
      </w:r>
      <w:r>
        <w:t xml:space="preserve">the </w:t>
      </w:r>
      <w:r w:rsidRPr="00C76E7B">
        <w:t xml:space="preserve">data extracted from </w:t>
      </w:r>
      <w:r>
        <w:t>Green Markets</w:t>
      </w:r>
      <w:r w:rsidRPr="007C57A4">
        <w:t>®</w:t>
      </w:r>
      <w:r w:rsidR="006F1267">
        <w:fldChar w:fldCharType="begin" w:fldLock="1"/>
      </w:r>
      <w:r w:rsidR="006F1267">
        <w:instrText>ADDIN CSL_CITATION {"citationItems":[{"id":"ITEM-1","itemData":{"author":[{"dropping-particle":"","family":"Gebre","given":"Samuel","non-dropping-particle":"","parse-names":false,"suffix":""},{"dropping-particle":"","family":"Elkin","given":"Elizabeth","non-dropping-particle":"","parse-names":false,"suffix":""}],"id":"ITEM-1","issued":{"date-parts":[["2022"]]},"title":"Europe’s Deepening Fertilizer Crunch Threatens Food Crisis","type":"report"},"uris":["http://www.mendeley.com/documents/?uuid=20267c46-64c7-4715-a555-f4f32b7004b3"]}],"mendeley":{"formattedCitation":"&lt;sup&gt;11&lt;/sup&gt;","plainTextFormattedCitation":"11","previouslyFormattedCitation":"&lt;sup&gt;11&lt;/sup&gt;"},"properties":{"noteIndex":0},"schema":"https://github.com/citation-style-language/schema/raw/master/csl-citation.json"}</w:instrText>
      </w:r>
      <w:r w:rsidR="006F1267">
        <w:fldChar w:fldCharType="separate"/>
      </w:r>
      <w:r w:rsidR="006F1267" w:rsidRPr="006F1267">
        <w:rPr>
          <w:noProof/>
          <w:vertAlign w:val="superscript"/>
        </w:rPr>
        <w:t>11</w:t>
      </w:r>
      <w:r w:rsidR="006F1267">
        <w:fldChar w:fldCharType="end"/>
      </w:r>
      <w:commentRangeStart w:id="18"/>
      <w:r w:rsidRPr="007C57A4">
        <w:rPr>
          <w:rStyle w:val="Hyperlink"/>
          <w:color w:val="auto"/>
          <w:u w:val="none"/>
        </w:rPr>
        <w:t xml:space="preserve"> (</w:t>
      </w:r>
      <w:r w:rsidRPr="007C57A4">
        <w:rPr>
          <w:rStyle w:val="Hyperlink"/>
          <w:color w:val="auto"/>
          <w:u w:val="none"/>
        </w:rPr>
        <w:fldChar w:fldCharType="begin"/>
      </w:r>
      <w:r w:rsidRPr="007C57A4">
        <w:rPr>
          <w:rStyle w:val="Hyperlink"/>
          <w:color w:val="auto"/>
          <w:u w:val="none"/>
        </w:rPr>
        <w:instrText xml:space="preserve"> REF _Ref124969574 \h  \* MERGEFORMAT </w:instrText>
      </w:r>
      <w:r w:rsidRPr="007C57A4">
        <w:rPr>
          <w:rStyle w:val="Hyperlink"/>
          <w:color w:val="auto"/>
          <w:u w:val="none"/>
        </w:rPr>
      </w:r>
      <w:r w:rsidRPr="007C57A4">
        <w:rPr>
          <w:rStyle w:val="Hyperlink"/>
          <w:color w:val="auto"/>
          <w:u w:val="none"/>
        </w:rPr>
        <w:fldChar w:fldCharType="end"/>
      </w:r>
      <w:r w:rsidR="007C57A4" w:rsidRPr="007C57A4">
        <w:rPr>
          <w:rStyle w:val="Hyperlink"/>
          <w:color w:val="auto"/>
          <w:u w:val="none"/>
        </w:rPr>
        <w:fldChar w:fldCharType="begin"/>
      </w:r>
      <w:r w:rsidR="007C57A4" w:rsidRPr="007C57A4">
        <w:rPr>
          <w:rStyle w:val="Hyperlink"/>
          <w:color w:val="auto"/>
          <w:u w:val="none"/>
        </w:rPr>
        <w:instrText xml:space="preserve"> REF _Ref127894433 \h  \* MERGEFORMAT </w:instrText>
      </w:r>
      <w:r w:rsidR="007C57A4" w:rsidRPr="007C57A4">
        <w:rPr>
          <w:rStyle w:val="Hyperlink"/>
          <w:color w:val="auto"/>
          <w:u w:val="none"/>
        </w:rPr>
      </w:r>
      <w:r w:rsidR="007C57A4" w:rsidRPr="007C57A4">
        <w:rPr>
          <w:rStyle w:val="Hyperlink"/>
          <w:color w:val="auto"/>
          <w:u w:val="none"/>
        </w:rPr>
        <w:fldChar w:fldCharType="separate"/>
      </w:r>
      <w:r w:rsidR="007C57A4" w:rsidRPr="007C57A4">
        <w:t>Fig. S</w:t>
      </w:r>
      <w:r w:rsidR="007C57A4" w:rsidRPr="007C57A4">
        <w:rPr>
          <w:noProof/>
        </w:rPr>
        <w:t>4</w:t>
      </w:r>
      <w:r w:rsidR="007C57A4" w:rsidRPr="007C57A4">
        <w:rPr>
          <w:rStyle w:val="Hyperlink"/>
          <w:color w:val="auto"/>
          <w:u w:val="none"/>
        </w:rPr>
        <w:fldChar w:fldCharType="end"/>
      </w:r>
      <w:r w:rsidRPr="007C57A4">
        <w:rPr>
          <w:rStyle w:val="Hyperlink"/>
          <w:color w:val="auto"/>
          <w:u w:val="none"/>
        </w:rPr>
        <w:t xml:space="preserve">). </w:t>
      </w:r>
      <w:r w:rsidRPr="007C57A4">
        <w:t>As</w:t>
      </w:r>
      <w:r w:rsidRPr="00AC2DBD">
        <w:t xml:space="preserve"> the most reliable source for fertilizer pricing, and industry analysis, Green Markets® is a company under Bloomberg's umbrella</w:t>
      </w:r>
      <w:r w:rsidR="006F1267">
        <w:fldChar w:fldCharType="begin" w:fldLock="1"/>
      </w:r>
      <w:r w:rsidR="00207995">
        <w:instrText>ADDIN CSL_CITATION {"citationItems":[{"id":"ITEM-1","itemData":{"author":[{"dropping-particle":"","family":"Gebre","given":"Samuel","non-dropping-particle":"","parse-names":false,"suffix":""},{"dropping-particle":"","family":"Elkin","given":"Elizabeth","non-dropping-particle":"","parse-names":false,"suffix":""}],"id":"ITEM-1","issued":{"date-parts":[["2022"]]},"title":"Europe’s Deepening Fertilizer Crunch Threatens Food Crisis","type":"report"},"uris":["http://www.mendeley.com/documents/?uuid=20267c46-64c7-4715-a555-f4f32b7004b3"]}],"mendeley":{"formattedCitation":"&lt;sup&gt;11&lt;/sup&gt;","plainTextFormattedCitation":"11","previouslyFormattedCitation":"&lt;sup&gt;11&lt;/sup&gt;"},"properties":{"noteIndex":0},"schema":"https://github.com/citation-style-language/schema/raw/master/csl-citation.json"}</w:instrText>
      </w:r>
      <w:r w:rsidR="006F1267">
        <w:fldChar w:fldCharType="separate"/>
      </w:r>
      <w:r w:rsidR="006F1267" w:rsidRPr="006F1267">
        <w:rPr>
          <w:noProof/>
          <w:vertAlign w:val="superscript"/>
        </w:rPr>
        <w:t>11</w:t>
      </w:r>
      <w:r w:rsidR="006F1267">
        <w:fldChar w:fldCharType="end"/>
      </w:r>
      <w:r>
        <w:rPr>
          <w:rStyle w:val="Hyperlink"/>
          <w:color w:val="auto"/>
          <w:u w:val="none"/>
        </w:rPr>
        <w:t>.</w:t>
      </w:r>
      <w:r w:rsidRPr="00C76E7B">
        <w:t xml:space="preserve"> </w:t>
      </w:r>
      <w:r>
        <w:t>Green Markets®</w:t>
      </w:r>
      <w:r w:rsidRPr="00C76E7B">
        <w:t xml:space="preserve"> </w:t>
      </w:r>
      <w:commentRangeEnd w:id="18"/>
      <w:r>
        <w:rPr>
          <w:rStyle w:val="CommentReference"/>
        </w:rPr>
        <w:commentReference w:id="18"/>
      </w:r>
      <w:r w:rsidRPr="00C76E7B">
        <w:t xml:space="preserve">has </w:t>
      </w:r>
      <w:r>
        <w:t xml:space="preserve">recently </w:t>
      </w:r>
      <w:r w:rsidRPr="00C76E7B">
        <w:t xml:space="preserve">published the </w:t>
      </w:r>
      <w:r>
        <w:t>market price</w:t>
      </w:r>
      <w:r w:rsidRPr="00C76E7B">
        <w:t xml:space="preserve"> of </w:t>
      </w:r>
      <w:r>
        <w:t xml:space="preserve">fossil </w:t>
      </w:r>
      <w:r w:rsidRPr="00C76E7B">
        <w:t>ammonia f</w:t>
      </w:r>
      <w:r>
        <w:t>rom July 2019 to July 2022 for Western Europe</w:t>
      </w:r>
      <w:r>
        <w:rPr>
          <w:rStyle w:val="CommentReference"/>
        </w:rPr>
        <w:commentReference w:id="19"/>
      </w:r>
      <w:r w:rsidRPr="00C76E7B">
        <w:t xml:space="preserve">. </w:t>
      </w:r>
      <w:r>
        <w:t>We use this data to validate our production cost estimates from techno-economic models</w:t>
      </w:r>
      <w:r w:rsidRPr="00252915">
        <w:t>.</w:t>
      </w:r>
      <w:r>
        <w:t xml:space="preserve"> </w:t>
      </w:r>
      <w:r w:rsidRPr="00EA34F6">
        <w:fldChar w:fldCharType="begin"/>
      </w:r>
      <w:r w:rsidRPr="002D6923">
        <w:instrText xml:space="preserve"> REF _Ref127894433 \h </w:instrText>
      </w:r>
      <w:r w:rsidRPr="007A7EE3">
        <w:instrText xml:space="preserve"> \* MERGEFORMAT </w:instrText>
      </w:r>
      <w:r w:rsidRPr="00EA34F6">
        <w:fldChar w:fldCharType="separate"/>
      </w:r>
      <w:r w:rsidRPr="00EA34F6">
        <w:t>Fig. S</w:t>
      </w:r>
      <w:r w:rsidRPr="00EA34F6">
        <w:rPr>
          <w:noProof/>
        </w:rPr>
        <w:t>4</w:t>
      </w:r>
      <w:r w:rsidRPr="00EA34F6">
        <w:fldChar w:fldCharType="end"/>
      </w:r>
      <w:r>
        <w:t xml:space="preserve">a </w:t>
      </w:r>
      <w:r w:rsidRPr="00C5769D">
        <w:t xml:space="preserve">show the evolution of Europe's market price and production cost (estimated in this work). In </w:t>
      </w:r>
      <w:r w:rsidRPr="00EA34F6">
        <w:fldChar w:fldCharType="begin"/>
      </w:r>
      <w:r w:rsidRPr="002D6923">
        <w:instrText xml:space="preserve"> REF _Ref127894433 \h </w:instrText>
      </w:r>
      <w:r w:rsidRPr="007A7EE3">
        <w:instrText xml:space="preserve"> \* MERGEFORMAT </w:instrText>
      </w:r>
      <w:r w:rsidRPr="00EA34F6">
        <w:fldChar w:fldCharType="separate"/>
      </w:r>
      <w:r w:rsidRPr="00EA34F6">
        <w:t>Fig. S</w:t>
      </w:r>
      <w:r w:rsidRPr="00EA34F6">
        <w:rPr>
          <w:noProof/>
        </w:rPr>
        <w:t>4</w:t>
      </w:r>
      <w:r w:rsidRPr="00EA34F6">
        <w:fldChar w:fldCharType="end"/>
      </w:r>
      <w:r w:rsidRPr="00EA34F6">
        <w:t>b</w:t>
      </w:r>
      <w:r w:rsidRPr="00C5769D">
        <w:t>, we compare the two data series using the Pearson correlation coefficient (r).</w:t>
      </w:r>
      <w:r>
        <w:t xml:space="preserve"> The r value is found to be around 0.97 showing strong correlation between the two data series.  </w:t>
      </w:r>
    </w:p>
    <w:p w14:paraId="3CD618BE" w14:textId="77777777" w:rsidR="007D65A3" w:rsidRDefault="007D65A3" w:rsidP="007D65A3">
      <w:pPr>
        <w:keepNext/>
        <w:jc w:val="center"/>
      </w:pPr>
      <w:r>
        <w:rPr>
          <w:noProof/>
        </w:rPr>
        <w:drawing>
          <wp:inline distT="0" distB="0" distL="0" distR="0" wp14:anchorId="09D8AA38" wp14:editId="5806CB0F">
            <wp:extent cx="6545580" cy="3072384"/>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mmonia validation.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45580" cy="3072384"/>
                    </a:xfrm>
                    <a:prstGeom prst="rect">
                      <a:avLst/>
                    </a:prstGeom>
                  </pic:spPr>
                </pic:pic>
              </a:graphicData>
            </a:graphic>
          </wp:inline>
        </w:drawing>
      </w:r>
    </w:p>
    <w:p w14:paraId="7C7FF761" w14:textId="3DF48EED" w:rsidR="007D65A3" w:rsidRPr="007A7EE3" w:rsidRDefault="007D65A3" w:rsidP="007D65A3">
      <w:pPr>
        <w:pStyle w:val="Caption"/>
        <w:jc w:val="both"/>
        <w:rPr>
          <w:b/>
          <w:sz w:val="20"/>
          <w:szCs w:val="20"/>
        </w:rPr>
      </w:pPr>
      <w:bookmarkStart w:id="20" w:name="_Ref127894433"/>
      <w:r w:rsidRPr="007A7EE3">
        <w:rPr>
          <w:b/>
          <w:i w:val="0"/>
          <w:color w:val="auto"/>
          <w:sz w:val="20"/>
          <w:szCs w:val="20"/>
        </w:rPr>
        <w:t>Fig. S</w:t>
      </w:r>
      <w:r w:rsidRPr="007A7EE3">
        <w:rPr>
          <w:b/>
          <w:i w:val="0"/>
          <w:color w:val="auto"/>
          <w:sz w:val="20"/>
          <w:szCs w:val="20"/>
        </w:rPr>
        <w:fldChar w:fldCharType="begin"/>
      </w:r>
      <w:r w:rsidRPr="007A7EE3">
        <w:rPr>
          <w:b/>
          <w:i w:val="0"/>
          <w:color w:val="auto"/>
          <w:sz w:val="20"/>
          <w:szCs w:val="20"/>
        </w:rPr>
        <w:instrText xml:space="preserve"> SEQ Fig._S \* ARABIC </w:instrText>
      </w:r>
      <w:r w:rsidRPr="007A7EE3">
        <w:rPr>
          <w:b/>
          <w:i w:val="0"/>
          <w:color w:val="auto"/>
          <w:sz w:val="20"/>
          <w:szCs w:val="20"/>
        </w:rPr>
        <w:fldChar w:fldCharType="separate"/>
      </w:r>
      <w:r w:rsidRPr="007A7EE3">
        <w:rPr>
          <w:b/>
          <w:i w:val="0"/>
          <w:noProof/>
          <w:color w:val="auto"/>
          <w:sz w:val="20"/>
          <w:szCs w:val="20"/>
        </w:rPr>
        <w:t>4</w:t>
      </w:r>
      <w:r w:rsidRPr="007A7EE3">
        <w:rPr>
          <w:b/>
          <w:i w:val="0"/>
          <w:color w:val="auto"/>
          <w:sz w:val="20"/>
          <w:szCs w:val="20"/>
        </w:rPr>
        <w:fldChar w:fldCharType="end"/>
      </w:r>
      <w:bookmarkEnd w:id="20"/>
      <w:r>
        <w:rPr>
          <w:b/>
          <w:i w:val="0"/>
          <w:color w:val="auto"/>
          <w:sz w:val="20"/>
          <w:szCs w:val="20"/>
        </w:rPr>
        <w:t xml:space="preserve">. </w:t>
      </w:r>
      <w:r>
        <w:rPr>
          <w:b/>
          <w:bCs/>
          <w:i w:val="0"/>
          <w:iCs w:val="0"/>
          <w:color w:val="auto"/>
          <w:sz w:val="20"/>
          <w:szCs w:val="20"/>
        </w:rPr>
        <w:t xml:space="preserve">Ammonia model validation. </w:t>
      </w:r>
      <w:r w:rsidRPr="007A7EE3">
        <w:rPr>
          <w:bCs/>
          <w:i w:val="0"/>
          <w:iCs w:val="0"/>
          <w:color w:val="auto"/>
          <w:sz w:val="20"/>
          <w:szCs w:val="20"/>
        </w:rPr>
        <w:t xml:space="preserve">(a) shows the </w:t>
      </w:r>
      <w:r>
        <w:rPr>
          <w:bCs/>
          <w:i w:val="0"/>
          <w:iCs w:val="0"/>
          <w:color w:val="auto"/>
          <w:sz w:val="20"/>
          <w:szCs w:val="20"/>
        </w:rPr>
        <w:t>time evolution of the production cost estimates in comparison to the market price extracted from Green Markets®</w:t>
      </w:r>
      <w:r w:rsidR="00207995">
        <w:rPr>
          <w:bCs/>
          <w:i w:val="0"/>
          <w:iCs w:val="0"/>
          <w:color w:val="auto"/>
          <w:sz w:val="20"/>
          <w:szCs w:val="20"/>
        </w:rPr>
        <w:fldChar w:fldCharType="begin" w:fldLock="1"/>
      </w:r>
      <w:r w:rsidR="00D24CED">
        <w:rPr>
          <w:bCs/>
          <w:i w:val="0"/>
          <w:iCs w:val="0"/>
          <w:color w:val="auto"/>
          <w:sz w:val="20"/>
          <w:szCs w:val="20"/>
        </w:rPr>
        <w:instrText>ADDIN CSL_CITATION {"citationItems":[{"id":"ITEM-1","itemData":{"author":[{"dropping-particle":"","family":"Gebre","given":"Samuel","non-dropping-particle":"","parse-names":false,"suffix":""},{"dropping-particle":"","family":"Elkin","given":"Elizabeth","non-dropping-particle":"","parse-names":false,"suffix":""}],"id":"ITEM-1","issued":{"date-parts":[["2022"]]},"title":"Europe’s Deepening Fertilizer Crunch Threatens Food Crisis","type":"report"},"uris":["http://www.mendeley.com/documents/?uuid=20267c46-64c7-4715-a555-f4f32b7004b3"]}],"mendeley":{"formattedCitation":"&lt;sup&gt;11&lt;/sup&gt;","plainTextFormattedCitation":"11","previouslyFormattedCitation":"&lt;sup&gt;11&lt;/sup&gt;"},"properties":{"noteIndex":0},"schema":"https://github.com/citation-style-language/schema/raw/master/csl-citation.json"}</w:instrText>
      </w:r>
      <w:r w:rsidR="00207995">
        <w:rPr>
          <w:bCs/>
          <w:i w:val="0"/>
          <w:iCs w:val="0"/>
          <w:color w:val="auto"/>
          <w:sz w:val="20"/>
          <w:szCs w:val="20"/>
        </w:rPr>
        <w:fldChar w:fldCharType="separate"/>
      </w:r>
      <w:r w:rsidR="00207995" w:rsidRPr="00207995">
        <w:rPr>
          <w:bCs/>
          <w:i w:val="0"/>
          <w:iCs w:val="0"/>
          <w:noProof/>
          <w:color w:val="auto"/>
          <w:sz w:val="20"/>
          <w:szCs w:val="20"/>
          <w:vertAlign w:val="superscript"/>
        </w:rPr>
        <w:t>11</w:t>
      </w:r>
      <w:r w:rsidR="00207995">
        <w:rPr>
          <w:bCs/>
          <w:i w:val="0"/>
          <w:iCs w:val="0"/>
          <w:color w:val="auto"/>
          <w:sz w:val="20"/>
          <w:szCs w:val="20"/>
        </w:rPr>
        <w:fldChar w:fldCharType="end"/>
      </w:r>
      <w:r w:rsidRPr="007A7EE3">
        <w:rPr>
          <w:bCs/>
          <w:i w:val="0"/>
          <w:iCs w:val="0"/>
          <w:color w:val="auto"/>
          <w:sz w:val="20"/>
          <w:szCs w:val="20"/>
        </w:rPr>
        <w:t xml:space="preserve">. </w:t>
      </w:r>
      <w:r>
        <w:rPr>
          <w:bCs/>
          <w:i w:val="0"/>
          <w:iCs w:val="0"/>
          <w:color w:val="auto"/>
          <w:sz w:val="20"/>
          <w:szCs w:val="20"/>
        </w:rPr>
        <w:t>(b) shows the correlation between the market price and the production cost estimate. A Pearson correlation coefficient (r) value of 0.97 is estimated showing strong correlations between the two data series.</w:t>
      </w:r>
    </w:p>
    <w:p w14:paraId="54423F0B" w14:textId="73C9733F" w:rsidR="007D65A3" w:rsidRPr="002010B3" w:rsidRDefault="007D65A3" w:rsidP="007D65A3">
      <w:r>
        <w:rPr>
          <w:rFonts w:cstheme="minorHAnsi"/>
          <w:b/>
          <w:bCs/>
        </w:rPr>
        <w:t xml:space="preserve">S3.2. Methanol model validation. </w:t>
      </w:r>
      <w:r w:rsidRPr="00DC1EE9">
        <w:rPr>
          <w:rFonts w:cstheme="minorHAnsi"/>
        </w:rPr>
        <w:t xml:space="preserve">Market prices for </w:t>
      </w:r>
      <w:r w:rsidRPr="001D15FB">
        <w:rPr>
          <w:rFonts w:cstheme="minorHAnsi"/>
        </w:rPr>
        <w:t>European methanol</w:t>
      </w:r>
      <w:r>
        <w:rPr>
          <w:rFonts w:cstheme="minorHAnsi"/>
        </w:rPr>
        <w:t xml:space="preserve"> were</w:t>
      </w:r>
      <w:r w:rsidRPr="00DC1EE9">
        <w:rPr>
          <w:rFonts w:cstheme="minorHAnsi"/>
        </w:rPr>
        <w:t xml:space="preserve"> </w:t>
      </w:r>
      <w:r>
        <w:rPr>
          <w:rFonts w:cstheme="minorHAnsi"/>
        </w:rPr>
        <w:t>retrieved</w:t>
      </w:r>
      <w:r w:rsidRPr="00DC1EE9">
        <w:rPr>
          <w:rFonts w:cstheme="minorHAnsi"/>
        </w:rPr>
        <w:t xml:space="preserve"> from </w:t>
      </w:r>
      <w:r w:rsidRPr="00D940CF">
        <w:rPr>
          <w:rFonts w:cstheme="minorHAnsi"/>
        </w:rPr>
        <w:t>Methanex Corporation</w:t>
      </w:r>
      <w:r w:rsidR="00D24CED">
        <w:rPr>
          <w:rFonts w:cstheme="minorHAnsi"/>
        </w:rPr>
        <w:fldChar w:fldCharType="begin" w:fldLock="1"/>
      </w:r>
      <w:r w:rsidR="00473C20">
        <w:rPr>
          <w:rFonts w:cstheme="minorHAnsi"/>
        </w:rPr>
        <w:instrText>ADDIN CSL_CITATION {"citationItems":[{"id":"ITEM-1","itemData":{"author":[{"dropping-particle":"","family":"Corporation","given":"Methanex","non-dropping-particle":"","parse-names":false,"suffix":""}],"container-title":"Methanex Corporation","id":"ITEM-1","issued":{"date-parts":[["2022"]]},"title":"Historical Methanex Posted Price","type":"article-journal"},"uris":["http://www.mendeley.com/documents/?uuid=2f1a8207-f41c-40d8-bd17-a82d893402b9"]}],"mendeley":{"formattedCitation":"&lt;sup&gt;12&lt;/sup&gt;","plainTextFormattedCitation":"12","previouslyFormattedCitation":"&lt;sup&gt;12&lt;/sup&gt;"},"properties":{"noteIndex":0},"schema":"https://github.com/citation-style-language/schema/raw/master/csl-citation.json"}</w:instrText>
      </w:r>
      <w:r w:rsidR="00D24CED">
        <w:rPr>
          <w:rFonts w:cstheme="minorHAnsi"/>
        </w:rPr>
        <w:fldChar w:fldCharType="separate"/>
      </w:r>
      <w:r w:rsidR="00D24CED" w:rsidRPr="00D24CED">
        <w:rPr>
          <w:rFonts w:cstheme="minorHAnsi"/>
          <w:noProof/>
          <w:vertAlign w:val="superscript"/>
        </w:rPr>
        <w:t>12</w:t>
      </w:r>
      <w:r w:rsidR="00D24CED">
        <w:rPr>
          <w:rFonts w:cstheme="minorHAnsi"/>
        </w:rPr>
        <w:fldChar w:fldCharType="end"/>
      </w:r>
      <w:r w:rsidRPr="00DC1EE9">
        <w:rPr>
          <w:rFonts w:cstheme="minorHAnsi"/>
        </w:rPr>
        <w:t xml:space="preserve"> (January 2015 to </w:t>
      </w:r>
      <w:r>
        <w:rPr>
          <w:rFonts w:cstheme="minorHAnsi"/>
        </w:rPr>
        <w:t>November</w:t>
      </w:r>
      <w:r w:rsidRPr="00DC1EE9">
        <w:rPr>
          <w:rFonts w:cstheme="minorHAnsi"/>
        </w:rPr>
        <w:t xml:space="preserve"> 2022)</w:t>
      </w:r>
      <w:r>
        <w:rPr>
          <w:rFonts w:cstheme="minorHAnsi"/>
        </w:rPr>
        <w:t xml:space="preserve">. </w:t>
      </w:r>
      <w:r w:rsidRPr="00DB7D11">
        <w:rPr>
          <w:rFonts w:cstheme="minorHAnsi"/>
        </w:rPr>
        <w:t xml:space="preserve">Methanex Corporation is the world’s largest producer and supplier of methanol to major international markets. Methanex has production sites in countries like Trinidad, New Zealand, Egypt, </w:t>
      </w:r>
      <w:r w:rsidRPr="00DB7D11">
        <w:rPr>
          <w:rFonts w:cstheme="minorHAnsi"/>
        </w:rPr>
        <w:lastRenderedPageBreak/>
        <w:t>Canada, the United States, and Chile</w:t>
      </w:r>
      <w:r w:rsidRPr="00DC1EE9">
        <w:rPr>
          <w:rFonts w:cstheme="minorHAnsi"/>
        </w:rPr>
        <w:t>.</w:t>
      </w:r>
      <w:r>
        <w:rPr>
          <w:rFonts w:cstheme="minorHAnsi"/>
        </w:rPr>
        <w:t xml:space="preserve"> </w:t>
      </w:r>
      <w:r w:rsidRPr="00535BFF">
        <w:rPr>
          <w:rFonts w:cstheme="minorHAnsi"/>
        </w:rPr>
        <w:t xml:space="preserve">Similar to ammonia, the data from Methanex is used to validate our production cost estimates </w:t>
      </w:r>
      <w:r w:rsidRPr="00EA34F6">
        <w:rPr>
          <w:rFonts w:cstheme="minorHAnsi"/>
        </w:rPr>
        <w:t xml:space="preserve">from January 2015 to November 2022. The evolution of Europe’s market price and estimated production cost is depicted in </w:t>
      </w:r>
      <w:r w:rsidRPr="00EA34F6">
        <w:rPr>
          <w:rFonts w:cstheme="minorHAnsi"/>
        </w:rPr>
        <w:fldChar w:fldCharType="begin"/>
      </w:r>
      <w:r w:rsidRPr="00134C62">
        <w:rPr>
          <w:rFonts w:cstheme="minorHAnsi"/>
        </w:rPr>
        <w:instrText xml:space="preserve"> REF _Ref127894499 \h  \* MERGEFORMAT </w:instrText>
      </w:r>
      <w:r w:rsidRPr="00EA34F6">
        <w:rPr>
          <w:rFonts w:cstheme="minorHAnsi"/>
        </w:rPr>
      </w:r>
      <w:r w:rsidRPr="00EA34F6">
        <w:rPr>
          <w:rFonts w:cstheme="minorHAnsi"/>
        </w:rPr>
        <w:fldChar w:fldCharType="separate"/>
      </w:r>
      <w:r w:rsidRPr="00EA34F6">
        <w:t>Fig. S</w:t>
      </w:r>
      <w:r w:rsidRPr="00EA34F6">
        <w:rPr>
          <w:noProof/>
        </w:rPr>
        <w:t>5</w:t>
      </w:r>
      <w:r w:rsidRPr="00EA34F6">
        <w:rPr>
          <w:rFonts w:cstheme="minorHAnsi"/>
        </w:rPr>
        <w:fldChar w:fldCharType="end"/>
      </w:r>
      <w:r w:rsidRPr="00EA34F6">
        <w:rPr>
          <w:rFonts w:cstheme="minorHAnsi"/>
        </w:rPr>
        <w:t xml:space="preserve">a, as evaluated in this study. In </w:t>
      </w:r>
      <w:r w:rsidRPr="00EA34F6">
        <w:rPr>
          <w:rFonts w:cstheme="minorHAnsi"/>
        </w:rPr>
        <w:fldChar w:fldCharType="begin"/>
      </w:r>
      <w:r w:rsidRPr="00134C62">
        <w:rPr>
          <w:rFonts w:cstheme="minorHAnsi"/>
        </w:rPr>
        <w:instrText xml:space="preserve"> REF _Ref127894499 \h  \* MERGEFORMAT </w:instrText>
      </w:r>
      <w:r w:rsidRPr="00EA34F6">
        <w:rPr>
          <w:rFonts w:cstheme="minorHAnsi"/>
        </w:rPr>
      </w:r>
      <w:r w:rsidRPr="00EA34F6">
        <w:rPr>
          <w:rFonts w:cstheme="minorHAnsi"/>
        </w:rPr>
        <w:fldChar w:fldCharType="separate"/>
      </w:r>
      <w:r w:rsidRPr="00EA34F6">
        <w:t>Fig. S</w:t>
      </w:r>
      <w:r w:rsidRPr="00EA34F6">
        <w:rPr>
          <w:noProof/>
        </w:rPr>
        <w:t>5</w:t>
      </w:r>
      <w:r w:rsidRPr="00EA34F6">
        <w:rPr>
          <w:rFonts w:cstheme="minorHAnsi"/>
        </w:rPr>
        <w:fldChar w:fldCharType="end"/>
      </w:r>
      <w:r w:rsidRPr="00EA34F6">
        <w:rPr>
          <w:rFonts w:cstheme="minorHAnsi"/>
        </w:rPr>
        <w:t xml:space="preserve">b, the r value from January 2015 to July 2021 is calculated to be </w:t>
      </w:r>
      <w:r w:rsidRPr="00134C62">
        <w:rPr>
          <w:rFonts w:cstheme="minorHAnsi"/>
        </w:rPr>
        <w:t xml:space="preserve">around 0.75 showing a sufficient correlation between the two data series. However, when the r value is calculated for the entire time range (January 2015 to November 2022), the coefficient decreases to 0.68. Also, as shown in </w:t>
      </w:r>
      <w:r w:rsidRPr="00EA34F6">
        <w:rPr>
          <w:rFonts w:cstheme="minorHAnsi"/>
        </w:rPr>
        <w:fldChar w:fldCharType="begin"/>
      </w:r>
      <w:r w:rsidRPr="00134C62">
        <w:rPr>
          <w:rFonts w:cstheme="minorHAnsi"/>
        </w:rPr>
        <w:instrText xml:space="preserve"> REF _Ref127894499 \h  \* MERGEFORMAT </w:instrText>
      </w:r>
      <w:r w:rsidRPr="00EA34F6">
        <w:rPr>
          <w:rFonts w:cstheme="minorHAnsi"/>
        </w:rPr>
      </w:r>
      <w:r w:rsidRPr="00EA34F6">
        <w:rPr>
          <w:rFonts w:cstheme="minorHAnsi"/>
        </w:rPr>
        <w:fldChar w:fldCharType="separate"/>
      </w:r>
      <w:r w:rsidRPr="00EA34F6">
        <w:t>Fig. S</w:t>
      </w:r>
      <w:r w:rsidRPr="00EA34F6">
        <w:rPr>
          <w:noProof/>
        </w:rPr>
        <w:t>5</w:t>
      </w:r>
      <w:r w:rsidRPr="00EA34F6">
        <w:rPr>
          <w:rFonts w:cstheme="minorHAnsi"/>
        </w:rPr>
        <w:fldChar w:fldCharType="end"/>
      </w:r>
      <w:r w:rsidRPr="00EA34F6">
        <w:rPr>
          <w:rFonts w:cstheme="minorHAnsi"/>
        </w:rPr>
        <w:t>a, there is a visible difference between the market price and estimated production cost for fossil methanol from July 2021</w:t>
      </w:r>
      <w:r w:rsidRPr="002010B3">
        <w:rPr>
          <w:rFonts w:cstheme="minorHAnsi"/>
        </w:rPr>
        <w:t>. This difference is thought to exist due to the following reasons:</w:t>
      </w:r>
    </w:p>
    <w:p w14:paraId="0C797E1D" w14:textId="77777777" w:rsidR="007D65A3" w:rsidRPr="007A7EE3" w:rsidRDefault="007D65A3" w:rsidP="007D65A3">
      <w:pPr>
        <w:pStyle w:val="ListParagraph"/>
        <w:numPr>
          <w:ilvl w:val="0"/>
          <w:numId w:val="8"/>
        </w:numPr>
        <w:spacing w:after="0" w:line="240" w:lineRule="auto"/>
        <w:rPr>
          <w:rFonts w:eastAsia="Times New Roman"/>
          <w:color w:val="0E101A"/>
        </w:rPr>
      </w:pPr>
      <w:r w:rsidRPr="007A7EE3">
        <w:rPr>
          <w:rFonts w:asciiTheme="minorHAnsi" w:eastAsia="Times New Roman" w:hAnsiTheme="minorHAnsi"/>
          <w:color w:val="0E101A"/>
          <w:sz w:val="22"/>
          <w:szCs w:val="22"/>
        </w:rPr>
        <w:t>Methanex has production sites in countries not affected by the current volatility of natural gas prices and hence produce methanol at a much lower price. When this methanol is exported to Europe, the market price is expected to be lower than the cost of production in Europe where the natural gas prices are the most impacted.</w:t>
      </w:r>
    </w:p>
    <w:p w14:paraId="2BE7CE57" w14:textId="77777777" w:rsidR="007D65A3" w:rsidRPr="007A7EE3" w:rsidRDefault="007D65A3" w:rsidP="007D65A3">
      <w:pPr>
        <w:spacing w:after="0" w:line="240" w:lineRule="auto"/>
        <w:jc w:val="both"/>
        <w:rPr>
          <w:rFonts w:eastAsia="Times New Roman"/>
          <w:color w:val="0E101A"/>
        </w:rPr>
      </w:pPr>
    </w:p>
    <w:p w14:paraId="76E3B518" w14:textId="77777777" w:rsidR="007D65A3" w:rsidRPr="007A7EE3" w:rsidRDefault="007D65A3" w:rsidP="007D65A3">
      <w:pPr>
        <w:pStyle w:val="ListParagraph"/>
        <w:numPr>
          <w:ilvl w:val="0"/>
          <w:numId w:val="8"/>
        </w:numPr>
        <w:spacing w:after="0" w:line="240" w:lineRule="auto"/>
        <w:rPr>
          <w:rFonts w:eastAsia="Times New Roman"/>
          <w:color w:val="0E101A"/>
        </w:rPr>
      </w:pPr>
      <w:commentRangeStart w:id="21"/>
      <w:r w:rsidRPr="007A7EE3">
        <w:rPr>
          <w:rFonts w:asciiTheme="minorHAnsi" w:eastAsia="Times New Roman" w:hAnsiTheme="minorHAnsi"/>
          <w:color w:val="0E101A"/>
          <w:sz w:val="22"/>
          <w:szCs w:val="22"/>
        </w:rPr>
        <w:t xml:space="preserve">Our model uses monthly average spot prices of natural gas TTF. Companies might not buy natural gas at these prices, as they might rely on established contracts. However, we would expect that the price of natural gas agreed upon in deals closed since the outbreak of the energy crisis would depend on the natural gas TTF index. Therefore, our estimates do not correspond to actual market values, but to the minimum selling prices in the market if those chemicals were produced in EU at the corresponding natural gas prices. </w:t>
      </w:r>
      <w:commentRangeEnd w:id="21"/>
      <w:r w:rsidRPr="007A7EE3">
        <w:rPr>
          <w:rStyle w:val="CommentReference"/>
          <w:rFonts w:asciiTheme="minorHAnsi" w:hAnsiTheme="minorHAnsi"/>
          <w:sz w:val="22"/>
          <w:szCs w:val="22"/>
        </w:rPr>
        <w:commentReference w:id="21"/>
      </w:r>
    </w:p>
    <w:p w14:paraId="18A76397" w14:textId="77777777" w:rsidR="007D65A3" w:rsidRDefault="007D65A3" w:rsidP="007D65A3">
      <w:pPr>
        <w:rPr>
          <w:lang w:val="en-GB"/>
        </w:rPr>
      </w:pPr>
    </w:p>
    <w:p w14:paraId="68A453B9" w14:textId="77777777" w:rsidR="007D65A3" w:rsidRDefault="007D65A3" w:rsidP="007D65A3">
      <w:pPr>
        <w:keepNext/>
        <w:jc w:val="center"/>
      </w:pPr>
      <w:r>
        <w:rPr>
          <w:noProof/>
        </w:rPr>
        <w:drawing>
          <wp:inline distT="0" distB="0" distL="0" distR="0" wp14:anchorId="17A8D871" wp14:editId="4384204C">
            <wp:extent cx="6547104" cy="3072384"/>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Methanol validation.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547104" cy="3072384"/>
                    </a:xfrm>
                    <a:prstGeom prst="rect">
                      <a:avLst/>
                    </a:prstGeom>
                  </pic:spPr>
                </pic:pic>
              </a:graphicData>
            </a:graphic>
          </wp:inline>
        </w:drawing>
      </w:r>
    </w:p>
    <w:p w14:paraId="032CBF12" w14:textId="763F8584" w:rsidR="007D65A3" w:rsidRPr="007A7EE3" w:rsidRDefault="007D65A3" w:rsidP="007D65A3">
      <w:pPr>
        <w:pStyle w:val="Caption"/>
        <w:jc w:val="both"/>
        <w:rPr>
          <w:b/>
          <w:sz w:val="20"/>
          <w:szCs w:val="20"/>
        </w:rPr>
      </w:pPr>
      <w:bookmarkStart w:id="22" w:name="_Ref127894499"/>
      <w:r w:rsidRPr="007A7EE3">
        <w:rPr>
          <w:b/>
          <w:i w:val="0"/>
          <w:color w:val="auto"/>
          <w:sz w:val="20"/>
          <w:szCs w:val="20"/>
        </w:rPr>
        <w:t>Fig. S</w:t>
      </w:r>
      <w:r w:rsidRPr="007A7EE3">
        <w:rPr>
          <w:b/>
          <w:i w:val="0"/>
          <w:color w:val="auto"/>
          <w:sz w:val="20"/>
          <w:szCs w:val="20"/>
        </w:rPr>
        <w:fldChar w:fldCharType="begin"/>
      </w:r>
      <w:r w:rsidRPr="007A7EE3">
        <w:rPr>
          <w:b/>
          <w:i w:val="0"/>
          <w:color w:val="auto"/>
          <w:sz w:val="20"/>
          <w:szCs w:val="20"/>
        </w:rPr>
        <w:instrText xml:space="preserve"> SEQ Fig._S \* ARABIC </w:instrText>
      </w:r>
      <w:r w:rsidRPr="007A7EE3">
        <w:rPr>
          <w:b/>
          <w:i w:val="0"/>
          <w:color w:val="auto"/>
          <w:sz w:val="20"/>
          <w:szCs w:val="20"/>
        </w:rPr>
        <w:fldChar w:fldCharType="separate"/>
      </w:r>
      <w:r w:rsidRPr="007A7EE3">
        <w:rPr>
          <w:b/>
          <w:i w:val="0"/>
          <w:noProof/>
          <w:color w:val="auto"/>
          <w:sz w:val="20"/>
          <w:szCs w:val="20"/>
        </w:rPr>
        <w:t>5</w:t>
      </w:r>
      <w:r w:rsidRPr="007A7EE3">
        <w:rPr>
          <w:b/>
          <w:i w:val="0"/>
          <w:color w:val="auto"/>
          <w:sz w:val="20"/>
          <w:szCs w:val="20"/>
        </w:rPr>
        <w:fldChar w:fldCharType="end"/>
      </w:r>
      <w:bookmarkEnd w:id="22"/>
      <w:r>
        <w:rPr>
          <w:b/>
          <w:i w:val="0"/>
          <w:color w:val="auto"/>
          <w:sz w:val="20"/>
          <w:szCs w:val="20"/>
        </w:rPr>
        <w:t xml:space="preserve">. </w:t>
      </w:r>
      <w:r>
        <w:rPr>
          <w:b/>
          <w:bCs/>
          <w:i w:val="0"/>
          <w:iCs w:val="0"/>
          <w:color w:val="auto"/>
          <w:sz w:val="20"/>
          <w:szCs w:val="20"/>
        </w:rPr>
        <w:t xml:space="preserve">Methanol model validation. </w:t>
      </w:r>
      <w:r w:rsidRPr="007A7EE3">
        <w:rPr>
          <w:bCs/>
          <w:i w:val="0"/>
          <w:iCs w:val="0"/>
          <w:color w:val="auto"/>
          <w:sz w:val="20"/>
          <w:szCs w:val="20"/>
        </w:rPr>
        <w:t xml:space="preserve">(a) shows the </w:t>
      </w:r>
      <w:r>
        <w:rPr>
          <w:bCs/>
          <w:i w:val="0"/>
          <w:iCs w:val="0"/>
          <w:color w:val="auto"/>
          <w:sz w:val="20"/>
          <w:szCs w:val="20"/>
        </w:rPr>
        <w:t>time evolution of the production cost estimates in comparison to the market price extracted from Methanex</w:t>
      </w:r>
      <w:r w:rsidR="00473C20">
        <w:rPr>
          <w:bCs/>
          <w:i w:val="0"/>
          <w:iCs w:val="0"/>
          <w:color w:val="auto"/>
          <w:sz w:val="20"/>
          <w:szCs w:val="20"/>
        </w:rPr>
        <w:fldChar w:fldCharType="begin" w:fldLock="1"/>
      </w:r>
      <w:r w:rsidR="00473C20">
        <w:rPr>
          <w:bCs/>
          <w:i w:val="0"/>
          <w:iCs w:val="0"/>
          <w:color w:val="auto"/>
          <w:sz w:val="20"/>
          <w:szCs w:val="20"/>
        </w:rPr>
        <w:instrText>ADDIN CSL_CITATION {"citationItems":[{"id":"ITEM-1","itemData":{"author":[{"dropping-particle":"","family":"Corporation","given":"Methanex","non-dropping-particle":"","parse-names":false,"suffix":""}],"container-title":"Methanex Corporation","id":"ITEM-1","issued":{"date-parts":[["2022"]]},"title":"Historical Methanex Posted Price","type":"article-journal"},"uris":["http://www.mendeley.com/documents/?uuid=2f1a8207-f41c-40d8-bd17-a82d893402b9"]}],"mendeley":{"formattedCitation":"&lt;sup&gt;12&lt;/sup&gt;","plainTextFormattedCitation":"12"},"properties":{"noteIndex":0},"schema":"https://github.com/citation-style-language/schema/raw/master/csl-citation.json"}</w:instrText>
      </w:r>
      <w:r w:rsidR="00473C20">
        <w:rPr>
          <w:bCs/>
          <w:i w:val="0"/>
          <w:iCs w:val="0"/>
          <w:color w:val="auto"/>
          <w:sz w:val="20"/>
          <w:szCs w:val="20"/>
        </w:rPr>
        <w:fldChar w:fldCharType="separate"/>
      </w:r>
      <w:r w:rsidR="00473C20" w:rsidRPr="00473C20">
        <w:rPr>
          <w:bCs/>
          <w:i w:val="0"/>
          <w:iCs w:val="0"/>
          <w:noProof/>
          <w:color w:val="auto"/>
          <w:sz w:val="20"/>
          <w:szCs w:val="20"/>
          <w:vertAlign w:val="superscript"/>
        </w:rPr>
        <w:t>12</w:t>
      </w:r>
      <w:r w:rsidR="00473C20">
        <w:rPr>
          <w:bCs/>
          <w:i w:val="0"/>
          <w:iCs w:val="0"/>
          <w:color w:val="auto"/>
          <w:sz w:val="20"/>
          <w:szCs w:val="20"/>
        </w:rPr>
        <w:fldChar w:fldCharType="end"/>
      </w:r>
      <w:r>
        <w:rPr>
          <w:bCs/>
          <w:i w:val="0"/>
          <w:iCs w:val="0"/>
          <w:color w:val="auto"/>
          <w:sz w:val="20"/>
          <w:szCs w:val="20"/>
        </w:rPr>
        <w:t>. (b) shows the correlation between the market price and the production cost estimate. A Pearson correlation coefficient (r) value of 0.75 is estimated for the time period January 2015 to July 2021 (shown) and 0.68 for the time period January 2015 to November 2022 (not shown).</w:t>
      </w:r>
    </w:p>
    <w:p w14:paraId="66AAC75D" w14:textId="77777777" w:rsidR="007D65A3" w:rsidRDefault="007D65A3" w:rsidP="007D65A3">
      <w:pPr>
        <w:rPr>
          <w:b/>
          <w:bCs/>
        </w:rPr>
      </w:pPr>
      <w:r>
        <w:rPr>
          <w:b/>
          <w:bCs/>
        </w:rPr>
        <w:t>S4. Additional results</w:t>
      </w:r>
    </w:p>
    <w:p w14:paraId="40AF32F9" w14:textId="77777777" w:rsidR="007D65A3" w:rsidRDefault="007D65A3" w:rsidP="007D65A3">
      <w:pPr>
        <w:pStyle w:val="Caption"/>
        <w:rPr>
          <w:rFonts w:cstheme="minorHAnsi"/>
          <w:b/>
          <w:bCs/>
          <w:i w:val="0"/>
          <w:iCs w:val="0"/>
          <w:color w:val="auto"/>
          <w:sz w:val="22"/>
          <w:szCs w:val="22"/>
        </w:rPr>
      </w:pPr>
      <w:r w:rsidRPr="004F1A8F">
        <w:rPr>
          <w:bCs/>
          <w:i w:val="0"/>
          <w:iCs w:val="0"/>
          <w:color w:val="auto"/>
          <w:sz w:val="22"/>
          <w:szCs w:val="22"/>
          <w:lang w:val="en-US"/>
        </w:rPr>
        <w:t>Due to space limitations, some additional results were not included in the main manuscript. This section presents those omitted results.</w:t>
      </w:r>
    </w:p>
    <w:p w14:paraId="1C43526D" w14:textId="77777777" w:rsidR="007D65A3" w:rsidRPr="007A7EE3" w:rsidRDefault="007D65A3" w:rsidP="007D65A3">
      <w:pPr>
        <w:pStyle w:val="Caption"/>
        <w:rPr>
          <w:rFonts w:cstheme="minorHAnsi"/>
          <w:bCs/>
          <w:i w:val="0"/>
          <w:iCs w:val="0"/>
          <w:color w:val="auto"/>
          <w:sz w:val="22"/>
          <w:szCs w:val="22"/>
        </w:rPr>
      </w:pPr>
      <w:r>
        <w:rPr>
          <w:rFonts w:cstheme="minorHAnsi"/>
          <w:b/>
          <w:bCs/>
          <w:i w:val="0"/>
          <w:iCs w:val="0"/>
          <w:color w:val="auto"/>
          <w:sz w:val="22"/>
          <w:szCs w:val="22"/>
        </w:rPr>
        <w:t xml:space="preserve">S4.1. </w:t>
      </w:r>
      <w:r w:rsidRPr="007A7EE3">
        <w:rPr>
          <w:b/>
          <w:i w:val="0"/>
          <w:color w:val="auto"/>
          <w:sz w:val="22"/>
          <w:szCs w:val="22"/>
        </w:rPr>
        <w:t>Breakdown of production costs</w:t>
      </w:r>
      <w:r>
        <w:rPr>
          <w:b/>
          <w:i w:val="0"/>
          <w:color w:val="auto"/>
          <w:sz w:val="22"/>
          <w:szCs w:val="22"/>
        </w:rPr>
        <w:t xml:space="preserve">. </w:t>
      </w:r>
      <w:r w:rsidRPr="00EA34F6">
        <w:rPr>
          <w:i w:val="0"/>
          <w:color w:val="auto"/>
          <w:sz w:val="22"/>
          <w:szCs w:val="22"/>
          <w:lang w:val="en-US"/>
        </w:rPr>
        <w:fldChar w:fldCharType="begin"/>
      </w:r>
      <w:r w:rsidRPr="007A7EE3">
        <w:rPr>
          <w:i w:val="0"/>
          <w:color w:val="auto"/>
          <w:sz w:val="22"/>
          <w:szCs w:val="22"/>
        </w:rPr>
        <w:instrText xml:space="preserve"> REF _Ref127894542 \h </w:instrText>
      </w:r>
      <w:r w:rsidRPr="007A7EE3">
        <w:rPr>
          <w:i w:val="0"/>
          <w:color w:val="auto"/>
          <w:sz w:val="22"/>
          <w:szCs w:val="22"/>
          <w:lang w:val="en-US"/>
        </w:rPr>
        <w:instrText xml:space="preserve"> \* MERGEFORMAT </w:instrText>
      </w:r>
      <w:r w:rsidRPr="00EA34F6">
        <w:rPr>
          <w:i w:val="0"/>
          <w:color w:val="auto"/>
          <w:sz w:val="22"/>
          <w:szCs w:val="22"/>
          <w:lang w:val="en-US"/>
        </w:rPr>
      </w:r>
      <w:r w:rsidRPr="00EA34F6">
        <w:rPr>
          <w:i w:val="0"/>
          <w:color w:val="auto"/>
          <w:sz w:val="22"/>
          <w:szCs w:val="22"/>
          <w:lang w:val="en-US"/>
        </w:rPr>
        <w:fldChar w:fldCharType="separate"/>
      </w:r>
      <w:r w:rsidRPr="007A7EE3">
        <w:rPr>
          <w:i w:val="0"/>
          <w:color w:val="auto"/>
          <w:sz w:val="22"/>
          <w:szCs w:val="22"/>
        </w:rPr>
        <w:t>Fig. S</w:t>
      </w:r>
      <w:r w:rsidRPr="007A7EE3">
        <w:rPr>
          <w:i w:val="0"/>
          <w:noProof/>
          <w:color w:val="auto"/>
          <w:sz w:val="22"/>
          <w:szCs w:val="22"/>
        </w:rPr>
        <w:t>6</w:t>
      </w:r>
      <w:r w:rsidRPr="00EA34F6">
        <w:rPr>
          <w:i w:val="0"/>
          <w:color w:val="auto"/>
          <w:sz w:val="22"/>
          <w:szCs w:val="22"/>
          <w:lang w:val="en-US"/>
        </w:rPr>
        <w:fldChar w:fldCharType="end"/>
      </w:r>
      <w:r w:rsidRPr="00EA34F6">
        <w:rPr>
          <w:i w:val="0"/>
          <w:color w:val="auto"/>
          <w:sz w:val="22"/>
          <w:szCs w:val="22"/>
          <w:lang w:val="en-US"/>
        </w:rPr>
        <w:t xml:space="preserve">a and </w:t>
      </w:r>
      <w:r w:rsidRPr="00EA34F6">
        <w:rPr>
          <w:i w:val="0"/>
          <w:color w:val="auto"/>
          <w:sz w:val="22"/>
          <w:szCs w:val="22"/>
          <w:lang w:val="en-US"/>
        </w:rPr>
        <w:fldChar w:fldCharType="begin"/>
      </w:r>
      <w:r w:rsidRPr="00F16572">
        <w:rPr>
          <w:i w:val="0"/>
          <w:color w:val="auto"/>
          <w:sz w:val="22"/>
          <w:szCs w:val="22"/>
          <w:lang w:val="en-US"/>
        </w:rPr>
        <w:instrText xml:space="preserve"> REF _Ref127894542 \h </w:instrText>
      </w:r>
      <w:r w:rsidRPr="007A7EE3">
        <w:rPr>
          <w:i w:val="0"/>
          <w:color w:val="auto"/>
          <w:sz w:val="22"/>
          <w:szCs w:val="22"/>
          <w:lang w:val="en-US"/>
        </w:rPr>
        <w:instrText xml:space="preserve"> \* MERGEFORMAT </w:instrText>
      </w:r>
      <w:r w:rsidRPr="00EA34F6">
        <w:rPr>
          <w:i w:val="0"/>
          <w:color w:val="auto"/>
          <w:sz w:val="22"/>
          <w:szCs w:val="22"/>
          <w:lang w:val="en-US"/>
        </w:rPr>
      </w:r>
      <w:r w:rsidRPr="00EA34F6">
        <w:rPr>
          <w:i w:val="0"/>
          <w:color w:val="auto"/>
          <w:sz w:val="22"/>
          <w:szCs w:val="22"/>
          <w:lang w:val="en-US"/>
        </w:rPr>
        <w:fldChar w:fldCharType="separate"/>
      </w:r>
      <w:r w:rsidRPr="007A7EE3">
        <w:rPr>
          <w:i w:val="0"/>
          <w:color w:val="auto"/>
          <w:sz w:val="22"/>
          <w:szCs w:val="22"/>
        </w:rPr>
        <w:t>Fig. S</w:t>
      </w:r>
      <w:r w:rsidRPr="007A7EE3">
        <w:rPr>
          <w:i w:val="0"/>
          <w:noProof/>
          <w:color w:val="auto"/>
          <w:sz w:val="22"/>
          <w:szCs w:val="22"/>
        </w:rPr>
        <w:t>6</w:t>
      </w:r>
      <w:r w:rsidRPr="00EA34F6">
        <w:rPr>
          <w:i w:val="0"/>
          <w:color w:val="auto"/>
          <w:sz w:val="22"/>
          <w:szCs w:val="22"/>
          <w:lang w:val="en-US"/>
        </w:rPr>
        <w:fldChar w:fldCharType="end"/>
      </w:r>
      <w:r w:rsidRPr="00EA34F6">
        <w:rPr>
          <w:i w:val="0"/>
          <w:color w:val="auto"/>
          <w:sz w:val="22"/>
          <w:szCs w:val="22"/>
          <w:lang w:val="en-US"/>
        </w:rPr>
        <w:t>b illustrates the cost breakdown for the production of ammonia and methanol through fossil</w:t>
      </w:r>
      <w:r w:rsidRPr="00F16572">
        <w:rPr>
          <w:i w:val="0"/>
          <w:color w:val="auto"/>
          <w:sz w:val="22"/>
          <w:szCs w:val="22"/>
          <w:lang w:val="en-US"/>
        </w:rPr>
        <w:t xml:space="preserve"> and green routes.</w:t>
      </w:r>
    </w:p>
    <w:p w14:paraId="5DBDDC83" w14:textId="77777777" w:rsidR="007D65A3" w:rsidRDefault="007D65A3" w:rsidP="007D65A3">
      <w:pPr>
        <w:pStyle w:val="Caption"/>
        <w:jc w:val="both"/>
        <w:rPr>
          <w:rFonts w:cstheme="minorHAnsi"/>
          <w:b/>
          <w:bCs/>
          <w:i w:val="0"/>
          <w:iCs w:val="0"/>
          <w:color w:val="auto"/>
          <w:sz w:val="22"/>
          <w:szCs w:val="22"/>
        </w:rPr>
      </w:pPr>
    </w:p>
    <w:p w14:paraId="57C18147" w14:textId="77777777" w:rsidR="007D65A3" w:rsidRDefault="007D65A3" w:rsidP="007D65A3">
      <w:pPr>
        <w:pStyle w:val="Caption"/>
        <w:jc w:val="both"/>
        <w:rPr>
          <w:rFonts w:cstheme="minorHAnsi"/>
          <w:b/>
          <w:bCs/>
          <w:i w:val="0"/>
          <w:iCs w:val="0"/>
          <w:color w:val="auto"/>
          <w:sz w:val="22"/>
          <w:szCs w:val="22"/>
        </w:rPr>
      </w:pPr>
    </w:p>
    <w:p w14:paraId="35896C04" w14:textId="77777777" w:rsidR="007D65A3" w:rsidRDefault="007D65A3" w:rsidP="007D65A3">
      <w:pPr>
        <w:pStyle w:val="Caption"/>
        <w:jc w:val="both"/>
        <w:rPr>
          <w:rFonts w:cstheme="minorHAnsi"/>
          <w:b/>
          <w:bCs/>
          <w:i w:val="0"/>
          <w:iCs w:val="0"/>
          <w:color w:val="auto"/>
          <w:sz w:val="22"/>
          <w:szCs w:val="22"/>
        </w:rPr>
      </w:pPr>
    </w:p>
    <w:p w14:paraId="7401AC84" w14:textId="77777777" w:rsidR="007D65A3" w:rsidRDefault="007D65A3" w:rsidP="007D65A3">
      <w:pPr>
        <w:keepNext/>
      </w:pPr>
      <w:r>
        <w:rPr>
          <w:noProof/>
        </w:rPr>
        <w:drawing>
          <wp:inline distT="0" distB="0" distL="0" distR="0" wp14:anchorId="3ED7D4C2" wp14:editId="7909E573">
            <wp:extent cx="6547104" cy="6630924"/>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547104" cy="6630924"/>
                    </a:xfrm>
                    <a:prstGeom prst="rect">
                      <a:avLst/>
                    </a:prstGeom>
                  </pic:spPr>
                </pic:pic>
              </a:graphicData>
            </a:graphic>
          </wp:inline>
        </w:drawing>
      </w:r>
    </w:p>
    <w:p w14:paraId="7F4446B3" w14:textId="77777777" w:rsidR="007D65A3" w:rsidRDefault="007D65A3" w:rsidP="007D65A3">
      <w:pPr>
        <w:jc w:val="both"/>
        <w:rPr>
          <w:b/>
          <w:bCs/>
        </w:rPr>
      </w:pPr>
      <w:bookmarkStart w:id="23" w:name="_Ref127894542"/>
      <w:r w:rsidRPr="007A7EE3">
        <w:rPr>
          <w:b/>
          <w:iCs/>
          <w:sz w:val="20"/>
          <w:szCs w:val="20"/>
          <w:lang w:val="en-GB"/>
        </w:rPr>
        <w:t>Fig. S</w:t>
      </w:r>
      <w:r w:rsidRPr="007A7EE3">
        <w:rPr>
          <w:b/>
          <w:iCs/>
          <w:sz w:val="20"/>
          <w:szCs w:val="20"/>
          <w:lang w:val="en-GB"/>
        </w:rPr>
        <w:fldChar w:fldCharType="begin"/>
      </w:r>
      <w:r w:rsidRPr="007A7EE3">
        <w:rPr>
          <w:b/>
          <w:iCs/>
          <w:sz w:val="20"/>
          <w:szCs w:val="20"/>
          <w:lang w:val="en-GB"/>
        </w:rPr>
        <w:instrText xml:space="preserve"> SEQ Fig._S \* ARABIC </w:instrText>
      </w:r>
      <w:r w:rsidRPr="007A7EE3">
        <w:rPr>
          <w:b/>
          <w:iCs/>
          <w:sz w:val="20"/>
          <w:szCs w:val="20"/>
          <w:lang w:val="en-GB"/>
        </w:rPr>
        <w:fldChar w:fldCharType="separate"/>
      </w:r>
      <w:r w:rsidRPr="007A7EE3">
        <w:rPr>
          <w:b/>
          <w:iCs/>
          <w:noProof/>
          <w:sz w:val="20"/>
          <w:szCs w:val="20"/>
          <w:lang w:val="en-GB"/>
        </w:rPr>
        <w:t>6</w:t>
      </w:r>
      <w:r w:rsidRPr="007A7EE3">
        <w:rPr>
          <w:b/>
          <w:iCs/>
          <w:sz w:val="20"/>
          <w:szCs w:val="20"/>
          <w:lang w:val="en-GB"/>
        </w:rPr>
        <w:fldChar w:fldCharType="end"/>
      </w:r>
      <w:bookmarkEnd w:id="23"/>
      <w:r>
        <w:rPr>
          <w:b/>
          <w:sz w:val="20"/>
          <w:szCs w:val="20"/>
        </w:rPr>
        <w:t xml:space="preserve">. </w:t>
      </w:r>
      <w:r w:rsidRPr="007A7EE3">
        <w:rPr>
          <w:b/>
          <w:bCs/>
          <w:sz w:val="20"/>
          <w:szCs w:val="20"/>
        </w:rPr>
        <w:t xml:space="preserve">Breakdown of production costs for fossil and green ammonia (a) and methanol (b). </w:t>
      </w:r>
      <w:r w:rsidRPr="007A7EE3">
        <w:rPr>
          <w:sz w:val="20"/>
          <w:szCs w:val="20"/>
        </w:rPr>
        <w:t>Error bars display the production cost considering the lower and upper bound for the levelized cost of hydrogen. Of all the components, hydrogen makes the greatest contribution to the average production cost of green chemicals.</w:t>
      </w:r>
    </w:p>
    <w:p w14:paraId="79593FE1" w14:textId="77777777" w:rsidR="007D65A3" w:rsidRPr="0018426B" w:rsidRDefault="007D65A3" w:rsidP="007D65A3">
      <w:pPr>
        <w:rPr>
          <w:vertAlign w:val="subscript"/>
        </w:rPr>
      </w:pPr>
    </w:p>
    <w:p w14:paraId="6FF48881" w14:textId="77777777" w:rsidR="007D65A3" w:rsidRDefault="007D65A3" w:rsidP="007D65A3">
      <w:pPr>
        <w:rPr>
          <w:rFonts w:cstheme="minorHAnsi"/>
        </w:rPr>
      </w:pPr>
    </w:p>
    <w:p w14:paraId="1325C11D" w14:textId="77777777" w:rsidR="007D65A3" w:rsidRPr="009E193E" w:rsidRDefault="007D65A3" w:rsidP="007D65A3">
      <w:pPr>
        <w:rPr>
          <w:rFonts w:cstheme="minorHAnsi"/>
        </w:rPr>
      </w:pPr>
    </w:p>
    <w:p w14:paraId="2A6E3FF1" w14:textId="4466FD5A" w:rsidR="007D65A3" w:rsidRDefault="007D65A3" w:rsidP="007D65A3">
      <w:pPr>
        <w:rPr>
          <w:rFonts w:cstheme="minorHAnsi"/>
          <w:b/>
          <w:bCs/>
        </w:rPr>
      </w:pPr>
    </w:p>
    <w:p w14:paraId="3E125125" w14:textId="48E91979" w:rsidR="0082044F" w:rsidRPr="0082044F" w:rsidRDefault="0082044F" w:rsidP="007D65A3">
      <w:pPr>
        <w:rPr>
          <w:rFonts w:cstheme="minorHAnsi"/>
          <w:b/>
          <w:bCs/>
        </w:rPr>
      </w:pPr>
      <w:r w:rsidRPr="0082044F">
        <w:rPr>
          <w:rFonts w:cstheme="minorHAnsi"/>
          <w:b/>
          <w:bCs/>
        </w:rPr>
        <w:t>References</w:t>
      </w:r>
    </w:p>
    <w:p w14:paraId="11E23BB6" w14:textId="05CF19DC" w:rsidR="00473C20" w:rsidRPr="00473C20" w:rsidRDefault="0082044F" w:rsidP="00473C20">
      <w:pPr>
        <w:widowControl w:val="0"/>
        <w:autoSpaceDE w:val="0"/>
        <w:autoSpaceDN w:val="0"/>
        <w:adjustRightInd w:val="0"/>
        <w:spacing w:line="240" w:lineRule="auto"/>
        <w:ind w:left="640" w:hanging="640"/>
        <w:rPr>
          <w:rFonts w:ascii="Calibri" w:hAnsi="Calibri" w:cs="Times New Roman"/>
          <w:noProof/>
          <w:szCs w:val="24"/>
        </w:rPr>
      </w:pPr>
      <w:r>
        <w:rPr>
          <w:rFonts w:cstheme="minorHAnsi"/>
          <w:b/>
          <w:bCs/>
        </w:rPr>
        <w:fldChar w:fldCharType="begin" w:fldLock="1"/>
      </w:r>
      <w:r>
        <w:rPr>
          <w:rFonts w:cstheme="minorHAnsi"/>
          <w:b/>
          <w:bCs/>
        </w:rPr>
        <w:instrText xml:space="preserve">ADDIN Mendeley Bibliography CSL_BIBLIOGRAPHY </w:instrText>
      </w:r>
      <w:r>
        <w:rPr>
          <w:rFonts w:cstheme="minorHAnsi"/>
          <w:b/>
          <w:bCs/>
        </w:rPr>
        <w:fldChar w:fldCharType="separate"/>
      </w:r>
      <w:r w:rsidR="00473C20" w:rsidRPr="00473C20">
        <w:rPr>
          <w:rFonts w:ascii="Calibri" w:hAnsi="Calibri" w:cs="Times New Roman"/>
          <w:noProof/>
          <w:szCs w:val="24"/>
        </w:rPr>
        <w:t>1</w:t>
      </w:r>
      <w:r w:rsidR="00473C20" w:rsidRPr="00473C20">
        <w:rPr>
          <w:rFonts w:ascii="Calibri" w:hAnsi="Calibri" w:cs="Times New Roman"/>
          <w:noProof/>
          <w:szCs w:val="24"/>
        </w:rPr>
        <w:tab/>
        <w:t xml:space="preserve">S. C. D’Angelo, S. Cobo, V. Tulus, A. Nabera, A. J. Martín, J. Pérez-Ramírez and G. Guillén-Gosálbez, </w:t>
      </w:r>
      <w:r w:rsidR="00473C20" w:rsidRPr="00473C20">
        <w:rPr>
          <w:rFonts w:ascii="Calibri" w:hAnsi="Calibri" w:cs="Times New Roman"/>
          <w:i/>
          <w:iCs/>
          <w:noProof/>
          <w:szCs w:val="24"/>
        </w:rPr>
        <w:t>ACS Sustain. Chem. Eng.</w:t>
      </w:r>
      <w:r w:rsidR="00473C20" w:rsidRPr="00473C20">
        <w:rPr>
          <w:rFonts w:ascii="Calibri" w:hAnsi="Calibri" w:cs="Times New Roman"/>
          <w:noProof/>
          <w:szCs w:val="24"/>
        </w:rPr>
        <w:t xml:space="preserve">, 2021, </w:t>
      </w:r>
      <w:r w:rsidR="00473C20" w:rsidRPr="00473C20">
        <w:rPr>
          <w:rFonts w:ascii="Calibri" w:hAnsi="Calibri" w:cs="Times New Roman"/>
          <w:b/>
          <w:bCs/>
          <w:noProof/>
          <w:szCs w:val="24"/>
        </w:rPr>
        <w:t>9</w:t>
      </w:r>
      <w:r w:rsidR="00473C20" w:rsidRPr="00473C20">
        <w:rPr>
          <w:rFonts w:ascii="Calibri" w:hAnsi="Calibri" w:cs="Times New Roman"/>
          <w:noProof/>
          <w:szCs w:val="24"/>
        </w:rPr>
        <w:t>, 9740–9749.</w:t>
      </w:r>
    </w:p>
    <w:p w14:paraId="2F197DF3" w14:textId="77777777" w:rsidR="00473C20" w:rsidRPr="00473C20" w:rsidRDefault="00473C20" w:rsidP="00473C20">
      <w:pPr>
        <w:widowControl w:val="0"/>
        <w:autoSpaceDE w:val="0"/>
        <w:autoSpaceDN w:val="0"/>
        <w:adjustRightInd w:val="0"/>
        <w:spacing w:line="240" w:lineRule="auto"/>
        <w:ind w:left="640" w:hanging="640"/>
        <w:rPr>
          <w:rFonts w:ascii="Calibri" w:hAnsi="Calibri" w:cs="Times New Roman"/>
          <w:noProof/>
          <w:szCs w:val="24"/>
        </w:rPr>
      </w:pPr>
      <w:r w:rsidRPr="00473C20">
        <w:rPr>
          <w:rFonts w:ascii="Calibri" w:hAnsi="Calibri" w:cs="Times New Roman"/>
          <w:noProof/>
          <w:szCs w:val="24"/>
        </w:rPr>
        <w:t>2</w:t>
      </w:r>
      <w:r w:rsidRPr="00473C20">
        <w:rPr>
          <w:rFonts w:ascii="Calibri" w:hAnsi="Calibri" w:cs="Times New Roman"/>
          <w:noProof/>
          <w:szCs w:val="24"/>
        </w:rPr>
        <w:tab/>
        <w:t xml:space="preserve">C. Maxwell, </w:t>
      </w:r>
      <w:r w:rsidRPr="00473C20">
        <w:rPr>
          <w:rFonts w:ascii="Calibri" w:hAnsi="Calibri" w:cs="Times New Roman"/>
          <w:i/>
          <w:iCs/>
          <w:noProof/>
          <w:szCs w:val="24"/>
        </w:rPr>
        <w:t>Towering Ski.</w:t>
      </w:r>
      <w:r w:rsidRPr="00473C20">
        <w:rPr>
          <w:rFonts w:ascii="Calibri" w:hAnsi="Calibri" w:cs="Times New Roman"/>
          <w:noProof/>
          <w:szCs w:val="24"/>
        </w:rPr>
        <w:t>, 2022.</w:t>
      </w:r>
    </w:p>
    <w:p w14:paraId="00019C09" w14:textId="77777777" w:rsidR="00473C20" w:rsidRPr="00473C20" w:rsidRDefault="00473C20" w:rsidP="00473C20">
      <w:pPr>
        <w:widowControl w:val="0"/>
        <w:autoSpaceDE w:val="0"/>
        <w:autoSpaceDN w:val="0"/>
        <w:adjustRightInd w:val="0"/>
        <w:spacing w:line="240" w:lineRule="auto"/>
        <w:ind w:left="640" w:hanging="640"/>
        <w:rPr>
          <w:rFonts w:ascii="Calibri" w:hAnsi="Calibri" w:cs="Times New Roman"/>
          <w:noProof/>
          <w:szCs w:val="24"/>
        </w:rPr>
      </w:pPr>
      <w:r w:rsidRPr="00473C20">
        <w:rPr>
          <w:rFonts w:ascii="Calibri" w:hAnsi="Calibri" w:cs="Times New Roman"/>
          <w:noProof/>
          <w:szCs w:val="24"/>
        </w:rPr>
        <w:t>3</w:t>
      </w:r>
      <w:r w:rsidRPr="00473C20">
        <w:rPr>
          <w:rFonts w:ascii="Calibri" w:hAnsi="Calibri" w:cs="Times New Roman"/>
          <w:noProof/>
          <w:szCs w:val="24"/>
        </w:rPr>
        <w:tab/>
        <w:t xml:space="preserve">W. Bank, </w:t>
      </w:r>
      <w:r w:rsidRPr="00473C20">
        <w:rPr>
          <w:rFonts w:ascii="Calibri" w:hAnsi="Calibri" w:cs="Times New Roman"/>
          <w:i/>
          <w:iCs/>
          <w:noProof/>
          <w:szCs w:val="24"/>
        </w:rPr>
        <w:t>World Bank</w:t>
      </w:r>
      <w:r w:rsidRPr="00473C20">
        <w:rPr>
          <w:rFonts w:ascii="Calibri" w:hAnsi="Calibri" w:cs="Times New Roman"/>
          <w:noProof/>
          <w:szCs w:val="24"/>
        </w:rPr>
        <w:t>, 2023.</w:t>
      </w:r>
    </w:p>
    <w:p w14:paraId="58CBC70E" w14:textId="77777777" w:rsidR="00473C20" w:rsidRPr="00473C20" w:rsidRDefault="00473C20" w:rsidP="00473C20">
      <w:pPr>
        <w:widowControl w:val="0"/>
        <w:autoSpaceDE w:val="0"/>
        <w:autoSpaceDN w:val="0"/>
        <w:adjustRightInd w:val="0"/>
        <w:spacing w:line="240" w:lineRule="auto"/>
        <w:ind w:left="640" w:hanging="640"/>
        <w:rPr>
          <w:rFonts w:ascii="Calibri" w:hAnsi="Calibri" w:cs="Times New Roman"/>
          <w:noProof/>
          <w:szCs w:val="24"/>
        </w:rPr>
      </w:pPr>
      <w:r w:rsidRPr="00473C20">
        <w:rPr>
          <w:rFonts w:ascii="Calibri" w:hAnsi="Calibri" w:cs="Times New Roman"/>
          <w:noProof/>
          <w:szCs w:val="24"/>
        </w:rPr>
        <w:t>4</w:t>
      </w:r>
      <w:r w:rsidRPr="00473C20">
        <w:rPr>
          <w:rFonts w:ascii="Calibri" w:hAnsi="Calibri" w:cs="Times New Roman"/>
          <w:noProof/>
          <w:szCs w:val="24"/>
        </w:rPr>
        <w:tab/>
        <w:t xml:space="preserve">Ember, </w:t>
      </w:r>
      <w:r w:rsidRPr="00473C20">
        <w:rPr>
          <w:rFonts w:ascii="Calibri" w:hAnsi="Calibri" w:cs="Times New Roman"/>
          <w:i/>
          <w:iCs/>
          <w:noProof/>
          <w:szCs w:val="24"/>
        </w:rPr>
        <w:t>Ember</w:t>
      </w:r>
      <w:r w:rsidRPr="00473C20">
        <w:rPr>
          <w:rFonts w:ascii="Calibri" w:hAnsi="Calibri" w:cs="Times New Roman"/>
          <w:noProof/>
          <w:szCs w:val="24"/>
        </w:rPr>
        <w:t>, 2022.</w:t>
      </w:r>
    </w:p>
    <w:p w14:paraId="1CA0505C" w14:textId="77777777" w:rsidR="00473C20" w:rsidRPr="00473C20" w:rsidRDefault="00473C20" w:rsidP="00473C20">
      <w:pPr>
        <w:widowControl w:val="0"/>
        <w:autoSpaceDE w:val="0"/>
        <w:autoSpaceDN w:val="0"/>
        <w:adjustRightInd w:val="0"/>
        <w:spacing w:line="240" w:lineRule="auto"/>
        <w:ind w:left="640" w:hanging="640"/>
        <w:rPr>
          <w:rFonts w:ascii="Calibri" w:hAnsi="Calibri" w:cs="Times New Roman"/>
          <w:noProof/>
          <w:szCs w:val="24"/>
        </w:rPr>
      </w:pPr>
      <w:r w:rsidRPr="00473C20">
        <w:rPr>
          <w:rFonts w:ascii="Calibri" w:hAnsi="Calibri" w:cs="Times New Roman"/>
          <w:noProof/>
          <w:szCs w:val="24"/>
        </w:rPr>
        <w:t>5</w:t>
      </w:r>
      <w:r w:rsidRPr="00473C20">
        <w:rPr>
          <w:rFonts w:ascii="Calibri" w:hAnsi="Calibri" w:cs="Times New Roman"/>
          <w:noProof/>
          <w:szCs w:val="24"/>
        </w:rPr>
        <w:tab/>
        <w:t xml:space="preserve">I. R. E. Agency, </w:t>
      </w:r>
      <w:r w:rsidRPr="00473C20">
        <w:rPr>
          <w:rFonts w:ascii="Calibri" w:hAnsi="Calibri" w:cs="Times New Roman"/>
          <w:i/>
          <w:iCs/>
          <w:noProof/>
          <w:szCs w:val="24"/>
        </w:rPr>
        <w:t>Renewable Power Generation Costs in 2019</w:t>
      </w:r>
      <w:r w:rsidRPr="00473C20">
        <w:rPr>
          <w:rFonts w:ascii="Calibri" w:hAnsi="Calibri" w:cs="Times New Roman"/>
          <w:noProof/>
          <w:szCs w:val="24"/>
        </w:rPr>
        <w:t>, Abu Dhabi, 2020.</w:t>
      </w:r>
    </w:p>
    <w:p w14:paraId="4D37ACD1" w14:textId="77777777" w:rsidR="00473C20" w:rsidRPr="00473C20" w:rsidRDefault="00473C20" w:rsidP="00473C20">
      <w:pPr>
        <w:widowControl w:val="0"/>
        <w:autoSpaceDE w:val="0"/>
        <w:autoSpaceDN w:val="0"/>
        <w:adjustRightInd w:val="0"/>
        <w:spacing w:line="240" w:lineRule="auto"/>
        <w:ind w:left="640" w:hanging="640"/>
        <w:rPr>
          <w:rFonts w:ascii="Calibri" w:hAnsi="Calibri" w:cs="Times New Roman"/>
          <w:noProof/>
          <w:szCs w:val="24"/>
        </w:rPr>
      </w:pPr>
      <w:r w:rsidRPr="00473C20">
        <w:rPr>
          <w:rFonts w:ascii="Calibri" w:hAnsi="Calibri" w:cs="Times New Roman"/>
          <w:noProof/>
          <w:szCs w:val="24"/>
        </w:rPr>
        <w:t>6</w:t>
      </w:r>
      <w:r w:rsidRPr="00473C20">
        <w:rPr>
          <w:rFonts w:ascii="Calibri" w:hAnsi="Calibri" w:cs="Times New Roman"/>
          <w:noProof/>
          <w:szCs w:val="24"/>
        </w:rPr>
        <w:tab/>
        <w:t xml:space="preserve">I. R. E. Agency, </w:t>
      </w:r>
      <w:r w:rsidRPr="00473C20">
        <w:rPr>
          <w:rFonts w:ascii="Calibri" w:hAnsi="Calibri" w:cs="Times New Roman"/>
          <w:i/>
          <w:iCs/>
          <w:noProof/>
          <w:szCs w:val="24"/>
        </w:rPr>
        <w:t>Renewable Power Generation Costs in 2020</w:t>
      </w:r>
      <w:r w:rsidRPr="00473C20">
        <w:rPr>
          <w:rFonts w:ascii="Calibri" w:hAnsi="Calibri" w:cs="Times New Roman"/>
          <w:noProof/>
          <w:szCs w:val="24"/>
        </w:rPr>
        <w:t>, Abu Dhabi, 2021.</w:t>
      </w:r>
    </w:p>
    <w:p w14:paraId="6BEDAE22" w14:textId="77777777" w:rsidR="00473C20" w:rsidRPr="00473C20" w:rsidRDefault="00473C20" w:rsidP="00473C20">
      <w:pPr>
        <w:widowControl w:val="0"/>
        <w:autoSpaceDE w:val="0"/>
        <w:autoSpaceDN w:val="0"/>
        <w:adjustRightInd w:val="0"/>
        <w:spacing w:line="240" w:lineRule="auto"/>
        <w:ind w:left="640" w:hanging="640"/>
        <w:rPr>
          <w:rFonts w:ascii="Calibri" w:hAnsi="Calibri" w:cs="Times New Roman"/>
          <w:noProof/>
          <w:szCs w:val="24"/>
        </w:rPr>
      </w:pPr>
      <w:r w:rsidRPr="00473C20">
        <w:rPr>
          <w:rFonts w:ascii="Calibri" w:hAnsi="Calibri" w:cs="Times New Roman"/>
          <w:noProof/>
          <w:szCs w:val="24"/>
        </w:rPr>
        <w:t>7</w:t>
      </w:r>
      <w:r w:rsidRPr="00473C20">
        <w:rPr>
          <w:rFonts w:ascii="Calibri" w:hAnsi="Calibri" w:cs="Times New Roman"/>
          <w:noProof/>
          <w:szCs w:val="24"/>
        </w:rPr>
        <w:tab/>
        <w:t xml:space="preserve">I. R. E. Agency, </w:t>
      </w:r>
      <w:r w:rsidRPr="00473C20">
        <w:rPr>
          <w:rFonts w:ascii="Calibri" w:hAnsi="Calibri" w:cs="Times New Roman"/>
          <w:i/>
          <w:iCs/>
          <w:noProof/>
          <w:szCs w:val="24"/>
        </w:rPr>
        <w:t>Renewable Power Generation Costs in 2021</w:t>
      </w:r>
      <w:r w:rsidRPr="00473C20">
        <w:rPr>
          <w:rFonts w:ascii="Calibri" w:hAnsi="Calibri" w:cs="Times New Roman"/>
          <w:noProof/>
          <w:szCs w:val="24"/>
        </w:rPr>
        <w:t>, Abu Dhabi, 2022.</w:t>
      </w:r>
    </w:p>
    <w:p w14:paraId="183E30E3" w14:textId="77777777" w:rsidR="00473C20" w:rsidRPr="00473C20" w:rsidRDefault="00473C20" w:rsidP="00473C20">
      <w:pPr>
        <w:widowControl w:val="0"/>
        <w:autoSpaceDE w:val="0"/>
        <w:autoSpaceDN w:val="0"/>
        <w:adjustRightInd w:val="0"/>
        <w:spacing w:line="240" w:lineRule="auto"/>
        <w:ind w:left="640" w:hanging="640"/>
        <w:rPr>
          <w:rFonts w:ascii="Calibri" w:hAnsi="Calibri" w:cs="Times New Roman"/>
          <w:noProof/>
          <w:szCs w:val="24"/>
        </w:rPr>
      </w:pPr>
      <w:r w:rsidRPr="00473C20">
        <w:rPr>
          <w:rFonts w:ascii="Calibri" w:hAnsi="Calibri" w:cs="Times New Roman"/>
          <w:noProof/>
          <w:szCs w:val="24"/>
        </w:rPr>
        <w:t>8</w:t>
      </w:r>
      <w:r w:rsidRPr="00473C20">
        <w:rPr>
          <w:rFonts w:ascii="Calibri" w:hAnsi="Calibri" w:cs="Times New Roman"/>
          <w:noProof/>
          <w:szCs w:val="24"/>
        </w:rPr>
        <w:tab/>
        <w:t xml:space="preserve">A. González-Garay, M. S. Frei, A. Al-Qahtani, C. Mondelli, G. Guillén-Gosálbez and J. Pérez-Ramírez, </w:t>
      </w:r>
      <w:r w:rsidRPr="00473C20">
        <w:rPr>
          <w:rFonts w:ascii="Calibri" w:hAnsi="Calibri" w:cs="Times New Roman"/>
          <w:i/>
          <w:iCs/>
          <w:noProof/>
          <w:szCs w:val="24"/>
        </w:rPr>
        <w:t>Energy Environ. Sci.</w:t>
      </w:r>
      <w:r w:rsidRPr="00473C20">
        <w:rPr>
          <w:rFonts w:ascii="Calibri" w:hAnsi="Calibri" w:cs="Times New Roman"/>
          <w:noProof/>
          <w:szCs w:val="24"/>
        </w:rPr>
        <w:t xml:space="preserve">, 2019, </w:t>
      </w:r>
      <w:r w:rsidRPr="00473C20">
        <w:rPr>
          <w:rFonts w:ascii="Calibri" w:hAnsi="Calibri" w:cs="Times New Roman"/>
          <w:b/>
          <w:bCs/>
          <w:noProof/>
          <w:szCs w:val="24"/>
        </w:rPr>
        <w:t>12</w:t>
      </w:r>
      <w:r w:rsidRPr="00473C20">
        <w:rPr>
          <w:rFonts w:ascii="Calibri" w:hAnsi="Calibri" w:cs="Times New Roman"/>
          <w:noProof/>
          <w:szCs w:val="24"/>
        </w:rPr>
        <w:t>, 3425–3436.</w:t>
      </w:r>
    </w:p>
    <w:p w14:paraId="24E6228C" w14:textId="77777777" w:rsidR="00473C20" w:rsidRPr="00473C20" w:rsidRDefault="00473C20" w:rsidP="00473C20">
      <w:pPr>
        <w:widowControl w:val="0"/>
        <w:autoSpaceDE w:val="0"/>
        <w:autoSpaceDN w:val="0"/>
        <w:adjustRightInd w:val="0"/>
        <w:spacing w:line="240" w:lineRule="auto"/>
        <w:ind w:left="640" w:hanging="640"/>
        <w:rPr>
          <w:rFonts w:ascii="Calibri" w:hAnsi="Calibri" w:cs="Times New Roman"/>
          <w:noProof/>
          <w:szCs w:val="24"/>
        </w:rPr>
      </w:pPr>
      <w:r w:rsidRPr="00473C20">
        <w:rPr>
          <w:rFonts w:ascii="Calibri" w:hAnsi="Calibri" w:cs="Times New Roman"/>
          <w:noProof/>
          <w:szCs w:val="24"/>
        </w:rPr>
        <w:t>9</w:t>
      </w:r>
      <w:r w:rsidRPr="00473C20">
        <w:rPr>
          <w:rFonts w:ascii="Calibri" w:hAnsi="Calibri" w:cs="Times New Roman"/>
          <w:noProof/>
          <w:szCs w:val="24"/>
        </w:rPr>
        <w:tab/>
        <w:t xml:space="preserve">D. W. Keith, G. Holmes, D. St. Angelo and K. Heidel, </w:t>
      </w:r>
      <w:r w:rsidRPr="00473C20">
        <w:rPr>
          <w:rFonts w:ascii="Calibri" w:hAnsi="Calibri" w:cs="Times New Roman"/>
          <w:i/>
          <w:iCs/>
          <w:noProof/>
          <w:szCs w:val="24"/>
        </w:rPr>
        <w:t>Joule</w:t>
      </w:r>
      <w:r w:rsidRPr="00473C20">
        <w:rPr>
          <w:rFonts w:ascii="Calibri" w:hAnsi="Calibri" w:cs="Times New Roman"/>
          <w:noProof/>
          <w:szCs w:val="24"/>
        </w:rPr>
        <w:t xml:space="preserve">, 2018, </w:t>
      </w:r>
      <w:r w:rsidRPr="00473C20">
        <w:rPr>
          <w:rFonts w:ascii="Calibri" w:hAnsi="Calibri" w:cs="Times New Roman"/>
          <w:b/>
          <w:bCs/>
          <w:noProof/>
          <w:szCs w:val="24"/>
        </w:rPr>
        <w:t>2</w:t>
      </w:r>
      <w:r w:rsidRPr="00473C20">
        <w:rPr>
          <w:rFonts w:ascii="Calibri" w:hAnsi="Calibri" w:cs="Times New Roman"/>
          <w:noProof/>
          <w:szCs w:val="24"/>
        </w:rPr>
        <w:t>, 1573–1594.</w:t>
      </w:r>
    </w:p>
    <w:p w14:paraId="2BC82389" w14:textId="77777777" w:rsidR="00473C20" w:rsidRPr="00473C20" w:rsidRDefault="00473C20" w:rsidP="00473C20">
      <w:pPr>
        <w:widowControl w:val="0"/>
        <w:autoSpaceDE w:val="0"/>
        <w:autoSpaceDN w:val="0"/>
        <w:adjustRightInd w:val="0"/>
        <w:spacing w:line="240" w:lineRule="auto"/>
        <w:ind w:left="640" w:hanging="640"/>
        <w:rPr>
          <w:rFonts w:ascii="Calibri" w:hAnsi="Calibri" w:cs="Times New Roman"/>
          <w:noProof/>
          <w:szCs w:val="24"/>
        </w:rPr>
      </w:pPr>
      <w:r w:rsidRPr="00473C20">
        <w:rPr>
          <w:rFonts w:ascii="Calibri" w:hAnsi="Calibri" w:cs="Times New Roman"/>
          <w:noProof/>
          <w:szCs w:val="24"/>
        </w:rPr>
        <w:t>10</w:t>
      </w:r>
      <w:r w:rsidRPr="00473C20">
        <w:rPr>
          <w:rFonts w:ascii="Calibri" w:hAnsi="Calibri" w:cs="Times New Roman"/>
          <w:noProof/>
          <w:szCs w:val="24"/>
        </w:rPr>
        <w:tab/>
        <w:t xml:space="preserve">G. Wernet, C. Bauer, B. Steubing, J. Reinhard, E. Moreno-Ruiz and B. Weidema, </w:t>
      </w:r>
      <w:r w:rsidRPr="00473C20">
        <w:rPr>
          <w:rFonts w:ascii="Calibri" w:hAnsi="Calibri" w:cs="Times New Roman"/>
          <w:i/>
          <w:iCs/>
          <w:noProof/>
          <w:szCs w:val="24"/>
        </w:rPr>
        <w:t>Int. J. Life Cycle Assess.</w:t>
      </w:r>
      <w:r w:rsidRPr="00473C20">
        <w:rPr>
          <w:rFonts w:ascii="Calibri" w:hAnsi="Calibri" w:cs="Times New Roman"/>
          <w:noProof/>
          <w:szCs w:val="24"/>
        </w:rPr>
        <w:t xml:space="preserve">, 2016, </w:t>
      </w:r>
      <w:r w:rsidRPr="00473C20">
        <w:rPr>
          <w:rFonts w:ascii="Calibri" w:hAnsi="Calibri" w:cs="Times New Roman"/>
          <w:b/>
          <w:bCs/>
          <w:noProof/>
          <w:szCs w:val="24"/>
        </w:rPr>
        <w:t>21</w:t>
      </w:r>
      <w:r w:rsidRPr="00473C20">
        <w:rPr>
          <w:rFonts w:ascii="Calibri" w:hAnsi="Calibri" w:cs="Times New Roman"/>
          <w:noProof/>
          <w:szCs w:val="24"/>
        </w:rPr>
        <w:t>, 1218–1230.</w:t>
      </w:r>
    </w:p>
    <w:p w14:paraId="38080DF8" w14:textId="77777777" w:rsidR="00473C20" w:rsidRPr="00473C20" w:rsidRDefault="00473C20" w:rsidP="00473C20">
      <w:pPr>
        <w:widowControl w:val="0"/>
        <w:autoSpaceDE w:val="0"/>
        <w:autoSpaceDN w:val="0"/>
        <w:adjustRightInd w:val="0"/>
        <w:spacing w:line="240" w:lineRule="auto"/>
        <w:ind w:left="640" w:hanging="640"/>
        <w:rPr>
          <w:rFonts w:ascii="Calibri" w:hAnsi="Calibri" w:cs="Times New Roman"/>
          <w:noProof/>
          <w:szCs w:val="24"/>
        </w:rPr>
      </w:pPr>
      <w:r w:rsidRPr="00473C20">
        <w:rPr>
          <w:rFonts w:ascii="Calibri" w:hAnsi="Calibri" w:cs="Times New Roman"/>
          <w:noProof/>
          <w:szCs w:val="24"/>
        </w:rPr>
        <w:t>11</w:t>
      </w:r>
      <w:r w:rsidRPr="00473C20">
        <w:rPr>
          <w:rFonts w:ascii="Calibri" w:hAnsi="Calibri" w:cs="Times New Roman"/>
          <w:noProof/>
          <w:szCs w:val="24"/>
        </w:rPr>
        <w:tab/>
        <w:t xml:space="preserve">S. Gebre and E. Elkin, </w:t>
      </w:r>
      <w:r w:rsidRPr="00473C20">
        <w:rPr>
          <w:rFonts w:ascii="Calibri" w:hAnsi="Calibri" w:cs="Times New Roman"/>
          <w:i/>
          <w:iCs/>
          <w:noProof/>
          <w:szCs w:val="24"/>
        </w:rPr>
        <w:t>Europe’s Deepening Fertilizer Crunch Threatens Food Crisis</w:t>
      </w:r>
      <w:r w:rsidRPr="00473C20">
        <w:rPr>
          <w:rFonts w:ascii="Calibri" w:hAnsi="Calibri" w:cs="Times New Roman"/>
          <w:noProof/>
          <w:szCs w:val="24"/>
        </w:rPr>
        <w:t>, 2022.</w:t>
      </w:r>
    </w:p>
    <w:p w14:paraId="280CBCB6" w14:textId="77777777" w:rsidR="00473C20" w:rsidRPr="00473C20" w:rsidRDefault="00473C20" w:rsidP="00473C20">
      <w:pPr>
        <w:widowControl w:val="0"/>
        <w:autoSpaceDE w:val="0"/>
        <w:autoSpaceDN w:val="0"/>
        <w:adjustRightInd w:val="0"/>
        <w:spacing w:line="240" w:lineRule="auto"/>
        <w:ind w:left="640" w:hanging="640"/>
        <w:rPr>
          <w:rFonts w:ascii="Calibri" w:hAnsi="Calibri"/>
          <w:noProof/>
        </w:rPr>
      </w:pPr>
      <w:r w:rsidRPr="00473C20">
        <w:rPr>
          <w:rFonts w:ascii="Calibri" w:hAnsi="Calibri" w:cs="Times New Roman"/>
          <w:noProof/>
          <w:szCs w:val="24"/>
        </w:rPr>
        <w:t>12</w:t>
      </w:r>
      <w:r w:rsidRPr="00473C20">
        <w:rPr>
          <w:rFonts w:ascii="Calibri" w:hAnsi="Calibri" w:cs="Times New Roman"/>
          <w:noProof/>
          <w:szCs w:val="24"/>
        </w:rPr>
        <w:tab/>
        <w:t xml:space="preserve">M. Corporation, </w:t>
      </w:r>
      <w:r w:rsidRPr="00473C20">
        <w:rPr>
          <w:rFonts w:ascii="Calibri" w:hAnsi="Calibri" w:cs="Times New Roman"/>
          <w:i/>
          <w:iCs/>
          <w:noProof/>
          <w:szCs w:val="24"/>
        </w:rPr>
        <w:t>Methanex Corp.</w:t>
      </w:r>
    </w:p>
    <w:p w14:paraId="6CC8DADC" w14:textId="2CF523CA" w:rsidR="007D65A3" w:rsidRPr="00715801" w:rsidRDefault="0082044F" w:rsidP="007D65A3">
      <w:pPr>
        <w:rPr>
          <w:rFonts w:cstheme="minorHAnsi"/>
          <w:b/>
          <w:bCs/>
        </w:rPr>
      </w:pPr>
      <w:r>
        <w:rPr>
          <w:rFonts w:cstheme="minorHAnsi"/>
          <w:b/>
          <w:bCs/>
        </w:rPr>
        <w:fldChar w:fldCharType="end"/>
      </w:r>
    </w:p>
    <w:p w14:paraId="708124E0" w14:textId="77777777" w:rsidR="003A74AB" w:rsidRDefault="003A74AB"/>
    <w:sectPr w:rsidR="003A74AB" w:rsidSect="003A74AB">
      <w:footerReference w:type="default" r:id="rId17"/>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9" w:author="Guillén Gosalbez  Gonzalo" w:date="2023-02-16T12:23:00Z" w:initials="GGG">
    <w:p w14:paraId="0BB457DA" w14:textId="77777777" w:rsidR="003A74AB" w:rsidRDefault="003A74AB" w:rsidP="007D65A3">
      <w:pPr>
        <w:pStyle w:val="CommentText"/>
      </w:pPr>
      <w:r>
        <w:rPr>
          <w:rStyle w:val="CommentReference"/>
        </w:rPr>
        <w:annotationRef/>
      </w:r>
      <w:r>
        <w:t>Substituted? What do you mean here?</w:t>
      </w:r>
    </w:p>
  </w:comment>
  <w:comment w:id="13" w:author="Guillén Gosalbez  Gonzalo" w:date="2023-02-16T12:30:00Z" w:initials="GGG">
    <w:p w14:paraId="209B0F67" w14:textId="77777777" w:rsidR="003A74AB" w:rsidRDefault="003A74AB" w:rsidP="007D65A3">
      <w:pPr>
        <w:pStyle w:val="CommentText"/>
      </w:pPr>
      <w:r>
        <w:rPr>
          <w:rStyle w:val="CommentReference"/>
        </w:rPr>
        <w:annotationRef/>
      </w:r>
      <w:r>
        <w:t>All the equations below need to be explained in detail. Equations with numbers is not good practice, you should only use parameters and provide a notation sector. All in all, this section does not look too professional, so we lose credibility</w:t>
      </w:r>
    </w:p>
  </w:comment>
  <w:comment w:id="14" w:author="Guillén Gosalbez  Gonzalo" w:date="2023-02-16T12:30:00Z" w:initials="GGG">
    <w:p w14:paraId="77AAA7A6" w14:textId="77777777" w:rsidR="003A74AB" w:rsidRDefault="003A74AB" w:rsidP="007D65A3">
      <w:pPr>
        <w:pStyle w:val="CommentText"/>
      </w:pPr>
      <w:r>
        <w:rPr>
          <w:rStyle w:val="CommentReference"/>
        </w:rPr>
        <w:annotationRef/>
      </w:r>
      <w:r>
        <w:t xml:space="preserve">What is this about? </w:t>
      </w:r>
    </w:p>
  </w:comment>
  <w:comment w:id="18" w:author="Guillén Gosalbez  Gonzalo" w:date="2023-02-16T12:45:00Z" w:initials="GGG">
    <w:p w14:paraId="68EE8536" w14:textId="77777777" w:rsidR="003A74AB" w:rsidRDefault="003A74AB" w:rsidP="007D65A3">
      <w:pPr>
        <w:pStyle w:val="CommentText"/>
      </w:pPr>
      <w:r>
        <w:rPr>
          <w:rStyle w:val="CommentReference"/>
        </w:rPr>
        <w:annotationRef/>
      </w:r>
      <w:r>
        <w:t>You need to explain this in detail, we are not credible if the work is opaque</w:t>
      </w:r>
    </w:p>
  </w:comment>
  <w:comment w:id="19" w:author="Guillén Gosalbez  Gonzalo" w:date="2023-02-16T12:44:00Z" w:initials="GGG">
    <w:p w14:paraId="217956D7" w14:textId="77777777" w:rsidR="003A74AB" w:rsidRDefault="003A74AB" w:rsidP="007D65A3">
      <w:pPr>
        <w:pStyle w:val="CommentText"/>
      </w:pPr>
      <w:r>
        <w:rPr>
          <w:rStyle w:val="CommentReference"/>
        </w:rPr>
        <w:annotationRef/>
      </w:r>
      <w:r>
        <w:t>Using? So this is a prediction or a real value?</w:t>
      </w:r>
    </w:p>
  </w:comment>
  <w:comment w:id="21" w:author="Guillén Gosalbez  Gonzalo" w:date="2023-02-16T12:58:00Z" w:initials="GGG">
    <w:p w14:paraId="47053100" w14:textId="77777777" w:rsidR="003A74AB" w:rsidRDefault="003A74AB" w:rsidP="007D65A3">
      <w:pPr>
        <w:pStyle w:val="CommentText"/>
      </w:pPr>
      <w:r>
        <w:rPr>
          <w:rStyle w:val="CommentReference"/>
        </w:rPr>
        <w:annotationRef/>
      </w:r>
      <w:r>
        <w:rPr>
          <w:rStyle w:val="CommentReference"/>
        </w:rPr>
        <w:t xml:space="preserve">The potential reasons for this are two. Either plants are overseas using cheaper NG therein, or they are in EU but using cheaper NG via contracts. The explanation here is somehow </w:t>
      </w:r>
      <w:r>
        <w:rPr>
          <w:rStyle w:val="CommentReference"/>
        </w:rPr>
        <w:t xml:space="preserve">convulted…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BB457DA" w15:done="1"/>
  <w15:commentEx w15:paraId="209B0F67" w15:done="1"/>
  <w15:commentEx w15:paraId="77AAA7A6" w15:done="1"/>
  <w15:commentEx w15:paraId="68EE8536" w15:done="1"/>
  <w15:commentEx w15:paraId="217956D7" w15:done="1"/>
  <w15:commentEx w15:paraId="47053100"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BB457DA" w16cid:durableId="2798D751"/>
  <w16cid:commentId w16cid:paraId="209B0F67" w16cid:durableId="2798D752"/>
  <w16cid:commentId w16cid:paraId="77AAA7A6" w16cid:durableId="279F0FD4"/>
  <w16cid:commentId w16cid:paraId="68EE8536" w16cid:durableId="279F5422"/>
  <w16cid:commentId w16cid:paraId="47053100" w16cid:durableId="279F54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865C2C" w14:textId="77777777" w:rsidR="00B14B4E" w:rsidRDefault="00B14B4E">
      <w:pPr>
        <w:spacing w:after="0" w:line="240" w:lineRule="auto"/>
      </w:pPr>
      <w:r>
        <w:separator/>
      </w:r>
    </w:p>
  </w:endnote>
  <w:endnote w:type="continuationSeparator" w:id="0">
    <w:p w14:paraId="1DC552CA" w14:textId="77777777" w:rsidR="00B14B4E" w:rsidRDefault="00B14B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26345564"/>
      <w:docPartObj>
        <w:docPartGallery w:val="Page Numbers (Bottom of Page)"/>
        <w:docPartUnique/>
      </w:docPartObj>
    </w:sdtPr>
    <w:sdtEndPr>
      <w:rPr>
        <w:noProof/>
      </w:rPr>
    </w:sdtEndPr>
    <w:sdtContent>
      <w:p w14:paraId="7CFB2709" w14:textId="77777777" w:rsidR="003A74AB" w:rsidRDefault="003A74AB">
        <w:pPr>
          <w:pStyle w:val="Footer"/>
          <w:jc w:val="center"/>
        </w:pPr>
        <w:r>
          <w:fldChar w:fldCharType="begin"/>
        </w:r>
        <w:r>
          <w:instrText xml:space="preserve"> PAGE   \* MERGEFORMAT </w:instrText>
        </w:r>
        <w:r>
          <w:fldChar w:fldCharType="separate"/>
        </w:r>
        <w:r>
          <w:rPr>
            <w:noProof/>
          </w:rPr>
          <w:t>4</w:t>
        </w:r>
        <w:r>
          <w:rPr>
            <w:noProof/>
          </w:rPr>
          <w:fldChar w:fldCharType="end"/>
        </w:r>
      </w:p>
    </w:sdtContent>
  </w:sdt>
  <w:p w14:paraId="4A157795" w14:textId="77777777" w:rsidR="003A74AB" w:rsidRDefault="003A74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B77E41" w14:textId="77777777" w:rsidR="00B14B4E" w:rsidRDefault="00B14B4E">
      <w:pPr>
        <w:spacing w:after="0" w:line="240" w:lineRule="auto"/>
      </w:pPr>
      <w:r>
        <w:separator/>
      </w:r>
    </w:p>
  </w:footnote>
  <w:footnote w:type="continuationSeparator" w:id="0">
    <w:p w14:paraId="3A065D25" w14:textId="77777777" w:rsidR="00B14B4E" w:rsidRDefault="00B14B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2D45EB"/>
    <w:multiLevelType w:val="hybridMultilevel"/>
    <w:tmpl w:val="1BDE96F4"/>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22717534"/>
    <w:multiLevelType w:val="hybridMultilevel"/>
    <w:tmpl w:val="4FD29D68"/>
    <w:lvl w:ilvl="0" w:tplc="04090017">
      <w:start w:val="1"/>
      <w:numFmt w:val="lowerLetter"/>
      <w:lvlText w:val="%1)"/>
      <w:lvlJc w:val="left"/>
      <w:pPr>
        <w:ind w:left="767" w:hanging="360"/>
      </w:pPr>
    </w:lvl>
    <w:lvl w:ilvl="1" w:tplc="04090019" w:tentative="1">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2" w15:restartNumberingAfterBreak="0">
    <w:nsid w:val="31A36723"/>
    <w:multiLevelType w:val="hybridMultilevel"/>
    <w:tmpl w:val="E0E69B1A"/>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3F6C40D6"/>
    <w:multiLevelType w:val="hybridMultilevel"/>
    <w:tmpl w:val="D342244C"/>
    <w:lvl w:ilvl="0" w:tplc="4E3CA198">
      <w:start w:val="817"/>
      <w:numFmt w:val="bullet"/>
      <w:lvlText w:val=""/>
      <w:lvlJc w:val="left"/>
      <w:pPr>
        <w:ind w:left="720" w:hanging="360"/>
      </w:pPr>
      <w:rPr>
        <w:rFonts w:ascii="Symbol" w:eastAsiaTheme="minorHAnsi" w:hAnsi="Symbol"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51946AB0"/>
    <w:multiLevelType w:val="hybridMultilevel"/>
    <w:tmpl w:val="21365A4E"/>
    <w:lvl w:ilvl="0" w:tplc="8CB0C8CE">
      <w:start w:val="1"/>
      <w:numFmt w:val="bullet"/>
      <w:lvlText w:val=""/>
      <w:lvlJc w:val="left"/>
      <w:pPr>
        <w:ind w:left="720" w:hanging="360"/>
      </w:pPr>
      <w:rPr>
        <w:rFonts w:ascii="Symbol" w:eastAsiaTheme="minorHAnsi" w:hAnsi="Symbol"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57A3541E"/>
    <w:multiLevelType w:val="hybridMultilevel"/>
    <w:tmpl w:val="7A50E7D8"/>
    <w:lvl w:ilvl="0" w:tplc="04090001">
      <w:start w:val="1"/>
      <w:numFmt w:val="bullet"/>
      <w:lvlText w:val=""/>
      <w:lvlJc w:val="left"/>
      <w:pPr>
        <w:ind w:left="767" w:hanging="360"/>
      </w:pPr>
      <w:rPr>
        <w:rFonts w:ascii="Symbol" w:hAnsi="Symbol" w:hint="default"/>
      </w:rPr>
    </w:lvl>
    <w:lvl w:ilvl="1" w:tplc="04090019" w:tentative="1">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6" w15:restartNumberingAfterBreak="0">
    <w:nsid w:val="585A489C"/>
    <w:multiLevelType w:val="hybridMultilevel"/>
    <w:tmpl w:val="8C704192"/>
    <w:lvl w:ilvl="0" w:tplc="57CA7C0E">
      <w:start w:val="817"/>
      <w:numFmt w:val="bullet"/>
      <w:lvlText w:val=""/>
      <w:lvlJc w:val="left"/>
      <w:pPr>
        <w:ind w:left="720" w:hanging="360"/>
      </w:pPr>
      <w:rPr>
        <w:rFonts w:ascii="Symbol" w:eastAsiaTheme="minorHAnsi" w:hAnsi="Symbol"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5FAA37B8"/>
    <w:multiLevelType w:val="hybridMultilevel"/>
    <w:tmpl w:val="BEAAEFF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3"/>
  </w:num>
  <w:num w:numId="4">
    <w:abstractNumId w:val="6"/>
  </w:num>
  <w:num w:numId="5">
    <w:abstractNumId w:val="4"/>
  </w:num>
  <w:num w:numId="6">
    <w:abstractNumId w:val="2"/>
  </w:num>
  <w:num w:numId="7">
    <w:abstractNumId w:val="0"/>
  </w:num>
  <w:num w:numId="8">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Guillén Gosalbez  Gonzalo">
    <w15:presenceInfo w15:providerId="None" w15:userId="Guillén Gosalbez  Gonzal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5A3"/>
    <w:rsid w:val="0001546F"/>
    <w:rsid w:val="000803CA"/>
    <w:rsid w:val="00083C88"/>
    <w:rsid w:val="000C2129"/>
    <w:rsid w:val="000E04A1"/>
    <w:rsid w:val="00102A51"/>
    <w:rsid w:val="00207995"/>
    <w:rsid w:val="00326D5B"/>
    <w:rsid w:val="003A74AB"/>
    <w:rsid w:val="003F6F05"/>
    <w:rsid w:val="00464309"/>
    <w:rsid w:val="00473C20"/>
    <w:rsid w:val="0051318E"/>
    <w:rsid w:val="00541FB5"/>
    <w:rsid w:val="005437BA"/>
    <w:rsid w:val="005B03AC"/>
    <w:rsid w:val="005C7298"/>
    <w:rsid w:val="005D0AD4"/>
    <w:rsid w:val="006603CC"/>
    <w:rsid w:val="006F1267"/>
    <w:rsid w:val="00720C8A"/>
    <w:rsid w:val="00786479"/>
    <w:rsid w:val="007C57A4"/>
    <w:rsid w:val="007C6D28"/>
    <w:rsid w:val="007D65A3"/>
    <w:rsid w:val="0082044F"/>
    <w:rsid w:val="0091164F"/>
    <w:rsid w:val="00993477"/>
    <w:rsid w:val="009945AE"/>
    <w:rsid w:val="00AB3714"/>
    <w:rsid w:val="00B14B4E"/>
    <w:rsid w:val="00BB54D7"/>
    <w:rsid w:val="00C80491"/>
    <w:rsid w:val="00C86494"/>
    <w:rsid w:val="00D24CED"/>
    <w:rsid w:val="00D24E7B"/>
    <w:rsid w:val="00D37431"/>
    <w:rsid w:val="00F16130"/>
    <w:rsid w:val="00F310AE"/>
    <w:rsid w:val="00F901D6"/>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ABC732"/>
  <w15:chartTrackingRefBased/>
  <w15:docId w15:val="{CE6F90EB-E116-44A9-BEB8-75A4FC887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D65A3"/>
    <w:rPr>
      <w:lang w:val="en-US"/>
    </w:rPr>
  </w:style>
  <w:style w:type="paragraph" w:styleId="Heading1">
    <w:name w:val="heading 1"/>
    <w:basedOn w:val="Normal"/>
    <w:next w:val="Normal"/>
    <w:link w:val="Heading1Char"/>
    <w:uiPriority w:val="9"/>
    <w:qFormat/>
    <w:rsid w:val="007D65A3"/>
    <w:pPr>
      <w:keepNext/>
      <w:keepLines/>
      <w:spacing w:before="240" w:after="0"/>
      <w:jc w:val="both"/>
      <w:outlineLvl w:val="0"/>
    </w:pPr>
    <w:rPr>
      <w:rFonts w:ascii="Times New Roman" w:eastAsiaTheme="majorEastAsia" w:hAnsi="Times New Roman" w:cstheme="majorBidi"/>
      <w:b/>
      <w:sz w:val="28"/>
      <w:szCs w:val="32"/>
      <w:lang w:val="es-ES"/>
    </w:rPr>
  </w:style>
  <w:style w:type="paragraph" w:styleId="Heading2">
    <w:name w:val="heading 2"/>
    <w:basedOn w:val="Normal"/>
    <w:next w:val="Normal"/>
    <w:link w:val="Heading2Char"/>
    <w:uiPriority w:val="9"/>
    <w:unhideWhenUsed/>
    <w:qFormat/>
    <w:rsid w:val="007D65A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5A3"/>
    <w:rPr>
      <w:rFonts w:ascii="Times New Roman" w:eastAsiaTheme="majorEastAsia" w:hAnsi="Times New Roman" w:cstheme="majorBidi"/>
      <w:b/>
      <w:sz w:val="28"/>
      <w:szCs w:val="32"/>
      <w:lang w:val="es-ES"/>
    </w:rPr>
  </w:style>
  <w:style w:type="character" w:customStyle="1" w:styleId="Heading2Char">
    <w:name w:val="Heading 2 Char"/>
    <w:basedOn w:val="DefaultParagraphFont"/>
    <w:link w:val="Heading2"/>
    <w:uiPriority w:val="9"/>
    <w:rsid w:val="007D65A3"/>
    <w:rPr>
      <w:rFonts w:asciiTheme="majorHAnsi" w:eastAsiaTheme="majorEastAsia" w:hAnsiTheme="majorHAnsi" w:cstheme="majorBidi"/>
      <w:color w:val="2F5496" w:themeColor="accent1" w:themeShade="BF"/>
      <w:sz w:val="26"/>
      <w:szCs w:val="26"/>
      <w:lang w:val="en-US"/>
    </w:rPr>
  </w:style>
  <w:style w:type="table" w:styleId="TableGridLight">
    <w:name w:val="Grid Table Light"/>
    <w:basedOn w:val="TableNormal"/>
    <w:uiPriority w:val="40"/>
    <w:rsid w:val="007D65A3"/>
    <w:pPr>
      <w:spacing w:after="0" w:line="240" w:lineRule="auto"/>
    </w:pPr>
    <w:rPr>
      <w:rFonts w:ascii="Calibri" w:hAnsi="Calibri" w:cstheme="minorHAnsi"/>
      <w:sz w:val="20"/>
      <w:szCs w:val="20"/>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7D65A3"/>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65A3"/>
    <w:pPr>
      <w:ind w:left="720"/>
      <w:contextualSpacing/>
    </w:pPr>
    <w:rPr>
      <w:rFonts w:ascii="Calibri" w:hAnsi="Calibri" w:cstheme="minorHAnsi"/>
      <w:sz w:val="20"/>
      <w:szCs w:val="20"/>
    </w:rPr>
  </w:style>
  <w:style w:type="character" w:styleId="PlaceholderText">
    <w:name w:val="Placeholder Text"/>
    <w:basedOn w:val="DefaultParagraphFont"/>
    <w:uiPriority w:val="99"/>
    <w:semiHidden/>
    <w:rsid w:val="007D65A3"/>
    <w:rPr>
      <w:color w:val="808080"/>
    </w:rPr>
  </w:style>
  <w:style w:type="paragraph" w:styleId="Caption">
    <w:name w:val="caption"/>
    <w:basedOn w:val="Normal"/>
    <w:next w:val="Normal"/>
    <w:uiPriority w:val="35"/>
    <w:unhideWhenUsed/>
    <w:qFormat/>
    <w:rsid w:val="007D65A3"/>
    <w:pPr>
      <w:spacing w:after="200" w:line="240" w:lineRule="auto"/>
    </w:pPr>
    <w:rPr>
      <w:i/>
      <w:iCs/>
      <w:color w:val="44546A" w:themeColor="text2"/>
      <w:sz w:val="18"/>
      <w:szCs w:val="18"/>
      <w:lang w:val="en-GB"/>
    </w:rPr>
  </w:style>
  <w:style w:type="character" w:styleId="Hyperlink">
    <w:name w:val="Hyperlink"/>
    <w:basedOn w:val="DefaultParagraphFont"/>
    <w:uiPriority w:val="99"/>
    <w:unhideWhenUsed/>
    <w:rsid w:val="007D65A3"/>
    <w:rPr>
      <w:color w:val="0563C1" w:themeColor="hyperlink"/>
      <w:u w:val="single"/>
    </w:rPr>
  </w:style>
  <w:style w:type="character" w:styleId="FollowedHyperlink">
    <w:name w:val="FollowedHyperlink"/>
    <w:basedOn w:val="DefaultParagraphFont"/>
    <w:uiPriority w:val="99"/>
    <w:semiHidden/>
    <w:unhideWhenUsed/>
    <w:rsid w:val="007D65A3"/>
    <w:rPr>
      <w:color w:val="954F72" w:themeColor="followedHyperlink"/>
      <w:u w:val="single"/>
    </w:rPr>
  </w:style>
  <w:style w:type="paragraph" w:styleId="Header">
    <w:name w:val="header"/>
    <w:basedOn w:val="Normal"/>
    <w:link w:val="HeaderChar"/>
    <w:uiPriority w:val="99"/>
    <w:unhideWhenUsed/>
    <w:rsid w:val="007D65A3"/>
    <w:pPr>
      <w:tabs>
        <w:tab w:val="center" w:pos="4703"/>
        <w:tab w:val="right" w:pos="9406"/>
      </w:tabs>
      <w:spacing w:after="0" w:line="240" w:lineRule="auto"/>
    </w:pPr>
  </w:style>
  <w:style w:type="character" w:customStyle="1" w:styleId="HeaderChar">
    <w:name w:val="Header Char"/>
    <w:basedOn w:val="DefaultParagraphFont"/>
    <w:link w:val="Header"/>
    <w:uiPriority w:val="99"/>
    <w:rsid w:val="007D65A3"/>
    <w:rPr>
      <w:lang w:val="en-US"/>
    </w:rPr>
  </w:style>
  <w:style w:type="paragraph" w:styleId="Footer">
    <w:name w:val="footer"/>
    <w:basedOn w:val="Normal"/>
    <w:link w:val="FooterChar"/>
    <w:uiPriority w:val="99"/>
    <w:unhideWhenUsed/>
    <w:rsid w:val="007D65A3"/>
    <w:pPr>
      <w:tabs>
        <w:tab w:val="center" w:pos="4703"/>
        <w:tab w:val="right" w:pos="9406"/>
      </w:tabs>
      <w:spacing w:after="0" w:line="240" w:lineRule="auto"/>
    </w:pPr>
  </w:style>
  <w:style w:type="character" w:customStyle="1" w:styleId="FooterChar">
    <w:name w:val="Footer Char"/>
    <w:basedOn w:val="DefaultParagraphFont"/>
    <w:link w:val="Footer"/>
    <w:uiPriority w:val="99"/>
    <w:rsid w:val="007D65A3"/>
    <w:rPr>
      <w:lang w:val="en-US"/>
    </w:rPr>
  </w:style>
  <w:style w:type="paragraph" w:styleId="BalloonText">
    <w:name w:val="Balloon Text"/>
    <w:basedOn w:val="Normal"/>
    <w:link w:val="BalloonTextChar"/>
    <w:uiPriority w:val="99"/>
    <w:semiHidden/>
    <w:unhideWhenUsed/>
    <w:rsid w:val="007D65A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65A3"/>
    <w:rPr>
      <w:rFonts w:ascii="Segoe UI" w:hAnsi="Segoe UI" w:cs="Segoe UI"/>
      <w:sz w:val="18"/>
      <w:szCs w:val="18"/>
      <w:lang w:val="en-US"/>
    </w:rPr>
  </w:style>
  <w:style w:type="character" w:styleId="CommentReference">
    <w:name w:val="annotation reference"/>
    <w:basedOn w:val="DefaultParagraphFont"/>
    <w:uiPriority w:val="99"/>
    <w:semiHidden/>
    <w:unhideWhenUsed/>
    <w:rsid w:val="007D65A3"/>
    <w:rPr>
      <w:sz w:val="16"/>
      <w:szCs w:val="16"/>
    </w:rPr>
  </w:style>
  <w:style w:type="paragraph" w:styleId="CommentText">
    <w:name w:val="annotation text"/>
    <w:basedOn w:val="Normal"/>
    <w:link w:val="CommentTextChar"/>
    <w:uiPriority w:val="99"/>
    <w:semiHidden/>
    <w:unhideWhenUsed/>
    <w:rsid w:val="007D65A3"/>
    <w:pPr>
      <w:spacing w:line="240" w:lineRule="auto"/>
    </w:pPr>
    <w:rPr>
      <w:sz w:val="20"/>
      <w:szCs w:val="20"/>
    </w:rPr>
  </w:style>
  <w:style w:type="character" w:customStyle="1" w:styleId="CommentTextChar">
    <w:name w:val="Comment Text Char"/>
    <w:basedOn w:val="DefaultParagraphFont"/>
    <w:link w:val="CommentText"/>
    <w:uiPriority w:val="99"/>
    <w:semiHidden/>
    <w:rsid w:val="007D65A3"/>
    <w:rPr>
      <w:sz w:val="20"/>
      <w:szCs w:val="20"/>
      <w:lang w:val="en-US"/>
    </w:rPr>
  </w:style>
  <w:style w:type="paragraph" w:styleId="CommentSubject">
    <w:name w:val="annotation subject"/>
    <w:basedOn w:val="CommentText"/>
    <w:next w:val="CommentText"/>
    <w:link w:val="CommentSubjectChar"/>
    <w:uiPriority w:val="99"/>
    <w:semiHidden/>
    <w:unhideWhenUsed/>
    <w:rsid w:val="007D65A3"/>
    <w:rPr>
      <w:b/>
      <w:bCs/>
    </w:rPr>
  </w:style>
  <w:style w:type="character" w:customStyle="1" w:styleId="CommentSubjectChar">
    <w:name w:val="Comment Subject Char"/>
    <w:basedOn w:val="CommentTextChar"/>
    <w:link w:val="CommentSubject"/>
    <w:uiPriority w:val="99"/>
    <w:semiHidden/>
    <w:rsid w:val="007D65A3"/>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EC0843-118D-48EC-BBFB-147FD7794E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11029</Words>
  <Characters>69488</Characters>
  <Application>Microsoft Office Word</Application>
  <DocSecurity>0</DocSecurity>
  <Lines>579</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81</cp:revision>
  <dcterms:created xsi:type="dcterms:W3CDTF">2023-02-21T16:59:00Z</dcterms:created>
  <dcterms:modified xsi:type="dcterms:W3CDTF">2023-02-22T09:16:00Z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http://www.zotero.org/styles/green-chemistry</vt:lpwstr>
  </property>
  <property fmtid="{D5CDD505-2E9C-101B-9397-08002B2CF9AE}" pid="24" name="Mendeley Unique User Id_1">
    <vt:lpwstr>907c794a-b6be-3056-af05-c4fb5b728ceb</vt:lpwstr>
  </property>
</Properties>
</file>