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23B762" w14:textId="77777777" w:rsidR="00A36651" w:rsidRDefault="00A36651" w:rsidP="00A36651">
      <w:pPr>
        <w:pStyle w:val="Heading1"/>
        <w:spacing w:before="0" w:after="160"/>
        <w:jc w:val="center"/>
        <w:rPr>
          <w:rFonts w:asciiTheme="minorHAnsi" w:hAnsiTheme="minorHAnsi" w:cstheme="minorHAnsi"/>
          <w:lang w:val="en-US"/>
        </w:rPr>
      </w:pPr>
      <w:r>
        <w:rPr>
          <w:rFonts w:asciiTheme="minorHAnsi" w:hAnsiTheme="minorHAnsi" w:cstheme="minorHAnsi"/>
          <w:lang w:val="en-US"/>
        </w:rPr>
        <w:t xml:space="preserve">Electronic </w:t>
      </w:r>
      <w:r w:rsidR="007D65A3">
        <w:rPr>
          <w:rFonts w:asciiTheme="minorHAnsi" w:hAnsiTheme="minorHAnsi" w:cstheme="minorHAnsi"/>
          <w:lang w:val="en-US"/>
        </w:rPr>
        <w:t>Supplementary Information</w:t>
      </w:r>
    </w:p>
    <w:p w14:paraId="03DEFE65" w14:textId="21CF08C7" w:rsidR="00A36651" w:rsidRPr="00A36651" w:rsidRDefault="00C01551" w:rsidP="00A36651">
      <w:pPr>
        <w:pStyle w:val="Heading1"/>
        <w:spacing w:before="0" w:after="160"/>
        <w:jc w:val="center"/>
        <w:rPr>
          <w:rFonts w:asciiTheme="minorHAnsi" w:hAnsiTheme="minorHAnsi" w:cstheme="minorHAnsi"/>
          <w:lang w:val="en-US"/>
        </w:rPr>
      </w:pPr>
      <w:r>
        <w:rPr>
          <w:rFonts w:asciiTheme="minorHAnsi" w:hAnsiTheme="minorHAnsi" w:cstheme="minorHAnsi"/>
          <w:lang w:val="en-US"/>
        </w:rPr>
        <w:t>“</w:t>
      </w:r>
      <w:r w:rsidR="00A36651" w:rsidRPr="00A36651">
        <w:rPr>
          <w:rFonts w:asciiTheme="minorHAnsi" w:hAnsiTheme="minorHAnsi" w:cstheme="minorHAnsi"/>
          <w:lang w:val="en-US"/>
        </w:rPr>
        <w:t>Energy crisis in Europe revamps the economic competitiveness of green chemicals</w:t>
      </w:r>
      <w:r>
        <w:rPr>
          <w:rFonts w:asciiTheme="minorHAnsi" w:hAnsiTheme="minorHAnsi" w:cstheme="minorHAnsi"/>
          <w:lang w:val="en-US"/>
        </w:rPr>
        <w:t>”</w:t>
      </w:r>
    </w:p>
    <w:p w14:paraId="1CAEF66B" w14:textId="0AB4A70A" w:rsidR="007D65A3" w:rsidRDefault="007D65A3" w:rsidP="009722C0">
      <w:pPr>
        <w:pStyle w:val="Heading2"/>
      </w:pPr>
      <w:r w:rsidRPr="00FA194B">
        <w:t xml:space="preserve"> Economic </w:t>
      </w:r>
      <w:r w:rsidRPr="009722C0">
        <w:t>assessment</w:t>
      </w:r>
    </w:p>
    <w:p w14:paraId="5FCD0795" w14:textId="3266D10F" w:rsidR="007D65A3" w:rsidRPr="00827445" w:rsidRDefault="004C6104" w:rsidP="00D11648">
      <w:pPr>
        <w:jc w:val="both"/>
      </w:pPr>
      <w:r>
        <w:t xml:space="preserve">We used data from process simulations to determine the energy and materials inputs and outputs as well as the necessary infrastructure associated with each production route. </w:t>
      </w:r>
      <w:r w:rsidR="00C11A18">
        <w:t xml:space="preserve">We then estimate the </w:t>
      </w:r>
      <w:r w:rsidR="00C11A18" w:rsidRPr="008A434A">
        <w:rPr>
          <w:rFonts w:cstheme="minorHAnsi"/>
          <w:bCs/>
        </w:rPr>
        <w:t>operational and capital expenditures (</w:t>
      </w:r>
      <w:r w:rsidR="00C11A18">
        <w:t xml:space="preserve">OPEX and CAPEX) for a reference year (2019), adjusting afterwards the results for other years using the </w:t>
      </w:r>
      <w:r w:rsidR="00C11A18" w:rsidRPr="00F61F9E">
        <w:t xml:space="preserve">Chemical Engineering Plant Cost Index </w:t>
      </w:r>
      <w:r w:rsidR="00C11A18">
        <w:t xml:space="preserve">(CEPCI) to account for inflation. For the OPEX calculations, the natural gas and electricity prices were not adjusted for inflation but instead we consider its fluctuating price at any given point in time (monthly average) based on historical market values. The hydrogen cost is considered as OPEX and estimated from the renewable electricity price and the </w:t>
      </w:r>
      <w:proofErr w:type="spellStart"/>
      <w:r w:rsidR="00C11A18">
        <w:t>electrolyzer</w:t>
      </w:r>
      <w:proofErr w:type="spellEnd"/>
      <w:r w:rsidR="00C11A18">
        <w:t xml:space="preserve"> cost.</w:t>
      </w:r>
      <w:r w:rsidR="00827445">
        <w:t xml:space="preserve"> </w:t>
      </w:r>
      <w:r w:rsidR="000D52B7" w:rsidRPr="00EA34F6">
        <w:fldChar w:fldCharType="begin"/>
      </w:r>
      <w:r w:rsidR="000D52B7" w:rsidRPr="00542BB4">
        <w:instrText xml:space="preserve"> REF _Ref127892584 \h </w:instrText>
      </w:r>
      <w:r w:rsidR="000D52B7" w:rsidRPr="007A7EE3">
        <w:instrText xml:space="preserve"> \* MERGEFORMAT </w:instrText>
      </w:r>
      <w:r w:rsidR="000D52B7" w:rsidRPr="00EA34F6">
        <w:fldChar w:fldCharType="separate"/>
      </w:r>
      <w:r w:rsidR="00C86D84" w:rsidRPr="00C86D84">
        <w:t>Fig. S1</w:t>
      </w:r>
      <w:r w:rsidR="000D52B7" w:rsidRPr="00EA34F6">
        <w:fldChar w:fldCharType="end"/>
      </w:r>
      <w:r w:rsidR="000D52B7">
        <w:t xml:space="preserve"> and </w:t>
      </w:r>
      <w:r w:rsidR="000D52B7" w:rsidRPr="00EA34F6">
        <w:rPr>
          <w:rFonts w:cstheme="minorHAnsi"/>
        </w:rPr>
        <w:fldChar w:fldCharType="begin"/>
      </w:r>
      <w:r w:rsidR="000D52B7" w:rsidRPr="0058378E">
        <w:rPr>
          <w:rFonts w:cstheme="minorHAnsi"/>
        </w:rPr>
        <w:instrText xml:space="preserve"> REF _Ref127893426 \h </w:instrText>
      </w:r>
      <w:r w:rsidR="000D52B7" w:rsidRPr="007A7EE3">
        <w:rPr>
          <w:rFonts w:cstheme="minorHAnsi"/>
        </w:rPr>
        <w:instrText xml:space="preserve"> \* MERGEFORMAT </w:instrText>
      </w:r>
      <w:r w:rsidR="000D52B7" w:rsidRPr="00EA34F6">
        <w:rPr>
          <w:rFonts w:cstheme="minorHAnsi"/>
        </w:rPr>
      </w:r>
      <w:r w:rsidR="000D52B7" w:rsidRPr="00EA34F6">
        <w:rPr>
          <w:rFonts w:cstheme="minorHAnsi"/>
        </w:rPr>
        <w:fldChar w:fldCharType="separate"/>
      </w:r>
      <w:r w:rsidR="000D52B7" w:rsidRPr="00EA34F6">
        <w:t>Fig. S</w:t>
      </w:r>
      <w:r w:rsidR="000D52B7" w:rsidRPr="007A7EE3">
        <w:rPr>
          <w:noProof/>
        </w:rPr>
        <w:t>2</w:t>
      </w:r>
      <w:r w:rsidR="000D52B7" w:rsidRPr="00EA34F6">
        <w:rPr>
          <w:rFonts w:cstheme="minorHAnsi"/>
        </w:rPr>
        <w:fldChar w:fldCharType="end"/>
      </w:r>
      <w:r w:rsidR="000D52B7">
        <w:rPr>
          <w:rFonts w:cstheme="minorHAnsi"/>
        </w:rPr>
        <w:t xml:space="preserve"> show a </w:t>
      </w:r>
      <w:r w:rsidR="007D65A3">
        <w:t>graphic representation of the economic model</w:t>
      </w:r>
      <w:r w:rsidR="000D52B7">
        <w:t>s</w:t>
      </w:r>
      <w:r w:rsidR="007D65A3">
        <w:t xml:space="preserve"> </w:t>
      </w:r>
      <w:r w:rsidR="00463268" w:rsidRPr="00463268">
        <w:t xml:space="preserve">for the estimation of production costs </w:t>
      </w:r>
      <w:r w:rsidR="000D52B7">
        <w:t>of fossil and green ammonia and methanol</w:t>
      </w:r>
      <w:r w:rsidR="007D65A3">
        <w:t>, respectively.</w:t>
      </w:r>
      <w:r w:rsidR="006F69C3">
        <w:t xml:space="preserve"> </w:t>
      </w:r>
      <w:r w:rsidR="00F24775">
        <w:t xml:space="preserve">The data used is </w:t>
      </w:r>
      <w:r w:rsidR="0064163B">
        <w:t>presented</w:t>
      </w:r>
      <w:r w:rsidR="006F69C3">
        <w:t xml:space="preserve"> in the following sections.</w:t>
      </w:r>
    </w:p>
    <w:p w14:paraId="57A8C003" w14:textId="77777777" w:rsidR="007D65A3" w:rsidRDefault="007D65A3" w:rsidP="00CC723E">
      <w:pPr>
        <w:keepNext/>
        <w:spacing w:after="0"/>
        <w:jc w:val="center"/>
      </w:pPr>
      <w:r>
        <w:rPr>
          <w:noProof/>
        </w:rPr>
        <w:drawing>
          <wp:inline distT="0" distB="0" distL="0" distR="0" wp14:anchorId="7936E14A" wp14:editId="496DC94C">
            <wp:extent cx="4648200" cy="5263542"/>
            <wp:effectExtent l="0" t="0" r="0" b="0"/>
            <wp:docPr id="6" name="Picture 6" descr="C:\Users\anabera\AppData\Local\Microsoft\Windows\INetCache\Content.MSO\B98D7C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abera\AppData\Local\Microsoft\Windows\INetCache\Content.MSO\B98D7C10.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52676" cy="5268611"/>
                    </a:xfrm>
                    <a:prstGeom prst="rect">
                      <a:avLst/>
                    </a:prstGeom>
                    <a:noFill/>
                    <a:ln>
                      <a:noFill/>
                    </a:ln>
                  </pic:spPr>
                </pic:pic>
              </a:graphicData>
            </a:graphic>
          </wp:inline>
        </w:drawing>
      </w:r>
    </w:p>
    <w:p w14:paraId="7FDB079B" w14:textId="70E59D64" w:rsidR="007D65A3" w:rsidRPr="00190083" w:rsidRDefault="007D65A3" w:rsidP="007D65A3">
      <w:pPr>
        <w:pStyle w:val="ListParagraph"/>
        <w:rPr>
          <w:sz w:val="18"/>
        </w:rPr>
      </w:pPr>
      <w:commentRangeStart w:id="0"/>
      <w:r w:rsidRPr="00190083">
        <w:rPr>
          <w:sz w:val="18"/>
        </w:rPr>
        <w:t>* monthly average prices</w:t>
      </w:r>
    </w:p>
    <w:p w14:paraId="10BFC151" w14:textId="68973C22" w:rsidR="007D65A3" w:rsidRPr="00190083" w:rsidRDefault="007D65A3" w:rsidP="007D65A3">
      <w:pPr>
        <w:pStyle w:val="ListParagraph"/>
        <w:rPr>
          <w:sz w:val="18"/>
        </w:rPr>
      </w:pPr>
      <w:r w:rsidRPr="00190083">
        <w:rPr>
          <w:sz w:val="18"/>
        </w:rPr>
        <w:t xml:space="preserve">+ updated for inflation </w:t>
      </w:r>
      <w:r w:rsidRPr="00190083">
        <w:rPr>
          <w:i/>
          <w:sz w:val="18"/>
        </w:rPr>
        <w:t>via</w:t>
      </w:r>
      <w:r w:rsidRPr="00190083">
        <w:rPr>
          <w:sz w:val="18"/>
        </w:rPr>
        <w:t xml:space="preserve"> CEPCI (prices can be found in </w:t>
      </w:r>
      <w:r w:rsidRPr="00190083">
        <w:rPr>
          <w:sz w:val="18"/>
        </w:rPr>
        <w:fldChar w:fldCharType="begin"/>
      </w:r>
      <w:r w:rsidRPr="00190083">
        <w:rPr>
          <w:sz w:val="18"/>
        </w:rPr>
        <w:instrText xml:space="preserve"> REF _Ref127893369 \h  \* MERGEFORMAT </w:instrText>
      </w:r>
      <w:r w:rsidRPr="00190083">
        <w:rPr>
          <w:sz w:val="18"/>
        </w:rPr>
      </w:r>
      <w:r w:rsidRPr="00190083">
        <w:rPr>
          <w:sz w:val="18"/>
        </w:rPr>
        <w:fldChar w:fldCharType="separate"/>
      </w:r>
      <w:r w:rsidRPr="00190083">
        <w:rPr>
          <w:sz w:val="18"/>
        </w:rPr>
        <w:t>Table S</w:t>
      </w:r>
      <w:r w:rsidRPr="00190083">
        <w:rPr>
          <w:noProof/>
          <w:sz w:val="18"/>
        </w:rPr>
        <w:t>2</w:t>
      </w:r>
      <w:r w:rsidRPr="00190083">
        <w:rPr>
          <w:sz w:val="18"/>
        </w:rPr>
        <w:fldChar w:fldCharType="end"/>
      </w:r>
      <w:r w:rsidRPr="00190083">
        <w:rPr>
          <w:sz w:val="18"/>
        </w:rPr>
        <w:t>)</w:t>
      </w:r>
    </w:p>
    <w:p w14:paraId="27680B95" w14:textId="277D6DB8" w:rsidR="007D65A3" w:rsidRPr="00190083" w:rsidRDefault="007D65A3" w:rsidP="007D65A3">
      <w:pPr>
        <w:pStyle w:val="ListParagraph"/>
        <w:rPr>
          <w:sz w:val="18"/>
        </w:rPr>
      </w:pPr>
      <w:r w:rsidRPr="00190083">
        <w:rPr>
          <w:sz w:val="18"/>
        </w:rPr>
        <w:t xml:space="preserve"># LCOH from </w:t>
      </w:r>
      <w:r w:rsidRPr="00190083">
        <w:rPr>
          <w:sz w:val="18"/>
        </w:rPr>
        <w:fldChar w:fldCharType="begin"/>
      </w:r>
      <w:r w:rsidRPr="00190083">
        <w:rPr>
          <w:sz w:val="18"/>
        </w:rPr>
        <w:instrText xml:space="preserve"> REF _Ref127893530 \h  \* MERGEFORMAT </w:instrText>
      </w:r>
      <w:r w:rsidRPr="00190083">
        <w:rPr>
          <w:sz w:val="18"/>
        </w:rPr>
      </w:r>
      <w:r w:rsidRPr="00190083">
        <w:rPr>
          <w:sz w:val="18"/>
        </w:rPr>
        <w:fldChar w:fldCharType="separate"/>
      </w:r>
      <w:r w:rsidRPr="00190083">
        <w:rPr>
          <w:sz w:val="18"/>
        </w:rPr>
        <w:t>Table S</w:t>
      </w:r>
      <w:r w:rsidRPr="00190083">
        <w:rPr>
          <w:noProof/>
          <w:sz w:val="18"/>
        </w:rPr>
        <w:t>5</w:t>
      </w:r>
      <w:r w:rsidRPr="00190083">
        <w:rPr>
          <w:sz w:val="18"/>
        </w:rPr>
        <w:fldChar w:fldCharType="end"/>
      </w:r>
      <w:r w:rsidRPr="00190083">
        <w:rPr>
          <w:sz w:val="18"/>
        </w:rPr>
        <w:t xml:space="preserve"> (for methodology refer Section S1.3)</w:t>
      </w:r>
      <w:commentRangeEnd w:id="0"/>
      <w:r w:rsidR="00684DD1">
        <w:rPr>
          <w:rStyle w:val="CommentReference"/>
          <w:rFonts w:asciiTheme="minorHAnsi" w:hAnsiTheme="minorHAnsi" w:cstheme="minorBidi"/>
        </w:rPr>
        <w:commentReference w:id="0"/>
      </w:r>
    </w:p>
    <w:p w14:paraId="5D910DB9" w14:textId="17FB861A" w:rsidR="007D65A3" w:rsidRDefault="007D65A3" w:rsidP="007D65A3">
      <w:pPr>
        <w:pStyle w:val="Caption"/>
        <w:jc w:val="both"/>
        <w:rPr>
          <w:bCs/>
          <w:i w:val="0"/>
          <w:iCs w:val="0"/>
          <w:color w:val="auto"/>
          <w:sz w:val="20"/>
          <w:szCs w:val="20"/>
        </w:rPr>
      </w:pPr>
      <w:bookmarkStart w:id="1" w:name="_Ref127892584"/>
      <w:r w:rsidRPr="007A7EE3">
        <w:rPr>
          <w:b/>
          <w:i w:val="0"/>
          <w:color w:val="auto"/>
          <w:sz w:val="20"/>
          <w:szCs w:val="20"/>
        </w:rPr>
        <w:t>Fig. S</w:t>
      </w:r>
      <w:r w:rsidRPr="007A7EE3">
        <w:rPr>
          <w:b/>
          <w:i w:val="0"/>
          <w:color w:val="auto"/>
          <w:sz w:val="20"/>
          <w:szCs w:val="20"/>
        </w:rPr>
        <w:fldChar w:fldCharType="begin"/>
      </w:r>
      <w:r w:rsidRPr="007A7EE3">
        <w:rPr>
          <w:b/>
          <w:i w:val="0"/>
          <w:color w:val="auto"/>
          <w:sz w:val="20"/>
          <w:szCs w:val="20"/>
        </w:rPr>
        <w:instrText xml:space="preserve"> SEQ Fig._S \* ARABIC </w:instrText>
      </w:r>
      <w:r w:rsidRPr="007A7EE3">
        <w:rPr>
          <w:b/>
          <w:i w:val="0"/>
          <w:color w:val="auto"/>
          <w:sz w:val="20"/>
          <w:szCs w:val="20"/>
        </w:rPr>
        <w:fldChar w:fldCharType="separate"/>
      </w:r>
      <w:r>
        <w:rPr>
          <w:b/>
          <w:i w:val="0"/>
          <w:noProof/>
          <w:color w:val="auto"/>
          <w:sz w:val="20"/>
          <w:szCs w:val="20"/>
        </w:rPr>
        <w:t>1</w:t>
      </w:r>
      <w:r w:rsidRPr="007A7EE3">
        <w:rPr>
          <w:b/>
          <w:i w:val="0"/>
          <w:color w:val="auto"/>
          <w:sz w:val="20"/>
          <w:szCs w:val="20"/>
        </w:rPr>
        <w:fldChar w:fldCharType="end"/>
      </w:r>
      <w:bookmarkEnd w:id="1"/>
      <w:r w:rsidRPr="007A7EE3">
        <w:rPr>
          <w:b/>
          <w:color w:val="auto"/>
          <w:sz w:val="20"/>
          <w:szCs w:val="20"/>
        </w:rPr>
        <w:t>.</w:t>
      </w:r>
      <w:r w:rsidRPr="007A7EE3">
        <w:rPr>
          <w:color w:val="auto"/>
        </w:rPr>
        <w:t xml:space="preserve"> </w:t>
      </w:r>
      <w:r w:rsidRPr="007A7EE3">
        <w:rPr>
          <w:b/>
          <w:bCs/>
          <w:i w:val="0"/>
          <w:iCs w:val="0"/>
          <w:color w:val="auto"/>
          <w:sz w:val="20"/>
          <w:szCs w:val="20"/>
        </w:rPr>
        <w:t xml:space="preserve">Techno-economic model for the estimation of production costs for </w:t>
      </w:r>
      <w:r>
        <w:rPr>
          <w:b/>
          <w:bCs/>
          <w:i w:val="0"/>
          <w:iCs w:val="0"/>
          <w:color w:val="auto"/>
          <w:sz w:val="20"/>
          <w:szCs w:val="20"/>
        </w:rPr>
        <w:t xml:space="preserve">(a) </w:t>
      </w:r>
      <w:r w:rsidRPr="007A7EE3">
        <w:rPr>
          <w:b/>
          <w:bCs/>
          <w:i w:val="0"/>
          <w:iCs w:val="0"/>
          <w:color w:val="auto"/>
          <w:sz w:val="20"/>
          <w:szCs w:val="20"/>
        </w:rPr>
        <w:t>fossil ammonia</w:t>
      </w:r>
      <w:r>
        <w:rPr>
          <w:b/>
          <w:bCs/>
          <w:i w:val="0"/>
          <w:iCs w:val="0"/>
          <w:color w:val="auto"/>
          <w:sz w:val="20"/>
          <w:szCs w:val="20"/>
        </w:rPr>
        <w:t xml:space="preserve"> and (b) green ammonia</w:t>
      </w:r>
      <w:r w:rsidRPr="007A7EE3">
        <w:rPr>
          <w:b/>
          <w:bCs/>
          <w:i w:val="0"/>
          <w:iCs w:val="0"/>
          <w:color w:val="auto"/>
          <w:sz w:val="20"/>
          <w:szCs w:val="20"/>
        </w:rPr>
        <w:t>.</w:t>
      </w:r>
      <w:r>
        <w:rPr>
          <w:b/>
          <w:bCs/>
          <w:i w:val="0"/>
          <w:iCs w:val="0"/>
          <w:color w:val="auto"/>
          <w:sz w:val="20"/>
          <w:szCs w:val="20"/>
        </w:rPr>
        <w:t xml:space="preserve"> </w:t>
      </w:r>
      <w:r>
        <w:rPr>
          <w:bCs/>
          <w:i w:val="0"/>
          <w:iCs w:val="0"/>
          <w:color w:val="auto"/>
          <w:sz w:val="20"/>
          <w:szCs w:val="20"/>
        </w:rPr>
        <w:t xml:space="preserve">Other utilities include cooling water, </w:t>
      </w:r>
      <w:commentRangeStart w:id="2"/>
      <w:r>
        <w:rPr>
          <w:bCs/>
          <w:i w:val="0"/>
          <w:iCs w:val="0"/>
          <w:color w:val="auto"/>
          <w:sz w:val="20"/>
          <w:szCs w:val="20"/>
        </w:rPr>
        <w:t>CO</w:t>
      </w:r>
      <w:r w:rsidRPr="007A7EE3">
        <w:rPr>
          <w:bCs/>
          <w:i w:val="0"/>
          <w:iCs w:val="0"/>
          <w:color w:val="auto"/>
          <w:sz w:val="20"/>
          <w:szCs w:val="20"/>
          <w:vertAlign w:val="subscript"/>
        </w:rPr>
        <w:t>2</w:t>
      </w:r>
      <w:r>
        <w:rPr>
          <w:bCs/>
          <w:i w:val="0"/>
          <w:iCs w:val="0"/>
          <w:color w:val="auto"/>
          <w:sz w:val="20"/>
          <w:szCs w:val="20"/>
        </w:rPr>
        <w:t xml:space="preserve"> emissions</w:t>
      </w:r>
      <w:commentRangeEnd w:id="2"/>
      <w:r w:rsidR="001D7C7E">
        <w:rPr>
          <w:rStyle w:val="CommentReference"/>
          <w:i w:val="0"/>
          <w:iCs w:val="0"/>
          <w:color w:val="auto"/>
          <w:lang w:val="en-US"/>
        </w:rPr>
        <w:commentReference w:id="2"/>
      </w:r>
      <w:r>
        <w:rPr>
          <w:bCs/>
          <w:i w:val="0"/>
          <w:iCs w:val="0"/>
          <w:color w:val="auto"/>
          <w:sz w:val="20"/>
          <w:szCs w:val="20"/>
        </w:rPr>
        <w:t>, and wastewater treatment.</w:t>
      </w:r>
    </w:p>
    <w:p w14:paraId="1B5091C4" w14:textId="77777777" w:rsidR="000E4D74" w:rsidRDefault="000E4D74" w:rsidP="000E4D74">
      <w:pPr>
        <w:keepNext/>
        <w:jc w:val="center"/>
      </w:pPr>
      <w:r>
        <w:rPr>
          <w:noProof/>
        </w:rPr>
        <w:lastRenderedPageBreak/>
        <w:drawing>
          <wp:inline distT="0" distB="0" distL="0" distR="0" wp14:anchorId="48ADB9C7" wp14:editId="4BBCE8ED">
            <wp:extent cx="4643130" cy="5257800"/>
            <wp:effectExtent l="0" t="0" r="0" b="0"/>
            <wp:docPr id="5" name="Picture 5" descr="C:\Users\anabera\AppData\Local\Microsoft\Windows\INetCache\Content.MSO\7A0B35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bera\AppData\Local\Microsoft\Windows\INetCache\Content.MSO\7A0B353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9443" cy="5310244"/>
                    </a:xfrm>
                    <a:prstGeom prst="rect">
                      <a:avLst/>
                    </a:prstGeom>
                    <a:noFill/>
                    <a:ln>
                      <a:noFill/>
                    </a:ln>
                  </pic:spPr>
                </pic:pic>
              </a:graphicData>
            </a:graphic>
          </wp:inline>
        </w:drawing>
      </w:r>
    </w:p>
    <w:p w14:paraId="7CF4CC43" w14:textId="6F275F7C" w:rsidR="000E4D74" w:rsidRPr="00D67ABF" w:rsidRDefault="000E4D74" w:rsidP="000E4D74">
      <w:pPr>
        <w:pStyle w:val="ListParagraph"/>
        <w:rPr>
          <w:sz w:val="18"/>
        </w:rPr>
      </w:pPr>
      <w:commentRangeStart w:id="3"/>
      <w:r w:rsidRPr="00D67ABF">
        <w:rPr>
          <w:sz w:val="18"/>
        </w:rPr>
        <w:t>* monthly average prices</w:t>
      </w:r>
    </w:p>
    <w:p w14:paraId="564D3228" w14:textId="5DBD00CB" w:rsidR="000E4D74" w:rsidRPr="00D67ABF" w:rsidRDefault="000E4D74" w:rsidP="000E4D74">
      <w:pPr>
        <w:pStyle w:val="ListParagraph"/>
        <w:rPr>
          <w:sz w:val="18"/>
        </w:rPr>
      </w:pPr>
      <w:r w:rsidRPr="00D67ABF">
        <w:rPr>
          <w:sz w:val="18"/>
        </w:rPr>
        <w:t xml:space="preserve">+ updated for inflation </w:t>
      </w:r>
      <w:r w:rsidRPr="00D67ABF">
        <w:rPr>
          <w:i/>
          <w:sz w:val="18"/>
        </w:rPr>
        <w:t>via</w:t>
      </w:r>
      <w:r w:rsidRPr="00D67ABF">
        <w:rPr>
          <w:sz w:val="18"/>
        </w:rPr>
        <w:t xml:space="preserve"> CEPCI (prices can be found in </w:t>
      </w:r>
      <w:r w:rsidRPr="00D67ABF">
        <w:rPr>
          <w:sz w:val="18"/>
        </w:rPr>
        <w:fldChar w:fldCharType="begin"/>
      </w:r>
      <w:r w:rsidRPr="00D67ABF">
        <w:rPr>
          <w:sz w:val="18"/>
        </w:rPr>
        <w:instrText xml:space="preserve"> REF _Ref127893806 \h  \* MERGEFORMAT </w:instrText>
      </w:r>
      <w:r w:rsidRPr="00D67ABF">
        <w:rPr>
          <w:sz w:val="18"/>
        </w:rPr>
      </w:r>
      <w:r w:rsidRPr="00D67ABF">
        <w:rPr>
          <w:sz w:val="18"/>
        </w:rPr>
        <w:fldChar w:fldCharType="separate"/>
      </w:r>
      <w:r w:rsidRPr="00D67ABF">
        <w:rPr>
          <w:sz w:val="18"/>
        </w:rPr>
        <w:t>Table S</w:t>
      </w:r>
      <w:r w:rsidRPr="00D67ABF">
        <w:rPr>
          <w:noProof/>
          <w:sz w:val="18"/>
        </w:rPr>
        <w:t>7</w:t>
      </w:r>
      <w:r w:rsidRPr="00D67ABF">
        <w:rPr>
          <w:sz w:val="18"/>
        </w:rPr>
        <w:fldChar w:fldCharType="end"/>
      </w:r>
      <w:r w:rsidRPr="00D67ABF">
        <w:rPr>
          <w:sz w:val="18"/>
        </w:rPr>
        <w:t>)</w:t>
      </w:r>
    </w:p>
    <w:p w14:paraId="6A8A0045" w14:textId="37653076" w:rsidR="000E4D74" w:rsidRPr="00D67ABF" w:rsidRDefault="000E4D74" w:rsidP="000E4D74">
      <w:pPr>
        <w:pStyle w:val="ListParagraph"/>
        <w:rPr>
          <w:sz w:val="18"/>
        </w:rPr>
      </w:pPr>
      <w:r w:rsidRPr="00D67ABF">
        <w:rPr>
          <w:sz w:val="18"/>
        </w:rPr>
        <w:t xml:space="preserve"># </w:t>
      </w:r>
      <w:r w:rsidR="00D67ABF">
        <w:rPr>
          <w:sz w:val="18"/>
        </w:rPr>
        <w:t>Levelized cost of hydrogen (</w:t>
      </w:r>
      <w:r w:rsidRPr="00D67ABF">
        <w:rPr>
          <w:sz w:val="18"/>
        </w:rPr>
        <w:t>LCOH</w:t>
      </w:r>
      <w:r w:rsidR="00D67ABF">
        <w:rPr>
          <w:sz w:val="18"/>
        </w:rPr>
        <w:t>)</w:t>
      </w:r>
      <w:r w:rsidRPr="00D67ABF">
        <w:rPr>
          <w:sz w:val="18"/>
        </w:rPr>
        <w:t xml:space="preserve"> from </w:t>
      </w:r>
      <w:r w:rsidRPr="00D67ABF">
        <w:rPr>
          <w:sz w:val="18"/>
        </w:rPr>
        <w:fldChar w:fldCharType="begin"/>
      </w:r>
      <w:r w:rsidRPr="00D67ABF">
        <w:rPr>
          <w:sz w:val="18"/>
        </w:rPr>
        <w:instrText xml:space="preserve"> REF _Ref127893530 \h  \* MERGEFORMAT </w:instrText>
      </w:r>
      <w:r w:rsidRPr="00D67ABF">
        <w:rPr>
          <w:sz w:val="18"/>
        </w:rPr>
      </w:r>
      <w:r w:rsidRPr="00D67ABF">
        <w:rPr>
          <w:sz w:val="18"/>
        </w:rPr>
        <w:fldChar w:fldCharType="separate"/>
      </w:r>
      <w:r w:rsidRPr="00D67ABF">
        <w:rPr>
          <w:sz w:val="18"/>
        </w:rPr>
        <w:t>Table S</w:t>
      </w:r>
      <w:r w:rsidRPr="00D67ABF">
        <w:rPr>
          <w:noProof/>
          <w:sz w:val="18"/>
        </w:rPr>
        <w:t>5</w:t>
      </w:r>
      <w:r w:rsidRPr="00D67ABF">
        <w:rPr>
          <w:sz w:val="18"/>
        </w:rPr>
        <w:fldChar w:fldCharType="end"/>
      </w:r>
      <w:r w:rsidRPr="00D67ABF">
        <w:rPr>
          <w:sz w:val="18"/>
        </w:rPr>
        <w:t xml:space="preserve"> (for methodology refer Section S1.3)</w:t>
      </w:r>
    </w:p>
    <w:p w14:paraId="4B394BCE" w14:textId="5822AB29" w:rsidR="000E4D74" w:rsidRPr="00D67ABF" w:rsidRDefault="000E4D74" w:rsidP="000E4D74">
      <w:pPr>
        <w:pStyle w:val="ListParagraph"/>
        <w:rPr>
          <w:sz w:val="18"/>
        </w:rPr>
      </w:pPr>
      <w:r w:rsidRPr="00D67ABF">
        <w:rPr>
          <w:sz w:val="18"/>
        </w:rPr>
        <w:t>^ updated with monthly average natural gas and electricity prices (see Section S1.2)</w:t>
      </w:r>
      <w:commentRangeEnd w:id="3"/>
      <w:r w:rsidR="00424D08">
        <w:rPr>
          <w:rStyle w:val="CommentReference"/>
          <w:rFonts w:asciiTheme="minorHAnsi" w:hAnsiTheme="minorHAnsi" w:cstheme="minorBidi"/>
        </w:rPr>
        <w:commentReference w:id="3"/>
      </w:r>
    </w:p>
    <w:p w14:paraId="701DF786" w14:textId="77777777" w:rsidR="000E4D74" w:rsidRDefault="000E4D74" w:rsidP="000E4D74">
      <w:pPr>
        <w:pStyle w:val="Caption"/>
        <w:jc w:val="both"/>
        <w:rPr>
          <w:bCs/>
          <w:i w:val="0"/>
          <w:iCs w:val="0"/>
          <w:color w:val="auto"/>
          <w:sz w:val="20"/>
          <w:szCs w:val="20"/>
        </w:rPr>
      </w:pPr>
      <w:bookmarkStart w:id="4" w:name="_Ref127893602"/>
      <w:r w:rsidRPr="007A7EE3">
        <w:rPr>
          <w:b/>
          <w:i w:val="0"/>
          <w:color w:val="auto"/>
          <w:sz w:val="20"/>
          <w:szCs w:val="20"/>
        </w:rPr>
        <w:t>Fig. S</w:t>
      </w:r>
      <w:r w:rsidRPr="007A7EE3">
        <w:rPr>
          <w:b/>
          <w:i w:val="0"/>
          <w:color w:val="auto"/>
          <w:sz w:val="20"/>
          <w:szCs w:val="20"/>
        </w:rPr>
        <w:fldChar w:fldCharType="begin"/>
      </w:r>
      <w:r w:rsidRPr="007A7EE3">
        <w:rPr>
          <w:b/>
          <w:i w:val="0"/>
          <w:color w:val="auto"/>
          <w:sz w:val="20"/>
          <w:szCs w:val="20"/>
        </w:rPr>
        <w:instrText xml:space="preserve"> SEQ Fig._S \* ARABIC </w:instrText>
      </w:r>
      <w:r w:rsidRPr="007A7EE3">
        <w:rPr>
          <w:b/>
          <w:i w:val="0"/>
          <w:color w:val="auto"/>
          <w:sz w:val="20"/>
          <w:szCs w:val="20"/>
        </w:rPr>
        <w:fldChar w:fldCharType="separate"/>
      </w:r>
      <w:r>
        <w:rPr>
          <w:b/>
          <w:i w:val="0"/>
          <w:noProof/>
          <w:color w:val="auto"/>
          <w:sz w:val="20"/>
          <w:szCs w:val="20"/>
        </w:rPr>
        <w:t>3</w:t>
      </w:r>
      <w:r w:rsidRPr="007A7EE3">
        <w:rPr>
          <w:b/>
          <w:i w:val="0"/>
          <w:color w:val="auto"/>
          <w:sz w:val="20"/>
          <w:szCs w:val="20"/>
        </w:rPr>
        <w:fldChar w:fldCharType="end"/>
      </w:r>
      <w:bookmarkEnd w:id="4"/>
      <w:r>
        <w:rPr>
          <w:b/>
          <w:i w:val="0"/>
          <w:color w:val="auto"/>
          <w:sz w:val="20"/>
          <w:szCs w:val="20"/>
        </w:rPr>
        <w:t xml:space="preserve">. </w:t>
      </w:r>
      <w:r w:rsidRPr="004B03C2">
        <w:rPr>
          <w:b/>
          <w:bCs/>
          <w:i w:val="0"/>
          <w:iCs w:val="0"/>
          <w:color w:val="auto"/>
          <w:sz w:val="20"/>
          <w:szCs w:val="20"/>
        </w:rPr>
        <w:t xml:space="preserve">Techno-economic model for the estimation of production costs for </w:t>
      </w:r>
      <w:r>
        <w:rPr>
          <w:b/>
          <w:bCs/>
          <w:i w:val="0"/>
          <w:iCs w:val="0"/>
          <w:color w:val="auto"/>
          <w:sz w:val="20"/>
          <w:szCs w:val="20"/>
        </w:rPr>
        <w:t xml:space="preserve">(a) </w:t>
      </w:r>
      <w:r w:rsidRPr="004B03C2">
        <w:rPr>
          <w:b/>
          <w:bCs/>
          <w:i w:val="0"/>
          <w:iCs w:val="0"/>
          <w:color w:val="auto"/>
          <w:sz w:val="20"/>
          <w:szCs w:val="20"/>
        </w:rPr>
        <w:t xml:space="preserve">fossil </w:t>
      </w:r>
      <w:r>
        <w:rPr>
          <w:b/>
          <w:bCs/>
          <w:i w:val="0"/>
          <w:iCs w:val="0"/>
          <w:color w:val="auto"/>
          <w:sz w:val="20"/>
          <w:szCs w:val="20"/>
        </w:rPr>
        <w:t>methanol and (b) green methanol</w:t>
      </w:r>
      <w:r w:rsidRPr="004B03C2">
        <w:rPr>
          <w:b/>
          <w:bCs/>
          <w:i w:val="0"/>
          <w:iCs w:val="0"/>
          <w:color w:val="auto"/>
          <w:sz w:val="20"/>
          <w:szCs w:val="20"/>
        </w:rPr>
        <w:t>.</w:t>
      </w:r>
      <w:r>
        <w:rPr>
          <w:b/>
          <w:bCs/>
          <w:i w:val="0"/>
          <w:iCs w:val="0"/>
          <w:color w:val="auto"/>
          <w:sz w:val="20"/>
          <w:szCs w:val="20"/>
        </w:rPr>
        <w:t xml:space="preserve"> </w:t>
      </w:r>
      <w:r>
        <w:rPr>
          <w:bCs/>
          <w:i w:val="0"/>
          <w:iCs w:val="0"/>
          <w:color w:val="auto"/>
          <w:sz w:val="20"/>
          <w:szCs w:val="20"/>
        </w:rPr>
        <w:t>Other utilities include cooling water, wastewater treatment.</w:t>
      </w:r>
    </w:p>
    <w:p w14:paraId="2560604B" w14:textId="2E506F33" w:rsidR="000E4D74" w:rsidRDefault="000E4D74" w:rsidP="000E4D74">
      <w:pPr>
        <w:rPr>
          <w:lang w:val="en-GB"/>
        </w:rPr>
      </w:pPr>
      <w:r>
        <w:rPr>
          <w:lang w:val="en-GB"/>
        </w:rPr>
        <w:br w:type="page"/>
      </w:r>
    </w:p>
    <w:p w14:paraId="4BA3B5E5" w14:textId="5204927D" w:rsidR="008A434A" w:rsidRDefault="008A434A" w:rsidP="008A434A">
      <w:pPr>
        <w:pStyle w:val="Heading3"/>
        <w:numPr>
          <w:ilvl w:val="1"/>
          <w:numId w:val="9"/>
        </w:numPr>
      </w:pPr>
      <w:r>
        <w:lastRenderedPageBreak/>
        <w:t>Energy and materials inputs and outputs</w:t>
      </w:r>
    </w:p>
    <w:p w14:paraId="3A366D3C" w14:textId="5F5331AA" w:rsidR="00D11648" w:rsidRPr="001A2EA7" w:rsidRDefault="00D11648" w:rsidP="00D11648">
      <w:pPr>
        <w:jc w:val="both"/>
        <w:rPr>
          <w:b/>
          <w:bCs/>
        </w:rPr>
      </w:pPr>
      <w:r w:rsidRPr="00DB48D9">
        <w:t xml:space="preserve">The </w:t>
      </w:r>
      <w:r>
        <w:t xml:space="preserve">mass and energy balances </w:t>
      </w:r>
      <w:r w:rsidRPr="00DB48D9">
        <w:t xml:space="preserve">for both fossil and green ammonia are </w:t>
      </w:r>
      <w:r>
        <w:t>taken</w:t>
      </w:r>
      <w:r w:rsidRPr="00DB48D9">
        <w:t xml:space="preserve"> from D’Angelo </w:t>
      </w:r>
      <w:r w:rsidRPr="00DE1228">
        <w:rPr>
          <w:i/>
          <w:iCs/>
        </w:rPr>
        <w:t>et al</w:t>
      </w:r>
      <w:r w:rsidRPr="00DB48D9">
        <w:t>.</w:t>
      </w:r>
      <w:r>
        <w:rPr>
          <w:rFonts w:cstheme="minorHAnsi"/>
          <w:i/>
        </w:rPr>
        <w:fldChar w:fldCharType="begin"/>
      </w:r>
      <w:r>
        <w:rPr>
          <w:rFonts w:cstheme="minorHAnsi"/>
          <w:i/>
        </w:rPr>
        <w:instrText xml:space="preserve"> ADDIN ZOTERO_ITEM CSL_CITATION {"citationID":"jw3WHYLI","properties":{"formattedCitation":"\\super 1\\nosupersub{}","plainCitation":"1","noteIndex":0},"citationItems":[{"id":3860,"uris":["http://zotero.org/users/9157291/items/AFKW7KRC"],"itemData":{"id":3860,"type":"article-journal","abstract":"At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Pr>
          <w:rFonts w:cstheme="minorHAnsi"/>
          <w:i/>
        </w:rPr>
        <w:fldChar w:fldCharType="separate"/>
      </w:r>
      <w:r w:rsidR="0033100D" w:rsidRPr="0033100D">
        <w:rPr>
          <w:rFonts w:ascii="Calibri" w:hAnsi="Calibri" w:cs="Calibri"/>
          <w:szCs w:val="24"/>
          <w:vertAlign w:val="superscript"/>
        </w:rPr>
        <w:t>1</w:t>
      </w:r>
      <w:r>
        <w:rPr>
          <w:rFonts w:cstheme="minorHAnsi"/>
          <w:i/>
        </w:rPr>
        <w:fldChar w:fldCharType="end"/>
      </w:r>
      <w:r>
        <w:rPr>
          <w:color w:val="000000"/>
        </w:rPr>
        <w:t xml:space="preserve"> and shown in </w:t>
      </w:r>
      <w:r w:rsidRPr="00EA34F6">
        <w:rPr>
          <w:color w:val="000000"/>
        </w:rPr>
        <w:fldChar w:fldCharType="begin"/>
      </w:r>
      <w:r w:rsidRPr="00117D75">
        <w:rPr>
          <w:color w:val="000000"/>
        </w:rPr>
        <w:instrText xml:space="preserve"> REF _Ref127892418 \h  \* MERGEFORMAT </w:instrText>
      </w:r>
      <w:r w:rsidRPr="00EA34F6">
        <w:rPr>
          <w:color w:val="000000"/>
        </w:rPr>
      </w:r>
      <w:r w:rsidRPr="00EA34F6">
        <w:rPr>
          <w:color w:val="000000"/>
        </w:rPr>
        <w:fldChar w:fldCharType="separate"/>
      </w:r>
      <w:r w:rsidR="00650720" w:rsidRPr="00650720">
        <w:rPr>
          <w:bCs/>
          <w:iCs/>
        </w:rPr>
        <w:t>Table S1</w:t>
      </w:r>
      <w:r w:rsidRPr="00EA34F6">
        <w:rPr>
          <w:color w:val="000000"/>
        </w:rPr>
        <w:fldChar w:fldCharType="end"/>
      </w:r>
      <w:r w:rsidRPr="00DB48D9">
        <w:t>.</w:t>
      </w:r>
      <w:r w:rsidR="00863CDD" w:rsidRPr="00863CDD">
        <w:t xml:space="preserve"> </w:t>
      </w:r>
      <w:r w:rsidR="00863CDD">
        <w:t xml:space="preserve">The inventories for fossil and green methanol are similarly retrieved from </w:t>
      </w:r>
      <w:r w:rsidR="00863CDD" w:rsidRPr="002D4245">
        <w:rPr>
          <w:rFonts w:cstheme="minorHAnsi"/>
        </w:rPr>
        <w:t>González</w:t>
      </w:r>
      <w:r w:rsidR="00863CDD">
        <w:rPr>
          <w:rFonts w:cstheme="minorHAnsi"/>
        </w:rPr>
        <w:noBreakHyphen/>
      </w:r>
      <w:proofErr w:type="spellStart"/>
      <w:r w:rsidR="00863CDD" w:rsidRPr="002D4245">
        <w:rPr>
          <w:rFonts w:cstheme="minorHAnsi"/>
        </w:rPr>
        <w:t>Garay</w:t>
      </w:r>
      <w:proofErr w:type="spellEnd"/>
      <w:r w:rsidR="00863CDD">
        <w:rPr>
          <w:rFonts w:cstheme="minorHAnsi"/>
        </w:rPr>
        <w:t> </w:t>
      </w:r>
      <w:r w:rsidR="00863CDD" w:rsidRPr="00254B92">
        <w:rPr>
          <w:rFonts w:cstheme="minorHAnsi"/>
          <w:i/>
          <w:iCs/>
        </w:rPr>
        <w:t>et al</w:t>
      </w:r>
      <w:r w:rsidR="00863CDD">
        <w:rPr>
          <w:rFonts w:cstheme="minorHAnsi"/>
        </w:rPr>
        <w:t>.</w:t>
      </w:r>
      <w:r w:rsidR="0083520C">
        <w:rPr>
          <w:bCs/>
          <w:i/>
          <w:iCs/>
          <w:sz w:val="20"/>
          <w:szCs w:val="20"/>
        </w:rPr>
        <w:fldChar w:fldCharType="begin"/>
      </w:r>
      <w:r w:rsidR="0083520C">
        <w:rPr>
          <w:bCs/>
          <w:i/>
          <w:iCs/>
          <w:sz w:val="20"/>
          <w:szCs w:val="20"/>
        </w:rPr>
        <w:instrText xml:space="preserve"> ADDIN ZOTERO_ITEM CSL_CITATION {"citationID":"0utTuTWq","properties":{"formattedCitation":"\\super 2\\nosupersub{}","plainCitation":"2","noteIndex":0},"citationItems":[{"id":"JLxsTSMP/HsSp6KGv","uris":["http://www.mendeley.com/documents/?uuid=3598e592-4386-46f5-b0ae-cec5a0ada220"],"itemData":{"DOI":"10.1039/c9ee01673b","abstract":"A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83520C">
        <w:rPr>
          <w:bCs/>
          <w:i/>
          <w:iCs/>
          <w:sz w:val="20"/>
          <w:szCs w:val="20"/>
        </w:rPr>
        <w:fldChar w:fldCharType="separate"/>
      </w:r>
      <w:r w:rsidR="0033100D" w:rsidRPr="0033100D">
        <w:rPr>
          <w:rFonts w:ascii="Calibri" w:hAnsi="Calibri" w:cs="Calibri"/>
          <w:sz w:val="20"/>
          <w:szCs w:val="24"/>
          <w:vertAlign w:val="superscript"/>
        </w:rPr>
        <w:t>2</w:t>
      </w:r>
      <w:r w:rsidR="0083520C">
        <w:rPr>
          <w:bCs/>
          <w:i/>
          <w:iCs/>
          <w:sz w:val="20"/>
          <w:szCs w:val="20"/>
        </w:rPr>
        <w:fldChar w:fldCharType="end"/>
      </w:r>
      <w:r w:rsidR="00863CDD">
        <w:rPr>
          <w:rFonts w:cstheme="minorHAnsi"/>
        </w:rPr>
        <w:t xml:space="preserve"> and are shown in </w:t>
      </w:r>
      <w:r w:rsidR="00863CDD" w:rsidRPr="00EA34F6">
        <w:rPr>
          <w:rFonts w:cstheme="minorHAnsi"/>
        </w:rPr>
        <w:fldChar w:fldCharType="begin"/>
      </w:r>
      <w:r w:rsidR="00863CDD" w:rsidRPr="00196FEF">
        <w:rPr>
          <w:rFonts w:cstheme="minorHAnsi"/>
        </w:rPr>
        <w:instrText xml:space="preserve"> REF _Ref127893568 \h </w:instrText>
      </w:r>
      <w:r w:rsidR="00863CDD" w:rsidRPr="007A7EE3">
        <w:rPr>
          <w:rFonts w:cstheme="minorHAnsi"/>
        </w:rPr>
        <w:instrText xml:space="preserve"> \* MERGEFORMAT </w:instrText>
      </w:r>
      <w:r w:rsidR="00863CDD" w:rsidRPr="00EA34F6">
        <w:rPr>
          <w:rFonts w:cstheme="minorHAnsi"/>
        </w:rPr>
      </w:r>
      <w:r w:rsidR="00863CDD" w:rsidRPr="00EA34F6">
        <w:rPr>
          <w:rFonts w:cstheme="minorHAnsi"/>
        </w:rPr>
        <w:fldChar w:fldCharType="separate"/>
      </w:r>
      <w:r w:rsidR="00863CDD" w:rsidRPr="00863CDD">
        <w:t>Table S2</w:t>
      </w:r>
      <w:r w:rsidR="00863CDD" w:rsidRPr="00EA34F6">
        <w:rPr>
          <w:rFonts w:cstheme="minorHAnsi"/>
        </w:rPr>
        <w:fldChar w:fldCharType="end"/>
      </w:r>
      <w:r w:rsidR="00863CDD">
        <w:rPr>
          <w:rFonts w:cstheme="minorHAnsi"/>
        </w:rPr>
        <w:t>.</w:t>
      </w:r>
    </w:p>
    <w:p w14:paraId="5509664B" w14:textId="3F7D3A30" w:rsidR="00D11648" w:rsidRPr="007A7EE3" w:rsidRDefault="00D11648" w:rsidP="00D11648">
      <w:pPr>
        <w:pStyle w:val="Caption"/>
        <w:keepNext/>
        <w:jc w:val="both"/>
        <w:rPr>
          <w:bCs/>
          <w:i w:val="0"/>
          <w:iCs w:val="0"/>
          <w:color w:val="auto"/>
          <w:sz w:val="20"/>
          <w:szCs w:val="20"/>
        </w:rPr>
      </w:pPr>
      <w:bookmarkStart w:id="5" w:name="_Ref127892418"/>
      <w:bookmarkStart w:id="6" w:name="_Ref127892413"/>
      <w:r w:rsidRPr="007A7EE3">
        <w:rPr>
          <w:b/>
          <w:bCs/>
          <w:i w:val="0"/>
          <w:iCs w:val="0"/>
          <w:color w:val="auto"/>
          <w:sz w:val="20"/>
          <w:szCs w:val="20"/>
        </w:rPr>
        <w:t>Table S</w:t>
      </w:r>
      <w:r>
        <w:rPr>
          <w:b/>
          <w:bCs/>
          <w:i w:val="0"/>
          <w:iCs w:val="0"/>
          <w:color w:val="auto"/>
          <w:sz w:val="20"/>
          <w:szCs w:val="20"/>
        </w:rPr>
        <w:fldChar w:fldCharType="begin"/>
      </w:r>
      <w:r>
        <w:rPr>
          <w:b/>
          <w:bCs/>
          <w:i w:val="0"/>
          <w:iCs w:val="0"/>
          <w:color w:val="auto"/>
          <w:sz w:val="20"/>
          <w:szCs w:val="20"/>
        </w:rPr>
        <w:instrText xml:space="preserve"> SEQ Table_S \* ARABIC </w:instrText>
      </w:r>
      <w:r>
        <w:rPr>
          <w:b/>
          <w:bCs/>
          <w:i w:val="0"/>
          <w:iCs w:val="0"/>
          <w:color w:val="auto"/>
          <w:sz w:val="20"/>
          <w:szCs w:val="20"/>
        </w:rPr>
        <w:fldChar w:fldCharType="separate"/>
      </w:r>
      <w:r w:rsidR="00086FBE">
        <w:rPr>
          <w:b/>
          <w:bCs/>
          <w:i w:val="0"/>
          <w:iCs w:val="0"/>
          <w:noProof/>
          <w:color w:val="auto"/>
          <w:sz w:val="20"/>
          <w:szCs w:val="20"/>
        </w:rPr>
        <w:t>1</w:t>
      </w:r>
      <w:r>
        <w:rPr>
          <w:b/>
          <w:bCs/>
          <w:i w:val="0"/>
          <w:iCs w:val="0"/>
          <w:color w:val="auto"/>
          <w:sz w:val="20"/>
          <w:szCs w:val="20"/>
        </w:rPr>
        <w:fldChar w:fldCharType="end"/>
      </w:r>
      <w:bookmarkEnd w:id="5"/>
      <w:r w:rsidRPr="007A7EE3">
        <w:rPr>
          <w:b/>
          <w:bCs/>
          <w:i w:val="0"/>
          <w:iCs w:val="0"/>
          <w:color w:val="auto"/>
          <w:sz w:val="20"/>
          <w:szCs w:val="20"/>
        </w:rPr>
        <w:t xml:space="preserve">. Inputs and outputs of the ammonia production </w:t>
      </w:r>
      <w:r w:rsidR="00DC59FE">
        <w:rPr>
          <w:b/>
          <w:bCs/>
          <w:i w:val="0"/>
          <w:iCs w:val="0"/>
          <w:color w:val="auto"/>
          <w:sz w:val="20"/>
          <w:szCs w:val="20"/>
        </w:rPr>
        <w:t>routes</w:t>
      </w:r>
      <w:r w:rsidRPr="007A7EE3">
        <w:rPr>
          <w:b/>
          <w:bCs/>
          <w:i w:val="0"/>
          <w:iCs w:val="0"/>
          <w:color w:val="auto"/>
          <w:sz w:val="20"/>
          <w:szCs w:val="20"/>
        </w:rPr>
        <w:t xml:space="preserve">. </w:t>
      </w:r>
      <w:r w:rsidRPr="007A7EE3">
        <w:rPr>
          <w:bCs/>
          <w:i w:val="0"/>
          <w:iCs w:val="0"/>
          <w:color w:val="auto"/>
          <w:sz w:val="20"/>
          <w:szCs w:val="20"/>
        </w:rPr>
        <w:t xml:space="preserve">These values are extracted from the work done by </w:t>
      </w:r>
      <w:r w:rsidRPr="0054280F">
        <w:rPr>
          <w:bCs/>
          <w:i w:val="0"/>
          <w:iCs w:val="0"/>
          <w:color w:val="auto"/>
          <w:sz w:val="20"/>
          <w:szCs w:val="20"/>
        </w:rPr>
        <w:t xml:space="preserve">D’Angelo </w:t>
      </w:r>
      <w:r w:rsidRPr="0054280F">
        <w:rPr>
          <w:bCs/>
          <w:iCs w:val="0"/>
          <w:color w:val="auto"/>
          <w:sz w:val="20"/>
          <w:szCs w:val="20"/>
        </w:rPr>
        <w:t>et al.</w:t>
      </w:r>
      <w:r w:rsidR="00CE1F2E" w:rsidRPr="0054280F">
        <w:rPr>
          <w:rFonts w:cstheme="minorHAnsi"/>
          <w:i w:val="0"/>
          <w:sz w:val="20"/>
          <w:szCs w:val="20"/>
        </w:rPr>
        <w:fldChar w:fldCharType="begin"/>
      </w:r>
      <w:r w:rsidR="00086FBE" w:rsidRPr="0054280F">
        <w:rPr>
          <w:rFonts w:cstheme="minorHAnsi"/>
          <w:i w:val="0"/>
          <w:sz w:val="20"/>
          <w:szCs w:val="20"/>
        </w:rPr>
        <w:instrText xml:space="preserve"> ADDIN ZOTERO_ITEM CSL_CITATION {"citationID":"KkfQOFG8","properties":{"formattedCitation":"\\super 1\\nosupersub{}","plainCitation":"1","noteIndex":0},"citationItems":[{"id":3860,"uris":["http://zotero.org/users/9157291/items/AFKW7KRC"],"itemData":{"id":3860,"type":"article-journal","abstract":"At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E1F2E" w:rsidRPr="0054280F">
        <w:rPr>
          <w:rFonts w:cstheme="minorHAnsi"/>
          <w:i w:val="0"/>
          <w:sz w:val="20"/>
          <w:szCs w:val="20"/>
        </w:rPr>
        <w:fldChar w:fldCharType="separate"/>
      </w:r>
      <w:r w:rsidR="0033100D" w:rsidRPr="0033100D">
        <w:rPr>
          <w:rFonts w:ascii="Calibri" w:hAnsi="Calibri" w:cs="Calibri"/>
          <w:sz w:val="20"/>
          <w:szCs w:val="24"/>
          <w:vertAlign w:val="superscript"/>
        </w:rPr>
        <w:t>1</w:t>
      </w:r>
      <w:r w:rsidR="00CE1F2E" w:rsidRPr="0054280F">
        <w:rPr>
          <w:rFonts w:cstheme="minorHAnsi"/>
          <w:i w:val="0"/>
          <w:sz w:val="20"/>
          <w:szCs w:val="20"/>
        </w:rPr>
        <w:fldChar w:fldCharType="end"/>
      </w:r>
      <w:r w:rsidRPr="0054280F">
        <w:rPr>
          <w:bCs/>
          <w:i w:val="0"/>
          <w:iCs w:val="0"/>
          <w:color w:val="auto"/>
          <w:sz w:val="20"/>
          <w:szCs w:val="20"/>
        </w:rPr>
        <w:t>.</w:t>
      </w:r>
      <w:bookmarkEnd w:id="6"/>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1380"/>
        <w:gridCol w:w="1435"/>
        <w:gridCol w:w="8"/>
      </w:tblGrid>
      <w:tr w:rsidR="00D11648" w:rsidRPr="00011BE6" w14:paraId="7486BFD9" w14:textId="77777777" w:rsidTr="00463268">
        <w:trPr>
          <w:gridAfter w:val="1"/>
          <w:wAfter w:w="8" w:type="dxa"/>
          <w:jc w:val="center"/>
        </w:trPr>
        <w:tc>
          <w:tcPr>
            <w:tcW w:w="2661" w:type="dxa"/>
            <w:tcBorders>
              <w:bottom w:val="single" w:sz="4" w:space="0" w:color="auto"/>
            </w:tcBorders>
          </w:tcPr>
          <w:p w14:paraId="64A640BB" w14:textId="77777777" w:rsidR="00D11648" w:rsidRPr="007A7EE3" w:rsidRDefault="00D11648" w:rsidP="00463268">
            <w:pPr>
              <w:rPr>
                <w:b/>
                <w:lang w:val="en-GB"/>
              </w:rPr>
            </w:pPr>
            <w:r w:rsidRPr="007A7EE3">
              <w:rPr>
                <w:b/>
                <w:lang w:val="en-GB"/>
              </w:rPr>
              <w:t>Material/energy stream</w:t>
            </w:r>
          </w:p>
        </w:tc>
        <w:tc>
          <w:tcPr>
            <w:tcW w:w="1380" w:type="dxa"/>
            <w:tcBorders>
              <w:bottom w:val="single" w:sz="4" w:space="0" w:color="auto"/>
            </w:tcBorders>
          </w:tcPr>
          <w:p w14:paraId="590E3EF1" w14:textId="77777777" w:rsidR="00D11648" w:rsidRPr="007A7EE3" w:rsidRDefault="00D11648" w:rsidP="00463268">
            <w:pPr>
              <w:jc w:val="center"/>
              <w:rPr>
                <w:b/>
                <w:lang w:val="en-GB"/>
              </w:rPr>
            </w:pPr>
            <w:r w:rsidRPr="007A7EE3">
              <w:rPr>
                <w:b/>
                <w:lang w:val="en-GB"/>
              </w:rPr>
              <w:t>Fossil route</w:t>
            </w:r>
          </w:p>
        </w:tc>
        <w:tc>
          <w:tcPr>
            <w:tcW w:w="1435" w:type="dxa"/>
            <w:tcBorders>
              <w:bottom w:val="single" w:sz="4" w:space="0" w:color="auto"/>
            </w:tcBorders>
          </w:tcPr>
          <w:p w14:paraId="12918ACE" w14:textId="77777777" w:rsidR="00D11648" w:rsidRPr="007A7EE3" w:rsidRDefault="00D11648" w:rsidP="00463268">
            <w:pPr>
              <w:jc w:val="center"/>
              <w:rPr>
                <w:b/>
                <w:lang w:val="en-GB"/>
              </w:rPr>
            </w:pPr>
            <w:r w:rsidRPr="007A7EE3">
              <w:rPr>
                <w:b/>
                <w:lang w:val="en-GB"/>
              </w:rPr>
              <w:t>Green route</w:t>
            </w:r>
          </w:p>
        </w:tc>
      </w:tr>
      <w:tr w:rsidR="00D11648" w14:paraId="34C2E2D9" w14:textId="77777777" w:rsidTr="00463268">
        <w:trPr>
          <w:jc w:val="center"/>
        </w:trPr>
        <w:tc>
          <w:tcPr>
            <w:tcW w:w="5484" w:type="dxa"/>
            <w:gridSpan w:val="4"/>
          </w:tcPr>
          <w:p w14:paraId="707ADED1" w14:textId="77777777" w:rsidR="00D11648" w:rsidRPr="007A7EE3" w:rsidRDefault="00D11648" w:rsidP="00463268">
            <w:pPr>
              <w:jc w:val="center"/>
              <w:rPr>
                <w:b/>
                <w:lang w:val="en-GB"/>
              </w:rPr>
            </w:pPr>
            <w:r w:rsidRPr="007A7EE3">
              <w:rPr>
                <w:b/>
                <w:lang w:val="en-GB"/>
              </w:rPr>
              <w:t>Feedstock</w:t>
            </w:r>
          </w:p>
        </w:tc>
      </w:tr>
      <w:tr w:rsidR="00D11648" w14:paraId="7AD38C0B" w14:textId="77777777" w:rsidTr="00463268">
        <w:trPr>
          <w:gridAfter w:val="1"/>
          <w:wAfter w:w="8" w:type="dxa"/>
          <w:jc w:val="center"/>
        </w:trPr>
        <w:tc>
          <w:tcPr>
            <w:tcW w:w="2661" w:type="dxa"/>
          </w:tcPr>
          <w:p w14:paraId="33858077" w14:textId="77777777" w:rsidR="00D11648" w:rsidRDefault="00D11648" w:rsidP="00463268">
            <w:pPr>
              <w:rPr>
                <w:lang w:val="en-GB"/>
              </w:rPr>
            </w:pPr>
            <w:r>
              <w:rPr>
                <w:lang w:val="en-GB"/>
              </w:rPr>
              <w:t>Natural gas [t]</w:t>
            </w:r>
          </w:p>
        </w:tc>
        <w:tc>
          <w:tcPr>
            <w:tcW w:w="1380" w:type="dxa"/>
          </w:tcPr>
          <w:p w14:paraId="239E22B5" w14:textId="77777777" w:rsidR="00D11648" w:rsidRDefault="00D11648" w:rsidP="00463268">
            <w:pPr>
              <w:jc w:val="center"/>
              <w:rPr>
                <w:lang w:val="en-GB"/>
              </w:rPr>
            </w:pPr>
            <w:r>
              <w:rPr>
                <w:lang w:val="en-GB"/>
              </w:rPr>
              <w:t>0.43</w:t>
            </w:r>
          </w:p>
        </w:tc>
        <w:tc>
          <w:tcPr>
            <w:tcW w:w="1435" w:type="dxa"/>
          </w:tcPr>
          <w:p w14:paraId="04A64C8E" w14:textId="77777777" w:rsidR="00D11648" w:rsidRDefault="00D11648" w:rsidP="00463268">
            <w:pPr>
              <w:jc w:val="center"/>
              <w:rPr>
                <w:lang w:val="en-GB"/>
              </w:rPr>
            </w:pPr>
            <w:r>
              <w:rPr>
                <w:lang w:val="en-GB"/>
              </w:rPr>
              <w:t>-</w:t>
            </w:r>
          </w:p>
        </w:tc>
      </w:tr>
      <w:tr w:rsidR="00D11648" w14:paraId="12C4D169" w14:textId="77777777" w:rsidTr="00463268">
        <w:trPr>
          <w:gridAfter w:val="1"/>
          <w:wAfter w:w="8" w:type="dxa"/>
          <w:jc w:val="center"/>
        </w:trPr>
        <w:tc>
          <w:tcPr>
            <w:tcW w:w="2661" w:type="dxa"/>
          </w:tcPr>
          <w:p w14:paraId="20B0857F" w14:textId="77777777" w:rsidR="00D11648" w:rsidRDefault="00D11648" w:rsidP="00463268">
            <w:pPr>
              <w:rPr>
                <w:lang w:val="en-GB"/>
              </w:rPr>
            </w:pPr>
            <w:r>
              <w:rPr>
                <w:lang w:val="en-GB"/>
              </w:rPr>
              <w:t>Process water [t]</w:t>
            </w:r>
          </w:p>
        </w:tc>
        <w:tc>
          <w:tcPr>
            <w:tcW w:w="1380" w:type="dxa"/>
          </w:tcPr>
          <w:p w14:paraId="2EFE2A96" w14:textId="77777777" w:rsidR="00D11648" w:rsidRDefault="00D11648" w:rsidP="00463268">
            <w:pPr>
              <w:jc w:val="center"/>
              <w:rPr>
                <w:lang w:val="en-GB"/>
              </w:rPr>
            </w:pPr>
            <w:r>
              <w:rPr>
                <w:lang w:val="en-GB"/>
              </w:rPr>
              <w:t>0.83</w:t>
            </w:r>
          </w:p>
        </w:tc>
        <w:tc>
          <w:tcPr>
            <w:tcW w:w="1435" w:type="dxa"/>
          </w:tcPr>
          <w:p w14:paraId="67B480F9" w14:textId="77777777" w:rsidR="00D11648" w:rsidRDefault="00D11648" w:rsidP="00463268">
            <w:pPr>
              <w:jc w:val="center"/>
              <w:rPr>
                <w:lang w:val="en-GB"/>
              </w:rPr>
            </w:pPr>
            <w:r>
              <w:rPr>
                <w:lang w:val="en-GB"/>
              </w:rPr>
              <w:t>-</w:t>
            </w:r>
          </w:p>
        </w:tc>
      </w:tr>
      <w:tr w:rsidR="00D11648" w14:paraId="26DF115D" w14:textId="77777777" w:rsidTr="00463268">
        <w:trPr>
          <w:gridAfter w:val="1"/>
          <w:wAfter w:w="8" w:type="dxa"/>
          <w:jc w:val="center"/>
        </w:trPr>
        <w:tc>
          <w:tcPr>
            <w:tcW w:w="2661" w:type="dxa"/>
          </w:tcPr>
          <w:p w14:paraId="23A273C6" w14:textId="77777777" w:rsidR="00D11648" w:rsidRDefault="00D11648" w:rsidP="00463268">
            <w:pPr>
              <w:rPr>
                <w:lang w:val="en-GB"/>
              </w:rPr>
            </w:pPr>
            <w:r>
              <w:rPr>
                <w:lang w:val="en-GB"/>
              </w:rPr>
              <w:t>Nitrogen [t]</w:t>
            </w:r>
          </w:p>
        </w:tc>
        <w:tc>
          <w:tcPr>
            <w:tcW w:w="1380" w:type="dxa"/>
          </w:tcPr>
          <w:p w14:paraId="2A404979" w14:textId="77777777" w:rsidR="00D11648" w:rsidRDefault="00D11648" w:rsidP="00463268">
            <w:pPr>
              <w:jc w:val="center"/>
              <w:rPr>
                <w:lang w:val="en-GB"/>
              </w:rPr>
            </w:pPr>
            <w:r>
              <w:rPr>
                <w:lang w:val="en-GB"/>
              </w:rPr>
              <w:t>-</w:t>
            </w:r>
          </w:p>
        </w:tc>
        <w:tc>
          <w:tcPr>
            <w:tcW w:w="1435" w:type="dxa"/>
          </w:tcPr>
          <w:p w14:paraId="7F4F78ED" w14:textId="77777777" w:rsidR="00D11648" w:rsidRDefault="00D11648" w:rsidP="00463268">
            <w:pPr>
              <w:jc w:val="center"/>
              <w:rPr>
                <w:lang w:val="en-GB"/>
              </w:rPr>
            </w:pPr>
            <w:r>
              <w:rPr>
                <w:lang w:val="en-GB"/>
              </w:rPr>
              <w:t>0.82</w:t>
            </w:r>
          </w:p>
        </w:tc>
      </w:tr>
      <w:tr w:rsidR="00D11648" w14:paraId="448EE0E4" w14:textId="77777777" w:rsidTr="00463268">
        <w:trPr>
          <w:gridAfter w:val="1"/>
          <w:wAfter w:w="8" w:type="dxa"/>
          <w:jc w:val="center"/>
        </w:trPr>
        <w:tc>
          <w:tcPr>
            <w:tcW w:w="2661" w:type="dxa"/>
          </w:tcPr>
          <w:p w14:paraId="56A9DA9A" w14:textId="77777777" w:rsidR="00D11648" w:rsidRDefault="00D11648" w:rsidP="00463268">
            <w:pPr>
              <w:rPr>
                <w:lang w:val="en-GB"/>
              </w:rPr>
            </w:pPr>
            <w:r>
              <w:rPr>
                <w:lang w:val="en-GB"/>
              </w:rPr>
              <w:t>Hydrogen [t]</w:t>
            </w:r>
          </w:p>
        </w:tc>
        <w:tc>
          <w:tcPr>
            <w:tcW w:w="1380" w:type="dxa"/>
          </w:tcPr>
          <w:p w14:paraId="4D341A2A" w14:textId="77777777" w:rsidR="00D11648" w:rsidRDefault="00D11648" w:rsidP="00463268">
            <w:pPr>
              <w:jc w:val="center"/>
              <w:rPr>
                <w:lang w:val="en-GB"/>
              </w:rPr>
            </w:pPr>
            <w:r>
              <w:rPr>
                <w:lang w:val="en-GB"/>
              </w:rPr>
              <w:t>-</w:t>
            </w:r>
          </w:p>
        </w:tc>
        <w:tc>
          <w:tcPr>
            <w:tcW w:w="1435" w:type="dxa"/>
          </w:tcPr>
          <w:p w14:paraId="62DC9D64" w14:textId="77777777" w:rsidR="00D11648" w:rsidRDefault="00D11648" w:rsidP="00463268">
            <w:pPr>
              <w:jc w:val="center"/>
              <w:rPr>
                <w:lang w:val="en-GB"/>
              </w:rPr>
            </w:pPr>
            <w:r>
              <w:rPr>
                <w:lang w:val="en-GB"/>
              </w:rPr>
              <w:t>0.18</w:t>
            </w:r>
          </w:p>
        </w:tc>
      </w:tr>
      <w:tr w:rsidR="00D11648" w14:paraId="652D081E" w14:textId="77777777" w:rsidTr="00463268">
        <w:trPr>
          <w:jc w:val="center"/>
        </w:trPr>
        <w:tc>
          <w:tcPr>
            <w:tcW w:w="5484" w:type="dxa"/>
            <w:gridSpan w:val="4"/>
          </w:tcPr>
          <w:p w14:paraId="38566352" w14:textId="77777777" w:rsidR="00D11648" w:rsidRPr="007A7EE3" w:rsidRDefault="00D11648" w:rsidP="00463268">
            <w:pPr>
              <w:jc w:val="center"/>
              <w:rPr>
                <w:b/>
                <w:lang w:val="en-GB"/>
              </w:rPr>
            </w:pPr>
            <w:r w:rsidRPr="007A7EE3">
              <w:rPr>
                <w:b/>
                <w:lang w:val="en-GB"/>
              </w:rPr>
              <w:t>Utilities</w:t>
            </w:r>
          </w:p>
        </w:tc>
      </w:tr>
      <w:tr w:rsidR="00D11648" w14:paraId="374E0700" w14:textId="77777777" w:rsidTr="00463268">
        <w:trPr>
          <w:gridAfter w:val="1"/>
          <w:wAfter w:w="8" w:type="dxa"/>
          <w:jc w:val="center"/>
        </w:trPr>
        <w:tc>
          <w:tcPr>
            <w:tcW w:w="2661" w:type="dxa"/>
          </w:tcPr>
          <w:p w14:paraId="0B9D641B" w14:textId="77777777" w:rsidR="00D11648" w:rsidRDefault="00D11648" w:rsidP="00463268">
            <w:pPr>
              <w:rPr>
                <w:lang w:val="en-GB"/>
              </w:rPr>
            </w:pPr>
            <w:r>
              <w:rPr>
                <w:lang w:val="en-GB"/>
              </w:rPr>
              <w:t>Heating – natural gas [t]</w:t>
            </w:r>
          </w:p>
        </w:tc>
        <w:tc>
          <w:tcPr>
            <w:tcW w:w="1380" w:type="dxa"/>
          </w:tcPr>
          <w:p w14:paraId="3016274B" w14:textId="77777777" w:rsidR="00D11648" w:rsidRDefault="00D11648" w:rsidP="00463268">
            <w:pPr>
              <w:jc w:val="center"/>
              <w:rPr>
                <w:lang w:val="en-GB"/>
              </w:rPr>
            </w:pPr>
            <w:r>
              <w:rPr>
                <w:lang w:val="en-GB"/>
              </w:rPr>
              <w:t>0.10</w:t>
            </w:r>
          </w:p>
        </w:tc>
        <w:tc>
          <w:tcPr>
            <w:tcW w:w="1435" w:type="dxa"/>
          </w:tcPr>
          <w:p w14:paraId="5CEE26A9" w14:textId="77777777" w:rsidR="00D11648" w:rsidRDefault="00D11648" w:rsidP="00463268">
            <w:pPr>
              <w:jc w:val="center"/>
              <w:rPr>
                <w:lang w:val="en-GB"/>
              </w:rPr>
            </w:pPr>
            <w:r>
              <w:rPr>
                <w:lang w:val="en-GB"/>
              </w:rPr>
              <w:t>-</w:t>
            </w:r>
          </w:p>
        </w:tc>
      </w:tr>
      <w:tr w:rsidR="00D11648" w14:paraId="5D37A39D" w14:textId="77777777" w:rsidTr="00463268">
        <w:trPr>
          <w:gridAfter w:val="1"/>
          <w:wAfter w:w="8" w:type="dxa"/>
          <w:jc w:val="center"/>
        </w:trPr>
        <w:tc>
          <w:tcPr>
            <w:tcW w:w="2661" w:type="dxa"/>
          </w:tcPr>
          <w:p w14:paraId="476F4A2A" w14:textId="77777777" w:rsidR="00D11648" w:rsidRDefault="00D11648" w:rsidP="00463268">
            <w:pPr>
              <w:rPr>
                <w:lang w:val="en-GB"/>
              </w:rPr>
            </w:pPr>
            <w:r>
              <w:rPr>
                <w:lang w:val="en-GB"/>
              </w:rPr>
              <w:t>Electricity [kWh]</w:t>
            </w:r>
          </w:p>
        </w:tc>
        <w:tc>
          <w:tcPr>
            <w:tcW w:w="1380" w:type="dxa"/>
          </w:tcPr>
          <w:p w14:paraId="137D0BD2" w14:textId="77777777" w:rsidR="00D11648" w:rsidRDefault="00D11648" w:rsidP="00463268">
            <w:pPr>
              <w:jc w:val="center"/>
              <w:rPr>
                <w:lang w:val="en-GB"/>
              </w:rPr>
            </w:pPr>
            <w:r>
              <w:rPr>
                <w:lang w:val="en-GB"/>
              </w:rPr>
              <w:t>935.39</w:t>
            </w:r>
          </w:p>
        </w:tc>
        <w:tc>
          <w:tcPr>
            <w:tcW w:w="1435" w:type="dxa"/>
          </w:tcPr>
          <w:p w14:paraId="3F3B339B" w14:textId="77777777" w:rsidR="00D11648" w:rsidRDefault="00D11648" w:rsidP="00463268">
            <w:pPr>
              <w:jc w:val="center"/>
              <w:rPr>
                <w:lang w:val="en-GB"/>
              </w:rPr>
            </w:pPr>
            <w:r>
              <w:rPr>
                <w:lang w:val="en-GB"/>
              </w:rPr>
              <w:t>469.89</w:t>
            </w:r>
          </w:p>
        </w:tc>
      </w:tr>
      <w:tr w:rsidR="00D11648" w14:paraId="0EE5536C" w14:textId="77777777" w:rsidTr="00463268">
        <w:trPr>
          <w:gridAfter w:val="1"/>
          <w:wAfter w:w="8" w:type="dxa"/>
          <w:jc w:val="center"/>
        </w:trPr>
        <w:tc>
          <w:tcPr>
            <w:tcW w:w="2661" w:type="dxa"/>
          </w:tcPr>
          <w:p w14:paraId="3A8CA3DD" w14:textId="77777777" w:rsidR="00D11648" w:rsidRDefault="00D11648" w:rsidP="00463268">
            <w:pPr>
              <w:rPr>
                <w:lang w:val="en-GB"/>
              </w:rPr>
            </w:pPr>
            <w:r>
              <w:rPr>
                <w:lang w:val="en-GB"/>
              </w:rPr>
              <w:t>Cooling water [GJ]</w:t>
            </w:r>
          </w:p>
        </w:tc>
        <w:tc>
          <w:tcPr>
            <w:tcW w:w="1380" w:type="dxa"/>
          </w:tcPr>
          <w:p w14:paraId="4077295B" w14:textId="77777777" w:rsidR="00D11648" w:rsidRDefault="00D11648" w:rsidP="00463268">
            <w:pPr>
              <w:jc w:val="center"/>
              <w:rPr>
                <w:lang w:val="en-GB"/>
              </w:rPr>
            </w:pPr>
            <w:r>
              <w:rPr>
                <w:lang w:val="en-GB"/>
              </w:rPr>
              <w:t>18.12</w:t>
            </w:r>
          </w:p>
        </w:tc>
        <w:tc>
          <w:tcPr>
            <w:tcW w:w="1435" w:type="dxa"/>
          </w:tcPr>
          <w:p w14:paraId="367A5A41" w14:textId="77777777" w:rsidR="00D11648" w:rsidRDefault="00D11648" w:rsidP="00463268">
            <w:pPr>
              <w:jc w:val="center"/>
              <w:rPr>
                <w:lang w:val="en-GB"/>
              </w:rPr>
            </w:pPr>
            <w:r>
              <w:rPr>
                <w:lang w:val="en-GB"/>
              </w:rPr>
              <w:t>3.12</w:t>
            </w:r>
          </w:p>
        </w:tc>
      </w:tr>
      <w:tr w:rsidR="00D11648" w14:paraId="4422D67A" w14:textId="77777777" w:rsidTr="00463268">
        <w:trPr>
          <w:gridAfter w:val="1"/>
          <w:wAfter w:w="8" w:type="dxa"/>
          <w:jc w:val="center"/>
        </w:trPr>
        <w:tc>
          <w:tcPr>
            <w:tcW w:w="2661" w:type="dxa"/>
          </w:tcPr>
          <w:p w14:paraId="0EBE079E" w14:textId="77777777" w:rsidR="00D11648" w:rsidRDefault="00D11648" w:rsidP="00463268">
            <w:pPr>
              <w:rPr>
                <w:lang w:val="en-GB"/>
              </w:rPr>
            </w:pPr>
            <w:r>
              <w:rPr>
                <w:lang w:val="en-GB"/>
              </w:rPr>
              <w:t>CO</w:t>
            </w:r>
            <w:r w:rsidRPr="007A7EE3">
              <w:rPr>
                <w:vertAlign w:val="subscript"/>
                <w:lang w:val="en-GB"/>
              </w:rPr>
              <w:t>2</w:t>
            </w:r>
            <w:r>
              <w:rPr>
                <w:lang w:val="en-GB"/>
              </w:rPr>
              <w:t xml:space="preserve"> emissions [t]</w:t>
            </w:r>
          </w:p>
        </w:tc>
        <w:tc>
          <w:tcPr>
            <w:tcW w:w="1380" w:type="dxa"/>
          </w:tcPr>
          <w:p w14:paraId="2B36E069" w14:textId="77777777" w:rsidR="00D11648" w:rsidRDefault="00D11648" w:rsidP="00463268">
            <w:pPr>
              <w:jc w:val="center"/>
              <w:rPr>
                <w:lang w:val="en-GB"/>
              </w:rPr>
            </w:pPr>
            <w:r>
              <w:rPr>
                <w:lang w:val="en-GB"/>
              </w:rPr>
              <w:t>1.43</w:t>
            </w:r>
          </w:p>
        </w:tc>
        <w:tc>
          <w:tcPr>
            <w:tcW w:w="1435" w:type="dxa"/>
          </w:tcPr>
          <w:p w14:paraId="734BF5D5" w14:textId="77777777" w:rsidR="00D11648" w:rsidRDefault="00D11648" w:rsidP="00463268">
            <w:pPr>
              <w:jc w:val="center"/>
              <w:rPr>
                <w:lang w:val="en-GB"/>
              </w:rPr>
            </w:pPr>
            <w:r>
              <w:rPr>
                <w:lang w:val="en-GB"/>
              </w:rPr>
              <w:t>-</w:t>
            </w:r>
          </w:p>
        </w:tc>
      </w:tr>
    </w:tbl>
    <w:p w14:paraId="077DF241" w14:textId="7F082371" w:rsidR="00086FBE" w:rsidRPr="007A7EE3" w:rsidRDefault="00086FBE" w:rsidP="00086FBE">
      <w:pPr>
        <w:pStyle w:val="Caption"/>
        <w:keepNext/>
        <w:spacing w:before="240"/>
        <w:jc w:val="both"/>
        <w:rPr>
          <w:bCs/>
          <w:sz w:val="20"/>
          <w:szCs w:val="20"/>
        </w:rPr>
      </w:pPr>
      <w:bookmarkStart w:id="7" w:name="_Ref127893568"/>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Pr>
          <w:b/>
          <w:i w:val="0"/>
          <w:noProof/>
          <w:color w:val="auto"/>
          <w:sz w:val="20"/>
          <w:szCs w:val="20"/>
        </w:rPr>
        <w:t>2</w:t>
      </w:r>
      <w:r w:rsidRPr="007A7EE3">
        <w:rPr>
          <w:b/>
          <w:i w:val="0"/>
          <w:color w:val="auto"/>
          <w:sz w:val="20"/>
          <w:szCs w:val="20"/>
        </w:rPr>
        <w:fldChar w:fldCharType="end"/>
      </w:r>
      <w:bookmarkEnd w:id="7"/>
      <w:r>
        <w:rPr>
          <w:b/>
          <w:i w:val="0"/>
          <w:color w:val="auto"/>
          <w:sz w:val="20"/>
          <w:szCs w:val="20"/>
        </w:rPr>
        <w:t xml:space="preserve">. </w:t>
      </w:r>
      <w:r w:rsidRPr="004B03C2">
        <w:rPr>
          <w:b/>
          <w:bCs/>
          <w:i w:val="0"/>
          <w:iCs w:val="0"/>
          <w:color w:val="auto"/>
          <w:sz w:val="20"/>
          <w:szCs w:val="20"/>
        </w:rPr>
        <w:t xml:space="preserve">Inputs and outputs of the </w:t>
      </w:r>
      <w:r>
        <w:rPr>
          <w:b/>
          <w:bCs/>
          <w:i w:val="0"/>
          <w:iCs w:val="0"/>
          <w:color w:val="auto"/>
          <w:sz w:val="20"/>
          <w:szCs w:val="20"/>
        </w:rPr>
        <w:t>methanol</w:t>
      </w:r>
      <w:r w:rsidRPr="004B03C2">
        <w:rPr>
          <w:b/>
          <w:bCs/>
          <w:i w:val="0"/>
          <w:iCs w:val="0"/>
          <w:color w:val="auto"/>
          <w:sz w:val="20"/>
          <w:szCs w:val="20"/>
        </w:rPr>
        <w:t xml:space="preserve"> production </w:t>
      </w:r>
      <w:r>
        <w:rPr>
          <w:b/>
          <w:bCs/>
          <w:i w:val="0"/>
          <w:iCs w:val="0"/>
          <w:color w:val="auto"/>
          <w:sz w:val="20"/>
          <w:szCs w:val="20"/>
        </w:rPr>
        <w:t>routes</w:t>
      </w:r>
      <w:r w:rsidRPr="004B03C2">
        <w:rPr>
          <w:b/>
          <w:bCs/>
          <w:i w:val="0"/>
          <w:iCs w:val="0"/>
          <w:color w:val="auto"/>
          <w:sz w:val="20"/>
          <w:szCs w:val="20"/>
        </w:rPr>
        <w:t xml:space="preserve">. </w:t>
      </w:r>
      <w:r w:rsidRPr="004B03C2">
        <w:rPr>
          <w:bCs/>
          <w:i w:val="0"/>
          <w:iCs w:val="0"/>
          <w:color w:val="auto"/>
          <w:sz w:val="20"/>
          <w:szCs w:val="20"/>
        </w:rPr>
        <w:t xml:space="preserve">These values are extracted from the work done </w:t>
      </w:r>
      <w:r w:rsidRPr="0054280F">
        <w:rPr>
          <w:bCs/>
          <w:i w:val="0"/>
          <w:iCs w:val="0"/>
          <w:color w:val="auto"/>
          <w:sz w:val="20"/>
          <w:szCs w:val="20"/>
        </w:rPr>
        <w:t xml:space="preserve">by </w:t>
      </w:r>
      <w:r w:rsidRPr="0054280F">
        <w:rPr>
          <w:rFonts w:cstheme="minorHAnsi"/>
          <w:i w:val="0"/>
          <w:color w:val="auto"/>
          <w:sz w:val="20"/>
          <w:szCs w:val="20"/>
        </w:rPr>
        <w:t>González</w:t>
      </w:r>
      <w:r w:rsidRPr="0054280F">
        <w:rPr>
          <w:rFonts w:cstheme="minorHAnsi"/>
          <w:i w:val="0"/>
          <w:color w:val="auto"/>
          <w:sz w:val="20"/>
          <w:szCs w:val="20"/>
        </w:rPr>
        <w:noBreakHyphen/>
      </w:r>
      <w:proofErr w:type="spellStart"/>
      <w:r w:rsidRPr="0054280F">
        <w:rPr>
          <w:rFonts w:cstheme="minorHAnsi"/>
          <w:i w:val="0"/>
          <w:color w:val="auto"/>
          <w:sz w:val="20"/>
          <w:szCs w:val="20"/>
        </w:rPr>
        <w:t>Garay</w:t>
      </w:r>
      <w:proofErr w:type="spellEnd"/>
      <w:r w:rsidRPr="0054280F">
        <w:rPr>
          <w:bCs/>
          <w:i w:val="0"/>
          <w:iCs w:val="0"/>
          <w:color w:val="auto"/>
          <w:sz w:val="20"/>
          <w:szCs w:val="20"/>
        </w:rPr>
        <w:t> </w:t>
      </w:r>
      <w:r w:rsidRPr="0054280F">
        <w:rPr>
          <w:bCs/>
          <w:iCs w:val="0"/>
          <w:color w:val="auto"/>
          <w:sz w:val="20"/>
          <w:szCs w:val="20"/>
        </w:rPr>
        <w:t>et al</w:t>
      </w:r>
      <w:r w:rsidRPr="0054280F">
        <w:rPr>
          <w:bCs/>
          <w:i w:val="0"/>
          <w:iCs w:val="0"/>
          <w:color w:val="auto"/>
          <w:sz w:val="20"/>
          <w:szCs w:val="20"/>
        </w:rPr>
        <w:t>.</w:t>
      </w:r>
      <w:r w:rsidR="0083520C" w:rsidRPr="0054280F">
        <w:rPr>
          <w:bCs/>
          <w:i w:val="0"/>
          <w:iCs w:val="0"/>
          <w:color w:val="auto"/>
          <w:sz w:val="20"/>
          <w:szCs w:val="20"/>
        </w:rPr>
        <w:fldChar w:fldCharType="begin"/>
      </w:r>
      <w:r w:rsidR="005546EC">
        <w:rPr>
          <w:bCs/>
          <w:i w:val="0"/>
          <w:iCs w:val="0"/>
          <w:color w:val="auto"/>
          <w:sz w:val="20"/>
          <w:szCs w:val="20"/>
        </w:rPr>
        <w:instrText xml:space="preserve"> ADDIN ZOTERO_ITEM CSL_CITATION {"citationID":"5gqHPlsV","properties":{"formattedCitation":"\\super 2\\nosupersub{}","plainCitation":"2","noteIndex":0},"citationItems":[{"id":"JLxsTSMP/HsSp6KGv","uris":["http://www.mendeley.com/documents/?uuid=3598e592-4386-46f5-b0ae-cec5a0ada220"],"itemData":{"DOI":"10.1039/c9ee01673b","abstract":"A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83520C" w:rsidRPr="0054280F">
        <w:rPr>
          <w:bCs/>
          <w:i w:val="0"/>
          <w:iCs w:val="0"/>
          <w:color w:val="auto"/>
          <w:sz w:val="20"/>
          <w:szCs w:val="20"/>
        </w:rPr>
        <w:fldChar w:fldCharType="separate"/>
      </w:r>
      <w:r w:rsidR="0033100D" w:rsidRPr="0033100D">
        <w:rPr>
          <w:rFonts w:ascii="Calibri" w:hAnsi="Calibri" w:cs="Calibri"/>
          <w:sz w:val="20"/>
          <w:szCs w:val="24"/>
          <w:vertAlign w:val="superscript"/>
        </w:rPr>
        <w:t>2</w:t>
      </w:r>
      <w:r w:rsidR="0083520C" w:rsidRPr="0054280F">
        <w:rPr>
          <w:bCs/>
          <w:i w:val="0"/>
          <w:iCs w:val="0"/>
          <w:color w:val="auto"/>
          <w:sz w:val="20"/>
          <w:szCs w:val="20"/>
        </w:rPr>
        <w:fldChar w:fldCharType="end"/>
      </w:r>
      <w:r w:rsidRPr="0054280F">
        <w:rPr>
          <w:bCs/>
          <w:i w:val="0"/>
          <w:iCs w:val="0"/>
          <w:color w:val="auto"/>
          <w:sz w:val="20"/>
          <w:szCs w:val="20"/>
        </w:rPr>
        <w: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1380"/>
        <w:gridCol w:w="1435"/>
      </w:tblGrid>
      <w:tr w:rsidR="00086FBE" w:rsidRPr="004B03C2" w14:paraId="04B7BFE7" w14:textId="77777777" w:rsidTr="00C00302">
        <w:trPr>
          <w:jc w:val="center"/>
        </w:trPr>
        <w:tc>
          <w:tcPr>
            <w:tcW w:w="2661" w:type="dxa"/>
            <w:tcBorders>
              <w:bottom w:val="single" w:sz="4" w:space="0" w:color="auto"/>
            </w:tcBorders>
          </w:tcPr>
          <w:p w14:paraId="05C356F9" w14:textId="77777777" w:rsidR="00086FBE" w:rsidRPr="004B03C2" w:rsidRDefault="00086FBE" w:rsidP="001D7C7E">
            <w:pPr>
              <w:rPr>
                <w:b/>
                <w:lang w:val="en-GB"/>
              </w:rPr>
            </w:pPr>
            <w:r w:rsidRPr="004B03C2">
              <w:rPr>
                <w:b/>
                <w:lang w:val="en-GB"/>
              </w:rPr>
              <w:t>Material/energy stream</w:t>
            </w:r>
          </w:p>
        </w:tc>
        <w:tc>
          <w:tcPr>
            <w:tcW w:w="1380" w:type="dxa"/>
            <w:tcBorders>
              <w:bottom w:val="single" w:sz="4" w:space="0" w:color="auto"/>
            </w:tcBorders>
          </w:tcPr>
          <w:p w14:paraId="31EC3A24" w14:textId="77777777" w:rsidR="00086FBE" w:rsidRPr="004B03C2" w:rsidRDefault="00086FBE" w:rsidP="001D7C7E">
            <w:pPr>
              <w:jc w:val="center"/>
              <w:rPr>
                <w:b/>
                <w:lang w:val="en-GB"/>
              </w:rPr>
            </w:pPr>
            <w:r w:rsidRPr="004B03C2">
              <w:rPr>
                <w:b/>
                <w:lang w:val="en-GB"/>
              </w:rPr>
              <w:t>Fossil route</w:t>
            </w:r>
          </w:p>
        </w:tc>
        <w:tc>
          <w:tcPr>
            <w:tcW w:w="1435" w:type="dxa"/>
            <w:tcBorders>
              <w:bottom w:val="single" w:sz="4" w:space="0" w:color="auto"/>
            </w:tcBorders>
          </w:tcPr>
          <w:p w14:paraId="4E7F4CF2" w14:textId="77777777" w:rsidR="00086FBE" w:rsidRPr="004B03C2" w:rsidRDefault="00086FBE" w:rsidP="001D7C7E">
            <w:pPr>
              <w:jc w:val="center"/>
              <w:rPr>
                <w:b/>
                <w:lang w:val="en-GB"/>
              </w:rPr>
            </w:pPr>
            <w:r w:rsidRPr="004B03C2">
              <w:rPr>
                <w:b/>
                <w:lang w:val="en-GB"/>
              </w:rPr>
              <w:t>Green route</w:t>
            </w:r>
          </w:p>
        </w:tc>
      </w:tr>
      <w:tr w:rsidR="00086FBE" w14:paraId="5CC5CD71" w14:textId="77777777" w:rsidTr="00C00302">
        <w:trPr>
          <w:jc w:val="center"/>
        </w:trPr>
        <w:tc>
          <w:tcPr>
            <w:tcW w:w="5476" w:type="dxa"/>
            <w:gridSpan w:val="3"/>
            <w:tcBorders>
              <w:top w:val="single" w:sz="4" w:space="0" w:color="auto"/>
            </w:tcBorders>
          </w:tcPr>
          <w:p w14:paraId="1849A82F" w14:textId="77777777" w:rsidR="00086FBE" w:rsidRPr="004B03C2" w:rsidRDefault="00086FBE" w:rsidP="001D7C7E">
            <w:pPr>
              <w:jc w:val="center"/>
              <w:rPr>
                <w:b/>
                <w:lang w:val="en-GB"/>
              </w:rPr>
            </w:pPr>
            <w:r w:rsidRPr="004B03C2">
              <w:rPr>
                <w:b/>
                <w:lang w:val="en-GB"/>
              </w:rPr>
              <w:t>Feedstock</w:t>
            </w:r>
          </w:p>
        </w:tc>
      </w:tr>
      <w:tr w:rsidR="00086FBE" w14:paraId="229B88C3" w14:textId="77777777" w:rsidTr="00C00302">
        <w:trPr>
          <w:jc w:val="center"/>
        </w:trPr>
        <w:tc>
          <w:tcPr>
            <w:tcW w:w="2661" w:type="dxa"/>
          </w:tcPr>
          <w:p w14:paraId="2B675500" w14:textId="77777777" w:rsidR="00086FBE" w:rsidRDefault="00086FBE" w:rsidP="001D7C7E">
            <w:pPr>
              <w:rPr>
                <w:lang w:val="en-GB"/>
              </w:rPr>
            </w:pPr>
            <w:r>
              <w:rPr>
                <w:lang w:val="en-GB"/>
              </w:rPr>
              <w:t>Natural gas [t]</w:t>
            </w:r>
          </w:p>
        </w:tc>
        <w:tc>
          <w:tcPr>
            <w:tcW w:w="1380" w:type="dxa"/>
          </w:tcPr>
          <w:p w14:paraId="36349886" w14:textId="77777777" w:rsidR="00086FBE" w:rsidRDefault="00086FBE" w:rsidP="001D7C7E">
            <w:pPr>
              <w:jc w:val="center"/>
              <w:rPr>
                <w:lang w:val="en-GB"/>
              </w:rPr>
            </w:pPr>
            <w:r>
              <w:rPr>
                <w:lang w:val="en-GB"/>
              </w:rPr>
              <w:t>0.51</w:t>
            </w:r>
          </w:p>
        </w:tc>
        <w:tc>
          <w:tcPr>
            <w:tcW w:w="1435" w:type="dxa"/>
          </w:tcPr>
          <w:p w14:paraId="1ACC1703" w14:textId="77777777" w:rsidR="00086FBE" w:rsidRDefault="00086FBE" w:rsidP="001D7C7E">
            <w:pPr>
              <w:jc w:val="center"/>
              <w:rPr>
                <w:lang w:val="en-GB"/>
              </w:rPr>
            </w:pPr>
            <w:r>
              <w:rPr>
                <w:lang w:val="en-GB"/>
              </w:rPr>
              <w:t>-</w:t>
            </w:r>
          </w:p>
        </w:tc>
      </w:tr>
      <w:tr w:rsidR="00086FBE" w14:paraId="015B3081" w14:textId="77777777" w:rsidTr="00C00302">
        <w:trPr>
          <w:jc w:val="center"/>
        </w:trPr>
        <w:tc>
          <w:tcPr>
            <w:tcW w:w="2661" w:type="dxa"/>
          </w:tcPr>
          <w:p w14:paraId="43DA5CEF" w14:textId="77777777" w:rsidR="00086FBE" w:rsidRDefault="00086FBE" w:rsidP="001D7C7E">
            <w:pPr>
              <w:rPr>
                <w:lang w:val="en-GB"/>
              </w:rPr>
            </w:pPr>
            <w:r>
              <w:rPr>
                <w:lang w:val="en-GB"/>
              </w:rPr>
              <w:t>Process water [t]</w:t>
            </w:r>
          </w:p>
        </w:tc>
        <w:tc>
          <w:tcPr>
            <w:tcW w:w="1380" w:type="dxa"/>
          </w:tcPr>
          <w:p w14:paraId="2B2C0A3A" w14:textId="77777777" w:rsidR="00086FBE" w:rsidRDefault="00086FBE" w:rsidP="001D7C7E">
            <w:pPr>
              <w:jc w:val="center"/>
              <w:rPr>
                <w:lang w:val="en-GB"/>
              </w:rPr>
            </w:pPr>
            <w:r>
              <w:rPr>
                <w:lang w:val="en-GB"/>
              </w:rPr>
              <w:t>0.85</w:t>
            </w:r>
          </w:p>
        </w:tc>
        <w:tc>
          <w:tcPr>
            <w:tcW w:w="1435" w:type="dxa"/>
          </w:tcPr>
          <w:p w14:paraId="53911EE6" w14:textId="77777777" w:rsidR="00086FBE" w:rsidRDefault="00086FBE" w:rsidP="001D7C7E">
            <w:pPr>
              <w:jc w:val="center"/>
              <w:rPr>
                <w:lang w:val="en-GB"/>
              </w:rPr>
            </w:pPr>
            <w:r>
              <w:rPr>
                <w:lang w:val="en-GB"/>
              </w:rPr>
              <w:t>-</w:t>
            </w:r>
          </w:p>
        </w:tc>
      </w:tr>
      <w:tr w:rsidR="00086FBE" w14:paraId="26220152" w14:textId="77777777" w:rsidTr="00C00302">
        <w:trPr>
          <w:jc w:val="center"/>
        </w:trPr>
        <w:tc>
          <w:tcPr>
            <w:tcW w:w="2661" w:type="dxa"/>
          </w:tcPr>
          <w:p w14:paraId="22607B43" w14:textId="0BC78F94" w:rsidR="00086FBE" w:rsidRDefault="00665822" w:rsidP="001D7C7E">
            <w:pPr>
              <w:rPr>
                <w:lang w:val="en-GB"/>
              </w:rPr>
            </w:pPr>
            <w:r>
              <w:rPr>
                <w:lang w:val="en-GB"/>
              </w:rPr>
              <w:t>CO</w:t>
            </w:r>
            <w:r w:rsidRPr="007A7EE3">
              <w:rPr>
                <w:vertAlign w:val="subscript"/>
                <w:lang w:val="en-GB"/>
              </w:rPr>
              <w:t>2</w:t>
            </w:r>
            <w:r>
              <w:rPr>
                <w:lang w:val="en-GB"/>
              </w:rPr>
              <w:t xml:space="preserve"> feedstock </w:t>
            </w:r>
            <w:r w:rsidR="00086FBE">
              <w:rPr>
                <w:lang w:val="en-GB"/>
              </w:rPr>
              <w:t>[t]</w:t>
            </w:r>
          </w:p>
        </w:tc>
        <w:tc>
          <w:tcPr>
            <w:tcW w:w="1380" w:type="dxa"/>
          </w:tcPr>
          <w:p w14:paraId="6A658E3C" w14:textId="77777777" w:rsidR="00086FBE" w:rsidRDefault="00086FBE" w:rsidP="001D7C7E">
            <w:pPr>
              <w:jc w:val="center"/>
              <w:rPr>
                <w:lang w:val="en-GB"/>
              </w:rPr>
            </w:pPr>
            <w:r>
              <w:rPr>
                <w:lang w:val="en-GB"/>
              </w:rPr>
              <w:t>-</w:t>
            </w:r>
          </w:p>
        </w:tc>
        <w:tc>
          <w:tcPr>
            <w:tcW w:w="1435" w:type="dxa"/>
          </w:tcPr>
          <w:p w14:paraId="550E716B" w14:textId="77777777" w:rsidR="00086FBE" w:rsidRDefault="00086FBE" w:rsidP="001D7C7E">
            <w:pPr>
              <w:jc w:val="center"/>
              <w:rPr>
                <w:lang w:val="en-GB"/>
              </w:rPr>
            </w:pPr>
            <w:r>
              <w:rPr>
                <w:lang w:val="en-GB"/>
              </w:rPr>
              <w:t>1.45</w:t>
            </w:r>
          </w:p>
        </w:tc>
      </w:tr>
      <w:tr w:rsidR="00086FBE" w14:paraId="60E0FB9C" w14:textId="77777777" w:rsidTr="00C00302">
        <w:trPr>
          <w:jc w:val="center"/>
        </w:trPr>
        <w:tc>
          <w:tcPr>
            <w:tcW w:w="2661" w:type="dxa"/>
          </w:tcPr>
          <w:p w14:paraId="01996C67" w14:textId="77777777" w:rsidR="00086FBE" w:rsidRDefault="00086FBE" w:rsidP="001D7C7E">
            <w:pPr>
              <w:rPr>
                <w:lang w:val="en-GB"/>
              </w:rPr>
            </w:pPr>
            <w:r>
              <w:rPr>
                <w:lang w:val="en-GB"/>
              </w:rPr>
              <w:t>Hydrogen [t]</w:t>
            </w:r>
          </w:p>
        </w:tc>
        <w:tc>
          <w:tcPr>
            <w:tcW w:w="1380" w:type="dxa"/>
          </w:tcPr>
          <w:p w14:paraId="75E05513" w14:textId="77777777" w:rsidR="00086FBE" w:rsidRDefault="00086FBE" w:rsidP="001D7C7E">
            <w:pPr>
              <w:jc w:val="center"/>
              <w:rPr>
                <w:lang w:val="en-GB"/>
              </w:rPr>
            </w:pPr>
            <w:r>
              <w:rPr>
                <w:lang w:val="en-GB"/>
              </w:rPr>
              <w:t>-</w:t>
            </w:r>
          </w:p>
        </w:tc>
        <w:tc>
          <w:tcPr>
            <w:tcW w:w="1435" w:type="dxa"/>
          </w:tcPr>
          <w:p w14:paraId="3A2CB9CF" w14:textId="77777777" w:rsidR="00086FBE" w:rsidRDefault="00086FBE" w:rsidP="001D7C7E">
            <w:pPr>
              <w:jc w:val="center"/>
              <w:rPr>
                <w:lang w:val="en-GB"/>
              </w:rPr>
            </w:pPr>
            <w:r>
              <w:rPr>
                <w:lang w:val="en-GB"/>
              </w:rPr>
              <w:t>0.19</w:t>
            </w:r>
          </w:p>
        </w:tc>
      </w:tr>
      <w:tr w:rsidR="00086FBE" w14:paraId="4A23D25E" w14:textId="77777777" w:rsidTr="00C00302">
        <w:trPr>
          <w:jc w:val="center"/>
        </w:trPr>
        <w:tc>
          <w:tcPr>
            <w:tcW w:w="5476" w:type="dxa"/>
            <w:gridSpan w:val="3"/>
          </w:tcPr>
          <w:p w14:paraId="32217F77" w14:textId="77777777" w:rsidR="00086FBE" w:rsidRPr="004B03C2" w:rsidRDefault="00086FBE" w:rsidP="001D7C7E">
            <w:pPr>
              <w:jc w:val="center"/>
              <w:rPr>
                <w:b/>
                <w:lang w:val="en-GB"/>
              </w:rPr>
            </w:pPr>
            <w:r w:rsidRPr="004B03C2">
              <w:rPr>
                <w:b/>
                <w:lang w:val="en-GB"/>
              </w:rPr>
              <w:t>Utilities</w:t>
            </w:r>
          </w:p>
        </w:tc>
      </w:tr>
      <w:tr w:rsidR="00086FBE" w14:paraId="26DB6ADF" w14:textId="77777777" w:rsidTr="00C00302">
        <w:trPr>
          <w:jc w:val="center"/>
        </w:trPr>
        <w:tc>
          <w:tcPr>
            <w:tcW w:w="2661" w:type="dxa"/>
          </w:tcPr>
          <w:p w14:paraId="5B4A4DB1" w14:textId="77777777" w:rsidR="00086FBE" w:rsidRDefault="00086FBE" w:rsidP="001D7C7E">
            <w:pPr>
              <w:rPr>
                <w:lang w:val="en-GB"/>
              </w:rPr>
            </w:pPr>
            <w:r>
              <w:rPr>
                <w:lang w:val="en-GB"/>
              </w:rPr>
              <w:t>Heating – natural gas [t]</w:t>
            </w:r>
          </w:p>
        </w:tc>
        <w:tc>
          <w:tcPr>
            <w:tcW w:w="1380" w:type="dxa"/>
          </w:tcPr>
          <w:p w14:paraId="4C936E92" w14:textId="77777777" w:rsidR="00086FBE" w:rsidRDefault="00086FBE" w:rsidP="001D7C7E">
            <w:pPr>
              <w:jc w:val="center"/>
              <w:rPr>
                <w:lang w:val="en-GB"/>
              </w:rPr>
            </w:pPr>
            <w:r>
              <w:rPr>
                <w:lang w:val="en-GB"/>
              </w:rPr>
              <w:t>0.15</w:t>
            </w:r>
          </w:p>
        </w:tc>
        <w:tc>
          <w:tcPr>
            <w:tcW w:w="1435" w:type="dxa"/>
          </w:tcPr>
          <w:p w14:paraId="4F05A6C3" w14:textId="77777777" w:rsidR="00086FBE" w:rsidRDefault="00086FBE" w:rsidP="001D7C7E">
            <w:pPr>
              <w:jc w:val="center"/>
              <w:rPr>
                <w:lang w:val="en-GB"/>
              </w:rPr>
            </w:pPr>
            <w:r>
              <w:rPr>
                <w:lang w:val="en-GB"/>
              </w:rPr>
              <w:t>-</w:t>
            </w:r>
          </w:p>
        </w:tc>
      </w:tr>
      <w:tr w:rsidR="00086FBE" w14:paraId="5F86A8EF" w14:textId="77777777" w:rsidTr="00C00302">
        <w:trPr>
          <w:jc w:val="center"/>
        </w:trPr>
        <w:tc>
          <w:tcPr>
            <w:tcW w:w="2661" w:type="dxa"/>
          </w:tcPr>
          <w:p w14:paraId="4A9FB34B" w14:textId="77777777" w:rsidR="00086FBE" w:rsidRDefault="00086FBE" w:rsidP="001D7C7E">
            <w:pPr>
              <w:rPr>
                <w:lang w:val="en-GB"/>
              </w:rPr>
            </w:pPr>
            <w:r>
              <w:rPr>
                <w:lang w:val="en-GB"/>
              </w:rPr>
              <w:t>Electricity [kWh]</w:t>
            </w:r>
          </w:p>
        </w:tc>
        <w:tc>
          <w:tcPr>
            <w:tcW w:w="1380" w:type="dxa"/>
          </w:tcPr>
          <w:p w14:paraId="6BAE2C9E" w14:textId="77777777" w:rsidR="00086FBE" w:rsidRDefault="00086FBE" w:rsidP="001D7C7E">
            <w:pPr>
              <w:jc w:val="center"/>
              <w:rPr>
                <w:lang w:val="en-GB"/>
              </w:rPr>
            </w:pPr>
            <w:r>
              <w:rPr>
                <w:lang w:val="en-GB"/>
              </w:rPr>
              <w:t>74</w:t>
            </w:r>
          </w:p>
        </w:tc>
        <w:tc>
          <w:tcPr>
            <w:tcW w:w="1435" w:type="dxa"/>
          </w:tcPr>
          <w:p w14:paraId="13F2AA94" w14:textId="77777777" w:rsidR="00086FBE" w:rsidRDefault="00086FBE" w:rsidP="001D7C7E">
            <w:pPr>
              <w:jc w:val="center"/>
              <w:rPr>
                <w:lang w:val="en-GB"/>
              </w:rPr>
            </w:pPr>
            <w:r>
              <w:rPr>
                <w:lang w:val="en-GB"/>
              </w:rPr>
              <w:t>300</w:t>
            </w:r>
          </w:p>
        </w:tc>
      </w:tr>
      <w:tr w:rsidR="00086FBE" w14:paraId="176D765D" w14:textId="77777777" w:rsidTr="00C00302">
        <w:trPr>
          <w:jc w:val="center"/>
        </w:trPr>
        <w:tc>
          <w:tcPr>
            <w:tcW w:w="2661" w:type="dxa"/>
          </w:tcPr>
          <w:p w14:paraId="4C0BC95E" w14:textId="77777777" w:rsidR="00086FBE" w:rsidRDefault="00086FBE" w:rsidP="001D7C7E">
            <w:pPr>
              <w:rPr>
                <w:lang w:val="en-GB"/>
              </w:rPr>
            </w:pPr>
            <w:r>
              <w:rPr>
                <w:lang w:val="en-GB"/>
              </w:rPr>
              <w:t>Cooling water [GJ]</w:t>
            </w:r>
          </w:p>
        </w:tc>
        <w:tc>
          <w:tcPr>
            <w:tcW w:w="1380" w:type="dxa"/>
          </w:tcPr>
          <w:p w14:paraId="7B38EE3E" w14:textId="77777777" w:rsidR="00086FBE" w:rsidRDefault="00086FBE" w:rsidP="001D7C7E">
            <w:pPr>
              <w:jc w:val="center"/>
              <w:rPr>
                <w:lang w:val="en-GB"/>
              </w:rPr>
            </w:pPr>
            <w:r>
              <w:rPr>
                <w:lang w:val="en-GB"/>
              </w:rPr>
              <w:t>-</w:t>
            </w:r>
          </w:p>
        </w:tc>
        <w:tc>
          <w:tcPr>
            <w:tcW w:w="1435" w:type="dxa"/>
          </w:tcPr>
          <w:p w14:paraId="5218AB38" w14:textId="77777777" w:rsidR="00086FBE" w:rsidRDefault="00086FBE" w:rsidP="001D7C7E">
            <w:pPr>
              <w:jc w:val="center"/>
              <w:rPr>
                <w:lang w:val="en-GB"/>
              </w:rPr>
            </w:pPr>
            <w:r>
              <w:rPr>
                <w:lang w:val="en-GB"/>
              </w:rPr>
              <w:t>4.95</w:t>
            </w:r>
          </w:p>
        </w:tc>
      </w:tr>
    </w:tbl>
    <w:p w14:paraId="060CF598" w14:textId="67C94EEB" w:rsidR="00356E92" w:rsidRDefault="00356E92" w:rsidP="00086FBE">
      <w:pPr>
        <w:spacing w:before="240"/>
        <w:rPr>
          <w:lang w:val="en-GB"/>
        </w:rPr>
      </w:pPr>
      <w:r>
        <w:rPr>
          <w:lang w:val="en-GB"/>
        </w:rPr>
        <w:br w:type="page"/>
      </w:r>
    </w:p>
    <w:p w14:paraId="30E58136" w14:textId="7E4BA5A7" w:rsidR="00D11648" w:rsidRPr="00DE7F13" w:rsidRDefault="00605E01" w:rsidP="00DE7F13">
      <w:pPr>
        <w:pStyle w:val="Heading3"/>
        <w:numPr>
          <w:ilvl w:val="1"/>
          <w:numId w:val="9"/>
        </w:numPr>
      </w:pPr>
      <w:r>
        <w:lastRenderedPageBreak/>
        <w:t>Data for</w:t>
      </w:r>
      <w:r w:rsidR="00DE7F13" w:rsidRPr="00DE7F13">
        <w:t xml:space="preserve"> CAPEX calculations</w:t>
      </w:r>
    </w:p>
    <w:p w14:paraId="0A72D325" w14:textId="4731C16A" w:rsidR="00E05808" w:rsidRPr="00F60C20" w:rsidRDefault="00503C9A" w:rsidP="00F60C20">
      <w:pPr>
        <w:pStyle w:val="Caption"/>
        <w:keepNext/>
        <w:jc w:val="both"/>
        <w:rPr>
          <w:i w:val="0"/>
          <w:color w:val="auto"/>
          <w:sz w:val="22"/>
          <w:szCs w:val="22"/>
        </w:rPr>
      </w:pPr>
      <w:bookmarkStart w:id="8" w:name="_Ref127893393"/>
      <w:commentRangeStart w:id="9"/>
      <w:r w:rsidRPr="00F60C20">
        <w:rPr>
          <w:i w:val="0"/>
          <w:color w:val="auto"/>
          <w:sz w:val="22"/>
          <w:szCs w:val="22"/>
        </w:rPr>
        <w:t>XXXX</w:t>
      </w:r>
      <w:commentRangeEnd w:id="9"/>
      <w:r w:rsidRPr="00F60C20">
        <w:rPr>
          <w:rStyle w:val="CommentReference"/>
          <w:i w:val="0"/>
          <w:iCs w:val="0"/>
          <w:color w:val="auto"/>
          <w:sz w:val="22"/>
          <w:szCs w:val="22"/>
          <w:lang w:val="en-US"/>
        </w:rPr>
        <w:commentReference w:id="9"/>
      </w:r>
      <w:r w:rsidR="00687ADD" w:rsidRPr="00F60C20">
        <w:rPr>
          <w:i w:val="0"/>
          <w:color w:val="auto"/>
          <w:sz w:val="22"/>
          <w:szCs w:val="22"/>
        </w:rPr>
        <w:t>.</w:t>
      </w:r>
      <w:r w:rsidR="00F60C20" w:rsidRPr="00F60C20">
        <w:rPr>
          <w:i w:val="0"/>
          <w:color w:val="auto"/>
          <w:sz w:val="22"/>
          <w:szCs w:val="22"/>
        </w:rPr>
        <w:t xml:space="preserve"> </w:t>
      </w:r>
      <w:r w:rsidR="00E05808" w:rsidRPr="00F60C20">
        <w:rPr>
          <w:bCs/>
          <w:i w:val="0"/>
          <w:iCs w:val="0"/>
          <w:color w:val="auto"/>
          <w:sz w:val="22"/>
          <w:szCs w:val="22"/>
        </w:rPr>
        <w:t>All costs have been converted to USD</w:t>
      </w:r>
      <w:r w:rsidR="00E05808" w:rsidRPr="00F60C20">
        <w:rPr>
          <w:bCs/>
          <w:i w:val="0"/>
          <w:iCs w:val="0"/>
          <w:color w:val="auto"/>
          <w:sz w:val="22"/>
          <w:szCs w:val="22"/>
          <w:vertAlign w:val="subscript"/>
        </w:rPr>
        <w:t xml:space="preserve">2020-22 </w:t>
      </w:r>
      <w:r w:rsidR="00E05808" w:rsidRPr="00F60C20">
        <w:rPr>
          <w:bCs/>
          <w:i w:val="0"/>
          <w:iCs w:val="0"/>
          <w:color w:val="auto"/>
          <w:sz w:val="22"/>
          <w:szCs w:val="22"/>
        </w:rPr>
        <w:t>using the C</w:t>
      </w:r>
      <w:r w:rsidR="00E05808" w:rsidRPr="003E1C8F">
        <w:rPr>
          <w:bCs/>
          <w:i w:val="0"/>
          <w:iCs w:val="0"/>
          <w:color w:val="auto"/>
          <w:sz w:val="22"/>
          <w:szCs w:val="22"/>
        </w:rPr>
        <w:t>EPCI</w:t>
      </w:r>
      <w:r w:rsidR="003E1C8F" w:rsidRPr="003E1C8F">
        <w:rPr>
          <w:bCs/>
          <w:i w:val="0"/>
          <w:iCs w:val="0"/>
          <w:color w:val="auto"/>
          <w:sz w:val="22"/>
          <w:szCs w:val="22"/>
        </w:rPr>
        <w:t xml:space="preserve"> (</w:t>
      </w:r>
      <w:commentRangeStart w:id="10"/>
      <w:proofErr w:type="spellStart"/>
      <w:r w:rsidR="00AF7EE9">
        <w:rPr>
          <w:i w:val="0"/>
          <w:iCs w:val="0"/>
          <w:color w:val="auto"/>
          <w:sz w:val="22"/>
          <w:szCs w:val="22"/>
        </w:rPr>
        <w:t>ttttt</w:t>
      </w:r>
      <w:commentRangeEnd w:id="10"/>
      <w:proofErr w:type="spellEnd"/>
      <w:r w:rsidR="00AF7EE9">
        <w:rPr>
          <w:rStyle w:val="CommentReference"/>
          <w:i w:val="0"/>
          <w:iCs w:val="0"/>
          <w:color w:val="auto"/>
          <w:lang w:val="en-US"/>
        </w:rPr>
        <w:commentReference w:id="10"/>
      </w:r>
      <w:r w:rsidR="003E1C8F" w:rsidRPr="003E1C8F">
        <w:rPr>
          <w:i w:val="0"/>
          <w:iCs w:val="0"/>
          <w:color w:val="auto"/>
          <w:sz w:val="22"/>
          <w:szCs w:val="22"/>
        </w:rPr>
        <w:t>)</w:t>
      </w:r>
      <w:r w:rsidR="00687ADD" w:rsidRPr="003E1C8F">
        <w:rPr>
          <w:bCs/>
          <w:i w:val="0"/>
          <w:iCs w:val="0"/>
          <w:sz w:val="22"/>
          <w:szCs w:val="22"/>
        </w:rPr>
        <w:t>.</w:t>
      </w:r>
    </w:p>
    <w:p w14:paraId="696B0CA4" w14:textId="2D140E5E" w:rsidR="007D65A3" w:rsidRPr="007A7EE3" w:rsidRDefault="007D65A3" w:rsidP="00D82FD8">
      <w:pPr>
        <w:pStyle w:val="Caption"/>
        <w:keepNext/>
        <w:jc w:val="both"/>
        <w:rPr>
          <w:b/>
          <w:sz w:val="20"/>
          <w:szCs w:val="20"/>
        </w:rPr>
      </w:pPr>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003E1C8F">
        <w:rPr>
          <w:b/>
          <w:i w:val="0"/>
          <w:noProof/>
          <w:color w:val="auto"/>
          <w:sz w:val="20"/>
          <w:szCs w:val="20"/>
        </w:rPr>
        <w:t>3</w:t>
      </w:r>
      <w:r w:rsidRPr="007A7EE3">
        <w:rPr>
          <w:b/>
          <w:i w:val="0"/>
          <w:color w:val="auto"/>
          <w:sz w:val="20"/>
          <w:szCs w:val="20"/>
        </w:rPr>
        <w:fldChar w:fldCharType="end"/>
      </w:r>
      <w:bookmarkEnd w:id="8"/>
      <w:r>
        <w:rPr>
          <w:b/>
          <w:i w:val="0"/>
          <w:color w:val="auto"/>
          <w:sz w:val="20"/>
          <w:szCs w:val="20"/>
        </w:rPr>
        <w:t xml:space="preserve">. </w:t>
      </w:r>
      <w:r w:rsidR="00D82FD8" w:rsidRPr="00D82FD8">
        <w:rPr>
          <w:b/>
          <w:i w:val="0"/>
          <w:color w:val="auto"/>
          <w:sz w:val="20"/>
          <w:szCs w:val="20"/>
        </w:rPr>
        <w:t xml:space="preserve">Chemical Engineering Plant Cost Index </w:t>
      </w:r>
      <w:r w:rsidR="00D82FD8">
        <w:rPr>
          <w:b/>
          <w:i w:val="0"/>
          <w:color w:val="auto"/>
          <w:sz w:val="20"/>
          <w:szCs w:val="20"/>
        </w:rPr>
        <w:t>(</w:t>
      </w:r>
      <w:r w:rsidRPr="007A7EE3">
        <w:rPr>
          <w:b/>
          <w:bCs/>
          <w:i w:val="0"/>
          <w:iCs w:val="0"/>
          <w:color w:val="auto"/>
          <w:sz w:val="20"/>
          <w:szCs w:val="20"/>
        </w:rPr>
        <w:t>CEPCI</w:t>
      </w:r>
      <w:r w:rsidR="00D82FD8">
        <w:rPr>
          <w:b/>
          <w:bCs/>
          <w:i w:val="0"/>
          <w:iCs w:val="0"/>
          <w:color w:val="auto"/>
          <w:sz w:val="20"/>
          <w:szCs w:val="20"/>
        </w:rPr>
        <w:t>)</w:t>
      </w:r>
      <w:r w:rsidRPr="007A7EE3">
        <w:rPr>
          <w:b/>
          <w:bCs/>
          <w:i w:val="0"/>
          <w:iCs w:val="0"/>
          <w:color w:val="auto"/>
          <w:sz w:val="20"/>
          <w:szCs w:val="20"/>
        </w:rPr>
        <w:t xml:space="preserve"> from 2019 to 2022.</w:t>
      </w:r>
      <w:r w:rsidRPr="007A7EE3">
        <w:rPr>
          <w:bCs/>
          <w:i w:val="0"/>
          <w:iCs w:val="0"/>
          <w:color w:val="auto"/>
          <w:sz w:val="20"/>
          <w:szCs w:val="20"/>
        </w:rPr>
        <w:t xml:space="preserve"> D</w:t>
      </w:r>
      <w:r>
        <w:rPr>
          <w:bCs/>
          <w:i w:val="0"/>
          <w:iCs w:val="0"/>
          <w:color w:val="auto"/>
          <w:sz w:val="20"/>
          <w:szCs w:val="20"/>
        </w:rPr>
        <w:t>ue to lack of availability of data, an average from January 2022 to September 2022 is considered as the CEPCI for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899"/>
      </w:tblGrid>
      <w:tr w:rsidR="007D65A3" w:rsidRPr="00C80B9B" w14:paraId="2D3D7EC3" w14:textId="77777777" w:rsidTr="00C212E6">
        <w:trPr>
          <w:jc w:val="center"/>
        </w:trPr>
        <w:tc>
          <w:tcPr>
            <w:tcW w:w="2976" w:type="dxa"/>
            <w:tcBorders>
              <w:bottom w:val="single" w:sz="4" w:space="0" w:color="auto"/>
            </w:tcBorders>
          </w:tcPr>
          <w:p w14:paraId="4AD0E4EA" w14:textId="77777777" w:rsidR="007D65A3" w:rsidRPr="00C80B9B" w:rsidRDefault="007D65A3" w:rsidP="00C212E6">
            <w:pPr>
              <w:rPr>
                <w:b/>
                <w:bCs/>
              </w:rPr>
            </w:pPr>
            <w:r w:rsidRPr="00C80B9B">
              <w:rPr>
                <w:b/>
                <w:bCs/>
              </w:rPr>
              <w:t>Year</w:t>
            </w:r>
          </w:p>
        </w:tc>
        <w:tc>
          <w:tcPr>
            <w:tcW w:w="899" w:type="dxa"/>
            <w:tcBorders>
              <w:bottom w:val="single" w:sz="4" w:space="0" w:color="auto"/>
            </w:tcBorders>
          </w:tcPr>
          <w:p w14:paraId="4AEAD014" w14:textId="77777777" w:rsidR="007D65A3" w:rsidRPr="00C80B9B" w:rsidRDefault="007D65A3" w:rsidP="003A74AB">
            <w:pPr>
              <w:jc w:val="center"/>
              <w:rPr>
                <w:b/>
                <w:bCs/>
              </w:rPr>
            </w:pPr>
            <w:r w:rsidRPr="00C80B9B">
              <w:rPr>
                <w:b/>
                <w:bCs/>
              </w:rPr>
              <w:t>CEPCI</w:t>
            </w:r>
          </w:p>
        </w:tc>
      </w:tr>
      <w:tr w:rsidR="007D65A3" w:rsidRPr="00C80B9B" w14:paraId="50E4EBBA" w14:textId="77777777" w:rsidTr="00C212E6">
        <w:trPr>
          <w:jc w:val="center"/>
        </w:trPr>
        <w:tc>
          <w:tcPr>
            <w:tcW w:w="2976" w:type="dxa"/>
            <w:tcBorders>
              <w:top w:val="single" w:sz="4" w:space="0" w:color="auto"/>
            </w:tcBorders>
          </w:tcPr>
          <w:p w14:paraId="2B34BD1B" w14:textId="77777777" w:rsidR="007D65A3" w:rsidRPr="00C80B9B" w:rsidRDefault="007D65A3" w:rsidP="00C212E6">
            <w:r w:rsidRPr="00C80B9B">
              <w:t>2019</w:t>
            </w:r>
          </w:p>
        </w:tc>
        <w:tc>
          <w:tcPr>
            <w:tcW w:w="899" w:type="dxa"/>
            <w:tcBorders>
              <w:top w:val="single" w:sz="4" w:space="0" w:color="auto"/>
            </w:tcBorders>
          </w:tcPr>
          <w:p w14:paraId="21478C7A" w14:textId="77777777" w:rsidR="007D65A3" w:rsidRPr="00C80B9B" w:rsidRDefault="007D65A3" w:rsidP="003A74AB">
            <w:pPr>
              <w:jc w:val="center"/>
            </w:pPr>
            <w:r w:rsidRPr="00C80B9B">
              <w:t>607.5</w:t>
            </w:r>
          </w:p>
        </w:tc>
      </w:tr>
      <w:tr w:rsidR="007D65A3" w:rsidRPr="00C80B9B" w14:paraId="0DAC2899" w14:textId="77777777" w:rsidTr="00C212E6">
        <w:trPr>
          <w:jc w:val="center"/>
        </w:trPr>
        <w:tc>
          <w:tcPr>
            <w:tcW w:w="2976" w:type="dxa"/>
          </w:tcPr>
          <w:p w14:paraId="79341C61" w14:textId="77777777" w:rsidR="007D65A3" w:rsidRPr="00C80B9B" w:rsidRDefault="007D65A3" w:rsidP="00C212E6">
            <w:r w:rsidRPr="00C80B9B">
              <w:t>2020</w:t>
            </w:r>
          </w:p>
        </w:tc>
        <w:tc>
          <w:tcPr>
            <w:tcW w:w="899" w:type="dxa"/>
          </w:tcPr>
          <w:p w14:paraId="5F319EF6" w14:textId="77777777" w:rsidR="007D65A3" w:rsidRPr="00C80B9B" w:rsidRDefault="007D65A3" w:rsidP="003A74AB">
            <w:pPr>
              <w:jc w:val="center"/>
            </w:pPr>
            <w:r w:rsidRPr="00C80B9B">
              <w:t>596.2</w:t>
            </w:r>
          </w:p>
        </w:tc>
      </w:tr>
      <w:tr w:rsidR="007D65A3" w:rsidRPr="00C80B9B" w14:paraId="1559D475" w14:textId="77777777" w:rsidTr="00C212E6">
        <w:trPr>
          <w:jc w:val="center"/>
        </w:trPr>
        <w:tc>
          <w:tcPr>
            <w:tcW w:w="2976" w:type="dxa"/>
          </w:tcPr>
          <w:p w14:paraId="209E3845" w14:textId="77777777" w:rsidR="007D65A3" w:rsidRPr="00C80B9B" w:rsidRDefault="007D65A3" w:rsidP="00C212E6">
            <w:r w:rsidRPr="00C80B9B">
              <w:t>2021</w:t>
            </w:r>
          </w:p>
        </w:tc>
        <w:tc>
          <w:tcPr>
            <w:tcW w:w="899" w:type="dxa"/>
          </w:tcPr>
          <w:p w14:paraId="70E17BDE" w14:textId="77777777" w:rsidR="007D65A3" w:rsidRPr="00C80B9B" w:rsidRDefault="007D65A3" w:rsidP="003A74AB">
            <w:pPr>
              <w:jc w:val="center"/>
            </w:pPr>
            <w:r w:rsidRPr="00C80B9B">
              <w:t>708.0</w:t>
            </w:r>
          </w:p>
        </w:tc>
      </w:tr>
      <w:tr w:rsidR="007D65A3" w:rsidRPr="00C80B9B" w14:paraId="563809E6" w14:textId="77777777" w:rsidTr="00C212E6">
        <w:trPr>
          <w:jc w:val="center"/>
        </w:trPr>
        <w:tc>
          <w:tcPr>
            <w:tcW w:w="2976" w:type="dxa"/>
          </w:tcPr>
          <w:p w14:paraId="32385A0E" w14:textId="77777777" w:rsidR="007D65A3" w:rsidRPr="00C80B9B" w:rsidRDefault="007D65A3" w:rsidP="00C212E6">
            <w:r w:rsidRPr="00C80B9B">
              <w:t>2022 (average till September)</w:t>
            </w:r>
          </w:p>
        </w:tc>
        <w:tc>
          <w:tcPr>
            <w:tcW w:w="899" w:type="dxa"/>
          </w:tcPr>
          <w:p w14:paraId="36E3A4DA" w14:textId="77777777" w:rsidR="007D65A3" w:rsidRPr="00C80B9B" w:rsidRDefault="007D65A3" w:rsidP="003A74AB">
            <w:pPr>
              <w:jc w:val="center"/>
            </w:pPr>
            <w:r w:rsidRPr="00C80B9B">
              <w:t>817.5</w:t>
            </w:r>
          </w:p>
        </w:tc>
      </w:tr>
    </w:tbl>
    <w:p w14:paraId="55EA3986" w14:textId="23C138D5" w:rsidR="00CD0CD1" w:rsidRDefault="00CD0CD1" w:rsidP="00CD0CD1">
      <w:r>
        <w:br w:type="page"/>
      </w:r>
    </w:p>
    <w:p w14:paraId="11234B0F" w14:textId="5F22D24A" w:rsidR="00A72E7D" w:rsidRPr="00605E01" w:rsidRDefault="00605E01" w:rsidP="00605E01">
      <w:pPr>
        <w:pStyle w:val="Heading3"/>
        <w:numPr>
          <w:ilvl w:val="1"/>
          <w:numId w:val="9"/>
        </w:numPr>
      </w:pPr>
      <w:r>
        <w:lastRenderedPageBreak/>
        <w:t>Data for</w:t>
      </w:r>
      <w:r w:rsidRPr="00605E01">
        <w:t xml:space="preserve"> OPEX calculations</w:t>
      </w:r>
    </w:p>
    <w:p w14:paraId="384CA2A2" w14:textId="6C96EF0F" w:rsidR="00F33AD3" w:rsidRPr="003E640E" w:rsidRDefault="00F33AD3" w:rsidP="00F33AD3">
      <w:pPr>
        <w:pStyle w:val="Caption"/>
        <w:keepNext/>
        <w:jc w:val="both"/>
        <w:rPr>
          <w:i w:val="0"/>
          <w:color w:val="auto"/>
          <w:sz w:val="22"/>
          <w:szCs w:val="22"/>
        </w:rPr>
      </w:pPr>
      <w:bookmarkStart w:id="11" w:name="_Ref127893369"/>
      <w:r w:rsidRPr="003E640E">
        <w:rPr>
          <w:i w:val="0"/>
          <w:color w:val="auto"/>
          <w:sz w:val="22"/>
          <w:szCs w:val="22"/>
        </w:rPr>
        <w:t xml:space="preserve">The prices of feedstock and utilities other than natural gas, electricity, </w:t>
      </w:r>
      <w:r w:rsidR="001F08AC">
        <w:rPr>
          <w:i w:val="0"/>
          <w:color w:val="auto"/>
          <w:sz w:val="22"/>
          <w:szCs w:val="22"/>
        </w:rPr>
        <w:t>CO</w:t>
      </w:r>
      <w:r w:rsidR="001F08AC" w:rsidRPr="00F44CFD">
        <w:rPr>
          <w:i w:val="0"/>
          <w:color w:val="auto"/>
          <w:sz w:val="22"/>
          <w:szCs w:val="22"/>
          <w:vertAlign w:val="subscript"/>
        </w:rPr>
        <w:t>2</w:t>
      </w:r>
      <w:r w:rsidR="001F08AC" w:rsidRPr="003E640E">
        <w:rPr>
          <w:i w:val="0"/>
          <w:color w:val="auto"/>
          <w:sz w:val="22"/>
          <w:szCs w:val="22"/>
        </w:rPr>
        <w:t xml:space="preserve"> </w:t>
      </w:r>
      <w:r w:rsidR="001F08AC">
        <w:rPr>
          <w:i w:val="0"/>
          <w:color w:val="auto"/>
          <w:sz w:val="22"/>
          <w:szCs w:val="22"/>
        </w:rPr>
        <w:t>feedstock</w:t>
      </w:r>
      <w:r w:rsidR="001F08AC">
        <w:rPr>
          <w:i w:val="0"/>
          <w:color w:val="auto"/>
          <w:sz w:val="22"/>
          <w:szCs w:val="22"/>
        </w:rPr>
        <w:t xml:space="preserve">, </w:t>
      </w:r>
      <w:r w:rsidRPr="003E640E">
        <w:rPr>
          <w:i w:val="0"/>
          <w:color w:val="auto"/>
          <w:sz w:val="22"/>
          <w:szCs w:val="22"/>
        </w:rPr>
        <w:t>hydrogen</w:t>
      </w:r>
      <w:r w:rsidR="00F44CFD">
        <w:rPr>
          <w:i w:val="0"/>
          <w:color w:val="auto"/>
          <w:sz w:val="22"/>
          <w:szCs w:val="22"/>
        </w:rPr>
        <w:t xml:space="preserve"> </w:t>
      </w:r>
      <w:r w:rsidRPr="003E640E">
        <w:rPr>
          <w:i w:val="0"/>
          <w:color w:val="auto"/>
          <w:sz w:val="22"/>
          <w:szCs w:val="22"/>
        </w:rPr>
        <w:t xml:space="preserve">are based on D’Angelo </w:t>
      </w:r>
      <w:r w:rsidRPr="004874AA">
        <w:rPr>
          <w:iCs w:val="0"/>
          <w:color w:val="auto"/>
          <w:sz w:val="22"/>
          <w:szCs w:val="22"/>
        </w:rPr>
        <w:t>et al</w:t>
      </w:r>
      <w:r w:rsidRPr="004874AA">
        <w:rPr>
          <w:color w:val="auto"/>
          <w:sz w:val="22"/>
          <w:szCs w:val="22"/>
        </w:rPr>
        <w:t>.</w:t>
      </w:r>
      <w:r w:rsidR="00E01941" w:rsidRPr="00D013E3">
        <w:rPr>
          <w:rFonts w:cstheme="minorHAnsi"/>
          <w:i w:val="0"/>
          <w:sz w:val="22"/>
          <w:szCs w:val="22"/>
        </w:rPr>
        <w:fldChar w:fldCharType="begin"/>
      </w:r>
      <w:r w:rsidR="005546EC">
        <w:rPr>
          <w:rFonts w:cstheme="minorHAnsi"/>
          <w:i w:val="0"/>
          <w:sz w:val="22"/>
          <w:szCs w:val="22"/>
        </w:rPr>
        <w:instrText xml:space="preserve"> ADDIN ZOTERO_ITEM CSL_CITATION {"citationID":"dSChDBwt","properties":{"formattedCitation":"\\super 1\\nosupersub{}","plainCitation":"1","noteIndex":0},"citationItems":[{"id":3860,"uris":["http://zotero.org/users/9157291/items/AFKW7KRC"],"itemData":{"id":3860,"type":"article-journal","abstract":"At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E01941" w:rsidRPr="00D013E3">
        <w:rPr>
          <w:rFonts w:cstheme="minorHAnsi"/>
          <w:i w:val="0"/>
          <w:sz w:val="22"/>
          <w:szCs w:val="22"/>
        </w:rPr>
        <w:fldChar w:fldCharType="separate"/>
      </w:r>
      <w:r w:rsidR="0033100D" w:rsidRPr="0033100D">
        <w:rPr>
          <w:rFonts w:ascii="Calibri" w:hAnsi="Calibri" w:cs="Calibri"/>
          <w:sz w:val="22"/>
          <w:szCs w:val="24"/>
          <w:vertAlign w:val="superscript"/>
        </w:rPr>
        <w:t>1</w:t>
      </w:r>
      <w:r w:rsidR="00E01941" w:rsidRPr="00D013E3">
        <w:rPr>
          <w:rFonts w:cstheme="minorHAnsi"/>
          <w:i w:val="0"/>
          <w:sz w:val="22"/>
          <w:szCs w:val="22"/>
        </w:rPr>
        <w:fldChar w:fldCharType="end"/>
      </w:r>
      <w:r w:rsidR="00AF29A5">
        <w:rPr>
          <w:i w:val="0"/>
          <w:color w:val="auto"/>
          <w:sz w:val="22"/>
          <w:szCs w:val="22"/>
        </w:rPr>
        <w:t xml:space="preserve"> (</w:t>
      </w:r>
      <w:commentRangeStart w:id="12"/>
      <w:r w:rsidR="00AF29A5" w:rsidRPr="00196F7C">
        <w:rPr>
          <w:i w:val="0"/>
          <w:color w:val="auto"/>
          <w:sz w:val="22"/>
          <w:szCs w:val="22"/>
        </w:rPr>
        <w:t>Table XX</w:t>
      </w:r>
      <w:commentRangeEnd w:id="12"/>
      <w:r w:rsidR="00AF29A5" w:rsidRPr="00196F7C">
        <w:rPr>
          <w:rStyle w:val="CommentReference"/>
          <w:i w:val="0"/>
          <w:iCs w:val="0"/>
          <w:color w:val="auto"/>
          <w:sz w:val="22"/>
          <w:szCs w:val="22"/>
          <w:lang w:val="en-US"/>
        </w:rPr>
        <w:commentReference w:id="12"/>
      </w:r>
      <w:r w:rsidR="00AF29A5">
        <w:rPr>
          <w:i w:val="0"/>
          <w:color w:val="auto"/>
          <w:sz w:val="22"/>
          <w:szCs w:val="22"/>
        </w:rPr>
        <w:t>)</w:t>
      </w:r>
      <w:r w:rsidRPr="003E640E">
        <w:rPr>
          <w:i w:val="0"/>
          <w:color w:val="auto"/>
          <w:sz w:val="22"/>
          <w:szCs w:val="22"/>
        </w:rPr>
        <w:fldChar w:fldCharType="begin"/>
      </w:r>
      <w:r w:rsidRPr="003E640E">
        <w:rPr>
          <w:i w:val="0"/>
          <w:color w:val="auto"/>
          <w:sz w:val="22"/>
          <w:szCs w:val="22"/>
        </w:rPr>
        <w:instrText xml:space="preserve"> REF _Ref124961480 \h  \* MERGEFORMAT </w:instrText>
      </w:r>
      <w:r w:rsidRPr="003E640E">
        <w:rPr>
          <w:i w:val="0"/>
          <w:color w:val="auto"/>
          <w:sz w:val="22"/>
          <w:szCs w:val="22"/>
        </w:rPr>
      </w:r>
      <w:r w:rsidRPr="003E640E">
        <w:rPr>
          <w:i w:val="0"/>
          <w:color w:val="auto"/>
          <w:sz w:val="22"/>
          <w:szCs w:val="22"/>
        </w:rPr>
        <w:fldChar w:fldCharType="end"/>
      </w:r>
      <w:r w:rsidR="00AF29A5">
        <w:rPr>
          <w:i w:val="0"/>
          <w:color w:val="auto"/>
          <w:sz w:val="22"/>
          <w:szCs w:val="22"/>
        </w:rPr>
        <w:t>. These prices</w:t>
      </w:r>
      <w:r w:rsidRPr="003E640E">
        <w:rPr>
          <w:i w:val="0"/>
          <w:color w:val="auto"/>
          <w:sz w:val="22"/>
          <w:szCs w:val="22"/>
        </w:rPr>
        <w:t xml:space="preserve"> are adjusted for inflation using the CEPCI when considering data for a different year.</w:t>
      </w:r>
    </w:p>
    <w:bookmarkEnd w:id="11"/>
    <w:p w14:paraId="261CE8C3" w14:textId="359FBBD0" w:rsidR="006C600C" w:rsidRPr="007A7EE3" w:rsidRDefault="006C600C" w:rsidP="006C600C">
      <w:pPr>
        <w:pStyle w:val="Caption"/>
        <w:keepNext/>
        <w:jc w:val="both"/>
        <w:rPr>
          <w:sz w:val="20"/>
          <w:szCs w:val="20"/>
        </w:rPr>
      </w:pPr>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Pr>
          <w:b/>
          <w:i w:val="0"/>
          <w:noProof/>
          <w:color w:val="auto"/>
          <w:sz w:val="20"/>
          <w:szCs w:val="20"/>
        </w:rPr>
        <w:t>4</w:t>
      </w:r>
      <w:r w:rsidRPr="007A7EE3">
        <w:rPr>
          <w:b/>
          <w:i w:val="0"/>
          <w:color w:val="auto"/>
          <w:sz w:val="20"/>
          <w:szCs w:val="20"/>
        </w:rPr>
        <w:fldChar w:fldCharType="end"/>
      </w:r>
      <w:r>
        <w:t xml:space="preserve">. </w:t>
      </w:r>
      <w:r w:rsidRPr="007A7EE3">
        <w:rPr>
          <w:b/>
          <w:bCs/>
          <w:i w:val="0"/>
          <w:iCs w:val="0"/>
          <w:color w:val="auto"/>
          <w:sz w:val="20"/>
          <w:szCs w:val="20"/>
        </w:rPr>
        <w:t xml:space="preserve">Cost parameters used in the </w:t>
      </w:r>
      <w:r>
        <w:rPr>
          <w:b/>
          <w:bCs/>
          <w:i w:val="0"/>
          <w:iCs w:val="0"/>
          <w:color w:val="auto"/>
          <w:sz w:val="20"/>
          <w:szCs w:val="20"/>
        </w:rPr>
        <w:t>OPEX</w:t>
      </w:r>
      <w:r w:rsidRPr="007A7EE3">
        <w:rPr>
          <w:b/>
          <w:bCs/>
          <w:i w:val="0"/>
          <w:iCs w:val="0"/>
          <w:color w:val="auto"/>
          <w:sz w:val="20"/>
          <w:szCs w:val="20"/>
        </w:rPr>
        <w:t xml:space="preserve"> calculations.</w:t>
      </w:r>
      <w:r w:rsidRPr="007A7EE3">
        <w:rPr>
          <w:i w:val="0"/>
          <w:iCs w:val="0"/>
          <w:color w:val="auto"/>
          <w:sz w:val="20"/>
          <w:szCs w:val="20"/>
        </w:rPr>
        <w:t xml:space="preserve"> All costs are presented in USD</w:t>
      </w:r>
      <w:r w:rsidRPr="007A7EE3">
        <w:rPr>
          <w:i w:val="0"/>
          <w:iCs w:val="0"/>
          <w:color w:val="auto"/>
          <w:sz w:val="20"/>
          <w:szCs w:val="20"/>
          <w:vertAlign w:val="subscript"/>
        </w:rPr>
        <w:t>2019</w:t>
      </w:r>
      <w:r w:rsidRPr="007A7EE3">
        <w:rPr>
          <w:i w:val="0"/>
          <w:iCs w:val="0"/>
          <w:color w:val="auto"/>
          <w:sz w:val="20"/>
          <w:szCs w:val="20"/>
        </w:rPr>
        <w:t>.</w:t>
      </w:r>
      <w:r>
        <w:rPr>
          <w:i w:val="0"/>
          <w:iCs w:val="0"/>
          <w:color w:val="auto"/>
          <w:sz w:val="20"/>
          <w:szCs w:val="20"/>
        </w:rPr>
        <w:t xml:space="preserve"> These costs are further converted to USD</w:t>
      </w:r>
      <w:r w:rsidRPr="007A7EE3">
        <w:rPr>
          <w:i w:val="0"/>
          <w:iCs w:val="0"/>
          <w:color w:val="auto"/>
          <w:sz w:val="20"/>
          <w:szCs w:val="20"/>
          <w:vertAlign w:val="subscript"/>
        </w:rPr>
        <w:t>2020-22</w:t>
      </w:r>
      <w:r>
        <w:rPr>
          <w:i w:val="0"/>
          <w:iCs w:val="0"/>
          <w:color w:val="auto"/>
          <w:sz w:val="20"/>
          <w:szCs w:val="20"/>
        </w:rPr>
        <w:t xml:space="preserve"> using the CEPCI</w:t>
      </w:r>
      <w:r w:rsidRPr="007A7EE3">
        <w:rPr>
          <w:i w:val="0"/>
          <w:iCs w:val="0"/>
          <w:color w:val="auto"/>
          <w:sz w:val="20"/>
          <w:szCs w:val="20"/>
        </w:rPr>
        <w:t>.</w:t>
      </w:r>
      <w:r>
        <w:rPr>
          <w:i w:val="0"/>
          <w:iCs w:val="0"/>
          <w:color w:val="auto"/>
          <w:sz w:val="20"/>
          <w:szCs w:val="20"/>
        </w:rPr>
        <w:t xml:space="preserve"> </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7"/>
        <w:gridCol w:w="1151"/>
        <w:gridCol w:w="704"/>
        <w:gridCol w:w="1048"/>
      </w:tblGrid>
      <w:tr w:rsidR="006C600C" w:rsidRPr="0018426B" w14:paraId="26272AA7" w14:textId="77777777" w:rsidTr="001D7C7E">
        <w:trPr>
          <w:jc w:val="center"/>
        </w:trPr>
        <w:tc>
          <w:tcPr>
            <w:tcW w:w="0" w:type="auto"/>
            <w:tcBorders>
              <w:bottom w:val="single" w:sz="4" w:space="0" w:color="auto"/>
            </w:tcBorders>
          </w:tcPr>
          <w:p w14:paraId="3E1A3FDB" w14:textId="77777777" w:rsidR="006C600C" w:rsidRPr="0018426B" w:rsidRDefault="006C600C" w:rsidP="001D7C7E">
            <w:pPr>
              <w:rPr>
                <w:b/>
                <w:bCs/>
              </w:rPr>
            </w:pPr>
            <w:r>
              <w:rPr>
                <w:b/>
                <w:bCs/>
              </w:rPr>
              <w:t>Flow</w:t>
            </w:r>
          </w:p>
        </w:tc>
        <w:tc>
          <w:tcPr>
            <w:tcW w:w="0" w:type="auto"/>
            <w:tcBorders>
              <w:bottom w:val="single" w:sz="4" w:space="0" w:color="auto"/>
            </w:tcBorders>
          </w:tcPr>
          <w:p w14:paraId="1010852F" w14:textId="77777777" w:rsidR="006C600C" w:rsidRPr="0018426B" w:rsidRDefault="006C600C" w:rsidP="001D7C7E">
            <w:pPr>
              <w:jc w:val="center"/>
              <w:rPr>
                <w:b/>
                <w:bCs/>
              </w:rPr>
            </w:pPr>
            <w:r w:rsidRPr="0018426B">
              <w:rPr>
                <w:b/>
                <w:bCs/>
              </w:rPr>
              <w:t>Average</w:t>
            </w:r>
          </w:p>
        </w:tc>
        <w:tc>
          <w:tcPr>
            <w:tcW w:w="0" w:type="auto"/>
            <w:tcBorders>
              <w:bottom w:val="single" w:sz="4" w:space="0" w:color="auto"/>
            </w:tcBorders>
          </w:tcPr>
          <w:p w14:paraId="64D220A2" w14:textId="77777777" w:rsidR="006C600C" w:rsidRPr="0018426B" w:rsidRDefault="006C600C" w:rsidP="001D7C7E">
            <w:pPr>
              <w:jc w:val="center"/>
              <w:rPr>
                <w:b/>
                <w:bCs/>
              </w:rPr>
            </w:pPr>
            <w:r w:rsidRPr="0018426B">
              <w:rPr>
                <w:b/>
                <w:bCs/>
              </w:rPr>
              <w:t>Low</w:t>
            </w:r>
          </w:p>
        </w:tc>
        <w:tc>
          <w:tcPr>
            <w:tcW w:w="0" w:type="auto"/>
            <w:tcBorders>
              <w:bottom w:val="single" w:sz="4" w:space="0" w:color="auto"/>
            </w:tcBorders>
          </w:tcPr>
          <w:p w14:paraId="6C3AC868" w14:textId="77777777" w:rsidR="006C600C" w:rsidRPr="0018426B" w:rsidRDefault="006C600C" w:rsidP="001D7C7E">
            <w:pPr>
              <w:jc w:val="center"/>
              <w:rPr>
                <w:b/>
                <w:bCs/>
              </w:rPr>
            </w:pPr>
            <w:r w:rsidRPr="0018426B">
              <w:rPr>
                <w:b/>
                <w:bCs/>
              </w:rPr>
              <w:t>High</w:t>
            </w:r>
          </w:p>
        </w:tc>
      </w:tr>
      <w:tr w:rsidR="006C600C" w:rsidRPr="0018426B" w14:paraId="4B776BD0" w14:textId="77777777" w:rsidTr="001D7C7E">
        <w:trPr>
          <w:jc w:val="center"/>
        </w:trPr>
        <w:tc>
          <w:tcPr>
            <w:tcW w:w="0" w:type="auto"/>
            <w:gridSpan w:val="4"/>
            <w:tcBorders>
              <w:top w:val="single" w:sz="4" w:space="0" w:color="auto"/>
              <w:bottom w:val="nil"/>
            </w:tcBorders>
          </w:tcPr>
          <w:p w14:paraId="479C1FA9" w14:textId="77777777" w:rsidR="006C600C" w:rsidRPr="006F2E20" w:rsidRDefault="006C600C" w:rsidP="001D7C7E">
            <w:pPr>
              <w:jc w:val="center"/>
              <w:rPr>
                <w:b/>
              </w:rPr>
            </w:pPr>
            <w:r w:rsidRPr="006F2E20">
              <w:rPr>
                <w:b/>
              </w:rPr>
              <w:t>Ammonia</w:t>
            </w:r>
          </w:p>
        </w:tc>
      </w:tr>
      <w:tr w:rsidR="006C600C" w:rsidRPr="0018426B" w14:paraId="46918112" w14:textId="77777777" w:rsidTr="001D7C7E">
        <w:trPr>
          <w:jc w:val="center"/>
        </w:trPr>
        <w:tc>
          <w:tcPr>
            <w:tcW w:w="0" w:type="auto"/>
            <w:tcBorders>
              <w:top w:val="nil"/>
            </w:tcBorders>
          </w:tcPr>
          <w:p w14:paraId="3F6FE719" w14:textId="77777777" w:rsidR="006C600C" w:rsidRPr="0018426B" w:rsidRDefault="006C600C" w:rsidP="001D7C7E">
            <w:r w:rsidRPr="0018426B">
              <w:t>Water [</w:t>
            </w:r>
            <w:r>
              <w:t>USD</w:t>
            </w:r>
            <w:r w:rsidRPr="0018426B">
              <w:t xml:space="preserve"> t</w:t>
            </w:r>
            <w:r w:rsidRPr="0018426B">
              <w:rPr>
                <w:vertAlign w:val="superscript"/>
              </w:rPr>
              <w:t>-1</w:t>
            </w:r>
            <w:r w:rsidRPr="0018426B">
              <w:t>]</w:t>
            </w:r>
          </w:p>
        </w:tc>
        <w:tc>
          <w:tcPr>
            <w:tcW w:w="0" w:type="auto"/>
            <w:tcBorders>
              <w:top w:val="nil"/>
            </w:tcBorders>
          </w:tcPr>
          <w:p w14:paraId="4301906F" w14:textId="77777777" w:rsidR="006C600C" w:rsidRPr="0018426B" w:rsidRDefault="006C600C" w:rsidP="001D7C7E">
            <w:pPr>
              <w:jc w:val="center"/>
            </w:pPr>
            <w:r w:rsidRPr="0018426B">
              <w:t>0.18</w:t>
            </w:r>
          </w:p>
        </w:tc>
        <w:tc>
          <w:tcPr>
            <w:tcW w:w="0" w:type="auto"/>
            <w:tcBorders>
              <w:top w:val="nil"/>
            </w:tcBorders>
          </w:tcPr>
          <w:p w14:paraId="2E0ED0CF" w14:textId="77777777" w:rsidR="006C600C" w:rsidRPr="0018426B" w:rsidRDefault="006C600C" w:rsidP="001D7C7E">
            <w:pPr>
              <w:jc w:val="center"/>
            </w:pPr>
            <w:r w:rsidRPr="0018426B">
              <w:t>-</w:t>
            </w:r>
          </w:p>
        </w:tc>
        <w:tc>
          <w:tcPr>
            <w:tcW w:w="0" w:type="auto"/>
            <w:tcBorders>
              <w:top w:val="nil"/>
            </w:tcBorders>
          </w:tcPr>
          <w:p w14:paraId="096D70EA" w14:textId="77777777" w:rsidR="006C600C" w:rsidRPr="0018426B" w:rsidRDefault="006C600C" w:rsidP="001D7C7E">
            <w:pPr>
              <w:jc w:val="center"/>
            </w:pPr>
            <w:r w:rsidRPr="0018426B">
              <w:t>-</w:t>
            </w:r>
          </w:p>
        </w:tc>
      </w:tr>
      <w:tr w:rsidR="006C600C" w:rsidRPr="0018426B" w14:paraId="2EF3C416" w14:textId="77777777" w:rsidTr="001D7C7E">
        <w:trPr>
          <w:jc w:val="center"/>
        </w:trPr>
        <w:tc>
          <w:tcPr>
            <w:tcW w:w="0" w:type="auto"/>
          </w:tcPr>
          <w:p w14:paraId="571174FE" w14:textId="77777777" w:rsidR="006C600C" w:rsidRPr="0018426B" w:rsidRDefault="006C600C" w:rsidP="001D7C7E">
            <w:r w:rsidRPr="0018426B">
              <w:t>Cooling water [</w:t>
            </w:r>
            <w:r>
              <w:t>USD</w:t>
            </w:r>
            <w:r w:rsidRPr="0018426B">
              <w:t xml:space="preserve"> GJ</w:t>
            </w:r>
            <w:r w:rsidRPr="0018426B">
              <w:rPr>
                <w:vertAlign w:val="superscript"/>
              </w:rPr>
              <w:t>-1</w:t>
            </w:r>
            <w:r w:rsidRPr="0018426B">
              <w:t>]</w:t>
            </w:r>
          </w:p>
        </w:tc>
        <w:tc>
          <w:tcPr>
            <w:tcW w:w="0" w:type="auto"/>
          </w:tcPr>
          <w:p w14:paraId="53C20BDD" w14:textId="77777777" w:rsidR="006C600C" w:rsidRPr="0018426B" w:rsidRDefault="006C600C" w:rsidP="001D7C7E">
            <w:pPr>
              <w:jc w:val="center"/>
            </w:pPr>
            <w:r w:rsidRPr="0018426B">
              <w:t>0.38</w:t>
            </w:r>
          </w:p>
        </w:tc>
        <w:tc>
          <w:tcPr>
            <w:tcW w:w="0" w:type="auto"/>
          </w:tcPr>
          <w:p w14:paraId="564E0416" w14:textId="77777777" w:rsidR="006C600C" w:rsidRPr="0018426B" w:rsidRDefault="006C600C" w:rsidP="001D7C7E">
            <w:pPr>
              <w:jc w:val="center"/>
            </w:pPr>
            <w:r w:rsidRPr="0018426B">
              <w:t>-</w:t>
            </w:r>
          </w:p>
        </w:tc>
        <w:tc>
          <w:tcPr>
            <w:tcW w:w="0" w:type="auto"/>
          </w:tcPr>
          <w:p w14:paraId="09FFA1ED" w14:textId="77777777" w:rsidR="006C600C" w:rsidRPr="0018426B" w:rsidRDefault="006C600C" w:rsidP="001D7C7E">
            <w:pPr>
              <w:jc w:val="center"/>
            </w:pPr>
            <w:r w:rsidRPr="0018426B">
              <w:t>-</w:t>
            </w:r>
          </w:p>
        </w:tc>
      </w:tr>
      <w:tr w:rsidR="006C600C" w:rsidRPr="0018426B" w14:paraId="67302EBA" w14:textId="77777777" w:rsidTr="001D7C7E">
        <w:trPr>
          <w:jc w:val="center"/>
        </w:trPr>
        <w:tc>
          <w:tcPr>
            <w:tcW w:w="0" w:type="auto"/>
          </w:tcPr>
          <w:p w14:paraId="58B6424D" w14:textId="77777777" w:rsidR="006C600C" w:rsidRPr="0018426B" w:rsidRDefault="006C600C" w:rsidP="001D7C7E">
            <w:pPr>
              <w:rPr>
                <w:color w:val="000000"/>
              </w:rPr>
            </w:pPr>
            <w:r w:rsidRPr="0018426B">
              <w:rPr>
                <w:color w:val="000000"/>
              </w:rPr>
              <w:t>CO</w:t>
            </w:r>
            <w:r w:rsidRPr="0018426B">
              <w:rPr>
                <w:color w:val="000000"/>
                <w:vertAlign w:val="subscript"/>
              </w:rPr>
              <w:t>2</w:t>
            </w:r>
            <w:r w:rsidRPr="0018426B">
              <w:rPr>
                <w:color w:val="000000"/>
              </w:rPr>
              <w:t xml:space="preserve"> emissions </w:t>
            </w:r>
            <w:r w:rsidRPr="0018426B">
              <w:t>[</w:t>
            </w:r>
            <w:r>
              <w:t>USD</w:t>
            </w:r>
            <w:r w:rsidRPr="0018426B">
              <w:t xml:space="preserve"> t</w:t>
            </w:r>
            <w:r w:rsidRPr="0018426B">
              <w:rPr>
                <w:vertAlign w:val="superscript"/>
              </w:rPr>
              <w:t>-1</w:t>
            </w:r>
            <w:r w:rsidRPr="0018426B">
              <w:t>]</w:t>
            </w:r>
          </w:p>
        </w:tc>
        <w:tc>
          <w:tcPr>
            <w:tcW w:w="0" w:type="auto"/>
          </w:tcPr>
          <w:p w14:paraId="631A7AA8" w14:textId="77777777" w:rsidR="006C600C" w:rsidRPr="0018426B" w:rsidRDefault="006C600C" w:rsidP="001D7C7E">
            <w:pPr>
              <w:jc w:val="center"/>
            </w:pPr>
            <w:r w:rsidRPr="0018426B">
              <w:t>30</w:t>
            </w:r>
          </w:p>
        </w:tc>
        <w:tc>
          <w:tcPr>
            <w:tcW w:w="0" w:type="auto"/>
          </w:tcPr>
          <w:p w14:paraId="09E07473" w14:textId="77777777" w:rsidR="006C600C" w:rsidRPr="0018426B" w:rsidRDefault="006C600C" w:rsidP="001D7C7E">
            <w:pPr>
              <w:jc w:val="center"/>
            </w:pPr>
            <w:r w:rsidRPr="0018426B">
              <w:t>-</w:t>
            </w:r>
          </w:p>
        </w:tc>
        <w:tc>
          <w:tcPr>
            <w:tcW w:w="0" w:type="auto"/>
          </w:tcPr>
          <w:p w14:paraId="02E00518" w14:textId="77777777" w:rsidR="006C600C" w:rsidRPr="0018426B" w:rsidRDefault="006C600C" w:rsidP="001D7C7E">
            <w:pPr>
              <w:jc w:val="center"/>
            </w:pPr>
            <w:r w:rsidRPr="0018426B">
              <w:t>-</w:t>
            </w:r>
          </w:p>
        </w:tc>
      </w:tr>
      <w:tr w:rsidR="006C600C" w:rsidRPr="0018426B" w14:paraId="6653EA85" w14:textId="77777777" w:rsidTr="001D7C7E">
        <w:trPr>
          <w:jc w:val="center"/>
        </w:trPr>
        <w:tc>
          <w:tcPr>
            <w:tcW w:w="0" w:type="auto"/>
          </w:tcPr>
          <w:p w14:paraId="3E7D7A94" w14:textId="77777777" w:rsidR="006C600C" w:rsidRPr="0018426B" w:rsidRDefault="006C600C" w:rsidP="001D7C7E">
            <w:r w:rsidRPr="0018426B">
              <w:t>Nitrogen [</w:t>
            </w:r>
            <w:r>
              <w:t>USD</w:t>
            </w:r>
            <w:r w:rsidRPr="0018426B">
              <w:t xml:space="preserve"> t</w:t>
            </w:r>
            <w:r w:rsidRPr="0018426B">
              <w:rPr>
                <w:vertAlign w:val="superscript"/>
              </w:rPr>
              <w:t>-1</w:t>
            </w:r>
            <w:r w:rsidRPr="0018426B">
              <w:t>]</w:t>
            </w:r>
          </w:p>
        </w:tc>
        <w:tc>
          <w:tcPr>
            <w:tcW w:w="0" w:type="auto"/>
          </w:tcPr>
          <w:p w14:paraId="6ED4448C" w14:textId="77777777" w:rsidR="006C600C" w:rsidRPr="0018426B" w:rsidRDefault="006C600C" w:rsidP="001D7C7E">
            <w:pPr>
              <w:jc w:val="center"/>
            </w:pPr>
            <w:r w:rsidRPr="0018426B">
              <w:t>91</w:t>
            </w:r>
          </w:p>
        </w:tc>
        <w:tc>
          <w:tcPr>
            <w:tcW w:w="0" w:type="auto"/>
          </w:tcPr>
          <w:p w14:paraId="6056A552" w14:textId="77777777" w:rsidR="006C600C" w:rsidRPr="0018426B" w:rsidRDefault="006C600C" w:rsidP="001D7C7E">
            <w:pPr>
              <w:jc w:val="center"/>
            </w:pPr>
            <w:r w:rsidRPr="0018426B">
              <w:t>-</w:t>
            </w:r>
          </w:p>
        </w:tc>
        <w:tc>
          <w:tcPr>
            <w:tcW w:w="0" w:type="auto"/>
          </w:tcPr>
          <w:p w14:paraId="77111B5E" w14:textId="77777777" w:rsidR="006C600C" w:rsidRPr="0018426B" w:rsidRDefault="006C600C" w:rsidP="001D7C7E">
            <w:pPr>
              <w:keepNext/>
              <w:jc w:val="center"/>
            </w:pPr>
            <w:r w:rsidRPr="0018426B">
              <w:t>-</w:t>
            </w:r>
          </w:p>
        </w:tc>
      </w:tr>
      <w:tr w:rsidR="006C600C" w:rsidRPr="0018426B" w14:paraId="37279CFF" w14:textId="77777777" w:rsidTr="001D7C7E">
        <w:trPr>
          <w:jc w:val="center"/>
        </w:trPr>
        <w:tc>
          <w:tcPr>
            <w:tcW w:w="0" w:type="auto"/>
            <w:gridSpan w:val="4"/>
          </w:tcPr>
          <w:p w14:paraId="3C58D672" w14:textId="77777777" w:rsidR="006C600C" w:rsidRPr="006F2E20" w:rsidRDefault="006C600C" w:rsidP="001D7C7E">
            <w:pPr>
              <w:keepNext/>
              <w:jc w:val="center"/>
              <w:rPr>
                <w:b/>
              </w:rPr>
            </w:pPr>
            <w:r w:rsidRPr="006F2E20">
              <w:rPr>
                <w:b/>
              </w:rPr>
              <w:t>Methanol</w:t>
            </w:r>
          </w:p>
        </w:tc>
      </w:tr>
      <w:tr w:rsidR="006C600C" w:rsidRPr="0018426B" w14:paraId="74D53F6D" w14:textId="77777777" w:rsidTr="001D7C7E">
        <w:trPr>
          <w:jc w:val="center"/>
        </w:trPr>
        <w:tc>
          <w:tcPr>
            <w:tcW w:w="0" w:type="auto"/>
          </w:tcPr>
          <w:p w14:paraId="05BEA45A" w14:textId="77777777" w:rsidR="006C600C" w:rsidRPr="0018426B" w:rsidRDefault="006C600C" w:rsidP="001D7C7E">
            <w:r>
              <w:t>Steam</w:t>
            </w:r>
            <w:r w:rsidRPr="0018426B">
              <w:t xml:space="preserve"> [</w:t>
            </w:r>
            <w:r>
              <w:t>USD</w:t>
            </w:r>
            <w:r w:rsidRPr="0018426B">
              <w:t xml:space="preserve"> t</w:t>
            </w:r>
            <w:r w:rsidRPr="0018426B">
              <w:rPr>
                <w:vertAlign w:val="superscript"/>
              </w:rPr>
              <w:t>-1</w:t>
            </w:r>
            <w:r w:rsidRPr="0018426B">
              <w:t>]</w:t>
            </w:r>
          </w:p>
        </w:tc>
        <w:tc>
          <w:tcPr>
            <w:tcW w:w="0" w:type="auto"/>
          </w:tcPr>
          <w:p w14:paraId="7DB3CFA2" w14:textId="77777777" w:rsidR="006C600C" w:rsidRPr="0018426B" w:rsidRDefault="006C600C" w:rsidP="001D7C7E">
            <w:pPr>
              <w:jc w:val="center"/>
            </w:pPr>
            <w:r>
              <w:t>15.6</w:t>
            </w:r>
          </w:p>
        </w:tc>
        <w:tc>
          <w:tcPr>
            <w:tcW w:w="0" w:type="auto"/>
          </w:tcPr>
          <w:p w14:paraId="763169DE" w14:textId="77777777" w:rsidR="006C600C" w:rsidRPr="0018426B" w:rsidRDefault="006C600C" w:rsidP="001D7C7E">
            <w:pPr>
              <w:jc w:val="center"/>
            </w:pPr>
            <w:r w:rsidRPr="0018426B">
              <w:t>-</w:t>
            </w:r>
          </w:p>
        </w:tc>
        <w:tc>
          <w:tcPr>
            <w:tcW w:w="0" w:type="auto"/>
          </w:tcPr>
          <w:p w14:paraId="60B758C4" w14:textId="77777777" w:rsidR="006C600C" w:rsidRPr="0018426B" w:rsidRDefault="006C600C" w:rsidP="001D7C7E">
            <w:pPr>
              <w:keepNext/>
              <w:jc w:val="center"/>
            </w:pPr>
            <w:r w:rsidRPr="0018426B">
              <w:t>-</w:t>
            </w:r>
          </w:p>
        </w:tc>
      </w:tr>
      <w:tr w:rsidR="006C600C" w:rsidRPr="0018426B" w14:paraId="0A88FE60" w14:textId="77777777" w:rsidTr="001D7C7E">
        <w:trPr>
          <w:jc w:val="center"/>
        </w:trPr>
        <w:tc>
          <w:tcPr>
            <w:tcW w:w="0" w:type="auto"/>
          </w:tcPr>
          <w:p w14:paraId="33EF2BD7" w14:textId="77777777" w:rsidR="006C600C" w:rsidRPr="0018426B" w:rsidRDefault="006C600C" w:rsidP="001D7C7E">
            <w:r w:rsidRPr="0018426B">
              <w:t>Cooling water [</w:t>
            </w:r>
            <w:r>
              <w:t>USD</w:t>
            </w:r>
            <w:r w:rsidRPr="0018426B">
              <w:t xml:space="preserve"> </w:t>
            </w:r>
            <w:r>
              <w:t>m</w:t>
            </w:r>
            <w:r w:rsidRPr="0018426B">
              <w:rPr>
                <w:vertAlign w:val="superscript"/>
              </w:rPr>
              <w:t>-</w:t>
            </w:r>
            <w:r>
              <w:rPr>
                <w:vertAlign w:val="superscript"/>
              </w:rPr>
              <w:t>3</w:t>
            </w:r>
            <w:r w:rsidRPr="0018426B">
              <w:t>]</w:t>
            </w:r>
          </w:p>
        </w:tc>
        <w:tc>
          <w:tcPr>
            <w:tcW w:w="0" w:type="auto"/>
          </w:tcPr>
          <w:p w14:paraId="797198AA" w14:textId="77777777" w:rsidR="006C600C" w:rsidRPr="0018426B" w:rsidRDefault="006C600C" w:rsidP="001D7C7E">
            <w:pPr>
              <w:jc w:val="center"/>
            </w:pPr>
            <w:r>
              <w:t>0.03</w:t>
            </w:r>
          </w:p>
        </w:tc>
        <w:tc>
          <w:tcPr>
            <w:tcW w:w="0" w:type="auto"/>
          </w:tcPr>
          <w:p w14:paraId="15FAAF7E" w14:textId="77777777" w:rsidR="006C600C" w:rsidRPr="0018426B" w:rsidRDefault="006C600C" w:rsidP="001D7C7E">
            <w:pPr>
              <w:jc w:val="center"/>
            </w:pPr>
            <w:r w:rsidRPr="0018426B">
              <w:t>-</w:t>
            </w:r>
          </w:p>
        </w:tc>
        <w:tc>
          <w:tcPr>
            <w:tcW w:w="0" w:type="auto"/>
          </w:tcPr>
          <w:p w14:paraId="4D2B2075" w14:textId="77777777" w:rsidR="006C600C" w:rsidRPr="0018426B" w:rsidRDefault="006C600C" w:rsidP="001D7C7E">
            <w:pPr>
              <w:keepNext/>
              <w:jc w:val="center"/>
            </w:pPr>
            <w:r w:rsidRPr="0018426B">
              <w:t>-</w:t>
            </w:r>
          </w:p>
        </w:tc>
      </w:tr>
      <w:tr w:rsidR="006C600C" w:rsidRPr="0018426B" w14:paraId="2E8FE695" w14:textId="77777777" w:rsidTr="001D7C7E">
        <w:trPr>
          <w:jc w:val="center"/>
        </w:trPr>
        <w:tc>
          <w:tcPr>
            <w:tcW w:w="0" w:type="auto"/>
          </w:tcPr>
          <w:p w14:paraId="4493627F" w14:textId="77777777" w:rsidR="006C600C" w:rsidRPr="0018426B" w:rsidRDefault="006C600C" w:rsidP="001D7C7E">
            <w:r>
              <w:t>Catalyst</w:t>
            </w:r>
            <w:r w:rsidRPr="0018426B">
              <w:t xml:space="preserve"> [</w:t>
            </w:r>
            <w:r>
              <w:t>USD</w:t>
            </w:r>
            <w:r w:rsidRPr="0018426B">
              <w:t xml:space="preserve"> t</w:t>
            </w:r>
            <w:r w:rsidRPr="0018426B">
              <w:rPr>
                <w:vertAlign w:val="superscript"/>
              </w:rPr>
              <w:t>-1</w:t>
            </w:r>
            <w:r w:rsidRPr="0018426B">
              <w:t>]</w:t>
            </w:r>
          </w:p>
        </w:tc>
        <w:tc>
          <w:tcPr>
            <w:tcW w:w="0" w:type="auto"/>
          </w:tcPr>
          <w:p w14:paraId="65366FC3" w14:textId="77777777" w:rsidR="006C600C" w:rsidRPr="0018426B" w:rsidRDefault="006C600C" w:rsidP="001D7C7E">
            <w:pPr>
              <w:jc w:val="center"/>
            </w:pPr>
            <w:r>
              <w:t>136</w:t>
            </w:r>
          </w:p>
        </w:tc>
        <w:tc>
          <w:tcPr>
            <w:tcW w:w="0" w:type="auto"/>
          </w:tcPr>
          <w:p w14:paraId="746A6C92" w14:textId="77777777" w:rsidR="006C600C" w:rsidRPr="0018426B" w:rsidRDefault="006C600C" w:rsidP="001D7C7E">
            <w:pPr>
              <w:jc w:val="center"/>
            </w:pPr>
            <w:r w:rsidRPr="0018426B">
              <w:t>-</w:t>
            </w:r>
          </w:p>
        </w:tc>
        <w:tc>
          <w:tcPr>
            <w:tcW w:w="0" w:type="auto"/>
          </w:tcPr>
          <w:p w14:paraId="31D409FC" w14:textId="77777777" w:rsidR="006C600C" w:rsidRPr="0018426B" w:rsidRDefault="006C600C" w:rsidP="001D7C7E">
            <w:pPr>
              <w:keepNext/>
              <w:jc w:val="center"/>
            </w:pPr>
            <w:r w:rsidRPr="0018426B">
              <w:t>-</w:t>
            </w:r>
          </w:p>
        </w:tc>
      </w:tr>
      <w:tr w:rsidR="006C600C" w:rsidRPr="0018426B" w14:paraId="7B79E16A" w14:textId="77777777" w:rsidTr="001D7C7E">
        <w:trPr>
          <w:jc w:val="center"/>
        </w:trPr>
        <w:tc>
          <w:tcPr>
            <w:tcW w:w="0" w:type="auto"/>
          </w:tcPr>
          <w:p w14:paraId="618DBA65" w14:textId="77777777" w:rsidR="006C600C" w:rsidRPr="0018426B" w:rsidRDefault="006C600C" w:rsidP="001D7C7E">
            <w:r>
              <w:rPr>
                <w:color w:val="000000"/>
              </w:rPr>
              <w:t>Wastewater treatment</w:t>
            </w:r>
            <w:r w:rsidRPr="0018426B">
              <w:rPr>
                <w:color w:val="000000"/>
              </w:rPr>
              <w:t xml:space="preserve"> </w:t>
            </w:r>
            <w:r w:rsidRPr="0018426B">
              <w:t>[</w:t>
            </w:r>
            <w:r>
              <w:t>USD</w:t>
            </w:r>
            <w:r w:rsidRPr="0018426B">
              <w:t xml:space="preserve"> </w:t>
            </w:r>
            <w:r>
              <w:t>m</w:t>
            </w:r>
            <w:r>
              <w:rPr>
                <w:vertAlign w:val="superscript"/>
              </w:rPr>
              <w:t>-3</w:t>
            </w:r>
            <w:r w:rsidRPr="0018426B">
              <w:t>]</w:t>
            </w:r>
          </w:p>
        </w:tc>
        <w:tc>
          <w:tcPr>
            <w:tcW w:w="0" w:type="auto"/>
          </w:tcPr>
          <w:p w14:paraId="15348D7C" w14:textId="77777777" w:rsidR="006C600C" w:rsidRPr="0018426B" w:rsidRDefault="006C600C" w:rsidP="001D7C7E">
            <w:pPr>
              <w:jc w:val="center"/>
            </w:pPr>
            <w:r>
              <w:t>1.64</w:t>
            </w:r>
          </w:p>
        </w:tc>
        <w:tc>
          <w:tcPr>
            <w:tcW w:w="0" w:type="auto"/>
          </w:tcPr>
          <w:p w14:paraId="1C248AE4" w14:textId="77777777" w:rsidR="006C600C" w:rsidRPr="0018426B" w:rsidRDefault="006C600C" w:rsidP="001D7C7E">
            <w:pPr>
              <w:jc w:val="center"/>
            </w:pPr>
            <w:r w:rsidRPr="0018426B">
              <w:t>-</w:t>
            </w:r>
          </w:p>
        </w:tc>
        <w:tc>
          <w:tcPr>
            <w:tcW w:w="0" w:type="auto"/>
          </w:tcPr>
          <w:p w14:paraId="40F11330" w14:textId="77777777" w:rsidR="006C600C" w:rsidRPr="0018426B" w:rsidRDefault="006C600C" w:rsidP="001D7C7E">
            <w:pPr>
              <w:keepNext/>
              <w:jc w:val="center"/>
            </w:pPr>
            <w:r w:rsidRPr="0018426B">
              <w:t>-</w:t>
            </w:r>
          </w:p>
        </w:tc>
      </w:tr>
      <w:tr w:rsidR="006C600C" w:rsidRPr="0018426B" w14:paraId="4FDAE6FD" w14:textId="77777777" w:rsidTr="001D7C7E">
        <w:trPr>
          <w:jc w:val="center"/>
        </w:trPr>
        <w:tc>
          <w:tcPr>
            <w:tcW w:w="0" w:type="auto"/>
            <w:tcBorders>
              <w:bottom w:val="single" w:sz="4" w:space="0" w:color="auto"/>
            </w:tcBorders>
          </w:tcPr>
          <w:p w14:paraId="0DC99C91" w14:textId="7DF3031E" w:rsidR="006C600C" w:rsidRPr="006F2E20" w:rsidRDefault="006C600C" w:rsidP="001D7C7E">
            <w:pPr>
              <w:rPr>
                <w:lang w:val="en-GB"/>
              </w:rPr>
            </w:pPr>
            <w:commentRangeStart w:id="13"/>
            <w:r w:rsidRPr="006F2E20">
              <w:rPr>
                <w:lang w:val="en-GB"/>
              </w:rPr>
              <w:t>CO</w:t>
            </w:r>
            <w:r w:rsidRPr="006F2E20">
              <w:rPr>
                <w:vertAlign w:val="subscript"/>
                <w:lang w:val="en-GB"/>
              </w:rPr>
              <w:t>2</w:t>
            </w:r>
            <w:r w:rsidRPr="006F2E20">
              <w:rPr>
                <w:lang w:val="en-GB"/>
              </w:rPr>
              <w:t xml:space="preserve"> </w:t>
            </w:r>
            <w:r w:rsidR="00A727F1">
              <w:rPr>
                <w:lang w:val="en-GB"/>
              </w:rPr>
              <w:t>feedstock, D</w:t>
            </w:r>
            <w:r>
              <w:rPr>
                <w:lang w:val="en-GB"/>
              </w:rPr>
              <w:t>irect Air Capture (</w:t>
            </w:r>
            <w:r w:rsidRPr="006F2E20">
              <w:rPr>
                <w:lang w:val="en-GB"/>
              </w:rPr>
              <w:t>DAC</w:t>
            </w:r>
            <w:r>
              <w:rPr>
                <w:lang w:val="en-GB"/>
              </w:rPr>
              <w:t>)</w:t>
            </w:r>
            <w:r w:rsidRPr="006F2E20">
              <w:rPr>
                <w:lang w:val="en-GB"/>
              </w:rPr>
              <w:t xml:space="preserve"> [USD t</w:t>
            </w:r>
            <w:r w:rsidRPr="006F2E20">
              <w:rPr>
                <w:vertAlign w:val="superscript"/>
                <w:lang w:val="en-GB"/>
              </w:rPr>
              <w:t>-1</w:t>
            </w:r>
            <w:r w:rsidRPr="006F2E20">
              <w:rPr>
                <w:lang w:val="en-GB"/>
              </w:rPr>
              <w:t>]</w:t>
            </w:r>
          </w:p>
        </w:tc>
        <w:tc>
          <w:tcPr>
            <w:tcW w:w="0" w:type="auto"/>
            <w:tcBorders>
              <w:bottom w:val="single" w:sz="4" w:space="0" w:color="auto"/>
            </w:tcBorders>
          </w:tcPr>
          <w:p w14:paraId="0A88204D" w14:textId="77777777" w:rsidR="006C600C" w:rsidRPr="0018426B" w:rsidRDefault="006C600C" w:rsidP="001D7C7E">
            <w:pPr>
              <w:jc w:val="center"/>
            </w:pPr>
            <w:r>
              <w:t>137</w:t>
            </w:r>
            <w:r w:rsidRPr="0073523C">
              <w:rPr>
                <w:vertAlign w:val="superscript"/>
              </w:rPr>
              <w:t>*</w:t>
            </w:r>
          </w:p>
        </w:tc>
        <w:tc>
          <w:tcPr>
            <w:tcW w:w="0" w:type="auto"/>
            <w:tcBorders>
              <w:bottom w:val="single" w:sz="4" w:space="0" w:color="auto"/>
            </w:tcBorders>
          </w:tcPr>
          <w:p w14:paraId="234BD13D" w14:textId="77777777" w:rsidR="006C600C" w:rsidRPr="0018426B" w:rsidRDefault="006C600C" w:rsidP="001D7C7E">
            <w:pPr>
              <w:jc w:val="center"/>
            </w:pPr>
            <w:r>
              <w:t>68</w:t>
            </w:r>
            <w:r w:rsidRPr="0073523C">
              <w:rPr>
                <w:vertAlign w:val="superscript"/>
              </w:rPr>
              <w:t>*</w:t>
            </w:r>
          </w:p>
        </w:tc>
        <w:tc>
          <w:tcPr>
            <w:tcW w:w="0" w:type="auto"/>
            <w:tcBorders>
              <w:bottom w:val="single" w:sz="4" w:space="0" w:color="auto"/>
            </w:tcBorders>
          </w:tcPr>
          <w:p w14:paraId="2EA6CB88" w14:textId="77777777" w:rsidR="006C600C" w:rsidRPr="0018426B" w:rsidRDefault="006C600C" w:rsidP="001D7C7E">
            <w:pPr>
              <w:keepNext/>
              <w:jc w:val="center"/>
            </w:pPr>
            <w:r>
              <w:t>207</w:t>
            </w:r>
            <w:r w:rsidRPr="0073523C">
              <w:rPr>
                <w:vertAlign w:val="superscript"/>
              </w:rPr>
              <w:t>*</w:t>
            </w:r>
            <w:commentRangeEnd w:id="13"/>
            <w:r w:rsidR="001A5D26">
              <w:rPr>
                <w:rStyle w:val="CommentReference"/>
              </w:rPr>
              <w:commentReference w:id="13"/>
            </w:r>
          </w:p>
        </w:tc>
      </w:tr>
      <w:tr w:rsidR="006C600C" w:rsidRPr="0018426B" w14:paraId="6ED43D70" w14:textId="77777777" w:rsidTr="001D7C7E">
        <w:trPr>
          <w:jc w:val="center"/>
        </w:trPr>
        <w:tc>
          <w:tcPr>
            <w:tcW w:w="0" w:type="auto"/>
            <w:gridSpan w:val="4"/>
            <w:tcBorders>
              <w:top w:val="single" w:sz="4" w:space="0" w:color="auto"/>
              <w:bottom w:val="nil"/>
            </w:tcBorders>
          </w:tcPr>
          <w:p w14:paraId="1BDC55CC" w14:textId="77777777" w:rsidR="006C600C" w:rsidRPr="006C600C" w:rsidRDefault="006C600C" w:rsidP="001D7C7E">
            <w:pPr>
              <w:jc w:val="both"/>
              <w:rPr>
                <w:rFonts w:cstheme="minorHAnsi"/>
                <w:sz w:val="20"/>
                <w:szCs w:val="20"/>
              </w:rPr>
            </w:pPr>
            <w:r w:rsidRPr="007A7EE3">
              <w:rPr>
                <w:rFonts w:cstheme="minorHAnsi"/>
                <w:sz w:val="20"/>
                <w:szCs w:val="20"/>
              </w:rPr>
              <w:t xml:space="preserve">*These prices do not include the natural gas and electricity cost required to capture carbon dioxide. </w:t>
            </w:r>
          </w:p>
        </w:tc>
      </w:tr>
    </w:tbl>
    <w:p w14:paraId="11F197E9" w14:textId="6EAFBA41" w:rsidR="00503C9A" w:rsidRDefault="00A935A4" w:rsidP="00EB1CD8">
      <w:pPr>
        <w:keepNext/>
        <w:spacing w:before="240"/>
        <w:jc w:val="both"/>
      </w:pPr>
      <w:r>
        <w:t>For natural gas, w</w:t>
      </w:r>
      <w:r w:rsidR="00B706D4">
        <w:t>e consider t</w:t>
      </w:r>
      <w:r w:rsidR="00B706D4" w:rsidRPr="00DB48D9">
        <w:t>he monthly average spot prices</w:t>
      </w:r>
      <w:r w:rsidR="00594CEF">
        <w:t xml:space="preserve"> at the </w:t>
      </w:r>
      <w:r w:rsidR="00594CEF" w:rsidRPr="005D3B1A">
        <w:rPr>
          <w:rFonts w:cstheme="minorHAnsi"/>
        </w:rPr>
        <w:t xml:space="preserve">Title Transfer Facility (TTF) </w:t>
      </w:r>
      <w:r w:rsidR="00594CEF">
        <w:rPr>
          <w:rFonts w:cstheme="minorHAnsi"/>
        </w:rPr>
        <w:t xml:space="preserve">hub </w:t>
      </w:r>
      <w:r w:rsidR="00594CEF" w:rsidRPr="00BC48C7">
        <w:rPr>
          <w:rFonts w:cstheme="minorHAnsi"/>
        </w:rPr>
        <w:t>in the Netherlands</w:t>
      </w:r>
      <w:r w:rsidR="004D31C9">
        <w:rPr>
          <w:rFonts w:cstheme="minorHAnsi"/>
        </w:rPr>
        <w:t xml:space="preserve"> as reported in the Commodity Market Outlook of the World Bank</w:t>
      </w:r>
      <w:r w:rsidR="00260A75">
        <w:rPr>
          <w:rFonts w:cstheme="minorHAnsi"/>
        </w:rPr>
        <w:t xml:space="preserve"> </w:t>
      </w:r>
      <w:r w:rsidR="00260A75" w:rsidRPr="00DB48D9">
        <w:t>(</w:t>
      </w:r>
      <w:r w:rsidR="00260A75">
        <w:t xml:space="preserve">see </w:t>
      </w:r>
      <w:r w:rsidR="00260A75" w:rsidRPr="00DB48D9">
        <w:t>Fig. 1</w:t>
      </w:r>
      <w:r w:rsidR="00260A75">
        <w:t xml:space="preserve"> in the main manuscript</w:t>
      </w:r>
      <w:r w:rsidR="00260A75" w:rsidRPr="00DB48D9">
        <w:t>)</w:t>
      </w:r>
      <w:r w:rsidR="004D31C9">
        <w:rPr>
          <w:rFonts w:cstheme="minorHAnsi"/>
        </w:rPr>
        <w:fldChar w:fldCharType="begin"/>
      </w:r>
      <w:r w:rsidR="004D31C9">
        <w:rPr>
          <w:rFonts w:cstheme="minorHAnsi"/>
        </w:rPr>
        <w:instrText xml:space="preserve"> ADDIN ZOTERO_ITEM CSL_CITATION {"citationID":"dcXsBHPR","properties":{"formattedCitation":"\\super 3\\nosupersub{}","plainCitation":"3","noteIndex":0},"citationItems":[{"id":26341,"uris":["http://zotero.org/users/9157291/items/ASL4MQPD"],"itemData":{"id":26341,"type":"report","event-place":"Washington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4D31C9">
        <w:rPr>
          <w:rFonts w:cstheme="minorHAnsi"/>
        </w:rPr>
        <w:fldChar w:fldCharType="separate"/>
      </w:r>
      <w:r w:rsidR="0033100D" w:rsidRPr="0033100D">
        <w:rPr>
          <w:rFonts w:ascii="Calibri" w:hAnsi="Calibri" w:cs="Calibri"/>
          <w:szCs w:val="24"/>
          <w:vertAlign w:val="superscript"/>
        </w:rPr>
        <w:t>3</w:t>
      </w:r>
      <w:r w:rsidR="004D31C9">
        <w:rPr>
          <w:rFonts w:cstheme="minorHAnsi"/>
        </w:rPr>
        <w:fldChar w:fldCharType="end"/>
      </w:r>
      <w:r w:rsidR="004D31C9">
        <w:rPr>
          <w:rFonts w:cstheme="minorHAnsi"/>
        </w:rPr>
        <w:t xml:space="preserve">. </w:t>
      </w:r>
      <w:r w:rsidR="00260A75" w:rsidRPr="00DC740F">
        <w:rPr>
          <w:rFonts w:cstheme="minorHAnsi"/>
        </w:rPr>
        <w:t xml:space="preserve">The </w:t>
      </w:r>
      <w:r w:rsidR="00260A75">
        <w:rPr>
          <w:rFonts w:cstheme="minorHAnsi"/>
        </w:rPr>
        <w:t xml:space="preserve">Dutch </w:t>
      </w:r>
      <w:r w:rsidR="00260A75" w:rsidRPr="00DC740F">
        <w:rPr>
          <w:rFonts w:cstheme="minorHAnsi"/>
        </w:rPr>
        <w:t>TTF hub has gained significant importance due to its high trade volumes</w:t>
      </w:r>
      <w:r w:rsidR="00260A75">
        <w:rPr>
          <w:rFonts w:cstheme="minorHAnsi"/>
        </w:rPr>
        <w:t xml:space="preserve">, and currently acts as </w:t>
      </w:r>
      <w:r w:rsidR="00260A75" w:rsidRPr="00DC740F">
        <w:rPr>
          <w:rFonts w:cstheme="minorHAnsi"/>
        </w:rPr>
        <w:t>a</w:t>
      </w:r>
      <w:r w:rsidR="00260A75">
        <w:rPr>
          <w:rFonts w:cstheme="minorHAnsi"/>
        </w:rPr>
        <w:t>n European and global</w:t>
      </w:r>
      <w:r w:rsidR="00260A75" w:rsidRPr="00DC740F">
        <w:rPr>
          <w:rFonts w:cstheme="minorHAnsi"/>
        </w:rPr>
        <w:t xml:space="preserve"> benchmark for natural gas prices</w:t>
      </w:r>
      <w:r w:rsidR="00260A75">
        <w:rPr>
          <w:rFonts w:cstheme="minorHAnsi"/>
        </w:rPr>
        <w:fldChar w:fldCharType="begin"/>
      </w:r>
      <w:r w:rsidR="00F3531A">
        <w:rPr>
          <w:rFonts w:cstheme="minorHAnsi"/>
        </w:rPr>
        <w:instrText xml:space="preserve"> ADDIN ZOTERO_ITEM CSL_CITATION {"citationID":"Uv3GWV4l","properties":{"formattedCitation":"\\super 4\\nosupersub{}","plainCitation":"4","noteIndex":0},"citationItems":[{"id":31546,"uris":["http://zotero.org/users/9157291/items/KY7YU3FE"],"itemData":{"id":31546,"type":"report","language":"en","publisher":"The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260A75">
        <w:rPr>
          <w:rFonts w:cstheme="minorHAnsi"/>
        </w:rPr>
        <w:fldChar w:fldCharType="separate"/>
      </w:r>
      <w:r w:rsidR="0033100D" w:rsidRPr="0033100D">
        <w:rPr>
          <w:rFonts w:ascii="Calibri" w:hAnsi="Calibri" w:cs="Calibri"/>
          <w:szCs w:val="24"/>
          <w:vertAlign w:val="superscript"/>
        </w:rPr>
        <w:t>4</w:t>
      </w:r>
      <w:r w:rsidR="00260A75">
        <w:rPr>
          <w:rFonts w:cstheme="minorHAnsi"/>
        </w:rPr>
        <w:fldChar w:fldCharType="end"/>
      </w:r>
      <w:r w:rsidR="004D5499">
        <w:rPr>
          <w:rFonts w:cstheme="minorHAnsi"/>
        </w:rPr>
        <w:t xml:space="preserve">. Moreover, we consider monthly average </w:t>
      </w:r>
      <w:r w:rsidR="00B706D4" w:rsidRPr="00DB48D9">
        <w:t>electricity prices</w:t>
      </w:r>
      <w:r w:rsidR="00574F20">
        <w:t xml:space="preserve"> as shown in </w:t>
      </w:r>
      <w:r w:rsidR="00574F20" w:rsidRPr="00EA34F6">
        <w:fldChar w:fldCharType="begin"/>
      </w:r>
      <w:r w:rsidR="00574F20" w:rsidRPr="004C29E9">
        <w:instrText xml:space="preserve"> REF _Ref127893426 \h </w:instrText>
      </w:r>
      <w:r w:rsidR="00574F20" w:rsidRPr="007A7EE3">
        <w:instrText xml:space="preserve"> \* MERGEFORMAT </w:instrText>
      </w:r>
      <w:r w:rsidR="00574F20" w:rsidRPr="00EA34F6">
        <w:fldChar w:fldCharType="separate"/>
      </w:r>
      <w:r w:rsidR="00574F20" w:rsidRPr="00574F20">
        <w:t>Fig. S3</w:t>
      </w:r>
      <w:r w:rsidR="00574F20" w:rsidRPr="00EA34F6">
        <w:fldChar w:fldCharType="end"/>
      </w:r>
      <w:r w:rsidR="004D5499">
        <w:fldChar w:fldCharType="begin"/>
      </w:r>
      <w:r w:rsidR="004D5499">
        <w:instrText xml:space="preserve"> ADDIN ZOTERO_ITEM CSL_CITATION {"citationID":"Qzu14qiq","properties":{"formattedCitation":"\\super 5\\nosupersub{}","plainCitation":"5","noteIndex":0},"citationItems":[{"id":31755,"uris":["http://zotero.org/users/9157291/items/7R2WGAFA"],"itemData":{"id":31755,"type":"webpage","abstract":"Explore European electricity prices by month and day. See day-ahead prices for all EU countries","container-title":"Ember","language":"en-US","title":"European power price tracker","URL":"https://ember-climate.org/data/data-tools/europe-power-prices/","author":[{"family":"EMBER","given":""}],"accessed":{"date-parts":[["2023",2,23]]}}}],"schema":"https://github.com/citation-style-language/schema/raw/master/csl-citation.json"} </w:instrText>
      </w:r>
      <w:r w:rsidR="004D5499">
        <w:fldChar w:fldCharType="separate"/>
      </w:r>
      <w:r w:rsidR="0033100D" w:rsidRPr="0033100D">
        <w:rPr>
          <w:rFonts w:ascii="Calibri" w:hAnsi="Calibri" w:cs="Calibri"/>
          <w:szCs w:val="24"/>
          <w:vertAlign w:val="superscript"/>
        </w:rPr>
        <w:t>5</w:t>
      </w:r>
      <w:r w:rsidR="004D5499">
        <w:fldChar w:fldCharType="end"/>
      </w:r>
      <w:r w:rsidR="00574F20">
        <w:t>.</w:t>
      </w:r>
    </w:p>
    <w:p w14:paraId="49834C07" w14:textId="77777777" w:rsidR="007D65A3" w:rsidRDefault="007D65A3" w:rsidP="007D65A3">
      <w:pPr>
        <w:keepNext/>
        <w:jc w:val="center"/>
      </w:pPr>
      <w:commentRangeStart w:id="14"/>
      <w:r>
        <w:rPr>
          <w:b/>
          <w:bCs/>
          <w:noProof/>
        </w:rPr>
        <w:drawing>
          <wp:inline distT="0" distB="0" distL="0" distR="0" wp14:anchorId="13D0345D" wp14:editId="35759FC3">
            <wp:extent cx="3163824" cy="30723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3824" cy="3072384"/>
                    </a:xfrm>
                    <a:prstGeom prst="rect">
                      <a:avLst/>
                    </a:prstGeom>
                  </pic:spPr>
                </pic:pic>
              </a:graphicData>
            </a:graphic>
          </wp:inline>
        </w:drawing>
      </w:r>
      <w:commentRangeEnd w:id="14"/>
      <w:r w:rsidR="00CD5366">
        <w:rPr>
          <w:rStyle w:val="CommentReference"/>
        </w:rPr>
        <w:commentReference w:id="14"/>
      </w:r>
    </w:p>
    <w:p w14:paraId="4D0877D1" w14:textId="464ED9F3" w:rsidR="007D65A3" w:rsidRDefault="007D65A3" w:rsidP="007D65A3">
      <w:pPr>
        <w:pStyle w:val="Caption"/>
        <w:jc w:val="both"/>
        <w:rPr>
          <w:bCs/>
          <w:i w:val="0"/>
          <w:iCs w:val="0"/>
          <w:color w:val="auto"/>
          <w:sz w:val="20"/>
          <w:szCs w:val="20"/>
        </w:rPr>
      </w:pPr>
      <w:bookmarkStart w:id="15" w:name="_Ref127893426"/>
      <w:r w:rsidRPr="007A7EE3">
        <w:rPr>
          <w:b/>
          <w:i w:val="0"/>
          <w:color w:val="auto"/>
          <w:sz w:val="20"/>
          <w:szCs w:val="20"/>
        </w:rPr>
        <w:t>Fig. S</w:t>
      </w:r>
      <w:r w:rsidRPr="007A7EE3">
        <w:rPr>
          <w:b/>
          <w:i w:val="0"/>
          <w:color w:val="auto"/>
          <w:sz w:val="20"/>
          <w:szCs w:val="20"/>
        </w:rPr>
        <w:fldChar w:fldCharType="begin"/>
      </w:r>
      <w:r w:rsidRPr="007A7EE3">
        <w:rPr>
          <w:b/>
          <w:i w:val="0"/>
          <w:color w:val="auto"/>
          <w:sz w:val="20"/>
          <w:szCs w:val="20"/>
        </w:rPr>
        <w:instrText xml:space="preserve"> SEQ Fig._S \* ARABIC </w:instrText>
      </w:r>
      <w:r w:rsidRPr="007A7EE3">
        <w:rPr>
          <w:b/>
          <w:i w:val="0"/>
          <w:color w:val="auto"/>
          <w:sz w:val="20"/>
          <w:szCs w:val="20"/>
        </w:rPr>
        <w:fldChar w:fldCharType="separate"/>
      </w:r>
      <w:r w:rsidR="00574F20">
        <w:rPr>
          <w:b/>
          <w:i w:val="0"/>
          <w:noProof/>
          <w:color w:val="auto"/>
          <w:sz w:val="20"/>
          <w:szCs w:val="20"/>
        </w:rPr>
        <w:t>3</w:t>
      </w:r>
      <w:r w:rsidRPr="007A7EE3">
        <w:rPr>
          <w:b/>
          <w:i w:val="0"/>
          <w:color w:val="auto"/>
          <w:sz w:val="20"/>
          <w:szCs w:val="20"/>
        </w:rPr>
        <w:fldChar w:fldCharType="end"/>
      </w:r>
      <w:bookmarkEnd w:id="15"/>
      <w:r>
        <w:rPr>
          <w:b/>
          <w:i w:val="0"/>
          <w:color w:val="auto"/>
          <w:sz w:val="20"/>
          <w:szCs w:val="20"/>
        </w:rPr>
        <w:t xml:space="preserve">. </w:t>
      </w:r>
      <w:r w:rsidRPr="007A7EE3">
        <w:rPr>
          <w:b/>
          <w:bCs/>
          <w:i w:val="0"/>
          <w:iCs w:val="0"/>
          <w:color w:val="auto"/>
          <w:sz w:val="20"/>
          <w:szCs w:val="20"/>
        </w:rPr>
        <w:t xml:space="preserve">Evolution of </w:t>
      </w:r>
      <w:r w:rsidR="00E844A4">
        <w:rPr>
          <w:b/>
          <w:bCs/>
          <w:i w:val="0"/>
          <w:iCs w:val="0"/>
          <w:color w:val="auto"/>
          <w:sz w:val="20"/>
          <w:szCs w:val="20"/>
        </w:rPr>
        <w:t xml:space="preserve">monthly average </w:t>
      </w:r>
      <w:r w:rsidRPr="007A7EE3">
        <w:rPr>
          <w:b/>
          <w:bCs/>
          <w:i w:val="0"/>
          <w:iCs w:val="0"/>
          <w:color w:val="auto"/>
          <w:sz w:val="20"/>
          <w:szCs w:val="20"/>
        </w:rPr>
        <w:t xml:space="preserve">electricity prices in Europe. </w:t>
      </w:r>
      <w:r w:rsidRPr="007A7EE3">
        <w:rPr>
          <w:bCs/>
          <w:i w:val="0"/>
          <w:iCs w:val="0"/>
          <w:color w:val="auto"/>
          <w:sz w:val="20"/>
          <w:szCs w:val="20"/>
        </w:rPr>
        <w:t>Notably, electricity costs per MWh increased steadily since July 2021 following similar reasons as discussed in the case of natural gas (see Fig. 1</w:t>
      </w:r>
      <w:r w:rsidR="00AB0C31">
        <w:rPr>
          <w:bCs/>
          <w:i w:val="0"/>
          <w:iCs w:val="0"/>
          <w:color w:val="auto"/>
          <w:sz w:val="20"/>
          <w:szCs w:val="20"/>
        </w:rPr>
        <w:t xml:space="preserve"> in the main manuscript</w:t>
      </w:r>
      <w:r w:rsidRPr="007A7EE3">
        <w:rPr>
          <w:bCs/>
          <w:i w:val="0"/>
          <w:iCs w:val="0"/>
          <w:color w:val="auto"/>
          <w:sz w:val="20"/>
          <w:szCs w:val="20"/>
        </w:rPr>
        <w:t>)</w:t>
      </w:r>
      <w:r>
        <w:rPr>
          <w:bCs/>
          <w:i w:val="0"/>
          <w:iCs w:val="0"/>
          <w:color w:val="auto"/>
          <w:sz w:val="20"/>
          <w:szCs w:val="20"/>
        </w:rPr>
        <w:t>. The monthly average prices of electricity along with natural gas are used in the techno-economic models for calculating the production cost estimates.</w:t>
      </w:r>
    </w:p>
    <w:p w14:paraId="263232F7" w14:textId="1FEC176C" w:rsidR="00C6634A" w:rsidRDefault="00C6634A" w:rsidP="00757B9B">
      <w:pPr>
        <w:jc w:val="both"/>
        <w:rPr>
          <w:rFonts w:cstheme="minorHAnsi"/>
        </w:rPr>
      </w:pPr>
      <w:r w:rsidRPr="00B82B3F">
        <w:rPr>
          <w:rFonts w:cstheme="minorHAnsi"/>
        </w:rPr>
        <w:t>The</w:t>
      </w:r>
      <w:r>
        <w:rPr>
          <w:rFonts w:cstheme="minorHAnsi"/>
        </w:rPr>
        <w:t xml:space="preserve"> </w:t>
      </w:r>
      <w:r w:rsidR="00366F44">
        <w:rPr>
          <w:rFonts w:cstheme="minorHAnsi"/>
        </w:rPr>
        <w:t>cost</w:t>
      </w:r>
      <w:r>
        <w:rPr>
          <w:rFonts w:cstheme="minorHAnsi"/>
        </w:rPr>
        <w:t xml:space="preserve"> of CO</w:t>
      </w:r>
      <w:r w:rsidRPr="00D6560E">
        <w:rPr>
          <w:rFonts w:cstheme="minorHAnsi"/>
          <w:vertAlign w:val="subscript"/>
        </w:rPr>
        <w:t>2</w:t>
      </w:r>
      <w:r>
        <w:rPr>
          <w:rFonts w:cstheme="minorHAnsi"/>
        </w:rPr>
        <w:t xml:space="preserve"> from Direct Air Capture (DAC) is taken from Keith </w:t>
      </w:r>
      <w:r w:rsidRPr="00BB429F">
        <w:rPr>
          <w:rFonts w:cstheme="minorHAnsi"/>
          <w:i/>
          <w:iCs/>
        </w:rPr>
        <w:t>et al</w:t>
      </w:r>
      <w:r>
        <w:rPr>
          <w:rFonts w:cstheme="minorHAnsi"/>
        </w:rPr>
        <w:t>.</w:t>
      </w:r>
      <w:r w:rsidR="00FA79BD">
        <w:rPr>
          <w:rFonts w:cstheme="minorHAnsi"/>
        </w:rPr>
        <w:fldChar w:fldCharType="begin"/>
      </w:r>
      <w:r w:rsidR="00FA79BD">
        <w:rPr>
          <w:rFonts w:cstheme="minorHAnsi"/>
        </w:rPr>
        <w:instrText xml:space="preserve"> ADDIN ZOTERO_ITEM CSL_CITATION {"citationID":"9x8fDhED","properties":{"formattedCitation":"\\super 6\\nosupersub{}","plainCitation":"6","noteIndex":0},"citationItems":[{"id":9964,"uris":["http://zotero.org/users/9157291/items/SHKUDHUW"],"itemData":{"id":9964,"type":"article-journal","abstract":"We describe a process for capturing CO2 from the atmosphere in an industrial plant. The design captures </w:instrText>
      </w:r>
      <w:r w:rsidR="00FA79BD">
        <w:rPr>
          <w:rFonts w:ascii="Cambria Math" w:hAnsi="Cambria Math" w:cs="Cambria Math"/>
        </w:rPr>
        <w:instrText>∼</w:instrText>
      </w:r>
      <w:r w:rsidR="00FA79BD">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FA79BD">
        <w:rPr>
          <w:rFonts w:cstheme="minorHAnsi"/>
        </w:rPr>
        <w:fldChar w:fldCharType="separate"/>
      </w:r>
      <w:r w:rsidR="0033100D" w:rsidRPr="0033100D">
        <w:rPr>
          <w:rFonts w:ascii="Calibri" w:hAnsi="Calibri" w:cs="Calibri"/>
          <w:szCs w:val="24"/>
          <w:vertAlign w:val="superscript"/>
        </w:rPr>
        <w:t>6</w:t>
      </w:r>
      <w:r w:rsidR="00FA79BD">
        <w:rPr>
          <w:rFonts w:cstheme="minorHAnsi"/>
        </w:rPr>
        <w:fldChar w:fldCharType="end"/>
      </w:r>
      <w:r>
        <w:rPr>
          <w:rFonts w:cstheme="minorHAnsi"/>
        </w:rPr>
        <w:t xml:space="preserve">  and updated with the new natural gas and electricity prices</w:t>
      </w:r>
      <w:r w:rsidR="00366F44">
        <w:rPr>
          <w:rFonts w:cstheme="minorHAnsi"/>
        </w:rPr>
        <w:t xml:space="preserve">, thus obtaining </w:t>
      </w:r>
      <w:r w:rsidR="00757B9B">
        <w:rPr>
          <w:rFonts w:cstheme="minorHAnsi"/>
        </w:rPr>
        <w:t>the</w:t>
      </w:r>
      <w:r w:rsidR="00366F44">
        <w:rPr>
          <w:rFonts w:cstheme="minorHAnsi"/>
        </w:rPr>
        <w:t xml:space="preserve"> monthly </w:t>
      </w:r>
      <w:r w:rsidR="00757B9B">
        <w:rPr>
          <w:rFonts w:cstheme="minorHAnsi"/>
        </w:rPr>
        <w:t>cost</w:t>
      </w:r>
      <w:r w:rsidR="00366F44">
        <w:rPr>
          <w:rFonts w:cstheme="minorHAnsi"/>
        </w:rPr>
        <w:t xml:space="preserve"> show</w:t>
      </w:r>
      <w:r w:rsidR="00757B9B">
        <w:rPr>
          <w:rFonts w:cstheme="minorHAnsi"/>
        </w:rPr>
        <w:t>n</w:t>
      </w:r>
      <w:r w:rsidR="00366F44">
        <w:rPr>
          <w:rFonts w:cstheme="minorHAnsi"/>
        </w:rPr>
        <w:t xml:space="preserve"> in </w:t>
      </w:r>
      <w:commentRangeStart w:id="16"/>
      <w:r w:rsidR="00366F44">
        <w:rPr>
          <w:rFonts w:cstheme="minorHAnsi"/>
        </w:rPr>
        <w:t>Fig. XX</w:t>
      </w:r>
      <w:commentRangeEnd w:id="16"/>
      <w:r w:rsidR="00366F44">
        <w:rPr>
          <w:rStyle w:val="CommentReference"/>
        </w:rPr>
        <w:commentReference w:id="16"/>
      </w:r>
      <w:r w:rsidR="00366F44">
        <w:rPr>
          <w:rFonts w:cstheme="minorHAnsi"/>
        </w:rPr>
        <w:t>.</w:t>
      </w:r>
      <w:r>
        <w:rPr>
          <w:rFonts w:cstheme="minorHAnsi"/>
        </w:rPr>
        <w:t xml:space="preserve"> It should be noted that the price of </w:t>
      </w:r>
      <w:r w:rsidR="00757B9B">
        <w:rPr>
          <w:rFonts w:cstheme="minorHAnsi"/>
        </w:rPr>
        <w:t>CO</w:t>
      </w:r>
      <w:r w:rsidR="00757B9B" w:rsidRPr="00757B9B">
        <w:rPr>
          <w:rFonts w:cstheme="minorHAnsi"/>
          <w:vertAlign w:val="subscript"/>
        </w:rPr>
        <w:t>2</w:t>
      </w:r>
      <w:r>
        <w:rPr>
          <w:rFonts w:cstheme="minorHAnsi"/>
        </w:rPr>
        <w:t xml:space="preserve"> </w:t>
      </w:r>
      <w:r w:rsidR="00757B9B">
        <w:rPr>
          <w:rFonts w:cstheme="minorHAnsi"/>
        </w:rPr>
        <w:t xml:space="preserve">capture </w:t>
      </w:r>
      <w:r>
        <w:rPr>
          <w:rFonts w:cstheme="minorHAnsi"/>
        </w:rPr>
        <w:t>is highly influenced by the natural gas and electricity prices as around 0.1 t of natural gas and 77 kWh of electricity is required per t of CO</w:t>
      </w:r>
      <w:r w:rsidRPr="007A7EE3">
        <w:rPr>
          <w:rFonts w:cstheme="minorHAnsi"/>
          <w:vertAlign w:val="subscript"/>
        </w:rPr>
        <w:t>2</w:t>
      </w:r>
      <w:r>
        <w:rPr>
          <w:rFonts w:cstheme="minorHAnsi"/>
        </w:rPr>
        <w:t xml:space="preserve"> captured.</w:t>
      </w:r>
    </w:p>
    <w:p w14:paraId="3F4B5C0E" w14:textId="6BD7D73A" w:rsidR="00BB1718" w:rsidRDefault="00BB1718" w:rsidP="00BB1718">
      <w:pPr>
        <w:jc w:val="center"/>
        <w:rPr>
          <w:rFonts w:cstheme="minorHAnsi"/>
        </w:rPr>
      </w:pPr>
      <w:r w:rsidRPr="00BB1718">
        <w:rPr>
          <w:rFonts w:cstheme="minorHAnsi"/>
          <w:highlight w:val="yellow"/>
        </w:rPr>
        <w:lastRenderedPageBreak/>
        <w:t>Figure for CO2 capture cost</w:t>
      </w:r>
    </w:p>
    <w:p w14:paraId="53D1345C" w14:textId="0F57067E" w:rsidR="007D65A3" w:rsidRDefault="00BB1718" w:rsidP="00561397">
      <w:pPr>
        <w:jc w:val="both"/>
      </w:pPr>
      <w:r>
        <w:t>T</w:t>
      </w:r>
      <w:r w:rsidRPr="00DB48D9">
        <w:t xml:space="preserve">he levelized cost of hydrogen (LCOH) is calculated </w:t>
      </w:r>
      <w:r>
        <w:t>as in</w:t>
      </w:r>
      <w:r w:rsidRPr="00DB48D9">
        <w:t xml:space="preserve"> D’Angelo</w:t>
      </w:r>
      <w:r>
        <w:t> </w:t>
      </w:r>
      <w:r w:rsidRPr="00DE1228">
        <w:rPr>
          <w:i/>
          <w:iCs/>
        </w:rPr>
        <w:t>et</w:t>
      </w:r>
      <w:r>
        <w:rPr>
          <w:i/>
          <w:iCs/>
        </w:rPr>
        <w:t> </w:t>
      </w:r>
      <w:r w:rsidRPr="00DE1228">
        <w:rPr>
          <w:i/>
          <w:iCs/>
        </w:rPr>
        <w:t>al</w:t>
      </w:r>
      <w:r w:rsidRPr="00DB48D9">
        <w:t>.</w:t>
      </w:r>
      <w:r w:rsidRPr="00D013E3">
        <w:rPr>
          <w:rFonts w:cstheme="minorHAnsi"/>
          <w:i/>
        </w:rPr>
        <w:fldChar w:fldCharType="begin"/>
      </w:r>
      <w:r w:rsidR="00FC1620">
        <w:rPr>
          <w:rFonts w:cstheme="minorHAnsi"/>
          <w:i/>
        </w:rPr>
        <w:instrText xml:space="preserve"> ADDIN ZOTERO_ITEM CSL_CITATION {"citationID":"84HsVPw3","properties":{"formattedCitation":"\\super 1\\nosupersub{}","plainCitation":"1","noteIndex":0},"citationItems":[{"id":3860,"uris":["http://zotero.org/users/9157291/items/AFKW7KRC"],"itemData":{"id":3860,"type":"article-journal","abstract":"At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D013E3">
        <w:rPr>
          <w:rFonts w:cstheme="minorHAnsi"/>
          <w:i/>
        </w:rPr>
        <w:fldChar w:fldCharType="separate"/>
      </w:r>
      <w:r w:rsidRPr="0033100D">
        <w:rPr>
          <w:rFonts w:ascii="Calibri" w:hAnsi="Calibri" w:cs="Calibri"/>
          <w:szCs w:val="24"/>
          <w:vertAlign w:val="superscript"/>
        </w:rPr>
        <w:t>1</w:t>
      </w:r>
      <w:r w:rsidRPr="00D013E3">
        <w:rPr>
          <w:rFonts w:cstheme="minorHAnsi"/>
          <w:i/>
        </w:rPr>
        <w:fldChar w:fldCharType="end"/>
      </w:r>
      <w:r w:rsidRPr="00DB48D9">
        <w:t>.</w:t>
      </w:r>
      <w:r>
        <w:t xml:space="preserve"> </w:t>
      </w:r>
      <w:r w:rsidR="007D65A3">
        <w:t xml:space="preserve">A Proton Exchange Membrane (PEM) </w:t>
      </w:r>
      <w:proofErr w:type="spellStart"/>
      <w:r w:rsidR="007D65A3">
        <w:t>electrolyzer</w:t>
      </w:r>
      <w:proofErr w:type="spellEnd"/>
      <w:r w:rsidR="007D65A3">
        <w:t xml:space="preserve"> with a stack lifetime of 60</w:t>
      </w:r>
      <w:r w:rsidR="007844EC">
        <w:t>,</w:t>
      </w:r>
      <w:r w:rsidR="007D65A3">
        <w:t>000 hours is considered for the analysis</w:t>
      </w:r>
      <w:r w:rsidR="007844EC" w:rsidRPr="00D013E3">
        <w:rPr>
          <w:rFonts w:cstheme="minorHAnsi"/>
          <w:i/>
        </w:rPr>
        <w:fldChar w:fldCharType="begin"/>
      </w:r>
      <w:r w:rsidR="00FC1620">
        <w:rPr>
          <w:rFonts w:cstheme="minorHAnsi"/>
          <w:i/>
        </w:rPr>
        <w:instrText xml:space="preserve"> ADDIN ZOTERO_ITEM CSL_CITATION {"citationID":"qqigcUbf","properties":{"formattedCitation":"\\super 1\\nosupersub{}","plainCitation":"1","noteIndex":0},"citationItems":[{"id":3860,"uris":["http://zotero.org/users/9157291/items/AFKW7KRC"],"itemData":{"id":3860,"type":"article-journal","abstract":"At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7844EC" w:rsidRPr="00D013E3">
        <w:rPr>
          <w:rFonts w:cstheme="minorHAnsi"/>
          <w:i/>
        </w:rPr>
        <w:fldChar w:fldCharType="separate"/>
      </w:r>
      <w:r w:rsidR="007844EC" w:rsidRPr="0033100D">
        <w:rPr>
          <w:rFonts w:ascii="Calibri" w:hAnsi="Calibri" w:cs="Calibri"/>
          <w:szCs w:val="24"/>
          <w:vertAlign w:val="superscript"/>
        </w:rPr>
        <w:t>1</w:t>
      </w:r>
      <w:r w:rsidR="007844EC" w:rsidRPr="00D013E3">
        <w:rPr>
          <w:rFonts w:cstheme="minorHAnsi"/>
          <w:i/>
        </w:rPr>
        <w:fldChar w:fldCharType="end"/>
      </w:r>
      <w:r w:rsidR="007D65A3">
        <w:t>.</w:t>
      </w:r>
      <w:r w:rsidR="00A00684" w:rsidRPr="00A00684">
        <w:t xml:space="preserve"> </w:t>
      </w:r>
      <w:r w:rsidR="00A00684">
        <w:t xml:space="preserve">The parameters used to calculate the LCOH are shown in </w:t>
      </w:r>
      <w:r w:rsidR="00A00684" w:rsidRPr="00EA34F6">
        <w:fldChar w:fldCharType="begin"/>
      </w:r>
      <w:r w:rsidR="00A00684" w:rsidRPr="004F5659">
        <w:instrText xml:space="preserve"> REF _Ref124968956 \h  \* MERGEFORMAT </w:instrText>
      </w:r>
      <w:r w:rsidR="00A00684" w:rsidRPr="00EA34F6">
        <w:fldChar w:fldCharType="end"/>
      </w:r>
      <w:r w:rsidR="00A00684" w:rsidRPr="00EA34F6">
        <w:fldChar w:fldCharType="begin"/>
      </w:r>
      <w:r w:rsidR="00A00684" w:rsidRPr="004F5659">
        <w:instrText xml:space="preserve"> REF _Ref127893863 \h </w:instrText>
      </w:r>
      <w:r w:rsidR="00A00684" w:rsidRPr="007A7EE3">
        <w:instrText xml:space="preserve"> \* MERGEFORMAT </w:instrText>
      </w:r>
      <w:r w:rsidR="00A00684" w:rsidRPr="00EA34F6">
        <w:fldChar w:fldCharType="separate"/>
      </w:r>
      <w:r w:rsidR="00BA5BE3" w:rsidRPr="00BA5BE3">
        <w:t>Table S</w:t>
      </w:r>
      <w:r w:rsidR="00BA5BE3" w:rsidRPr="00BA5BE3">
        <w:t>5</w:t>
      </w:r>
      <w:r w:rsidR="00A00684" w:rsidRPr="00EA34F6">
        <w:fldChar w:fldCharType="end"/>
      </w:r>
      <w:r w:rsidR="00A00684">
        <w:t>.</w:t>
      </w:r>
    </w:p>
    <w:p w14:paraId="6352C654" w14:textId="3834562F" w:rsidR="00530FB3" w:rsidRPr="007A7EE3" w:rsidRDefault="00530FB3" w:rsidP="00530FB3">
      <w:pPr>
        <w:pStyle w:val="Caption"/>
        <w:keepNext/>
        <w:jc w:val="both"/>
        <w:rPr>
          <w:b/>
          <w:bCs/>
          <w:sz w:val="20"/>
          <w:szCs w:val="20"/>
        </w:rPr>
      </w:pPr>
      <w:bookmarkStart w:id="17" w:name="_Ref127893863"/>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00BA5BE3">
        <w:rPr>
          <w:b/>
          <w:i w:val="0"/>
          <w:noProof/>
          <w:color w:val="auto"/>
          <w:sz w:val="20"/>
          <w:szCs w:val="20"/>
        </w:rPr>
        <w:t>5</w:t>
      </w:r>
      <w:r w:rsidRPr="007A7EE3">
        <w:rPr>
          <w:b/>
          <w:i w:val="0"/>
          <w:color w:val="auto"/>
          <w:sz w:val="20"/>
          <w:szCs w:val="20"/>
        </w:rPr>
        <w:fldChar w:fldCharType="end"/>
      </w:r>
      <w:bookmarkEnd w:id="17"/>
      <w:r>
        <w:rPr>
          <w:b/>
          <w:i w:val="0"/>
          <w:color w:val="auto"/>
          <w:sz w:val="20"/>
          <w:szCs w:val="20"/>
        </w:rPr>
        <w:t xml:space="preserve">. </w:t>
      </w:r>
      <w:r w:rsidRPr="007A7EE3">
        <w:rPr>
          <w:b/>
          <w:bCs/>
          <w:i w:val="0"/>
          <w:iCs w:val="0"/>
          <w:color w:val="auto"/>
          <w:sz w:val="20"/>
          <w:szCs w:val="20"/>
        </w:rPr>
        <w:t xml:space="preserve">Parameters for the </w:t>
      </w:r>
      <w:r w:rsidR="00561397" w:rsidRPr="00561397">
        <w:rPr>
          <w:b/>
          <w:bCs/>
          <w:i w:val="0"/>
          <w:iCs w:val="0"/>
          <w:color w:val="auto"/>
          <w:sz w:val="20"/>
          <w:szCs w:val="20"/>
        </w:rPr>
        <w:t xml:space="preserve">Proton Exchange Membrane </w:t>
      </w:r>
      <w:r w:rsidR="00561397">
        <w:rPr>
          <w:b/>
          <w:bCs/>
          <w:i w:val="0"/>
          <w:iCs w:val="0"/>
          <w:color w:val="auto"/>
          <w:sz w:val="20"/>
          <w:szCs w:val="20"/>
        </w:rPr>
        <w:t>(</w:t>
      </w:r>
      <w:r w:rsidRPr="007A7EE3">
        <w:rPr>
          <w:b/>
          <w:bCs/>
          <w:i w:val="0"/>
          <w:iCs w:val="0"/>
          <w:color w:val="auto"/>
          <w:sz w:val="20"/>
          <w:szCs w:val="20"/>
        </w:rPr>
        <w:t>PEM</w:t>
      </w:r>
      <w:r w:rsidR="00561397">
        <w:rPr>
          <w:b/>
          <w:bCs/>
          <w:i w:val="0"/>
          <w:iCs w:val="0"/>
          <w:color w:val="auto"/>
          <w:sz w:val="20"/>
          <w:szCs w:val="20"/>
        </w:rPr>
        <w:t>)</w:t>
      </w:r>
      <w:r w:rsidRPr="007A7EE3">
        <w:rPr>
          <w:b/>
          <w:bCs/>
          <w:i w:val="0"/>
          <w:iCs w:val="0"/>
          <w:color w:val="auto"/>
          <w:sz w:val="20"/>
          <w:szCs w:val="20"/>
        </w:rPr>
        <w:t xml:space="preserve"> </w:t>
      </w:r>
      <w:proofErr w:type="spellStart"/>
      <w:r w:rsidRPr="007A7EE3">
        <w:rPr>
          <w:b/>
          <w:bCs/>
          <w:i w:val="0"/>
          <w:iCs w:val="0"/>
          <w:color w:val="auto"/>
          <w:sz w:val="20"/>
          <w:szCs w:val="20"/>
        </w:rPr>
        <w:t>electrolyzer</w:t>
      </w:r>
      <w:proofErr w:type="spellEnd"/>
      <w:r w:rsidRPr="007A7EE3">
        <w:rPr>
          <w:b/>
          <w:bCs/>
          <w:i w:val="0"/>
          <w:iCs w:val="0"/>
          <w:color w:val="auto"/>
          <w:sz w:val="20"/>
          <w:szCs w:val="20"/>
        </w:rPr>
        <w:t xml:space="preserve">. </w:t>
      </w:r>
      <w:r w:rsidRPr="007A7EE3">
        <w:rPr>
          <w:i w:val="0"/>
          <w:iCs w:val="0"/>
          <w:color w:val="auto"/>
          <w:sz w:val="20"/>
          <w:szCs w:val="20"/>
        </w:rPr>
        <w:t>All values are in reference to the year 2019.</w:t>
      </w:r>
      <w:r>
        <w:rPr>
          <w:i w:val="0"/>
          <w:iCs w:val="0"/>
          <w:color w:val="auto"/>
          <w:sz w:val="20"/>
          <w:szCs w:val="20"/>
        </w:rPr>
        <w:t xml:space="preserve"> These values are used to calculate the levelized cost of hydrogen using the methodology explained in Section S1.3.</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61"/>
        <w:gridCol w:w="994"/>
      </w:tblGrid>
      <w:tr w:rsidR="00530FB3" w14:paraId="2C93BEBE" w14:textId="77777777" w:rsidTr="00E556FC">
        <w:trPr>
          <w:jc w:val="center"/>
        </w:trPr>
        <w:tc>
          <w:tcPr>
            <w:tcW w:w="5361" w:type="dxa"/>
            <w:tcBorders>
              <w:bottom w:val="single" w:sz="4" w:space="0" w:color="auto"/>
            </w:tcBorders>
          </w:tcPr>
          <w:p w14:paraId="798F811E" w14:textId="77777777" w:rsidR="00530FB3" w:rsidRDefault="00530FB3" w:rsidP="004174BC">
            <w:pPr>
              <w:rPr>
                <w:rFonts w:cstheme="minorHAnsi"/>
                <w:b/>
                <w:bCs/>
              </w:rPr>
            </w:pPr>
            <w:r>
              <w:rPr>
                <w:rFonts w:cstheme="minorHAnsi"/>
                <w:b/>
                <w:bCs/>
              </w:rPr>
              <w:t>Component</w:t>
            </w:r>
          </w:p>
        </w:tc>
        <w:tc>
          <w:tcPr>
            <w:tcW w:w="994" w:type="dxa"/>
            <w:tcBorders>
              <w:bottom w:val="single" w:sz="4" w:space="0" w:color="auto"/>
            </w:tcBorders>
          </w:tcPr>
          <w:p w14:paraId="11595EBA" w14:textId="77777777" w:rsidR="00530FB3" w:rsidRDefault="00530FB3" w:rsidP="004174BC">
            <w:pPr>
              <w:jc w:val="center"/>
              <w:rPr>
                <w:rFonts w:cstheme="minorHAnsi"/>
                <w:b/>
                <w:bCs/>
              </w:rPr>
            </w:pPr>
            <w:r>
              <w:rPr>
                <w:rFonts w:cstheme="minorHAnsi"/>
                <w:b/>
                <w:bCs/>
              </w:rPr>
              <w:t>Value</w:t>
            </w:r>
          </w:p>
        </w:tc>
      </w:tr>
      <w:tr w:rsidR="00530FB3" w14:paraId="2D2D083F" w14:textId="77777777" w:rsidTr="00E556FC">
        <w:trPr>
          <w:jc w:val="center"/>
        </w:trPr>
        <w:tc>
          <w:tcPr>
            <w:tcW w:w="5361" w:type="dxa"/>
            <w:tcBorders>
              <w:top w:val="single" w:sz="4" w:space="0" w:color="auto"/>
            </w:tcBorders>
          </w:tcPr>
          <w:p w14:paraId="3B094934" w14:textId="77777777" w:rsidR="00530FB3" w:rsidRPr="00080978" w:rsidRDefault="00530FB3" w:rsidP="004174BC">
            <w:pPr>
              <w:rPr>
                <w:rFonts w:cstheme="minorHAnsi"/>
              </w:rPr>
            </w:pPr>
            <w:r>
              <w:rPr>
                <w:rFonts w:cstheme="minorHAnsi"/>
              </w:rPr>
              <w:t>Nominal input power [kW]</w:t>
            </w:r>
          </w:p>
        </w:tc>
        <w:tc>
          <w:tcPr>
            <w:tcW w:w="994" w:type="dxa"/>
            <w:tcBorders>
              <w:top w:val="single" w:sz="4" w:space="0" w:color="auto"/>
            </w:tcBorders>
          </w:tcPr>
          <w:p w14:paraId="6E4A22FC" w14:textId="77777777" w:rsidR="00530FB3" w:rsidRPr="00080978" w:rsidRDefault="00530FB3" w:rsidP="004174BC">
            <w:pPr>
              <w:jc w:val="center"/>
              <w:rPr>
                <w:rFonts w:cstheme="minorHAnsi"/>
              </w:rPr>
            </w:pPr>
            <w:r>
              <w:rPr>
                <w:rFonts w:cstheme="minorHAnsi"/>
              </w:rPr>
              <w:t>5,000</w:t>
            </w:r>
          </w:p>
        </w:tc>
      </w:tr>
      <w:tr w:rsidR="00530FB3" w14:paraId="49FEE628" w14:textId="77777777" w:rsidTr="00E556FC">
        <w:trPr>
          <w:jc w:val="center"/>
        </w:trPr>
        <w:tc>
          <w:tcPr>
            <w:tcW w:w="5361" w:type="dxa"/>
          </w:tcPr>
          <w:p w14:paraId="33A2258A" w14:textId="77777777" w:rsidR="00530FB3" w:rsidRPr="00080978" w:rsidRDefault="00530FB3" w:rsidP="004174BC">
            <w:pPr>
              <w:rPr>
                <w:rFonts w:cstheme="minorHAnsi"/>
              </w:rPr>
            </w:pPr>
            <w:r>
              <w:rPr>
                <w:rFonts w:cstheme="minorHAnsi"/>
              </w:rPr>
              <w:t>Nominal hydrogen flow [kg hr</w:t>
            </w:r>
            <w:r w:rsidRPr="008D21D2">
              <w:rPr>
                <w:rFonts w:cstheme="minorHAnsi"/>
                <w:vertAlign w:val="superscript"/>
              </w:rPr>
              <w:t>-1</w:t>
            </w:r>
            <w:r>
              <w:rPr>
                <w:rFonts w:cstheme="minorHAnsi"/>
              </w:rPr>
              <w:t>]</w:t>
            </w:r>
          </w:p>
        </w:tc>
        <w:tc>
          <w:tcPr>
            <w:tcW w:w="994" w:type="dxa"/>
          </w:tcPr>
          <w:p w14:paraId="6E86F200" w14:textId="09A6DE39" w:rsidR="00530FB3" w:rsidRPr="00FB6EAA" w:rsidRDefault="00BC023E" w:rsidP="004174BC">
            <w:pPr>
              <w:jc w:val="center"/>
              <w:rPr>
                <w:rFonts w:cstheme="minorHAnsi"/>
              </w:rPr>
            </w:pPr>
            <w:r>
              <w:rPr>
                <w:rFonts w:cstheme="minorHAnsi"/>
              </w:rPr>
              <w:t>90</w:t>
            </w:r>
          </w:p>
        </w:tc>
      </w:tr>
      <w:tr w:rsidR="00530FB3" w14:paraId="2429ED8F" w14:textId="77777777" w:rsidTr="00E556FC">
        <w:trPr>
          <w:jc w:val="center"/>
        </w:trPr>
        <w:tc>
          <w:tcPr>
            <w:tcW w:w="5361" w:type="dxa"/>
          </w:tcPr>
          <w:p w14:paraId="52D0659F" w14:textId="77777777" w:rsidR="00530FB3" w:rsidRPr="00080978" w:rsidRDefault="00530FB3" w:rsidP="004174BC">
            <w:pPr>
              <w:rPr>
                <w:rFonts w:cstheme="minorHAnsi"/>
              </w:rPr>
            </w:pPr>
            <w:r w:rsidRPr="00080978">
              <w:rPr>
                <w:rFonts w:cstheme="minorHAnsi"/>
              </w:rPr>
              <w:t>Stack lifetime [</w:t>
            </w:r>
            <w:proofErr w:type="spellStart"/>
            <w:r w:rsidRPr="00080978">
              <w:rPr>
                <w:rFonts w:cstheme="minorHAnsi"/>
              </w:rPr>
              <w:t>hr</w:t>
            </w:r>
            <w:r>
              <w:rPr>
                <w:rFonts w:cstheme="minorHAnsi"/>
              </w:rPr>
              <w:t>s</w:t>
            </w:r>
            <w:proofErr w:type="spellEnd"/>
            <w:r w:rsidRPr="00080978">
              <w:rPr>
                <w:rFonts w:cstheme="minorHAnsi"/>
              </w:rPr>
              <w:t>]</w:t>
            </w:r>
          </w:p>
        </w:tc>
        <w:tc>
          <w:tcPr>
            <w:tcW w:w="994" w:type="dxa"/>
          </w:tcPr>
          <w:p w14:paraId="1FD75D7B" w14:textId="77777777" w:rsidR="00530FB3" w:rsidRPr="00080978" w:rsidRDefault="00530FB3" w:rsidP="004174BC">
            <w:pPr>
              <w:jc w:val="center"/>
              <w:rPr>
                <w:rFonts w:cstheme="minorHAnsi"/>
              </w:rPr>
            </w:pPr>
            <w:r w:rsidRPr="00080978">
              <w:rPr>
                <w:rFonts w:cstheme="minorHAnsi"/>
              </w:rPr>
              <w:t>60</w:t>
            </w:r>
            <w:r>
              <w:rPr>
                <w:rFonts w:cstheme="minorHAnsi"/>
              </w:rPr>
              <w:t>,</w:t>
            </w:r>
            <w:r w:rsidRPr="00080978">
              <w:rPr>
                <w:rFonts w:cstheme="minorHAnsi"/>
              </w:rPr>
              <w:t>000</w:t>
            </w:r>
          </w:p>
        </w:tc>
      </w:tr>
      <w:tr w:rsidR="00530FB3" w14:paraId="730BE1F6" w14:textId="77777777" w:rsidTr="00E556FC">
        <w:trPr>
          <w:jc w:val="center"/>
        </w:trPr>
        <w:tc>
          <w:tcPr>
            <w:tcW w:w="5361" w:type="dxa"/>
          </w:tcPr>
          <w:p w14:paraId="778B516D" w14:textId="77777777" w:rsidR="00530FB3" w:rsidRPr="00080978" w:rsidRDefault="00530FB3" w:rsidP="004174BC">
            <w:pPr>
              <w:rPr>
                <w:rFonts w:cstheme="minorHAnsi"/>
              </w:rPr>
            </w:pPr>
            <w:r w:rsidRPr="00080978">
              <w:rPr>
                <w:rFonts w:cstheme="minorHAnsi"/>
              </w:rPr>
              <w:t xml:space="preserve">Power demand </w:t>
            </w:r>
            <w:proofErr w:type="spellStart"/>
            <w:r w:rsidRPr="00080978">
              <w:rPr>
                <w:rFonts w:cstheme="minorHAnsi"/>
              </w:rPr>
              <w:t>electrolyzer</w:t>
            </w:r>
            <w:proofErr w:type="spellEnd"/>
            <w:r w:rsidRPr="00080978">
              <w:rPr>
                <w:rFonts w:cstheme="minorHAnsi"/>
              </w:rPr>
              <w:t xml:space="preserve"> [kWh Nm</w:t>
            </w:r>
            <w:r w:rsidRPr="00080978">
              <w:rPr>
                <w:rFonts w:cstheme="minorHAnsi"/>
                <w:vertAlign w:val="superscript"/>
              </w:rPr>
              <w:t>3</w:t>
            </w:r>
            <w:r w:rsidRPr="00080978">
              <w:rPr>
                <w:rFonts w:cstheme="minorHAnsi"/>
                <w:vertAlign w:val="subscript"/>
              </w:rPr>
              <w:t>H</w:t>
            </w:r>
            <w:r w:rsidRPr="00080978">
              <w:rPr>
                <w:rFonts w:cstheme="minorHAnsi"/>
                <w:sz w:val="18"/>
                <w:szCs w:val="18"/>
                <w:vertAlign w:val="subscript"/>
              </w:rPr>
              <w:t>2</w:t>
            </w:r>
            <w:r w:rsidRPr="00080978">
              <w:rPr>
                <w:rFonts w:cstheme="minorHAnsi"/>
                <w:vertAlign w:val="superscript"/>
              </w:rPr>
              <w:t>-1</w:t>
            </w:r>
            <w:r w:rsidRPr="00080978">
              <w:rPr>
                <w:rFonts w:cstheme="minorHAnsi"/>
              </w:rPr>
              <w:t>]</w:t>
            </w:r>
          </w:p>
        </w:tc>
        <w:tc>
          <w:tcPr>
            <w:tcW w:w="994" w:type="dxa"/>
          </w:tcPr>
          <w:p w14:paraId="36BFB191" w14:textId="77777777" w:rsidR="00530FB3" w:rsidRPr="00080978" w:rsidRDefault="00530FB3" w:rsidP="004174BC">
            <w:pPr>
              <w:jc w:val="center"/>
              <w:rPr>
                <w:rFonts w:cstheme="minorHAnsi"/>
              </w:rPr>
            </w:pPr>
            <w:r w:rsidRPr="00080978">
              <w:rPr>
                <w:rFonts w:cstheme="minorHAnsi"/>
              </w:rPr>
              <w:t>5</w:t>
            </w:r>
          </w:p>
        </w:tc>
      </w:tr>
      <w:tr w:rsidR="00530FB3" w14:paraId="012DA466" w14:textId="77777777" w:rsidTr="00E556FC">
        <w:trPr>
          <w:jc w:val="center"/>
        </w:trPr>
        <w:tc>
          <w:tcPr>
            <w:tcW w:w="5361" w:type="dxa"/>
          </w:tcPr>
          <w:p w14:paraId="29E895DA" w14:textId="77777777" w:rsidR="00530FB3" w:rsidRPr="00080978" w:rsidRDefault="00530FB3" w:rsidP="004174BC">
            <w:pPr>
              <w:rPr>
                <w:rFonts w:cstheme="minorHAnsi"/>
              </w:rPr>
            </w:pPr>
            <w:r>
              <w:rPr>
                <w:rFonts w:cstheme="minorHAnsi"/>
              </w:rPr>
              <w:t>Capital cost [USD kW</w:t>
            </w:r>
            <w:r w:rsidRPr="00984522">
              <w:rPr>
                <w:rFonts w:cstheme="minorHAnsi"/>
                <w:vertAlign w:val="superscript"/>
              </w:rPr>
              <w:t>-1</w:t>
            </w:r>
            <w:r>
              <w:rPr>
                <w:rFonts w:cstheme="minorHAnsi"/>
              </w:rPr>
              <w:t>]</w:t>
            </w:r>
          </w:p>
        </w:tc>
        <w:tc>
          <w:tcPr>
            <w:tcW w:w="994" w:type="dxa"/>
          </w:tcPr>
          <w:p w14:paraId="5AC98CDB" w14:textId="29A72714" w:rsidR="00530FB3" w:rsidRPr="00080978" w:rsidRDefault="00530FB3" w:rsidP="004174BC">
            <w:pPr>
              <w:jc w:val="center"/>
              <w:rPr>
                <w:rFonts w:cstheme="minorHAnsi"/>
              </w:rPr>
            </w:pPr>
            <w:r>
              <w:rPr>
                <w:rFonts w:cstheme="minorHAnsi"/>
              </w:rPr>
              <w:t>1,12</w:t>
            </w:r>
            <w:r w:rsidR="00AC3910">
              <w:rPr>
                <w:rFonts w:cstheme="minorHAnsi"/>
              </w:rPr>
              <w:t>4</w:t>
            </w:r>
          </w:p>
        </w:tc>
      </w:tr>
      <w:tr w:rsidR="00530FB3" w14:paraId="4B47DA87" w14:textId="77777777" w:rsidTr="00E556FC">
        <w:trPr>
          <w:jc w:val="center"/>
        </w:trPr>
        <w:tc>
          <w:tcPr>
            <w:tcW w:w="5361" w:type="dxa"/>
          </w:tcPr>
          <w:p w14:paraId="4F0893AD" w14:textId="77777777" w:rsidR="00530FB3" w:rsidRPr="00080978" w:rsidRDefault="00530FB3" w:rsidP="004174BC">
            <w:pPr>
              <w:rPr>
                <w:rFonts w:cstheme="minorHAnsi"/>
              </w:rPr>
            </w:pPr>
            <w:r w:rsidRPr="00080978">
              <w:rPr>
                <w:rFonts w:cstheme="minorHAnsi"/>
              </w:rPr>
              <w:t>Interest rate [%]</w:t>
            </w:r>
          </w:p>
        </w:tc>
        <w:tc>
          <w:tcPr>
            <w:tcW w:w="994" w:type="dxa"/>
          </w:tcPr>
          <w:p w14:paraId="17163DA7" w14:textId="77777777" w:rsidR="00530FB3" w:rsidRPr="00080978" w:rsidRDefault="00530FB3" w:rsidP="004174BC">
            <w:pPr>
              <w:jc w:val="center"/>
              <w:rPr>
                <w:rFonts w:cstheme="minorHAnsi"/>
              </w:rPr>
            </w:pPr>
            <w:r w:rsidRPr="00080978">
              <w:rPr>
                <w:rFonts w:cstheme="minorHAnsi"/>
              </w:rPr>
              <w:t>6.4</w:t>
            </w:r>
          </w:p>
        </w:tc>
      </w:tr>
      <w:tr w:rsidR="00530FB3" w14:paraId="70408C01" w14:textId="77777777" w:rsidTr="00E556FC">
        <w:trPr>
          <w:jc w:val="center"/>
        </w:trPr>
        <w:tc>
          <w:tcPr>
            <w:tcW w:w="5361" w:type="dxa"/>
          </w:tcPr>
          <w:p w14:paraId="1E9742FD" w14:textId="77777777" w:rsidR="00530FB3" w:rsidRPr="00080978" w:rsidRDefault="00530FB3" w:rsidP="004174BC">
            <w:pPr>
              <w:rPr>
                <w:rFonts w:cstheme="minorHAnsi"/>
              </w:rPr>
            </w:pPr>
            <w:r>
              <w:rPr>
                <w:rFonts w:cstheme="minorHAnsi"/>
              </w:rPr>
              <w:t>Other costs</w:t>
            </w:r>
            <w:r w:rsidRPr="00080978">
              <w:rPr>
                <w:rFonts w:cstheme="minorHAnsi"/>
              </w:rPr>
              <w:t xml:space="preserve"> </w:t>
            </w:r>
            <w:r>
              <w:rPr>
                <w:rFonts w:cstheme="minorHAnsi"/>
              </w:rPr>
              <w:t xml:space="preserve">factor </w:t>
            </w:r>
            <w:r w:rsidRPr="00080978">
              <w:rPr>
                <w:rFonts w:cstheme="minorHAnsi"/>
              </w:rPr>
              <w:t>(fraction of initial CAPEX)</w:t>
            </w:r>
          </w:p>
        </w:tc>
        <w:tc>
          <w:tcPr>
            <w:tcW w:w="994" w:type="dxa"/>
          </w:tcPr>
          <w:p w14:paraId="2BF1A480" w14:textId="77777777" w:rsidR="00530FB3" w:rsidRPr="00080978" w:rsidRDefault="00530FB3" w:rsidP="004174BC">
            <w:pPr>
              <w:jc w:val="center"/>
              <w:rPr>
                <w:rFonts w:cstheme="minorHAnsi"/>
              </w:rPr>
            </w:pPr>
            <w:r>
              <w:rPr>
                <w:rFonts w:cstheme="minorHAnsi"/>
              </w:rPr>
              <w:t>0.04</w:t>
            </w:r>
          </w:p>
        </w:tc>
      </w:tr>
      <w:tr w:rsidR="00530FB3" w14:paraId="224CF52C" w14:textId="77777777" w:rsidTr="00E556FC">
        <w:trPr>
          <w:jc w:val="center"/>
        </w:trPr>
        <w:tc>
          <w:tcPr>
            <w:tcW w:w="5361" w:type="dxa"/>
          </w:tcPr>
          <w:p w14:paraId="7747E378" w14:textId="77777777" w:rsidR="00530FB3" w:rsidRPr="00080978" w:rsidRDefault="00530FB3" w:rsidP="004174BC">
            <w:pPr>
              <w:rPr>
                <w:rFonts w:cstheme="minorHAnsi"/>
              </w:rPr>
            </w:pPr>
            <w:r w:rsidRPr="00080978">
              <w:rPr>
                <w:rFonts w:cstheme="minorHAnsi"/>
              </w:rPr>
              <w:t xml:space="preserve">Decommissioning </w:t>
            </w:r>
            <w:r>
              <w:rPr>
                <w:rFonts w:cstheme="minorHAnsi"/>
              </w:rPr>
              <w:t>factor</w:t>
            </w:r>
            <w:r w:rsidRPr="00080978">
              <w:rPr>
                <w:rFonts w:cstheme="minorHAnsi"/>
              </w:rPr>
              <w:t xml:space="preserve"> (fraction of depreciable capital)</w:t>
            </w:r>
          </w:p>
        </w:tc>
        <w:tc>
          <w:tcPr>
            <w:tcW w:w="994" w:type="dxa"/>
          </w:tcPr>
          <w:p w14:paraId="1BEE5C05" w14:textId="77777777" w:rsidR="00530FB3" w:rsidRPr="00080978" w:rsidRDefault="00530FB3" w:rsidP="004174BC">
            <w:pPr>
              <w:jc w:val="center"/>
              <w:rPr>
                <w:rFonts w:cstheme="minorHAnsi"/>
              </w:rPr>
            </w:pPr>
            <w:r>
              <w:rPr>
                <w:rFonts w:cstheme="minorHAnsi"/>
              </w:rPr>
              <w:t>0.10</w:t>
            </w:r>
          </w:p>
        </w:tc>
      </w:tr>
      <w:tr w:rsidR="00530FB3" w14:paraId="61FCAB59" w14:textId="77777777" w:rsidTr="00E556FC">
        <w:trPr>
          <w:jc w:val="center"/>
        </w:trPr>
        <w:tc>
          <w:tcPr>
            <w:tcW w:w="5361" w:type="dxa"/>
          </w:tcPr>
          <w:p w14:paraId="7D666C27" w14:textId="77777777" w:rsidR="00530FB3" w:rsidRPr="00080978" w:rsidRDefault="00530FB3" w:rsidP="004174BC">
            <w:pPr>
              <w:rPr>
                <w:rFonts w:cstheme="minorHAnsi"/>
              </w:rPr>
            </w:pPr>
            <w:r w:rsidRPr="00080978">
              <w:rPr>
                <w:rFonts w:cstheme="minorHAnsi"/>
              </w:rPr>
              <w:t xml:space="preserve">Equipment replacement </w:t>
            </w:r>
            <w:r>
              <w:rPr>
                <w:rFonts w:cstheme="minorHAnsi"/>
              </w:rPr>
              <w:t>factor</w:t>
            </w:r>
            <w:r w:rsidRPr="00080978">
              <w:rPr>
                <w:rFonts w:cstheme="minorHAnsi"/>
              </w:rPr>
              <w:t xml:space="preserve"> (fraction of initial CAPEX)</w:t>
            </w:r>
          </w:p>
        </w:tc>
        <w:tc>
          <w:tcPr>
            <w:tcW w:w="994" w:type="dxa"/>
          </w:tcPr>
          <w:p w14:paraId="5D5005D5" w14:textId="77777777" w:rsidR="00530FB3" w:rsidRPr="00080978" w:rsidRDefault="00530FB3" w:rsidP="004174BC">
            <w:pPr>
              <w:jc w:val="center"/>
              <w:rPr>
                <w:rFonts w:cstheme="minorHAnsi"/>
              </w:rPr>
            </w:pPr>
            <w:r>
              <w:rPr>
                <w:rFonts w:cstheme="minorHAnsi"/>
              </w:rPr>
              <w:t>0.15</w:t>
            </w:r>
          </w:p>
        </w:tc>
      </w:tr>
      <w:tr w:rsidR="00530FB3" w14:paraId="27B043E0" w14:textId="77777777" w:rsidTr="00E556FC">
        <w:trPr>
          <w:jc w:val="center"/>
        </w:trPr>
        <w:tc>
          <w:tcPr>
            <w:tcW w:w="5361" w:type="dxa"/>
          </w:tcPr>
          <w:p w14:paraId="35464F8C" w14:textId="77777777" w:rsidR="00530FB3" w:rsidRPr="00080978" w:rsidRDefault="00530FB3" w:rsidP="004174BC">
            <w:pPr>
              <w:rPr>
                <w:rFonts w:cstheme="minorHAnsi"/>
              </w:rPr>
            </w:pPr>
            <w:r w:rsidRPr="00080978">
              <w:rPr>
                <w:rFonts w:cstheme="minorHAnsi"/>
              </w:rPr>
              <w:t>Construction period [years]</w:t>
            </w:r>
          </w:p>
        </w:tc>
        <w:tc>
          <w:tcPr>
            <w:tcW w:w="994" w:type="dxa"/>
          </w:tcPr>
          <w:p w14:paraId="65667C02" w14:textId="77777777" w:rsidR="00530FB3" w:rsidRPr="00080978" w:rsidRDefault="00530FB3" w:rsidP="004174BC">
            <w:pPr>
              <w:jc w:val="center"/>
              <w:rPr>
                <w:rFonts w:cstheme="minorHAnsi"/>
              </w:rPr>
            </w:pPr>
            <w:r w:rsidRPr="00080978">
              <w:rPr>
                <w:rFonts w:cstheme="minorHAnsi"/>
              </w:rPr>
              <w:t>2</w:t>
            </w:r>
          </w:p>
        </w:tc>
      </w:tr>
      <w:tr w:rsidR="00530FB3" w14:paraId="377EDF46" w14:textId="77777777" w:rsidTr="00E556FC">
        <w:trPr>
          <w:jc w:val="center"/>
        </w:trPr>
        <w:tc>
          <w:tcPr>
            <w:tcW w:w="5361" w:type="dxa"/>
          </w:tcPr>
          <w:p w14:paraId="3028B87A" w14:textId="77777777" w:rsidR="00530FB3" w:rsidRPr="00080978" w:rsidRDefault="00530FB3" w:rsidP="004174BC">
            <w:pPr>
              <w:rPr>
                <w:rFonts w:cstheme="minorHAnsi"/>
              </w:rPr>
            </w:pPr>
            <w:r w:rsidRPr="00080978">
              <w:rPr>
                <w:rFonts w:cstheme="minorHAnsi"/>
              </w:rPr>
              <w:t>Start-up period [years]</w:t>
            </w:r>
          </w:p>
        </w:tc>
        <w:tc>
          <w:tcPr>
            <w:tcW w:w="994" w:type="dxa"/>
          </w:tcPr>
          <w:p w14:paraId="2539DA77" w14:textId="77777777" w:rsidR="00530FB3" w:rsidRPr="00080978" w:rsidRDefault="00530FB3" w:rsidP="004174BC">
            <w:pPr>
              <w:jc w:val="center"/>
              <w:rPr>
                <w:rFonts w:cstheme="minorHAnsi"/>
              </w:rPr>
            </w:pPr>
            <w:r w:rsidRPr="00080978">
              <w:rPr>
                <w:rFonts w:cstheme="minorHAnsi"/>
              </w:rPr>
              <w:t>1</w:t>
            </w:r>
          </w:p>
        </w:tc>
      </w:tr>
      <w:tr w:rsidR="00530FB3" w14:paraId="162C2C17" w14:textId="77777777" w:rsidTr="00E556FC">
        <w:trPr>
          <w:jc w:val="center"/>
        </w:trPr>
        <w:tc>
          <w:tcPr>
            <w:tcW w:w="5361" w:type="dxa"/>
          </w:tcPr>
          <w:p w14:paraId="19484451" w14:textId="77777777" w:rsidR="00530FB3" w:rsidRPr="00080978" w:rsidRDefault="00530FB3" w:rsidP="004174BC">
            <w:pPr>
              <w:rPr>
                <w:rFonts w:cstheme="minorHAnsi"/>
              </w:rPr>
            </w:pPr>
            <w:r w:rsidRPr="00080978">
              <w:rPr>
                <w:rFonts w:cstheme="minorHAnsi"/>
              </w:rPr>
              <w:t>Start-capacity [%]</w:t>
            </w:r>
          </w:p>
        </w:tc>
        <w:tc>
          <w:tcPr>
            <w:tcW w:w="994" w:type="dxa"/>
          </w:tcPr>
          <w:p w14:paraId="0471A0A2" w14:textId="77777777" w:rsidR="00530FB3" w:rsidRPr="00080978" w:rsidRDefault="00530FB3" w:rsidP="004174BC">
            <w:pPr>
              <w:jc w:val="center"/>
              <w:rPr>
                <w:rFonts w:cstheme="minorHAnsi"/>
              </w:rPr>
            </w:pPr>
            <w:r w:rsidRPr="00080978">
              <w:rPr>
                <w:rFonts w:cstheme="minorHAnsi"/>
              </w:rPr>
              <w:t>50</w:t>
            </w:r>
          </w:p>
        </w:tc>
      </w:tr>
      <w:tr w:rsidR="00530FB3" w14:paraId="6A7D9F4B" w14:textId="77777777" w:rsidTr="00E556FC">
        <w:trPr>
          <w:jc w:val="center"/>
        </w:trPr>
        <w:tc>
          <w:tcPr>
            <w:tcW w:w="5361" w:type="dxa"/>
          </w:tcPr>
          <w:p w14:paraId="37A41B8A" w14:textId="77777777" w:rsidR="00530FB3" w:rsidRPr="00080978" w:rsidRDefault="00530FB3" w:rsidP="004174BC">
            <w:pPr>
              <w:rPr>
                <w:rFonts w:cstheme="minorHAnsi"/>
              </w:rPr>
            </w:pPr>
            <w:r>
              <w:rPr>
                <w:rFonts w:cstheme="minorHAnsi"/>
              </w:rPr>
              <w:t>Annual hours of operation</w:t>
            </w:r>
          </w:p>
        </w:tc>
        <w:tc>
          <w:tcPr>
            <w:tcW w:w="994" w:type="dxa"/>
          </w:tcPr>
          <w:p w14:paraId="2DC144EA" w14:textId="77777777" w:rsidR="00530FB3" w:rsidRPr="00080978" w:rsidRDefault="00530FB3" w:rsidP="004174BC">
            <w:pPr>
              <w:jc w:val="center"/>
              <w:rPr>
                <w:rFonts w:cstheme="minorHAnsi"/>
              </w:rPr>
            </w:pPr>
            <w:r>
              <w:rPr>
                <w:rFonts w:cstheme="minorHAnsi"/>
              </w:rPr>
              <w:t>8,760</w:t>
            </w:r>
          </w:p>
        </w:tc>
      </w:tr>
    </w:tbl>
    <w:p w14:paraId="1BD27F19" w14:textId="1D53F800" w:rsidR="007D65A3" w:rsidRPr="003E7BA3" w:rsidRDefault="007D65A3" w:rsidP="00EF178B">
      <w:pPr>
        <w:spacing w:before="240"/>
        <w:jc w:val="both"/>
        <w:rPr>
          <w:rFonts w:eastAsiaTheme="minorEastAsia" w:cstheme="minorHAnsi"/>
          <w:i/>
          <w:iCs/>
        </w:rPr>
      </w:pPr>
      <w:r>
        <w:t xml:space="preserve">First, we calculate the life span of the PEM </w:t>
      </w:r>
      <w:proofErr w:type="spellStart"/>
      <w:r>
        <w:t>electrolyzer</w:t>
      </w:r>
      <w:proofErr w:type="spellEnd"/>
      <w:r>
        <w:t xml:space="preserve"> using the stack lifetime and the </w:t>
      </w:r>
      <w:commentRangeStart w:id="18"/>
      <w:r>
        <w:t xml:space="preserve">capacity factors </w:t>
      </w:r>
      <w:commentRangeEnd w:id="18"/>
      <w:r w:rsidR="005242D6">
        <w:rPr>
          <w:rStyle w:val="CommentReference"/>
        </w:rPr>
        <w:commentReference w:id="18"/>
      </w:r>
      <w:r>
        <w:t xml:space="preserve"> (Equation S1).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1517"/>
      </w:tblGrid>
      <w:tr w:rsidR="007D65A3" w14:paraId="13B111CF" w14:textId="77777777" w:rsidTr="003A74AB">
        <w:trPr>
          <w:jc w:val="center"/>
        </w:trPr>
        <w:tc>
          <w:tcPr>
            <w:tcW w:w="5395" w:type="dxa"/>
            <w:shd w:val="clear" w:color="auto" w:fill="auto"/>
          </w:tcPr>
          <w:p w14:paraId="7562951B" w14:textId="77777777" w:rsidR="007D65A3" w:rsidRPr="003C474E" w:rsidRDefault="007D65A3" w:rsidP="00EF178B">
            <w:pPr>
              <w:jc w:val="both"/>
              <w:rPr>
                <w:rFonts w:eastAsiaTheme="minorEastAsia" w:cstheme="minorHAnsi"/>
                <w:i/>
                <w:iCs/>
              </w:rPr>
            </w:pPr>
            <m:oMathPara>
              <m:oMathParaPr>
                <m:jc m:val="center"/>
              </m:oMathParaPr>
              <m:oMath>
                <m:r>
                  <m:rPr>
                    <m:nor/>
                  </m:rPr>
                  <w:rPr>
                    <w:rFonts w:cstheme="minorHAnsi"/>
                    <w:iCs/>
                  </w:rPr>
                  <m:t xml:space="preserve">Life span = </m:t>
                </m:r>
                <m:f>
                  <m:fPr>
                    <m:ctrlPr>
                      <w:rPr>
                        <w:rFonts w:ascii="Cambria Math" w:hAnsi="Cambria Math" w:cstheme="minorHAnsi"/>
                        <w:iCs/>
                      </w:rPr>
                    </m:ctrlPr>
                  </m:fPr>
                  <m:num>
                    <m:r>
                      <m:rPr>
                        <m:nor/>
                      </m:rPr>
                      <w:rPr>
                        <w:rFonts w:cstheme="minorHAnsi"/>
                        <w:iCs/>
                      </w:rPr>
                      <m:t>stack lifetime ∙ 100</m:t>
                    </m:r>
                  </m:num>
                  <m:den>
                    <m:r>
                      <m:rPr>
                        <m:nor/>
                      </m:rPr>
                      <w:rPr>
                        <w:rFonts w:cstheme="minorHAnsi"/>
                        <w:iCs/>
                      </w:rPr>
                      <m:t>annual hours of operation ∙ capacity factor</m:t>
                    </m:r>
                  </m:den>
                </m:f>
              </m:oMath>
            </m:oMathPara>
          </w:p>
        </w:tc>
        <w:tc>
          <w:tcPr>
            <w:tcW w:w="1517" w:type="dxa"/>
            <w:shd w:val="clear" w:color="auto" w:fill="auto"/>
          </w:tcPr>
          <w:p w14:paraId="61FF2165" w14:textId="77777777" w:rsidR="007D65A3" w:rsidRPr="007A7EE3" w:rsidRDefault="007D65A3" w:rsidP="00EF178B">
            <w:pPr>
              <w:jc w:val="both"/>
              <w:rPr>
                <w:rFonts w:eastAsiaTheme="minorEastAsia" w:cstheme="minorHAnsi"/>
                <w:b/>
                <w:iCs/>
                <w:sz w:val="20"/>
                <w:szCs w:val="20"/>
              </w:rPr>
            </w:pPr>
            <w:r>
              <w:rPr>
                <w:rFonts w:eastAsiaTheme="minorEastAsia" w:cstheme="minorHAnsi"/>
                <w:iCs/>
              </w:rPr>
              <w:t xml:space="preserve">  </w:t>
            </w:r>
            <w:r w:rsidRPr="007A7EE3">
              <w:rPr>
                <w:rFonts w:eastAsiaTheme="minorEastAsia" w:cstheme="minorHAnsi"/>
                <w:b/>
                <w:iCs/>
                <w:sz w:val="20"/>
                <w:szCs w:val="20"/>
              </w:rPr>
              <w:t>(Equation S1)</w:t>
            </w:r>
          </w:p>
        </w:tc>
      </w:tr>
    </w:tbl>
    <w:p w14:paraId="0B04FE2E" w14:textId="77777777" w:rsidR="007D65A3" w:rsidRDefault="007D65A3" w:rsidP="00EF178B">
      <w:pPr>
        <w:jc w:val="both"/>
        <w:rPr>
          <w:rFonts w:eastAsiaTheme="minorEastAsia" w:cstheme="minorHAnsi"/>
          <w:i/>
          <w:iCs/>
        </w:rPr>
      </w:pPr>
    </w:p>
    <w:p w14:paraId="5997E53B" w14:textId="6C49971D" w:rsidR="007D65A3" w:rsidRDefault="007D65A3" w:rsidP="00EF178B">
      <w:pPr>
        <w:jc w:val="both"/>
        <w:rPr>
          <w:rFonts w:eastAsiaTheme="minorEastAsia" w:cstheme="minorHAnsi"/>
          <w:iCs/>
        </w:rPr>
      </w:pPr>
      <w:r>
        <w:rPr>
          <w:rFonts w:eastAsiaTheme="minorEastAsia" w:cstheme="minorHAnsi"/>
          <w:iCs/>
        </w:rPr>
        <w:t xml:space="preserve">The amount of hydrogen produced annually is then calculated assuming a nominal </w:t>
      </w:r>
      <w:r w:rsidR="00E84D42">
        <w:rPr>
          <w:rFonts w:eastAsiaTheme="minorEastAsia" w:cstheme="minorHAnsi"/>
          <w:iCs/>
        </w:rPr>
        <w:t>hydrogen</w:t>
      </w:r>
      <w:r>
        <w:rPr>
          <w:rFonts w:eastAsiaTheme="minorEastAsia" w:cstheme="minorHAnsi"/>
          <w:iCs/>
        </w:rPr>
        <w:t xml:space="preserve"> flow per stack using Equation S2.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0"/>
        <w:gridCol w:w="1608"/>
      </w:tblGrid>
      <w:tr w:rsidR="007D65A3" w14:paraId="534F8599" w14:textId="77777777" w:rsidTr="003A74AB">
        <w:trPr>
          <w:jc w:val="center"/>
        </w:trPr>
        <w:tc>
          <w:tcPr>
            <w:tcW w:w="6010" w:type="dxa"/>
          </w:tcPr>
          <w:p w14:paraId="3341DCF4" w14:textId="77777777" w:rsidR="007D65A3" w:rsidRPr="007A7EE3" w:rsidRDefault="007D65A3" w:rsidP="00EF178B">
            <w:pPr>
              <w:jc w:val="both"/>
              <w:rPr>
                <w:rFonts w:eastAsiaTheme="minorEastAsia" w:cstheme="minorHAnsi"/>
                <w:i/>
              </w:rPr>
            </w:pPr>
            <m:oMathPara>
              <m:oMath>
                <m:r>
                  <m:rPr>
                    <m:nor/>
                  </m:rPr>
                  <w:rPr>
                    <w:rFonts w:cstheme="minorHAnsi"/>
                  </w:rPr>
                  <m:t>Annual</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H</m:t>
                    </m:r>
                  </m:e>
                  <m:sub>
                    <m:r>
                      <m:rPr>
                        <m:nor/>
                      </m:rPr>
                      <w:rPr>
                        <w:rFonts w:cstheme="minorHAnsi"/>
                      </w:rPr>
                      <m:t>2</m:t>
                    </m:r>
                  </m:sub>
                </m:sSub>
                <m:r>
                  <m:rPr>
                    <m:nor/>
                  </m:rPr>
                  <w:rPr>
                    <w:rFonts w:cstheme="minorHAnsi"/>
                  </w:rPr>
                  <m:t xml:space="preserve"> production =</m:t>
                </m:r>
                <m:r>
                  <m:rPr>
                    <m:sty m:val="p"/>
                  </m:rPr>
                  <w:rPr>
                    <w:rFonts w:ascii="Cambria Math" w:hAnsi="Cambria Math" w:cstheme="minorHAnsi"/>
                  </w:rPr>
                  <m:t xml:space="preserve"> </m:t>
                </m:r>
                <m:f>
                  <m:fPr>
                    <m:ctrlPr>
                      <w:rPr>
                        <w:rFonts w:ascii="Cambria Math" w:hAnsi="Cambria Math" w:cstheme="minorHAnsi"/>
                      </w:rPr>
                    </m:ctrlPr>
                  </m:fPr>
                  <m:num>
                    <m:r>
                      <m:rPr>
                        <m:nor/>
                      </m:rPr>
                      <w:rPr>
                        <w:rFonts w:cstheme="minorHAnsi"/>
                      </w:rPr>
                      <m:t xml:space="preserve">nominal </m:t>
                    </m:r>
                    <m:sSub>
                      <m:sSubPr>
                        <m:ctrlPr>
                          <w:rPr>
                            <w:rFonts w:ascii="Cambria Math" w:hAnsi="Cambria Math" w:cstheme="minorHAnsi"/>
                            <w:i/>
                          </w:rPr>
                        </m:ctrlPr>
                      </m:sSubPr>
                      <m:e>
                        <m:r>
                          <m:rPr>
                            <m:nor/>
                          </m:rPr>
                          <w:rPr>
                            <w:rFonts w:cstheme="minorHAnsi"/>
                          </w:rPr>
                          <m:t>H</m:t>
                        </m:r>
                      </m:e>
                      <m:sub>
                        <m:r>
                          <m:rPr>
                            <m:nor/>
                          </m:rPr>
                          <w:rPr>
                            <w:rFonts w:cstheme="minorHAnsi"/>
                          </w:rPr>
                          <m:t>2</m:t>
                        </m:r>
                      </m:sub>
                    </m:sSub>
                    <m:r>
                      <m:rPr>
                        <m:nor/>
                      </m:rPr>
                      <w:rPr>
                        <w:rFonts w:cstheme="minorHAnsi"/>
                      </w:rPr>
                      <m:t xml:space="preserve">flow per stack </m:t>
                    </m:r>
                    <m:r>
                      <m:rPr>
                        <m:nor/>
                      </m:rPr>
                      <w:rPr>
                        <w:rFonts w:ascii="Cambria Math" w:hAnsi="Cambria Math" w:cstheme="minorHAnsi"/>
                        <w:iCs/>
                      </w:rPr>
                      <m:t>∙</m:t>
                    </m:r>
                    <m:r>
                      <m:rPr>
                        <m:nor/>
                      </m:rPr>
                      <w:rPr>
                        <w:rFonts w:cstheme="minorHAnsi"/>
                      </w:rPr>
                      <m:t xml:space="preserve"> stack lifetime</m:t>
                    </m:r>
                  </m:num>
                  <m:den>
                    <m:r>
                      <m:rPr>
                        <m:nor/>
                      </m:rPr>
                      <w:rPr>
                        <w:rFonts w:cstheme="minorHAnsi"/>
                      </w:rPr>
                      <m:t>life span</m:t>
                    </m:r>
                  </m:den>
                </m:f>
              </m:oMath>
            </m:oMathPara>
          </w:p>
        </w:tc>
        <w:tc>
          <w:tcPr>
            <w:tcW w:w="1608" w:type="dxa"/>
          </w:tcPr>
          <w:p w14:paraId="00C6524A" w14:textId="77777777" w:rsidR="007D65A3" w:rsidRPr="007A7EE3" w:rsidRDefault="007D65A3" w:rsidP="00EF178B">
            <w:pPr>
              <w:jc w:val="both"/>
              <w:rPr>
                <w:rFonts w:eastAsiaTheme="minorEastAsia" w:cstheme="minorHAnsi"/>
                <w:b/>
                <w:iCs/>
                <w:sz w:val="20"/>
                <w:szCs w:val="20"/>
              </w:rPr>
            </w:pPr>
            <w:r w:rsidRPr="007A7EE3">
              <w:rPr>
                <w:rFonts w:eastAsiaTheme="minorEastAsia" w:cstheme="minorHAnsi"/>
                <w:b/>
                <w:iCs/>
                <w:sz w:val="20"/>
                <w:szCs w:val="20"/>
              </w:rPr>
              <w:t>(Equations S2)</w:t>
            </w:r>
          </w:p>
        </w:tc>
      </w:tr>
    </w:tbl>
    <w:p w14:paraId="5C9613B3" w14:textId="77777777" w:rsidR="000E04A1" w:rsidRDefault="000E04A1" w:rsidP="00EF178B">
      <w:pPr>
        <w:jc w:val="both"/>
        <w:rPr>
          <w:rFonts w:eastAsiaTheme="minorEastAsia" w:cstheme="minorHAnsi"/>
          <w:iCs/>
        </w:rPr>
      </w:pPr>
    </w:p>
    <w:p w14:paraId="2CC51893" w14:textId="789AEE40" w:rsidR="007D65A3" w:rsidRDefault="007D65A3" w:rsidP="00EF178B">
      <w:pPr>
        <w:jc w:val="both"/>
        <w:rPr>
          <w:rFonts w:eastAsiaTheme="minorEastAsia" w:cstheme="minorHAnsi"/>
          <w:iCs/>
        </w:rPr>
      </w:pPr>
      <w:r>
        <w:rPr>
          <w:rFonts w:eastAsiaTheme="minorEastAsia" w:cstheme="minorHAnsi"/>
          <w:iCs/>
        </w:rPr>
        <w:t xml:space="preserve">Assuming a start capacity of 50%, the CAPEX is estimated using the capital cost and nominal input power employing Equation S3. Notably, the capital cost is with reference to the year 2019 and is updated for inflation using the CEPCI when considering data for a different year.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6"/>
        <w:gridCol w:w="1522"/>
      </w:tblGrid>
      <w:tr w:rsidR="007D65A3" w14:paraId="636E50A1" w14:textId="77777777" w:rsidTr="003A74AB">
        <w:trPr>
          <w:jc w:val="center"/>
        </w:trPr>
        <w:tc>
          <w:tcPr>
            <w:tcW w:w="5806" w:type="dxa"/>
          </w:tcPr>
          <w:p w14:paraId="204C841D" w14:textId="77777777" w:rsidR="007D65A3" w:rsidRPr="007A7EE3" w:rsidRDefault="007D65A3" w:rsidP="00EF178B">
            <w:pPr>
              <w:jc w:val="both"/>
              <w:rPr>
                <w:rFonts w:eastAsiaTheme="minorEastAsia" w:cstheme="minorHAnsi"/>
                <w:i/>
                <w:iCs/>
              </w:rPr>
            </w:pPr>
            <m:oMathPara>
              <m:oMathParaPr>
                <m:jc m:val="center"/>
              </m:oMathParaPr>
              <m:oMath>
                <m:r>
                  <m:rPr>
                    <m:nor/>
                  </m:rPr>
                  <w:rPr>
                    <w:rFonts w:eastAsiaTheme="minorEastAsia" w:cstheme="minorHAnsi"/>
                    <w:iCs/>
                  </w:rPr>
                  <m:t>CAPEX =</m:t>
                </m:r>
                <m:r>
                  <m:rPr>
                    <m:nor/>
                  </m:rPr>
                  <w:rPr>
                    <w:rFonts w:eastAsiaTheme="minorEastAsia"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0</m:t>
                    </m:r>
                  </m:sup>
                  <m:e>
                    <m:f>
                      <m:fPr>
                        <m:ctrlPr>
                          <w:rPr>
                            <w:rFonts w:ascii="Cambria Math" w:eastAsiaTheme="minorEastAsia" w:hAnsi="Cambria Math" w:cstheme="minorHAnsi"/>
                            <w:i/>
                            <w:iCs/>
                          </w:rPr>
                        </m:ctrlPr>
                      </m:fPr>
                      <m:num>
                        <m:r>
                          <m:rPr>
                            <m:nor/>
                          </m:rPr>
                          <w:rPr>
                            <w:rFonts w:eastAsiaTheme="minorEastAsia" w:cstheme="minorHAnsi"/>
                            <w:iCs/>
                          </w:rPr>
                          <m:t xml:space="preserve">nominal input power </m:t>
                        </m:r>
                        <m:r>
                          <m:rPr>
                            <m:nor/>
                          </m:rPr>
                          <w:rPr>
                            <w:rFonts w:cstheme="minorHAnsi"/>
                            <w:iCs/>
                          </w:rPr>
                          <m:t>∙</m:t>
                        </m:r>
                        <m:r>
                          <m:rPr>
                            <m:nor/>
                          </m:rPr>
                          <w:rPr>
                            <w:rFonts w:eastAsiaTheme="minorEastAsia" w:cstheme="minorHAnsi"/>
                            <w:iCs/>
                          </w:rPr>
                          <m:t xml:space="preserve"> capital cost </m:t>
                        </m:r>
                        <m:r>
                          <m:rPr>
                            <m:nor/>
                          </m:rPr>
                          <w:rPr>
                            <w:rFonts w:cstheme="minorHAnsi"/>
                            <w:iCs/>
                          </w:rPr>
                          <m:t>∙</m:t>
                        </m:r>
                        <m:r>
                          <m:rPr>
                            <m:nor/>
                          </m:rPr>
                          <w:rPr>
                            <w:rFonts w:eastAsiaTheme="minorEastAsia" w:cstheme="minorHAnsi"/>
                            <w:iCs/>
                          </w:rPr>
                          <m:t xml:space="preserve"> </m:t>
                        </m:r>
                        <m:f>
                          <m:fPr>
                            <m:ctrlPr>
                              <w:rPr>
                                <w:rFonts w:ascii="Cambria Math" w:eastAsiaTheme="minorEastAsia" w:hAnsi="Cambria Math" w:cstheme="minorHAnsi"/>
                                <w:iCs/>
                              </w:rPr>
                            </m:ctrlPr>
                          </m:fPr>
                          <m:num>
                            <m:r>
                              <m:rPr>
                                <m:nor/>
                              </m:rPr>
                              <w:rPr>
                                <w:rFonts w:eastAsiaTheme="minorEastAsia" w:cstheme="minorHAnsi"/>
                                <w:iCs/>
                              </w:rPr>
                              <m:t>start capacity</m:t>
                            </m:r>
                          </m:num>
                          <m:den>
                            <m:r>
                              <m:rPr>
                                <m:nor/>
                              </m:rPr>
                              <w:rPr>
                                <w:rFonts w:eastAsiaTheme="minorEastAsia" w:cstheme="minorHAnsi"/>
                                <w:iCs/>
                              </w:rPr>
                              <m:t>100</m:t>
                            </m:r>
                          </m:den>
                        </m:f>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tc>
        <w:tc>
          <w:tcPr>
            <w:tcW w:w="1522" w:type="dxa"/>
          </w:tcPr>
          <w:p w14:paraId="327515AB" w14:textId="77777777" w:rsidR="007D65A3" w:rsidRPr="007A7EE3" w:rsidRDefault="007D65A3" w:rsidP="00EF178B">
            <w:pPr>
              <w:jc w:val="both"/>
              <w:rPr>
                <w:rFonts w:eastAsiaTheme="minorEastAsia" w:cstheme="minorHAnsi"/>
                <w:b/>
                <w:iCs/>
                <w:sz w:val="20"/>
                <w:szCs w:val="20"/>
              </w:rPr>
            </w:pPr>
          </w:p>
          <w:p w14:paraId="50CCFF63" w14:textId="77777777" w:rsidR="007D65A3" w:rsidRPr="007A7EE3" w:rsidRDefault="007D65A3" w:rsidP="00EF178B">
            <w:pPr>
              <w:jc w:val="both"/>
              <w:rPr>
                <w:rFonts w:eastAsiaTheme="minorEastAsia" w:cstheme="minorHAnsi"/>
                <w:b/>
                <w:iCs/>
                <w:sz w:val="20"/>
                <w:szCs w:val="20"/>
              </w:rPr>
            </w:pPr>
            <w:r w:rsidRPr="007A7EE3">
              <w:rPr>
                <w:rFonts w:eastAsiaTheme="minorEastAsia" w:cstheme="minorHAnsi"/>
                <w:b/>
                <w:iCs/>
                <w:sz w:val="20"/>
                <w:szCs w:val="20"/>
              </w:rPr>
              <w:t>(Equation S3)</w:t>
            </w:r>
          </w:p>
        </w:tc>
      </w:tr>
    </w:tbl>
    <w:p w14:paraId="1A181E43" w14:textId="77777777" w:rsidR="007D65A3" w:rsidRPr="003960BB" w:rsidRDefault="007D65A3" w:rsidP="00EF178B">
      <w:pPr>
        <w:jc w:val="both"/>
        <w:rPr>
          <w:rFonts w:ascii="Cambria Math" w:eastAsiaTheme="minorEastAsia" w:hAnsi="Cambria Math" w:cstheme="minorHAnsi"/>
          <w:oMath/>
        </w:rPr>
      </w:pPr>
    </w:p>
    <w:p w14:paraId="2A4DA7CA" w14:textId="77777777" w:rsidR="007D65A3" w:rsidRDefault="007D65A3" w:rsidP="00EF178B">
      <w:pPr>
        <w:jc w:val="both"/>
        <w:rPr>
          <w:rFonts w:eastAsiaTheme="minorEastAsia" w:cstheme="minorHAnsi"/>
          <w:iCs/>
        </w:rPr>
      </w:pPr>
      <w:r>
        <w:rPr>
          <w:rFonts w:eastAsiaTheme="minorEastAsia" w:cstheme="minorHAnsi"/>
          <w:iCs/>
        </w:rPr>
        <w:t xml:space="preserve">The amount of hydrogen produced throughout the life span of the electrolyzer is then calculated using Equation S4. We assume that in the first year of operation the plant works at a 50% capacity. Therefore, only for the first year, the hydrogen produced is multiplied by a factor of 0.5. </w:t>
      </w:r>
    </w:p>
    <w:tbl>
      <w:tblPr>
        <w:tblStyle w:val="TableGrid"/>
        <w:tblW w:w="79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6"/>
        <w:gridCol w:w="1522"/>
      </w:tblGrid>
      <w:tr w:rsidR="007D65A3" w14:paraId="408CC842" w14:textId="77777777" w:rsidTr="003A74AB">
        <w:trPr>
          <w:jc w:val="center"/>
        </w:trPr>
        <w:tc>
          <w:tcPr>
            <w:tcW w:w="6386" w:type="dxa"/>
          </w:tcPr>
          <w:p w14:paraId="002AB3BF" w14:textId="77777777" w:rsidR="007D65A3" w:rsidRPr="00320E0E" w:rsidRDefault="001D7C7E" w:rsidP="00EF178B">
            <w:pPr>
              <w:jc w:val="both"/>
              <w:rPr>
                <w:rFonts w:eastAsiaTheme="minorEastAsia" w:cstheme="minorHAnsi"/>
                <w:iCs/>
              </w:rPr>
            </w:pPr>
            <m:oMathPara>
              <m:oMath>
                <m:sSub>
                  <m:sSubPr>
                    <m:ctrlPr>
                      <w:rPr>
                        <w:rFonts w:ascii="Cambria Math" w:eastAsiaTheme="minorEastAsia" w:hAnsi="Cambria Math" w:cstheme="minorHAns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 =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 xml:space="preserve">annual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production </m:t>
                        </m:r>
                        <m:r>
                          <m:rPr>
                            <m:nor/>
                          </m:rPr>
                          <w:rPr>
                            <w:rFonts w:ascii="Cambria Math" w:hAnsi="Cambria Math" w:cstheme="minorHAnsi"/>
                            <w:iCs/>
                          </w:rPr>
                          <m:t>∙</m:t>
                        </m:r>
                        <m:r>
                          <m:rPr>
                            <m:nor/>
                          </m:rPr>
                          <w:rPr>
                            <w:rFonts w:eastAsiaTheme="minorEastAsia" w:cstheme="minorHAnsi"/>
                            <w:iCs/>
                          </w:rPr>
                          <m:t xml:space="preserve"> </m:t>
                        </m:r>
                        <m:sSub>
                          <m:sSubPr>
                            <m:ctrlPr>
                              <w:rPr>
                                <w:rFonts w:ascii="Cambria Math" w:eastAsiaTheme="minorEastAsia" w:hAnsi="Cambria Math" w:cstheme="minorHAns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production capacity</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tc>
        <w:tc>
          <w:tcPr>
            <w:tcW w:w="1522" w:type="dxa"/>
          </w:tcPr>
          <w:p w14:paraId="013E652E" w14:textId="77777777" w:rsidR="007D65A3" w:rsidRDefault="007D65A3" w:rsidP="00EF178B">
            <w:pPr>
              <w:jc w:val="both"/>
              <w:rPr>
                <w:rFonts w:eastAsiaTheme="minorEastAsia" w:cstheme="minorHAnsi"/>
                <w:iCs/>
              </w:rPr>
            </w:pPr>
          </w:p>
          <w:p w14:paraId="51BC516E" w14:textId="77777777" w:rsidR="007D65A3" w:rsidRPr="007A7EE3" w:rsidRDefault="007D65A3" w:rsidP="00EF178B">
            <w:pPr>
              <w:jc w:val="both"/>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S4</w:t>
            </w:r>
            <w:r w:rsidRPr="007A7EE3">
              <w:rPr>
                <w:rFonts w:eastAsiaTheme="minorEastAsia" w:cstheme="minorHAnsi"/>
                <w:iCs/>
                <w:sz w:val="20"/>
                <w:szCs w:val="20"/>
              </w:rPr>
              <w:t>)</w:t>
            </w:r>
          </w:p>
        </w:tc>
      </w:tr>
      <w:tr w:rsidR="007D65A3" w14:paraId="0C8CD91F" w14:textId="77777777" w:rsidTr="003A74AB">
        <w:trPr>
          <w:jc w:val="center"/>
        </w:trPr>
        <w:tc>
          <w:tcPr>
            <w:tcW w:w="7908" w:type="dxa"/>
            <w:gridSpan w:val="2"/>
          </w:tcPr>
          <w:p w14:paraId="73EB5C39" w14:textId="77777777" w:rsidR="007D65A3" w:rsidRPr="007A7EE3" w:rsidRDefault="007D65A3" w:rsidP="00EF178B">
            <w:pPr>
              <w:jc w:val="both"/>
              <w:rPr>
                <w:rFonts w:eastAsiaTheme="minorEastAsia" w:cstheme="minorHAnsi"/>
                <w:iCs/>
              </w:rPr>
            </w:pPr>
          </w:p>
          <w:p w14:paraId="273DE527" w14:textId="77777777" w:rsidR="007D65A3" w:rsidRDefault="007D65A3" w:rsidP="00EF178B">
            <w:pPr>
              <w:jc w:val="both"/>
              <w:rPr>
                <w:rFonts w:eastAsiaTheme="minorEastAsia" w:cstheme="minorHAnsi"/>
                <w:iCs/>
              </w:rPr>
            </w:pPr>
            <w:commentRangeStart w:id="19"/>
            <m:oMathPara>
              <m:oMath>
                <m:r>
                  <m:rPr>
                    <m:nor/>
                  </m:rPr>
                  <w:rPr>
                    <w:rFonts w:eastAsiaTheme="minorEastAsia" w:cstheme="minorHAnsi"/>
                    <w:iCs/>
                  </w:rPr>
                  <w:lastRenderedPageBreak/>
                  <m:t xml:space="preserve">with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production capacity= </m:t>
                </m:r>
                <m:d>
                  <m:dPr>
                    <m:begChr m:val="{"/>
                    <m:endChr m:val=""/>
                    <m:ctrlPr>
                      <w:rPr>
                        <w:rFonts w:ascii="Cambria Math" w:eastAsiaTheme="minorEastAsia" w:hAnsi="Cambria Math" w:cstheme="minorHAnsi"/>
                        <w:i/>
                        <w:iCs/>
                      </w:rPr>
                    </m:ctrlPr>
                  </m:dPr>
                  <m:e>
                    <m:r>
                      <w:rPr>
                        <w:rFonts w:ascii="Cambria Math" w:eastAsiaTheme="minorEastAsia" w:hAnsi="Cambria Math" w:cstheme="minorHAnsi"/>
                      </w:rPr>
                      <m:t xml:space="preserve"> </m:t>
                    </m:r>
                    <m:eqArr>
                      <m:eqArrPr>
                        <m:ctrlPr>
                          <w:rPr>
                            <w:rFonts w:ascii="Cambria Math" w:eastAsiaTheme="minorEastAsia" w:hAnsi="Cambria Math" w:cstheme="minorHAnsi"/>
                            <w:i/>
                            <w:iCs/>
                          </w:rPr>
                        </m:ctrlPr>
                      </m:eqArrPr>
                      <m:e>
                        <m:r>
                          <m:rPr>
                            <m:nor/>
                          </m:rPr>
                          <w:rPr>
                            <w:rFonts w:eastAsiaTheme="minorEastAsia" w:cstheme="minorHAnsi"/>
                            <w:iCs/>
                          </w:rPr>
                          <m:t>0.5 i</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1</m:t>
                        </m:r>
                      </m:e>
                      <m:e>
                        <m:r>
                          <m:rPr>
                            <m:nor/>
                          </m:rPr>
                          <w:rPr>
                            <w:rFonts w:eastAsiaTheme="minorEastAsia" w:cstheme="minorHAnsi"/>
                            <w:iCs/>
                          </w:rPr>
                          <m:t>1</m:t>
                        </m:r>
                        <m:r>
                          <m:rPr>
                            <m:nor/>
                          </m:rPr>
                          <w:rPr>
                            <w:rFonts w:ascii="Cambria Math" w:eastAsiaTheme="minorEastAsia" w:cstheme="minorHAnsi"/>
                            <w:iCs/>
                          </w:rPr>
                          <m:t>.0</m:t>
                        </m:r>
                        <m:r>
                          <m:rPr>
                            <m:nor/>
                          </m:rPr>
                          <w:rPr>
                            <w:rFonts w:eastAsiaTheme="minorEastAsia" w:cstheme="minorHAnsi"/>
                            <w:iCs/>
                          </w:rPr>
                          <m:t xml:space="preserve"> i</m:t>
                        </m:r>
                        <m:r>
                          <m:rPr>
                            <m:nor/>
                          </m:rPr>
                          <w:rPr>
                            <w:rFonts w:ascii="Cambria Math" w:eastAsiaTheme="minorEastAsia" w:cstheme="minorHAnsi"/>
                            <w:iCs/>
                          </w:rPr>
                          <m:t xml:space="preserve"> </m:t>
                        </m:r>
                        <m:r>
                          <m:rPr>
                            <m:nor/>
                          </m:rPr>
                          <w:rPr>
                            <w:rFonts w:eastAsiaTheme="minorEastAsia" w:cstheme="minorHAnsi"/>
                            <w:iCs/>
                          </w:rPr>
                          <m:t>&gt;</m:t>
                        </m:r>
                        <m:r>
                          <m:rPr>
                            <m:nor/>
                          </m:rPr>
                          <w:rPr>
                            <w:rFonts w:ascii="Cambria Math" w:eastAsiaTheme="minorEastAsia" w:cstheme="minorHAnsi"/>
                            <w:iCs/>
                          </w:rPr>
                          <m:t xml:space="preserve"> </m:t>
                        </m:r>
                        <m:r>
                          <m:rPr>
                            <m:nor/>
                          </m:rPr>
                          <w:rPr>
                            <w:rFonts w:eastAsiaTheme="minorEastAsia" w:cstheme="minorHAnsi"/>
                            <w:iCs/>
                          </w:rPr>
                          <m:t>1</m:t>
                        </m:r>
                      </m:e>
                    </m:eqArr>
                  </m:e>
                </m:d>
                <w:commentRangeEnd w:id="19"/>
                <m:r>
                  <m:rPr>
                    <m:sty m:val="p"/>
                  </m:rPr>
                  <w:rPr>
                    <w:rStyle w:val="CommentReference"/>
                    <w:rFonts w:ascii="Cambria Math" w:hAnsi="Cambria Math"/>
                  </w:rPr>
                  <w:commentReference w:id="19"/>
                </m:r>
              </m:oMath>
            </m:oMathPara>
          </w:p>
        </w:tc>
      </w:tr>
      <w:tr w:rsidR="007D65A3" w14:paraId="403AA9E0" w14:textId="77777777" w:rsidTr="003A74AB">
        <w:trPr>
          <w:jc w:val="center"/>
        </w:trPr>
        <w:tc>
          <w:tcPr>
            <w:tcW w:w="7908" w:type="dxa"/>
            <w:gridSpan w:val="2"/>
          </w:tcPr>
          <w:p w14:paraId="12722679" w14:textId="77777777" w:rsidR="007D65A3" w:rsidRPr="00320E0E" w:rsidRDefault="007D65A3" w:rsidP="00EF178B">
            <w:pPr>
              <w:jc w:val="both"/>
              <w:rPr>
                <w:rFonts w:eastAsiaTheme="minorEastAsia" w:cstheme="minorHAnsi"/>
                <w:iCs/>
              </w:rPr>
            </w:pPr>
          </w:p>
        </w:tc>
      </w:tr>
    </w:tbl>
    <w:p w14:paraId="2593DFE0" w14:textId="1913B1A8" w:rsidR="007D65A3" w:rsidRDefault="007D65A3" w:rsidP="00EF178B">
      <w:pPr>
        <w:jc w:val="both"/>
        <w:rPr>
          <w:rFonts w:eastAsiaTheme="minorEastAsia" w:cstheme="minorHAnsi"/>
          <w:iCs/>
        </w:rPr>
      </w:pPr>
      <w:r>
        <w:rPr>
          <w:rFonts w:eastAsiaTheme="minorEastAsia" w:cstheme="minorHAnsi"/>
          <w:iCs/>
        </w:rPr>
        <w:t xml:space="preserve">In the next step, the total OPEX are calculated by summing the electricity costs (Equation S5) using the </w:t>
      </w:r>
      <w:r w:rsidR="00B80644">
        <w:rPr>
          <w:rFonts w:eastAsiaTheme="minorEastAsia" w:cstheme="minorHAnsi"/>
          <w:iCs/>
        </w:rPr>
        <w:t>levelized cost of electricity (</w:t>
      </w:r>
      <w:r>
        <w:rPr>
          <w:rFonts w:eastAsiaTheme="minorEastAsia" w:cstheme="minorHAnsi"/>
          <w:iCs/>
        </w:rPr>
        <w:t>LCOE</w:t>
      </w:r>
      <w:r w:rsidR="00B80644">
        <w:rPr>
          <w:rFonts w:eastAsiaTheme="minorEastAsia" w:cstheme="minorHAnsi"/>
          <w:iCs/>
        </w:rPr>
        <w:t>)</w:t>
      </w:r>
      <w:r>
        <w:rPr>
          <w:rFonts w:eastAsiaTheme="minorEastAsia" w:cstheme="minorHAnsi"/>
          <w:iCs/>
        </w:rPr>
        <w:t xml:space="preserve">, other costs as 4% of initial CAPEX (Equation S6), plant decommissioning as 10% of initial CAPEX (Equation S7), and equipment replacement costs as 15% of depreciable CAPEX.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7"/>
        <w:gridCol w:w="1522"/>
      </w:tblGrid>
      <w:tr w:rsidR="007D65A3" w14:paraId="6F5DBF0D" w14:textId="77777777" w:rsidTr="003A74AB">
        <w:trPr>
          <w:jc w:val="center"/>
        </w:trPr>
        <w:tc>
          <w:tcPr>
            <w:tcW w:w="6197" w:type="dxa"/>
            <w:shd w:val="clear" w:color="auto" w:fill="auto"/>
          </w:tcPr>
          <w:p w14:paraId="350064A0" w14:textId="77777777" w:rsidR="007D65A3" w:rsidRDefault="007D65A3" w:rsidP="00EF178B">
            <w:pPr>
              <w:jc w:val="both"/>
              <w:rPr>
                <w:rFonts w:eastAsiaTheme="minorEastAsia" w:cstheme="minorHAnsi"/>
                <w:iCs/>
              </w:rPr>
            </w:pPr>
            <m:oMathPara>
              <m:oMath>
                <m:r>
                  <m:rPr>
                    <m:nor/>
                  </m:rPr>
                  <w:rPr>
                    <w:rFonts w:eastAsiaTheme="minorEastAsia" w:cstheme="minorHAnsi"/>
                    <w:iCs/>
                  </w:rPr>
                  <m:t>Electricity cost</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 xml:space="preserve">power demand </m:t>
                </m:r>
                <w:proofErr w:type="spellStart"/>
                <m:r>
                  <m:rPr>
                    <m:nor/>
                  </m:rPr>
                  <w:rPr>
                    <w:rFonts w:eastAsiaTheme="minorEastAsia" w:cstheme="minorHAnsi"/>
                    <w:iCs/>
                  </w:rPr>
                  <m:t>electrolyzer</m:t>
                </m:r>
                <w:proofErr w:type="spellEnd"/>
                <m:r>
                  <m:rPr>
                    <m:nor/>
                  </m:rPr>
                  <w:rPr>
                    <w:rFonts w:eastAsiaTheme="minorEastAsia" w:cstheme="minorHAnsi"/>
                    <w:iCs/>
                  </w:rPr>
                  <m:t xml:space="preserve"> </m:t>
                </m:r>
                <m:r>
                  <m:rPr>
                    <m:nor/>
                  </m:rPr>
                  <w:rPr>
                    <w:rFonts w:ascii="Cambria Math" w:hAnsi="Cambria Math" w:cstheme="minorHAnsi"/>
                    <w:iCs/>
                  </w:rPr>
                  <m:t>∙</m:t>
                </m:r>
                <m:r>
                  <m:rPr>
                    <m:nor/>
                  </m:rPr>
                  <w:rPr>
                    <w:rFonts w:eastAsiaTheme="minorEastAsia" w:cstheme="minorHAnsi"/>
                    <w:iCs/>
                  </w:rPr>
                  <m:t xml:space="preserve"> LCOE </m:t>
                </m:r>
                <m:r>
                  <m:rPr>
                    <m:nor/>
                  </m:rPr>
                  <w:rPr>
                    <w:rFonts w:ascii="Cambria Math" w:hAnsi="Cambria Math" w:cstheme="minorHAnsi"/>
                    <w:iCs/>
                  </w:rPr>
                  <m:t>∙</m:t>
                </m:r>
                <m:r>
                  <w:rPr>
                    <w:rFonts w:ascii="Cambria Math" w:eastAsiaTheme="minorEastAsia" w:hAnsi="Cambria Math" w:cstheme="minorHAnsi"/>
                  </w:rPr>
                  <m:t xml:space="preserve">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m:t>
                </m:r>
              </m:oMath>
            </m:oMathPara>
          </w:p>
        </w:tc>
        <w:tc>
          <w:tcPr>
            <w:tcW w:w="1522" w:type="dxa"/>
            <w:shd w:val="clear" w:color="auto" w:fill="auto"/>
          </w:tcPr>
          <w:p w14:paraId="6B211634" w14:textId="77777777" w:rsidR="007D65A3" w:rsidRPr="007A7EE3" w:rsidRDefault="007D65A3" w:rsidP="00EF178B">
            <w:pPr>
              <w:jc w:val="both"/>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S5</w:t>
            </w:r>
            <w:r w:rsidRPr="007A7EE3">
              <w:rPr>
                <w:rFonts w:eastAsiaTheme="minorEastAsia" w:cstheme="minorHAnsi"/>
                <w:iCs/>
                <w:sz w:val="20"/>
                <w:szCs w:val="20"/>
              </w:rPr>
              <w:t>)</w:t>
            </w:r>
          </w:p>
        </w:tc>
      </w:tr>
    </w:tbl>
    <w:p w14:paraId="7A7740CB" w14:textId="77777777" w:rsidR="007D65A3" w:rsidRDefault="007D65A3" w:rsidP="00EF178B">
      <w:pPr>
        <w:jc w:val="both"/>
        <w:rPr>
          <w:rFonts w:eastAsiaTheme="minorEastAsia" w:cstheme="minorHAnsi"/>
          <w:iCs/>
        </w:rPr>
      </w:pPr>
    </w:p>
    <w:tbl>
      <w:tblPr>
        <w:tblStyle w:val="TableGrid"/>
        <w:tblW w:w="83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4"/>
        <w:gridCol w:w="1522"/>
      </w:tblGrid>
      <w:tr w:rsidR="007D65A3" w14:paraId="2FD94C39" w14:textId="77777777" w:rsidTr="003A74AB">
        <w:trPr>
          <w:jc w:val="center"/>
        </w:trPr>
        <w:tc>
          <w:tcPr>
            <w:tcW w:w="6844" w:type="dxa"/>
          </w:tcPr>
          <w:p w14:paraId="4BFD9B50" w14:textId="77777777" w:rsidR="007D65A3" w:rsidRPr="007A7EE3" w:rsidRDefault="007D65A3" w:rsidP="00EF178B">
            <w:pPr>
              <w:jc w:val="both"/>
              <w:rPr>
                <w:rFonts w:eastAsiaTheme="minorEastAsia" w:cstheme="minorHAnsi"/>
                <w:i/>
                <w:iCs/>
              </w:rPr>
            </w:pPr>
            <m:oMathPara>
              <m:oMath>
                <m:r>
                  <m:rPr>
                    <m:nor/>
                  </m:rPr>
                  <w:rPr>
                    <w:rFonts w:eastAsiaTheme="minorEastAsia" w:cstheme="minorHAnsi"/>
                    <w:iCs/>
                  </w:rPr>
                  <m:t>Other costs =</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 xml:space="preserve">nominal input power </m:t>
                        </m:r>
                        <m:r>
                          <m:rPr>
                            <m:nor/>
                          </m:rPr>
                          <w:rPr>
                            <w:rFonts w:cstheme="minorHAnsi"/>
                            <w:iCs/>
                          </w:rPr>
                          <m:t xml:space="preserve">∙ </m:t>
                        </m:r>
                        <m:r>
                          <m:rPr>
                            <m:nor/>
                          </m:rPr>
                          <w:rPr>
                            <w:rFonts w:eastAsiaTheme="minorEastAsia" w:cstheme="minorHAnsi"/>
                            <w:iCs/>
                          </w:rPr>
                          <m:t xml:space="preserve">capital cost </m:t>
                        </m:r>
                        <m:r>
                          <m:rPr>
                            <m:nor/>
                          </m:rPr>
                          <w:rPr>
                            <w:rFonts w:cstheme="minorHAnsi"/>
                            <w:iCs/>
                          </w:rPr>
                          <m:t>∙</m:t>
                        </m:r>
                        <m:r>
                          <m:rPr>
                            <m:nor/>
                          </m:rPr>
                          <w:rPr>
                            <w:rFonts w:eastAsiaTheme="minorEastAsia" w:cstheme="minorHAnsi"/>
                            <w:iCs/>
                          </w:rPr>
                          <m:t xml:space="preserve"> other costs factor</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tc>
        <w:tc>
          <w:tcPr>
            <w:tcW w:w="1522" w:type="dxa"/>
          </w:tcPr>
          <w:p w14:paraId="5B3C37BC" w14:textId="77777777" w:rsidR="007D65A3" w:rsidRDefault="007D65A3" w:rsidP="00EF178B">
            <w:pPr>
              <w:jc w:val="both"/>
              <w:rPr>
                <w:rFonts w:eastAsiaTheme="minorEastAsia" w:cstheme="minorHAnsi"/>
                <w:iCs/>
              </w:rPr>
            </w:pPr>
          </w:p>
          <w:p w14:paraId="303301D0" w14:textId="77777777" w:rsidR="007D65A3" w:rsidRPr="007A7EE3" w:rsidRDefault="007D65A3" w:rsidP="00EF178B">
            <w:pPr>
              <w:jc w:val="both"/>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S6</w:t>
            </w:r>
            <w:r w:rsidRPr="007A7EE3">
              <w:rPr>
                <w:rFonts w:eastAsiaTheme="minorEastAsia" w:cstheme="minorHAnsi"/>
                <w:iCs/>
                <w:sz w:val="20"/>
                <w:szCs w:val="20"/>
              </w:rPr>
              <w:t>)</w:t>
            </w:r>
          </w:p>
        </w:tc>
      </w:tr>
    </w:tbl>
    <w:p w14:paraId="3E4E015F" w14:textId="77777777" w:rsidR="007D65A3" w:rsidRDefault="007D65A3" w:rsidP="00EF178B">
      <w:pPr>
        <w:jc w:val="both"/>
        <w:rPr>
          <w:rFonts w:eastAsiaTheme="minorEastAsia" w:cstheme="minorHAnsi"/>
          <w:iCs/>
        </w:rPr>
      </w:pPr>
    </w:p>
    <w:tbl>
      <w:tblPr>
        <w:tblStyle w:val="TableGrid"/>
        <w:tblW w:w="10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5"/>
        <w:gridCol w:w="1535"/>
      </w:tblGrid>
      <w:tr w:rsidR="007D65A3" w14:paraId="5B862695" w14:textId="77777777" w:rsidTr="003A74AB">
        <w:trPr>
          <w:jc w:val="center"/>
        </w:trPr>
        <w:tc>
          <w:tcPr>
            <w:tcW w:w="8625" w:type="dxa"/>
          </w:tcPr>
          <w:p w14:paraId="51976B1C" w14:textId="77777777" w:rsidR="007D65A3" w:rsidRPr="00234DCD" w:rsidRDefault="007D65A3" w:rsidP="00EF178B">
            <w:pPr>
              <w:jc w:val="both"/>
              <w:rPr>
                <w:rFonts w:eastAsiaTheme="minorEastAsia" w:cstheme="minorHAnsi"/>
                <w:i/>
                <w:iCs/>
              </w:rPr>
            </w:pPr>
            <m:oMathPara>
              <m:oMath>
                <m:r>
                  <m:rPr>
                    <m:nor/>
                  </m:rPr>
                  <w:rPr>
                    <w:rFonts w:eastAsiaTheme="minorEastAsia" w:cstheme="minorHAnsi"/>
                    <w:iCs/>
                  </w:rPr>
                  <m:t>Plant decommissioning =</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 xml:space="preserve">nominal input power </m:t>
                        </m:r>
                        <m:r>
                          <m:rPr>
                            <m:nor/>
                          </m:rPr>
                          <w:rPr>
                            <w:rFonts w:ascii="Cambria Math" w:hAnsi="Cambria Math" w:cstheme="minorHAnsi"/>
                            <w:iCs/>
                          </w:rPr>
                          <m:t>∙</m:t>
                        </m:r>
                        <m:r>
                          <m:rPr>
                            <m:nor/>
                          </m:rPr>
                          <w:rPr>
                            <w:rFonts w:eastAsiaTheme="minorEastAsia" w:cstheme="minorHAnsi"/>
                            <w:iCs/>
                          </w:rPr>
                          <m:t xml:space="preserve"> capital cost </m:t>
                        </m:r>
                        <m:r>
                          <m:rPr>
                            <m:nor/>
                          </m:rPr>
                          <w:rPr>
                            <w:rFonts w:ascii="Cambria Math" w:hAnsi="Cambria Math" w:cstheme="minorHAnsi"/>
                            <w:iCs/>
                          </w:rPr>
                          <m:t xml:space="preserve">∙ </m:t>
                        </m:r>
                        <m:r>
                          <m:rPr>
                            <m:nor/>
                          </m:rPr>
                          <w:rPr>
                            <w:rFonts w:cstheme="minorHAnsi"/>
                          </w:rPr>
                          <m:t>decommissioning factor</m:t>
                        </m:r>
                        <m:r>
                          <m:rPr>
                            <m:nor/>
                          </m:rPr>
                          <w:rPr>
                            <w:rFonts w:eastAsiaTheme="minorEastAsia" w:cstheme="minorHAnsi"/>
                            <w:iCs/>
                          </w:rPr>
                          <m:t xml:space="preserve"> </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38F4E398" w14:textId="77777777" w:rsidR="007D65A3" w:rsidRDefault="007D65A3" w:rsidP="00EF178B">
            <w:pPr>
              <w:jc w:val="both"/>
              <w:rPr>
                <w:rFonts w:eastAsiaTheme="minorEastAsia" w:cstheme="minorHAnsi"/>
                <w:iCs/>
              </w:rPr>
            </w:pPr>
          </w:p>
        </w:tc>
        <w:tc>
          <w:tcPr>
            <w:tcW w:w="1535" w:type="dxa"/>
          </w:tcPr>
          <w:p w14:paraId="25CC1091" w14:textId="77777777" w:rsidR="007D65A3" w:rsidRDefault="007D65A3" w:rsidP="00EF178B">
            <w:pPr>
              <w:jc w:val="both"/>
              <w:rPr>
                <w:rFonts w:eastAsiaTheme="minorEastAsia" w:cstheme="minorHAnsi"/>
                <w:iCs/>
              </w:rPr>
            </w:pPr>
          </w:p>
          <w:p w14:paraId="20A4560E" w14:textId="77777777" w:rsidR="007D65A3" w:rsidRPr="007A7EE3" w:rsidRDefault="007D65A3" w:rsidP="00EF178B">
            <w:pPr>
              <w:jc w:val="both"/>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S7</w:t>
            </w:r>
            <w:r w:rsidRPr="007A7EE3">
              <w:rPr>
                <w:rFonts w:eastAsiaTheme="minorEastAsia" w:cstheme="minorHAnsi"/>
                <w:iCs/>
                <w:sz w:val="20"/>
                <w:szCs w:val="20"/>
              </w:rPr>
              <w:t>)</w:t>
            </w:r>
          </w:p>
        </w:tc>
      </w:tr>
    </w:tbl>
    <w:p w14:paraId="4483179E" w14:textId="77777777" w:rsidR="007D65A3" w:rsidRDefault="007D65A3" w:rsidP="00EF178B">
      <w:pPr>
        <w:jc w:val="both"/>
        <w:rPr>
          <w:rFonts w:eastAsiaTheme="minorEastAsia" w:cstheme="minorHAnsi"/>
          <w:iCs/>
        </w:rPr>
      </w:pPr>
    </w:p>
    <w:tbl>
      <w:tblPr>
        <w:tblStyle w:val="TableGrid"/>
        <w:tblW w:w="89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0"/>
        <w:gridCol w:w="1463"/>
      </w:tblGrid>
      <w:tr w:rsidR="007D65A3" w14:paraId="574A501D" w14:textId="77777777" w:rsidTr="003A74AB">
        <w:trPr>
          <w:jc w:val="center"/>
        </w:trPr>
        <w:tc>
          <w:tcPr>
            <w:tcW w:w="7520" w:type="dxa"/>
          </w:tcPr>
          <w:p w14:paraId="742DDB0B" w14:textId="77777777" w:rsidR="007D65A3" w:rsidRPr="007A7EE3" w:rsidRDefault="007D65A3" w:rsidP="00EF178B">
            <w:pPr>
              <w:jc w:val="both"/>
              <w:rPr>
                <w:rFonts w:eastAsiaTheme="minorEastAsia" w:cstheme="minorHAnsi"/>
                <w:iCs/>
              </w:rPr>
            </w:pPr>
            <m:oMathPara>
              <m:oMath>
                <m:r>
                  <m:rPr>
                    <m:nor/>
                  </m:rPr>
                  <w:rPr>
                    <w:rFonts w:eastAsiaTheme="minorEastAsia" w:cstheme="minorHAnsi"/>
                    <w:iCs/>
                  </w:rPr>
                  <m:t>Equipment replacement costs</m:t>
                </m:r>
                <m:r>
                  <m:rPr>
                    <m:nor/>
                  </m:rPr>
                  <w:rPr>
                    <w:rFonts w:ascii="Cambria Math" w:eastAsiaTheme="minorEastAsia" w:cstheme="minorHAnsi"/>
                    <w:iCs/>
                  </w:rPr>
                  <m:t xml:space="preserve"> </m:t>
                </m:r>
                <m:r>
                  <m:rPr>
                    <m:nor/>
                  </m:rPr>
                  <w:rPr>
                    <w:rFonts w:eastAsiaTheme="minorEastAsia" w:cstheme="minorHAnsi"/>
                    <w:iCs/>
                  </w:rPr>
                  <m:t>=</m:t>
                </m:r>
              </m:oMath>
            </m:oMathPara>
          </w:p>
          <w:p w14:paraId="1E391C40" w14:textId="77777777" w:rsidR="007D65A3" w:rsidRPr="007A7EE3" w:rsidRDefault="007D65A3" w:rsidP="00EF178B">
            <w:pPr>
              <w:jc w:val="both"/>
              <w:rPr>
                <w:rFonts w:eastAsiaTheme="minorEastAsia" w:cstheme="minorHAnsi"/>
                <w:iCs/>
              </w:rPr>
            </w:pPr>
            <m:oMathPara>
              <m:oMath>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floor(</m:t>
                    </m:r>
                    <m:f>
                      <m:fPr>
                        <m:ctrlPr>
                          <w:rPr>
                            <w:rFonts w:ascii="Cambria Math" w:eastAsiaTheme="minorEastAsia" w:hAnsi="Cambria Math" w:cstheme="minorHAnsi"/>
                            <w:i/>
                            <w:iCs/>
                          </w:rPr>
                        </m:ctrlPr>
                      </m:fPr>
                      <m:num>
                        <m:r>
                          <m:rPr>
                            <m:nor/>
                          </m:rPr>
                          <w:rPr>
                            <w:rFonts w:eastAsiaTheme="minorEastAsia" w:cstheme="minorHAnsi"/>
                            <w:iCs/>
                          </w:rPr>
                          <m:t>life span</m:t>
                        </m:r>
                      </m:num>
                      <m:den>
                        <m:r>
                          <m:rPr>
                            <m:nor/>
                          </m:rPr>
                          <w:rPr>
                            <w:rFonts w:eastAsiaTheme="minorEastAsia" w:cstheme="minorHAnsi"/>
                            <w:iCs/>
                          </w:rPr>
                          <m:t>7</m:t>
                        </m:r>
                      </m:den>
                    </m:f>
                    <m:r>
                      <m:rPr>
                        <m:nor/>
                      </m:rPr>
                      <w:rPr>
                        <w:rFonts w:eastAsiaTheme="minorEastAsia" w:cstheme="minorHAnsi"/>
                        <w:iCs/>
                      </w:rPr>
                      <m:t>)</m:t>
                    </m:r>
                  </m:sup>
                  <m:e>
                    <m:f>
                      <m:fPr>
                        <m:ctrlPr>
                          <w:rPr>
                            <w:rFonts w:ascii="Cambria Math" w:eastAsiaTheme="minorEastAsia" w:hAnsi="Cambria Math" w:cstheme="minorHAnsi"/>
                            <w:i/>
                            <w:iCs/>
                          </w:rPr>
                        </m:ctrlPr>
                      </m:fPr>
                      <m:num>
                        <m:r>
                          <m:rPr>
                            <m:nor/>
                          </m:rPr>
                          <w:rPr>
                            <w:rFonts w:eastAsiaTheme="minorEastAsia" w:cstheme="minorHAnsi"/>
                            <w:iCs/>
                          </w:rPr>
                          <m:t xml:space="preserve">nominal input power </m:t>
                        </m:r>
                        <m:r>
                          <m:rPr>
                            <m:nor/>
                          </m:rPr>
                          <w:rPr>
                            <w:rFonts w:ascii="Cambria Math" w:hAnsi="Cambria Math" w:cstheme="minorHAnsi"/>
                            <w:iCs/>
                          </w:rPr>
                          <m:t>∙</m:t>
                        </m:r>
                        <m:r>
                          <m:rPr>
                            <m:nor/>
                          </m:rPr>
                          <w:rPr>
                            <w:rFonts w:eastAsiaTheme="minorEastAsia" w:cstheme="minorHAnsi"/>
                            <w:iCs/>
                          </w:rPr>
                          <m:t xml:space="preserve"> capital cost </m:t>
                        </m:r>
                        <m:r>
                          <m:rPr>
                            <m:nor/>
                          </m:rPr>
                          <w:rPr>
                            <w:rFonts w:ascii="Cambria Math" w:hAnsi="Cambria Math" w:cstheme="minorHAnsi"/>
                            <w:iCs/>
                          </w:rPr>
                          <m:t xml:space="preserve">∙ </m:t>
                        </m:r>
                        <m:r>
                          <m:rPr>
                            <m:nor/>
                          </m:rPr>
                          <w:rPr>
                            <w:rFonts w:cstheme="minorHAnsi"/>
                          </w:rPr>
                          <m:t>equipment replacement factor</m:t>
                        </m:r>
                        <m:r>
                          <m:rPr>
                            <m:nor/>
                          </m:rPr>
                          <w:rPr>
                            <w:rFonts w:eastAsiaTheme="minorEastAsia" w:cstheme="minorHAnsi"/>
                            <w:iCs/>
                          </w:rPr>
                          <m:t xml:space="preserve"> </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0FFD826B" w14:textId="77777777" w:rsidR="007D65A3" w:rsidRDefault="007D65A3" w:rsidP="00EF178B">
            <w:pPr>
              <w:jc w:val="both"/>
              <w:rPr>
                <w:rFonts w:eastAsiaTheme="minorEastAsia" w:cstheme="minorHAnsi"/>
                <w:iCs/>
              </w:rPr>
            </w:pPr>
          </w:p>
        </w:tc>
        <w:tc>
          <w:tcPr>
            <w:tcW w:w="1463" w:type="dxa"/>
          </w:tcPr>
          <w:p w14:paraId="0B80FB12" w14:textId="77777777" w:rsidR="007D65A3" w:rsidRDefault="007D65A3" w:rsidP="00EF178B">
            <w:pPr>
              <w:jc w:val="both"/>
              <w:rPr>
                <w:rFonts w:eastAsiaTheme="minorEastAsia" w:cstheme="minorHAnsi"/>
                <w:iCs/>
              </w:rPr>
            </w:pPr>
          </w:p>
          <w:p w14:paraId="6E2C9DDB" w14:textId="77777777" w:rsidR="007D65A3" w:rsidRDefault="007D65A3" w:rsidP="00EF178B">
            <w:pPr>
              <w:jc w:val="both"/>
              <w:rPr>
                <w:rFonts w:eastAsiaTheme="minorEastAsia" w:cstheme="minorHAnsi"/>
                <w:iCs/>
              </w:rPr>
            </w:pPr>
          </w:p>
          <w:p w14:paraId="40B0BCDD" w14:textId="77777777" w:rsidR="007D65A3" w:rsidRPr="007A7EE3" w:rsidRDefault="007D65A3" w:rsidP="00EF178B">
            <w:pPr>
              <w:jc w:val="both"/>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S8</w:t>
            </w:r>
            <w:r w:rsidRPr="007A7EE3">
              <w:rPr>
                <w:rFonts w:eastAsiaTheme="minorEastAsia" w:cstheme="minorHAnsi"/>
                <w:iCs/>
                <w:sz w:val="20"/>
                <w:szCs w:val="20"/>
              </w:rPr>
              <w:t>)</w:t>
            </w:r>
          </w:p>
        </w:tc>
      </w:tr>
    </w:tbl>
    <w:p w14:paraId="58F03C9A" w14:textId="77777777" w:rsidR="007D65A3" w:rsidRDefault="007D65A3" w:rsidP="00EF178B">
      <w:pPr>
        <w:jc w:val="both"/>
        <w:rPr>
          <w:rFonts w:eastAsiaTheme="minorEastAsia" w:cstheme="minorHAnsi"/>
          <w:i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0"/>
        <w:gridCol w:w="1522"/>
      </w:tblGrid>
      <w:tr w:rsidR="007D65A3" w14:paraId="7DE567DC" w14:textId="77777777" w:rsidTr="003A74AB">
        <w:trPr>
          <w:jc w:val="center"/>
        </w:trPr>
        <w:tc>
          <w:tcPr>
            <w:tcW w:w="8560" w:type="dxa"/>
          </w:tcPr>
          <w:p w14:paraId="1351D882" w14:textId="77777777" w:rsidR="007D65A3" w:rsidRPr="007A7EE3" w:rsidRDefault="007D65A3" w:rsidP="00EF178B">
            <w:pPr>
              <w:jc w:val="both"/>
              <w:rPr>
                <w:rFonts w:eastAsiaTheme="minorEastAsia" w:cstheme="minorHAnsi"/>
                <w:i/>
                <w:iCs/>
              </w:rPr>
            </w:pPr>
            <m:oMathPara>
              <m:oMath>
                <m:r>
                  <m:rPr>
                    <m:nor/>
                  </m:rPr>
                  <w:rPr>
                    <w:rFonts w:eastAsiaTheme="minorEastAsia" w:cstheme="minorHAnsi"/>
                    <w:iCs/>
                  </w:rPr>
                  <m:t>OPEX</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electricity cost</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other costs</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plant decommissioning</m:t>
                </m:r>
                <m:r>
                  <m:rPr>
                    <m:nor/>
                  </m:rPr>
                  <w:rPr>
                    <w:rFonts w:ascii="Cambria Math" w:eastAsiaTheme="minorEastAsia" w:cstheme="minorHAnsi"/>
                    <w:iCs/>
                  </w:rPr>
                  <m:t xml:space="preserve"> </m:t>
                </m:r>
                <m:r>
                  <m:rPr>
                    <m:nor/>
                  </m:rPr>
                  <w:rPr>
                    <w:rFonts w:eastAsiaTheme="minorEastAsia" w:cstheme="minorHAnsi"/>
                    <w:iCs/>
                  </w:rPr>
                  <m:t>+ equipment replacement costs</m:t>
                </m:r>
              </m:oMath>
            </m:oMathPara>
          </w:p>
        </w:tc>
        <w:tc>
          <w:tcPr>
            <w:tcW w:w="1522" w:type="dxa"/>
          </w:tcPr>
          <w:p w14:paraId="45EBB0AB" w14:textId="77777777" w:rsidR="007D65A3" w:rsidRPr="007A7EE3" w:rsidRDefault="007D65A3" w:rsidP="00EF178B">
            <w:pPr>
              <w:jc w:val="both"/>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S9</w:t>
            </w:r>
            <w:r w:rsidRPr="007A7EE3">
              <w:rPr>
                <w:rFonts w:eastAsiaTheme="minorEastAsia" w:cstheme="minorHAnsi"/>
                <w:iCs/>
                <w:sz w:val="20"/>
                <w:szCs w:val="20"/>
              </w:rPr>
              <w:t>)</w:t>
            </w:r>
          </w:p>
        </w:tc>
      </w:tr>
    </w:tbl>
    <w:p w14:paraId="627E6781" w14:textId="1BBB3CDC" w:rsidR="00447C6F" w:rsidRDefault="00587CAF" w:rsidP="00447C6F">
      <w:pPr>
        <w:spacing w:before="240"/>
        <w:jc w:val="both"/>
      </w:pPr>
      <w:r>
        <w:t>We retrieved European average</w:t>
      </w:r>
      <w:r w:rsidR="00FC1620" w:rsidRPr="001C1AF3">
        <w:t xml:space="preserve"> </w:t>
      </w:r>
      <w:r w:rsidR="00FC1620">
        <w:rPr>
          <w:rFonts w:eastAsiaTheme="minorEastAsia" w:cstheme="minorHAnsi"/>
          <w:iCs/>
        </w:rPr>
        <w:t>LCOE</w:t>
      </w:r>
      <w:r w:rsidR="00FC1620" w:rsidRPr="001C1AF3">
        <w:t xml:space="preserve"> </w:t>
      </w:r>
      <w:r w:rsidR="00FC1620" w:rsidRPr="00DB48D9">
        <w:t>for on-shore wind and solar electricity and their corresponding capacity factors from the International Renewable Energy Agency (IRENA)</w:t>
      </w:r>
      <w:r w:rsidR="00FC1620">
        <w:fldChar w:fldCharType="begin"/>
      </w:r>
      <w:r w:rsidR="00FC1620">
        <w:instrText xml:space="preserve"> ADDIN ZOTERO_ITEM CSL_CITATION {"citationID":"iiHdVYN6","properties":{"formattedCitation":"\\super 7\\nosupersub{}","plainCitation":"7","noteIndex":0},"citationItems":[{"id":31758,"uris":["http://zotero.org/users/9157291/items/LLHHPAKQ"],"itemData":{"id":31758,"type":"report","language":"en","publisher":"International Renewable Energy Agency","source":"Zotero","title":"Renewable power generation costs in 2021","author":[{"family":"IRENA","given":""}],"issued":{"date-parts":[["2021"]]}}}],"schema":"https://github.com/citation-style-language/schema/raw/master/csl-citation.json"} </w:instrText>
      </w:r>
      <w:r w:rsidR="00FC1620">
        <w:fldChar w:fldCharType="separate"/>
      </w:r>
      <w:r w:rsidR="00FC1620" w:rsidRPr="00FC1620">
        <w:rPr>
          <w:rFonts w:ascii="Calibri" w:hAnsi="Calibri" w:cs="Calibri"/>
          <w:szCs w:val="24"/>
          <w:vertAlign w:val="superscript"/>
        </w:rPr>
        <w:t>7</w:t>
      </w:r>
      <w:r w:rsidR="00FC1620">
        <w:fldChar w:fldCharType="end"/>
      </w:r>
      <w:r w:rsidR="00FC1620" w:rsidRPr="00DB48D9">
        <w:t xml:space="preserve"> for 2019 to 2021</w:t>
      </w:r>
      <w:r w:rsidR="00B933CF">
        <w:t>,</w:t>
      </w:r>
      <w:r w:rsidR="00FC1620">
        <w:t xml:space="preserve"> as </w:t>
      </w:r>
      <w:r w:rsidR="00FC1620" w:rsidRPr="001C1AF3">
        <w:t xml:space="preserve">shown in </w:t>
      </w:r>
      <w:r w:rsidR="00FC1620" w:rsidRPr="001C1AF3">
        <w:fldChar w:fldCharType="begin"/>
      </w:r>
      <w:r w:rsidR="00FC1620" w:rsidRPr="001C1AF3">
        <w:instrText xml:space="preserve"> REF _Ref124968847 \h  \* MERGEFORMAT </w:instrText>
      </w:r>
      <w:r w:rsidR="00FC1620" w:rsidRPr="001C1AF3">
        <w:fldChar w:fldCharType="end"/>
      </w:r>
      <w:r w:rsidR="00FC1620" w:rsidRPr="00EA34F6">
        <w:fldChar w:fldCharType="begin"/>
      </w:r>
      <w:r w:rsidR="00FC1620" w:rsidRPr="000E249D">
        <w:instrText xml:space="preserve"> REF _Ref127893525 \h </w:instrText>
      </w:r>
      <w:r w:rsidR="00FC1620" w:rsidRPr="007A7EE3">
        <w:instrText xml:space="preserve"> \* MERGEFORMAT </w:instrText>
      </w:r>
      <w:r w:rsidR="00FC1620" w:rsidRPr="00EA34F6">
        <w:fldChar w:fldCharType="separate"/>
      </w:r>
      <w:r w:rsidR="00FC1620" w:rsidRPr="00FC1620">
        <w:t>Table S6</w:t>
      </w:r>
      <w:r w:rsidR="00FC1620" w:rsidRPr="00EA34F6">
        <w:fldChar w:fldCharType="end"/>
      </w:r>
      <w:r w:rsidR="00B933CF">
        <w:t>.</w:t>
      </w:r>
      <w:r w:rsidR="00FC1620" w:rsidRPr="00EA34F6">
        <w:t xml:space="preserve"> </w:t>
      </w:r>
    </w:p>
    <w:p w14:paraId="1D73FFA0" w14:textId="367DBA9C" w:rsidR="00530FB3" w:rsidRPr="007A7EE3" w:rsidRDefault="00530FB3" w:rsidP="00530FB3">
      <w:pPr>
        <w:pStyle w:val="Caption"/>
        <w:keepNext/>
        <w:rPr>
          <w:b/>
          <w:sz w:val="20"/>
          <w:szCs w:val="20"/>
        </w:rPr>
      </w:pPr>
      <w:bookmarkStart w:id="20" w:name="_Ref127893525"/>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00FC1620">
        <w:rPr>
          <w:b/>
          <w:i w:val="0"/>
          <w:noProof/>
          <w:color w:val="auto"/>
          <w:sz w:val="20"/>
          <w:szCs w:val="20"/>
        </w:rPr>
        <w:t>6</w:t>
      </w:r>
      <w:r w:rsidRPr="007A7EE3">
        <w:rPr>
          <w:b/>
          <w:i w:val="0"/>
          <w:color w:val="auto"/>
          <w:sz w:val="20"/>
          <w:szCs w:val="20"/>
        </w:rPr>
        <w:fldChar w:fldCharType="end"/>
      </w:r>
      <w:bookmarkEnd w:id="20"/>
      <w:r>
        <w:rPr>
          <w:b/>
          <w:i w:val="0"/>
          <w:color w:val="auto"/>
          <w:sz w:val="20"/>
          <w:szCs w:val="20"/>
        </w:rPr>
        <w:t xml:space="preserve">. </w:t>
      </w:r>
      <w:r w:rsidRPr="007A7EE3">
        <w:rPr>
          <w:b/>
          <w:bCs/>
          <w:i w:val="0"/>
          <w:iCs w:val="0"/>
          <w:color w:val="auto"/>
          <w:sz w:val="20"/>
          <w:szCs w:val="20"/>
        </w:rPr>
        <w:t>Levelized cost of electricity</w:t>
      </w:r>
      <w:r>
        <w:rPr>
          <w:b/>
          <w:bCs/>
          <w:i w:val="0"/>
          <w:iCs w:val="0"/>
          <w:color w:val="auto"/>
          <w:sz w:val="20"/>
          <w:szCs w:val="20"/>
        </w:rPr>
        <w:t xml:space="preserve"> (LCOE)</w:t>
      </w:r>
      <w:r w:rsidRPr="007A7EE3">
        <w:rPr>
          <w:b/>
          <w:bCs/>
          <w:i w:val="0"/>
          <w:iCs w:val="0"/>
          <w:color w:val="auto"/>
          <w:sz w:val="20"/>
          <w:szCs w:val="20"/>
        </w:rPr>
        <w:t xml:space="preserve"> in USD MWh</w:t>
      </w:r>
      <w:r w:rsidRPr="007A7EE3">
        <w:rPr>
          <w:b/>
          <w:bCs/>
          <w:i w:val="0"/>
          <w:iCs w:val="0"/>
          <w:color w:val="auto"/>
          <w:sz w:val="20"/>
          <w:szCs w:val="20"/>
          <w:vertAlign w:val="superscript"/>
        </w:rPr>
        <w:t>-1</w:t>
      </w:r>
      <w:r w:rsidRPr="007A7EE3">
        <w:rPr>
          <w:b/>
          <w:bCs/>
          <w:i w:val="0"/>
          <w:iCs w:val="0"/>
          <w:color w:val="auto"/>
          <w:sz w:val="20"/>
          <w:szCs w:val="20"/>
        </w:rPr>
        <w:t xml:space="preserve"> and capacity factors (CF)</w:t>
      </w:r>
      <w:r w:rsidR="00464118">
        <w:rPr>
          <w:b/>
          <w:bCs/>
          <w:i w:val="0"/>
          <w:iCs w:val="0"/>
          <w:color w:val="auto"/>
          <w:sz w:val="20"/>
          <w:szCs w:val="20"/>
        </w:rPr>
        <w:t xml:space="preserve"> in Europe</w:t>
      </w:r>
      <w:r w:rsidRPr="007A7EE3">
        <w:rPr>
          <w:b/>
          <w:bCs/>
          <w:i w:val="0"/>
          <w:iCs w:val="0"/>
          <w:color w:val="auto"/>
          <w:sz w:val="20"/>
          <w:szCs w:val="20"/>
        </w:rPr>
        <w: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9"/>
        <w:gridCol w:w="617"/>
        <w:gridCol w:w="592"/>
        <w:gridCol w:w="632"/>
        <w:gridCol w:w="764"/>
        <w:gridCol w:w="617"/>
        <w:gridCol w:w="592"/>
        <w:gridCol w:w="632"/>
        <w:gridCol w:w="764"/>
        <w:gridCol w:w="617"/>
        <w:gridCol w:w="592"/>
        <w:gridCol w:w="632"/>
        <w:gridCol w:w="764"/>
      </w:tblGrid>
      <w:tr w:rsidR="005F496E" w:rsidRPr="0018426B" w14:paraId="2008B279" w14:textId="77777777" w:rsidTr="004B46E7">
        <w:trPr>
          <w:trHeight w:val="288"/>
          <w:jc w:val="center"/>
        </w:trPr>
        <w:tc>
          <w:tcPr>
            <w:tcW w:w="0" w:type="auto"/>
            <w:vMerge w:val="restart"/>
            <w:noWrap/>
            <w:vAlign w:val="center"/>
          </w:tcPr>
          <w:p w14:paraId="06226762" w14:textId="267A9F82" w:rsidR="005F496E" w:rsidRPr="005F496E" w:rsidRDefault="005F496E" w:rsidP="005F496E">
            <w:pPr>
              <w:rPr>
                <w:rFonts w:eastAsia="Times New Roman"/>
                <w:b/>
                <w:color w:val="000000"/>
              </w:rPr>
            </w:pPr>
            <w:r w:rsidRPr="005F496E">
              <w:rPr>
                <w:rFonts w:eastAsia="Times New Roman"/>
                <w:b/>
                <w:color w:val="000000"/>
              </w:rPr>
              <w:t>Power technology</w:t>
            </w:r>
          </w:p>
        </w:tc>
        <w:tc>
          <w:tcPr>
            <w:tcW w:w="0" w:type="auto"/>
            <w:gridSpan w:val="4"/>
            <w:tcBorders>
              <w:bottom w:val="single" w:sz="4" w:space="0" w:color="auto"/>
            </w:tcBorders>
            <w:noWrap/>
            <w:hideMark/>
          </w:tcPr>
          <w:p w14:paraId="70E4CE4D" w14:textId="77777777" w:rsidR="005F496E" w:rsidRPr="0018426B" w:rsidRDefault="005F496E" w:rsidP="004174BC">
            <w:pPr>
              <w:jc w:val="center"/>
              <w:rPr>
                <w:rFonts w:eastAsia="Times New Roman"/>
                <w:b/>
                <w:bCs/>
                <w:color w:val="000000"/>
              </w:rPr>
            </w:pPr>
            <w:r w:rsidRPr="0018426B">
              <w:rPr>
                <w:rFonts w:eastAsia="Times New Roman"/>
                <w:b/>
                <w:bCs/>
                <w:color w:val="000000"/>
              </w:rPr>
              <w:t>2019</w:t>
            </w:r>
          </w:p>
        </w:tc>
        <w:tc>
          <w:tcPr>
            <w:tcW w:w="0" w:type="auto"/>
            <w:gridSpan w:val="4"/>
            <w:tcBorders>
              <w:bottom w:val="single" w:sz="4" w:space="0" w:color="auto"/>
            </w:tcBorders>
            <w:noWrap/>
            <w:hideMark/>
          </w:tcPr>
          <w:p w14:paraId="14CB468D" w14:textId="77777777" w:rsidR="005F496E" w:rsidRPr="0018426B" w:rsidRDefault="005F496E" w:rsidP="004174BC">
            <w:pPr>
              <w:jc w:val="center"/>
              <w:rPr>
                <w:rFonts w:eastAsia="Times New Roman"/>
                <w:b/>
                <w:bCs/>
                <w:color w:val="000000"/>
              </w:rPr>
            </w:pPr>
            <w:r w:rsidRPr="0018426B">
              <w:rPr>
                <w:rFonts w:eastAsia="Times New Roman"/>
                <w:b/>
                <w:bCs/>
                <w:color w:val="000000"/>
              </w:rPr>
              <w:t>2020</w:t>
            </w:r>
          </w:p>
        </w:tc>
        <w:tc>
          <w:tcPr>
            <w:tcW w:w="0" w:type="auto"/>
            <w:gridSpan w:val="4"/>
            <w:tcBorders>
              <w:bottom w:val="single" w:sz="4" w:space="0" w:color="auto"/>
            </w:tcBorders>
          </w:tcPr>
          <w:p w14:paraId="555E5C53" w14:textId="77777777" w:rsidR="005F496E" w:rsidRPr="0018426B" w:rsidRDefault="005F496E" w:rsidP="004174BC">
            <w:pPr>
              <w:jc w:val="center"/>
              <w:rPr>
                <w:rFonts w:eastAsia="Times New Roman"/>
                <w:b/>
                <w:bCs/>
                <w:color w:val="000000"/>
              </w:rPr>
            </w:pPr>
            <w:r w:rsidRPr="0018426B">
              <w:rPr>
                <w:rFonts w:eastAsia="Times New Roman"/>
                <w:b/>
                <w:bCs/>
                <w:color w:val="000000"/>
              </w:rPr>
              <w:t>2021</w:t>
            </w:r>
          </w:p>
        </w:tc>
      </w:tr>
      <w:tr w:rsidR="004B46E7" w:rsidRPr="0018426B" w14:paraId="7AC9A63F" w14:textId="77777777" w:rsidTr="004B46E7">
        <w:trPr>
          <w:trHeight w:val="288"/>
          <w:jc w:val="center"/>
        </w:trPr>
        <w:tc>
          <w:tcPr>
            <w:tcW w:w="0" w:type="auto"/>
            <w:vMerge/>
            <w:tcBorders>
              <w:bottom w:val="single" w:sz="4" w:space="0" w:color="auto"/>
            </w:tcBorders>
            <w:noWrap/>
          </w:tcPr>
          <w:p w14:paraId="08B38907" w14:textId="77777777" w:rsidR="00B01FCA" w:rsidRPr="0018426B" w:rsidRDefault="00B01FCA" w:rsidP="00B01FCA">
            <w:pPr>
              <w:rPr>
                <w:rFonts w:eastAsia="Times New Roman"/>
                <w:color w:val="000000"/>
              </w:rPr>
            </w:pPr>
          </w:p>
        </w:tc>
        <w:tc>
          <w:tcPr>
            <w:tcW w:w="0" w:type="auto"/>
            <w:tcBorders>
              <w:top w:val="single" w:sz="4" w:space="0" w:color="auto"/>
              <w:bottom w:val="single" w:sz="4" w:space="0" w:color="auto"/>
            </w:tcBorders>
            <w:noWrap/>
            <w:hideMark/>
          </w:tcPr>
          <w:p w14:paraId="6A9C8671" w14:textId="03E33C27" w:rsidR="00B01FCA" w:rsidRPr="0018426B" w:rsidRDefault="00B01FCA" w:rsidP="00B01FCA">
            <w:pPr>
              <w:jc w:val="center"/>
              <w:rPr>
                <w:rFonts w:eastAsia="Times New Roman"/>
                <w:b/>
                <w:bCs/>
                <w:color w:val="000000"/>
              </w:rPr>
            </w:pPr>
            <w:r>
              <w:rPr>
                <w:rFonts w:eastAsia="Times New Roman"/>
                <w:b/>
                <w:bCs/>
                <w:color w:val="000000"/>
              </w:rPr>
              <w:t>Avg.</w:t>
            </w:r>
          </w:p>
        </w:tc>
        <w:tc>
          <w:tcPr>
            <w:tcW w:w="0" w:type="auto"/>
            <w:tcBorders>
              <w:top w:val="single" w:sz="4" w:space="0" w:color="auto"/>
              <w:bottom w:val="single" w:sz="4" w:space="0" w:color="auto"/>
            </w:tcBorders>
            <w:noWrap/>
            <w:hideMark/>
          </w:tcPr>
          <w:p w14:paraId="11DE8009" w14:textId="77777777" w:rsidR="00B01FCA" w:rsidRPr="0018426B" w:rsidRDefault="00B01FCA" w:rsidP="00B01FCA">
            <w:pPr>
              <w:jc w:val="center"/>
              <w:rPr>
                <w:rFonts w:eastAsia="Times New Roman"/>
                <w:b/>
                <w:bCs/>
                <w:color w:val="000000"/>
              </w:rPr>
            </w:pPr>
            <w:r w:rsidRPr="0018426B">
              <w:rPr>
                <w:rFonts w:eastAsia="Times New Roman"/>
                <w:b/>
                <w:bCs/>
                <w:color w:val="000000"/>
              </w:rPr>
              <w:t>Low</w:t>
            </w:r>
          </w:p>
        </w:tc>
        <w:tc>
          <w:tcPr>
            <w:tcW w:w="0" w:type="auto"/>
            <w:tcBorders>
              <w:top w:val="single" w:sz="4" w:space="0" w:color="auto"/>
              <w:bottom w:val="single" w:sz="4" w:space="0" w:color="auto"/>
            </w:tcBorders>
            <w:noWrap/>
            <w:hideMark/>
          </w:tcPr>
          <w:p w14:paraId="1FE28AB9" w14:textId="77777777" w:rsidR="00B01FCA" w:rsidRPr="0018426B" w:rsidRDefault="00B01FCA" w:rsidP="00B01FCA">
            <w:pPr>
              <w:jc w:val="center"/>
              <w:rPr>
                <w:rFonts w:eastAsia="Times New Roman"/>
                <w:b/>
                <w:bCs/>
                <w:color w:val="000000"/>
              </w:rPr>
            </w:pPr>
            <w:r w:rsidRPr="0018426B">
              <w:rPr>
                <w:rFonts w:eastAsia="Times New Roman"/>
                <w:b/>
                <w:bCs/>
                <w:color w:val="000000"/>
              </w:rPr>
              <w:t>High</w:t>
            </w:r>
          </w:p>
        </w:tc>
        <w:tc>
          <w:tcPr>
            <w:tcW w:w="0" w:type="auto"/>
            <w:tcBorders>
              <w:top w:val="single" w:sz="4" w:space="0" w:color="auto"/>
              <w:bottom w:val="single" w:sz="4" w:space="0" w:color="auto"/>
            </w:tcBorders>
            <w:noWrap/>
            <w:hideMark/>
          </w:tcPr>
          <w:p w14:paraId="50F0B08D" w14:textId="77777777" w:rsidR="00B01FCA" w:rsidRPr="0018426B" w:rsidRDefault="00B01FCA" w:rsidP="00B01FCA">
            <w:pPr>
              <w:jc w:val="center"/>
              <w:rPr>
                <w:rFonts w:eastAsia="Times New Roman"/>
                <w:b/>
                <w:bCs/>
                <w:color w:val="000000"/>
              </w:rPr>
            </w:pPr>
            <w:r w:rsidRPr="0018426B">
              <w:rPr>
                <w:rFonts w:eastAsia="Times New Roman"/>
                <w:b/>
                <w:bCs/>
                <w:color w:val="000000"/>
              </w:rPr>
              <w:t>CF</w:t>
            </w:r>
          </w:p>
        </w:tc>
        <w:tc>
          <w:tcPr>
            <w:tcW w:w="0" w:type="auto"/>
            <w:tcBorders>
              <w:top w:val="single" w:sz="4" w:space="0" w:color="auto"/>
              <w:bottom w:val="single" w:sz="4" w:space="0" w:color="auto"/>
            </w:tcBorders>
            <w:noWrap/>
            <w:hideMark/>
          </w:tcPr>
          <w:p w14:paraId="3CB1E6CB" w14:textId="4D459C89" w:rsidR="00B01FCA" w:rsidRPr="0018426B" w:rsidRDefault="00B01FCA" w:rsidP="00B01FCA">
            <w:pPr>
              <w:jc w:val="center"/>
              <w:rPr>
                <w:rFonts w:eastAsia="Times New Roman"/>
                <w:b/>
                <w:bCs/>
                <w:color w:val="000000"/>
              </w:rPr>
            </w:pPr>
            <w:r>
              <w:rPr>
                <w:rFonts w:eastAsia="Times New Roman"/>
                <w:b/>
                <w:bCs/>
                <w:color w:val="000000"/>
              </w:rPr>
              <w:t>Avg.</w:t>
            </w:r>
          </w:p>
        </w:tc>
        <w:tc>
          <w:tcPr>
            <w:tcW w:w="0" w:type="auto"/>
            <w:tcBorders>
              <w:top w:val="single" w:sz="4" w:space="0" w:color="auto"/>
              <w:bottom w:val="single" w:sz="4" w:space="0" w:color="auto"/>
            </w:tcBorders>
            <w:noWrap/>
            <w:hideMark/>
          </w:tcPr>
          <w:p w14:paraId="0FEFBDDC" w14:textId="77777777" w:rsidR="00B01FCA" w:rsidRPr="0018426B" w:rsidRDefault="00B01FCA" w:rsidP="00B01FCA">
            <w:pPr>
              <w:jc w:val="center"/>
              <w:rPr>
                <w:rFonts w:eastAsia="Times New Roman"/>
                <w:b/>
                <w:bCs/>
                <w:color w:val="000000"/>
              </w:rPr>
            </w:pPr>
            <w:r w:rsidRPr="0018426B">
              <w:rPr>
                <w:rFonts w:eastAsia="Times New Roman"/>
                <w:b/>
                <w:bCs/>
                <w:color w:val="000000"/>
              </w:rPr>
              <w:t>Low</w:t>
            </w:r>
          </w:p>
        </w:tc>
        <w:tc>
          <w:tcPr>
            <w:tcW w:w="0" w:type="auto"/>
            <w:tcBorders>
              <w:top w:val="single" w:sz="4" w:space="0" w:color="auto"/>
              <w:bottom w:val="single" w:sz="4" w:space="0" w:color="auto"/>
            </w:tcBorders>
            <w:noWrap/>
            <w:hideMark/>
          </w:tcPr>
          <w:p w14:paraId="7B5358AA" w14:textId="77777777" w:rsidR="00B01FCA" w:rsidRPr="0018426B" w:rsidRDefault="00B01FCA" w:rsidP="00B01FCA">
            <w:pPr>
              <w:jc w:val="center"/>
              <w:rPr>
                <w:rFonts w:eastAsia="Times New Roman"/>
                <w:b/>
                <w:bCs/>
                <w:color w:val="000000"/>
              </w:rPr>
            </w:pPr>
            <w:r w:rsidRPr="0018426B">
              <w:rPr>
                <w:rFonts w:eastAsia="Times New Roman"/>
                <w:b/>
                <w:bCs/>
                <w:color w:val="000000"/>
              </w:rPr>
              <w:t>High</w:t>
            </w:r>
          </w:p>
        </w:tc>
        <w:tc>
          <w:tcPr>
            <w:tcW w:w="0" w:type="auto"/>
            <w:tcBorders>
              <w:top w:val="single" w:sz="4" w:space="0" w:color="auto"/>
              <w:bottom w:val="single" w:sz="4" w:space="0" w:color="auto"/>
            </w:tcBorders>
            <w:noWrap/>
            <w:hideMark/>
          </w:tcPr>
          <w:p w14:paraId="477D775B" w14:textId="77777777" w:rsidR="00B01FCA" w:rsidRPr="0018426B" w:rsidRDefault="00B01FCA" w:rsidP="00B01FCA">
            <w:pPr>
              <w:jc w:val="center"/>
              <w:rPr>
                <w:rFonts w:eastAsia="Times New Roman"/>
                <w:b/>
                <w:bCs/>
                <w:color w:val="000000"/>
              </w:rPr>
            </w:pPr>
            <w:r w:rsidRPr="0018426B">
              <w:rPr>
                <w:rFonts w:eastAsia="Times New Roman"/>
                <w:b/>
                <w:bCs/>
                <w:color w:val="000000"/>
              </w:rPr>
              <w:t>CF</w:t>
            </w:r>
          </w:p>
        </w:tc>
        <w:tc>
          <w:tcPr>
            <w:tcW w:w="0" w:type="auto"/>
            <w:tcBorders>
              <w:top w:val="single" w:sz="4" w:space="0" w:color="auto"/>
              <w:bottom w:val="single" w:sz="4" w:space="0" w:color="auto"/>
            </w:tcBorders>
          </w:tcPr>
          <w:p w14:paraId="3358B2CE" w14:textId="44CD6F39" w:rsidR="00B01FCA" w:rsidRPr="0018426B" w:rsidRDefault="00B01FCA" w:rsidP="00B01FCA">
            <w:pPr>
              <w:jc w:val="center"/>
              <w:rPr>
                <w:rFonts w:eastAsia="Times New Roman"/>
                <w:b/>
                <w:bCs/>
                <w:color w:val="000000"/>
              </w:rPr>
            </w:pPr>
            <w:r>
              <w:rPr>
                <w:rFonts w:eastAsia="Times New Roman"/>
                <w:b/>
                <w:bCs/>
                <w:color w:val="000000"/>
              </w:rPr>
              <w:t>Avg.</w:t>
            </w:r>
          </w:p>
        </w:tc>
        <w:tc>
          <w:tcPr>
            <w:tcW w:w="0" w:type="auto"/>
            <w:tcBorders>
              <w:top w:val="single" w:sz="4" w:space="0" w:color="auto"/>
              <w:bottom w:val="single" w:sz="4" w:space="0" w:color="auto"/>
            </w:tcBorders>
          </w:tcPr>
          <w:p w14:paraId="6CD04D05" w14:textId="77777777" w:rsidR="00B01FCA" w:rsidRPr="0018426B" w:rsidRDefault="00B01FCA" w:rsidP="00B01FCA">
            <w:pPr>
              <w:jc w:val="center"/>
              <w:rPr>
                <w:rFonts w:eastAsia="Times New Roman"/>
                <w:b/>
                <w:bCs/>
                <w:color w:val="000000"/>
              </w:rPr>
            </w:pPr>
            <w:r w:rsidRPr="0018426B">
              <w:rPr>
                <w:rFonts w:eastAsia="Times New Roman"/>
                <w:b/>
                <w:bCs/>
                <w:color w:val="000000"/>
              </w:rPr>
              <w:t>Low</w:t>
            </w:r>
          </w:p>
        </w:tc>
        <w:tc>
          <w:tcPr>
            <w:tcW w:w="0" w:type="auto"/>
            <w:tcBorders>
              <w:top w:val="single" w:sz="4" w:space="0" w:color="auto"/>
              <w:bottom w:val="single" w:sz="4" w:space="0" w:color="auto"/>
            </w:tcBorders>
          </w:tcPr>
          <w:p w14:paraId="0E279DE6" w14:textId="77777777" w:rsidR="00B01FCA" w:rsidRPr="0018426B" w:rsidRDefault="00B01FCA" w:rsidP="00B01FCA">
            <w:pPr>
              <w:jc w:val="center"/>
              <w:rPr>
                <w:rFonts w:eastAsia="Times New Roman"/>
                <w:b/>
                <w:bCs/>
                <w:color w:val="000000"/>
              </w:rPr>
            </w:pPr>
            <w:r w:rsidRPr="0018426B">
              <w:rPr>
                <w:rFonts w:eastAsia="Times New Roman"/>
                <w:b/>
                <w:bCs/>
                <w:color w:val="000000"/>
              </w:rPr>
              <w:t>High</w:t>
            </w:r>
          </w:p>
        </w:tc>
        <w:tc>
          <w:tcPr>
            <w:tcW w:w="0" w:type="auto"/>
            <w:tcBorders>
              <w:top w:val="single" w:sz="4" w:space="0" w:color="auto"/>
              <w:bottom w:val="single" w:sz="4" w:space="0" w:color="auto"/>
            </w:tcBorders>
          </w:tcPr>
          <w:p w14:paraId="20E13562" w14:textId="77777777" w:rsidR="00B01FCA" w:rsidRPr="0018426B" w:rsidRDefault="00B01FCA" w:rsidP="00B01FCA">
            <w:pPr>
              <w:jc w:val="center"/>
              <w:rPr>
                <w:rFonts w:eastAsia="Times New Roman"/>
                <w:b/>
                <w:bCs/>
                <w:color w:val="000000"/>
              </w:rPr>
            </w:pPr>
            <w:r w:rsidRPr="0018426B">
              <w:rPr>
                <w:rFonts w:eastAsia="Times New Roman"/>
                <w:b/>
                <w:bCs/>
                <w:color w:val="000000"/>
              </w:rPr>
              <w:t>CF</w:t>
            </w:r>
          </w:p>
        </w:tc>
      </w:tr>
      <w:tr w:rsidR="00B01FCA" w:rsidRPr="0018426B" w14:paraId="6F80F557" w14:textId="77777777" w:rsidTr="004B46E7">
        <w:trPr>
          <w:trHeight w:val="288"/>
          <w:jc w:val="center"/>
        </w:trPr>
        <w:tc>
          <w:tcPr>
            <w:tcW w:w="0" w:type="auto"/>
            <w:tcBorders>
              <w:top w:val="single" w:sz="4" w:space="0" w:color="auto"/>
            </w:tcBorders>
            <w:noWrap/>
            <w:hideMark/>
          </w:tcPr>
          <w:p w14:paraId="24FBC130" w14:textId="77777777" w:rsidR="00B01FCA" w:rsidRPr="0018426B" w:rsidRDefault="00B01FCA" w:rsidP="00B01FCA">
            <w:pPr>
              <w:rPr>
                <w:rFonts w:eastAsia="Times New Roman"/>
                <w:color w:val="000000"/>
              </w:rPr>
            </w:pPr>
            <w:r w:rsidRPr="0018426B">
              <w:rPr>
                <w:rFonts w:eastAsia="Times New Roman"/>
                <w:color w:val="000000"/>
              </w:rPr>
              <w:t>Wind - on shore</w:t>
            </w:r>
          </w:p>
        </w:tc>
        <w:tc>
          <w:tcPr>
            <w:tcW w:w="0" w:type="auto"/>
            <w:tcBorders>
              <w:top w:val="single" w:sz="4" w:space="0" w:color="auto"/>
            </w:tcBorders>
            <w:noWrap/>
            <w:hideMark/>
          </w:tcPr>
          <w:p w14:paraId="692F237B" w14:textId="77777777" w:rsidR="00B01FCA" w:rsidRPr="0018426B" w:rsidRDefault="00B01FCA" w:rsidP="00B01FCA">
            <w:pPr>
              <w:jc w:val="center"/>
              <w:rPr>
                <w:rFonts w:eastAsia="Times New Roman"/>
                <w:color w:val="000000"/>
              </w:rPr>
            </w:pPr>
            <w:r w:rsidRPr="0018426B">
              <w:rPr>
                <w:rFonts w:eastAsia="Times New Roman"/>
                <w:color w:val="000000"/>
              </w:rPr>
              <w:t>67</w:t>
            </w:r>
          </w:p>
        </w:tc>
        <w:tc>
          <w:tcPr>
            <w:tcW w:w="0" w:type="auto"/>
            <w:tcBorders>
              <w:top w:val="single" w:sz="4" w:space="0" w:color="auto"/>
            </w:tcBorders>
            <w:noWrap/>
            <w:hideMark/>
          </w:tcPr>
          <w:p w14:paraId="507105BE" w14:textId="77777777" w:rsidR="00B01FCA" w:rsidRPr="0018426B" w:rsidRDefault="00B01FCA" w:rsidP="00B01FCA">
            <w:pPr>
              <w:jc w:val="center"/>
              <w:rPr>
                <w:rFonts w:eastAsia="Times New Roman"/>
                <w:color w:val="000000"/>
              </w:rPr>
            </w:pPr>
            <w:r w:rsidRPr="0018426B">
              <w:rPr>
                <w:rFonts w:eastAsia="Times New Roman"/>
                <w:color w:val="000000"/>
              </w:rPr>
              <w:t>37</w:t>
            </w:r>
          </w:p>
        </w:tc>
        <w:tc>
          <w:tcPr>
            <w:tcW w:w="0" w:type="auto"/>
            <w:tcBorders>
              <w:top w:val="single" w:sz="4" w:space="0" w:color="auto"/>
            </w:tcBorders>
            <w:noWrap/>
            <w:hideMark/>
          </w:tcPr>
          <w:p w14:paraId="1AF61E9F" w14:textId="77777777" w:rsidR="00B01FCA" w:rsidRPr="0018426B" w:rsidRDefault="00B01FCA" w:rsidP="00B01FCA">
            <w:pPr>
              <w:jc w:val="center"/>
              <w:rPr>
                <w:rFonts w:eastAsia="Times New Roman"/>
                <w:color w:val="000000"/>
              </w:rPr>
            </w:pPr>
            <w:r w:rsidRPr="0018426B">
              <w:rPr>
                <w:rFonts w:eastAsia="Times New Roman"/>
                <w:color w:val="000000"/>
              </w:rPr>
              <w:t>96</w:t>
            </w:r>
          </w:p>
        </w:tc>
        <w:tc>
          <w:tcPr>
            <w:tcW w:w="0" w:type="auto"/>
            <w:tcBorders>
              <w:top w:val="single" w:sz="4" w:space="0" w:color="auto"/>
            </w:tcBorders>
            <w:noWrap/>
            <w:hideMark/>
          </w:tcPr>
          <w:p w14:paraId="6F017002" w14:textId="29CE3E40" w:rsidR="00B01FCA" w:rsidRPr="0018426B" w:rsidRDefault="00B01FCA" w:rsidP="00B01FCA">
            <w:pPr>
              <w:jc w:val="center"/>
              <w:rPr>
                <w:rFonts w:eastAsia="Times New Roman"/>
                <w:color w:val="000000"/>
              </w:rPr>
            </w:pPr>
            <w:r w:rsidRPr="0018426B">
              <w:rPr>
                <w:rFonts w:eastAsia="Times New Roman"/>
                <w:color w:val="000000"/>
              </w:rPr>
              <w:t>35.6</w:t>
            </w:r>
            <w:r>
              <w:rPr>
                <w:rFonts w:eastAsia="Times New Roman"/>
                <w:color w:val="000000"/>
              </w:rPr>
              <w:t>%</w:t>
            </w:r>
          </w:p>
        </w:tc>
        <w:tc>
          <w:tcPr>
            <w:tcW w:w="0" w:type="auto"/>
            <w:tcBorders>
              <w:top w:val="single" w:sz="4" w:space="0" w:color="auto"/>
            </w:tcBorders>
            <w:noWrap/>
            <w:hideMark/>
          </w:tcPr>
          <w:p w14:paraId="2532EA0D" w14:textId="77777777" w:rsidR="00B01FCA" w:rsidRPr="0018426B" w:rsidRDefault="00B01FCA" w:rsidP="00B01FCA">
            <w:pPr>
              <w:jc w:val="center"/>
              <w:rPr>
                <w:rFonts w:eastAsia="Times New Roman"/>
                <w:color w:val="000000"/>
              </w:rPr>
            </w:pPr>
            <w:r w:rsidRPr="0018426B">
              <w:rPr>
                <w:rFonts w:eastAsia="Times New Roman"/>
                <w:color w:val="000000"/>
              </w:rPr>
              <w:t>45</w:t>
            </w:r>
          </w:p>
        </w:tc>
        <w:tc>
          <w:tcPr>
            <w:tcW w:w="0" w:type="auto"/>
            <w:tcBorders>
              <w:top w:val="single" w:sz="4" w:space="0" w:color="auto"/>
            </w:tcBorders>
            <w:noWrap/>
            <w:hideMark/>
          </w:tcPr>
          <w:p w14:paraId="2D49A8CD" w14:textId="77777777" w:rsidR="00B01FCA" w:rsidRPr="0018426B" w:rsidRDefault="00B01FCA" w:rsidP="00B01FCA">
            <w:pPr>
              <w:jc w:val="center"/>
              <w:rPr>
                <w:rFonts w:eastAsia="Times New Roman"/>
                <w:color w:val="000000"/>
              </w:rPr>
            </w:pPr>
            <w:r w:rsidRPr="0018426B">
              <w:rPr>
                <w:rFonts w:eastAsia="Times New Roman"/>
                <w:color w:val="000000"/>
              </w:rPr>
              <w:t>35</w:t>
            </w:r>
          </w:p>
        </w:tc>
        <w:tc>
          <w:tcPr>
            <w:tcW w:w="0" w:type="auto"/>
            <w:tcBorders>
              <w:top w:val="single" w:sz="4" w:space="0" w:color="auto"/>
            </w:tcBorders>
            <w:noWrap/>
            <w:hideMark/>
          </w:tcPr>
          <w:p w14:paraId="7DDD7D29" w14:textId="77777777" w:rsidR="00B01FCA" w:rsidRPr="0018426B" w:rsidRDefault="00B01FCA" w:rsidP="00B01FCA">
            <w:pPr>
              <w:jc w:val="center"/>
              <w:rPr>
                <w:rFonts w:eastAsia="Times New Roman"/>
                <w:color w:val="000000"/>
              </w:rPr>
            </w:pPr>
            <w:r w:rsidRPr="0018426B">
              <w:rPr>
                <w:rFonts w:eastAsia="Times New Roman"/>
                <w:color w:val="000000"/>
              </w:rPr>
              <w:t>65</w:t>
            </w:r>
          </w:p>
        </w:tc>
        <w:tc>
          <w:tcPr>
            <w:tcW w:w="0" w:type="auto"/>
            <w:tcBorders>
              <w:top w:val="single" w:sz="4" w:space="0" w:color="auto"/>
            </w:tcBorders>
            <w:noWrap/>
            <w:hideMark/>
          </w:tcPr>
          <w:p w14:paraId="3517930B" w14:textId="1CDD9F9F" w:rsidR="00B01FCA" w:rsidRPr="0018426B" w:rsidRDefault="00B01FCA" w:rsidP="00B01FCA">
            <w:pPr>
              <w:jc w:val="center"/>
              <w:rPr>
                <w:rFonts w:eastAsia="Times New Roman"/>
                <w:color w:val="000000"/>
              </w:rPr>
            </w:pPr>
            <w:r w:rsidRPr="0018426B">
              <w:rPr>
                <w:rFonts w:eastAsia="Times New Roman"/>
                <w:color w:val="000000"/>
              </w:rPr>
              <w:t>36.0</w:t>
            </w:r>
            <w:r>
              <w:rPr>
                <w:rFonts w:eastAsia="Times New Roman"/>
                <w:color w:val="000000"/>
              </w:rPr>
              <w:t>%</w:t>
            </w:r>
          </w:p>
        </w:tc>
        <w:tc>
          <w:tcPr>
            <w:tcW w:w="0" w:type="auto"/>
            <w:tcBorders>
              <w:top w:val="single" w:sz="4" w:space="0" w:color="auto"/>
            </w:tcBorders>
          </w:tcPr>
          <w:p w14:paraId="6470DE4B" w14:textId="77777777" w:rsidR="00B01FCA" w:rsidRPr="0018426B" w:rsidRDefault="00B01FCA" w:rsidP="00B01FCA">
            <w:pPr>
              <w:jc w:val="center"/>
              <w:rPr>
                <w:rFonts w:eastAsia="Times New Roman"/>
                <w:color w:val="000000"/>
              </w:rPr>
            </w:pPr>
            <w:r w:rsidRPr="0018426B">
              <w:rPr>
                <w:rFonts w:eastAsia="Times New Roman"/>
                <w:color w:val="000000"/>
              </w:rPr>
              <w:t>42</w:t>
            </w:r>
          </w:p>
        </w:tc>
        <w:tc>
          <w:tcPr>
            <w:tcW w:w="0" w:type="auto"/>
            <w:tcBorders>
              <w:top w:val="single" w:sz="4" w:space="0" w:color="auto"/>
            </w:tcBorders>
          </w:tcPr>
          <w:p w14:paraId="590CC028" w14:textId="77777777" w:rsidR="00B01FCA" w:rsidRPr="0018426B" w:rsidRDefault="00B01FCA" w:rsidP="00B01FCA">
            <w:pPr>
              <w:jc w:val="center"/>
              <w:rPr>
                <w:rFonts w:eastAsia="Times New Roman"/>
                <w:color w:val="000000"/>
              </w:rPr>
            </w:pPr>
            <w:r w:rsidRPr="0018426B">
              <w:rPr>
                <w:rFonts w:eastAsia="Times New Roman"/>
                <w:color w:val="000000"/>
              </w:rPr>
              <w:t>26</w:t>
            </w:r>
          </w:p>
        </w:tc>
        <w:tc>
          <w:tcPr>
            <w:tcW w:w="0" w:type="auto"/>
            <w:tcBorders>
              <w:top w:val="single" w:sz="4" w:space="0" w:color="auto"/>
            </w:tcBorders>
          </w:tcPr>
          <w:p w14:paraId="5934A15C" w14:textId="77777777" w:rsidR="00B01FCA" w:rsidRPr="0018426B" w:rsidRDefault="00B01FCA" w:rsidP="00B01FCA">
            <w:pPr>
              <w:jc w:val="center"/>
              <w:rPr>
                <w:rFonts w:eastAsia="Times New Roman"/>
                <w:color w:val="000000"/>
              </w:rPr>
            </w:pPr>
            <w:r w:rsidRPr="0018426B">
              <w:rPr>
                <w:rFonts w:eastAsia="Times New Roman"/>
                <w:color w:val="000000"/>
              </w:rPr>
              <w:t>59</w:t>
            </w:r>
          </w:p>
        </w:tc>
        <w:tc>
          <w:tcPr>
            <w:tcW w:w="0" w:type="auto"/>
            <w:tcBorders>
              <w:top w:val="single" w:sz="4" w:space="0" w:color="auto"/>
            </w:tcBorders>
          </w:tcPr>
          <w:p w14:paraId="531F36AA" w14:textId="4D2013F4" w:rsidR="00B01FCA" w:rsidRPr="0018426B" w:rsidRDefault="00B01FCA" w:rsidP="00B01FCA">
            <w:pPr>
              <w:jc w:val="center"/>
              <w:rPr>
                <w:rFonts w:eastAsia="Times New Roman"/>
                <w:color w:val="000000"/>
              </w:rPr>
            </w:pPr>
            <w:r w:rsidRPr="0018426B">
              <w:rPr>
                <w:rFonts w:eastAsia="Times New Roman"/>
                <w:color w:val="000000"/>
              </w:rPr>
              <w:t>39.0</w:t>
            </w:r>
            <w:r>
              <w:rPr>
                <w:rFonts w:eastAsia="Times New Roman"/>
                <w:color w:val="000000"/>
              </w:rPr>
              <w:t>%</w:t>
            </w:r>
          </w:p>
        </w:tc>
      </w:tr>
      <w:tr w:rsidR="00B01FCA" w:rsidRPr="0018426B" w14:paraId="46A617DA" w14:textId="77777777" w:rsidTr="004B46E7">
        <w:trPr>
          <w:trHeight w:val="288"/>
          <w:jc w:val="center"/>
        </w:trPr>
        <w:tc>
          <w:tcPr>
            <w:tcW w:w="0" w:type="auto"/>
            <w:noWrap/>
            <w:hideMark/>
          </w:tcPr>
          <w:p w14:paraId="415105CA" w14:textId="77777777" w:rsidR="00B01FCA" w:rsidRPr="0018426B" w:rsidRDefault="00B01FCA" w:rsidP="00B01FCA">
            <w:pPr>
              <w:rPr>
                <w:rFonts w:eastAsia="Times New Roman"/>
                <w:color w:val="000000"/>
              </w:rPr>
            </w:pPr>
            <w:r w:rsidRPr="0018426B">
              <w:rPr>
                <w:rFonts w:eastAsia="Times New Roman"/>
                <w:color w:val="000000"/>
              </w:rPr>
              <w:t>Solar PV</w:t>
            </w:r>
          </w:p>
        </w:tc>
        <w:tc>
          <w:tcPr>
            <w:tcW w:w="0" w:type="auto"/>
            <w:noWrap/>
            <w:hideMark/>
          </w:tcPr>
          <w:p w14:paraId="5C57E189" w14:textId="77777777" w:rsidR="00B01FCA" w:rsidRPr="0018426B" w:rsidRDefault="00B01FCA" w:rsidP="00B01FCA">
            <w:pPr>
              <w:jc w:val="center"/>
              <w:rPr>
                <w:rFonts w:eastAsia="Times New Roman"/>
                <w:color w:val="000000"/>
              </w:rPr>
            </w:pPr>
            <w:r w:rsidRPr="0018426B">
              <w:rPr>
                <w:rFonts w:eastAsia="Times New Roman"/>
                <w:color w:val="000000"/>
              </w:rPr>
              <w:t>68</w:t>
            </w:r>
          </w:p>
        </w:tc>
        <w:tc>
          <w:tcPr>
            <w:tcW w:w="0" w:type="auto"/>
            <w:noWrap/>
            <w:hideMark/>
          </w:tcPr>
          <w:p w14:paraId="327425BA" w14:textId="77777777" w:rsidR="00B01FCA" w:rsidRPr="0018426B" w:rsidRDefault="00B01FCA" w:rsidP="00B01FCA">
            <w:pPr>
              <w:jc w:val="center"/>
              <w:rPr>
                <w:rFonts w:eastAsia="Times New Roman"/>
                <w:color w:val="000000"/>
              </w:rPr>
            </w:pPr>
            <w:r w:rsidRPr="0018426B">
              <w:rPr>
                <w:rFonts w:eastAsia="Times New Roman"/>
                <w:color w:val="000000"/>
              </w:rPr>
              <w:t>52</w:t>
            </w:r>
          </w:p>
        </w:tc>
        <w:tc>
          <w:tcPr>
            <w:tcW w:w="0" w:type="auto"/>
            <w:noWrap/>
            <w:hideMark/>
          </w:tcPr>
          <w:p w14:paraId="2CD82C0F" w14:textId="77777777" w:rsidR="00B01FCA" w:rsidRPr="0018426B" w:rsidRDefault="00B01FCA" w:rsidP="00B01FCA">
            <w:pPr>
              <w:jc w:val="center"/>
              <w:rPr>
                <w:rFonts w:eastAsia="Times New Roman"/>
                <w:color w:val="000000"/>
              </w:rPr>
            </w:pPr>
            <w:r w:rsidRPr="0018426B">
              <w:rPr>
                <w:rFonts w:eastAsia="Times New Roman"/>
                <w:color w:val="000000"/>
              </w:rPr>
              <w:t>190</w:t>
            </w:r>
          </w:p>
        </w:tc>
        <w:tc>
          <w:tcPr>
            <w:tcW w:w="0" w:type="auto"/>
            <w:noWrap/>
            <w:hideMark/>
          </w:tcPr>
          <w:p w14:paraId="7C1F0CF8" w14:textId="6836E434" w:rsidR="00B01FCA" w:rsidRPr="0018426B" w:rsidRDefault="00B01FCA" w:rsidP="00B01FCA">
            <w:pPr>
              <w:jc w:val="center"/>
              <w:rPr>
                <w:rFonts w:eastAsia="Times New Roman"/>
                <w:color w:val="000000"/>
              </w:rPr>
            </w:pPr>
            <w:r w:rsidRPr="0018426B">
              <w:rPr>
                <w:rFonts w:eastAsia="Times New Roman"/>
                <w:color w:val="000000"/>
              </w:rPr>
              <w:t>17.5</w:t>
            </w:r>
            <w:r>
              <w:rPr>
                <w:rFonts w:eastAsia="Times New Roman"/>
                <w:color w:val="000000"/>
              </w:rPr>
              <w:t>%</w:t>
            </w:r>
          </w:p>
        </w:tc>
        <w:tc>
          <w:tcPr>
            <w:tcW w:w="0" w:type="auto"/>
            <w:noWrap/>
            <w:hideMark/>
          </w:tcPr>
          <w:p w14:paraId="4E4177E9" w14:textId="77777777" w:rsidR="00B01FCA" w:rsidRPr="0018426B" w:rsidRDefault="00B01FCA" w:rsidP="00B01FCA">
            <w:pPr>
              <w:jc w:val="center"/>
              <w:rPr>
                <w:rFonts w:eastAsia="Times New Roman"/>
                <w:color w:val="000000"/>
              </w:rPr>
            </w:pPr>
            <w:r w:rsidRPr="0018426B">
              <w:rPr>
                <w:rFonts w:eastAsia="Times New Roman"/>
                <w:color w:val="000000"/>
              </w:rPr>
              <w:t>57</w:t>
            </w:r>
          </w:p>
        </w:tc>
        <w:tc>
          <w:tcPr>
            <w:tcW w:w="0" w:type="auto"/>
            <w:noWrap/>
            <w:hideMark/>
          </w:tcPr>
          <w:p w14:paraId="40A1FC30" w14:textId="77777777" w:rsidR="00B01FCA" w:rsidRPr="0018426B" w:rsidRDefault="00B01FCA" w:rsidP="00B01FCA">
            <w:pPr>
              <w:jc w:val="center"/>
              <w:rPr>
                <w:rFonts w:eastAsia="Times New Roman"/>
                <w:color w:val="000000"/>
              </w:rPr>
            </w:pPr>
            <w:r w:rsidRPr="0018426B">
              <w:rPr>
                <w:rFonts w:eastAsia="Times New Roman"/>
                <w:color w:val="000000"/>
              </w:rPr>
              <w:t>39</w:t>
            </w:r>
          </w:p>
        </w:tc>
        <w:tc>
          <w:tcPr>
            <w:tcW w:w="0" w:type="auto"/>
            <w:noWrap/>
            <w:hideMark/>
          </w:tcPr>
          <w:p w14:paraId="21548F69" w14:textId="77777777" w:rsidR="00B01FCA" w:rsidRPr="0018426B" w:rsidRDefault="00B01FCA" w:rsidP="00B01FCA">
            <w:pPr>
              <w:jc w:val="center"/>
              <w:rPr>
                <w:rFonts w:eastAsia="Times New Roman"/>
                <w:color w:val="000000"/>
              </w:rPr>
            </w:pPr>
            <w:r w:rsidRPr="0018426B">
              <w:rPr>
                <w:rFonts w:eastAsia="Times New Roman"/>
                <w:color w:val="000000"/>
              </w:rPr>
              <w:t>163</w:t>
            </w:r>
          </w:p>
        </w:tc>
        <w:tc>
          <w:tcPr>
            <w:tcW w:w="0" w:type="auto"/>
            <w:noWrap/>
            <w:hideMark/>
          </w:tcPr>
          <w:p w14:paraId="440E7E0B" w14:textId="7D414C7B" w:rsidR="00B01FCA" w:rsidRPr="0018426B" w:rsidRDefault="00B01FCA" w:rsidP="00B01FCA">
            <w:pPr>
              <w:jc w:val="center"/>
              <w:rPr>
                <w:rFonts w:eastAsia="Times New Roman"/>
                <w:color w:val="000000"/>
              </w:rPr>
            </w:pPr>
            <w:r w:rsidRPr="0018426B">
              <w:rPr>
                <w:rFonts w:eastAsia="Times New Roman"/>
                <w:color w:val="000000"/>
              </w:rPr>
              <w:t>16.1</w:t>
            </w:r>
            <w:r>
              <w:rPr>
                <w:rFonts w:eastAsia="Times New Roman"/>
                <w:color w:val="000000"/>
              </w:rPr>
              <w:t>%</w:t>
            </w:r>
          </w:p>
        </w:tc>
        <w:tc>
          <w:tcPr>
            <w:tcW w:w="0" w:type="auto"/>
          </w:tcPr>
          <w:p w14:paraId="7B065019" w14:textId="77777777" w:rsidR="00B01FCA" w:rsidRPr="0018426B" w:rsidRDefault="00B01FCA" w:rsidP="00B01FCA">
            <w:pPr>
              <w:jc w:val="center"/>
              <w:rPr>
                <w:rFonts w:eastAsia="Times New Roman"/>
                <w:color w:val="000000"/>
              </w:rPr>
            </w:pPr>
            <w:r w:rsidRPr="0018426B">
              <w:rPr>
                <w:rFonts w:eastAsia="Times New Roman"/>
                <w:color w:val="000000"/>
              </w:rPr>
              <w:t>48</w:t>
            </w:r>
          </w:p>
        </w:tc>
        <w:tc>
          <w:tcPr>
            <w:tcW w:w="0" w:type="auto"/>
          </w:tcPr>
          <w:p w14:paraId="3C3BC2B2" w14:textId="77777777" w:rsidR="00B01FCA" w:rsidRPr="0018426B" w:rsidRDefault="00B01FCA" w:rsidP="00B01FCA">
            <w:pPr>
              <w:jc w:val="center"/>
              <w:rPr>
                <w:rFonts w:eastAsia="Times New Roman"/>
                <w:color w:val="000000"/>
              </w:rPr>
            </w:pPr>
            <w:r w:rsidRPr="0018426B">
              <w:rPr>
                <w:rFonts w:eastAsia="Times New Roman"/>
                <w:color w:val="000000"/>
              </w:rPr>
              <w:t>29</w:t>
            </w:r>
          </w:p>
        </w:tc>
        <w:tc>
          <w:tcPr>
            <w:tcW w:w="0" w:type="auto"/>
          </w:tcPr>
          <w:p w14:paraId="5BA90AFE" w14:textId="77777777" w:rsidR="00B01FCA" w:rsidRPr="0018426B" w:rsidRDefault="00B01FCA" w:rsidP="00B01FCA">
            <w:pPr>
              <w:jc w:val="center"/>
              <w:rPr>
                <w:rFonts w:eastAsia="Times New Roman"/>
                <w:color w:val="000000"/>
              </w:rPr>
            </w:pPr>
            <w:r w:rsidRPr="0018426B">
              <w:rPr>
                <w:rFonts w:eastAsia="Times New Roman"/>
                <w:color w:val="000000"/>
              </w:rPr>
              <w:t>120</w:t>
            </w:r>
          </w:p>
        </w:tc>
        <w:tc>
          <w:tcPr>
            <w:tcW w:w="0" w:type="auto"/>
          </w:tcPr>
          <w:p w14:paraId="7F17946D" w14:textId="62AA487D" w:rsidR="00B01FCA" w:rsidRPr="0018426B" w:rsidRDefault="00B01FCA" w:rsidP="00B01FCA">
            <w:pPr>
              <w:jc w:val="center"/>
              <w:rPr>
                <w:rFonts w:eastAsia="Times New Roman"/>
                <w:color w:val="000000"/>
              </w:rPr>
            </w:pPr>
            <w:r w:rsidRPr="0018426B">
              <w:rPr>
                <w:rFonts w:eastAsia="Times New Roman"/>
                <w:color w:val="000000"/>
              </w:rPr>
              <w:t>17.2</w:t>
            </w:r>
            <w:r>
              <w:rPr>
                <w:rFonts w:eastAsia="Times New Roman"/>
                <w:color w:val="000000"/>
              </w:rPr>
              <w:t>%</w:t>
            </w:r>
          </w:p>
        </w:tc>
      </w:tr>
    </w:tbl>
    <w:p w14:paraId="30A14959" w14:textId="279AC754" w:rsidR="00447C6F" w:rsidRDefault="00447C6F" w:rsidP="00E70A68">
      <w:pPr>
        <w:spacing w:before="240"/>
        <w:jc w:val="both"/>
        <w:rPr>
          <w:rFonts w:eastAsiaTheme="minorEastAsia" w:cstheme="minorHAnsi"/>
          <w:iCs/>
        </w:rPr>
      </w:pPr>
      <w:r>
        <w:rPr>
          <w:rFonts w:eastAsiaTheme="minorEastAsia" w:cstheme="minorHAnsi"/>
          <w:iCs/>
        </w:rPr>
        <w:t>In the final step, the LCOH</w:t>
      </w:r>
      <w:r w:rsidR="00AC06E0">
        <w:rPr>
          <w:rFonts w:eastAsiaTheme="minorEastAsia" w:cstheme="minorHAnsi"/>
          <w:iCs/>
        </w:rPr>
        <w:t xml:space="preserve"> </w:t>
      </w:r>
      <w:r>
        <w:rPr>
          <w:rFonts w:eastAsiaTheme="minorEastAsia" w:cstheme="minorHAnsi"/>
          <w:iCs/>
        </w:rPr>
        <w:t>is calculated by summing the CAPEX and OPEX and dividing by the total amount of hydrogen produced as shown in Equation S10.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1633"/>
      </w:tblGrid>
      <w:tr w:rsidR="00447C6F" w14:paraId="2C2DDE96" w14:textId="77777777" w:rsidTr="004174BC">
        <w:trPr>
          <w:jc w:val="center"/>
        </w:trPr>
        <w:tc>
          <w:tcPr>
            <w:tcW w:w="2348" w:type="dxa"/>
          </w:tcPr>
          <w:p w14:paraId="3687A49D" w14:textId="77777777" w:rsidR="00447C6F" w:rsidRPr="007A7EE3" w:rsidRDefault="00447C6F" w:rsidP="004174BC">
            <w:pPr>
              <w:jc w:val="both"/>
              <w:rPr>
                <w:rFonts w:eastAsiaTheme="minorEastAsia" w:cstheme="minorHAnsi"/>
                <w:i/>
                <w:iCs/>
              </w:rPr>
            </w:pPr>
            <m:oMathPara>
              <m:oMath>
                <m:r>
                  <m:rPr>
                    <m:nor/>
                  </m:rPr>
                  <w:rPr>
                    <w:rFonts w:eastAsiaTheme="minorEastAsia" w:cstheme="minorHAnsi"/>
                    <w:iCs/>
                  </w:rPr>
                  <m:t>LCOH</m:t>
                </m:r>
                <m:r>
                  <m:rPr>
                    <m:nor/>
                  </m:rPr>
                  <w:rPr>
                    <w:rFonts w:ascii="Cambria Math" w:eastAsiaTheme="minorEastAsia" w:cstheme="minorHAnsi"/>
                    <w:iCs/>
                  </w:rPr>
                  <m:t xml:space="preserve"> </m:t>
                </m:r>
                <m:r>
                  <m:rPr>
                    <m:nor/>
                  </m:rPr>
                  <w:rPr>
                    <w:rFonts w:eastAsiaTheme="minorEastAsia" w:cstheme="minorHAnsi"/>
                    <w:iCs/>
                  </w:rPr>
                  <m:t>=</m:t>
                </m:r>
                <m:r>
                  <w:rPr>
                    <w:rFonts w:ascii="Cambria Math" w:eastAsiaTheme="minorEastAsia" w:hAnsi="Cambria Math" w:cstheme="minorHAnsi"/>
                  </w:rPr>
                  <m:t xml:space="preserve"> </m:t>
                </m:r>
                <m:f>
                  <m:fPr>
                    <m:ctrlPr>
                      <w:rPr>
                        <w:rFonts w:ascii="Cambria Math" w:eastAsiaTheme="minorEastAsia" w:hAnsi="Cambria Math" w:cstheme="minorHAnsi"/>
                        <w:i/>
                        <w:iCs/>
                      </w:rPr>
                    </m:ctrlPr>
                  </m:fPr>
                  <m:num>
                    <m:r>
                      <m:rPr>
                        <m:nor/>
                      </m:rPr>
                      <w:rPr>
                        <w:rFonts w:eastAsiaTheme="minorEastAsia" w:cstheme="minorHAnsi"/>
                        <w:iCs/>
                      </w:rPr>
                      <m:t>CAPEX</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OPEX</m:t>
                    </m:r>
                  </m:num>
                  <m:den>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m:t>
                    </m:r>
                  </m:den>
                </m:f>
              </m:oMath>
            </m:oMathPara>
          </w:p>
        </w:tc>
        <w:tc>
          <w:tcPr>
            <w:tcW w:w="1633" w:type="dxa"/>
          </w:tcPr>
          <w:p w14:paraId="0CC2E73E" w14:textId="77777777" w:rsidR="00447C6F" w:rsidRPr="007A7EE3" w:rsidRDefault="00447C6F" w:rsidP="004174BC">
            <w:pPr>
              <w:jc w:val="both"/>
              <w:rPr>
                <w:rFonts w:eastAsiaTheme="minorEastAsia" w:cstheme="minorHAnsi"/>
                <w:iCs/>
                <w:sz w:val="20"/>
                <w:szCs w:val="20"/>
              </w:rPr>
            </w:pPr>
            <w:r w:rsidRPr="007A7EE3">
              <w:rPr>
                <w:rFonts w:eastAsiaTheme="minorEastAsia" w:cstheme="minorHAnsi"/>
                <w:iCs/>
                <w:sz w:val="20"/>
                <w:szCs w:val="20"/>
              </w:rPr>
              <w:t>(</w:t>
            </w:r>
            <w:r w:rsidRPr="007A7EE3">
              <w:rPr>
                <w:rFonts w:eastAsiaTheme="minorEastAsia" w:cstheme="minorHAnsi"/>
                <w:b/>
                <w:iCs/>
                <w:sz w:val="20"/>
                <w:szCs w:val="20"/>
              </w:rPr>
              <w:t>Equation S10</w:t>
            </w:r>
            <w:r w:rsidRPr="007A7EE3">
              <w:rPr>
                <w:rFonts w:eastAsiaTheme="minorEastAsia" w:cstheme="minorHAnsi"/>
                <w:iCs/>
                <w:sz w:val="20"/>
                <w:szCs w:val="20"/>
              </w:rPr>
              <w:t>)</w:t>
            </w:r>
          </w:p>
        </w:tc>
      </w:tr>
    </w:tbl>
    <w:p w14:paraId="51674ABF" w14:textId="754F6A5E" w:rsidR="00530FB3" w:rsidRDefault="004F2550" w:rsidP="00AC06E0">
      <w:pPr>
        <w:spacing w:before="240"/>
      </w:pPr>
      <w:r w:rsidRPr="00DB48D9">
        <w:t xml:space="preserve">Due to data </w:t>
      </w:r>
      <w:r>
        <w:t xml:space="preserve">gaps </w:t>
      </w:r>
      <w:r w:rsidRPr="00DB48D9">
        <w:t xml:space="preserve">for 2022, </w:t>
      </w:r>
      <w:r>
        <w:t xml:space="preserve">we determine first </w:t>
      </w:r>
      <w:r w:rsidRPr="00DB48D9">
        <w:t xml:space="preserve">the </w:t>
      </w:r>
      <w:r w:rsidR="00AC06E0">
        <w:t>LCOH</w:t>
      </w:r>
      <w:r w:rsidRPr="00DB48D9">
        <w:t xml:space="preserve"> for 2021 and</w:t>
      </w:r>
      <w:r>
        <w:t xml:space="preserve"> then</w:t>
      </w:r>
      <w:r w:rsidRPr="00DB48D9">
        <w:t xml:space="preserve"> adjust</w:t>
      </w:r>
      <w:r>
        <w:t xml:space="preserve"> it</w:t>
      </w:r>
      <w:r w:rsidRPr="00DB48D9">
        <w:t xml:space="preserve"> for </w:t>
      </w:r>
      <w:r w:rsidRPr="001C1AF3">
        <w:t>inflation using the CEPCI</w:t>
      </w:r>
      <w:r w:rsidR="00AC06E0">
        <w:t xml:space="preserve">. The </w:t>
      </w:r>
      <w:r w:rsidR="00FE12E6">
        <w:t>calculated</w:t>
      </w:r>
      <w:r w:rsidR="00AC06E0">
        <w:t xml:space="preserve"> average, low, and high LCOH for each </w:t>
      </w:r>
      <w:r w:rsidR="006433F6">
        <w:t xml:space="preserve">power technology in each </w:t>
      </w:r>
      <w:r w:rsidR="00AC06E0">
        <w:t>year is reported in</w:t>
      </w:r>
      <w:r w:rsidR="00E70A68" w:rsidRPr="00E70A68">
        <w:t xml:space="preserve"> </w:t>
      </w:r>
      <w:r w:rsidR="00E70A68" w:rsidRPr="00EA34F6">
        <w:fldChar w:fldCharType="begin"/>
      </w:r>
      <w:r w:rsidR="00E70A68" w:rsidRPr="000E249D">
        <w:instrText xml:space="preserve"> REF _Ref127893530 \h </w:instrText>
      </w:r>
      <w:r w:rsidR="00E70A68" w:rsidRPr="007A7EE3">
        <w:instrText xml:space="preserve"> \* MERGEFORMAT </w:instrText>
      </w:r>
      <w:r w:rsidR="00E70A68" w:rsidRPr="00EA34F6">
        <w:fldChar w:fldCharType="separate"/>
      </w:r>
      <w:r w:rsidR="00E70A68" w:rsidRPr="00E70A68">
        <w:t>Table S7</w:t>
      </w:r>
      <w:r w:rsidR="00E70A68" w:rsidRPr="00EA34F6">
        <w:fldChar w:fldCharType="end"/>
      </w:r>
    </w:p>
    <w:p w14:paraId="42DA4DC9" w14:textId="77777777" w:rsidR="00AC06E0" w:rsidRPr="0033503F" w:rsidRDefault="00AC06E0" w:rsidP="00AC06E0">
      <w:pPr>
        <w:spacing w:before="240"/>
        <w:rPr>
          <w:i/>
          <w:iCs/>
        </w:rPr>
      </w:pPr>
    </w:p>
    <w:p w14:paraId="02AB4F8A" w14:textId="24C4B5D1" w:rsidR="00530FB3" w:rsidRPr="007A7EE3" w:rsidRDefault="00530FB3" w:rsidP="00530FB3">
      <w:pPr>
        <w:pStyle w:val="Caption"/>
        <w:keepNext/>
        <w:rPr>
          <w:b/>
          <w:sz w:val="20"/>
          <w:szCs w:val="20"/>
        </w:rPr>
      </w:pPr>
      <w:bookmarkStart w:id="21" w:name="_Ref127893530"/>
      <w:bookmarkStart w:id="22" w:name="_Ref127893736"/>
      <w:r w:rsidRPr="007A7EE3">
        <w:rPr>
          <w:b/>
          <w:i w:val="0"/>
          <w:color w:val="auto"/>
          <w:sz w:val="20"/>
          <w:szCs w:val="20"/>
        </w:rPr>
        <w:lastRenderedPageBreak/>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00E70A68">
        <w:rPr>
          <w:b/>
          <w:i w:val="0"/>
          <w:noProof/>
          <w:color w:val="auto"/>
          <w:sz w:val="20"/>
          <w:szCs w:val="20"/>
        </w:rPr>
        <w:t>7</w:t>
      </w:r>
      <w:r w:rsidRPr="007A7EE3">
        <w:rPr>
          <w:b/>
          <w:i w:val="0"/>
          <w:color w:val="auto"/>
          <w:sz w:val="20"/>
          <w:szCs w:val="20"/>
        </w:rPr>
        <w:fldChar w:fldCharType="end"/>
      </w:r>
      <w:bookmarkEnd w:id="21"/>
      <w:r>
        <w:rPr>
          <w:b/>
          <w:i w:val="0"/>
          <w:color w:val="auto"/>
          <w:sz w:val="20"/>
          <w:szCs w:val="20"/>
        </w:rPr>
        <w:t xml:space="preserve">. </w:t>
      </w:r>
      <w:r w:rsidRPr="007A7EE3">
        <w:rPr>
          <w:b/>
          <w:bCs/>
          <w:i w:val="0"/>
          <w:iCs w:val="0"/>
          <w:color w:val="auto"/>
          <w:sz w:val="20"/>
          <w:szCs w:val="20"/>
        </w:rPr>
        <w:t xml:space="preserve">Levelized cost of hydrogen </w:t>
      </w:r>
      <w:r>
        <w:rPr>
          <w:b/>
          <w:bCs/>
          <w:i w:val="0"/>
          <w:iCs w:val="0"/>
          <w:color w:val="auto"/>
          <w:sz w:val="20"/>
          <w:szCs w:val="20"/>
        </w:rPr>
        <w:t xml:space="preserve">(LCOH) </w:t>
      </w:r>
      <w:r w:rsidRPr="007A7EE3">
        <w:rPr>
          <w:b/>
          <w:bCs/>
          <w:i w:val="0"/>
          <w:iCs w:val="0"/>
          <w:color w:val="auto"/>
          <w:sz w:val="20"/>
          <w:szCs w:val="20"/>
        </w:rPr>
        <w:t>in USD t</w:t>
      </w:r>
      <w:r w:rsidRPr="007A7EE3">
        <w:rPr>
          <w:b/>
          <w:bCs/>
          <w:i w:val="0"/>
          <w:iCs w:val="0"/>
          <w:color w:val="auto"/>
          <w:sz w:val="20"/>
          <w:szCs w:val="20"/>
          <w:vertAlign w:val="superscript"/>
        </w:rPr>
        <w:t>-1</w:t>
      </w:r>
      <w:r w:rsidRPr="007A7EE3">
        <w:rPr>
          <w:b/>
          <w:bCs/>
          <w:i w:val="0"/>
          <w:iCs w:val="0"/>
          <w:color w:val="auto"/>
          <w:sz w:val="20"/>
          <w:szCs w:val="20"/>
        </w:rPr>
        <w:t xml:space="preserve">. </w:t>
      </w:r>
      <w:r w:rsidRPr="00641B7C">
        <w:rPr>
          <w:bCs/>
          <w:i w:val="0"/>
          <w:iCs w:val="0"/>
          <w:color w:val="auto"/>
          <w:sz w:val="20"/>
          <w:szCs w:val="20"/>
        </w:rPr>
        <w:t xml:space="preserve">Section </w:t>
      </w:r>
      <w:r>
        <w:rPr>
          <w:bCs/>
          <w:i w:val="0"/>
          <w:iCs w:val="0"/>
          <w:color w:val="auto"/>
          <w:sz w:val="20"/>
          <w:szCs w:val="20"/>
        </w:rPr>
        <w:t>S</w:t>
      </w:r>
      <w:r w:rsidRPr="00641B7C">
        <w:rPr>
          <w:bCs/>
          <w:i w:val="0"/>
          <w:iCs w:val="0"/>
          <w:color w:val="auto"/>
          <w:sz w:val="20"/>
          <w:szCs w:val="20"/>
        </w:rPr>
        <w:t>1.3 provides a comprehensive explanation of the assumptions and methodology employed for computing the LCOH values.</w:t>
      </w:r>
      <w:bookmarkEnd w:id="2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9"/>
        <w:gridCol w:w="617"/>
        <w:gridCol w:w="607"/>
        <w:gridCol w:w="632"/>
        <w:gridCol w:w="617"/>
        <w:gridCol w:w="607"/>
        <w:gridCol w:w="718"/>
        <w:gridCol w:w="617"/>
        <w:gridCol w:w="607"/>
        <w:gridCol w:w="718"/>
        <w:gridCol w:w="617"/>
        <w:gridCol w:w="607"/>
        <w:gridCol w:w="718"/>
      </w:tblGrid>
      <w:tr w:rsidR="00C65948" w:rsidRPr="0018426B" w14:paraId="2D9D2051" w14:textId="6C9249E4" w:rsidTr="0065227F">
        <w:trPr>
          <w:trHeight w:val="288"/>
          <w:jc w:val="center"/>
        </w:trPr>
        <w:tc>
          <w:tcPr>
            <w:tcW w:w="0" w:type="auto"/>
            <w:vMerge w:val="restart"/>
            <w:noWrap/>
            <w:vAlign w:val="center"/>
          </w:tcPr>
          <w:p w14:paraId="011725EC" w14:textId="299178AC" w:rsidR="00295112" w:rsidRPr="0018426B" w:rsidRDefault="00295112" w:rsidP="00295112">
            <w:pPr>
              <w:rPr>
                <w:rFonts w:eastAsia="Times New Roman"/>
                <w:color w:val="000000"/>
              </w:rPr>
            </w:pPr>
            <w:r w:rsidRPr="005F496E">
              <w:rPr>
                <w:rFonts w:eastAsia="Times New Roman"/>
                <w:b/>
                <w:color w:val="000000"/>
              </w:rPr>
              <w:t>Power technology</w:t>
            </w:r>
          </w:p>
        </w:tc>
        <w:tc>
          <w:tcPr>
            <w:tcW w:w="0" w:type="auto"/>
            <w:gridSpan w:val="3"/>
            <w:tcBorders>
              <w:bottom w:val="single" w:sz="4" w:space="0" w:color="auto"/>
            </w:tcBorders>
            <w:noWrap/>
            <w:hideMark/>
          </w:tcPr>
          <w:p w14:paraId="70167878" w14:textId="77777777" w:rsidR="00295112" w:rsidRPr="0018426B" w:rsidRDefault="00295112" w:rsidP="00295112">
            <w:pPr>
              <w:jc w:val="center"/>
              <w:rPr>
                <w:rFonts w:eastAsia="Times New Roman"/>
                <w:b/>
                <w:bCs/>
                <w:color w:val="000000"/>
              </w:rPr>
            </w:pPr>
            <w:r w:rsidRPr="0018426B">
              <w:rPr>
                <w:rFonts w:eastAsia="Times New Roman"/>
                <w:b/>
                <w:bCs/>
                <w:color w:val="000000"/>
              </w:rPr>
              <w:t>2019</w:t>
            </w:r>
          </w:p>
        </w:tc>
        <w:tc>
          <w:tcPr>
            <w:tcW w:w="0" w:type="auto"/>
            <w:gridSpan w:val="3"/>
            <w:tcBorders>
              <w:bottom w:val="single" w:sz="4" w:space="0" w:color="auto"/>
            </w:tcBorders>
            <w:noWrap/>
            <w:hideMark/>
          </w:tcPr>
          <w:p w14:paraId="29188B1A" w14:textId="77777777" w:rsidR="00295112" w:rsidRPr="0018426B" w:rsidRDefault="00295112" w:rsidP="00295112">
            <w:pPr>
              <w:jc w:val="center"/>
              <w:rPr>
                <w:rFonts w:eastAsia="Times New Roman"/>
                <w:b/>
                <w:bCs/>
                <w:color w:val="000000"/>
              </w:rPr>
            </w:pPr>
            <w:r w:rsidRPr="0018426B">
              <w:rPr>
                <w:rFonts w:eastAsia="Times New Roman"/>
                <w:b/>
                <w:bCs/>
                <w:color w:val="000000"/>
              </w:rPr>
              <w:t>2020</w:t>
            </w:r>
          </w:p>
        </w:tc>
        <w:tc>
          <w:tcPr>
            <w:tcW w:w="0" w:type="auto"/>
            <w:gridSpan w:val="3"/>
            <w:tcBorders>
              <w:bottom w:val="single" w:sz="4" w:space="0" w:color="auto"/>
            </w:tcBorders>
          </w:tcPr>
          <w:p w14:paraId="78CE67E3" w14:textId="6E505133" w:rsidR="00295112" w:rsidRPr="0018426B" w:rsidRDefault="00295112" w:rsidP="00295112">
            <w:pPr>
              <w:jc w:val="center"/>
              <w:rPr>
                <w:rFonts w:eastAsia="Times New Roman"/>
                <w:b/>
                <w:bCs/>
                <w:color w:val="000000"/>
              </w:rPr>
            </w:pPr>
            <w:r>
              <w:rPr>
                <w:rFonts w:eastAsia="Times New Roman"/>
                <w:b/>
                <w:bCs/>
                <w:color w:val="000000"/>
              </w:rPr>
              <w:t>2021</w:t>
            </w:r>
          </w:p>
        </w:tc>
        <w:tc>
          <w:tcPr>
            <w:tcW w:w="0" w:type="auto"/>
            <w:gridSpan w:val="3"/>
            <w:tcBorders>
              <w:bottom w:val="single" w:sz="4" w:space="0" w:color="auto"/>
            </w:tcBorders>
          </w:tcPr>
          <w:p w14:paraId="4329ABC2" w14:textId="72B7AFF7" w:rsidR="00295112" w:rsidRPr="0018426B" w:rsidRDefault="00295112" w:rsidP="00295112">
            <w:pPr>
              <w:jc w:val="center"/>
              <w:rPr>
                <w:rFonts w:eastAsia="Times New Roman"/>
                <w:b/>
                <w:bCs/>
                <w:color w:val="000000"/>
              </w:rPr>
            </w:pPr>
            <w:r>
              <w:rPr>
                <w:rFonts w:eastAsia="Times New Roman"/>
                <w:b/>
                <w:bCs/>
                <w:color w:val="000000"/>
              </w:rPr>
              <w:t>2022</w:t>
            </w:r>
          </w:p>
        </w:tc>
      </w:tr>
      <w:tr w:rsidR="0065227F" w:rsidRPr="0018426B" w14:paraId="001CBC1D" w14:textId="30AF1C1A" w:rsidTr="0065227F">
        <w:trPr>
          <w:trHeight w:val="288"/>
          <w:jc w:val="center"/>
        </w:trPr>
        <w:tc>
          <w:tcPr>
            <w:tcW w:w="0" w:type="auto"/>
            <w:vMerge/>
            <w:noWrap/>
          </w:tcPr>
          <w:p w14:paraId="7FED7BEB" w14:textId="77777777" w:rsidR="00C65948" w:rsidRPr="0018426B" w:rsidRDefault="00C65948" w:rsidP="00C65948">
            <w:pPr>
              <w:rPr>
                <w:rFonts w:eastAsia="Times New Roman"/>
                <w:color w:val="000000"/>
              </w:rPr>
            </w:pPr>
          </w:p>
        </w:tc>
        <w:tc>
          <w:tcPr>
            <w:tcW w:w="0" w:type="auto"/>
            <w:tcBorders>
              <w:top w:val="single" w:sz="4" w:space="0" w:color="auto"/>
              <w:bottom w:val="single" w:sz="4" w:space="0" w:color="auto"/>
            </w:tcBorders>
            <w:noWrap/>
            <w:hideMark/>
          </w:tcPr>
          <w:p w14:paraId="54B7E4ED" w14:textId="27D139E2" w:rsidR="00C65948" w:rsidRPr="0018426B" w:rsidRDefault="00C65948" w:rsidP="00C65948">
            <w:pPr>
              <w:jc w:val="center"/>
              <w:rPr>
                <w:rFonts w:eastAsia="Times New Roman"/>
                <w:b/>
                <w:bCs/>
                <w:color w:val="000000"/>
              </w:rPr>
            </w:pPr>
            <w:r>
              <w:rPr>
                <w:rFonts w:eastAsia="Times New Roman"/>
                <w:b/>
                <w:bCs/>
                <w:color w:val="000000"/>
              </w:rPr>
              <w:t>Avg.</w:t>
            </w:r>
          </w:p>
        </w:tc>
        <w:tc>
          <w:tcPr>
            <w:tcW w:w="0" w:type="auto"/>
            <w:tcBorders>
              <w:top w:val="single" w:sz="4" w:space="0" w:color="auto"/>
              <w:bottom w:val="single" w:sz="4" w:space="0" w:color="auto"/>
            </w:tcBorders>
            <w:noWrap/>
            <w:hideMark/>
          </w:tcPr>
          <w:p w14:paraId="2DD629FF" w14:textId="77777777" w:rsidR="00C65948" w:rsidRPr="0018426B" w:rsidRDefault="00C65948" w:rsidP="00C65948">
            <w:pPr>
              <w:jc w:val="center"/>
              <w:rPr>
                <w:rFonts w:eastAsia="Times New Roman"/>
                <w:b/>
                <w:bCs/>
                <w:color w:val="000000"/>
              </w:rPr>
            </w:pPr>
            <w:r w:rsidRPr="0018426B">
              <w:rPr>
                <w:rFonts w:eastAsia="Times New Roman"/>
                <w:b/>
                <w:bCs/>
                <w:color w:val="000000"/>
              </w:rPr>
              <w:t>Low</w:t>
            </w:r>
          </w:p>
        </w:tc>
        <w:tc>
          <w:tcPr>
            <w:tcW w:w="0" w:type="auto"/>
            <w:tcBorders>
              <w:top w:val="single" w:sz="4" w:space="0" w:color="auto"/>
              <w:bottom w:val="single" w:sz="4" w:space="0" w:color="auto"/>
            </w:tcBorders>
            <w:noWrap/>
            <w:hideMark/>
          </w:tcPr>
          <w:p w14:paraId="0C15E392" w14:textId="77777777" w:rsidR="00C65948" w:rsidRPr="0018426B" w:rsidRDefault="00C65948" w:rsidP="00C65948">
            <w:pPr>
              <w:jc w:val="center"/>
              <w:rPr>
                <w:rFonts w:eastAsia="Times New Roman"/>
                <w:b/>
                <w:bCs/>
                <w:color w:val="000000"/>
              </w:rPr>
            </w:pPr>
            <w:r w:rsidRPr="0018426B">
              <w:rPr>
                <w:rFonts w:eastAsia="Times New Roman"/>
                <w:b/>
                <w:bCs/>
                <w:color w:val="000000"/>
              </w:rPr>
              <w:t>High</w:t>
            </w:r>
          </w:p>
        </w:tc>
        <w:tc>
          <w:tcPr>
            <w:tcW w:w="0" w:type="auto"/>
            <w:tcBorders>
              <w:top w:val="single" w:sz="4" w:space="0" w:color="auto"/>
              <w:bottom w:val="single" w:sz="4" w:space="0" w:color="auto"/>
            </w:tcBorders>
            <w:noWrap/>
            <w:hideMark/>
          </w:tcPr>
          <w:p w14:paraId="3EC819E7" w14:textId="7668BF4B" w:rsidR="00C65948" w:rsidRPr="0018426B" w:rsidRDefault="00C65948" w:rsidP="00C65948">
            <w:pPr>
              <w:jc w:val="center"/>
              <w:rPr>
                <w:rFonts w:eastAsia="Times New Roman"/>
                <w:b/>
                <w:bCs/>
                <w:color w:val="000000"/>
              </w:rPr>
            </w:pPr>
            <w:r>
              <w:rPr>
                <w:rFonts w:eastAsia="Times New Roman"/>
                <w:b/>
                <w:bCs/>
                <w:color w:val="000000"/>
              </w:rPr>
              <w:t>Avg.</w:t>
            </w:r>
          </w:p>
        </w:tc>
        <w:tc>
          <w:tcPr>
            <w:tcW w:w="0" w:type="auto"/>
            <w:tcBorders>
              <w:top w:val="single" w:sz="4" w:space="0" w:color="auto"/>
              <w:bottom w:val="single" w:sz="4" w:space="0" w:color="auto"/>
            </w:tcBorders>
            <w:noWrap/>
            <w:hideMark/>
          </w:tcPr>
          <w:p w14:paraId="1D967FCC" w14:textId="77777777" w:rsidR="00C65948" w:rsidRPr="0018426B" w:rsidRDefault="00C65948" w:rsidP="00C65948">
            <w:pPr>
              <w:jc w:val="center"/>
              <w:rPr>
                <w:rFonts w:eastAsia="Times New Roman"/>
                <w:b/>
                <w:bCs/>
                <w:color w:val="000000"/>
              </w:rPr>
            </w:pPr>
            <w:r w:rsidRPr="0018426B">
              <w:rPr>
                <w:rFonts w:eastAsia="Times New Roman"/>
                <w:b/>
                <w:bCs/>
                <w:color w:val="000000"/>
              </w:rPr>
              <w:t>Low</w:t>
            </w:r>
          </w:p>
        </w:tc>
        <w:tc>
          <w:tcPr>
            <w:tcW w:w="0" w:type="auto"/>
            <w:tcBorders>
              <w:top w:val="single" w:sz="4" w:space="0" w:color="auto"/>
              <w:bottom w:val="single" w:sz="4" w:space="0" w:color="auto"/>
            </w:tcBorders>
            <w:noWrap/>
            <w:hideMark/>
          </w:tcPr>
          <w:p w14:paraId="31B17686" w14:textId="77777777" w:rsidR="00C65948" w:rsidRPr="0018426B" w:rsidRDefault="00C65948" w:rsidP="00C65948">
            <w:pPr>
              <w:jc w:val="center"/>
              <w:rPr>
                <w:rFonts w:eastAsia="Times New Roman"/>
                <w:b/>
                <w:bCs/>
                <w:color w:val="000000"/>
              </w:rPr>
            </w:pPr>
            <w:r w:rsidRPr="0018426B">
              <w:rPr>
                <w:rFonts w:eastAsia="Times New Roman"/>
                <w:b/>
                <w:bCs/>
                <w:color w:val="000000"/>
              </w:rPr>
              <w:t>High</w:t>
            </w:r>
          </w:p>
        </w:tc>
        <w:tc>
          <w:tcPr>
            <w:tcW w:w="0" w:type="auto"/>
            <w:tcBorders>
              <w:top w:val="single" w:sz="4" w:space="0" w:color="auto"/>
              <w:bottom w:val="single" w:sz="4" w:space="0" w:color="auto"/>
            </w:tcBorders>
          </w:tcPr>
          <w:p w14:paraId="3B2D6C2D" w14:textId="1791E53B" w:rsidR="00C65948" w:rsidRPr="0018426B" w:rsidRDefault="00C65948" w:rsidP="00C65948">
            <w:pPr>
              <w:jc w:val="center"/>
              <w:rPr>
                <w:rFonts w:eastAsia="Times New Roman"/>
                <w:b/>
                <w:bCs/>
                <w:color w:val="000000"/>
              </w:rPr>
            </w:pPr>
            <w:r>
              <w:rPr>
                <w:rFonts w:eastAsia="Times New Roman"/>
                <w:b/>
                <w:bCs/>
                <w:color w:val="000000"/>
              </w:rPr>
              <w:t>Avg.</w:t>
            </w:r>
          </w:p>
        </w:tc>
        <w:tc>
          <w:tcPr>
            <w:tcW w:w="0" w:type="auto"/>
            <w:tcBorders>
              <w:top w:val="single" w:sz="4" w:space="0" w:color="auto"/>
              <w:bottom w:val="single" w:sz="4" w:space="0" w:color="auto"/>
            </w:tcBorders>
          </w:tcPr>
          <w:p w14:paraId="1558F88C" w14:textId="196604F7" w:rsidR="00C65948" w:rsidRPr="0018426B" w:rsidRDefault="00C65948" w:rsidP="00C65948">
            <w:pPr>
              <w:jc w:val="center"/>
              <w:rPr>
                <w:rFonts w:eastAsia="Times New Roman"/>
                <w:b/>
                <w:bCs/>
                <w:color w:val="000000"/>
              </w:rPr>
            </w:pPr>
            <w:r w:rsidRPr="0018426B">
              <w:rPr>
                <w:rFonts w:eastAsia="Times New Roman"/>
                <w:b/>
                <w:bCs/>
                <w:color w:val="000000"/>
              </w:rPr>
              <w:t>Low</w:t>
            </w:r>
          </w:p>
        </w:tc>
        <w:tc>
          <w:tcPr>
            <w:tcW w:w="0" w:type="auto"/>
            <w:tcBorders>
              <w:top w:val="single" w:sz="4" w:space="0" w:color="auto"/>
              <w:bottom w:val="single" w:sz="4" w:space="0" w:color="auto"/>
            </w:tcBorders>
          </w:tcPr>
          <w:p w14:paraId="0C347621" w14:textId="79D929B4" w:rsidR="00C65948" w:rsidRPr="0018426B" w:rsidRDefault="00C65948" w:rsidP="00C65948">
            <w:pPr>
              <w:jc w:val="center"/>
              <w:rPr>
                <w:rFonts w:eastAsia="Times New Roman"/>
                <w:b/>
                <w:bCs/>
                <w:color w:val="000000"/>
              </w:rPr>
            </w:pPr>
            <w:r w:rsidRPr="0018426B">
              <w:rPr>
                <w:rFonts w:eastAsia="Times New Roman"/>
                <w:b/>
                <w:bCs/>
                <w:color w:val="000000"/>
              </w:rPr>
              <w:t>High</w:t>
            </w:r>
          </w:p>
        </w:tc>
        <w:tc>
          <w:tcPr>
            <w:tcW w:w="0" w:type="auto"/>
            <w:tcBorders>
              <w:top w:val="single" w:sz="4" w:space="0" w:color="auto"/>
              <w:bottom w:val="single" w:sz="4" w:space="0" w:color="auto"/>
            </w:tcBorders>
          </w:tcPr>
          <w:p w14:paraId="73AE9153" w14:textId="723C15A2" w:rsidR="00C65948" w:rsidRPr="0018426B" w:rsidRDefault="00C65948" w:rsidP="00C65948">
            <w:pPr>
              <w:jc w:val="center"/>
              <w:rPr>
                <w:rFonts w:eastAsia="Times New Roman"/>
                <w:b/>
                <w:bCs/>
                <w:color w:val="000000"/>
              </w:rPr>
            </w:pPr>
            <w:r>
              <w:rPr>
                <w:rFonts w:eastAsia="Times New Roman"/>
                <w:b/>
                <w:bCs/>
                <w:color w:val="000000"/>
              </w:rPr>
              <w:t>Avg.</w:t>
            </w:r>
          </w:p>
        </w:tc>
        <w:tc>
          <w:tcPr>
            <w:tcW w:w="0" w:type="auto"/>
            <w:tcBorders>
              <w:top w:val="single" w:sz="4" w:space="0" w:color="auto"/>
              <w:bottom w:val="single" w:sz="4" w:space="0" w:color="auto"/>
            </w:tcBorders>
          </w:tcPr>
          <w:p w14:paraId="02D5DD96" w14:textId="7FDBCFD9" w:rsidR="00C65948" w:rsidRPr="0018426B" w:rsidRDefault="00C65948" w:rsidP="00C65948">
            <w:pPr>
              <w:jc w:val="center"/>
              <w:rPr>
                <w:rFonts w:eastAsia="Times New Roman"/>
                <w:b/>
                <w:bCs/>
                <w:color w:val="000000"/>
              </w:rPr>
            </w:pPr>
            <w:r w:rsidRPr="0018426B">
              <w:rPr>
                <w:rFonts w:eastAsia="Times New Roman"/>
                <w:b/>
                <w:bCs/>
                <w:color w:val="000000"/>
              </w:rPr>
              <w:t>Low</w:t>
            </w:r>
          </w:p>
        </w:tc>
        <w:tc>
          <w:tcPr>
            <w:tcW w:w="0" w:type="auto"/>
            <w:tcBorders>
              <w:top w:val="single" w:sz="4" w:space="0" w:color="auto"/>
              <w:bottom w:val="single" w:sz="4" w:space="0" w:color="auto"/>
            </w:tcBorders>
          </w:tcPr>
          <w:p w14:paraId="48D5D721" w14:textId="2EC1B783" w:rsidR="00C65948" w:rsidRPr="0018426B" w:rsidRDefault="00C65948" w:rsidP="00C65948">
            <w:pPr>
              <w:jc w:val="center"/>
              <w:rPr>
                <w:rFonts w:eastAsia="Times New Roman"/>
                <w:b/>
                <w:bCs/>
                <w:color w:val="000000"/>
              </w:rPr>
            </w:pPr>
            <w:r w:rsidRPr="0018426B">
              <w:rPr>
                <w:rFonts w:eastAsia="Times New Roman"/>
                <w:b/>
                <w:bCs/>
                <w:color w:val="000000"/>
              </w:rPr>
              <w:t>High</w:t>
            </w:r>
          </w:p>
        </w:tc>
      </w:tr>
      <w:tr w:rsidR="0065227F" w:rsidRPr="0018426B" w14:paraId="65749E45" w14:textId="4EAAE3FB" w:rsidTr="0065227F">
        <w:trPr>
          <w:trHeight w:val="288"/>
          <w:jc w:val="center"/>
        </w:trPr>
        <w:tc>
          <w:tcPr>
            <w:tcW w:w="0" w:type="auto"/>
            <w:noWrap/>
            <w:hideMark/>
          </w:tcPr>
          <w:p w14:paraId="6969584F" w14:textId="77777777" w:rsidR="00C65948" w:rsidRPr="0018426B" w:rsidRDefault="00C65948" w:rsidP="00C65948">
            <w:pPr>
              <w:rPr>
                <w:rFonts w:eastAsia="Times New Roman"/>
                <w:color w:val="000000"/>
              </w:rPr>
            </w:pPr>
            <w:r w:rsidRPr="0018426B">
              <w:rPr>
                <w:rFonts w:eastAsia="Times New Roman"/>
                <w:color w:val="000000"/>
              </w:rPr>
              <w:t>Wind - on shore</w:t>
            </w:r>
          </w:p>
        </w:tc>
        <w:tc>
          <w:tcPr>
            <w:tcW w:w="0" w:type="auto"/>
            <w:tcBorders>
              <w:top w:val="single" w:sz="4" w:space="0" w:color="auto"/>
            </w:tcBorders>
            <w:noWrap/>
            <w:hideMark/>
          </w:tcPr>
          <w:p w14:paraId="096DBC40" w14:textId="53631537" w:rsidR="00C65948" w:rsidRPr="0018426B" w:rsidRDefault="00C65948" w:rsidP="00C65948">
            <w:pPr>
              <w:jc w:val="center"/>
              <w:rPr>
                <w:rFonts w:eastAsia="Times New Roman"/>
                <w:color w:val="000000"/>
              </w:rPr>
            </w:pPr>
            <w:r>
              <w:rPr>
                <w:rFonts w:eastAsia="Times New Roman"/>
                <w:color w:val="000000"/>
              </w:rPr>
              <w:t>6</w:t>
            </w:r>
            <w:r>
              <w:rPr>
                <w:rFonts w:eastAsia="Times New Roman"/>
                <w:color w:val="000000"/>
              </w:rPr>
              <w:t>.</w:t>
            </w:r>
            <w:r>
              <w:rPr>
                <w:rFonts w:eastAsia="Times New Roman"/>
                <w:color w:val="000000"/>
              </w:rPr>
              <w:t>88</w:t>
            </w:r>
          </w:p>
        </w:tc>
        <w:tc>
          <w:tcPr>
            <w:tcW w:w="0" w:type="auto"/>
            <w:tcBorders>
              <w:top w:val="single" w:sz="4" w:space="0" w:color="auto"/>
            </w:tcBorders>
            <w:noWrap/>
            <w:hideMark/>
          </w:tcPr>
          <w:p w14:paraId="51DB942D" w14:textId="553967EF" w:rsidR="00C65948" w:rsidRPr="0018426B" w:rsidRDefault="00C65948" w:rsidP="00C65948">
            <w:pPr>
              <w:jc w:val="center"/>
              <w:rPr>
                <w:rFonts w:eastAsia="Times New Roman"/>
                <w:color w:val="000000"/>
              </w:rPr>
            </w:pPr>
            <w:r>
              <w:rPr>
                <w:rFonts w:eastAsia="Times New Roman"/>
                <w:color w:val="000000"/>
              </w:rPr>
              <w:t>5</w:t>
            </w:r>
            <w:r>
              <w:rPr>
                <w:rFonts w:eastAsia="Times New Roman"/>
                <w:color w:val="000000"/>
              </w:rPr>
              <w:t>.</w:t>
            </w:r>
            <w:r>
              <w:rPr>
                <w:rFonts w:eastAsia="Times New Roman"/>
                <w:color w:val="000000"/>
              </w:rPr>
              <w:t>23</w:t>
            </w:r>
          </w:p>
        </w:tc>
        <w:tc>
          <w:tcPr>
            <w:tcW w:w="0" w:type="auto"/>
            <w:tcBorders>
              <w:top w:val="single" w:sz="4" w:space="0" w:color="auto"/>
            </w:tcBorders>
            <w:noWrap/>
            <w:hideMark/>
          </w:tcPr>
          <w:p w14:paraId="6FD073A3" w14:textId="4F7D6A63" w:rsidR="00C65948" w:rsidRPr="0018426B" w:rsidRDefault="00C65948" w:rsidP="00C65948">
            <w:pPr>
              <w:jc w:val="center"/>
              <w:rPr>
                <w:rFonts w:eastAsia="Times New Roman"/>
                <w:color w:val="000000"/>
              </w:rPr>
            </w:pPr>
            <w:r>
              <w:rPr>
                <w:rFonts w:eastAsia="Times New Roman"/>
                <w:color w:val="000000"/>
              </w:rPr>
              <w:t>8</w:t>
            </w:r>
            <w:r>
              <w:rPr>
                <w:rFonts w:eastAsia="Times New Roman"/>
                <w:color w:val="000000"/>
              </w:rPr>
              <w:t>.</w:t>
            </w:r>
            <w:r>
              <w:rPr>
                <w:rFonts w:eastAsia="Times New Roman"/>
                <w:color w:val="000000"/>
              </w:rPr>
              <w:t>4</w:t>
            </w:r>
            <w:r>
              <w:rPr>
                <w:rFonts w:eastAsia="Times New Roman"/>
                <w:color w:val="000000"/>
              </w:rPr>
              <w:t>8</w:t>
            </w:r>
          </w:p>
        </w:tc>
        <w:tc>
          <w:tcPr>
            <w:tcW w:w="0" w:type="auto"/>
            <w:tcBorders>
              <w:top w:val="single" w:sz="4" w:space="0" w:color="auto"/>
            </w:tcBorders>
            <w:noWrap/>
            <w:hideMark/>
          </w:tcPr>
          <w:p w14:paraId="2AF126A2" w14:textId="01ABA041" w:rsidR="00C65948" w:rsidRPr="0018426B" w:rsidRDefault="00C65948" w:rsidP="00C65948">
            <w:pPr>
              <w:jc w:val="center"/>
              <w:rPr>
                <w:rFonts w:eastAsia="Times New Roman"/>
                <w:color w:val="000000"/>
              </w:rPr>
            </w:pPr>
            <w:r>
              <w:rPr>
                <w:rFonts w:eastAsia="Times New Roman"/>
                <w:color w:val="000000"/>
              </w:rPr>
              <w:t>5</w:t>
            </w:r>
            <w:r>
              <w:rPr>
                <w:rFonts w:eastAsia="Times New Roman"/>
                <w:color w:val="000000"/>
              </w:rPr>
              <w:t>.</w:t>
            </w:r>
            <w:r>
              <w:rPr>
                <w:rFonts w:eastAsia="Times New Roman"/>
                <w:color w:val="000000"/>
              </w:rPr>
              <w:t>6</w:t>
            </w:r>
            <w:r>
              <w:rPr>
                <w:rFonts w:eastAsia="Times New Roman"/>
                <w:color w:val="000000"/>
              </w:rPr>
              <w:t>4</w:t>
            </w:r>
          </w:p>
        </w:tc>
        <w:tc>
          <w:tcPr>
            <w:tcW w:w="0" w:type="auto"/>
            <w:tcBorders>
              <w:top w:val="single" w:sz="4" w:space="0" w:color="auto"/>
            </w:tcBorders>
            <w:noWrap/>
            <w:hideMark/>
          </w:tcPr>
          <w:p w14:paraId="0063D66B" w14:textId="66A3B9F2" w:rsidR="00C65948" w:rsidRPr="0018426B" w:rsidRDefault="00C65948" w:rsidP="00C65948">
            <w:pPr>
              <w:jc w:val="center"/>
              <w:rPr>
                <w:rFonts w:eastAsia="Times New Roman"/>
                <w:color w:val="000000"/>
              </w:rPr>
            </w:pPr>
            <w:r>
              <w:rPr>
                <w:rFonts w:eastAsia="Times New Roman"/>
                <w:color w:val="000000"/>
              </w:rPr>
              <w:t>5</w:t>
            </w:r>
            <w:r>
              <w:rPr>
                <w:rFonts w:eastAsia="Times New Roman"/>
                <w:color w:val="000000"/>
              </w:rPr>
              <w:t>.</w:t>
            </w:r>
            <w:r>
              <w:rPr>
                <w:rFonts w:eastAsia="Times New Roman"/>
                <w:color w:val="000000"/>
              </w:rPr>
              <w:t>0</w:t>
            </w:r>
            <w:r>
              <w:rPr>
                <w:rFonts w:eastAsia="Times New Roman"/>
                <w:color w:val="000000"/>
              </w:rPr>
              <w:t>9</w:t>
            </w:r>
          </w:p>
        </w:tc>
        <w:tc>
          <w:tcPr>
            <w:tcW w:w="0" w:type="auto"/>
            <w:tcBorders>
              <w:top w:val="single" w:sz="4" w:space="0" w:color="auto"/>
            </w:tcBorders>
            <w:noWrap/>
            <w:hideMark/>
          </w:tcPr>
          <w:p w14:paraId="112577E1" w14:textId="44D54CC0" w:rsidR="00C65948" w:rsidRPr="0018426B" w:rsidRDefault="00C65948" w:rsidP="00C65948">
            <w:pPr>
              <w:jc w:val="center"/>
              <w:rPr>
                <w:rFonts w:eastAsia="Times New Roman"/>
                <w:color w:val="000000"/>
              </w:rPr>
            </w:pPr>
            <w:r>
              <w:rPr>
                <w:rFonts w:eastAsia="Times New Roman"/>
                <w:color w:val="000000"/>
              </w:rPr>
              <w:t>6</w:t>
            </w:r>
            <w:r>
              <w:rPr>
                <w:rFonts w:eastAsia="Times New Roman"/>
                <w:color w:val="000000"/>
              </w:rPr>
              <w:t>.</w:t>
            </w:r>
            <w:r>
              <w:rPr>
                <w:rFonts w:eastAsia="Times New Roman"/>
                <w:color w:val="000000"/>
              </w:rPr>
              <w:t>7</w:t>
            </w:r>
            <w:r>
              <w:rPr>
                <w:rFonts w:eastAsia="Times New Roman"/>
                <w:color w:val="000000"/>
              </w:rPr>
              <w:t>4</w:t>
            </w:r>
          </w:p>
        </w:tc>
        <w:tc>
          <w:tcPr>
            <w:tcW w:w="0" w:type="auto"/>
            <w:tcBorders>
              <w:top w:val="single" w:sz="4" w:space="0" w:color="auto"/>
            </w:tcBorders>
          </w:tcPr>
          <w:p w14:paraId="6B8A19BB" w14:textId="79AB2436" w:rsidR="00C65948" w:rsidRDefault="00C65948" w:rsidP="00C65948">
            <w:pPr>
              <w:jc w:val="center"/>
              <w:rPr>
                <w:rFonts w:eastAsia="Times New Roman"/>
                <w:color w:val="000000"/>
              </w:rPr>
            </w:pPr>
            <w:r>
              <w:rPr>
                <w:rFonts w:eastAsia="Times New Roman"/>
                <w:color w:val="000000"/>
              </w:rPr>
              <w:t>5</w:t>
            </w:r>
            <w:r>
              <w:rPr>
                <w:rFonts w:eastAsia="Times New Roman"/>
                <w:color w:val="000000"/>
              </w:rPr>
              <w:t>.</w:t>
            </w:r>
            <w:r>
              <w:rPr>
                <w:rFonts w:eastAsia="Times New Roman"/>
                <w:color w:val="000000"/>
              </w:rPr>
              <w:t>3</w:t>
            </w:r>
            <w:r>
              <w:rPr>
                <w:rFonts w:eastAsia="Times New Roman"/>
                <w:color w:val="000000"/>
              </w:rPr>
              <w:t>8</w:t>
            </w:r>
          </w:p>
        </w:tc>
        <w:tc>
          <w:tcPr>
            <w:tcW w:w="0" w:type="auto"/>
            <w:tcBorders>
              <w:top w:val="single" w:sz="4" w:space="0" w:color="auto"/>
            </w:tcBorders>
          </w:tcPr>
          <w:p w14:paraId="72E2A2F8" w14:textId="544FD77B" w:rsidR="00C65948" w:rsidRDefault="00C65948" w:rsidP="00C65948">
            <w:pPr>
              <w:jc w:val="center"/>
              <w:rPr>
                <w:rFonts w:eastAsia="Times New Roman"/>
                <w:color w:val="000000"/>
              </w:rPr>
            </w:pPr>
            <w:r>
              <w:rPr>
                <w:rFonts w:eastAsia="Times New Roman"/>
                <w:color w:val="000000"/>
              </w:rPr>
              <w:t>4</w:t>
            </w:r>
            <w:r>
              <w:rPr>
                <w:rFonts w:eastAsia="Times New Roman"/>
                <w:color w:val="000000"/>
              </w:rPr>
              <w:t>.50</w:t>
            </w:r>
          </w:p>
        </w:tc>
        <w:tc>
          <w:tcPr>
            <w:tcW w:w="0" w:type="auto"/>
            <w:tcBorders>
              <w:top w:val="single" w:sz="4" w:space="0" w:color="auto"/>
            </w:tcBorders>
          </w:tcPr>
          <w:p w14:paraId="68E422F2" w14:textId="2DA59A30" w:rsidR="00C65948" w:rsidRDefault="00C65948" w:rsidP="00C65948">
            <w:pPr>
              <w:jc w:val="center"/>
              <w:rPr>
                <w:rFonts w:eastAsia="Times New Roman"/>
                <w:color w:val="000000"/>
              </w:rPr>
            </w:pPr>
            <w:r>
              <w:rPr>
                <w:rFonts w:eastAsia="Times New Roman"/>
                <w:color w:val="000000"/>
              </w:rPr>
              <w:t>6</w:t>
            </w:r>
            <w:r>
              <w:rPr>
                <w:rFonts w:eastAsia="Times New Roman"/>
                <w:color w:val="000000"/>
              </w:rPr>
              <w:t>.</w:t>
            </w:r>
            <w:r>
              <w:rPr>
                <w:rFonts w:eastAsia="Times New Roman"/>
                <w:color w:val="000000"/>
              </w:rPr>
              <w:t>31</w:t>
            </w:r>
          </w:p>
        </w:tc>
        <w:tc>
          <w:tcPr>
            <w:tcW w:w="0" w:type="auto"/>
            <w:tcBorders>
              <w:top w:val="single" w:sz="4" w:space="0" w:color="auto"/>
            </w:tcBorders>
          </w:tcPr>
          <w:p w14:paraId="1AC22417" w14:textId="6AB8F397" w:rsidR="00C65948" w:rsidRDefault="00C65948" w:rsidP="00C65948">
            <w:pPr>
              <w:jc w:val="center"/>
              <w:rPr>
                <w:rFonts w:eastAsia="Times New Roman"/>
                <w:color w:val="000000"/>
              </w:rPr>
            </w:pPr>
            <w:r>
              <w:rPr>
                <w:rFonts w:eastAsia="Times New Roman"/>
                <w:color w:val="000000"/>
              </w:rPr>
              <w:t>6</w:t>
            </w:r>
            <w:r>
              <w:rPr>
                <w:rFonts w:eastAsia="Times New Roman"/>
                <w:color w:val="000000"/>
              </w:rPr>
              <w:t>.</w:t>
            </w:r>
            <w:r>
              <w:rPr>
                <w:rFonts w:eastAsia="Times New Roman"/>
                <w:color w:val="000000"/>
              </w:rPr>
              <w:t>21</w:t>
            </w:r>
          </w:p>
        </w:tc>
        <w:tc>
          <w:tcPr>
            <w:tcW w:w="0" w:type="auto"/>
            <w:tcBorders>
              <w:top w:val="single" w:sz="4" w:space="0" w:color="auto"/>
            </w:tcBorders>
          </w:tcPr>
          <w:p w14:paraId="30D1D8BC" w14:textId="5162ECB9" w:rsidR="00C65948" w:rsidRDefault="00C65948" w:rsidP="00C65948">
            <w:pPr>
              <w:jc w:val="center"/>
              <w:rPr>
                <w:rFonts w:eastAsia="Times New Roman"/>
                <w:color w:val="000000"/>
              </w:rPr>
            </w:pPr>
            <w:r>
              <w:rPr>
                <w:rFonts w:eastAsia="Times New Roman"/>
                <w:color w:val="000000"/>
              </w:rPr>
              <w:t>5</w:t>
            </w:r>
            <w:r>
              <w:rPr>
                <w:rFonts w:eastAsia="Times New Roman"/>
                <w:color w:val="000000"/>
              </w:rPr>
              <w:t>.19</w:t>
            </w:r>
          </w:p>
        </w:tc>
        <w:tc>
          <w:tcPr>
            <w:tcW w:w="0" w:type="auto"/>
            <w:tcBorders>
              <w:top w:val="single" w:sz="4" w:space="0" w:color="auto"/>
            </w:tcBorders>
          </w:tcPr>
          <w:p w14:paraId="0CF8E99B" w14:textId="08CE4B0E" w:rsidR="00C65948" w:rsidRDefault="00C65948" w:rsidP="00C65948">
            <w:pPr>
              <w:jc w:val="center"/>
              <w:rPr>
                <w:rFonts w:eastAsia="Times New Roman"/>
                <w:color w:val="000000"/>
              </w:rPr>
            </w:pPr>
            <w:r>
              <w:rPr>
                <w:rFonts w:eastAsia="Times New Roman"/>
                <w:color w:val="000000"/>
              </w:rPr>
              <w:t>7</w:t>
            </w:r>
            <w:r>
              <w:rPr>
                <w:rFonts w:eastAsia="Times New Roman"/>
                <w:color w:val="000000"/>
              </w:rPr>
              <w:t>.</w:t>
            </w:r>
            <w:r>
              <w:rPr>
                <w:rFonts w:eastAsia="Times New Roman"/>
                <w:color w:val="000000"/>
              </w:rPr>
              <w:t>29</w:t>
            </w:r>
          </w:p>
        </w:tc>
      </w:tr>
      <w:tr w:rsidR="0065227F" w:rsidRPr="0018426B" w14:paraId="7C10847C" w14:textId="4426957B" w:rsidTr="0065227F">
        <w:trPr>
          <w:trHeight w:val="288"/>
          <w:jc w:val="center"/>
        </w:trPr>
        <w:tc>
          <w:tcPr>
            <w:tcW w:w="0" w:type="auto"/>
            <w:noWrap/>
            <w:hideMark/>
          </w:tcPr>
          <w:p w14:paraId="45E8B9BA" w14:textId="77777777" w:rsidR="00C65948" w:rsidRPr="0018426B" w:rsidRDefault="00C65948" w:rsidP="00C65948">
            <w:pPr>
              <w:rPr>
                <w:rFonts w:eastAsia="Times New Roman"/>
                <w:color w:val="000000"/>
              </w:rPr>
            </w:pPr>
            <w:r w:rsidRPr="0018426B">
              <w:rPr>
                <w:rFonts w:eastAsia="Times New Roman"/>
                <w:color w:val="000000"/>
              </w:rPr>
              <w:t>Solar PV</w:t>
            </w:r>
          </w:p>
        </w:tc>
        <w:tc>
          <w:tcPr>
            <w:tcW w:w="0" w:type="auto"/>
            <w:noWrap/>
            <w:hideMark/>
          </w:tcPr>
          <w:p w14:paraId="0C29FFDF" w14:textId="0AFE2C54" w:rsidR="00C65948" w:rsidRPr="0018426B" w:rsidRDefault="00C65948" w:rsidP="00C65948">
            <w:pPr>
              <w:jc w:val="center"/>
              <w:rPr>
                <w:rFonts w:eastAsia="Times New Roman"/>
                <w:color w:val="000000"/>
              </w:rPr>
            </w:pPr>
            <w:r>
              <w:rPr>
                <w:rFonts w:eastAsia="Times New Roman"/>
                <w:color w:val="000000"/>
              </w:rPr>
              <w:t>9</w:t>
            </w:r>
            <w:r>
              <w:rPr>
                <w:rFonts w:eastAsia="Times New Roman"/>
                <w:color w:val="000000"/>
              </w:rPr>
              <w:t>.</w:t>
            </w:r>
            <w:r>
              <w:rPr>
                <w:rFonts w:eastAsia="Times New Roman"/>
                <w:color w:val="000000"/>
              </w:rPr>
              <w:t>2</w:t>
            </w:r>
            <w:r>
              <w:rPr>
                <w:rFonts w:eastAsia="Times New Roman"/>
                <w:color w:val="000000"/>
              </w:rPr>
              <w:t>2</w:t>
            </w:r>
          </w:p>
        </w:tc>
        <w:tc>
          <w:tcPr>
            <w:tcW w:w="0" w:type="auto"/>
            <w:noWrap/>
            <w:hideMark/>
          </w:tcPr>
          <w:p w14:paraId="4249C5AF" w14:textId="07257A2A" w:rsidR="00C65948" w:rsidRPr="0018426B" w:rsidRDefault="00C65948" w:rsidP="00C65948">
            <w:pPr>
              <w:jc w:val="center"/>
              <w:rPr>
                <w:rFonts w:eastAsia="Times New Roman"/>
                <w:color w:val="000000"/>
              </w:rPr>
            </w:pPr>
            <w:r>
              <w:rPr>
                <w:rFonts w:eastAsia="Times New Roman"/>
                <w:color w:val="000000"/>
              </w:rPr>
              <w:t>8</w:t>
            </w:r>
            <w:r>
              <w:rPr>
                <w:rFonts w:eastAsia="Times New Roman"/>
                <w:color w:val="000000"/>
              </w:rPr>
              <w:t>.</w:t>
            </w:r>
            <w:r>
              <w:rPr>
                <w:rFonts w:eastAsia="Times New Roman"/>
                <w:color w:val="000000"/>
              </w:rPr>
              <w:t>3</w:t>
            </w:r>
            <w:r>
              <w:rPr>
                <w:rFonts w:eastAsia="Times New Roman"/>
                <w:color w:val="000000"/>
              </w:rPr>
              <w:t>4</w:t>
            </w:r>
          </w:p>
        </w:tc>
        <w:tc>
          <w:tcPr>
            <w:tcW w:w="0" w:type="auto"/>
            <w:noWrap/>
            <w:hideMark/>
          </w:tcPr>
          <w:p w14:paraId="2331A2D8" w14:textId="76F8C495" w:rsidR="00C65948" w:rsidRPr="0018426B" w:rsidRDefault="00C65948" w:rsidP="00C65948">
            <w:pPr>
              <w:jc w:val="center"/>
              <w:rPr>
                <w:rFonts w:eastAsia="Times New Roman"/>
                <w:color w:val="000000"/>
              </w:rPr>
            </w:pPr>
            <w:r>
              <w:rPr>
                <w:rFonts w:eastAsia="Times New Roman"/>
                <w:color w:val="000000"/>
              </w:rPr>
              <w:t>15</w:t>
            </w:r>
            <w:r>
              <w:rPr>
                <w:rFonts w:eastAsia="Times New Roman"/>
                <w:color w:val="000000"/>
              </w:rPr>
              <w:t>.</w:t>
            </w:r>
            <w:r>
              <w:rPr>
                <w:rFonts w:eastAsia="Times New Roman"/>
                <w:color w:val="000000"/>
              </w:rPr>
              <w:t>9</w:t>
            </w:r>
          </w:p>
        </w:tc>
        <w:tc>
          <w:tcPr>
            <w:tcW w:w="0" w:type="auto"/>
            <w:noWrap/>
            <w:hideMark/>
          </w:tcPr>
          <w:p w14:paraId="4240EAE5" w14:textId="15633938" w:rsidR="00C65948" w:rsidRPr="0018426B" w:rsidRDefault="00C65948" w:rsidP="00C65948">
            <w:pPr>
              <w:jc w:val="center"/>
              <w:rPr>
                <w:rFonts w:eastAsia="Times New Roman"/>
                <w:color w:val="000000"/>
              </w:rPr>
            </w:pPr>
            <w:r>
              <w:rPr>
                <w:rFonts w:eastAsia="Times New Roman"/>
                <w:color w:val="000000"/>
              </w:rPr>
              <w:t>9</w:t>
            </w:r>
            <w:r>
              <w:rPr>
                <w:rFonts w:eastAsia="Times New Roman"/>
                <w:color w:val="000000"/>
              </w:rPr>
              <w:t>.</w:t>
            </w:r>
            <w:r>
              <w:rPr>
                <w:rFonts w:eastAsia="Times New Roman"/>
                <w:color w:val="000000"/>
              </w:rPr>
              <w:t>0</w:t>
            </w:r>
            <w:r>
              <w:rPr>
                <w:rFonts w:eastAsia="Times New Roman"/>
                <w:color w:val="000000"/>
              </w:rPr>
              <w:t>5</w:t>
            </w:r>
          </w:p>
        </w:tc>
        <w:tc>
          <w:tcPr>
            <w:tcW w:w="0" w:type="auto"/>
            <w:noWrap/>
            <w:hideMark/>
          </w:tcPr>
          <w:p w14:paraId="4F803665" w14:textId="247607B9" w:rsidR="00C65948" w:rsidRPr="0018426B" w:rsidRDefault="00C65948" w:rsidP="00C65948">
            <w:pPr>
              <w:jc w:val="center"/>
              <w:rPr>
                <w:rFonts w:eastAsia="Times New Roman"/>
                <w:color w:val="000000"/>
              </w:rPr>
            </w:pPr>
            <w:r>
              <w:rPr>
                <w:rFonts w:eastAsia="Times New Roman"/>
                <w:color w:val="000000"/>
              </w:rPr>
              <w:t>8</w:t>
            </w:r>
            <w:r>
              <w:rPr>
                <w:rFonts w:eastAsia="Times New Roman"/>
                <w:color w:val="000000"/>
              </w:rPr>
              <w:t>.</w:t>
            </w:r>
            <w:r>
              <w:rPr>
                <w:rFonts w:eastAsia="Times New Roman"/>
                <w:color w:val="000000"/>
              </w:rPr>
              <w:t>0</w:t>
            </w:r>
            <w:r>
              <w:rPr>
                <w:rFonts w:eastAsia="Times New Roman"/>
                <w:color w:val="000000"/>
              </w:rPr>
              <w:t>6</w:t>
            </w:r>
          </w:p>
        </w:tc>
        <w:tc>
          <w:tcPr>
            <w:tcW w:w="0" w:type="auto"/>
            <w:noWrap/>
            <w:hideMark/>
          </w:tcPr>
          <w:p w14:paraId="04B3AD6B" w14:textId="1B14186E" w:rsidR="00C65948" w:rsidRPr="0018426B" w:rsidRDefault="00C65948" w:rsidP="00C65948">
            <w:pPr>
              <w:jc w:val="center"/>
              <w:rPr>
                <w:rFonts w:eastAsia="Times New Roman"/>
                <w:color w:val="000000"/>
              </w:rPr>
            </w:pPr>
            <w:r>
              <w:rPr>
                <w:rFonts w:eastAsia="Times New Roman"/>
                <w:color w:val="000000"/>
              </w:rPr>
              <w:t>14</w:t>
            </w:r>
            <w:r>
              <w:rPr>
                <w:rFonts w:eastAsia="Times New Roman"/>
                <w:color w:val="000000"/>
              </w:rPr>
              <w:t>.</w:t>
            </w:r>
            <w:r>
              <w:rPr>
                <w:rFonts w:eastAsia="Times New Roman"/>
                <w:color w:val="000000"/>
              </w:rPr>
              <w:t>8</w:t>
            </w:r>
            <w:r>
              <w:rPr>
                <w:rFonts w:eastAsia="Times New Roman"/>
                <w:color w:val="000000"/>
              </w:rPr>
              <w:t>8</w:t>
            </w:r>
          </w:p>
        </w:tc>
        <w:tc>
          <w:tcPr>
            <w:tcW w:w="0" w:type="auto"/>
          </w:tcPr>
          <w:p w14:paraId="17A0C36B" w14:textId="04FE4BFB" w:rsidR="00C65948" w:rsidRDefault="00C65948" w:rsidP="00C65948">
            <w:pPr>
              <w:jc w:val="center"/>
              <w:rPr>
                <w:rFonts w:eastAsia="Times New Roman"/>
                <w:color w:val="000000"/>
              </w:rPr>
            </w:pPr>
            <w:r>
              <w:rPr>
                <w:rFonts w:eastAsia="Times New Roman"/>
                <w:color w:val="000000"/>
              </w:rPr>
              <w:t>8</w:t>
            </w:r>
            <w:r>
              <w:rPr>
                <w:rFonts w:eastAsia="Times New Roman"/>
                <w:color w:val="000000"/>
              </w:rPr>
              <w:t>.</w:t>
            </w:r>
            <w:r>
              <w:rPr>
                <w:rFonts w:eastAsia="Times New Roman"/>
                <w:color w:val="000000"/>
              </w:rPr>
              <w:t>21</w:t>
            </w:r>
          </w:p>
        </w:tc>
        <w:tc>
          <w:tcPr>
            <w:tcW w:w="0" w:type="auto"/>
          </w:tcPr>
          <w:p w14:paraId="4EF6AD5D" w14:textId="196F497A" w:rsidR="00C65948" w:rsidRDefault="00C65948" w:rsidP="00C65948">
            <w:pPr>
              <w:jc w:val="center"/>
              <w:rPr>
                <w:rFonts w:eastAsia="Times New Roman"/>
                <w:color w:val="000000"/>
              </w:rPr>
            </w:pPr>
            <w:r>
              <w:rPr>
                <w:rFonts w:eastAsia="Times New Roman"/>
                <w:color w:val="000000"/>
              </w:rPr>
              <w:t>7</w:t>
            </w:r>
            <w:r>
              <w:rPr>
                <w:rFonts w:eastAsia="Times New Roman"/>
                <w:color w:val="000000"/>
              </w:rPr>
              <w:t>.</w:t>
            </w:r>
            <w:r>
              <w:rPr>
                <w:rFonts w:eastAsia="Times New Roman"/>
                <w:color w:val="000000"/>
              </w:rPr>
              <w:t>1</w:t>
            </w:r>
            <w:r>
              <w:rPr>
                <w:rFonts w:eastAsia="Times New Roman"/>
                <w:color w:val="000000"/>
              </w:rPr>
              <w:t>7</w:t>
            </w:r>
          </w:p>
        </w:tc>
        <w:tc>
          <w:tcPr>
            <w:tcW w:w="0" w:type="auto"/>
          </w:tcPr>
          <w:p w14:paraId="6D8D8D04" w14:textId="158A949C" w:rsidR="00C65948" w:rsidRDefault="00C65948" w:rsidP="00C65948">
            <w:pPr>
              <w:jc w:val="center"/>
              <w:rPr>
                <w:rFonts w:eastAsia="Times New Roman"/>
                <w:color w:val="000000"/>
              </w:rPr>
            </w:pPr>
            <w:r>
              <w:rPr>
                <w:rFonts w:eastAsia="Times New Roman"/>
                <w:color w:val="000000"/>
              </w:rPr>
              <w:t>12</w:t>
            </w:r>
            <w:r>
              <w:rPr>
                <w:rFonts w:eastAsia="Times New Roman"/>
                <w:color w:val="000000"/>
              </w:rPr>
              <w:t>.</w:t>
            </w:r>
            <w:r>
              <w:rPr>
                <w:rFonts w:eastAsia="Times New Roman"/>
                <w:color w:val="000000"/>
              </w:rPr>
              <w:t>17</w:t>
            </w:r>
          </w:p>
        </w:tc>
        <w:tc>
          <w:tcPr>
            <w:tcW w:w="0" w:type="auto"/>
          </w:tcPr>
          <w:p w14:paraId="08599441" w14:textId="1FBC7203" w:rsidR="00C65948" w:rsidRDefault="00C65948" w:rsidP="00C65948">
            <w:pPr>
              <w:jc w:val="center"/>
              <w:rPr>
                <w:rFonts w:eastAsia="Times New Roman"/>
                <w:color w:val="000000"/>
              </w:rPr>
            </w:pPr>
            <w:r>
              <w:rPr>
                <w:rFonts w:eastAsia="Times New Roman"/>
                <w:color w:val="000000"/>
              </w:rPr>
              <w:t>9</w:t>
            </w:r>
            <w:r>
              <w:rPr>
                <w:rFonts w:eastAsia="Times New Roman"/>
                <w:color w:val="000000"/>
              </w:rPr>
              <w:t>.</w:t>
            </w:r>
            <w:r>
              <w:rPr>
                <w:rFonts w:eastAsia="Times New Roman"/>
                <w:color w:val="000000"/>
              </w:rPr>
              <w:t>48</w:t>
            </w:r>
          </w:p>
        </w:tc>
        <w:tc>
          <w:tcPr>
            <w:tcW w:w="0" w:type="auto"/>
          </w:tcPr>
          <w:p w14:paraId="7788485C" w14:textId="720E8E14" w:rsidR="00C65948" w:rsidRDefault="00C65948" w:rsidP="00C65948">
            <w:pPr>
              <w:jc w:val="center"/>
              <w:rPr>
                <w:rFonts w:eastAsia="Times New Roman"/>
                <w:color w:val="000000"/>
              </w:rPr>
            </w:pPr>
            <w:r>
              <w:rPr>
                <w:rFonts w:eastAsia="Times New Roman"/>
                <w:color w:val="000000"/>
              </w:rPr>
              <w:t>8</w:t>
            </w:r>
            <w:r>
              <w:rPr>
                <w:rFonts w:eastAsia="Times New Roman"/>
                <w:color w:val="000000"/>
              </w:rPr>
              <w:t>.</w:t>
            </w:r>
            <w:r>
              <w:rPr>
                <w:rFonts w:eastAsia="Times New Roman"/>
                <w:color w:val="000000"/>
              </w:rPr>
              <w:t>2</w:t>
            </w:r>
            <w:r>
              <w:rPr>
                <w:rFonts w:eastAsia="Times New Roman"/>
                <w:color w:val="000000"/>
              </w:rPr>
              <w:t>8</w:t>
            </w:r>
          </w:p>
        </w:tc>
        <w:tc>
          <w:tcPr>
            <w:tcW w:w="0" w:type="auto"/>
          </w:tcPr>
          <w:p w14:paraId="1741760A" w14:textId="383BD4CD" w:rsidR="00C65948" w:rsidRDefault="00C65948" w:rsidP="00C65948">
            <w:pPr>
              <w:jc w:val="center"/>
              <w:rPr>
                <w:rFonts w:eastAsia="Times New Roman"/>
                <w:color w:val="000000"/>
              </w:rPr>
            </w:pPr>
            <w:r>
              <w:rPr>
                <w:rFonts w:eastAsia="Times New Roman"/>
                <w:color w:val="000000"/>
              </w:rPr>
              <w:t>14</w:t>
            </w:r>
            <w:r>
              <w:rPr>
                <w:rFonts w:eastAsia="Times New Roman"/>
                <w:color w:val="000000"/>
              </w:rPr>
              <w:t>.</w:t>
            </w:r>
            <w:r>
              <w:rPr>
                <w:rFonts w:eastAsia="Times New Roman"/>
                <w:color w:val="000000"/>
              </w:rPr>
              <w:t>0</w:t>
            </w:r>
            <w:r>
              <w:rPr>
                <w:rFonts w:eastAsia="Times New Roman"/>
                <w:color w:val="000000"/>
              </w:rPr>
              <w:t>6</w:t>
            </w:r>
          </w:p>
        </w:tc>
      </w:tr>
    </w:tbl>
    <w:p w14:paraId="257800CE" w14:textId="78EEDFBE" w:rsidR="0087776D" w:rsidRDefault="0087776D" w:rsidP="00530FB3">
      <w:r>
        <w:br w:type="page"/>
      </w:r>
    </w:p>
    <w:p w14:paraId="79F3F8BA" w14:textId="247A49EC" w:rsidR="007D65A3" w:rsidRDefault="008A10C5" w:rsidP="004F4EE8">
      <w:pPr>
        <w:pStyle w:val="Heading2"/>
      </w:pPr>
      <w:r>
        <w:lastRenderedPageBreak/>
        <w:t>Carbon footprint assessment</w:t>
      </w:r>
    </w:p>
    <w:p w14:paraId="1F99F2C1" w14:textId="3A688048" w:rsidR="007D65A3" w:rsidRDefault="007D65A3" w:rsidP="00293ACF">
      <w:pPr>
        <w:jc w:val="both"/>
        <w:rPr>
          <w:bCs/>
        </w:rPr>
      </w:pPr>
      <w:r>
        <w:rPr>
          <w:bCs/>
        </w:rPr>
        <w:t xml:space="preserve">The activities used from the </w:t>
      </w:r>
      <w:proofErr w:type="spellStart"/>
      <w:r w:rsidR="000E7DFD">
        <w:rPr>
          <w:bCs/>
        </w:rPr>
        <w:t>e</w:t>
      </w:r>
      <w:r>
        <w:rPr>
          <w:bCs/>
        </w:rPr>
        <w:t>coinvent</w:t>
      </w:r>
      <w:proofErr w:type="spellEnd"/>
      <w:r>
        <w:rPr>
          <w:bCs/>
        </w:rPr>
        <w:t xml:space="preserve"> v3.5</w:t>
      </w:r>
      <w:r w:rsidR="008A10C5">
        <w:rPr>
          <w:bCs/>
        </w:rPr>
        <w:fldChar w:fldCharType="begin"/>
      </w:r>
      <w:r w:rsidR="008A10C5">
        <w:rPr>
          <w:bCs/>
        </w:rPr>
        <w:instrText xml:space="preserve"> ADDIN ZOTERO_ITEM CSL_CITATION {"citationID":"n2lpLqIa","properties":{"formattedCitation":"\\super 8\\nosupersub{}","plainCitation":"8","noteIndex":0},"citationItems":[{"id":"JLxsTSMP/gTD5TraA","uris":["http://www.mendeley.com/documents/?uuid=3a1d03fe-0550-4e1d-aa8d-902b5a7e4314"],"itemData":{"DOI":"10.1007/s11367-016-1087-8","ISSN":"16147502","abstract":"Purpose: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Assessment","id":"JLxsTSMP/gTD5TraA","issue":"9","issued":{"date-parts":[["2016"]]},"page":"1218-1230","publisher":"The International Journal of Life Cycle Assessment","title":"The ecoinvent database version 3 (part I): overview and methodology","type":"article-journal","volume":"21"}}],"schema":"https://github.com/citation-style-language/schema/raw/master/csl-citation.json"} </w:instrText>
      </w:r>
      <w:r w:rsidR="008A10C5">
        <w:rPr>
          <w:bCs/>
        </w:rPr>
        <w:fldChar w:fldCharType="separate"/>
      </w:r>
      <w:r w:rsidR="008A10C5" w:rsidRPr="008A10C5">
        <w:rPr>
          <w:rFonts w:ascii="Calibri" w:hAnsi="Calibri" w:cs="Calibri"/>
          <w:szCs w:val="24"/>
          <w:vertAlign w:val="superscript"/>
        </w:rPr>
        <w:t>8</w:t>
      </w:r>
      <w:r w:rsidR="008A10C5">
        <w:rPr>
          <w:bCs/>
        </w:rPr>
        <w:fldChar w:fldCharType="end"/>
      </w:r>
      <w:r>
        <w:rPr>
          <w:bCs/>
        </w:rPr>
        <w:t xml:space="preserve"> database to calculate the</w:t>
      </w:r>
      <w:r w:rsidR="008A10C5">
        <w:rPr>
          <w:bCs/>
        </w:rPr>
        <w:t xml:space="preserve"> carbon footprint</w:t>
      </w:r>
      <w:r>
        <w:rPr>
          <w:bCs/>
        </w:rPr>
        <w:t xml:space="preserve"> are shown in</w:t>
      </w:r>
      <w:r w:rsidRPr="00EA34F6">
        <w:rPr>
          <w:bCs/>
        </w:rPr>
        <w:t xml:space="preserve"> </w:t>
      </w:r>
      <w:r w:rsidRPr="00EA34F6">
        <w:rPr>
          <w:bCs/>
        </w:rPr>
        <w:fldChar w:fldCharType="begin"/>
      </w:r>
      <w:r w:rsidRPr="00A91FB1">
        <w:rPr>
          <w:bCs/>
        </w:rPr>
        <w:instrText xml:space="preserve"> REF _Ref127894311 \h </w:instrText>
      </w:r>
      <w:r w:rsidRPr="007A7EE3">
        <w:rPr>
          <w:bCs/>
        </w:rPr>
        <w:instrText xml:space="preserve"> \* MERGEFORMAT </w:instrText>
      </w:r>
      <w:r w:rsidRPr="00EA34F6">
        <w:rPr>
          <w:bCs/>
        </w:rPr>
      </w:r>
      <w:r w:rsidRPr="00EA34F6">
        <w:rPr>
          <w:bCs/>
        </w:rPr>
        <w:fldChar w:fldCharType="separate"/>
      </w:r>
      <w:r w:rsidR="008A10C5" w:rsidRPr="008A10C5">
        <w:t>Table S8</w:t>
      </w:r>
      <w:r w:rsidRPr="00EA34F6">
        <w:rPr>
          <w:bCs/>
        </w:rPr>
        <w:fldChar w:fldCharType="end"/>
      </w:r>
      <w:r>
        <w:rPr>
          <w:bCs/>
        </w:rPr>
        <w:t>.</w:t>
      </w:r>
    </w:p>
    <w:p w14:paraId="7002A144" w14:textId="3C2954C3" w:rsidR="007D65A3" w:rsidRPr="007A7EE3" w:rsidRDefault="007D65A3" w:rsidP="007D65A3">
      <w:pPr>
        <w:pStyle w:val="Caption"/>
        <w:keepNext/>
        <w:rPr>
          <w:b/>
          <w:sz w:val="20"/>
          <w:szCs w:val="20"/>
        </w:rPr>
      </w:pPr>
      <w:bookmarkStart w:id="23" w:name="_Ref127894311"/>
      <w:r w:rsidRPr="007A7EE3">
        <w:rPr>
          <w:b/>
          <w:i w:val="0"/>
          <w:color w:val="auto"/>
          <w:sz w:val="20"/>
          <w:szCs w:val="20"/>
        </w:rPr>
        <w:t>Table S</w:t>
      </w:r>
      <w:r w:rsidRPr="007A7EE3">
        <w:rPr>
          <w:b/>
          <w:i w:val="0"/>
          <w:color w:val="auto"/>
          <w:sz w:val="20"/>
          <w:szCs w:val="20"/>
        </w:rPr>
        <w:fldChar w:fldCharType="begin"/>
      </w:r>
      <w:r w:rsidRPr="007A7EE3">
        <w:rPr>
          <w:b/>
          <w:i w:val="0"/>
          <w:color w:val="auto"/>
          <w:sz w:val="20"/>
          <w:szCs w:val="20"/>
        </w:rPr>
        <w:instrText xml:space="preserve"> SEQ Table_S \* ARABIC </w:instrText>
      </w:r>
      <w:r w:rsidRPr="007A7EE3">
        <w:rPr>
          <w:b/>
          <w:i w:val="0"/>
          <w:color w:val="auto"/>
          <w:sz w:val="20"/>
          <w:szCs w:val="20"/>
        </w:rPr>
        <w:fldChar w:fldCharType="separate"/>
      </w:r>
      <w:r w:rsidR="008A10C5">
        <w:rPr>
          <w:b/>
          <w:i w:val="0"/>
          <w:noProof/>
          <w:color w:val="auto"/>
          <w:sz w:val="20"/>
          <w:szCs w:val="20"/>
        </w:rPr>
        <w:t>8</w:t>
      </w:r>
      <w:r w:rsidRPr="007A7EE3">
        <w:rPr>
          <w:b/>
          <w:i w:val="0"/>
          <w:color w:val="auto"/>
          <w:sz w:val="20"/>
          <w:szCs w:val="20"/>
        </w:rPr>
        <w:fldChar w:fldCharType="end"/>
      </w:r>
      <w:bookmarkEnd w:id="23"/>
      <w:r>
        <w:rPr>
          <w:b/>
          <w:i w:val="0"/>
          <w:color w:val="auto"/>
          <w:sz w:val="20"/>
          <w:szCs w:val="20"/>
        </w:rPr>
        <w:t xml:space="preserve">. </w:t>
      </w:r>
      <w:r>
        <w:rPr>
          <w:b/>
          <w:bCs/>
          <w:i w:val="0"/>
          <w:iCs w:val="0"/>
          <w:color w:val="auto"/>
          <w:sz w:val="20"/>
          <w:szCs w:val="20"/>
        </w:rPr>
        <w:t xml:space="preserve">Inventories used from </w:t>
      </w:r>
      <w:proofErr w:type="spellStart"/>
      <w:r>
        <w:rPr>
          <w:b/>
          <w:bCs/>
          <w:i w:val="0"/>
          <w:iCs w:val="0"/>
          <w:color w:val="auto"/>
          <w:sz w:val="20"/>
          <w:szCs w:val="20"/>
        </w:rPr>
        <w:t>Ecoinvent</w:t>
      </w:r>
      <w:proofErr w:type="spellEnd"/>
      <w:r>
        <w:rPr>
          <w:b/>
          <w:bCs/>
          <w:i w:val="0"/>
          <w:iCs w:val="0"/>
          <w:color w:val="auto"/>
          <w:sz w:val="20"/>
          <w:szCs w:val="20"/>
        </w:rPr>
        <w:t xml:space="preserve"> v3.5 database</w:t>
      </w:r>
      <w:r w:rsidR="00541FB5">
        <w:rPr>
          <w:b/>
          <w:bCs/>
          <w:i w:val="0"/>
          <w:iCs w:val="0"/>
          <w:color w:val="auto"/>
          <w:sz w:val="20"/>
          <w:szCs w:val="20"/>
        </w:rPr>
        <w:fldChar w:fldCharType="begin" w:fldLock="1"/>
      </w:r>
      <w:r w:rsidR="008A10C5">
        <w:rPr>
          <w:b/>
          <w:bCs/>
          <w:i w:val="0"/>
          <w:iCs w:val="0"/>
          <w:color w:val="auto"/>
          <w:sz w:val="20"/>
          <w:szCs w:val="20"/>
        </w:rPr>
        <w:instrText xml:space="preserve"> ADDIN ZOTERO_ITEM CSL_CITATION {"citationID":"kf53C9Tl","properties":{"formattedCitation":"\\super 8\\nosupersub{}","plainCitation":"8","noteIndex":0},"citationItems":[{"id":"JLxsTSMP/gTD5TraA","uris":["http://www.mendeley.com/documents/?uuid=3a1d03fe-0550-4e1d-aa8d-902b5a7e4314"],"itemData":{"DOI":"10.1007/s11367-016-1087-8","ISSN":"16147502","abstract":"Purpose: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Assessment","id":"ITEM-1","issue":"9","issued":{"date-parts":[["2016"]]},"page":"1218-1230","publisher":"The International Journal of Life Cycle Assessment","title":"The ecoinvent database version 3 (part I): overview and methodology","type":"article-journal","volume":"21"}}],"schema":"https://github.com/citation-style-language/schema/raw/master/csl-citation.json"} </w:instrText>
      </w:r>
      <w:r w:rsidR="00541FB5">
        <w:rPr>
          <w:b/>
          <w:bCs/>
          <w:i w:val="0"/>
          <w:iCs w:val="0"/>
          <w:color w:val="auto"/>
          <w:sz w:val="20"/>
          <w:szCs w:val="20"/>
        </w:rPr>
        <w:fldChar w:fldCharType="separate"/>
      </w:r>
      <w:r w:rsidR="008A10C5" w:rsidRPr="008A10C5">
        <w:rPr>
          <w:rFonts w:ascii="Calibri" w:hAnsi="Calibri" w:cs="Calibri"/>
          <w:sz w:val="20"/>
          <w:szCs w:val="24"/>
          <w:vertAlign w:val="superscript"/>
        </w:rPr>
        <w:t>8</w:t>
      </w:r>
      <w:r w:rsidR="00541FB5">
        <w:rPr>
          <w:b/>
          <w:bCs/>
          <w:i w:val="0"/>
          <w:iCs w:val="0"/>
          <w:color w:val="auto"/>
          <w:sz w:val="20"/>
          <w:szCs w:val="20"/>
        </w:rPr>
        <w:fldChar w:fldCharType="end"/>
      </w:r>
      <w:r>
        <w:rPr>
          <w:b/>
          <w:bCs/>
          <w:i w:val="0"/>
          <w:iCs w:val="0"/>
          <w:color w:val="auto"/>
          <w:sz w:val="20"/>
          <w:szCs w:val="20"/>
        </w:rPr>
        <w:t xml:space="preserve"> for the background system. </w:t>
      </w:r>
      <w:r>
        <w:rPr>
          <w:bCs/>
          <w:i w:val="0"/>
          <w:iCs w:val="0"/>
          <w:color w:val="auto"/>
          <w:sz w:val="20"/>
          <w:szCs w:val="20"/>
        </w:rPr>
        <w:t>These activities are used to calculate the global warming potential and the avoidance costs for the different routes of production of ammonia and methanol.</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6"/>
        <w:gridCol w:w="3683"/>
        <w:gridCol w:w="4541"/>
      </w:tblGrid>
      <w:tr w:rsidR="007D65A3" w14:paraId="4939105C" w14:textId="77777777" w:rsidTr="00D44DBB">
        <w:trPr>
          <w:trHeight w:val="178"/>
          <w:jc w:val="center"/>
        </w:trPr>
        <w:tc>
          <w:tcPr>
            <w:tcW w:w="0" w:type="auto"/>
            <w:tcBorders>
              <w:bottom w:val="single" w:sz="4" w:space="0" w:color="auto"/>
            </w:tcBorders>
            <w:vAlign w:val="center"/>
          </w:tcPr>
          <w:p w14:paraId="2FF18EA9" w14:textId="77777777" w:rsidR="007D65A3" w:rsidRDefault="007D65A3" w:rsidP="00D44DBB">
            <w:pPr>
              <w:pStyle w:val="Caption"/>
              <w:spacing w:after="0"/>
              <w:rPr>
                <w:rFonts w:cstheme="minorHAnsi"/>
                <w:b/>
                <w:bCs/>
                <w:i w:val="0"/>
                <w:iCs w:val="0"/>
                <w:color w:val="auto"/>
                <w:sz w:val="22"/>
                <w:szCs w:val="22"/>
              </w:rPr>
            </w:pPr>
            <w:r>
              <w:rPr>
                <w:rFonts w:cstheme="minorHAnsi"/>
                <w:b/>
                <w:bCs/>
                <w:i w:val="0"/>
                <w:iCs w:val="0"/>
                <w:color w:val="auto"/>
                <w:sz w:val="22"/>
                <w:szCs w:val="22"/>
              </w:rPr>
              <w:t>Flow</w:t>
            </w:r>
          </w:p>
        </w:tc>
        <w:tc>
          <w:tcPr>
            <w:tcW w:w="0" w:type="auto"/>
            <w:tcBorders>
              <w:bottom w:val="single" w:sz="4" w:space="0" w:color="auto"/>
            </w:tcBorders>
            <w:vAlign w:val="center"/>
          </w:tcPr>
          <w:p w14:paraId="60FAC508" w14:textId="77777777" w:rsidR="007D65A3" w:rsidRDefault="007D65A3" w:rsidP="00D44DBB">
            <w:pPr>
              <w:pStyle w:val="Caption"/>
              <w:spacing w:after="0"/>
              <w:rPr>
                <w:rFonts w:cstheme="minorHAnsi"/>
                <w:b/>
                <w:bCs/>
                <w:i w:val="0"/>
                <w:iCs w:val="0"/>
                <w:color w:val="auto"/>
                <w:sz w:val="22"/>
                <w:szCs w:val="22"/>
              </w:rPr>
            </w:pPr>
            <w:r>
              <w:rPr>
                <w:rFonts w:cstheme="minorHAnsi"/>
                <w:b/>
                <w:bCs/>
                <w:i w:val="0"/>
                <w:iCs w:val="0"/>
                <w:color w:val="auto"/>
                <w:sz w:val="22"/>
                <w:szCs w:val="22"/>
              </w:rPr>
              <w:t>Output</w:t>
            </w:r>
          </w:p>
        </w:tc>
        <w:tc>
          <w:tcPr>
            <w:tcW w:w="0" w:type="auto"/>
            <w:tcBorders>
              <w:bottom w:val="single" w:sz="4" w:space="0" w:color="auto"/>
            </w:tcBorders>
            <w:vAlign w:val="center"/>
          </w:tcPr>
          <w:p w14:paraId="0F65A35E" w14:textId="792E4C4B" w:rsidR="007D65A3" w:rsidRDefault="007D65A3" w:rsidP="00D44DBB">
            <w:pPr>
              <w:pStyle w:val="Caption"/>
              <w:spacing w:after="0"/>
              <w:rPr>
                <w:rFonts w:cstheme="minorHAnsi"/>
                <w:b/>
                <w:bCs/>
                <w:i w:val="0"/>
                <w:iCs w:val="0"/>
                <w:color w:val="auto"/>
                <w:sz w:val="22"/>
                <w:szCs w:val="22"/>
              </w:rPr>
            </w:pPr>
            <w:r>
              <w:rPr>
                <w:rFonts w:cstheme="minorHAnsi"/>
                <w:b/>
                <w:bCs/>
                <w:i w:val="0"/>
                <w:iCs w:val="0"/>
                <w:color w:val="auto"/>
                <w:sz w:val="22"/>
                <w:szCs w:val="22"/>
              </w:rPr>
              <w:t xml:space="preserve">Activity in </w:t>
            </w:r>
            <w:proofErr w:type="spellStart"/>
            <w:r w:rsidR="000E7DFD">
              <w:rPr>
                <w:rFonts w:cstheme="minorHAnsi"/>
                <w:b/>
                <w:bCs/>
                <w:i w:val="0"/>
                <w:iCs w:val="0"/>
                <w:color w:val="auto"/>
                <w:sz w:val="22"/>
                <w:szCs w:val="22"/>
              </w:rPr>
              <w:t>e</w:t>
            </w:r>
            <w:r>
              <w:rPr>
                <w:rFonts w:cstheme="minorHAnsi"/>
                <w:b/>
                <w:bCs/>
                <w:i w:val="0"/>
                <w:iCs w:val="0"/>
                <w:color w:val="auto"/>
                <w:sz w:val="22"/>
                <w:szCs w:val="22"/>
              </w:rPr>
              <w:t>coinvent</w:t>
            </w:r>
            <w:proofErr w:type="spellEnd"/>
            <w:r>
              <w:rPr>
                <w:rFonts w:cstheme="minorHAnsi"/>
                <w:b/>
                <w:bCs/>
                <w:i w:val="0"/>
                <w:iCs w:val="0"/>
                <w:color w:val="auto"/>
                <w:sz w:val="22"/>
                <w:szCs w:val="22"/>
              </w:rPr>
              <w:t xml:space="preserve"> v3.5</w:t>
            </w:r>
          </w:p>
        </w:tc>
      </w:tr>
      <w:tr w:rsidR="007D65A3" w14:paraId="2B0EDCF7" w14:textId="77777777" w:rsidTr="008A10C5">
        <w:trPr>
          <w:jc w:val="center"/>
        </w:trPr>
        <w:tc>
          <w:tcPr>
            <w:tcW w:w="0" w:type="auto"/>
            <w:tcBorders>
              <w:top w:val="single" w:sz="4" w:space="0" w:color="auto"/>
            </w:tcBorders>
          </w:tcPr>
          <w:p w14:paraId="2D3570A4"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Natural gas</w:t>
            </w:r>
          </w:p>
        </w:tc>
        <w:tc>
          <w:tcPr>
            <w:tcW w:w="0" w:type="auto"/>
            <w:tcBorders>
              <w:top w:val="single" w:sz="4" w:space="0" w:color="auto"/>
            </w:tcBorders>
          </w:tcPr>
          <w:p w14:paraId="762F0789"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Fossil ammonia and methanol, CO</w:t>
            </w:r>
            <w:r w:rsidRPr="007A7EE3">
              <w:rPr>
                <w:rFonts w:cstheme="minorHAnsi"/>
                <w:bCs/>
                <w:i w:val="0"/>
                <w:iCs w:val="0"/>
                <w:color w:val="auto"/>
                <w:sz w:val="22"/>
                <w:szCs w:val="22"/>
                <w:vertAlign w:val="subscript"/>
              </w:rPr>
              <w:t>2</w:t>
            </w:r>
            <w:r w:rsidRPr="007A7EE3">
              <w:rPr>
                <w:rFonts w:cstheme="minorHAnsi"/>
                <w:bCs/>
                <w:i w:val="0"/>
                <w:iCs w:val="0"/>
                <w:color w:val="auto"/>
                <w:sz w:val="22"/>
                <w:szCs w:val="22"/>
              </w:rPr>
              <w:t xml:space="preserve"> from DAC</w:t>
            </w:r>
            <w:r w:rsidRPr="00AC1AAA">
              <w:rPr>
                <w:rFonts w:cstheme="minorHAnsi"/>
                <w:bCs/>
                <w:i w:val="0"/>
                <w:iCs w:val="0"/>
                <w:color w:val="auto"/>
                <w:sz w:val="22"/>
                <w:szCs w:val="22"/>
              </w:rPr>
              <w:t>, H</w:t>
            </w:r>
            <w:r w:rsidRPr="007A7EE3">
              <w:rPr>
                <w:rFonts w:cstheme="minorHAnsi"/>
                <w:bCs/>
                <w:i w:val="0"/>
                <w:iCs w:val="0"/>
                <w:color w:val="auto"/>
                <w:sz w:val="22"/>
                <w:szCs w:val="22"/>
                <w:vertAlign w:val="subscript"/>
              </w:rPr>
              <w:t>2</w:t>
            </w:r>
            <w:r w:rsidRPr="00AC1AAA">
              <w:rPr>
                <w:rFonts w:cstheme="minorHAnsi"/>
                <w:bCs/>
                <w:i w:val="0"/>
                <w:iCs w:val="0"/>
                <w:color w:val="auto"/>
                <w:sz w:val="22"/>
                <w:szCs w:val="22"/>
              </w:rPr>
              <w:t xml:space="preserve"> </w:t>
            </w:r>
            <w:r w:rsidRPr="007A7EE3">
              <w:rPr>
                <w:rFonts w:cstheme="minorHAnsi"/>
                <w:bCs/>
                <w:iCs w:val="0"/>
                <w:color w:val="auto"/>
                <w:sz w:val="22"/>
                <w:szCs w:val="22"/>
              </w:rPr>
              <w:t>via</w:t>
            </w:r>
            <w:r w:rsidRPr="00AC1AAA">
              <w:rPr>
                <w:rFonts w:cstheme="minorHAnsi"/>
                <w:bCs/>
                <w:i w:val="0"/>
                <w:iCs w:val="0"/>
                <w:color w:val="auto"/>
                <w:sz w:val="22"/>
                <w:szCs w:val="22"/>
              </w:rPr>
              <w:t xml:space="preserve"> SMR + CCS</w:t>
            </w:r>
          </w:p>
        </w:tc>
        <w:tc>
          <w:tcPr>
            <w:tcW w:w="0" w:type="auto"/>
            <w:tcBorders>
              <w:top w:val="single" w:sz="4" w:space="0" w:color="auto"/>
            </w:tcBorders>
          </w:tcPr>
          <w:p w14:paraId="0541094F" w14:textId="06C2A5C0" w:rsidR="007D65A3" w:rsidRPr="007A7EE3" w:rsidRDefault="00884971" w:rsidP="003A74AB">
            <w:pPr>
              <w:pStyle w:val="Caption"/>
              <w:rPr>
                <w:rFonts w:cstheme="minorHAnsi"/>
                <w:bCs/>
                <w:i w:val="0"/>
                <w:iCs w:val="0"/>
                <w:color w:val="auto"/>
                <w:sz w:val="22"/>
                <w:szCs w:val="22"/>
              </w:rPr>
            </w:pPr>
            <w:r>
              <w:rPr>
                <w:rFonts w:cstheme="minorHAnsi"/>
                <w:bCs/>
                <w:i w:val="0"/>
                <w:iCs w:val="0"/>
                <w:color w:val="auto"/>
                <w:sz w:val="22"/>
                <w:szCs w:val="22"/>
              </w:rPr>
              <w:t>n</w:t>
            </w:r>
            <w:r w:rsidR="007D65A3" w:rsidRPr="007A7EE3">
              <w:rPr>
                <w:rFonts w:cstheme="minorHAnsi"/>
                <w:bCs/>
                <w:i w:val="0"/>
                <w:iCs w:val="0"/>
                <w:color w:val="auto"/>
                <w:sz w:val="22"/>
                <w:szCs w:val="22"/>
              </w:rPr>
              <w:t xml:space="preserve">atural gas production </w:t>
            </w:r>
          </w:p>
        </w:tc>
      </w:tr>
      <w:tr w:rsidR="007D65A3" w14:paraId="34843934" w14:textId="77777777" w:rsidTr="008A10C5">
        <w:trPr>
          <w:jc w:val="center"/>
        </w:trPr>
        <w:tc>
          <w:tcPr>
            <w:tcW w:w="0" w:type="auto"/>
          </w:tcPr>
          <w:p w14:paraId="743FAB38" w14:textId="77777777" w:rsidR="007D65A3" w:rsidRPr="007A7EE3" w:rsidRDefault="007D65A3" w:rsidP="003A74AB">
            <w:pPr>
              <w:pStyle w:val="Caption"/>
              <w:rPr>
                <w:rFonts w:cstheme="minorHAnsi"/>
                <w:bCs/>
                <w:i w:val="0"/>
                <w:iCs w:val="0"/>
                <w:color w:val="auto"/>
                <w:sz w:val="22"/>
                <w:szCs w:val="22"/>
              </w:rPr>
            </w:pPr>
            <w:r>
              <w:rPr>
                <w:rFonts w:cstheme="minorHAnsi"/>
                <w:bCs/>
                <w:i w:val="0"/>
                <w:iCs w:val="0"/>
                <w:color w:val="auto"/>
                <w:sz w:val="22"/>
                <w:szCs w:val="22"/>
              </w:rPr>
              <w:t>Process</w:t>
            </w:r>
            <w:r w:rsidRPr="007A7EE3">
              <w:rPr>
                <w:rFonts w:cstheme="minorHAnsi"/>
                <w:bCs/>
                <w:i w:val="0"/>
                <w:iCs w:val="0"/>
                <w:color w:val="auto"/>
                <w:sz w:val="22"/>
                <w:szCs w:val="22"/>
              </w:rPr>
              <w:t xml:space="preserve"> water</w:t>
            </w:r>
          </w:p>
        </w:tc>
        <w:tc>
          <w:tcPr>
            <w:tcW w:w="0" w:type="auto"/>
          </w:tcPr>
          <w:p w14:paraId="49988C16"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Fossil ammonia</w:t>
            </w:r>
            <w:r>
              <w:rPr>
                <w:rFonts w:cstheme="minorHAnsi"/>
                <w:bCs/>
                <w:i w:val="0"/>
                <w:iCs w:val="0"/>
                <w:color w:val="auto"/>
                <w:sz w:val="22"/>
                <w:szCs w:val="22"/>
              </w:rPr>
              <w:t xml:space="preserve"> and methanol, CO</w:t>
            </w:r>
            <w:r w:rsidRPr="007A7EE3">
              <w:rPr>
                <w:rFonts w:cstheme="minorHAnsi"/>
                <w:bCs/>
                <w:i w:val="0"/>
                <w:iCs w:val="0"/>
                <w:color w:val="auto"/>
                <w:sz w:val="22"/>
                <w:szCs w:val="22"/>
                <w:vertAlign w:val="subscript"/>
              </w:rPr>
              <w:t>2</w:t>
            </w:r>
            <w:r>
              <w:rPr>
                <w:rFonts w:cstheme="minorHAnsi"/>
                <w:bCs/>
                <w:i w:val="0"/>
                <w:iCs w:val="0"/>
                <w:color w:val="auto"/>
                <w:sz w:val="22"/>
                <w:szCs w:val="22"/>
              </w:rPr>
              <w:t xml:space="preserve"> from DAC</w:t>
            </w:r>
          </w:p>
        </w:tc>
        <w:tc>
          <w:tcPr>
            <w:tcW w:w="0" w:type="auto"/>
          </w:tcPr>
          <w:p w14:paraId="7C4314DC" w14:textId="3EB2A564" w:rsidR="007D65A3" w:rsidRPr="007A7EE3" w:rsidRDefault="00884971" w:rsidP="003A74AB">
            <w:pPr>
              <w:pStyle w:val="Caption"/>
              <w:rPr>
                <w:rFonts w:cstheme="minorHAnsi"/>
                <w:bCs/>
                <w:i w:val="0"/>
                <w:iCs w:val="0"/>
                <w:color w:val="auto"/>
                <w:sz w:val="22"/>
                <w:szCs w:val="22"/>
              </w:rPr>
            </w:pPr>
            <w:r>
              <w:rPr>
                <w:rFonts w:cstheme="minorHAnsi"/>
                <w:bCs/>
                <w:i w:val="0"/>
                <w:iCs w:val="0"/>
                <w:color w:val="auto"/>
                <w:sz w:val="22"/>
                <w:szCs w:val="22"/>
              </w:rPr>
              <w:t>t</w:t>
            </w:r>
            <w:r w:rsidR="007D65A3" w:rsidRPr="007A7EE3">
              <w:rPr>
                <w:rFonts w:cstheme="minorHAnsi"/>
                <w:bCs/>
                <w:i w:val="0"/>
                <w:iCs w:val="0"/>
                <w:color w:val="auto"/>
                <w:sz w:val="22"/>
                <w:szCs w:val="22"/>
              </w:rPr>
              <w:t>ap water production, conventional treatment</w:t>
            </w:r>
          </w:p>
        </w:tc>
      </w:tr>
      <w:tr w:rsidR="007D65A3" w:rsidRPr="006C7E25" w14:paraId="45F9756F" w14:textId="77777777" w:rsidTr="008A10C5">
        <w:trPr>
          <w:jc w:val="center"/>
        </w:trPr>
        <w:tc>
          <w:tcPr>
            <w:tcW w:w="0" w:type="auto"/>
          </w:tcPr>
          <w:p w14:paraId="4F934E57"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Grid electricity</w:t>
            </w:r>
          </w:p>
        </w:tc>
        <w:tc>
          <w:tcPr>
            <w:tcW w:w="0" w:type="auto"/>
          </w:tcPr>
          <w:p w14:paraId="61314043"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All scenarios</w:t>
            </w:r>
          </w:p>
        </w:tc>
        <w:tc>
          <w:tcPr>
            <w:tcW w:w="0" w:type="auto"/>
          </w:tcPr>
          <w:p w14:paraId="397B3051" w14:textId="4ADD8EA2" w:rsidR="007D65A3" w:rsidRPr="007A7EE3" w:rsidRDefault="00884971" w:rsidP="003A74AB">
            <w:pPr>
              <w:pStyle w:val="Caption"/>
              <w:rPr>
                <w:rFonts w:cstheme="minorHAnsi"/>
                <w:bCs/>
                <w:i w:val="0"/>
                <w:iCs w:val="0"/>
                <w:color w:val="auto"/>
                <w:sz w:val="22"/>
                <w:szCs w:val="22"/>
              </w:rPr>
            </w:pPr>
            <w:commentRangeStart w:id="24"/>
            <w:r>
              <w:rPr>
                <w:rFonts w:cstheme="minorHAnsi"/>
                <w:bCs/>
                <w:i w:val="0"/>
                <w:iCs w:val="0"/>
                <w:color w:val="auto"/>
                <w:sz w:val="22"/>
                <w:szCs w:val="22"/>
              </w:rPr>
              <w:t>market group for e</w:t>
            </w:r>
            <w:r w:rsidR="007D65A3" w:rsidRPr="00AC1AAA">
              <w:rPr>
                <w:rFonts w:cstheme="minorHAnsi"/>
                <w:bCs/>
                <w:i w:val="0"/>
                <w:iCs w:val="0"/>
                <w:color w:val="auto"/>
                <w:sz w:val="22"/>
                <w:szCs w:val="22"/>
              </w:rPr>
              <w:t xml:space="preserve">lectricity, high voltage </w:t>
            </w:r>
            <w:r>
              <w:rPr>
                <w:rFonts w:cstheme="minorHAnsi"/>
                <w:bCs/>
                <w:i w:val="0"/>
                <w:iCs w:val="0"/>
                <w:color w:val="auto"/>
                <w:sz w:val="22"/>
                <w:szCs w:val="22"/>
              </w:rPr>
              <w:t>[RER]</w:t>
            </w:r>
            <w:commentRangeEnd w:id="24"/>
            <w:r>
              <w:rPr>
                <w:rStyle w:val="CommentReference"/>
                <w:i w:val="0"/>
                <w:iCs w:val="0"/>
                <w:color w:val="auto"/>
                <w:lang w:val="en-US"/>
              </w:rPr>
              <w:commentReference w:id="24"/>
            </w:r>
          </w:p>
        </w:tc>
      </w:tr>
      <w:tr w:rsidR="007D65A3" w:rsidRPr="00582F46" w14:paraId="18E89270" w14:textId="77777777" w:rsidTr="008A10C5">
        <w:trPr>
          <w:jc w:val="center"/>
        </w:trPr>
        <w:tc>
          <w:tcPr>
            <w:tcW w:w="0" w:type="auto"/>
          </w:tcPr>
          <w:p w14:paraId="0E1AED48"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Air separation facility</w:t>
            </w:r>
          </w:p>
        </w:tc>
        <w:tc>
          <w:tcPr>
            <w:tcW w:w="0" w:type="auto"/>
          </w:tcPr>
          <w:p w14:paraId="3A0DA159"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Nitrogen</w:t>
            </w:r>
          </w:p>
        </w:tc>
        <w:tc>
          <w:tcPr>
            <w:tcW w:w="0" w:type="auto"/>
          </w:tcPr>
          <w:p w14:paraId="37F3A408" w14:textId="7179AC74" w:rsidR="007D65A3" w:rsidRPr="007A7EE3" w:rsidRDefault="00884971" w:rsidP="003A74AB">
            <w:pPr>
              <w:pStyle w:val="Caption"/>
              <w:rPr>
                <w:rFonts w:cstheme="minorHAnsi"/>
                <w:bCs/>
                <w:i w:val="0"/>
                <w:iCs w:val="0"/>
                <w:color w:val="auto"/>
                <w:sz w:val="22"/>
                <w:szCs w:val="22"/>
              </w:rPr>
            </w:pPr>
            <w:r>
              <w:rPr>
                <w:rFonts w:cstheme="minorHAnsi"/>
                <w:bCs/>
                <w:i w:val="0"/>
                <w:iCs w:val="0"/>
                <w:color w:val="auto"/>
                <w:sz w:val="22"/>
                <w:szCs w:val="22"/>
              </w:rPr>
              <w:t>a</w:t>
            </w:r>
            <w:r w:rsidR="007D65A3" w:rsidRPr="007A7EE3">
              <w:rPr>
                <w:rFonts w:cstheme="minorHAnsi"/>
                <w:bCs/>
                <w:i w:val="0"/>
                <w:iCs w:val="0"/>
                <w:color w:val="auto"/>
                <w:sz w:val="22"/>
                <w:szCs w:val="22"/>
              </w:rPr>
              <w:t>ir separation</w:t>
            </w:r>
            <w:r w:rsidR="007D65A3" w:rsidRPr="00AC1AAA">
              <w:rPr>
                <w:rFonts w:cstheme="minorHAnsi"/>
                <w:bCs/>
                <w:i w:val="0"/>
                <w:iCs w:val="0"/>
                <w:color w:val="auto"/>
                <w:sz w:val="22"/>
                <w:szCs w:val="22"/>
              </w:rPr>
              <w:t xml:space="preserve"> facility </w:t>
            </w:r>
            <w:r w:rsidR="007D65A3" w:rsidRPr="007A7EE3">
              <w:rPr>
                <w:rFonts w:cstheme="minorHAnsi"/>
                <w:bCs/>
                <w:i w:val="0"/>
                <w:iCs w:val="0"/>
                <w:color w:val="auto"/>
                <w:sz w:val="22"/>
                <w:szCs w:val="22"/>
              </w:rPr>
              <w:t>construction</w:t>
            </w:r>
          </w:p>
        </w:tc>
      </w:tr>
      <w:tr w:rsidR="007D65A3" w14:paraId="7C4BB426" w14:textId="77777777" w:rsidTr="008A10C5">
        <w:trPr>
          <w:jc w:val="center"/>
        </w:trPr>
        <w:tc>
          <w:tcPr>
            <w:tcW w:w="0" w:type="auto"/>
          </w:tcPr>
          <w:p w14:paraId="2D4689C3"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Cooling water</w:t>
            </w:r>
          </w:p>
        </w:tc>
        <w:tc>
          <w:tcPr>
            <w:tcW w:w="0" w:type="auto"/>
          </w:tcPr>
          <w:p w14:paraId="061FC4BA" w14:textId="77777777" w:rsidR="007D65A3" w:rsidRPr="007A7EE3" w:rsidRDefault="007D65A3" w:rsidP="003A74AB">
            <w:pPr>
              <w:pStyle w:val="Caption"/>
              <w:rPr>
                <w:rFonts w:cstheme="minorHAnsi"/>
                <w:bCs/>
                <w:i w:val="0"/>
                <w:iCs w:val="0"/>
                <w:color w:val="auto"/>
                <w:sz w:val="22"/>
                <w:szCs w:val="22"/>
              </w:rPr>
            </w:pPr>
            <w:r w:rsidRPr="00AC1AAA">
              <w:rPr>
                <w:rFonts w:cstheme="minorHAnsi"/>
                <w:bCs/>
                <w:i w:val="0"/>
                <w:iCs w:val="0"/>
                <w:color w:val="auto"/>
                <w:sz w:val="22"/>
                <w:szCs w:val="22"/>
              </w:rPr>
              <w:t>All scenarios</w:t>
            </w:r>
          </w:p>
        </w:tc>
        <w:tc>
          <w:tcPr>
            <w:tcW w:w="0" w:type="auto"/>
          </w:tcPr>
          <w:p w14:paraId="0BCAC09B" w14:textId="3490519E" w:rsidR="007D65A3" w:rsidRPr="007A7EE3" w:rsidRDefault="00884971" w:rsidP="003A74AB">
            <w:pPr>
              <w:pStyle w:val="Caption"/>
              <w:rPr>
                <w:rFonts w:cstheme="minorHAnsi"/>
                <w:bCs/>
                <w:i w:val="0"/>
                <w:iCs w:val="0"/>
                <w:color w:val="auto"/>
                <w:sz w:val="22"/>
                <w:szCs w:val="22"/>
              </w:rPr>
            </w:pPr>
            <w:r>
              <w:rPr>
                <w:rFonts w:cstheme="minorHAnsi"/>
                <w:bCs/>
                <w:i w:val="0"/>
                <w:iCs w:val="0"/>
                <w:color w:val="auto"/>
                <w:sz w:val="22"/>
                <w:szCs w:val="22"/>
              </w:rPr>
              <w:t>w</w:t>
            </w:r>
            <w:r w:rsidR="007D65A3" w:rsidRPr="007A7EE3">
              <w:rPr>
                <w:rFonts w:cstheme="minorHAnsi"/>
                <w:bCs/>
                <w:i w:val="0"/>
                <w:iCs w:val="0"/>
                <w:color w:val="auto"/>
                <w:sz w:val="22"/>
                <w:szCs w:val="22"/>
              </w:rPr>
              <w:t>ater, cooling, unspecified natural origin</w:t>
            </w:r>
          </w:p>
        </w:tc>
      </w:tr>
      <w:tr w:rsidR="007D65A3" w14:paraId="2459DB00" w14:textId="77777777" w:rsidTr="008A10C5">
        <w:trPr>
          <w:jc w:val="center"/>
        </w:trPr>
        <w:tc>
          <w:tcPr>
            <w:tcW w:w="0" w:type="auto"/>
          </w:tcPr>
          <w:p w14:paraId="7F4B1EB2"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Solar electricity for water electrolysis</w:t>
            </w:r>
          </w:p>
        </w:tc>
        <w:tc>
          <w:tcPr>
            <w:tcW w:w="0" w:type="auto"/>
          </w:tcPr>
          <w:p w14:paraId="7FE58D78"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H</w:t>
            </w:r>
            <w:r w:rsidRPr="007A7EE3">
              <w:rPr>
                <w:rFonts w:cstheme="minorHAnsi"/>
                <w:bCs/>
                <w:i w:val="0"/>
                <w:iCs w:val="0"/>
                <w:color w:val="auto"/>
                <w:sz w:val="22"/>
                <w:szCs w:val="22"/>
                <w:vertAlign w:val="subscript"/>
              </w:rPr>
              <w:t>2</w:t>
            </w:r>
            <w:r w:rsidRPr="007A7EE3">
              <w:rPr>
                <w:rFonts w:cstheme="minorHAnsi"/>
                <w:bCs/>
                <w:i w:val="0"/>
                <w:iCs w:val="0"/>
                <w:color w:val="auto"/>
                <w:sz w:val="22"/>
                <w:szCs w:val="22"/>
              </w:rPr>
              <w:t xml:space="preserve"> </w:t>
            </w:r>
            <w:r w:rsidRPr="007D65A3">
              <w:rPr>
                <w:rFonts w:cstheme="minorHAnsi"/>
                <w:bCs/>
                <w:iCs w:val="0"/>
                <w:color w:val="auto"/>
                <w:sz w:val="22"/>
                <w:szCs w:val="22"/>
              </w:rPr>
              <w:t>via</w:t>
            </w:r>
            <w:r w:rsidRPr="007A7EE3">
              <w:rPr>
                <w:rFonts w:cstheme="minorHAnsi"/>
                <w:bCs/>
                <w:i w:val="0"/>
                <w:iCs w:val="0"/>
                <w:color w:val="auto"/>
                <w:sz w:val="22"/>
                <w:szCs w:val="22"/>
              </w:rPr>
              <w:t xml:space="preserve"> solar</w:t>
            </w:r>
          </w:p>
        </w:tc>
        <w:tc>
          <w:tcPr>
            <w:tcW w:w="0" w:type="auto"/>
          </w:tcPr>
          <w:p w14:paraId="247129B5" w14:textId="235C3B84" w:rsidR="007D65A3" w:rsidRPr="007A7EE3" w:rsidRDefault="00884971" w:rsidP="003A74AB">
            <w:pPr>
              <w:pStyle w:val="Caption"/>
              <w:rPr>
                <w:rFonts w:cstheme="minorHAnsi"/>
                <w:bCs/>
                <w:i w:val="0"/>
                <w:iCs w:val="0"/>
                <w:color w:val="auto"/>
                <w:sz w:val="22"/>
                <w:szCs w:val="22"/>
              </w:rPr>
            </w:pPr>
            <w:r>
              <w:rPr>
                <w:rFonts w:cstheme="minorHAnsi"/>
                <w:bCs/>
                <w:i w:val="0"/>
                <w:iCs w:val="0"/>
                <w:color w:val="auto"/>
                <w:sz w:val="22"/>
                <w:szCs w:val="22"/>
              </w:rPr>
              <w:t>e</w:t>
            </w:r>
            <w:r w:rsidR="007D65A3" w:rsidRPr="007A7EE3">
              <w:rPr>
                <w:rFonts w:cstheme="minorHAnsi"/>
                <w:bCs/>
                <w:i w:val="0"/>
                <w:iCs w:val="0"/>
                <w:color w:val="auto"/>
                <w:sz w:val="22"/>
                <w:szCs w:val="22"/>
              </w:rPr>
              <w:t>lectricity production, photovoltaic, 570kWp open ground installation, multi-Si</w:t>
            </w:r>
          </w:p>
        </w:tc>
      </w:tr>
      <w:tr w:rsidR="007D65A3" w14:paraId="1719CF15" w14:textId="77777777" w:rsidTr="008A10C5">
        <w:trPr>
          <w:jc w:val="center"/>
        </w:trPr>
        <w:tc>
          <w:tcPr>
            <w:tcW w:w="0" w:type="auto"/>
          </w:tcPr>
          <w:p w14:paraId="2633451A" w14:textId="77777777" w:rsidR="007D65A3" w:rsidRPr="007A7EE3" w:rsidRDefault="007D65A3" w:rsidP="003A74AB">
            <w:pPr>
              <w:pStyle w:val="Caption"/>
              <w:rPr>
                <w:rFonts w:cstheme="minorHAnsi"/>
                <w:bCs/>
                <w:i w:val="0"/>
                <w:iCs w:val="0"/>
                <w:color w:val="auto"/>
                <w:sz w:val="22"/>
                <w:szCs w:val="22"/>
              </w:rPr>
            </w:pPr>
            <w:r w:rsidRPr="007A7EE3">
              <w:rPr>
                <w:rFonts w:cstheme="minorHAnsi"/>
                <w:bCs/>
                <w:i w:val="0"/>
                <w:iCs w:val="0"/>
                <w:color w:val="auto"/>
                <w:sz w:val="22"/>
                <w:szCs w:val="22"/>
              </w:rPr>
              <w:t>Wind electricity for water electrolysis</w:t>
            </w:r>
          </w:p>
        </w:tc>
        <w:tc>
          <w:tcPr>
            <w:tcW w:w="0" w:type="auto"/>
          </w:tcPr>
          <w:p w14:paraId="17EEAF78" w14:textId="77777777" w:rsidR="007D65A3" w:rsidRPr="007A7EE3" w:rsidRDefault="007D65A3" w:rsidP="003A74AB">
            <w:pPr>
              <w:pStyle w:val="Caption"/>
              <w:rPr>
                <w:rFonts w:cstheme="minorHAnsi"/>
                <w:bCs/>
                <w:i w:val="0"/>
                <w:iCs w:val="0"/>
                <w:color w:val="auto"/>
                <w:sz w:val="22"/>
                <w:szCs w:val="22"/>
              </w:rPr>
            </w:pPr>
            <w:r w:rsidRPr="00AC1AAA">
              <w:rPr>
                <w:rFonts w:cstheme="minorHAnsi"/>
                <w:bCs/>
                <w:i w:val="0"/>
                <w:iCs w:val="0"/>
                <w:color w:val="auto"/>
                <w:sz w:val="22"/>
                <w:szCs w:val="22"/>
              </w:rPr>
              <w:t>H</w:t>
            </w:r>
            <w:r w:rsidRPr="00AC1AAA">
              <w:rPr>
                <w:rFonts w:cstheme="minorHAnsi"/>
                <w:bCs/>
                <w:i w:val="0"/>
                <w:iCs w:val="0"/>
                <w:color w:val="auto"/>
                <w:sz w:val="22"/>
                <w:szCs w:val="22"/>
                <w:vertAlign w:val="subscript"/>
              </w:rPr>
              <w:t>2</w:t>
            </w:r>
            <w:r w:rsidRPr="007D65A3">
              <w:rPr>
                <w:rFonts w:cstheme="minorHAnsi"/>
                <w:bCs/>
                <w:iCs w:val="0"/>
                <w:color w:val="auto"/>
                <w:sz w:val="22"/>
                <w:szCs w:val="22"/>
              </w:rPr>
              <w:t xml:space="preserve"> via</w:t>
            </w:r>
            <w:r w:rsidRPr="00AC1AAA">
              <w:rPr>
                <w:rFonts w:cstheme="minorHAnsi"/>
                <w:bCs/>
                <w:i w:val="0"/>
                <w:iCs w:val="0"/>
                <w:color w:val="auto"/>
                <w:sz w:val="22"/>
                <w:szCs w:val="22"/>
              </w:rPr>
              <w:t xml:space="preserve"> wind</w:t>
            </w:r>
          </w:p>
        </w:tc>
        <w:tc>
          <w:tcPr>
            <w:tcW w:w="0" w:type="auto"/>
          </w:tcPr>
          <w:p w14:paraId="3ACE4AD6" w14:textId="2A5B9628" w:rsidR="007D65A3" w:rsidRPr="007A7EE3" w:rsidRDefault="00884971" w:rsidP="003A74AB">
            <w:pPr>
              <w:pStyle w:val="Caption"/>
              <w:rPr>
                <w:rFonts w:cstheme="minorHAnsi"/>
                <w:bCs/>
                <w:i w:val="0"/>
                <w:iCs w:val="0"/>
                <w:color w:val="auto"/>
                <w:sz w:val="22"/>
                <w:szCs w:val="22"/>
              </w:rPr>
            </w:pPr>
            <w:r>
              <w:rPr>
                <w:rFonts w:cstheme="minorHAnsi"/>
                <w:bCs/>
                <w:i w:val="0"/>
                <w:iCs w:val="0"/>
                <w:color w:val="auto"/>
                <w:sz w:val="22"/>
                <w:szCs w:val="22"/>
              </w:rPr>
              <w:t>e</w:t>
            </w:r>
            <w:r w:rsidR="007D65A3" w:rsidRPr="007A7EE3">
              <w:rPr>
                <w:rFonts w:cstheme="minorHAnsi"/>
                <w:bCs/>
                <w:i w:val="0"/>
                <w:iCs w:val="0"/>
                <w:color w:val="auto"/>
                <w:sz w:val="22"/>
                <w:szCs w:val="22"/>
              </w:rPr>
              <w:t xml:space="preserve">lectricity production, wind, &gt;3MW turbine, onshore </w:t>
            </w:r>
          </w:p>
        </w:tc>
      </w:tr>
      <w:tr w:rsidR="007D65A3" w14:paraId="57CCEBB9" w14:textId="77777777" w:rsidTr="008A10C5">
        <w:trPr>
          <w:jc w:val="center"/>
        </w:trPr>
        <w:tc>
          <w:tcPr>
            <w:tcW w:w="0" w:type="auto"/>
          </w:tcPr>
          <w:p w14:paraId="542A1C37" w14:textId="77777777" w:rsidR="007D65A3" w:rsidRPr="007A7EE3" w:rsidRDefault="007D65A3" w:rsidP="003A74AB">
            <w:pPr>
              <w:pStyle w:val="Caption"/>
              <w:rPr>
                <w:rFonts w:cstheme="minorHAnsi"/>
                <w:bCs/>
                <w:i w:val="0"/>
                <w:iCs w:val="0"/>
                <w:color w:val="auto"/>
                <w:sz w:val="22"/>
                <w:szCs w:val="22"/>
                <w:lang w:val="en-US"/>
              </w:rPr>
            </w:pPr>
            <w:r>
              <w:rPr>
                <w:rFonts w:cstheme="minorHAnsi"/>
                <w:bCs/>
                <w:i w:val="0"/>
                <w:iCs w:val="0"/>
                <w:color w:val="auto"/>
                <w:sz w:val="22"/>
                <w:szCs w:val="22"/>
                <w:lang w:val="en-US"/>
              </w:rPr>
              <w:t>Calcium carbonate for DAC technology</w:t>
            </w:r>
          </w:p>
        </w:tc>
        <w:tc>
          <w:tcPr>
            <w:tcW w:w="0" w:type="auto"/>
          </w:tcPr>
          <w:p w14:paraId="6E893DAC" w14:textId="77777777" w:rsidR="007D65A3" w:rsidRPr="00AC1AAA" w:rsidRDefault="007D65A3" w:rsidP="003A74AB">
            <w:pPr>
              <w:pStyle w:val="Caption"/>
              <w:rPr>
                <w:rFonts w:cstheme="minorHAnsi"/>
                <w:bCs/>
                <w:i w:val="0"/>
                <w:iCs w:val="0"/>
                <w:color w:val="auto"/>
                <w:sz w:val="22"/>
                <w:szCs w:val="22"/>
              </w:rPr>
            </w:pPr>
            <w:r>
              <w:rPr>
                <w:rFonts w:cstheme="minorHAnsi"/>
                <w:bCs/>
                <w:i w:val="0"/>
                <w:iCs w:val="0"/>
                <w:color w:val="auto"/>
                <w:sz w:val="22"/>
                <w:szCs w:val="22"/>
              </w:rPr>
              <w:t>CO</w:t>
            </w:r>
            <w:r w:rsidRPr="007A7EE3">
              <w:rPr>
                <w:rFonts w:cstheme="minorHAnsi"/>
                <w:bCs/>
                <w:i w:val="0"/>
                <w:iCs w:val="0"/>
                <w:color w:val="auto"/>
                <w:sz w:val="22"/>
                <w:szCs w:val="22"/>
                <w:vertAlign w:val="subscript"/>
              </w:rPr>
              <w:t>2</w:t>
            </w:r>
            <w:r>
              <w:rPr>
                <w:rFonts w:cstheme="minorHAnsi"/>
                <w:bCs/>
                <w:i w:val="0"/>
                <w:iCs w:val="0"/>
                <w:color w:val="auto"/>
                <w:sz w:val="22"/>
                <w:szCs w:val="22"/>
              </w:rPr>
              <w:t xml:space="preserve"> from DAC</w:t>
            </w:r>
          </w:p>
        </w:tc>
        <w:tc>
          <w:tcPr>
            <w:tcW w:w="0" w:type="auto"/>
          </w:tcPr>
          <w:p w14:paraId="220FEB91" w14:textId="05AA77B3" w:rsidR="007D65A3" w:rsidRPr="00AC1AAA" w:rsidRDefault="00884971" w:rsidP="003A74AB">
            <w:pPr>
              <w:pStyle w:val="Caption"/>
              <w:rPr>
                <w:rFonts w:cstheme="minorHAnsi"/>
                <w:bCs/>
                <w:i w:val="0"/>
                <w:iCs w:val="0"/>
                <w:color w:val="auto"/>
                <w:sz w:val="22"/>
                <w:szCs w:val="22"/>
              </w:rPr>
            </w:pPr>
            <w:r>
              <w:rPr>
                <w:rFonts w:cstheme="minorHAnsi"/>
                <w:bCs/>
                <w:i w:val="0"/>
                <w:iCs w:val="0"/>
                <w:color w:val="auto"/>
                <w:sz w:val="22"/>
                <w:szCs w:val="22"/>
              </w:rPr>
              <w:t>m</w:t>
            </w:r>
            <w:r w:rsidR="007D65A3">
              <w:rPr>
                <w:rFonts w:cstheme="minorHAnsi"/>
                <w:bCs/>
                <w:i w:val="0"/>
                <w:iCs w:val="0"/>
                <w:color w:val="auto"/>
                <w:sz w:val="22"/>
                <w:szCs w:val="22"/>
              </w:rPr>
              <w:t>arket</w:t>
            </w:r>
            <w:r w:rsidR="007D65A3" w:rsidRPr="00C354D1">
              <w:rPr>
                <w:rFonts w:cstheme="minorHAnsi"/>
                <w:bCs/>
                <w:i w:val="0"/>
                <w:iCs w:val="0"/>
                <w:color w:val="auto"/>
                <w:sz w:val="22"/>
                <w:szCs w:val="22"/>
              </w:rPr>
              <w:t xml:space="preserve"> for calcium carbonate, precipitated</w:t>
            </w:r>
          </w:p>
        </w:tc>
      </w:tr>
      <w:tr w:rsidR="007D65A3" w14:paraId="25CC9AF6" w14:textId="77777777" w:rsidTr="008A10C5">
        <w:trPr>
          <w:jc w:val="center"/>
        </w:trPr>
        <w:tc>
          <w:tcPr>
            <w:tcW w:w="0" w:type="auto"/>
          </w:tcPr>
          <w:p w14:paraId="6B7BEE13" w14:textId="77777777" w:rsidR="007D65A3" w:rsidRDefault="007D65A3" w:rsidP="003A74AB">
            <w:pPr>
              <w:pStyle w:val="Caption"/>
              <w:rPr>
                <w:rFonts w:cstheme="minorHAnsi"/>
                <w:bCs/>
                <w:i w:val="0"/>
                <w:iCs w:val="0"/>
                <w:color w:val="auto"/>
                <w:sz w:val="22"/>
                <w:szCs w:val="22"/>
                <w:lang w:val="en-US"/>
              </w:rPr>
            </w:pPr>
            <w:r>
              <w:rPr>
                <w:rFonts w:cstheme="minorHAnsi"/>
                <w:bCs/>
                <w:i w:val="0"/>
                <w:iCs w:val="0"/>
                <w:color w:val="auto"/>
                <w:sz w:val="22"/>
                <w:szCs w:val="22"/>
                <w:lang w:val="en-US"/>
              </w:rPr>
              <w:t>Heat from steam</w:t>
            </w:r>
          </w:p>
        </w:tc>
        <w:tc>
          <w:tcPr>
            <w:tcW w:w="0" w:type="auto"/>
          </w:tcPr>
          <w:p w14:paraId="0C692EE4" w14:textId="77777777" w:rsidR="007D65A3" w:rsidRDefault="007D65A3" w:rsidP="003A74AB">
            <w:pPr>
              <w:pStyle w:val="Caption"/>
              <w:rPr>
                <w:rFonts w:cstheme="minorHAnsi"/>
                <w:bCs/>
                <w:i w:val="0"/>
                <w:iCs w:val="0"/>
                <w:color w:val="auto"/>
                <w:sz w:val="22"/>
                <w:szCs w:val="22"/>
              </w:rPr>
            </w:pPr>
            <w:r>
              <w:rPr>
                <w:rFonts w:cstheme="minorHAnsi"/>
                <w:bCs/>
                <w:i w:val="0"/>
                <w:iCs w:val="0"/>
                <w:color w:val="auto"/>
                <w:sz w:val="22"/>
                <w:szCs w:val="22"/>
              </w:rPr>
              <w:t>Non-fossil methanol</w:t>
            </w:r>
          </w:p>
        </w:tc>
        <w:tc>
          <w:tcPr>
            <w:tcW w:w="0" w:type="auto"/>
          </w:tcPr>
          <w:p w14:paraId="3A38882B" w14:textId="697A4168" w:rsidR="007D65A3" w:rsidRDefault="00884971" w:rsidP="003A74AB">
            <w:pPr>
              <w:pStyle w:val="Caption"/>
              <w:rPr>
                <w:rFonts w:cstheme="minorHAnsi"/>
                <w:bCs/>
                <w:i w:val="0"/>
                <w:iCs w:val="0"/>
                <w:color w:val="auto"/>
                <w:sz w:val="22"/>
                <w:szCs w:val="22"/>
              </w:rPr>
            </w:pPr>
            <w:r>
              <w:rPr>
                <w:rFonts w:cstheme="minorHAnsi"/>
                <w:bCs/>
                <w:i w:val="0"/>
                <w:iCs w:val="0"/>
                <w:color w:val="auto"/>
                <w:sz w:val="22"/>
                <w:szCs w:val="22"/>
                <w:lang w:val="en-US"/>
              </w:rPr>
              <w:t>m</w:t>
            </w:r>
            <w:r w:rsidR="007D65A3" w:rsidRPr="00C421C0">
              <w:rPr>
                <w:rFonts w:cstheme="minorHAnsi"/>
                <w:bCs/>
                <w:i w:val="0"/>
                <w:iCs w:val="0"/>
                <w:color w:val="auto"/>
                <w:sz w:val="22"/>
                <w:szCs w:val="22"/>
                <w:lang w:val="en-US"/>
              </w:rPr>
              <w:t>arket for heat, from steam, in chemical industry</w:t>
            </w:r>
          </w:p>
        </w:tc>
      </w:tr>
      <w:tr w:rsidR="007D65A3" w14:paraId="1AF43273" w14:textId="77777777" w:rsidTr="008A10C5">
        <w:trPr>
          <w:jc w:val="center"/>
        </w:trPr>
        <w:tc>
          <w:tcPr>
            <w:tcW w:w="0" w:type="auto"/>
          </w:tcPr>
          <w:p w14:paraId="356191D4" w14:textId="77777777" w:rsidR="007D65A3" w:rsidRDefault="007D65A3" w:rsidP="003A74AB">
            <w:pPr>
              <w:pStyle w:val="Caption"/>
              <w:rPr>
                <w:rFonts w:cstheme="minorHAnsi"/>
                <w:bCs/>
                <w:i w:val="0"/>
                <w:iCs w:val="0"/>
                <w:color w:val="auto"/>
                <w:sz w:val="22"/>
                <w:szCs w:val="22"/>
                <w:lang w:val="en-US"/>
              </w:rPr>
            </w:pPr>
            <w:r>
              <w:rPr>
                <w:rFonts w:cstheme="minorHAnsi"/>
                <w:bCs/>
                <w:i w:val="0"/>
                <w:iCs w:val="0"/>
                <w:color w:val="auto"/>
                <w:sz w:val="22"/>
                <w:szCs w:val="22"/>
                <w:lang w:val="en-US"/>
              </w:rPr>
              <w:t>Wastewater treatment</w:t>
            </w:r>
          </w:p>
        </w:tc>
        <w:tc>
          <w:tcPr>
            <w:tcW w:w="0" w:type="auto"/>
          </w:tcPr>
          <w:p w14:paraId="7B245046" w14:textId="77777777" w:rsidR="007D65A3" w:rsidRDefault="007D65A3" w:rsidP="003A74AB">
            <w:pPr>
              <w:pStyle w:val="Caption"/>
              <w:rPr>
                <w:rFonts w:cstheme="minorHAnsi"/>
                <w:bCs/>
                <w:i w:val="0"/>
                <w:iCs w:val="0"/>
                <w:color w:val="auto"/>
                <w:sz w:val="22"/>
                <w:szCs w:val="22"/>
              </w:rPr>
            </w:pPr>
            <w:r>
              <w:rPr>
                <w:rFonts w:cstheme="minorHAnsi"/>
                <w:bCs/>
                <w:i w:val="0"/>
                <w:iCs w:val="0"/>
                <w:color w:val="auto"/>
                <w:sz w:val="22"/>
                <w:szCs w:val="22"/>
              </w:rPr>
              <w:t>Non-fossil methanol</w:t>
            </w:r>
          </w:p>
        </w:tc>
        <w:tc>
          <w:tcPr>
            <w:tcW w:w="0" w:type="auto"/>
          </w:tcPr>
          <w:p w14:paraId="3B287A9A" w14:textId="438D4C27" w:rsidR="007D65A3" w:rsidRPr="00C421C0" w:rsidRDefault="00884971" w:rsidP="003A74AB">
            <w:pPr>
              <w:pStyle w:val="Caption"/>
              <w:rPr>
                <w:rFonts w:cstheme="minorHAnsi"/>
                <w:bCs/>
                <w:i w:val="0"/>
                <w:iCs w:val="0"/>
                <w:color w:val="auto"/>
                <w:sz w:val="22"/>
                <w:szCs w:val="22"/>
                <w:lang w:val="en-US"/>
              </w:rPr>
            </w:pPr>
            <w:r>
              <w:rPr>
                <w:rFonts w:cstheme="minorHAnsi"/>
                <w:bCs/>
                <w:i w:val="0"/>
                <w:iCs w:val="0"/>
                <w:color w:val="auto"/>
                <w:sz w:val="22"/>
                <w:szCs w:val="22"/>
                <w:lang w:val="en-US"/>
              </w:rPr>
              <w:t>m</w:t>
            </w:r>
            <w:r w:rsidR="007D65A3" w:rsidRPr="003D2E23">
              <w:rPr>
                <w:rFonts w:cstheme="minorHAnsi"/>
                <w:bCs/>
                <w:i w:val="0"/>
                <w:iCs w:val="0"/>
                <w:color w:val="auto"/>
                <w:sz w:val="22"/>
                <w:szCs w:val="22"/>
                <w:lang w:val="en-US"/>
              </w:rPr>
              <w:t>arket for wastewater, average</w:t>
            </w:r>
          </w:p>
        </w:tc>
      </w:tr>
    </w:tbl>
    <w:p w14:paraId="25402AB7" w14:textId="04847C65" w:rsidR="00BE764F" w:rsidRDefault="00BE764F" w:rsidP="007D65A3">
      <w:pPr>
        <w:rPr>
          <w:rFonts w:cstheme="minorHAnsi"/>
          <w:b/>
          <w:bCs/>
          <w:lang w:val="en-GB"/>
        </w:rPr>
      </w:pPr>
      <w:r>
        <w:rPr>
          <w:rFonts w:cstheme="minorHAnsi"/>
          <w:b/>
          <w:bCs/>
          <w:lang w:val="en-GB"/>
        </w:rPr>
        <w:br w:type="page"/>
      </w:r>
    </w:p>
    <w:p w14:paraId="29B36627" w14:textId="4C9118E3" w:rsidR="007D65A3" w:rsidRDefault="007D65A3" w:rsidP="004F4EE8">
      <w:pPr>
        <w:pStyle w:val="Heading2"/>
      </w:pPr>
      <w:r>
        <w:lastRenderedPageBreak/>
        <w:t>Model validation</w:t>
      </w:r>
    </w:p>
    <w:p w14:paraId="0130811E" w14:textId="305B8A72" w:rsidR="007D65A3" w:rsidRPr="00290956" w:rsidRDefault="007D65A3" w:rsidP="00200124">
      <w:pPr>
        <w:jc w:val="both"/>
        <w:rPr>
          <w:bCs/>
        </w:rPr>
      </w:pPr>
      <w:r>
        <w:rPr>
          <w:bCs/>
        </w:rPr>
        <w:t xml:space="preserve">The production cost estimates </w:t>
      </w:r>
      <w:r w:rsidR="0041559F">
        <w:rPr>
          <w:bCs/>
        </w:rPr>
        <w:t xml:space="preserve">for fossil ammonia and methanol </w:t>
      </w:r>
      <w:r>
        <w:rPr>
          <w:bCs/>
        </w:rPr>
        <w:t>are validated with their respective market prices using the Pearson correlation coefficient (r).</w:t>
      </w:r>
      <w:r w:rsidR="00290956">
        <w:rPr>
          <w:bCs/>
        </w:rPr>
        <w:t xml:space="preserve"> </w:t>
      </w:r>
      <w:r w:rsidRPr="00C76E7B">
        <w:t xml:space="preserve">The </w:t>
      </w:r>
      <w:r>
        <w:t>production cost estimates for</w:t>
      </w:r>
      <w:r w:rsidRPr="00C76E7B">
        <w:t xml:space="preserve"> ammonia</w:t>
      </w:r>
      <w:r>
        <w:t xml:space="preserve"> calculated </w:t>
      </w:r>
      <w:r w:rsidRPr="007A7EE3">
        <w:rPr>
          <w:i/>
        </w:rPr>
        <w:t>via</w:t>
      </w:r>
      <w:r>
        <w:t xml:space="preserve"> techno-economic models</w:t>
      </w:r>
      <w:r w:rsidRPr="00C76E7B">
        <w:t xml:space="preserve"> </w:t>
      </w:r>
      <w:r>
        <w:t>were</w:t>
      </w:r>
      <w:r w:rsidRPr="00C76E7B">
        <w:t xml:space="preserve"> compared with </w:t>
      </w:r>
      <w:r>
        <w:t xml:space="preserve">the </w:t>
      </w:r>
      <w:r w:rsidRPr="00C76E7B">
        <w:t xml:space="preserve">data extracted from </w:t>
      </w:r>
      <w:r>
        <w:t>Green Markets</w:t>
      </w:r>
      <w:r w:rsidRPr="007C57A4">
        <w:t>®</w:t>
      </w:r>
      <w:commentRangeStart w:id="25"/>
      <w:r w:rsidRPr="007C57A4">
        <w:rPr>
          <w:rStyle w:val="Hyperlink"/>
          <w:color w:val="auto"/>
          <w:u w:val="none"/>
        </w:rPr>
        <w:t xml:space="preserve"> (</w:t>
      </w:r>
      <w:r w:rsidRPr="007C57A4">
        <w:rPr>
          <w:rStyle w:val="Hyperlink"/>
          <w:color w:val="auto"/>
          <w:u w:val="none"/>
        </w:rPr>
        <w:fldChar w:fldCharType="begin"/>
      </w:r>
      <w:r w:rsidRPr="007C57A4">
        <w:rPr>
          <w:rStyle w:val="Hyperlink"/>
          <w:color w:val="auto"/>
          <w:u w:val="none"/>
        </w:rPr>
        <w:instrText xml:space="preserve"> REF _Ref124969574 \h  \* MERGEFORMAT </w:instrText>
      </w:r>
      <w:r w:rsidRPr="007C57A4">
        <w:rPr>
          <w:rStyle w:val="Hyperlink"/>
          <w:color w:val="auto"/>
          <w:u w:val="none"/>
        </w:rPr>
      </w:r>
      <w:r w:rsidRPr="007C57A4">
        <w:rPr>
          <w:rStyle w:val="Hyperlink"/>
          <w:color w:val="auto"/>
          <w:u w:val="none"/>
        </w:rPr>
        <w:fldChar w:fldCharType="end"/>
      </w:r>
      <w:r w:rsidR="007C57A4" w:rsidRPr="007C57A4">
        <w:rPr>
          <w:rStyle w:val="Hyperlink"/>
          <w:color w:val="auto"/>
          <w:u w:val="none"/>
        </w:rPr>
        <w:fldChar w:fldCharType="begin"/>
      </w:r>
      <w:r w:rsidR="007C57A4" w:rsidRPr="007C57A4">
        <w:rPr>
          <w:rStyle w:val="Hyperlink"/>
          <w:color w:val="auto"/>
          <w:u w:val="none"/>
        </w:rPr>
        <w:instrText xml:space="preserve"> REF _Ref127894433 \h  \* MERGEFORMAT </w:instrText>
      </w:r>
      <w:r w:rsidR="007C57A4" w:rsidRPr="007C57A4">
        <w:rPr>
          <w:rStyle w:val="Hyperlink"/>
          <w:color w:val="auto"/>
          <w:u w:val="none"/>
        </w:rPr>
      </w:r>
      <w:r w:rsidR="007C57A4" w:rsidRPr="007C57A4">
        <w:rPr>
          <w:rStyle w:val="Hyperlink"/>
          <w:color w:val="auto"/>
          <w:u w:val="none"/>
        </w:rPr>
        <w:fldChar w:fldCharType="separate"/>
      </w:r>
      <w:r w:rsidR="007C57A4" w:rsidRPr="007C57A4">
        <w:t>Fig. S</w:t>
      </w:r>
      <w:r w:rsidR="007C57A4" w:rsidRPr="007C57A4">
        <w:rPr>
          <w:noProof/>
        </w:rPr>
        <w:t>4</w:t>
      </w:r>
      <w:r w:rsidR="007C57A4" w:rsidRPr="007C57A4">
        <w:rPr>
          <w:rStyle w:val="Hyperlink"/>
          <w:color w:val="auto"/>
          <w:u w:val="none"/>
        </w:rPr>
        <w:fldChar w:fldCharType="end"/>
      </w:r>
      <w:r w:rsidRPr="007C57A4">
        <w:rPr>
          <w:rStyle w:val="Hyperlink"/>
          <w:color w:val="auto"/>
          <w:u w:val="none"/>
        </w:rPr>
        <w:t xml:space="preserve">). </w:t>
      </w:r>
      <w:r w:rsidRPr="007C57A4">
        <w:t>As</w:t>
      </w:r>
      <w:r w:rsidRPr="00AC2DBD">
        <w:t xml:space="preserve"> the most reliable source for fertilizer pricing, and industry analysis, Green Markets® is a company under Bloomberg's umbrella</w:t>
      </w:r>
      <w:r>
        <w:rPr>
          <w:rStyle w:val="Hyperlink"/>
          <w:color w:val="auto"/>
          <w:u w:val="none"/>
        </w:rPr>
        <w:t>.</w:t>
      </w:r>
      <w:r w:rsidRPr="00C76E7B">
        <w:t xml:space="preserve"> </w:t>
      </w:r>
      <w:r>
        <w:t>Green Markets®</w:t>
      </w:r>
      <w:r w:rsidRPr="00C76E7B">
        <w:t xml:space="preserve"> </w:t>
      </w:r>
      <w:commentRangeEnd w:id="25"/>
      <w:r>
        <w:rPr>
          <w:rStyle w:val="CommentReference"/>
        </w:rPr>
        <w:commentReference w:id="25"/>
      </w:r>
      <w:r w:rsidRPr="00C76E7B">
        <w:t xml:space="preserve">has </w:t>
      </w:r>
      <w:r>
        <w:t xml:space="preserve">recently </w:t>
      </w:r>
      <w:r w:rsidRPr="00C76E7B">
        <w:t xml:space="preserve">published the </w:t>
      </w:r>
      <w:r>
        <w:t>market price</w:t>
      </w:r>
      <w:r w:rsidRPr="00C76E7B">
        <w:t xml:space="preserve"> of </w:t>
      </w:r>
      <w:r>
        <w:t xml:space="preserve">fossil </w:t>
      </w:r>
      <w:r w:rsidRPr="00C76E7B">
        <w:t>ammonia f</w:t>
      </w:r>
      <w:r>
        <w:t>rom July 2019 to July 2022 for Western Europe</w:t>
      </w:r>
      <w:r>
        <w:rPr>
          <w:rStyle w:val="CommentReference"/>
        </w:rPr>
        <w:commentReference w:id="26"/>
      </w:r>
      <w:r w:rsidRPr="00C76E7B">
        <w:t xml:space="preserve">. </w:t>
      </w:r>
      <w:r w:rsidRPr="00EA34F6">
        <w:fldChar w:fldCharType="begin"/>
      </w:r>
      <w:r w:rsidRPr="002D6923">
        <w:instrText xml:space="preserve"> REF _Ref127894433 \h </w:instrText>
      </w:r>
      <w:r w:rsidRPr="007A7EE3">
        <w:instrText xml:space="preserve"> \* MERGEFORMAT </w:instrText>
      </w:r>
      <w:r w:rsidRPr="00EA34F6">
        <w:fldChar w:fldCharType="separate"/>
      </w:r>
      <w:r w:rsidRPr="00EA34F6">
        <w:t>Fig. S</w:t>
      </w:r>
      <w:r w:rsidRPr="00EA34F6">
        <w:rPr>
          <w:noProof/>
        </w:rPr>
        <w:t>4</w:t>
      </w:r>
      <w:r w:rsidRPr="00EA34F6">
        <w:fldChar w:fldCharType="end"/>
      </w:r>
      <w:r>
        <w:t xml:space="preserve">a </w:t>
      </w:r>
      <w:proofErr w:type="gramStart"/>
      <w:r w:rsidRPr="00C5769D">
        <w:t>show</w:t>
      </w:r>
      <w:r w:rsidR="00274049">
        <w:t>s</w:t>
      </w:r>
      <w:proofErr w:type="gramEnd"/>
      <w:r w:rsidRPr="00C5769D">
        <w:t xml:space="preserve"> the evolution of Europe's market price and production cost (estimated in this work). In </w:t>
      </w:r>
      <w:r w:rsidRPr="00EA34F6">
        <w:fldChar w:fldCharType="begin"/>
      </w:r>
      <w:r w:rsidRPr="002D6923">
        <w:instrText xml:space="preserve"> REF _Ref127894433 \h </w:instrText>
      </w:r>
      <w:r w:rsidRPr="007A7EE3">
        <w:instrText xml:space="preserve"> \* MERGEFORMAT </w:instrText>
      </w:r>
      <w:r w:rsidRPr="00EA34F6">
        <w:fldChar w:fldCharType="separate"/>
      </w:r>
      <w:r w:rsidRPr="00EA34F6">
        <w:t>Fig. S</w:t>
      </w:r>
      <w:r w:rsidRPr="00EA34F6">
        <w:rPr>
          <w:noProof/>
        </w:rPr>
        <w:t>4</w:t>
      </w:r>
      <w:r w:rsidRPr="00EA34F6">
        <w:fldChar w:fldCharType="end"/>
      </w:r>
      <w:r w:rsidRPr="00EA34F6">
        <w:t>b</w:t>
      </w:r>
      <w:r w:rsidRPr="00C5769D">
        <w:t>, we compare the two data series using the Pearson correlation coefficient (r).</w:t>
      </w:r>
      <w:r>
        <w:t xml:space="preserve"> The r value is found to be around 0.97 showing strong correlation between the two data series.  </w:t>
      </w:r>
    </w:p>
    <w:p w14:paraId="3CD618BE" w14:textId="77777777" w:rsidR="007D65A3" w:rsidRDefault="007D65A3" w:rsidP="007D65A3">
      <w:pPr>
        <w:keepNext/>
        <w:jc w:val="center"/>
      </w:pPr>
      <w:r>
        <w:rPr>
          <w:noProof/>
        </w:rPr>
        <w:drawing>
          <wp:inline distT="0" distB="0" distL="0" distR="0" wp14:anchorId="09D8AA38" wp14:editId="5806CB0F">
            <wp:extent cx="6545580" cy="3072384"/>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mmonia validation.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5580" cy="3072384"/>
                    </a:xfrm>
                    <a:prstGeom prst="rect">
                      <a:avLst/>
                    </a:prstGeom>
                  </pic:spPr>
                </pic:pic>
              </a:graphicData>
            </a:graphic>
          </wp:inline>
        </w:drawing>
      </w:r>
    </w:p>
    <w:p w14:paraId="7C7FF761" w14:textId="6A5D7CD3" w:rsidR="007D65A3" w:rsidRPr="007A7EE3" w:rsidRDefault="007D65A3" w:rsidP="007D65A3">
      <w:pPr>
        <w:pStyle w:val="Caption"/>
        <w:jc w:val="both"/>
        <w:rPr>
          <w:b/>
          <w:sz w:val="20"/>
          <w:szCs w:val="20"/>
        </w:rPr>
      </w:pPr>
      <w:bookmarkStart w:id="27" w:name="_Ref127894433"/>
      <w:r w:rsidRPr="007A7EE3">
        <w:rPr>
          <w:b/>
          <w:i w:val="0"/>
          <w:color w:val="auto"/>
          <w:sz w:val="20"/>
          <w:szCs w:val="20"/>
        </w:rPr>
        <w:t>Fig. S</w:t>
      </w:r>
      <w:r w:rsidRPr="007A7EE3">
        <w:rPr>
          <w:b/>
          <w:i w:val="0"/>
          <w:color w:val="auto"/>
          <w:sz w:val="20"/>
          <w:szCs w:val="20"/>
        </w:rPr>
        <w:fldChar w:fldCharType="begin"/>
      </w:r>
      <w:r w:rsidRPr="007A7EE3">
        <w:rPr>
          <w:b/>
          <w:i w:val="0"/>
          <w:color w:val="auto"/>
          <w:sz w:val="20"/>
          <w:szCs w:val="20"/>
        </w:rPr>
        <w:instrText xml:space="preserve"> SEQ Fig._S \* ARABIC </w:instrText>
      </w:r>
      <w:r w:rsidRPr="007A7EE3">
        <w:rPr>
          <w:b/>
          <w:i w:val="0"/>
          <w:color w:val="auto"/>
          <w:sz w:val="20"/>
          <w:szCs w:val="20"/>
        </w:rPr>
        <w:fldChar w:fldCharType="separate"/>
      </w:r>
      <w:r w:rsidR="00072052">
        <w:rPr>
          <w:b/>
          <w:i w:val="0"/>
          <w:noProof/>
          <w:color w:val="auto"/>
          <w:sz w:val="20"/>
          <w:szCs w:val="20"/>
        </w:rPr>
        <w:t>4</w:t>
      </w:r>
      <w:r w:rsidRPr="007A7EE3">
        <w:rPr>
          <w:b/>
          <w:i w:val="0"/>
          <w:color w:val="auto"/>
          <w:sz w:val="20"/>
          <w:szCs w:val="20"/>
        </w:rPr>
        <w:fldChar w:fldCharType="end"/>
      </w:r>
      <w:bookmarkEnd w:id="27"/>
      <w:r>
        <w:rPr>
          <w:b/>
          <w:i w:val="0"/>
          <w:color w:val="auto"/>
          <w:sz w:val="20"/>
          <w:szCs w:val="20"/>
        </w:rPr>
        <w:t xml:space="preserve">. </w:t>
      </w:r>
      <w:r>
        <w:rPr>
          <w:b/>
          <w:bCs/>
          <w:i w:val="0"/>
          <w:iCs w:val="0"/>
          <w:color w:val="auto"/>
          <w:sz w:val="20"/>
          <w:szCs w:val="20"/>
        </w:rPr>
        <w:t xml:space="preserve">Ammonia model validation. </w:t>
      </w:r>
      <w:r w:rsidRPr="007A7EE3">
        <w:rPr>
          <w:bCs/>
          <w:i w:val="0"/>
          <w:iCs w:val="0"/>
          <w:color w:val="auto"/>
          <w:sz w:val="20"/>
          <w:szCs w:val="20"/>
        </w:rPr>
        <w:t xml:space="preserve">(a) shows the </w:t>
      </w:r>
      <w:r>
        <w:rPr>
          <w:bCs/>
          <w:i w:val="0"/>
          <w:iCs w:val="0"/>
          <w:color w:val="auto"/>
          <w:sz w:val="20"/>
          <w:szCs w:val="20"/>
        </w:rPr>
        <w:t>time evolution of the production cost estimates in comparison to the market price extracted from Green Markets®</w:t>
      </w:r>
      <w:r w:rsidRPr="007A7EE3">
        <w:rPr>
          <w:bCs/>
          <w:i w:val="0"/>
          <w:iCs w:val="0"/>
          <w:color w:val="auto"/>
          <w:sz w:val="20"/>
          <w:szCs w:val="20"/>
        </w:rPr>
        <w:t xml:space="preserve">. </w:t>
      </w:r>
      <w:r>
        <w:rPr>
          <w:bCs/>
          <w:i w:val="0"/>
          <w:iCs w:val="0"/>
          <w:color w:val="auto"/>
          <w:sz w:val="20"/>
          <w:szCs w:val="20"/>
        </w:rPr>
        <w:t>(b) shows the correlation between the market price and the production cost estimate. A Pearson correlation coefficient (r) value of 0.97 is estimated showing strong correlations between the two data series.</w:t>
      </w:r>
    </w:p>
    <w:p w14:paraId="76E3B518" w14:textId="626F7904" w:rsidR="007D65A3" w:rsidRPr="00142C0E" w:rsidRDefault="007D65A3" w:rsidP="00A03A7F">
      <w:pPr>
        <w:jc w:val="both"/>
        <w:rPr>
          <w:rFonts w:eastAsia="Times New Roman"/>
          <w:color w:val="0E101A"/>
        </w:rPr>
      </w:pPr>
      <w:r w:rsidRPr="00DC1EE9">
        <w:rPr>
          <w:rFonts w:cstheme="minorHAnsi"/>
        </w:rPr>
        <w:t xml:space="preserve">Market prices for </w:t>
      </w:r>
      <w:r w:rsidRPr="001D15FB">
        <w:rPr>
          <w:rFonts w:cstheme="minorHAnsi"/>
        </w:rPr>
        <w:t>European methanol</w:t>
      </w:r>
      <w:r>
        <w:rPr>
          <w:rFonts w:cstheme="minorHAnsi"/>
        </w:rPr>
        <w:t xml:space="preserve"> were</w:t>
      </w:r>
      <w:r w:rsidRPr="00DC1EE9">
        <w:rPr>
          <w:rFonts w:cstheme="minorHAnsi"/>
        </w:rPr>
        <w:t xml:space="preserve"> </w:t>
      </w:r>
      <w:r>
        <w:rPr>
          <w:rFonts w:cstheme="minorHAnsi"/>
        </w:rPr>
        <w:t>retrieved</w:t>
      </w:r>
      <w:r w:rsidRPr="00DC1EE9">
        <w:rPr>
          <w:rFonts w:cstheme="minorHAnsi"/>
        </w:rPr>
        <w:t xml:space="preserve"> from </w:t>
      </w:r>
      <w:r w:rsidRPr="00D940CF">
        <w:rPr>
          <w:rFonts w:cstheme="minorHAnsi"/>
        </w:rPr>
        <w:t>Methanex Corporation</w:t>
      </w:r>
      <w:r w:rsidRPr="00DC1EE9">
        <w:rPr>
          <w:rFonts w:cstheme="minorHAnsi"/>
        </w:rPr>
        <w:t xml:space="preserve"> (January 2015 to </w:t>
      </w:r>
      <w:r>
        <w:rPr>
          <w:rFonts w:cstheme="minorHAnsi"/>
        </w:rPr>
        <w:t>November</w:t>
      </w:r>
      <w:r w:rsidRPr="00DC1EE9">
        <w:rPr>
          <w:rFonts w:cstheme="minorHAnsi"/>
        </w:rPr>
        <w:t xml:space="preserve"> 2022)</w:t>
      </w:r>
      <w:r>
        <w:rPr>
          <w:rFonts w:cstheme="minorHAnsi"/>
        </w:rPr>
        <w:t xml:space="preserve">. </w:t>
      </w:r>
      <w:r w:rsidRPr="00DB7D11">
        <w:rPr>
          <w:rFonts w:cstheme="minorHAnsi"/>
        </w:rPr>
        <w:t>Methanex Corporation is the world’s largest producer and supplier of methanol to major international markets</w:t>
      </w:r>
      <w:r w:rsidR="008966EA">
        <w:rPr>
          <w:rFonts w:cstheme="minorHAnsi"/>
        </w:rPr>
        <w:t xml:space="preserve"> with produc</w:t>
      </w:r>
      <w:r w:rsidRPr="00DB7D11">
        <w:rPr>
          <w:rFonts w:cstheme="minorHAnsi"/>
        </w:rPr>
        <w:t>tion sites in countries like Trinidad, New Zealand, Egypt, Canada, the United States, and Chile</w:t>
      </w:r>
      <w:r w:rsidRPr="00DC1EE9">
        <w:rPr>
          <w:rFonts w:cstheme="minorHAnsi"/>
        </w:rPr>
        <w:t>.</w:t>
      </w:r>
      <w:r>
        <w:rPr>
          <w:rFonts w:cstheme="minorHAnsi"/>
        </w:rPr>
        <w:t xml:space="preserve"> </w:t>
      </w:r>
      <w:r w:rsidRPr="00535BFF">
        <w:rPr>
          <w:rFonts w:cstheme="minorHAnsi"/>
        </w:rPr>
        <w:t xml:space="preserve">Similar to ammonia, the data from Methanex is used to validate our production cost estimates </w:t>
      </w:r>
      <w:r w:rsidRPr="00EA34F6">
        <w:rPr>
          <w:rFonts w:cstheme="minorHAnsi"/>
        </w:rPr>
        <w:t xml:space="preserve">from January 2015 to November 2022. The evolution of Europe’s market price and estimated production cost is depicted in </w:t>
      </w:r>
      <w:r w:rsidRPr="00EA34F6">
        <w:rPr>
          <w:rFonts w:cstheme="minorHAnsi"/>
        </w:rPr>
        <w:fldChar w:fldCharType="begin"/>
      </w:r>
      <w:r w:rsidRPr="00134C62">
        <w:rPr>
          <w:rFonts w:cstheme="minorHAnsi"/>
        </w:rPr>
        <w:instrText xml:space="preserve"> REF _Ref127894499 \h  \* MERGEFORMAT </w:instrText>
      </w:r>
      <w:r w:rsidRPr="00EA34F6">
        <w:rPr>
          <w:rFonts w:cstheme="minorHAnsi"/>
        </w:rPr>
      </w:r>
      <w:r w:rsidRPr="00EA34F6">
        <w:rPr>
          <w:rFonts w:cstheme="minorHAnsi"/>
        </w:rPr>
        <w:fldChar w:fldCharType="separate"/>
      </w:r>
      <w:r w:rsidR="00AD3DF9" w:rsidRPr="00AD3DF9">
        <w:t>Fig. S5</w:t>
      </w:r>
      <w:r w:rsidRPr="00EA34F6">
        <w:rPr>
          <w:rFonts w:cstheme="minorHAnsi"/>
        </w:rPr>
        <w:fldChar w:fldCharType="end"/>
      </w:r>
      <w:r w:rsidRPr="00EA34F6">
        <w:rPr>
          <w:rFonts w:cstheme="minorHAnsi"/>
        </w:rPr>
        <w:t xml:space="preserve">a. </w:t>
      </w:r>
      <w:r w:rsidR="004E2610">
        <w:rPr>
          <w:rFonts w:cstheme="minorHAnsi"/>
        </w:rPr>
        <w:t>T</w:t>
      </w:r>
      <w:r w:rsidR="004E2610" w:rsidRPr="00EA34F6">
        <w:rPr>
          <w:rFonts w:cstheme="minorHAnsi"/>
        </w:rPr>
        <w:t xml:space="preserve">he r value from January 2015 to July 2021 is calculated to be </w:t>
      </w:r>
      <w:r w:rsidR="004E2610" w:rsidRPr="00134C62">
        <w:rPr>
          <w:rFonts w:cstheme="minorHAnsi"/>
        </w:rPr>
        <w:t xml:space="preserve">around 0.75 showing a sufficient correlation between the two data series. </w:t>
      </w:r>
      <w:r w:rsidR="00142C0E">
        <w:rPr>
          <w:rFonts w:cstheme="minorHAnsi"/>
        </w:rPr>
        <w:t>W</w:t>
      </w:r>
      <w:r w:rsidR="004E2610" w:rsidRPr="00134C62">
        <w:rPr>
          <w:rFonts w:cstheme="minorHAnsi"/>
        </w:rPr>
        <w:t xml:space="preserve">hen the r value is calculated for the entire time range (January 2015 to November 2022), the coefficient decreases to 0.68. Also, </w:t>
      </w:r>
      <w:r w:rsidR="004E2610" w:rsidRPr="00EA34F6">
        <w:rPr>
          <w:rFonts w:cstheme="minorHAnsi"/>
        </w:rPr>
        <w:t>there is a visible difference between the market price and estimated production cost for fossil methanol from July 2021</w:t>
      </w:r>
      <w:r w:rsidR="004E2610" w:rsidRPr="002010B3">
        <w:rPr>
          <w:rFonts w:cstheme="minorHAnsi"/>
        </w:rPr>
        <w:t xml:space="preserve">. This difference is thought to exist due to </w:t>
      </w:r>
      <w:r w:rsidR="00A03A7F">
        <w:rPr>
          <w:rFonts w:cstheme="minorHAnsi"/>
        </w:rPr>
        <w:t xml:space="preserve">several </w:t>
      </w:r>
      <w:r w:rsidR="004E2610" w:rsidRPr="002010B3">
        <w:rPr>
          <w:rFonts w:cstheme="minorHAnsi"/>
        </w:rPr>
        <w:t>reasons</w:t>
      </w:r>
      <w:r w:rsidR="00A03A7F">
        <w:rPr>
          <w:rFonts w:cstheme="minorHAnsi"/>
        </w:rPr>
        <w:t xml:space="preserve">. On the one hand, </w:t>
      </w:r>
      <w:r w:rsidR="004E2610" w:rsidRPr="007A7EE3">
        <w:rPr>
          <w:rFonts w:eastAsia="Times New Roman"/>
          <w:color w:val="0E101A"/>
        </w:rPr>
        <w:t xml:space="preserve">Methanex has production sites in countries not affected by the current volatility of natural gas prices and hence produce methanol at a lower </w:t>
      </w:r>
      <w:r w:rsidR="00A03A7F">
        <w:rPr>
          <w:rFonts w:eastAsia="Times New Roman"/>
          <w:color w:val="0E101A"/>
        </w:rPr>
        <w:t>cost</w:t>
      </w:r>
      <w:r w:rsidR="004E2610" w:rsidRPr="007A7EE3">
        <w:rPr>
          <w:rFonts w:eastAsia="Times New Roman"/>
          <w:color w:val="0E101A"/>
        </w:rPr>
        <w:t>. When this methanol is exported to Europe, the market price is expected to be lower than the cost of production in Europe.</w:t>
      </w:r>
      <w:r w:rsidR="00A03A7F">
        <w:rPr>
          <w:rFonts w:eastAsia="Times New Roman"/>
          <w:color w:val="0E101A"/>
        </w:rPr>
        <w:t xml:space="preserve"> On the other hand, we use</w:t>
      </w:r>
      <w:commentRangeStart w:id="28"/>
      <w:r w:rsidR="004E2610" w:rsidRPr="007A7EE3">
        <w:rPr>
          <w:rFonts w:eastAsia="Times New Roman"/>
          <w:color w:val="0E101A"/>
        </w:rPr>
        <w:t xml:space="preserve"> monthly average </w:t>
      </w:r>
      <w:r w:rsidR="00D31B20" w:rsidRPr="00D31B20">
        <w:rPr>
          <w:rFonts w:eastAsia="Times New Roman"/>
          <w:color w:val="0E101A"/>
        </w:rPr>
        <w:t>natural gas spot prices from the TTF trading hub in the Netherlands</w:t>
      </w:r>
      <w:r w:rsidR="004E2610" w:rsidRPr="007A7EE3">
        <w:rPr>
          <w:rFonts w:eastAsia="Times New Roman"/>
          <w:color w:val="0E101A"/>
        </w:rPr>
        <w:t xml:space="preserve">. </w:t>
      </w:r>
      <w:r w:rsidR="008966EA">
        <w:rPr>
          <w:rFonts w:eastAsia="Times New Roman"/>
          <w:color w:val="0E101A"/>
        </w:rPr>
        <w:t>C</w:t>
      </w:r>
      <w:r w:rsidR="008966EA" w:rsidRPr="008966EA">
        <w:rPr>
          <w:rFonts w:eastAsia="Times New Roman"/>
          <w:color w:val="0E101A"/>
        </w:rPr>
        <w:t xml:space="preserve">ompanies with ongoing long-term contracts may secure a more </w:t>
      </w:r>
      <w:proofErr w:type="spellStart"/>
      <w:r w:rsidR="008966EA" w:rsidRPr="008966EA">
        <w:rPr>
          <w:rFonts w:eastAsia="Times New Roman"/>
          <w:color w:val="0E101A"/>
        </w:rPr>
        <w:t>favourable</w:t>
      </w:r>
      <w:proofErr w:type="spellEnd"/>
      <w:r w:rsidR="008966EA" w:rsidRPr="008966EA">
        <w:rPr>
          <w:rFonts w:eastAsia="Times New Roman"/>
          <w:color w:val="0E101A"/>
        </w:rPr>
        <w:t xml:space="preserve"> gas price compared to the current spot price, and the production cost would be lower as well.</w:t>
      </w:r>
      <w:r w:rsidR="004E2610" w:rsidRPr="007A7EE3">
        <w:rPr>
          <w:rFonts w:eastAsia="Times New Roman"/>
          <w:color w:val="0E101A"/>
        </w:rPr>
        <w:t xml:space="preserve"> However, we would expect that the price of natural gas agreed upon in deals closed since the outbreak of the energy crisis would depend on the natural gas TTF index. Therefore, our estimates do not correspond to actual market values, but to the minimum selling prices in the market if those chemicals were produced in EU at the corresponding natural gas prices. </w:t>
      </w:r>
      <w:commentRangeEnd w:id="28"/>
      <w:r w:rsidR="004E2610" w:rsidRPr="007A7EE3">
        <w:rPr>
          <w:rStyle w:val="CommentReference"/>
          <w:sz w:val="22"/>
          <w:szCs w:val="22"/>
        </w:rPr>
        <w:commentReference w:id="28"/>
      </w:r>
    </w:p>
    <w:p w14:paraId="18A76397" w14:textId="77777777" w:rsidR="007D65A3" w:rsidRDefault="007D65A3" w:rsidP="007D65A3">
      <w:pPr>
        <w:rPr>
          <w:lang w:val="en-GB"/>
        </w:rPr>
      </w:pPr>
    </w:p>
    <w:p w14:paraId="68A453B9" w14:textId="77777777" w:rsidR="007D65A3" w:rsidRDefault="007D65A3" w:rsidP="007D65A3">
      <w:pPr>
        <w:keepNext/>
        <w:jc w:val="center"/>
      </w:pPr>
      <w:r>
        <w:rPr>
          <w:noProof/>
        </w:rPr>
        <w:drawing>
          <wp:inline distT="0" distB="0" distL="0" distR="0" wp14:anchorId="17A8D871" wp14:editId="4384204C">
            <wp:extent cx="6547104" cy="3072384"/>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ethanol validation.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032CBF12" w14:textId="7A7BCB9B" w:rsidR="007D65A3" w:rsidRDefault="007D65A3" w:rsidP="007D65A3">
      <w:pPr>
        <w:pStyle w:val="Caption"/>
        <w:jc w:val="both"/>
        <w:rPr>
          <w:bCs/>
          <w:i w:val="0"/>
          <w:iCs w:val="0"/>
          <w:color w:val="auto"/>
          <w:sz w:val="20"/>
          <w:szCs w:val="20"/>
        </w:rPr>
      </w:pPr>
      <w:bookmarkStart w:id="29" w:name="_Ref127894499"/>
      <w:r w:rsidRPr="007A7EE3">
        <w:rPr>
          <w:b/>
          <w:i w:val="0"/>
          <w:color w:val="auto"/>
          <w:sz w:val="20"/>
          <w:szCs w:val="20"/>
        </w:rPr>
        <w:t>Fig. S</w:t>
      </w:r>
      <w:r w:rsidRPr="007A7EE3">
        <w:rPr>
          <w:b/>
          <w:i w:val="0"/>
          <w:color w:val="auto"/>
          <w:sz w:val="20"/>
          <w:szCs w:val="20"/>
        </w:rPr>
        <w:fldChar w:fldCharType="begin"/>
      </w:r>
      <w:r w:rsidRPr="007A7EE3">
        <w:rPr>
          <w:b/>
          <w:i w:val="0"/>
          <w:color w:val="auto"/>
          <w:sz w:val="20"/>
          <w:szCs w:val="20"/>
        </w:rPr>
        <w:instrText xml:space="preserve"> SEQ Fig._S \* ARABIC </w:instrText>
      </w:r>
      <w:r w:rsidRPr="007A7EE3">
        <w:rPr>
          <w:b/>
          <w:i w:val="0"/>
          <w:color w:val="auto"/>
          <w:sz w:val="20"/>
          <w:szCs w:val="20"/>
        </w:rPr>
        <w:fldChar w:fldCharType="separate"/>
      </w:r>
      <w:r w:rsidRPr="007A7EE3">
        <w:rPr>
          <w:b/>
          <w:i w:val="0"/>
          <w:noProof/>
          <w:color w:val="auto"/>
          <w:sz w:val="20"/>
          <w:szCs w:val="20"/>
        </w:rPr>
        <w:t>5</w:t>
      </w:r>
      <w:r w:rsidRPr="007A7EE3">
        <w:rPr>
          <w:b/>
          <w:i w:val="0"/>
          <w:color w:val="auto"/>
          <w:sz w:val="20"/>
          <w:szCs w:val="20"/>
        </w:rPr>
        <w:fldChar w:fldCharType="end"/>
      </w:r>
      <w:bookmarkEnd w:id="29"/>
      <w:r>
        <w:rPr>
          <w:b/>
          <w:i w:val="0"/>
          <w:color w:val="auto"/>
          <w:sz w:val="20"/>
          <w:szCs w:val="20"/>
        </w:rPr>
        <w:t xml:space="preserve">. </w:t>
      </w:r>
      <w:r>
        <w:rPr>
          <w:b/>
          <w:bCs/>
          <w:i w:val="0"/>
          <w:iCs w:val="0"/>
          <w:color w:val="auto"/>
          <w:sz w:val="20"/>
          <w:szCs w:val="20"/>
        </w:rPr>
        <w:t xml:space="preserve">Methanol model validation. </w:t>
      </w:r>
      <w:r w:rsidRPr="007A7EE3">
        <w:rPr>
          <w:bCs/>
          <w:i w:val="0"/>
          <w:iCs w:val="0"/>
          <w:color w:val="auto"/>
          <w:sz w:val="20"/>
          <w:szCs w:val="20"/>
        </w:rPr>
        <w:t xml:space="preserve">(a) shows the </w:t>
      </w:r>
      <w:r>
        <w:rPr>
          <w:bCs/>
          <w:i w:val="0"/>
          <w:iCs w:val="0"/>
          <w:color w:val="auto"/>
          <w:sz w:val="20"/>
          <w:szCs w:val="20"/>
        </w:rPr>
        <w:t>time evolution of the production cost estimates in comparison to the market price extracted from Methanex. (b) shows the correlation between the market price and the production cost estimate. A Pearson correlation coefficient (r) value of 0.75 is estimated for the time period January 2015 to July 2021 (shown) and 0.68 for the time period January 2015 to November 2022 (not shown).</w:t>
      </w:r>
    </w:p>
    <w:p w14:paraId="1048CD8B" w14:textId="6BC6C3CF" w:rsidR="00880B0B" w:rsidRDefault="00880B0B" w:rsidP="00880B0B">
      <w:pPr>
        <w:rPr>
          <w:lang w:val="en-GB"/>
        </w:rPr>
      </w:pPr>
      <w:r>
        <w:rPr>
          <w:lang w:val="en-GB"/>
        </w:rPr>
        <w:br w:type="page"/>
      </w:r>
    </w:p>
    <w:p w14:paraId="66AAC75D" w14:textId="77777777" w:rsidR="007D65A3" w:rsidRDefault="007D65A3" w:rsidP="007D65A3">
      <w:pPr>
        <w:rPr>
          <w:b/>
          <w:bCs/>
        </w:rPr>
      </w:pPr>
      <w:r>
        <w:rPr>
          <w:b/>
          <w:bCs/>
        </w:rPr>
        <w:lastRenderedPageBreak/>
        <w:t>S4. Additional results</w:t>
      </w:r>
    </w:p>
    <w:p w14:paraId="5DBDDC83" w14:textId="66C4A6D4" w:rsidR="007D65A3" w:rsidRDefault="007D65A3" w:rsidP="007D65A3">
      <w:pPr>
        <w:pStyle w:val="Caption"/>
        <w:jc w:val="both"/>
        <w:rPr>
          <w:rFonts w:cstheme="minorHAnsi"/>
          <w:b/>
          <w:bCs/>
          <w:i w:val="0"/>
          <w:iCs w:val="0"/>
          <w:color w:val="auto"/>
          <w:sz w:val="22"/>
          <w:szCs w:val="22"/>
        </w:rPr>
      </w:pPr>
      <w:r w:rsidRPr="004F1A8F">
        <w:rPr>
          <w:bCs/>
          <w:i w:val="0"/>
          <w:iCs w:val="0"/>
          <w:color w:val="auto"/>
          <w:sz w:val="22"/>
          <w:szCs w:val="22"/>
          <w:lang w:val="en-US"/>
        </w:rPr>
        <w:t xml:space="preserve">Due to space limitations, some additional results were not included in the main manuscript. </w:t>
      </w:r>
      <w:r w:rsidRPr="00EA34F6">
        <w:rPr>
          <w:i w:val="0"/>
          <w:color w:val="auto"/>
          <w:sz w:val="22"/>
          <w:szCs w:val="22"/>
          <w:lang w:val="en-US"/>
        </w:rPr>
        <w:fldChar w:fldCharType="begin"/>
      </w:r>
      <w:r w:rsidRPr="007A7EE3">
        <w:rPr>
          <w:i w:val="0"/>
          <w:color w:val="auto"/>
          <w:sz w:val="22"/>
          <w:szCs w:val="22"/>
        </w:rPr>
        <w:instrText xml:space="preserve"> REF _Ref127894542 \h </w:instrText>
      </w:r>
      <w:r w:rsidRPr="007A7EE3">
        <w:rPr>
          <w:i w:val="0"/>
          <w:color w:val="auto"/>
          <w:sz w:val="22"/>
          <w:szCs w:val="22"/>
          <w:lang w:val="en-US"/>
        </w:rPr>
        <w:instrText xml:space="preserve"> \* MERGEFORMAT </w:instrText>
      </w:r>
      <w:r w:rsidRPr="00EA34F6">
        <w:rPr>
          <w:i w:val="0"/>
          <w:color w:val="auto"/>
          <w:sz w:val="22"/>
          <w:szCs w:val="22"/>
          <w:lang w:val="en-US"/>
        </w:rPr>
      </w:r>
      <w:r w:rsidRPr="00EA34F6">
        <w:rPr>
          <w:i w:val="0"/>
          <w:color w:val="auto"/>
          <w:sz w:val="22"/>
          <w:szCs w:val="22"/>
          <w:lang w:val="en-US"/>
        </w:rPr>
        <w:fldChar w:fldCharType="separate"/>
      </w:r>
      <w:r w:rsidR="00880B0B" w:rsidRPr="00880B0B">
        <w:rPr>
          <w:i w:val="0"/>
          <w:color w:val="auto"/>
          <w:sz w:val="22"/>
          <w:szCs w:val="22"/>
        </w:rPr>
        <w:t>Fig. S6</w:t>
      </w:r>
      <w:r w:rsidRPr="00EA34F6">
        <w:rPr>
          <w:i w:val="0"/>
          <w:color w:val="auto"/>
          <w:sz w:val="22"/>
          <w:szCs w:val="22"/>
          <w:lang w:val="en-US"/>
        </w:rPr>
        <w:fldChar w:fldCharType="end"/>
      </w:r>
      <w:r w:rsidRPr="00EA34F6">
        <w:rPr>
          <w:i w:val="0"/>
          <w:color w:val="auto"/>
          <w:sz w:val="22"/>
          <w:szCs w:val="22"/>
          <w:lang w:val="en-US"/>
        </w:rPr>
        <w:t xml:space="preserve">a and </w:t>
      </w:r>
      <w:r w:rsidRPr="00EA34F6">
        <w:rPr>
          <w:i w:val="0"/>
          <w:color w:val="auto"/>
          <w:sz w:val="22"/>
          <w:szCs w:val="22"/>
          <w:lang w:val="en-US"/>
        </w:rPr>
        <w:fldChar w:fldCharType="begin"/>
      </w:r>
      <w:r w:rsidRPr="00F16572">
        <w:rPr>
          <w:i w:val="0"/>
          <w:color w:val="auto"/>
          <w:sz w:val="22"/>
          <w:szCs w:val="22"/>
          <w:lang w:val="en-US"/>
        </w:rPr>
        <w:instrText xml:space="preserve"> REF _Ref127894542 \h </w:instrText>
      </w:r>
      <w:r w:rsidRPr="007A7EE3">
        <w:rPr>
          <w:i w:val="0"/>
          <w:color w:val="auto"/>
          <w:sz w:val="22"/>
          <w:szCs w:val="22"/>
          <w:lang w:val="en-US"/>
        </w:rPr>
        <w:instrText xml:space="preserve"> \* MERGEFORMAT </w:instrText>
      </w:r>
      <w:r w:rsidRPr="00EA34F6">
        <w:rPr>
          <w:i w:val="0"/>
          <w:color w:val="auto"/>
          <w:sz w:val="22"/>
          <w:szCs w:val="22"/>
          <w:lang w:val="en-US"/>
        </w:rPr>
      </w:r>
      <w:r w:rsidRPr="00EA34F6">
        <w:rPr>
          <w:i w:val="0"/>
          <w:color w:val="auto"/>
          <w:sz w:val="22"/>
          <w:szCs w:val="22"/>
          <w:lang w:val="en-US"/>
        </w:rPr>
        <w:fldChar w:fldCharType="separate"/>
      </w:r>
      <w:r w:rsidR="00880B0B" w:rsidRPr="00880B0B">
        <w:rPr>
          <w:i w:val="0"/>
          <w:color w:val="auto"/>
          <w:sz w:val="22"/>
          <w:szCs w:val="22"/>
        </w:rPr>
        <w:t>Fig. S6</w:t>
      </w:r>
      <w:r w:rsidRPr="00EA34F6">
        <w:rPr>
          <w:i w:val="0"/>
          <w:color w:val="auto"/>
          <w:sz w:val="22"/>
          <w:szCs w:val="22"/>
          <w:lang w:val="en-US"/>
        </w:rPr>
        <w:fldChar w:fldCharType="end"/>
      </w:r>
      <w:r w:rsidRPr="00EA34F6">
        <w:rPr>
          <w:i w:val="0"/>
          <w:color w:val="auto"/>
          <w:sz w:val="22"/>
          <w:szCs w:val="22"/>
          <w:lang w:val="en-US"/>
        </w:rPr>
        <w:t>b illustrates the cost breakdown for the production of ammonia and methanol through fossil</w:t>
      </w:r>
      <w:r w:rsidRPr="00F16572">
        <w:rPr>
          <w:i w:val="0"/>
          <w:color w:val="auto"/>
          <w:sz w:val="22"/>
          <w:szCs w:val="22"/>
          <w:lang w:val="en-US"/>
        </w:rPr>
        <w:t xml:space="preserve"> and green routes.</w:t>
      </w:r>
    </w:p>
    <w:p w14:paraId="7401AC84" w14:textId="77777777" w:rsidR="007D65A3" w:rsidRDefault="007D65A3" w:rsidP="007D65A3">
      <w:pPr>
        <w:keepNext/>
      </w:pPr>
      <w:r>
        <w:rPr>
          <w:noProof/>
        </w:rPr>
        <w:drawing>
          <wp:inline distT="0" distB="0" distL="0" distR="0" wp14:anchorId="3ED7D4C2" wp14:editId="7909E573">
            <wp:extent cx="6547104" cy="66309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7F4446B3" w14:textId="417F6E5F" w:rsidR="007D65A3" w:rsidRDefault="007D65A3" w:rsidP="007D65A3">
      <w:pPr>
        <w:jc w:val="both"/>
        <w:rPr>
          <w:sz w:val="20"/>
          <w:szCs w:val="20"/>
        </w:rPr>
      </w:pPr>
      <w:bookmarkStart w:id="30" w:name="_Ref127894542"/>
      <w:r w:rsidRPr="007A7EE3">
        <w:rPr>
          <w:b/>
          <w:iCs/>
          <w:sz w:val="20"/>
          <w:szCs w:val="20"/>
          <w:lang w:val="en-GB"/>
        </w:rPr>
        <w:t>Fig. S</w:t>
      </w:r>
      <w:r w:rsidRPr="007A7EE3">
        <w:rPr>
          <w:b/>
          <w:iCs/>
          <w:sz w:val="20"/>
          <w:szCs w:val="20"/>
          <w:lang w:val="en-GB"/>
        </w:rPr>
        <w:fldChar w:fldCharType="begin"/>
      </w:r>
      <w:r w:rsidRPr="007A7EE3">
        <w:rPr>
          <w:b/>
          <w:iCs/>
          <w:sz w:val="20"/>
          <w:szCs w:val="20"/>
          <w:lang w:val="en-GB"/>
        </w:rPr>
        <w:instrText xml:space="preserve"> SEQ Fig._S \* ARABIC </w:instrText>
      </w:r>
      <w:r w:rsidRPr="007A7EE3">
        <w:rPr>
          <w:b/>
          <w:iCs/>
          <w:sz w:val="20"/>
          <w:szCs w:val="20"/>
          <w:lang w:val="en-GB"/>
        </w:rPr>
        <w:fldChar w:fldCharType="separate"/>
      </w:r>
      <w:r w:rsidRPr="007A7EE3">
        <w:rPr>
          <w:b/>
          <w:iCs/>
          <w:noProof/>
          <w:sz w:val="20"/>
          <w:szCs w:val="20"/>
          <w:lang w:val="en-GB"/>
        </w:rPr>
        <w:t>6</w:t>
      </w:r>
      <w:r w:rsidRPr="007A7EE3">
        <w:rPr>
          <w:b/>
          <w:iCs/>
          <w:sz w:val="20"/>
          <w:szCs w:val="20"/>
          <w:lang w:val="en-GB"/>
        </w:rPr>
        <w:fldChar w:fldCharType="end"/>
      </w:r>
      <w:bookmarkEnd w:id="30"/>
      <w:r>
        <w:rPr>
          <w:b/>
          <w:sz w:val="20"/>
          <w:szCs w:val="20"/>
        </w:rPr>
        <w:t xml:space="preserve">. </w:t>
      </w:r>
      <w:r w:rsidRPr="007A7EE3">
        <w:rPr>
          <w:b/>
          <w:bCs/>
          <w:sz w:val="20"/>
          <w:szCs w:val="20"/>
        </w:rPr>
        <w:t xml:space="preserve">Breakdown of production costs for fossil and green ammonia (a) and methanol (b). </w:t>
      </w:r>
      <w:r w:rsidRPr="007A7EE3">
        <w:rPr>
          <w:sz w:val="20"/>
          <w:szCs w:val="20"/>
        </w:rPr>
        <w:t>Error bars display the production cost considering the lower and upper bound for the levelized cost of hydrogen. Of all the components, hydrogen makes the greatest contribution to the average production cost of green chemicals.</w:t>
      </w:r>
    </w:p>
    <w:p w14:paraId="50BA0BC0" w14:textId="19F9626A" w:rsidR="00EE72A0" w:rsidRDefault="00EE72A0" w:rsidP="007D65A3">
      <w:pPr>
        <w:jc w:val="both"/>
        <w:rPr>
          <w:b/>
          <w:bCs/>
        </w:rPr>
      </w:pPr>
      <w:r>
        <w:rPr>
          <w:b/>
          <w:bCs/>
        </w:rPr>
        <w:br w:type="page"/>
      </w:r>
    </w:p>
    <w:p w14:paraId="3E125125" w14:textId="48E91979" w:rsidR="0082044F" w:rsidRPr="0082044F" w:rsidRDefault="0082044F" w:rsidP="00F3531A">
      <w:pPr>
        <w:pStyle w:val="Heading2"/>
      </w:pPr>
      <w:bookmarkStart w:id="31" w:name="_GoBack"/>
      <w:bookmarkEnd w:id="31"/>
      <w:r w:rsidRPr="0082044F">
        <w:lastRenderedPageBreak/>
        <w:t>References</w:t>
      </w:r>
    </w:p>
    <w:p w14:paraId="310613E3" w14:textId="77777777" w:rsidR="006E3495" w:rsidRPr="006E3495" w:rsidRDefault="0033100D" w:rsidP="006E3495">
      <w:pPr>
        <w:pStyle w:val="Bibliography"/>
        <w:rPr>
          <w:rFonts w:ascii="Calibri" w:hAnsi="Calibri" w:cs="Calibri"/>
        </w:rPr>
      </w:pPr>
      <w:r>
        <w:rPr>
          <w:rFonts w:cstheme="minorHAnsi"/>
          <w:b/>
          <w:bCs/>
        </w:rPr>
        <w:fldChar w:fldCharType="begin"/>
      </w:r>
      <w:r w:rsidR="006E3495">
        <w:rPr>
          <w:rFonts w:cstheme="minorHAnsi"/>
          <w:b/>
          <w:bCs/>
        </w:rPr>
        <w:instrText xml:space="preserve"> ADDIN ZOTERO_BIBL {"uncited":[],"omitted":[],"custom":[]} CSL_BIBLIOGRAPHY </w:instrText>
      </w:r>
      <w:r>
        <w:rPr>
          <w:rFonts w:cstheme="minorHAnsi"/>
          <w:b/>
          <w:bCs/>
        </w:rPr>
        <w:fldChar w:fldCharType="separate"/>
      </w:r>
      <w:r w:rsidR="006E3495" w:rsidRPr="006E3495">
        <w:rPr>
          <w:rFonts w:ascii="Calibri" w:hAnsi="Calibri" w:cs="Calibri"/>
        </w:rPr>
        <w:t>1</w:t>
      </w:r>
      <w:r w:rsidR="006E3495" w:rsidRPr="006E3495">
        <w:rPr>
          <w:rFonts w:ascii="Calibri" w:hAnsi="Calibri" w:cs="Calibri"/>
        </w:rPr>
        <w:tab/>
        <w:t xml:space="preserve">S. C. D’Angelo, S. Cobo, V. Tulus, A. Nabera, A. J. Martín, J. Pérez-Ramírez and G. Guillén-Gosálbez, </w:t>
      </w:r>
      <w:r w:rsidR="006E3495" w:rsidRPr="006E3495">
        <w:rPr>
          <w:rFonts w:ascii="Calibri" w:hAnsi="Calibri" w:cs="Calibri"/>
          <w:i/>
          <w:iCs/>
        </w:rPr>
        <w:t>ACS Sustainable Chem. Eng.</w:t>
      </w:r>
      <w:r w:rsidR="006E3495" w:rsidRPr="006E3495">
        <w:rPr>
          <w:rFonts w:ascii="Calibri" w:hAnsi="Calibri" w:cs="Calibri"/>
        </w:rPr>
        <w:t xml:space="preserve">, 2021, </w:t>
      </w:r>
      <w:r w:rsidR="006E3495" w:rsidRPr="006E3495">
        <w:rPr>
          <w:rFonts w:ascii="Calibri" w:hAnsi="Calibri" w:cs="Calibri"/>
          <w:b/>
          <w:bCs/>
        </w:rPr>
        <w:t>9</w:t>
      </w:r>
      <w:r w:rsidR="006E3495" w:rsidRPr="006E3495">
        <w:rPr>
          <w:rFonts w:ascii="Calibri" w:hAnsi="Calibri" w:cs="Calibri"/>
        </w:rPr>
        <w:t>, 9740–9749.</w:t>
      </w:r>
    </w:p>
    <w:p w14:paraId="5135C767" w14:textId="77777777" w:rsidR="006E3495" w:rsidRPr="006E3495" w:rsidRDefault="006E3495" w:rsidP="006E3495">
      <w:pPr>
        <w:pStyle w:val="Bibliography"/>
        <w:rPr>
          <w:rFonts w:ascii="Calibri" w:hAnsi="Calibri" w:cs="Calibri"/>
        </w:rPr>
      </w:pPr>
      <w:r w:rsidRPr="006E3495">
        <w:rPr>
          <w:rFonts w:ascii="Calibri" w:hAnsi="Calibri" w:cs="Calibri"/>
        </w:rPr>
        <w:t>2</w:t>
      </w:r>
      <w:r w:rsidRPr="006E3495">
        <w:rPr>
          <w:rFonts w:ascii="Calibri" w:hAnsi="Calibri" w:cs="Calibri"/>
        </w:rPr>
        <w:tab/>
        <w:t>A. González-</w:t>
      </w:r>
      <w:proofErr w:type="spellStart"/>
      <w:r w:rsidRPr="006E3495">
        <w:rPr>
          <w:rFonts w:ascii="Calibri" w:hAnsi="Calibri" w:cs="Calibri"/>
        </w:rPr>
        <w:t>Garay</w:t>
      </w:r>
      <w:proofErr w:type="spellEnd"/>
      <w:r w:rsidRPr="006E3495">
        <w:rPr>
          <w:rFonts w:ascii="Calibri" w:hAnsi="Calibri" w:cs="Calibri"/>
        </w:rPr>
        <w:t xml:space="preserve">, M. S. Frei, A. Al-Qahtani, C. </w:t>
      </w:r>
      <w:proofErr w:type="spellStart"/>
      <w:r w:rsidRPr="006E3495">
        <w:rPr>
          <w:rFonts w:ascii="Calibri" w:hAnsi="Calibri" w:cs="Calibri"/>
        </w:rPr>
        <w:t>Mondelli</w:t>
      </w:r>
      <w:proofErr w:type="spellEnd"/>
      <w:r w:rsidRPr="006E3495">
        <w:rPr>
          <w:rFonts w:ascii="Calibri" w:hAnsi="Calibri" w:cs="Calibri"/>
        </w:rPr>
        <w:t xml:space="preserve">, G. Guillén-Gosálbez and J. Pérez-Ramírez, </w:t>
      </w:r>
      <w:r w:rsidRPr="006E3495">
        <w:rPr>
          <w:rFonts w:ascii="Calibri" w:hAnsi="Calibri" w:cs="Calibri"/>
          <w:i/>
          <w:iCs/>
        </w:rPr>
        <w:t>Energy and Environmental Science</w:t>
      </w:r>
      <w:r w:rsidRPr="006E3495">
        <w:rPr>
          <w:rFonts w:ascii="Calibri" w:hAnsi="Calibri" w:cs="Calibri"/>
        </w:rPr>
        <w:t xml:space="preserve">, 2019, </w:t>
      </w:r>
      <w:r w:rsidRPr="006E3495">
        <w:rPr>
          <w:rFonts w:ascii="Calibri" w:hAnsi="Calibri" w:cs="Calibri"/>
          <w:b/>
          <w:bCs/>
        </w:rPr>
        <w:t>12</w:t>
      </w:r>
      <w:r w:rsidRPr="006E3495">
        <w:rPr>
          <w:rFonts w:ascii="Calibri" w:hAnsi="Calibri" w:cs="Calibri"/>
        </w:rPr>
        <w:t>, 3425–3436.</w:t>
      </w:r>
    </w:p>
    <w:p w14:paraId="172F8F64" w14:textId="77777777" w:rsidR="006E3495" w:rsidRPr="006E3495" w:rsidRDefault="006E3495" w:rsidP="006E3495">
      <w:pPr>
        <w:pStyle w:val="Bibliography"/>
        <w:rPr>
          <w:rFonts w:ascii="Calibri" w:hAnsi="Calibri" w:cs="Calibri"/>
        </w:rPr>
      </w:pPr>
      <w:r w:rsidRPr="006E3495">
        <w:rPr>
          <w:rFonts w:ascii="Calibri" w:hAnsi="Calibri" w:cs="Calibri"/>
        </w:rPr>
        <w:t>3</w:t>
      </w:r>
      <w:r w:rsidRPr="006E3495">
        <w:rPr>
          <w:rFonts w:ascii="Calibri" w:hAnsi="Calibri" w:cs="Calibri"/>
        </w:rPr>
        <w:tab/>
        <w:t xml:space="preserve">The World Bank, </w:t>
      </w:r>
      <w:r w:rsidRPr="006E3495">
        <w:rPr>
          <w:rFonts w:ascii="Calibri" w:hAnsi="Calibri" w:cs="Calibri"/>
          <w:i/>
          <w:iCs/>
        </w:rPr>
        <w:t>Commodity Markets Outlook: The Impact of the War in Ukraine on Commodity Markets</w:t>
      </w:r>
      <w:r w:rsidRPr="006E3495">
        <w:rPr>
          <w:rFonts w:ascii="Calibri" w:hAnsi="Calibri" w:cs="Calibri"/>
        </w:rPr>
        <w:t>, The World Bank Group, Washington DC, 2022.</w:t>
      </w:r>
    </w:p>
    <w:p w14:paraId="169CA20F" w14:textId="77777777" w:rsidR="006E3495" w:rsidRPr="006E3495" w:rsidRDefault="006E3495" w:rsidP="006E3495">
      <w:pPr>
        <w:pStyle w:val="Bibliography"/>
        <w:rPr>
          <w:rFonts w:ascii="Calibri" w:hAnsi="Calibri" w:cs="Calibri"/>
        </w:rPr>
      </w:pPr>
      <w:r w:rsidRPr="006E3495">
        <w:rPr>
          <w:rFonts w:ascii="Calibri" w:hAnsi="Calibri" w:cs="Calibri"/>
        </w:rPr>
        <w:t>4</w:t>
      </w:r>
      <w:r w:rsidRPr="006E3495">
        <w:rPr>
          <w:rFonts w:ascii="Calibri" w:hAnsi="Calibri" w:cs="Calibri"/>
        </w:rPr>
        <w:tab/>
        <w:t xml:space="preserve">P. Heather, </w:t>
      </w:r>
      <w:r w:rsidRPr="006E3495">
        <w:rPr>
          <w:rFonts w:ascii="Calibri" w:hAnsi="Calibri" w:cs="Calibri"/>
          <w:i/>
          <w:iCs/>
        </w:rPr>
        <w:t>European Traded Gas Hubs: the supremacy of TTF</w:t>
      </w:r>
      <w:r w:rsidRPr="006E3495">
        <w:rPr>
          <w:rFonts w:ascii="Calibri" w:hAnsi="Calibri" w:cs="Calibri"/>
        </w:rPr>
        <w:t>, The Oxford Institute for Energy Studies, 2022.</w:t>
      </w:r>
    </w:p>
    <w:p w14:paraId="1201CBCE" w14:textId="77777777" w:rsidR="006E3495" w:rsidRPr="006E3495" w:rsidRDefault="006E3495" w:rsidP="006E3495">
      <w:pPr>
        <w:pStyle w:val="Bibliography"/>
        <w:rPr>
          <w:rFonts w:ascii="Calibri" w:hAnsi="Calibri" w:cs="Calibri"/>
        </w:rPr>
      </w:pPr>
      <w:r w:rsidRPr="006E3495">
        <w:rPr>
          <w:rFonts w:ascii="Calibri" w:hAnsi="Calibri" w:cs="Calibri"/>
        </w:rPr>
        <w:t>5</w:t>
      </w:r>
      <w:r w:rsidRPr="006E3495">
        <w:rPr>
          <w:rFonts w:ascii="Calibri" w:hAnsi="Calibri" w:cs="Calibri"/>
        </w:rPr>
        <w:tab/>
        <w:t>EMBER, European power price tracker, https://ember-climate.org/data/data-tools/europe-power-prices/, (accessed February 23, 2023).</w:t>
      </w:r>
    </w:p>
    <w:p w14:paraId="69F453B5" w14:textId="77777777" w:rsidR="006E3495" w:rsidRPr="006E3495" w:rsidRDefault="006E3495" w:rsidP="006E3495">
      <w:pPr>
        <w:pStyle w:val="Bibliography"/>
        <w:rPr>
          <w:rFonts w:ascii="Calibri" w:hAnsi="Calibri" w:cs="Calibri"/>
        </w:rPr>
      </w:pPr>
      <w:r w:rsidRPr="006E3495">
        <w:rPr>
          <w:rFonts w:ascii="Calibri" w:hAnsi="Calibri" w:cs="Calibri"/>
        </w:rPr>
        <w:t>6</w:t>
      </w:r>
      <w:r w:rsidRPr="006E3495">
        <w:rPr>
          <w:rFonts w:ascii="Calibri" w:hAnsi="Calibri" w:cs="Calibri"/>
        </w:rPr>
        <w:tab/>
        <w:t xml:space="preserve">D. W. Keith, G. Holmes, D. St. Angelo and K. </w:t>
      </w:r>
      <w:proofErr w:type="spellStart"/>
      <w:r w:rsidRPr="006E3495">
        <w:rPr>
          <w:rFonts w:ascii="Calibri" w:hAnsi="Calibri" w:cs="Calibri"/>
        </w:rPr>
        <w:t>Heidel</w:t>
      </w:r>
      <w:proofErr w:type="spellEnd"/>
      <w:r w:rsidRPr="006E3495">
        <w:rPr>
          <w:rFonts w:ascii="Calibri" w:hAnsi="Calibri" w:cs="Calibri"/>
        </w:rPr>
        <w:t xml:space="preserve">, </w:t>
      </w:r>
      <w:r w:rsidRPr="006E3495">
        <w:rPr>
          <w:rFonts w:ascii="Calibri" w:hAnsi="Calibri" w:cs="Calibri"/>
          <w:i/>
          <w:iCs/>
        </w:rPr>
        <w:t>Joule</w:t>
      </w:r>
      <w:r w:rsidRPr="006E3495">
        <w:rPr>
          <w:rFonts w:ascii="Calibri" w:hAnsi="Calibri" w:cs="Calibri"/>
        </w:rPr>
        <w:t xml:space="preserve">, 2018, </w:t>
      </w:r>
      <w:r w:rsidRPr="006E3495">
        <w:rPr>
          <w:rFonts w:ascii="Calibri" w:hAnsi="Calibri" w:cs="Calibri"/>
          <w:b/>
          <w:bCs/>
        </w:rPr>
        <w:t>2</w:t>
      </w:r>
      <w:r w:rsidRPr="006E3495">
        <w:rPr>
          <w:rFonts w:ascii="Calibri" w:hAnsi="Calibri" w:cs="Calibri"/>
        </w:rPr>
        <w:t>, 1573–1594.</w:t>
      </w:r>
    </w:p>
    <w:p w14:paraId="5D3C3798" w14:textId="77777777" w:rsidR="006E3495" w:rsidRPr="006E3495" w:rsidRDefault="006E3495" w:rsidP="006E3495">
      <w:pPr>
        <w:pStyle w:val="Bibliography"/>
        <w:rPr>
          <w:rFonts w:ascii="Calibri" w:hAnsi="Calibri" w:cs="Calibri"/>
        </w:rPr>
      </w:pPr>
      <w:r w:rsidRPr="006E3495">
        <w:rPr>
          <w:rFonts w:ascii="Calibri" w:hAnsi="Calibri" w:cs="Calibri"/>
        </w:rPr>
        <w:t>7</w:t>
      </w:r>
      <w:r w:rsidRPr="006E3495">
        <w:rPr>
          <w:rFonts w:ascii="Calibri" w:hAnsi="Calibri" w:cs="Calibri"/>
        </w:rPr>
        <w:tab/>
        <w:t xml:space="preserve">IRENA, </w:t>
      </w:r>
      <w:r w:rsidRPr="006E3495">
        <w:rPr>
          <w:rFonts w:ascii="Calibri" w:hAnsi="Calibri" w:cs="Calibri"/>
          <w:i/>
          <w:iCs/>
        </w:rPr>
        <w:t>Renewable power generation costs in 2021</w:t>
      </w:r>
      <w:r w:rsidRPr="006E3495">
        <w:rPr>
          <w:rFonts w:ascii="Calibri" w:hAnsi="Calibri" w:cs="Calibri"/>
        </w:rPr>
        <w:t>, International Renewable Energy Agency, 2021.</w:t>
      </w:r>
    </w:p>
    <w:p w14:paraId="6A2DB12F" w14:textId="77777777" w:rsidR="006E3495" w:rsidRPr="006E3495" w:rsidRDefault="006E3495" w:rsidP="006E3495">
      <w:pPr>
        <w:pStyle w:val="Bibliography"/>
        <w:rPr>
          <w:rFonts w:ascii="Calibri" w:hAnsi="Calibri" w:cs="Calibri"/>
        </w:rPr>
      </w:pPr>
      <w:r w:rsidRPr="006E3495">
        <w:rPr>
          <w:rFonts w:ascii="Calibri" w:hAnsi="Calibri" w:cs="Calibri"/>
        </w:rPr>
        <w:t>8</w:t>
      </w:r>
      <w:r w:rsidRPr="006E3495">
        <w:rPr>
          <w:rFonts w:ascii="Calibri" w:hAnsi="Calibri" w:cs="Calibri"/>
        </w:rPr>
        <w:tab/>
        <w:t xml:space="preserve">G. </w:t>
      </w:r>
      <w:proofErr w:type="spellStart"/>
      <w:r w:rsidRPr="006E3495">
        <w:rPr>
          <w:rFonts w:ascii="Calibri" w:hAnsi="Calibri" w:cs="Calibri"/>
        </w:rPr>
        <w:t>Wernet</w:t>
      </w:r>
      <w:proofErr w:type="spellEnd"/>
      <w:r w:rsidRPr="006E3495">
        <w:rPr>
          <w:rFonts w:ascii="Calibri" w:hAnsi="Calibri" w:cs="Calibri"/>
        </w:rPr>
        <w:t xml:space="preserve">, C. Bauer, B. Steubing, J. Reinhard, E. Moreno-Ruiz and B. </w:t>
      </w:r>
      <w:proofErr w:type="spellStart"/>
      <w:r w:rsidRPr="006E3495">
        <w:rPr>
          <w:rFonts w:ascii="Calibri" w:hAnsi="Calibri" w:cs="Calibri"/>
        </w:rPr>
        <w:t>Weidema</w:t>
      </w:r>
      <w:proofErr w:type="spellEnd"/>
      <w:r w:rsidRPr="006E3495">
        <w:rPr>
          <w:rFonts w:ascii="Calibri" w:hAnsi="Calibri" w:cs="Calibri"/>
        </w:rPr>
        <w:t xml:space="preserve">, </w:t>
      </w:r>
      <w:r w:rsidRPr="006E3495">
        <w:rPr>
          <w:rFonts w:ascii="Calibri" w:hAnsi="Calibri" w:cs="Calibri"/>
          <w:i/>
          <w:iCs/>
        </w:rPr>
        <w:t>International Journal of Life Cycle Assessment</w:t>
      </w:r>
      <w:r w:rsidRPr="006E3495">
        <w:rPr>
          <w:rFonts w:ascii="Calibri" w:hAnsi="Calibri" w:cs="Calibri"/>
        </w:rPr>
        <w:t xml:space="preserve">, 2016, </w:t>
      </w:r>
      <w:r w:rsidRPr="006E3495">
        <w:rPr>
          <w:rFonts w:ascii="Calibri" w:hAnsi="Calibri" w:cs="Calibri"/>
          <w:b/>
          <w:bCs/>
        </w:rPr>
        <w:t>21</w:t>
      </w:r>
      <w:r w:rsidRPr="006E3495">
        <w:rPr>
          <w:rFonts w:ascii="Calibri" w:hAnsi="Calibri" w:cs="Calibri"/>
        </w:rPr>
        <w:t>, 1218–1230.</w:t>
      </w:r>
    </w:p>
    <w:p w14:paraId="6CC8DADC" w14:textId="75F358A6" w:rsidR="007D65A3" w:rsidRPr="00715801" w:rsidRDefault="0033100D" w:rsidP="007D65A3">
      <w:pPr>
        <w:rPr>
          <w:rFonts w:cstheme="minorHAnsi"/>
          <w:b/>
          <w:bCs/>
        </w:rPr>
      </w:pPr>
      <w:r>
        <w:rPr>
          <w:rFonts w:cstheme="minorHAnsi"/>
          <w:b/>
          <w:bCs/>
        </w:rPr>
        <w:fldChar w:fldCharType="end"/>
      </w:r>
    </w:p>
    <w:p w14:paraId="708124E0" w14:textId="77777777" w:rsidR="003A74AB" w:rsidRDefault="003A74AB"/>
    <w:sectPr w:rsidR="003A74AB" w:rsidSect="003A74AB">
      <w:footerReference w:type="default" r:id="rId1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strate  Ioan-Robert" w:date="2023-02-23T11:07:00Z" w:initials="II">
    <w:p w14:paraId="1D6A12C7" w14:textId="6CD3E75D" w:rsidR="001D7C7E" w:rsidRDefault="001D7C7E">
      <w:pPr>
        <w:pStyle w:val="CommentText"/>
      </w:pPr>
      <w:r>
        <w:rPr>
          <w:rStyle w:val="CommentReference"/>
        </w:rPr>
        <w:annotationRef/>
      </w:r>
      <w:r>
        <w:t>This should be part of the figure I think (not appended text)</w:t>
      </w:r>
    </w:p>
  </w:comment>
  <w:comment w:id="2" w:author="Istrate  Ioan-Robert" w:date="2023-02-23T14:28:00Z" w:initials="II">
    <w:p w14:paraId="152188AF" w14:textId="7547EBFC" w:rsidR="001D7C7E" w:rsidRDefault="001D7C7E">
      <w:pPr>
        <w:pStyle w:val="CommentText"/>
      </w:pPr>
      <w:r>
        <w:rPr>
          <w:rStyle w:val="CommentReference"/>
        </w:rPr>
        <w:annotationRef/>
      </w:r>
      <w:r>
        <w:t xml:space="preserve">This is not </w:t>
      </w:r>
      <w:r w:rsidR="0021251A">
        <w:t>a</w:t>
      </w:r>
      <w:r>
        <w:t xml:space="preserve"> </w:t>
      </w:r>
      <w:r w:rsidR="0021251A">
        <w:t>utility,</w:t>
      </w:r>
      <w:r>
        <w:t xml:space="preserve"> right? Maybe you could include an additional element in the figure, showing “</w:t>
      </w:r>
      <w:r w:rsidR="0021251A">
        <w:t xml:space="preserve">Carbon </w:t>
      </w:r>
      <w:r>
        <w:t>tax” or something like this</w:t>
      </w:r>
    </w:p>
  </w:comment>
  <w:comment w:id="3" w:author="Istrate  Ioan-Robert" w:date="2023-02-23T11:09:00Z" w:initials="II">
    <w:p w14:paraId="61CAE2F3" w14:textId="4F4EF030" w:rsidR="001D7C7E" w:rsidRDefault="001D7C7E">
      <w:pPr>
        <w:pStyle w:val="CommentText"/>
      </w:pPr>
      <w:r>
        <w:rPr>
          <w:rStyle w:val="CommentReference"/>
        </w:rPr>
        <w:annotationRef/>
      </w:r>
      <w:r>
        <w:t>Same</w:t>
      </w:r>
    </w:p>
  </w:comment>
  <w:comment w:id="9" w:author="Istrate  Ioan-Robert" w:date="2023-02-23T11:28:00Z" w:initials="II">
    <w:p w14:paraId="356D7724" w14:textId="57C2462A" w:rsidR="001D7C7E" w:rsidRDefault="001D7C7E">
      <w:pPr>
        <w:pStyle w:val="CommentText"/>
      </w:pPr>
      <w:r>
        <w:rPr>
          <w:rStyle w:val="CommentReference"/>
        </w:rPr>
        <w:annotationRef/>
      </w:r>
      <w:r>
        <w:t xml:space="preserve">Some details about CAPEX calculation?? </w:t>
      </w:r>
      <w:r w:rsidR="00E44B70">
        <w:t>E.g. the numbers</w:t>
      </w:r>
    </w:p>
  </w:comment>
  <w:comment w:id="10" w:author="Istrate  Ioan-Robert" w:date="2023-02-23T11:30:00Z" w:initials="II">
    <w:p w14:paraId="08508ED9" w14:textId="0B6E949C" w:rsidR="001D7C7E" w:rsidRDefault="001D7C7E">
      <w:pPr>
        <w:pStyle w:val="CommentText"/>
      </w:pPr>
      <w:r>
        <w:rPr>
          <w:rStyle w:val="CommentReference"/>
        </w:rPr>
        <w:annotationRef/>
      </w:r>
      <w:r>
        <w:t>Cross-reference to Table S3</w:t>
      </w:r>
    </w:p>
  </w:comment>
  <w:comment w:id="12" w:author="Istrate  Ioan-Robert" w:date="2023-02-23T11:36:00Z" w:initials="II">
    <w:p w14:paraId="747399BC" w14:textId="77777777" w:rsidR="001D7C7E" w:rsidRDefault="001D7C7E" w:rsidP="00AF29A5">
      <w:pPr>
        <w:pStyle w:val="CommentText"/>
      </w:pPr>
      <w:r>
        <w:rPr>
          <w:rStyle w:val="CommentReference"/>
        </w:rPr>
        <w:annotationRef/>
      </w:r>
      <w:r>
        <w:t>Cross-reference to Table S4</w:t>
      </w:r>
    </w:p>
  </w:comment>
  <w:comment w:id="13" w:author="Istrate  Ioan-Robert" w:date="2023-02-23T11:43:00Z" w:initials="II">
    <w:p w14:paraId="329EDF77" w14:textId="6F3DDEA8" w:rsidR="001D7C7E" w:rsidRDefault="001D7C7E">
      <w:pPr>
        <w:pStyle w:val="CommentText"/>
      </w:pPr>
      <w:r>
        <w:rPr>
          <w:rStyle w:val="CommentReference"/>
        </w:rPr>
        <w:annotationRef/>
      </w:r>
      <w:r>
        <w:t>I think this should be presented as time-dependent as well</w:t>
      </w:r>
    </w:p>
  </w:comment>
  <w:comment w:id="14" w:author="Istrate  Ioan-Robert" w:date="2023-02-23T14:48:00Z" w:initials="II">
    <w:p w14:paraId="43370C2A" w14:textId="1B9DA391" w:rsidR="00CD5366" w:rsidRDefault="00CD5366">
      <w:pPr>
        <w:pStyle w:val="CommentText"/>
      </w:pPr>
      <w:r>
        <w:rPr>
          <w:rStyle w:val="CommentReference"/>
        </w:rPr>
        <w:annotationRef/>
      </w:r>
      <w:r>
        <w:t>Perhaps is a good idea to remove the title and legend for this figure. They are redundant.</w:t>
      </w:r>
    </w:p>
  </w:comment>
  <w:comment w:id="16" w:author="Istrate  Ioan-Robert" w:date="2023-02-23T14:52:00Z" w:initials="II">
    <w:p w14:paraId="36BC6749" w14:textId="4D2125E6" w:rsidR="00366F44" w:rsidRDefault="00366F44">
      <w:pPr>
        <w:pStyle w:val="CommentText"/>
      </w:pPr>
      <w:r>
        <w:rPr>
          <w:rStyle w:val="CommentReference"/>
        </w:rPr>
        <w:annotationRef/>
      </w:r>
      <w:r>
        <w:t>As discussed, could be a good idea to have a figure also for the evolution of the CO2 feedstock cost.</w:t>
      </w:r>
    </w:p>
  </w:comment>
  <w:comment w:id="18" w:author="Istrate  Ioan-Robert" w:date="2023-02-23T15:02:00Z" w:initials="II">
    <w:p w14:paraId="3DD34038" w14:textId="1E791333" w:rsidR="005242D6" w:rsidRDefault="005242D6">
      <w:pPr>
        <w:pStyle w:val="CommentText"/>
      </w:pPr>
      <w:r>
        <w:rPr>
          <w:rStyle w:val="CommentReference"/>
        </w:rPr>
        <w:annotationRef/>
      </w:r>
      <w:r>
        <w:t>What capacity factors is this? Not sure if it refers to the capacity factor of wind/solar power</w:t>
      </w:r>
    </w:p>
  </w:comment>
  <w:comment w:id="19" w:author="Guillén Gosalbez  Gonzalo" w:date="2023-02-16T12:30:00Z" w:initials="GGG">
    <w:p w14:paraId="77AAA7A6" w14:textId="77777777" w:rsidR="001D7C7E" w:rsidRDefault="001D7C7E" w:rsidP="007D65A3">
      <w:pPr>
        <w:pStyle w:val="CommentText"/>
      </w:pPr>
      <w:r>
        <w:rPr>
          <w:rStyle w:val="CommentReference"/>
        </w:rPr>
        <w:annotationRef/>
      </w:r>
      <w:r>
        <w:t xml:space="preserve">What is this about? </w:t>
      </w:r>
    </w:p>
  </w:comment>
  <w:comment w:id="24" w:author="Istrate  Ioan-Robert" w:date="2023-02-23T15:20:00Z" w:initials="II">
    <w:p w14:paraId="30B5ADED" w14:textId="6472CC50" w:rsidR="00884971" w:rsidRDefault="00884971">
      <w:pPr>
        <w:pStyle w:val="CommentText"/>
      </w:pPr>
      <w:r>
        <w:rPr>
          <w:rStyle w:val="CommentReference"/>
        </w:rPr>
        <w:annotationRef/>
      </w:r>
      <w:r>
        <w:t>Are these the exact names as they appear in the database? Add also the location, e.g., [RER]</w:t>
      </w:r>
    </w:p>
  </w:comment>
  <w:comment w:id="25" w:author="Guillén Gosalbez  Gonzalo" w:date="2023-02-16T12:45:00Z" w:initials="GGG">
    <w:p w14:paraId="68EE8536" w14:textId="77777777" w:rsidR="001D7C7E" w:rsidRDefault="001D7C7E" w:rsidP="007D65A3">
      <w:pPr>
        <w:pStyle w:val="CommentText"/>
      </w:pPr>
      <w:r>
        <w:rPr>
          <w:rStyle w:val="CommentReference"/>
        </w:rPr>
        <w:annotationRef/>
      </w:r>
      <w:r>
        <w:t>You need to explain this in detail, we are not credible if the work is opaque</w:t>
      </w:r>
    </w:p>
  </w:comment>
  <w:comment w:id="26" w:author="Guillén Gosalbez  Gonzalo" w:date="2023-02-16T12:44:00Z" w:initials="GGG">
    <w:p w14:paraId="217956D7" w14:textId="77777777" w:rsidR="001D7C7E" w:rsidRDefault="001D7C7E" w:rsidP="007D65A3">
      <w:pPr>
        <w:pStyle w:val="CommentText"/>
      </w:pPr>
      <w:r>
        <w:rPr>
          <w:rStyle w:val="CommentReference"/>
        </w:rPr>
        <w:annotationRef/>
      </w:r>
      <w:r>
        <w:t xml:space="preserve">Using? </w:t>
      </w:r>
      <w:proofErr w:type="gramStart"/>
      <w:r>
        <w:t>So</w:t>
      </w:r>
      <w:proofErr w:type="gramEnd"/>
      <w:r>
        <w:t xml:space="preserve"> this is a prediction or a real value?</w:t>
      </w:r>
    </w:p>
  </w:comment>
  <w:comment w:id="28" w:author="Guillén Gosalbez  Gonzalo" w:date="2023-02-16T12:58:00Z" w:initials="GGG">
    <w:p w14:paraId="330AF027" w14:textId="77777777" w:rsidR="004E2610" w:rsidRDefault="004E2610" w:rsidP="004E2610">
      <w:pPr>
        <w:pStyle w:val="CommentText"/>
      </w:pPr>
      <w:r>
        <w:rPr>
          <w:rStyle w:val="CommentReference"/>
        </w:rPr>
        <w:annotationRef/>
      </w:r>
      <w:r>
        <w:rPr>
          <w:rStyle w:val="CommentReference"/>
        </w:rPr>
        <w:t xml:space="preserve">The potential reasons for this are two. Either plants are overseas using cheaper NG therein, or they are in EU but using cheaper NG via contracts. The explanation here is somehow </w:t>
      </w:r>
      <w:proofErr w:type="spellStart"/>
      <w:r>
        <w:rPr>
          <w:rStyle w:val="CommentReference"/>
        </w:rPr>
        <w:t>convulted</w:t>
      </w:r>
      <w:proofErr w:type="spellEnd"/>
      <w:r>
        <w:rPr>
          <w:rStyle w:val="CommentReference"/>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D6A12C7" w15:done="0"/>
  <w15:commentEx w15:paraId="152188AF" w15:done="0"/>
  <w15:commentEx w15:paraId="61CAE2F3" w15:done="0"/>
  <w15:commentEx w15:paraId="356D7724" w15:done="0"/>
  <w15:commentEx w15:paraId="08508ED9" w15:done="0"/>
  <w15:commentEx w15:paraId="747399BC" w15:done="0"/>
  <w15:commentEx w15:paraId="329EDF77" w15:done="0"/>
  <w15:commentEx w15:paraId="43370C2A" w15:done="0"/>
  <w15:commentEx w15:paraId="36BC6749" w15:done="0"/>
  <w15:commentEx w15:paraId="3DD34038" w15:done="0"/>
  <w15:commentEx w15:paraId="77AAA7A6" w15:done="1"/>
  <w15:commentEx w15:paraId="30B5ADED" w15:done="0"/>
  <w15:commentEx w15:paraId="68EE8536" w15:done="1"/>
  <w15:commentEx w15:paraId="217956D7" w15:done="1"/>
  <w15:commentEx w15:paraId="330AF027"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D6A12C7" w16cid:durableId="27A1C767"/>
  <w16cid:commentId w16cid:paraId="152188AF" w16cid:durableId="27A1F677"/>
  <w16cid:commentId w16cid:paraId="61CAE2F3" w16cid:durableId="27A1C7E6"/>
  <w16cid:commentId w16cid:paraId="356D7724" w16cid:durableId="27A1CC49"/>
  <w16cid:commentId w16cid:paraId="08508ED9" w16cid:durableId="27A1CCE7"/>
  <w16cid:commentId w16cid:paraId="747399BC" w16cid:durableId="27A1CE31"/>
  <w16cid:commentId w16cid:paraId="329EDF77" w16cid:durableId="27A1CFFA"/>
  <w16cid:commentId w16cid:paraId="43370C2A" w16cid:durableId="27A1FB54"/>
  <w16cid:commentId w16cid:paraId="36BC6749" w16cid:durableId="27A1FC1F"/>
  <w16cid:commentId w16cid:paraId="3DD34038" w16cid:durableId="27A1FE71"/>
  <w16cid:commentId w16cid:paraId="77AAA7A6" w16cid:durableId="279F0FD4"/>
  <w16cid:commentId w16cid:paraId="30B5ADED" w16cid:durableId="27A202C7"/>
  <w16cid:commentId w16cid:paraId="68EE8536" w16cid:durableId="279F5422"/>
  <w16cid:commentId w16cid:paraId="330AF027" w16cid:durableId="279F54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56DD68" w14:textId="77777777" w:rsidR="00C8311A" w:rsidRDefault="00C8311A">
      <w:pPr>
        <w:spacing w:after="0" w:line="240" w:lineRule="auto"/>
      </w:pPr>
      <w:r>
        <w:separator/>
      </w:r>
    </w:p>
  </w:endnote>
  <w:endnote w:type="continuationSeparator" w:id="0">
    <w:p w14:paraId="006F4786" w14:textId="77777777" w:rsidR="00C8311A" w:rsidRDefault="00C83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6345564"/>
      <w:docPartObj>
        <w:docPartGallery w:val="Page Numbers (Bottom of Page)"/>
        <w:docPartUnique/>
      </w:docPartObj>
    </w:sdtPr>
    <w:sdtEndPr>
      <w:rPr>
        <w:noProof/>
      </w:rPr>
    </w:sdtEndPr>
    <w:sdtContent>
      <w:p w14:paraId="7CFB2709" w14:textId="77777777" w:rsidR="001D7C7E" w:rsidRDefault="001D7C7E">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A157795" w14:textId="77777777" w:rsidR="001D7C7E" w:rsidRDefault="001D7C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C257C8" w14:textId="77777777" w:rsidR="00C8311A" w:rsidRDefault="00C8311A">
      <w:pPr>
        <w:spacing w:after="0" w:line="240" w:lineRule="auto"/>
      </w:pPr>
      <w:r>
        <w:separator/>
      </w:r>
    </w:p>
  </w:footnote>
  <w:footnote w:type="continuationSeparator" w:id="0">
    <w:p w14:paraId="4196FCD8" w14:textId="77777777" w:rsidR="00C8311A" w:rsidRDefault="00C83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05724"/>
    <w:multiLevelType w:val="multilevel"/>
    <w:tmpl w:val="A97451D8"/>
    <w:lvl w:ilvl="0">
      <w:start w:val="1"/>
      <w:numFmt w:val="decimal"/>
      <w:lvlText w:val="%1."/>
      <w:lvlJc w:val="left"/>
      <w:pPr>
        <w:ind w:left="377" w:hanging="377"/>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2D45EB"/>
    <w:multiLevelType w:val="hybridMultilevel"/>
    <w:tmpl w:val="1BDE96F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2717534"/>
    <w:multiLevelType w:val="hybridMultilevel"/>
    <w:tmpl w:val="4FD29D68"/>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3" w15:restartNumberingAfterBreak="0">
    <w:nsid w:val="31A36723"/>
    <w:multiLevelType w:val="hybridMultilevel"/>
    <w:tmpl w:val="E0E69B1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F6C40D6"/>
    <w:multiLevelType w:val="hybridMultilevel"/>
    <w:tmpl w:val="D342244C"/>
    <w:lvl w:ilvl="0" w:tplc="4E3CA198">
      <w:start w:val="817"/>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F786891"/>
    <w:multiLevelType w:val="multilevel"/>
    <w:tmpl w:val="6AA0160E"/>
    <w:lvl w:ilvl="0">
      <w:start w:val="1"/>
      <w:numFmt w:val="decimal"/>
      <w:pStyle w:val="Heading2"/>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1946AB0"/>
    <w:multiLevelType w:val="hybridMultilevel"/>
    <w:tmpl w:val="21365A4E"/>
    <w:lvl w:ilvl="0" w:tplc="8CB0C8CE">
      <w:start w:val="1"/>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57A3541E"/>
    <w:multiLevelType w:val="hybridMultilevel"/>
    <w:tmpl w:val="7A50E7D8"/>
    <w:lvl w:ilvl="0" w:tplc="04090001">
      <w:start w:val="1"/>
      <w:numFmt w:val="bullet"/>
      <w:lvlText w:val=""/>
      <w:lvlJc w:val="left"/>
      <w:pPr>
        <w:ind w:left="767" w:hanging="360"/>
      </w:pPr>
      <w:rPr>
        <w:rFonts w:ascii="Symbol" w:hAnsi="Symbol" w:hint="default"/>
      </w:r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8" w15:restartNumberingAfterBreak="0">
    <w:nsid w:val="585A489C"/>
    <w:multiLevelType w:val="hybridMultilevel"/>
    <w:tmpl w:val="8C704192"/>
    <w:lvl w:ilvl="0" w:tplc="57CA7C0E">
      <w:start w:val="817"/>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5FAA37B8"/>
    <w:multiLevelType w:val="hybridMultilevel"/>
    <w:tmpl w:val="BEAAEF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4"/>
  </w:num>
  <w:num w:numId="4">
    <w:abstractNumId w:val="8"/>
  </w:num>
  <w:num w:numId="5">
    <w:abstractNumId w:val="6"/>
  </w:num>
  <w:num w:numId="6">
    <w:abstractNumId w:val="3"/>
  </w:num>
  <w:num w:numId="7">
    <w:abstractNumId w:val="1"/>
  </w:num>
  <w:num w:numId="8">
    <w:abstractNumId w:val="9"/>
  </w:num>
  <w:num w:numId="9">
    <w:abstractNumId w:val="0"/>
  </w:num>
  <w:num w:numId="1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strate  Ioan-Robert">
    <w15:presenceInfo w15:providerId="AD" w15:userId="S-1-5-21-2025429265-764733703-1417001333-618648"/>
  </w15:person>
  <w15:person w15:author="Guillén Gosalbez  Gonzalo">
    <w15:presenceInfo w15:providerId="None" w15:userId="Guillén Gosalbez  Gonza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A3"/>
    <w:rsid w:val="00011577"/>
    <w:rsid w:val="0001546F"/>
    <w:rsid w:val="00023ED2"/>
    <w:rsid w:val="0003716E"/>
    <w:rsid w:val="00047F14"/>
    <w:rsid w:val="0007155F"/>
    <w:rsid w:val="00072052"/>
    <w:rsid w:val="00077FD5"/>
    <w:rsid w:val="000803CA"/>
    <w:rsid w:val="00080A2F"/>
    <w:rsid w:val="00082932"/>
    <w:rsid w:val="00083C88"/>
    <w:rsid w:val="00086FBE"/>
    <w:rsid w:val="00090007"/>
    <w:rsid w:val="000A7283"/>
    <w:rsid w:val="000B0D23"/>
    <w:rsid w:val="000D52B7"/>
    <w:rsid w:val="000D6A4F"/>
    <w:rsid w:val="000E04A1"/>
    <w:rsid w:val="000E4D74"/>
    <w:rsid w:val="000E671C"/>
    <w:rsid w:val="000E687B"/>
    <w:rsid w:val="000E7DFD"/>
    <w:rsid w:val="000F6E7D"/>
    <w:rsid w:val="00102A51"/>
    <w:rsid w:val="00113D85"/>
    <w:rsid w:val="001233C9"/>
    <w:rsid w:val="001304B9"/>
    <w:rsid w:val="001366C8"/>
    <w:rsid w:val="00142C0E"/>
    <w:rsid w:val="001453C1"/>
    <w:rsid w:val="00177D0F"/>
    <w:rsid w:val="00180A70"/>
    <w:rsid w:val="00183118"/>
    <w:rsid w:val="00190083"/>
    <w:rsid w:val="00196F7C"/>
    <w:rsid w:val="001A2EA7"/>
    <w:rsid w:val="001A5D26"/>
    <w:rsid w:val="001C785D"/>
    <w:rsid w:val="001D7C7E"/>
    <w:rsid w:val="001F08AC"/>
    <w:rsid w:val="001F38E1"/>
    <w:rsid w:val="001F409D"/>
    <w:rsid w:val="00200124"/>
    <w:rsid w:val="00207995"/>
    <w:rsid w:val="0021251A"/>
    <w:rsid w:val="00260A75"/>
    <w:rsid w:val="0027265B"/>
    <w:rsid w:val="00274049"/>
    <w:rsid w:val="00282CDF"/>
    <w:rsid w:val="00286C4C"/>
    <w:rsid w:val="00290956"/>
    <w:rsid w:val="00292E09"/>
    <w:rsid w:val="00293ACF"/>
    <w:rsid w:val="00295112"/>
    <w:rsid w:val="002C10F4"/>
    <w:rsid w:val="002D6069"/>
    <w:rsid w:val="002E7D1C"/>
    <w:rsid w:val="002F6D04"/>
    <w:rsid w:val="00304C16"/>
    <w:rsid w:val="00314F3C"/>
    <w:rsid w:val="00321A23"/>
    <w:rsid w:val="00323DAA"/>
    <w:rsid w:val="00326D5B"/>
    <w:rsid w:val="0033100D"/>
    <w:rsid w:val="00356E92"/>
    <w:rsid w:val="00361E5F"/>
    <w:rsid w:val="00366F44"/>
    <w:rsid w:val="0037198E"/>
    <w:rsid w:val="003835D6"/>
    <w:rsid w:val="00383C5B"/>
    <w:rsid w:val="003A74AB"/>
    <w:rsid w:val="003C1F4C"/>
    <w:rsid w:val="003D00BB"/>
    <w:rsid w:val="003E1C8F"/>
    <w:rsid w:val="003E640E"/>
    <w:rsid w:val="003F6F05"/>
    <w:rsid w:val="00401B33"/>
    <w:rsid w:val="00412A23"/>
    <w:rsid w:val="0041559F"/>
    <w:rsid w:val="00415D50"/>
    <w:rsid w:val="0042340E"/>
    <w:rsid w:val="00424D08"/>
    <w:rsid w:val="00427915"/>
    <w:rsid w:val="00442C3C"/>
    <w:rsid w:val="00447C6F"/>
    <w:rsid w:val="004513C9"/>
    <w:rsid w:val="00454F77"/>
    <w:rsid w:val="00463268"/>
    <w:rsid w:val="00464118"/>
    <w:rsid w:val="00464309"/>
    <w:rsid w:val="00467E9D"/>
    <w:rsid w:val="00471B0E"/>
    <w:rsid w:val="00473C20"/>
    <w:rsid w:val="004874AA"/>
    <w:rsid w:val="004A049C"/>
    <w:rsid w:val="004B46E7"/>
    <w:rsid w:val="004C6104"/>
    <w:rsid w:val="004D2B3D"/>
    <w:rsid w:val="004D31C9"/>
    <w:rsid w:val="004D5499"/>
    <w:rsid w:val="004E2610"/>
    <w:rsid w:val="004F2550"/>
    <w:rsid w:val="004F4EE8"/>
    <w:rsid w:val="00503C9A"/>
    <w:rsid w:val="00504452"/>
    <w:rsid w:val="0051318E"/>
    <w:rsid w:val="005177B7"/>
    <w:rsid w:val="00520601"/>
    <w:rsid w:val="005242D6"/>
    <w:rsid w:val="00530FB3"/>
    <w:rsid w:val="00541FB5"/>
    <w:rsid w:val="0054280F"/>
    <w:rsid w:val="005437BA"/>
    <w:rsid w:val="005546EC"/>
    <w:rsid w:val="00561397"/>
    <w:rsid w:val="00574F20"/>
    <w:rsid w:val="00587CAF"/>
    <w:rsid w:val="00594CEF"/>
    <w:rsid w:val="005A1085"/>
    <w:rsid w:val="005A319A"/>
    <w:rsid w:val="005B03AC"/>
    <w:rsid w:val="005B70B6"/>
    <w:rsid w:val="005C7298"/>
    <w:rsid w:val="005D0AD4"/>
    <w:rsid w:val="005F496E"/>
    <w:rsid w:val="00605E01"/>
    <w:rsid w:val="00620845"/>
    <w:rsid w:val="00637683"/>
    <w:rsid w:val="0064163B"/>
    <w:rsid w:val="006433F6"/>
    <w:rsid w:val="00650720"/>
    <w:rsid w:val="0065227F"/>
    <w:rsid w:val="006600B7"/>
    <w:rsid w:val="006603CC"/>
    <w:rsid w:val="00661004"/>
    <w:rsid w:val="00665822"/>
    <w:rsid w:val="00682E5A"/>
    <w:rsid w:val="00684DD1"/>
    <w:rsid w:val="00687ADD"/>
    <w:rsid w:val="006A59AD"/>
    <w:rsid w:val="006C600C"/>
    <w:rsid w:val="006D5FBD"/>
    <w:rsid w:val="006D6694"/>
    <w:rsid w:val="006E29A1"/>
    <w:rsid w:val="006E2A56"/>
    <w:rsid w:val="006E3495"/>
    <w:rsid w:val="006F1267"/>
    <w:rsid w:val="006F1E1B"/>
    <w:rsid w:val="006F2A22"/>
    <w:rsid w:val="006F2E20"/>
    <w:rsid w:val="006F69C3"/>
    <w:rsid w:val="00720C8A"/>
    <w:rsid w:val="00721605"/>
    <w:rsid w:val="00725988"/>
    <w:rsid w:val="00744C95"/>
    <w:rsid w:val="00757B9B"/>
    <w:rsid w:val="00762094"/>
    <w:rsid w:val="00780949"/>
    <w:rsid w:val="007844EC"/>
    <w:rsid w:val="00786479"/>
    <w:rsid w:val="00796BAA"/>
    <w:rsid w:val="007A1759"/>
    <w:rsid w:val="007A7E22"/>
    <w:rsid w:val="007C4B57"/>
    <w:rsid w:val="007C57A4"/>
    <w:rsid w:val="007C6D28"/>
    <w:rsid w:val="007D65A3"/>
    <w:rsid w:val="007E7BFE"/>
    <w:rsid w:val="007F24DD"/>
    <w:rsid w:val="007F6011"/>
    <w:rsid w:val="00814087"/>
    <w:rsid w:val="0082044F"/>
    <w:rsid w:val="00827445"/>
    <w:rsid w:val="0083520C"/>
    <w:rsid w:val="00835E6C"/>
    <w:rsid w:val="00836027"/>
    <w:rsid w:val="00837F92"/>
    <w:rsid w:val="008556FD"/>
    <w:rsid w:val="00863CDD"/>
    <w:rsid w:val="0087776D"/>
    <w:rsid w:val="00880B0B"/>
    <w:rsid w:val="00884971"/>
    <w:rsid w:val="008966EA"/>
    <w:rsid w:val="008A10C5"/>
    <w:rsid w:val="008A434A"/>
    <w:rsid w:val="008C0522"/>
    <w:rsid w:val="008C463E"/>
    <w:rsid w:val="008C48DA"/>
    <w:rsid w:val="00910B72"/>
    <w:rsid w:val="0091164F"/>
    <w:rsid w:val="00915400"/>
    <w:rsid w:val="0091677B"/>
    <w:rsid w:val="0092334C"/>
    <w:rsid w:val="00927612"/>
    <w:rsid w:val="009443F7"/>
    <w:rsid w:val="009569AB"/>
    <w:rsid w:val="00957D54"/>
    <w:rsid w:val="00962245"/>
    <w:rsid w:val="00966458"/>
    <w:rsid w:val="009722C0"/>
    <w:rsid w:val="009838E6"/>
    <w:rsid w:val="00991A96"/>
    <w:rsid w:val="00993477"/>
    <w:rsid w:val="009945AE"/>
    <w:rsid w:val="009A295A"/>
    <w:rsid w:val="009B7D0C"/>
    <w:rsid w:val="009C3480"/>
    <w:rsid w:val="009C432F"/>
    <w:rsid w:val="009C7FB9"/>
    <w:rsid w:val="009F00A5"/>
    <w:rsid w:val="009F3FCF"/>
    <w:rsid w:val="00A00684"/>
    <w:rsid w:val="00A00BBC"/>
    <w:rsid w:val="00A03A7F"/>
    <w:rsid w:val="00A07F66"/>
    <w:rsid w:val="00A36651"/>
    <w:rsid w:val="00A367E9"/>
    <w:rsid w:val="00A37A45"/>
    <w:rsid w:val="00A408BB"/>
    <w:rsid w:val="00A545FB"/>
    <w:rsid w:val="00A54FD3"/>
    <w:rsid w:val="00A70308"/>
    <w:rsid w:val="00A727F1"/>
    <w:rsid w:val="00A72E7D"/>
    <w:rsid w:val="00A7507F"/>
    <w:rsid w:val="00A935A4"/>
    <w:rsid w:val="00A96D2D"/>
    <w:rsid w:val="00A97E04"/>
    <w:rsid w:val="00AB0C31"/>
    <w:rsid w:val="00AB3714"/>
    <w:rsid w:val="00AB3ADB"/>
    <w:rsid w:val="00AC06E0"/>
    <w:rsid w:val="00AC170B"/>
    <w:rsid w:val="00AC3910"/>
    <w:rsid w:val="00AD3DF9"/>
    <w:rsid w:val="00AF13D3"/>
    <w:rsid w:val="00AF29A5"/>
    <w:rsid w:val="00AF7EE9"/>
    <w:rsid w:val="00B01FCA"/>
    <w:rsid w:val="00B15FEC"/>
    <w:rsid w:val="00B52614"/>
    <w:rsid w:val="00B706D4"/>
    <w:rsid w:val="00B72745"/>
    <w:rsid w:val="00B80644"/>
    <w:rsid w:val="00B870FD"/>
    <w:rsid w:val="00B933CF"/>
    <w:rsid w:val="00BA5BE3"/>
    <w:rsid w:val="00BA7E65"/>
    <w:rsid w:val="00BB1718"/>
    <w:rsid w:val="00BB54D7"/>
    <w:rsid w:val="00BC023E"/>
    <w:rsid w:val="00BC6C76"/>
    <w:rsid w:val="00BE15E8"/>
    <w:rsid w:val="00BE1DCF"/>
    <w:rsid w:val="00BE3D08"/>
    <w:rsid w:val="00BE764F"/>
    <w:rsid w:val="00C00302"/>
    <w:rsid w:val="00C01551"/>
    <w:rsid w:val="00C11A18"/>
    <w:rsid w:val="00C1788B"/>
    <w:rsid w:val="00C212E6"/>
    <w:rsid w:val="00C21DDC"/>
    <w:rsid w:val="00C24FE6"/>
    <w:rsid w:val="00C33298"/>
    <w:rsid w:val="00C36E6B"/>
    <w:rsid w:val="00C4163E"/>
    <w:rsid w:val="00C417F9"/>
    <w:rsid w:val="00C45718"/>
    <w:rsid w:val="00C65948"/>
    <w:rsid w:val="00C6634A"/>
    <w:rsid w:val="00C80491"/>
    <w:rsid w:val="00C8311A"/>
    <w:rsid w:val="00C84835"/>
    <w:rsid w:val="00C86494"/>
    <w:rsid w:val="00C86D84"/>
    <w:rsid w:val="00C8711C"/>
    <w:rsid w:val="00CB3495"/>
    <w:rsid w:val="00CB36CB"/>
    <w:rsid w:val="00CC214E"/>
    <w:rsid w:val="00CC7084"/>
    <w:rsid w:val="00CC723E"/>
    <w:rsid w:val="00CD0CD1"/>
    <w:rsid w:val="00CD1492"/>
    <w:rsid w:val="00CD5366"/>
    <w:rsid w:val="00CE002A"/>
    <w:rsid w:val="00CE03C6"/>
    <w:rsid w:val="00CE1F2E"/>
    <w:rsid w:val="00D0088D"/>
    <w:rsid w:val="00D013E3"/>
    <w:rsid w:val="00D11648"/>
    <w:rsid w:val="00D213F8"/>
    <w:rsid w:val="00D24CED"/>
    <w:rsid w:val="00D24E7B"/>
    <w:rsid w:val="00D26B3A"/>
    <w:rsid w:val="00D31B20"/>
    <w:rsid w:val="00D37431"/>
    <w:rsid w:val="00D44DBB"/>
    <w:rsid w:val="00D6135E"/>
    <w:rsid w:val="00D67ABF"/>
    <w:rsid w:val="00D72C65"/>
    <w:rsid w:val="00D81BB0"/>
    <w:rsid w:val="00D82FD8"/>
    <w:rsid w:val="00DC26DA"/>
    <w:rsid w:val="00DC59FE"/>
    <w:rsid w:val="00DD1B8E"/>
    <w:rsid w:val="00DD5403"/>
    <w:rsid w:val="00DE7F13"/>
    <w:rsid w:val="00E01134"/>
    <w:rsid w:val="00E01941"/>
    <w:rsid w:val="00E05808"/>
    <w:rsid w:val="00E40C3A"/>
    <w:rsid w:val="00E44B70"/>
    <w:rsid w:val="00E556FC"/>
    <w:rsid w:val="00E56782"/>
    <w:rsid w:val="00E56E6C"/>
    <w:rsid w:val="00E70A68"/>
    <w:rsid w:val="00E71800"/>
    <w:rsid w:val="00E844A4"/>
    <w:rsid w:val="00E84D42"/>
    <w:rsid w:val="00E96D92"/>
    <w:rsid w:val="00EB1CD8"/>
    <w:rsid w:val="00EC54E2"/>
    <w:rsid w:val="00EE72A0"/>
    <w:rsid w:val="00EF178B"/>
    <w:rsid w:val="00F14887"/>
    <w:rsid w:val="00F16130"/>
    <w:rsid w:val="00F24775"/>
    <w:rsid w:val="00F310AE"/>
    <w:rsid w:val="00F33AD3"/>
    <w:rsid w:val="00F3531A"/>
    <w:rsid w:val="00F44CFD"/>
    <w:rsid w:val="00F60C20"/>
    <w:rsid w:val="00F61F9E"/>
    <w:rsid w:val="00F901D6"/>
    <w:rsid w:val="00FA79BD"/>
    <w:rsid w:val="00FC1620"/>
    <w:rsid w:val="00FE12E6"/>
    <w:rsid w:val="00FE29BA"/>
    <w:rsid w:val="00FF5CF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BC732"/>
  <w15:chartTrackingRefBased/>
  <w15:docId w15:val="{CE6F90EB-E116-44A9-BEB8-75A4FC88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65A3"/>
    <w:rPr>
      <w:lang w:val="en-US"/>
    </w:rPr>
  </w:style>
  <w:style w:type="paragraph" w:styleId="Heading1">
    <w:name w:val="heading 1"/>
    <w:basedOn w:val="Normal"/>
    <w:next w:val="Normal"/>
    <w:link w:val="Heading1Char"/>
    <w:uiPriority w:val="9"/>
    <w:qFormat/>
    <w:rsid w:val="007D65A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9722C0"/>
    <w:pPr>
      <w:keepNext/>
      <w:keepLines/>
      <w:numPr>
        <w:numId w:val="10"/>
      </w:numPr>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9722C0"/>
    <w:pPr>
      <w:keepNext/>
      <w:keepLines/>
      <w:spacing w:before="40" w:after="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A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9722C0"/>
    <w:rPr>
      <w:rFonts w:eastAsiaTheme="majorEastAsia" w:cstheme="majorBidi"/>
      <w:b/>
      <w:sz w:val="24"/>
      <w:szCs w:val="26"/>
      <w:lang w:val="en-US"/>
    </w:rPr>
  </w:style>
  <w:style w:type="table" w:styleId="TableGridLight">
    <w:name w:val="Grid Table Light"/>
    <w:basedOn w:val="TableNormal"/>
    <w:uiPriority w:val="40"/>
    <w:rsid w:val="007D65A3"/>
    <w:pPr>
      <w:spacing w:after="0" w:line="240" w:lineRule="auto"/>
    </w:pPr>
    <w:rPr>
      <w:rFonts w:ascii="Calibri" w:hAnsi="Calibri" w:cstheme="minorHAnsi"/>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D65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65A3"/>
    <w:pPr>
      <w:ind w:left="720"/>
      <w:contextualSpacing/>
    </w:pPr>
    <w:rPr>
      <w:rFonts w:ascii="Calibri" w:hAnsi="Calibri" w:cstheme="minorHAnsi"/>
      <w:sz w:val="20"/>
      <w:szCs w:val="20"/>
    </w:rPr>
  </w:style>
  <w:style w:type="character" w:styleId="PlaceholderText">
    <w:name w:val="Placeholder Text"/>
    <w:basedOn w:val="DefaultParagraphFont"/>
    <w:uiPriority w:val="99"/>
    <w:semiHidden/>
    <w:rsid w:val="007D65A3"/>
    <w:rPr>
      <w:color w:val="808080"/>
    </w:rPr>
  </w:style>
  <w:style w:type="paragraph" w:styleId="Caption">
    <w:name w:val="caption"/>
    <w:basedOn w:val="Normal"/>
    <w:next w:val="Normal"/>
    <w:uiPriority w:val="35"/>
    <w:unhideWhenUsed/>
    <w:qFormat/>
    <w:rsid w:val="007D65A3"/>
    <w:pPr>
      <w:spacing w:after="200" w:line="240" w:lineRule="auto"/>
    </w:pPr>
    <w:rPr>
      <w:i/>
      <w:iCs/>
      <w:color w:val="44546A" w:themeColor="text2"/>
      <w:sz w:val="18"/>
      <w:szCs w:val="18"/>
      <w:lang w:val="en-GB"/>
    </w:rPr>
  </w:style>
  <w:style w:type="character" w:styleId="Hyperlink">
    <w:name w:val="Hyperlink"/>
    <w:basedOn w:val="DefaultParagraphFont"/>
    <w:uiPriority w:val="99"/>
    <w:unhideWhenUsed/>
    <w:rsid w:val="007D65A3"/>
    <w:rPr>
      <w:color w:val="0563C1" w:themeColor="hyperlink"/>
      <w:u w:val="single"/>
    </w:rPr>
  </w:style>
  <w:style w:type="character" w:styleId="FollowedHyperlink">
    <w:name w:val="FollowedHyperlink"/>
    <w:basedOn w:val="DefaultParagraphFont"/>
    <w:uiPriority w:val="99"/>
    <w:semiHidden/>
    <w:unhideWhenUsed/>
    <w:rsid w:val="007D65A3"/>
    <w:rPr>
      <w:color w:val="954F72" w:themeColor="followedHyperlink"/>
      <w:u w:val="single"/>
    </w:rPr>
  </w:style>
  <w:style w:type="paragraph" w:styleId="Header">
    <w:name w:val="header"/>
    <w:basedOn w:val="Normal"/>
    <w:link w:val="HeaderChar"/>
    <w:uiPriority w:val="99"/>
    <w:unhideWhenUsed/>
    <w:rsid w:val="007D65A3"/>
    <w:pPr>
      <w:tabs>
        <w:tab w:val="center" w:pos="4703"/>
        <w:tab w:val="right" w:pos="9406"/>
      </w:tabs>
      <w:spacing w:after="0" w:line="240" w:lineRule="auto"/>
    </w:pPr>
  </w:style>
  <w:style w:type="character" w:customStyle="1" w:styleId="HeaderChar">
    <w:name w:val="Header Char"/>
    <w:basedOn w:val="DefaultParagraphFont"/>
    <w:link w:val="Header"/>
    <w:uiPriority w:val="99"/>
    <w:rsid w:val="007D65A3"/>
    <w:rPr>
      <w:lang w:val="en-US"/>
    </w:rPr>
  </w:style>
  <w:style w:type="paragraph" w:styleId="Footer">
    <w:name w:val="footer"/>
    <w:basedOn w:val="Normal"/>
    <w:link w:val="FooterChar"/>
    <w:uiPriority w:val="99"/>
    <w:unhideWhenUsed/>
    <w:rsid w:val="007D65A3"/>
    <w:pPr>
      <w:tabs>
        <w:tab w:val="center" w:pos="4703"/>
        <w:tab w:val="right" w:pos="9406"/>
      </w:tabs>
      <w:spacing w:after="0" w:line="240" w:lineRule="auto"/>
    </w:pPr>
  </w:style>
  <w:style w:type="character" w:customStyle="1" w:styleId="FooterChar">
    <w:name w:val="Footer Char"/>
    <w:basedOn w:val="DefaultParagraphFont"/>
    <w:link w:val="Footer"/>
    <w:uiPriority w:val="99"/>
    <w:rsid w:val="007D65A3"/>
    <w:rPr>
      <w:lang w:val="en-US"/>
    </w:rPr>
  </w:style>
  <w:style w:type="paragraph" w:styleId="BalloonText">
    <w:name w:val="Balloon Text"/>
    <w:basedOn w:val="Normal"/>
    <w:link w:val="BalloonTextChar"/>
    <w:uiPriority w:val="99"/>
    <w:semiHidden/>
    <w:unhideWhenUsed/>
    <w:rsid w:val="007D65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5A3"/>
    <w:rPr>
      <w:rFonts w:ascii="Segoe UI" w:hAnsi="Segoe UI" w:cs="Segoe UI"/>
      <w:sz w:val="18"/>
      <w:szCs w:val="18"/>
      <w:lang w:val="en-US"/>
    </w:rPr>
  </w:style>
  <w:style w:type="character" w:styleId="CommentReference">
    <w:name w:val="annotation reference"/>
    <w:basedOn w:val="DefaultParagraphFont"/>
    <w:uiPriority w:val="99"/>
    <w:semiHidden/>
    <w:unhideWhenUsed/>
    <w:rsid w:val="007D65A3"/>
    <w:rPr>
      <w:sz w:val="16"/>
      <w:szCs w:val="16"/>
    </w:rPr>
  </w:style>
  <w:style w:type="paragraph" w:styleId="CommentText">
    <w:name w:val="annotation text"/>
    <w:basedOn w:val="Normal"/>
    <w:link w:val="CommentTextChar"/>
    <w:uiPriority w:val="99"/>
    <w:semiHidden/>
    <w:unhideWhenUsed/>
    <w:rsid w:val="007D65A3"/>
    <w:pPr>
      <w:spacing w:line="240" w:lineRule="auto"/>
    </w:pPr>
    <w:rPr>
      <w:sz w:val="20"/>
      <w:szCs w:val="20"/>
    </w:rPr>
  </w:style>
  <w:style w:type="character" w:customStyle="1" w:styleId="CommentTextChar">
    <w:name w:val="Comment Text Char"/>
    <w:basedOn w:val="DefaultParagraphFont"/>
    <w:link w:val="CommentText"/>
    <w:uiPriority w:val="99"/>
    <w:semiHidden/>
    <w:rsid w:val="007D65A3"/>
    <w:rPr>
      <w:sz w:val="20"/>
      <w:szCs w:val="20"/>
      <w:lang w:val="en-US"/>
    </w:rPr>
  </w:style>
  <w:style w:type="paragraph" w:styleId="CommentSubject">
    <w:name w:val="annotation subject"/>
    <w:basedOn w:val="CommentText"/>
    <w:next w:val="CommentText"/>
    <w:link w:val="CommentSubjectChar"/>
    <w:uiPriority w:val="99"/>
    <w:semiHidden/>
    <w:unhideWhenUsed/>
    <w:rsid w:val="007D65A3"/>
    <w:rPr>
      <w:b/>
      <w:bCs/>
    </w:rPr>
  </w:style>
  <w:style w:type="character" w:customStyle="1" w:styleId="CommentSubjectChar">
    <w:name w:val="Comment Subject Char"/>
    <w:basedOn w:val="CommentTextChar"/>
    <w:link w:val="CommentSubject"/>
    <w:uiPriority w:val="99"/>
    <w:semiHidden/>
    <w:rsid w:val="007D65A3"/>
    <w:rPr>
      <w:b/>
      <w:bCs/>
      <w:sz w:val="20"/>
      <w:szCs w:val="20"/>
      <w:lang w:val="en-US"/>
    </w:rPr>
  </w:style>
  <w:style w:type="character" w:customStyle="1" w:styleId="Heading3Char">
    <w:name w:val="Heading 3 Char"/>
    <w:basedOn w:val="DefaultParagraphFont"/>
    <w:link w:val="Heading3"/>
    <w:uiPriority w:val="9"/>
    <w:rsid w:val="009722C0"/>
    <w:rPr>
      <w:rFonts w:ascii="Calibri" w:eastAsiaTheme="majorEastAsia" w:hAnsi="Calibri" w:cstheme="majorBidi"/>
      <w:b/>
      <w:szCs w:val="24"/>
      <w:lang w:val="en-US"/>
    </w:rPr>
  </w:style>
  <w:style w:type="paragraph" w:styleId="Bibliography">
    <w:name w:val="Bibliography"/>
    <w:basedOn w:val="Normal"/>
    <w:next w:val="Normal"/>
    <w:uiPriority w:val="37"/>
    <w:unhideWhenUsed/>
    <w:rsid w:val="004F4EE8"/>
    <w:pPr>
      <w:tabs>
        <w:tab w:val="left" w:pos="264"/>
      </w:tabs>
      <w:spacing w:after="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5.jpe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F10A5-C994-4219-93A2-E79008D4D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7588</Words>
  <Characters>41737</Characters>
  <Application>Microsoft Office Word</Application>
  <DocSecurity>0</DocSecurity>
  <Lines>347</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Istrate  Ioan-Robert</cp:lastModifiedBy>
  <cp:revision>483</cp:revision>
  <dcterms:created xsi:type="dcterms:W3CDTF">2023-02-21T16:59:00Z</dcterms:created>
  <dcterms:modified xsi:type="dcterms:W3CDTF">2023-02-23T14:31:00Z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http://www.zotero.org/styles/green-chemistry</vt:lpwstr>
  </property>
  <property fmtid="{D5CDD505-2E9C-101B-9397-08002B2CF9AE}" pid="24" name="Mendeley Unique User Id_1">
    <vt:lpwstr>907c794a-b6be-3056-af05-c4fb5b728ceb</vt:lpwstr>
  </property>
  <property fmtid="{D5CDD505-2E9C-101B-9397-08002B2CF9AE}" pid="25" name="ZOTERO_PREF_1">
    <vt:lpwstr>&lt;data data-version="3" zotero-version="6.0.20"&gt;&lt;session id="JLxsTSMP"/&gt;&lt;style id="http://www.zotero.org/styles/green-chemistry" hasBibliography="1" bibliographyStyleHasBeenSet="1"/&gt;&lt;prefs&gt;&lt;pref name="fieldType" value="Field"/&gt;&lt;/prefs&gt;&lt;/data&gt;</vt:lpwstr>
  </property>
</Properties>
</file>