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54CD" w:rsidRPr="00A55B66" w:rsidRDefault="00BB54CD" w:rsidP="00BB54CD">
      <w:pPr>
        <w:spacing w:line="336" w:lineRule="auto"/>
        <w:jc w:val="both"/>
        <w:rPr>
          <w:rFonts w:ascii="Arial" w:hAnsi="Arial" w:cs="Arial"/>
          <w:b/>
          <w:bCs/>
          <w:sz w:val="22"/>
          <w:szCs w:val="22"/>
          <w:lang w:val="en-GB"/>
        </w:rPr>
      </w:pPr>
      <w:r w:rsidRPr="00A55B66">
        <w:rPr>
          <w:rFonts w:ascii="Arial" w:hAnsi="Arial" w:cs="Arial"/>
          <w:b/>
          <w:bCs/>
          <w:sz w:val="22"/>
          <w:szCs w:val="22"/>
          <w:lang w:val="en-GB"/>
        </w:rPr>
        <w:t>Response to Reviewers for GC-PER-03-2023-001053</w:t>
      </w:r>
    </w:p>
    <w:p w:rsidR="00BB54CD" w:rsidRPr="00A55B66" w:rsidRDefault="00BB54CD" w:rsidP="00BB54CD">
      <w:pPr>
        <w:spacing w:line="288" w:lineRule="auto"/>
        <w:jc w:val="both"/>
        <w:rPr>
          <w:rFonts w:ascii="Arial" w:hAnsi="Arial" w:cs="Arial"/>
          <w:b/>
          <w:bCs/>
          <w:sz w:val="20"/>
          <w:szCs w:val="20"/>
          <w:lang w:val="en-GB"/>
        </w:rPr>
      </w:pPr>
      <w:r w:rsidRPr="00A55B66">
        <w:rPr>
          <w:rFonts w:ascii="Arial" w:hAnsi="Arial" w:cs="Arial"/>
          <w:sz w:val="20"/>
          <w:szCs w:val="20"/>
          <w:lang w:val="en-GB"/>
        </w:rPr>
        <w:t xml:space="preserve">Comments in </w:t>
      </w:r>
      <w:r w:rsidRPr="00A55B66">
        <w:rPr>
          <w:rFonts w:ascii="Arial" w:hAnsi="Arial" w:cs="Arial"/>
          <w:color w:val="0000FF"/>
          <w:sz w:val="20"/>
          <w:szCs w:val="20"/>
          <w:lang w:val="en-GB"/>
        </w:rPr>
        <w:t>blue</w:t>
      </w:r>
      <w:r w:rsidRPr="00A55B66">
        <w:rPr>
          <w:rFonts w:ascii="Arial" w:hAnsi="Arial" w:cs="Arial"/>
          <w:sz w:val="20"/>
          <w:szCs w:val="20"/>
          <w:lang w:val="en-GB"/>
        </w:rPr>
        <w:t xml:space="preserve">, replies in black, and actions in </w:t>
      </w:r>
      <w:r w:rsidRPr="00A55B66">
        <w:rPr>
          <w:rFonts w:ascii="Arial" w:hAnsi="Arial" w:cs="Arial"/>
          <w:b/>
          <w:sz w:val="20"/>
          <w:szCs w:val="20"/>
          <w:lang w:val="en-GB"/>
        </w:rPr>
        <w:t xml:space="preserve">bold. </w:t>
      </w:r>
      <w:r w:rsidRPr="00A55B66">
        <w:rPr>
          <w:rFonts w:ascii="Arial" w:hAnsi="Arial" w:cs="Arial"/>
          <w:bCs/>
          <w:sz w:val="20"/>
          <w:szCs w:val="20"/>
          <w:lang w:val="en-GB"/>
        </w:rPr>
        <w:t xml:space="preserve">Page and line numbers refer to the main article with highlighted changes. </w:t>
      </w:r>
    </w:p>
    <w:p w:rsidR="00BB54CD" w:rsidRPr="00A55B66" w:rsidRDefault="00BB54CD" w:rsidP="00BB54CD">
      <w:pPr>
        <w:spacing w:line="288" w:lineRule="auto"/>
        <w:jc w:val="both"/>
        <w:rPr>
          <w:rFonts w:ascii="Arial" w:hAnsi="Arial" w:cs="Arial"/>
          <w:sz w:val="20"/>
          <w:szCs w:val="20"/>
          <w:lang w:val="en-GB"/>
        </w:rPr>
      </w:pPr>
    </w:p>
    <w:p w:rsidR="00BB54CD" w:rsidRPr="00A55B66" w:rsidRDefault="00BB54CD" w:rsidP="00BB54CD">
      <w:pPr>
        <w:spacing w:after="120" w:line="288" w:lineRule="auto"/>
        <w:jc w:val="both"/>
        <w:rPr>
          <w:rFonts w:ascii="Arial" w:hAnsi="Arial" w:cs="Arial"/>
          <w:b/>
          <w:bCs/>
          <w:sz w:val="20"/>
          <w:szCs w:val="20"/>
          <w:u w:val="single"/>
          <w:lang w:val="en-GB"/>
        </w:rPr>
      </w:pPr>
      <w:r w:rsidRPr="00A55B66">
        <w:rPr>
          <w:rFonts w:ascii="Arial" w:hAnsi="Arial" w:cs="Arial"/>
          <w:b/>
          <w:bCs/>
          <w:sz w:val="20"/>
          <w:szCs w:val="20"/>
          <w:u w:val="single"/>
          <w:lang w:val="en-GB"/>
        </w:rPr>
        <w:t>Reviewer #1</w:t>
      </w:r>
    </w:p>
    <w:p w:rsidR="00BB54CD" w:rsidRPr="00A55B66" w:rsidRDefault="00BB54CD"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 xml:space="preserve">1.0. 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w:t>
      </w:r>
      <w:r w:rsidR="002E2CFB" w:rsidRPr="00A55B66">
        <w:rPr>
          <w:rFonts w:ascii="Arial" w:hAnsi="Arial" w:cs="Arial"/>
          <w:color w:val="0000FF"/>
          <w:sz w:val="20"/>
          <w:szCs w:val="20"/>
          <w:lang w:val="en-GB"/>
        </w:rPr>
        <w:t>“</w:t>
      </w:r>
      <w:r w:rsidRPr="00A55B66">
        <w:rPr>
          <w:rFonts w:ascii="Arial" w:hAnsi="Arial" w:cs="Arial"/>
          <w:color w:val="0000FF"/>
          <w:sz w:val="20"/>
          <w:szCs w:val="20"/>
          <w:lang w:val="en-GB"/>
        </w:rPr>
        <w:t>Results</w:t>
      </w:r>
      <w:r w:rsidR="002E2CFB"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I suggest starting the Discussion with a new short paragraph, highlighting the key determinants of green chemical production cost that were revealed by the analysis. More specific comments are suggested below for consideration. </w:t>
      </w:r>
    </w:p>
    <w:p w:rsidR="00BB54CD" w:rsidRPr="00A55B66" w:rsidRDefault="00BB54CD" w:rsidP="00BB54CD">
      <w:pPr>
        <w:spacing w:before="40" w:line="288" w:lineRule="auto"/>
        <w:jc w:val="both"/>
        <w:rPr>
          <w:rFonts w:ascii="Arial" w:hAnsi="Arial" w:cs="Arial"/>
          <w:sz w:val="20"/>
          <w:szCs w:val="20"/>
          <w:lang w:val="en-GB"/>
        </w:rPr>
      </w:pPr>
    </w:p>
    <w:p w:rsidR="001C6AB4" w:rsidRPr="00A55B66" w:rsidRDefault="00953CA7" w:rsidP="00C45AAD">
      <w:pPr>
        <w:spacing w:line="288" w:lineRule="auto"/>
        <w:jc w:val="both"/>
        <w:rPr>
          <w:rFonts w:ascii="Arial" w:hAnsi="Arial" w:cs="Arial"/>
          <w:sz w:val="20"/>
          <w:szCs w:val="20"/>
          <w:lang w:val="en-GB"/>
        </w:rPr>
      </w:pPr>
      <w:r w:rsidRPr="00A55B66">
        <w:rPr>
          <w:rFonts w:ascii="Arial" w:hAnsi="Arial" w:cs="Arial"/>
          <w:sz w:val="20"/>
          <w:szCs w:val="20"/>
          <w:lang w:val="en-GB"/>
        </w:rPr>
        <w:t>We thank the reviewer for highlighting our work</w:t>
      </w:r>
      <w:r w:rsidR="00033CBF" w:rsidRPr="00A55B66">
        <w:rPr>
          <w:rFonts w:ascii="Arial" w:hAnsi="Arial" w:cs="Arial"/>
          <w:sz w:val="20"/>
          <w:szCs w:val="20"/>
          <w:lang w:val="en-GB"/>
        </w:rPr>
        <w:t>’</w:t>
      </w:r>
      <w:r w:rsidRPr="00A55B66">
        <w:rPr>
          <w:rFonts w:ascii="Arial" w:hAnsi="Arial" w:cs="Arial"/>
          <w:sz w:val="20"/>
          <w:szCs w:val="20"/>
          <w:lang w:val="en-GB"/>
        </w:rPr>
        <w:t>s urgency and impact and their insightful comments.</w:t>
      </w:r>
    </w:p>
    <w:p w:rsidR="00953CA7" w:rsidRPr="00A55B66" w:rsidRDefault="00953CA7" w:rsidP="00C45AAD">
      <w:pPr>
        <w:spacing w:line="288" w:lineRule="auto"/>
        <w:jc w:val="both"/>
        <w:rPr>
          <w:rFonts w:ascii="Arial" w:hAnsi="Arial" w:cs="Arial"/>
          <w:sz w:val="20"/>
          <w:szCs w:val="20"/>
          <w:lang w:val="en-GB"/>
        </w:rPr>
      </w:pPr>
    </w:p>
    <w:p w:rsidR="00BB54CD" w:rsidRPr="00A55B66" w:rsidRDefault="00953CA7" w:rsidP="00BB54CD">
      <w:pPr>
        <w:spacing w:line="288" w:lineRule="auto"/>
        <w:jc w:val="both"/>
        <w:rPr>
          <w:rFonts w:ascii="Arial" w:hAnsi="Arial" w:cs="Arial"/>
          <w:b/>
          <w:bCs/>
          <w:sz w:val="20"/>
          <w:szCs w:val="20"/>
          <w:lang w:val="en-GB"/>
        </w:rPr>
      </w:pPr>
      <w:r w:rsidRPr="00A55B66">
        <w:rPr>
          <w:rFonts w:ascii="Arial" w:hAnsi="Arial" w:cs="Arial"/>
          <w:b/>
          <w:bCs/>
          <w:sz w:val="20"/>
          <w:szCs w:val="20"/>
          <w:lang w:val="en-GB"/>
        </w:rPr>
        <w:t>Following the reviewer</w:t>
      </w:r>
      <w:r w:rsidR="00033CBF" w:rsidRPr="00A55B66">
        <w:rPr>
          <w:rFonts w:ascii="Arial" w:hAnsi="Arial" w:cs="Arial"/>
          <w:b/>
          <w:bCs/>
          <w:sz w:val="20"/>
          <w:szCs w:val="20"/>
          <w:lang w:val="en-GB"/>
        </w:rPr>
        <w:t>’</w:t>
      </w:r>
      <w:r w:rsidRPr="00A55B66">
        <w:rPr>
          <w:rFonts w:ascii="Arial" w:hAnsi="Arial" w:cs="Arial"/>
          <w:b/>
          <w:bCs/>
          <w:sz w:val="20"/>
          <w:szCs w:val="20"/>
          <w:lang w:val="en-GB"/>
        </w:rPr>
        <w:t xml:space="preserve">s suggestion, a short paragraph highlighting the key results from our analysis is now included at the beginning of the discussion section: </w:t>
      </w:r>
      <w:bookmarkStart w:id="0" w:name="_Hlk134734406"/>
      <w:r w:rsidR="00033CBF" w:rsidRPr="00A55B66">
        <w:rPr>
          <w:rFonts w:ascii="Arial" w:hAnsi="Arial" w:cs="Arial"/>
          <w:b/>
          <w:bCs/>
          <w:sz w:val="20"/>
          <w:szCs w:val="20"/>
          <w:lang w:val="en-GB"/>
        </w:rPr>
        <w:t>‘</w:t>
      </w:r>
      <w:r w:rsidRPr="00A55B66">
        <w:rPr>
          <w:rFonts w:ascii="Arial" w:hAnsi="Arial" w:cs="Arial"/>
          <w:b/>
          <w:bCs/>
          <w:sz w:val="20"/>
          <w:szCs w:val="20"/>
          <w:lang w:val="en-GB"/>
        </w:rPr>
        <w:t>In our study, we found that the production cost of fossil ammonia and methanol increased significantly due to surging energy prices, rising from an average of 0.4 and 0.2 USD kg</w:t>
      </w:r>
      <w:r w:rsidRPr="00A55B66">
        <w:rPr>
          <w:rFonts w:ascii="Arial" w:hAnsi="Arial" w:cs="Arial"/>
          <w:b/>
          <w:bCs/>
          <w:sz w:val="20"/>
          <w:szCs w:val="20"/>
          <w:vertAlign w:val="superscript"/>
          <w:lang w:val="en-GB"/>
        </w:rPr>
        <w:t>–1</w:t>
      </w:r>
      <w:r w:rsidRPr="00A55B66">
        <w:rPr>
          <w:rFonts w:ascii="Arial" w:hAnsi="Arial" w:cs="Arial"/>
          <w:b/>
          <w:bCs/>
          <w:sz w:val="20"/>
          <w:szCs w:val="20"/>
          <w:lang w:val="en-GB"/>
        </w:rPr>
        <w:t xml:space="preserve"> in 2019</w:t>
      </w:r>
      <w:r w:rsidRPr="00A55B66">
        <w:rPr>
          <w:rFonts w:ascii="Arial" w:hAnsi="Arial" w:cs="Arial"/>
          <w:b/>
          <w:bCs/>
          <w:sz w:val="20"/>
          <w:szCs w:val="20"/>
          <w:lang w:val="en-GB"/>
        </w:rPr>
        <w:noBreakHyphen/>
        <w:t>2020 to 2.4 and 2.2 USD kg</w:t>
      </w:r>
      <w:r w:rsidRPr="00A55B66">
        <w:rPr>
          <w:rFonts w:ascii="Arial" w:hAnsi="Arial" w:cs="Arial"/>
          <w:b/>
          <w:bCs/>
          <w:sz w:val="20"/>
          <w:szCs w:val="20"/>
          <w:vertAlign w:val="superscript"/>
          <w:lang w:val="en-GB"/>
        </w:rPr>
        <w:t>–1</w:t>
      </w:r>
      <w:r w:rsidRPr="00A55B66">
        <w:rPr>
          <w:rFonts w:ascii="Arial" w:hAnsi="Arial" w:cs="Arial"/>
          <w:b/>
          <w:bCs/>
          <w:sz w:val="20"/>
          <w:szCs w:val="20"/>
          <w:lang w:val="en-GB"/>
        </w:rPr>
        <w:t>, respectively, during the peak of natural gas spot prices in August 2022. However, we observed that green ammonia and methanol production became more economical and environmentally attractive during the same period. Notably, wind-based ammonia costs were found to be between 1.3 and 1.6 USD kg</w:t>
      </w:r>
      <w:r w:rsidRPr="00A55B66">
        <w:rPr>
          <w:rFonts w:ascii="Arial" w:hAnsi="Arial" w:cs="Arial"/>
          <w:b/>
          <w:bCs/>
          <w:sz w:val="20"/>
          <w:szCs w:val="20"/>
          <w:vertAlign w:val="superscript"/>
          <w:lang w:val="en-GB"/>
        </w:rPr>
        <w:t>–1</w:t>
      </w:r>
      <w:r w:rsidRPr="00A55B66">
        <w:rPr>
          <w:rFonts w:ascii="Arial" w:hAnsi="Arial" w:cs="Arial"/>
          <w:b/>
          <w:bCs/>
          <w:sz w:val="20"/>
          <w:szCs w:val="20"/>
          <w:lang w:val="en-GB"/>
        </w:rPr>
        <w:t xml:space="preserve"> from December 2021 to October 2022 and were more affordable than the fossil route for six months.</w:t>
      </w:r>
      <w:bookmarkEnd w:id="0"/>
      <w:r w:rsidR="00033CBF" w:rsidRPr="00A55B66">
        <w:rPr>
          <w:rFonts w:ascii="Arial" w:hAnsi="Arial" w:cs="Arial"/>
          <w:b/>
          <w:bCs/>
          <w:sz w:val="20"/>
          <w:szCs w:val="20"/>
          <w:lang w:val="en-GB"/>
        </w:rPr>
        <w:t>’</w:t>
      </w:r>
      <w:r w:rsidRPr="00A55B66">
        <w:rPr>
          <w:rFonts w:ascii="Arial" w:hAnsi="Arial" w:cs="Arial"/>
          <w:b/>
          <w:bCs/>
          <w:sz w:val="20"/>
          <w:szCs w:val="20"/>
          <w:lang w:val="en-GB"/>
        </w:rPr>
        <w:t xml:space="preserve"> </w:t>
      </w:r>
      <w:r w:rsidRPr="00A55B66">
        <w:rPr>
          <w:rFonts w:ascii="Arial" w:hAnsi="Arial" w:cs="Arial"/>
          <w:b/>
          <w:bCs/>
          <w:sz w:val="20"/>
          <w:szCs w:val="20"/>
          <w:highlight w:val="yellow"/>
          <w:lang w:val="en-GB"/>
        </w:rPr>
        <w:t>(page xx, line xx, xx column)</w:t>
      </w:r>
      <w:r w:rsidRPr="00A55B66">
        <w:rPr>
          <w:rFonts w:ascii="Arial" w:hAnsi="Arial" w:cs="Arial"/>
          <w:b/>
          <w:bCs/>
          <w:sz w:val="20"/>
          <w:szCs w:val="20"/>
          <w:lang w:val="en-GB"/>
        </w:rPr>
        <w:t> </w:t>
      </w:r>
    </w:p>
    <w:p w:rsidR="00953CA7" w:rsidRPr="00A55B66" w:rsidRDefault="00953CA7" w:rsidP="00BB54CD">
      <w:pPr>
        <w:spacing w:line="288" w:lineRule="auto"/>
        <w:jc w:val="both"/>
        <w:rPr>
          <w:rFonts w:ascii="Arial" w:hAnsi="Arial" w:cs="Arial"/>
          <w:color w:val="0000FF"/>
          <w:sz w:val="20"/>
          <w:szCs w:val="20"/>
          <w:lang w:val="en-GB"/>
        </w:rPr>
      </w:pPr>
    </w:p>
    <w:p w:rsidR="00BB54CD" w:rsidRPr="00A55B66" w:rsidRDefault="0093123D" w:rsidP="00592313">
      <w:pPr>
        <w:pStyle w:val="ListParagraph"/>
        <w:numPr>
          <w:ilvl w:val="1"/>
          <w:numId w:val="31"/>
        </w:num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w:t>
      </w:r>
      <w:r w:rsidR="00EC5717" w:rsidRPr="00A55B66">
        <w:rPr>
          <w:rFonts w:ascii="Arial" w:hAnsi="Arial" w:cs="Arial"/>
          <w:color w:val="0000FF"/>
          <w:sz w:val="20"/>
          <w:szCs w:val="20"/>
          <w:lang w:val="en-GB"/>
        </w:rPr>
        <w:t>…biomass routes could also be deployed, yet they may shift environmental burdens to other categories despite their economic appeal.</w:t>
      </w:r>
      <w:r w:rsidRPr="00A55B66">
        <w:rPr>
          <w:rFonts w:ascii="Arial" w:hAnsi="Arial" w:cs="Arial"/>
          <w:color w:val="0000FF"/>
          <w:sz w:val="20"/>
          <w:szCs w:val="20"/>
          <w:lang w:val="en-GB"/>
        </w:rPr>
        <w:t>”</w:t>
      </w:r>
      <w:r w:rsidR="00EC5717" w:rsidRPr="00A55B66">
        <w:rPr>
          <w:rFonts w:ascii="Arial" w:hAnsi="Arial" w:cs="Arial"/>
          <w:color w:val="0000FF"/>
          <w:sz w:val="20"/>
          <w:szCs w:val="20"/>
          <w:lang w:val="en-GB"/>
        </w:rPr>
        <w:t xml:space="preserve"> The authors may slightly elaborate.</w:t>
      </w:r>
    </w:p>
    <w:p w:rsidR="00BA4EB9" w:rsidRPr="00A55B66" w:rsidRDefault="00BA4EB9" w:rsidP="00BA4EB9">
      <w:pPr>
        <w:spacing w:line="288" w:lineRule="auto"/>
        <w:jc w:val="both"/>
        <w:rPr>
          <w:rFonts w:ascii="Arial" w:hAnsi="Arial" w:cs="Arial"/>
          <w:sz w:val="20"/>
          <w:szCs w:val="20"/>
          <w:lang w:val="en-GB"/>
        </w:rPr>
      </w:pPr>
      <w:r w:rsidRPr="00A55B66">
        <w:rPr>
          <w:rFonts w:ascii="Arial" w:hAnsi="Arial" w:cs="Arial"/>
          <w:sz w:val="20"/>
          <w:szCs w:val="20"/>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and potential impacts on biodiversity and ecosystem services. While hydrogen from biomass and BECCS routes could significantly reduce climate change and ocean acidification impacts, they may also increase the burden on biodiversity and nitrogen flows.</w:t>
      </w:r>
    </w:p>
    <w:p w:rsidR="00BA4EB9" w:rsidRPr="00A55B66" w:rsidRDefault="00BA4EB9" w:rsidP="00BA4EB9">
      <w:pPr>
        <w:spacing w:line="288" w:lineRule="auto"/>
        <w:jc w:val="both"/>
        <w:rPr>
          <w:rFonts w:ascii="Arial" w:hAnsi="Arial" w:cs="Arial"/>
          <w:sz w:val="20"/>
          <w:szCs w:val="20"/>
          <w:lang w:val="en-GB"/>
        </w:rPr>
      </w:pPr>
    </w:p>
    <w:p w:rsidR="00BA4EB9" w:rsidRPr="00A55B66" w:rsidRDefault="00BA4EB9" w:rsidP="00BA4EB9">
      <w:pPr>
        <w:spacing w:line="288" w:lineRule="auto"/>
        <w:jc w:val="both"/>
        <w:rPr>
          <w:rFonts w:ascii="Arial" w:hAnsi="Arial" w:cs="Arial"/>
          <w:b/>
          <w:sz w:val="20"/>
          <w:szCs w:val="20"/>
          <w:lang w:val="en-GB"/>
        </w:rPr>
      </w:pPr>
      <w:r w:rsidRPr="00A55B66">
        <w:rPr>
          <w:rFonts w:ascii="Arial" w:hAnsi="Arial" w:cs="Arial"/>
          <w:b/>
          <w:sz w:val="20"/>
          <w:szCs w:val="20"/>
          <w:lang w:val="en-GB"/>
        </w:rPr>
        <w:t xml:space="preserve">To make the main manuscript more transparent, the text was modified to read: </w:t>
      </w:r>
      <w:bookmarkStart w:id="1" w:name="_Hlk134738403"/>
      <w:r w:rsidR="00CB6EDE" w:rsidRPr="00A55B66">
        <w:rPr>
          <w:rFonts w:ascii="Arial" w:hAnsi="Arial" w:cs="Arial"/>
          <w:b/>
          <w:sz w:val="20"/>
          <w:szCs w:val="20"/>
          <w:lang w:val="en-GB"/>
        </w:rPr>
        <w:t>‘</w:t>
      </w:r>
      <w:r w:rsidRPr="00A55B66">
        <w:rPr>
          <w:rFonts w:ascii="Arial" w:hAnsi="Arial" w:cs="Arial"/>
          <w:b/>
          <w:sz w:val="20"/>
          <w:szCs w:val="20"/>
          <w:lang w:val="en-GB"/>
        </w:rPr>
        <w:t>Alternatively, it is possible to deploy biomass routes as they are economically appealing and have lower climate change impacts. However, these pathways lead to burden shifting when considering other environmental impacts over their entire life cycle, such as land use change, resource consumption, and potential impacts on biodiversity and ecosystem.</w:t>
      </w:r>
      <w:bookmarkEnd w:id="1"/>
      <w:r w:rsidR="00CB6EDE" w:rsidRPr="00A55B66">
        <w:rPr>
          <w:rFonts w:ascii="Arial" w:hAnsi="Arial" w:cs="Arial"/>
          <w:b/>
          <w:sz w:val="20"/>
          <w:szCs w:val="20"/>
          <w:lang w:val="en-GB"/>
        </w:rPr>
        <w:t>’</w:t>
      </w:r>
      <w:r w:rsidR="004A432F" w:rsidRPr="00A55B66">
        <w:rPr>
          <w:rFonts w:ascii="Arial" w:hAnsi="Arial" w:cs="Arial"/>
          <w:b/>
          <w:sz w:val="20"/>
          <w:szCs w:val="20"/>
          <w:lang w:val="en-GB"/>
        </w:rPr>
        <w:t xml:space="preserve"> </w:t>
      </w:r>
      <w:r w:rsidR="004A432F" w:rsidRPr="00A55B66">
        <w:rPr>
          <w:rFonts w:ascii="Arial" w:hAnsi="Arial" w:cs="Arial"/>
          <w:b/>
          <w:bCs/>
          <w:sz w:val="20"/>
          <w:szCs w:val="20"/>
          <w:highlight w:val="yellow"/>
          <w:lang w:val="en-GB"/>
        </w:rPr>
        <w:t>(page xx, line xx, xx column)</w:t>
      </w:r>
      <w:r w:rsidR="004A432F" w:rsidRPr="00A55B66">
        <w:rPr>
          <w:rFonts w:ascii="Arial" w:hAnsi="Arial" w:cs="Arial"/>
          <w:b/>
          <w:bCs/>
          <w:sz w:val="20"/>
          <w:szCs w:val="20"/>
          <w:lang w:val="en-GB"/>
        </w:rPr>
        <w:t> </w:t>
      </w:r>
    </w:p>
    <w:p w:rsidR="00BA4EB9" w:rsidRPr="00A55B66" w:rsidRDefault="00BA4EB9" w:rsidP="00BA4EB9">
      <w:pPr>
        <w:spacing w:line="288" w:lineRule="auto"/>
        <w:jc w:val="both"/>
        <w:rPr>
          <w:rFonts w:ascii="Arial" w:hAnsi="Arial" w:cs="Arial"/>
          <w:color w:val="0000FF"/>
          <w:sz w:val="20"/>
          <w:szCs w:val="20"/>
          <w:lang w:val="en-GB"/>
        </w:rPr>
      </w:pP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1.2</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Figure 2: The authors may consider adopting a stacked line chart as in Figure 1 because readers could be interested in the visual comparison among the green routes.</w:t>
      </w:r>
    </w:p>
    <w:p w:rsidR="00793514" w:rsidRPr="00A55B66" w:rsidRDefault="00793514" w:rsidP="002E2F67">
      <w:pPr>
        <w:spacing w:line="288" w:lineRule="auto"/>
        <w:jc w:val="both"/>
        <w:rPr>
          <w:rFonts w:ascii="Arial" w:hAnsi="Arial" w:cs="Arial"/>
          <w:color w:val="0000FF"/>
          <w:sz w:val="20"/>
          <w:szCs w:val="20"/>
          <w:lang w:val="en-GB"/>
        </w:rPr>
      </w:pPr>
    </w:p>
    <w:p w:rsidR="002B253D" w:rsidRPr="00A55B66" w:rsidRDefault="002B253D" w:rsidP="002B253D">
      <w:pPr>
        <w:spacing w:line="288" w:lineRule="auto"/>
        <w:jc w:val="both"/>
        <w:rPr>
          <w:rFonts w:ascii="Arial" w:hAnsi="Arial" w:cs="Arial"/>
          <w:sz w:val="20"/>
          <w:szCs w:val="20"/>
          <w:lang w:val="en-GB"/>
        </w:rPr>
      </w:pPr>
      <w:r w:rsidRPr="00A55B66">
        <w:rPr>
          <w:rFonts w:ascii="Arial" w:hAnsi="Arial" w:cs="Arial"/>
          <w:sz w:val="20"/>
          <w:szCs w:val="20"/>
          <w:lang w:val="en-GB"/>
        </w:rPr>
        <w:lastRenderedPageBreak/>
        <w:t>We appreciate the reviewer</w:t>
      </w:r>
      <w:r w:rsidR="00E7345A" w:rsidRPr="00A55B66">
        <w:rPr>
          <w:rFonts w:ascii="Arial" w:hAnsi="Arial" w:cs="Arial"/>
          <w:sz w:val="20"/>
          <w:szCs w:val="20"/>
          <w:lang w:val="en-GB"/>
        </w:rPr>
        <w:t>’</w:t>
      </w:r>
      <w:r w:rsidRPr="00A55B66">
        <w:rPr>
          <w:rFonts w:ascii="Arial" w:hAnsi="Arial" w:cs="Arial"/>
          <w:sz w:val="20"/>
          <w:szCs w:val="20"/>
          <w:lang w:val="en-GB"/>
        </w:rPr>
        <w:t>s suggestion regarding the appearance of Figure 2 in the main manuscript. </w:t>
      </w:r>
    </w:p>
    <w:p w:rsidR="002B253D" w:rsidRPr="00A55B66" w:rsidRDefault="002B253D" w:rsidP="002B253D">
      <w:pPr>
        <w:spacing w:line="288" w:lineRule="auto"/>
        <w:jc w:val="both"/>
        <w:rPr>
          <w:rFonts w:ascii="Arial" w:hAnsi="Arial" w:cs="Arial"/>
          <w:sz w:val="20"/>
          <w:szCs w:val="20"/>
          <w:lang w:val="en-GB"/>
        </w:rPr>
      </w:pPr>
    </w:p>
    <w:p w:rsidR="002B253D" w:rsidRPr="00A55B66" w:rsidRDefault="002B253D" w:rsidP="002B253D">
      <w:pPr>
        <w:spacing w:line="288" w:lineRule="auto"/>
        <w:jc w:val="both"/>
        <w:rPr>
          <w:rFonts w:ascii="Arial" w:hAnsi="Arial" w:cs="Arial"/>
          <w:sz w:val="20"/>
          <w:szCs w:val="20"/>
          <w:lang w:val="en-GB"/>
        </w:rPr>
      </w:pPr>
      <w:r w:rsidRPr="00A55B66">
        <w:rPr>
          <w:rFonts w:ascii="Arial" w:hAnsi="Arial" w:cs="Arial"/>
          <w:b/>
          <w:bCs/>
          <w:sz w:val="20"/>
          <w:szCs w:val="20"/>
          <w:lang w:val="en-GB"/>
        </w:rPr>
        <w:t>We have addressed the reviewer</w:t>
      </w:r>
      <w:r w:rsidR="00E7345A" w:rsidRPr="00A55B66">
        <w:rPr>
          <w:rFonts w:ascii="Arial" w:hAnsi="Arial" w:cs="Arial"/>
          <w:b/>
          <w:bCs/>
          <w:sz w:val="20"/>
          <w:szCs w:val="20"/>
          <w:lang w:val="en-GB"/>
        </w:rPr>
        <w:t>’</w:t>
      </w:r>
      <w:r w:rsidRPr="00A55B66">
        <w:rPr>
          <w:rFonts w:ascii="Arial" w:hAnsi="Arial" w:cs="Arial"/>
          <w:b/>
          <w:bCs/>
          <w:sz w:val="20"/>
          <w:szCs w:val="20"/>
          <w:lang w:val="en-GB"/>
        </w:rPr>
        <w:t>s comment by adding a new figure (</w:t>
      </w:r>
      <w:r w:rsidRPr="00A55B66">
        <w:rPr>
          <w:rFonts w:ascii="Arial" w:hAnsi="Arial" w:cs="Arial"/>
          <w:b/>
          <w:bCs/>
          <w:sz w:val="20"/>
          <w:szCs w:val="20"/>
          <w:highlight w:val="yellow"/>
          <w:lang w:val="en-GB"/>
        </w:rPr>
        <w:t>Figure Sxx</w:t>
      </w:r>
      <w:r w:rsidRPr="00A55B66">
        <w:rPr>
          <w:rFonts w:ascii="Arial" w:hAnsi="Arial" w:cs="Arial"/>
          <w:b/>
          <w:bCs/>
          <w:sz w:val="20"/>
          <w:szCs w:val="20"/>
          <w:lang w:val="en-GB"/>
        </w:rPr>
        <w:t>) in the Electronic Supplementary Information (ESI). This new figure shows the production cost of fossil and green routes stacked in one plot for ammonia and methanol.</w:t>
      </w:r>
    </w:p>
    <w:p w:rsidR="002B253D" w:rsidRPr="00A55B66" w:rsidRDefault="002B253D" w:rsidP="002E2F67">
      <w:pPr>
        <w:spacing w:line="288" w:lineRule="auto"/>
        <w:jc w:val="both"/>
        <w:rPr>
          <w:rFonts w:ascii="Arial" w:hAnsi="Arial" w:cs="Arial"/>
          <w:color w:val="0000FF"/>
          <w:sz w:val="20"/>
          <w:szCs w:val="20"/>
          <w:lang w:val="en-GB"/>
        </w:rPr>
      </w:pP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1.3</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w:t>
      </w:r>
      <w:r w:rsidR="00D138AB" w:rsidRPr="00A55B66">
        <w:rPr>
          <w:rFonts w:ascii="Arial" w:hAnsi="Arial" w:cs="Arial"/>
          <w:color w:val="0000FF"/>
          <w:sz w:val="20"/>
          <w:szCs w:val="20"/>
          <w:lang w:val="en-GB"/>
        </w:rPr>
        <w:t>“</w:t>
      </w:r>
      <w:r w:rsidRPr="00A55B66">
        <w:rPr>
          <w:rFonts w:ascii="Arial" w:hAnsi="Arial" w:cs="Arial"/>
          <w:color w:val="0000FF"/>
          <w:sz w:val="20"/>
          <w:szCs w:val="20"/>
          <w:lang w:val="en-GB"/>
        </w:rPr>
        <w:t>…the average European levelised cost of wind</w:t>
      </w:r>
      <w:r w:rsidRPr="00A55B66">
        <w:rPr>
          <w:rFonts w:ascii="Cambria Math" w:hAnsi="Cambria Math" w:cs="Cambria Math"/>
          <w:color w:val="0000FF"/>
          <w:sz w:val="20"/>
          <w:szCs w:val="20"/>
          <w:lang w:val="en-GB"/>
        </w:rPr>
        <w:t>‐</w:t>
      </w:r>
      <w:r w:rsidRPr="00A55B66">
        <w:rPr>
          <w:rFonts w:ascii="Arial" w:hAnsi="Arial" w:cs="Arial"/>
          <w:color w:val="0000FF"/>
          <w:sz w:val="20"/>
          <w:szCs w:val="20"/>
          <w:lang w:val="en-GB"/>
        </w:rPr>
        <w:t>based electrolytic hydrogen steadily decreased…” In Figure 3, the H</w:t>
      </w:r>
      <w:r w:rsidRPr="00A55B66">
        <w:rPr>
          <w:rFonts w:ascii="Arial" w:hAnsi="Arial" w:cs="Arial"/>
          <w:color w:val="0000FF"/>
          <w:sz w:val="20"/>
          <w:szCs w:val="20"/>
          <w:vertAlign w:val="subscript"/>
          <w:lang w:val="en-GB"/>
        </w:rPr>
        <w:t>2</w:t>
      </w:r>
      <w:r w:rsidRPr="00A55B66">
        <w:rPr>
          <w:rFonts w:ascii="Arial" w:hAnsi="Arial" w:cs="Arial"/>
          <w:color w:val="0000FF"/>
          <w:sz w:val="20"/>
          <w:szCs w:val="20"/>
          <w:lang w:val="en-GB"/>
        </w:rPr>
        <w:t xml:space="preserve"> cost slightly fluctuates instead of showing a decreasing trend. Please clarify in the text.</w:t>
      </w:r>
    </w:p>
    <w:p w:rsidR="00EE4ED2" w:rsidRPr="00A55B66" w:rsidRDefault="00EE4ED2" w:rsidP="002E2F67">
      <w:pPr>
        <w:spacing w:line="288" w:lineRule="auto"/>
        <w:jc w:val="both"/>
        <w:rPr>
          <w:rFonts w:ascii="Arial" w:hAnsi="Arial" w:cs="Arial"/>
          <w:color w:val="0000FF"/>
          <w:sz w:val="20"/>
          <w:szCs w:val="20"/>
          <w:lang w:val="en-GB"/>
        </w:rPr>
      </w:pPr>
    </w:p>
    <w:p w:rsidR="003F79B6" w:rsidRPr="00A55B66" w:rsidRDefault="003F79B6" w:rsidP="002E2F67">
      <w:pPr>
        <w:spacing w:line="288" w:lineRule="auto"/>
        <w:jc w:val="both"/>
        <w:rPr>
          <w:rFonts w:ascii="Arial" w:hAnsi="Arial" w:cs="Arial"/>
          <w:sz w:val="20"/>
          <w:szCs w:val="20"/>
          <w:lang w:val="en-GB"/>
        </w:rPr>
      </w:pPr>
      <w:r w:rsidRPr="00A55B66">
        <w:rPr>
          <w:rFonts w:ascii="Arial" w:hAnsi="Arial" w:cs="Arial"/>
          <w:sz w:val="20"/>
          <w:szCs w:val="20"/>
          <w:lang w:val="en-GB"/>
        </w:rPr>
        <w:t>We appreciate the reviewer for bringing attention to this unclear aspect. Although the average European levelised cost of wind-based electrolytic hydrogen had steadily decreased from 2019 until 2021 (as shown in Figure 3), we observed a price increase in 2022. This increase was due to the methodology used to calculate the levelised cost of hydrogen. As there was a lack of available data for the levelised cost of electricity in 2022, we determined the levelised cost of hydrogen for 2021 and adjusted it for inflation using the CEPCI. A more detailed methodology for calculating the levelised cost of hydrogen is provided in section 2.4 of the ESI.</w:t>
      </w:r>
    </w:p>
    <w:p w:rsidR="003F79B6" w:rsidRPr="00A55B66" w:rsidRDefault="003F79B6" w:rsidP="002E2F67">
      <w:pPr>
        <w:spacing w:line="288" w:lineRule="auto"/>
        <w:jc w:val="both"/>
        <w:rPr>
          <w:rFonts w:ascii="Arial" w:hAnsi="Arial" w:cs="Arial"/>
          <w:sz w:val="20"/>
          <w:szCs w:val="20"/>
          <w:lang w:val="en-GB"/>
        </w:rPr>
      </w:pPr>
      <w:bookmarkStart w:id="2" w:name="_GoBack"/>
      <w:bookmarkEnd w:id="2"/>
    </w:p>
    <w:p w:rsidR="00EE4ED2" w:rsidRPr="00A55B66" w:rsidRDefault="00155674" w:rsidP="002E2F67">
      <w:pPr>
        <w:spacing w:line="288" w:lineRule="auto"/>
        <w:jc w:val="both"/>
        <w:rPr>
          <w:rFonts w:ascii="Arial" w:hAnsi="Arial" w:cs="Arial"/>
          <w:sz w:val="20"/>
          <w:szCs w:val="20"/>
          <w:lang w:val="en-GB"/>
        </w:rPr>
      </w:pPr>
      <w:r w:rsidRPr="00A55B66">
        <w:rPr>
          <w:rFonts w:ascii="Arial" w:hAnsi="Arial" w:cs="Arial"/>
          <w:b/>
          <w:bCs/>
          <w:sz w:val="20"/>
          <w:szCs w:val="20"/>
          <w:lang w:val="en-GB"/>
        </w:rPr>
        <w:t>To clarify, we added the following lines to the section “Cost competitiveness of green ammonia and methanol production routes” in the main manuscript: ‘</w:t>
      </w:r>
      <w:r w:rsidR="001D5BBC" w:rsidRPr="001D5BBC">
        <w:rPr>
          <w:rFonts w:ascii="Arial" w:hAnsi="Arial" w:cs="Arial"/>
          <w:b/>
          <w:bCs/>
          <w:sz w:val="20"/>
          <w:szCs w:val="20"/>
          <w:lang w:val="en-GB"/>
        </w:rPr>
        <w:t>On the other hand, our analysis indicates that the average European levelised cost of wind-based electrolytic hydrogen steadily decreased until 2021. However, in 2022, we observed a slight increase in the hydrogen price due to the lack of available data for the levelised cost of electricity. To calculate the levelised cost of hydrogen for 2022, we compute the levelised cost for 2021 and then adjust it for inflation (as detailed in section 2.4 of the ESI).</w:t>
      </w:r>
      <w:r w:rsidRPr="00A55B66">
        <w:rPr>
          <w:rFonts w:ascii="Arial" w:hAnsi="Arial" w:cs="Arial"/>
          <w:b/>
          <w:bCs/>
          <w:sz w:val="20"/>
          <w:szCs w:val="20"/>
          <w:lang w:val="en-GB"/>
        </w:rPr>
        <w:t xml:space="preserve">’ </w:t>
      </w:r>
      <w:r w:rsidR="00793514" w:rsidRPr="00A55B66">
        <w:rPr>
          <w:rFonts w:ascii="Arial" w:hAnsi="Arial" w:cs="Arial"/>
          <w:b/>
          <w:bCs/>
          <w:sz w:val="20"/>
          <w:szCs w:val="20"/>
          <w:highlight w:val="yellow"/>
          <w:lang w:val="en-GB"/>
        </w:rPr>
        <w:t>(page xx, line xx, xx column)</w:t>
      </w:r>
      <w:r w:rsidR="00793514" w:rsidRPr="00A55B66">
        <w:rPr>
          <w:rFonts w:ascii="Arial" w:hAnsi="Arial" w:cs="Arial"/>
          <w:b/>
          <w:bCs/>
          <w:sz w:val="20"/>
          <w:szCs w:val="20"/>
          <w:lang w:val="en-GB"/>
        </w:rPr>
        <w:t> </w:t>
      </w:r>
    </w:p>
    <w:p w:rsidR="002E2F67" w:rsidRPr="00A55B66" w:rsidRDefault="002E2F67" w:rsidP="002E2F67">
      <w:pPr>
        <w:spacing w:line="288" w:lineRule="auto"/>
        <w:jc w:val="both"/>
        <w:rPr>
          <w:rFonts w:ascii="Arial" w:hAnsi="Arial" w:cs="Arial"/>
          <w:color w:val="0000FF"/>
          <w:sz w:val="20"/>
          <w:szCs w:val="20"/>
          <w:lang w:val="en-GB"/>
        </w:rPr>
      </w:pP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1.4</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 the cost of on</w:t>
      </w:r>
      <w:r w:rsidRPr="00A55B66">
        <w:rPr>
          <w:rFonts w:ascii="Cambria Math" w:hAnsi="Cambria Math" w:cs="Cambria Math"/>
          <w:color w:val="0000FF"/>
          <w:sz w:val="20"/>
          <w:szCs w:val="20"/>
          <w:lang w:val="en-GB"/>
        </w:rPr>
        <w:t>‐</w:t>
      </w:r>
      <w:r w:rsidRPr="00A55B66">
        <w:rPr>
          <w:rFonts w:ascii="Arial" w:hAnsi="Arial" w:cs="Arial"/>
          <w:color w:val="0000FF"/>
          <w:sz w:val="20"/>
          <w:szCs w:val="20"/>
          <w:lang w:val="en-GB"/>
        </w:rPr>
        <w:t>shore wind electricity is expected to reach 40 USD MWh</w:t>
      </w:r>
      <w:r w:rsidRPr="00A55B66">
        <w:rPr>
          <w:rFonts w:ascii="Arial" w:hAnsi="Arial" w:cs="Arial"/>
          <w:color w:val="0000FF"/>
          <w:sz w:val="20"/>
          <w:szCs w:val="20"/>
          <w:vertAlign w:val="superscript"/>
          <w:lang w:val="en-GB"/>
        </w:rPr>
        <w:t>−1</w:t>
      </w:r>
      <w:r w:rsidRPr="00A55B66">
        <w:rPr>
          <w:rFonts w:ascii="Arial" w:hAnsi="Arial" w:cs="Arial"/>
          <w:color w:val="0000FF"/>
          <w:sz w:val="20"/>
          <w:szCs w:val="20"/>
          <w:lang w:val="en-GB"/>
        </w:rPr>
        <w:t xml:space="preserve"> by 2030. This is expected to result in a decrease in the hydrogen's levelised cost to approximately 2.7 USD kg</w:t>
      </w:r>
      <w:r w:rsidRPr="00A55B66">
        <w:rPr>
          <w:rFonts w:ascii="Arial" w:hAnsi="Arial" w:cs="Arial"/>
          <w:color w:val="0000FF"/>
          <w:sz w:val="20"/>
          <w:szCs w:val="20"/>
          <w:vertAlign w:val="superscript"/>
          <w:lang w:val="en-GB"/>
        </w:rPr>
        <w:t>−1</w:t>
      </w:r>
      <w:r w:rsidRPr="00A55B66">
        <w:rPr>
          <w:rFonts w:ascii="Arial" w:hAnsi="Arial" w:cs="Arial"/>
          <w:color w:val="0000FF"/>
          <w:sz w:val="20"/>
          <w:szCs w:val="20"/>
          <w:lang w:val="en-GB"/>
        </w:rPr>
        <w:t>...” To present a more forward-looking vision, the authors may consider adding a scenario in Figure 2 assuming such cost reduction, and see how it compares with the fossil-based production.</w:t>
      </w:r>
    </w:p>
    <w:p w:rsidR="00AA0E8E" w:rsidRPr="00A55B66" w:rsidRDefault="00AA0E8E" w:rsidP="002E2F67">
      <w:pPr>
        <w:spacing w:line="288" w:lineRule="auto"/>
        <w:jc w:val="both"/>
        <w:rPr>
          <w:rFonts w:ascii="Arial" w:hAnsi="Arial" w:cs="Arial"/>
          <w:color w:val="0000FF"/>
          <w:sz w:val="20"/>
          <w:szCs w:val="20"/>
          <w:lang w:val="en-GB"/>
        </w:rPr>
      </w:pPr>
    </w:p>
    <w:p w:rsidR="00256121" w:rsidRPr="00A55B66" w:rsidRDefault="00256121" w:rsidP="002E2F67">
      <w:pPr>
        <w:spacing w:line="288" w:lineRule="auto"/>
        <w:jc w:val="both"/>
        <w:rPr>
          <w:rFonts w:ascii="Arial" w:hAnsi="Arial" w:cs="Arial"/>
          <w:sz w:val="20"/>
          <w:szCs w:val="20"/>
          <w:lang w:val="en-GB"/>
        </w:rPr>
      </w:pPr>
      <w:r w:rsidRPr="00A55B66">
        <w:rPr>
          <w:rFonts w:ascii="Arial" w:hAnsi="Arial" w:cs="Arial"/>
          <w:sz w:val="20"/>
          <w:szCs w:val="20"/>
          <w:lang w:val="en-GB"/>
        </w:rPr>
        <w:t>We agree with the reviewer that cost projections would help evaluate the feasibility of green routes for ammonia and methanol production. However, due to the unpredictability of natural gas prices, it</w:t>
      </w:r>
      <w:r w:rsidR="003C2014" w:rsidRPr="00A55B66">
        <w:rPr>
          <w:rFonts w:ascii="Arial" w:hAnsi="Arial" w:cs="Arial"/>
          <w:sz w:val="20"/>
          <w:szCs w:val="20"/>
          <w:lang w:val="en-GB"/>
        </w:rPr>
        <w:t>’</w:t>
      </w:r>
      <w:r w:rsidRPr="00A55B66">
        <w:rPr>
          <w:rFonts w:ascii="Arial" w:hAnsi="Arial" w:cs="Arial"/>
          <w:sz w:val="20"/>
          <w:szCs w:val="20"/>
          <w:lang w:val="en-GB"/>
        </w:rPr>
        <w:t>s difficult to accurately project the production cost of fossil routes and compare it with that of green routes.</w:t>
      </w:r>
    </w:p>
    <w:p w:rsidR="00256121" w:rsidRPr="00A55B66" w:rsidRDefault="00256121" w:rsidP="002E2F67">
      <w:pPr>
        <w:spacing w:line="288" w:lineRule="auto"/>
        <w:jc w:val="both"/>
        <w:rPr>
          <w:rFonts w:ascii="Arial" w:hAnsi="Arial" w:cs="Arial"/>
          <w:b/>
          <w:bCs/>
          <w:sz w:val="20"/>
          <w:szCs w:val="20"/>
          <w:lang w:val="en-GB"/>
        </w:rPr>
      </w:pPr>
    </w:p>
    <w:p w:rsidR="002E2F67" w:rsidRPr="00A55B66" w:rsidRDefault="00686639" w:rsidP="002E2F67">
      <w:pPr>
        <w:spacing w:line="288" w:lineRule="auto"/>
        <w:jc w:val="both"/>
        <w:rPr>
          <w:rFonts w:ascii="Arial" w:hAnsi="Arial" w:cs="Arial"/>
          <w:b/>
          <w:sz w:val="20"/>
          <w:szCs w:val="20"/>
          <w:lang w:val="en-GB"/>
        </w:rPr>
      </w:pPr>
      <w:r w:rsidRPr="00A55B66">
        <w:rPr>
          <w:rFonts w:ascii="Arial" w:hAnsi="Arial" w:cs="Arial"/>
          <w:b/>
          <w:bCs/>
          <w:sz w:val="20"/>
          <w:szCs w:val="20"/>
          <w:lang w:val="en-GB"/>
        </w:rPr>
        <w:t xml:space="preserve">To address the issue of unpredictability, we conducted a sensitivity analysis using future hydrogen costs and varying natural gas prices. This analysis enabled us to calculate the breakeven price of natural gas, at which green routes become more economically viable. We have included these projections in </w:t>
      </w:r>
      <w:r w:rsidRPr="00A55B66">
        <w:rPr>
          <w:rFonts w:ascii="Arial" w:hAnsi="Arial" w:cs="Arial"/>
          <w:b/>
          <w:bCs/>
          <w:sz w:val="20"/>
          <w:szCs w:val="20"/>
          <w:highlight w:val="yellow"/>
          <w:lang w:val="en-GB"/>
        </w:rPr>
        <w:t>Figure Sxx</w:t>
      </w:r>
      <w:r w:rsidRPr="00A55B66">
        <w:rPr>
          <w:rFonts w:ascii="Arial" w:hAnsi="Arial" w:cs="Arial"/>
          <w:b/>
          <w:bCs/>
          <w:sz w:val="20"/>
          <w:szCs w:val="20"/>
          <w:lang w:val="en-GB"/>
        </w:rPr>
        <w:t xml:space="preserve"> (provided below) to offer a more forward-looking perspective. Additionally, we have added a new paragraph in the results section to discuss these projections</w:t>
      </w:r>
      <w:r w:rsidR="00D53654" w:rsidRPr="00A55B66">
        <w:rPr>
          <w:rFonts w:ascii="Arial" w:hAnsi="Arial" w:cs="Arial"/>
          <w:b/>
          <w:bCs/>
          <w:sz w:val="20"/>
          <w:szCs w:val="20"/>
          <w:lang w:val="en-GB"/>
        </w:rPr>
        <w:t>:</w:t>
      </w:r>
      <w:r w:rsidR="003E4170" w:rsidRPr="00A55B66">
        <w:rPr>
          <w:rFonts w:ascii="Arial" w:hAnsi="Arial" w:cs="Arial"/>
          <w:b/>
          <w:bCs/>
          <w:sz w:val="20"/>
          <w:szCs w:val="20"/>
          <w:lang w:val="en-GB"/>
        </w:rPr>
        <w:t xml:space="preserve"> </w:t>
      </w:r>
      <w:r w:rsidR="00D53654" w:rsidRPr="00A55B66">
        <w:rPr>
          <w:rFonts w:ascii="Arial" w:hAnsi="Arial" w:cs="Arial"/>
          <w:b/>
          <w:bCs/>
          <w:sz w:val="20"/>
          <w:szCs w:val="20"/>
          <w:lang w:val="en-GB"/>
        </w:rPr>
        <w:t>‘’.</w:t>
      </w:r>
      <w:r w:rsidR="003E4170" w:rsidRPr="00A55B66">
        <w:rPr>
          <w:rFonts w:ascii="Arial" w:hAnsi="Arial" w:cs="Arial"/>
          <w:b/>
          <w:bCs/>
          <w:sz w:val="20"/>
          <w:szCs w:val="20"/>
          <w:lang w:val="en-GB"/>
        </w:rPr>
        <w:t xml:space="preserve"> </w:t>
      </w:r>
      <w:r w:rsidR="00F313CD" w:rsidRPr="00A55B66">
        <w:rPr>
          <w:rFonts w:ascii="Arial" w:hAnsi="Arial" w:cs="Arial"/>
          <w:b/>
          <w:bCs/>
          <w:sz w:val="20"/>
          <w:szCs w:val="20"/>
          <w:highlight w:val="yellow"/>
          <w:lang w:val="en-GB"/>
        </w:rPr>
        <w:t>(page xx, line xx, xx column)</w:t>
      </w:r>
    </w:p>
    <w:p w:rsidR="00256F24" w:rsidRPr="00A55B66" w:rsidRDefault="00256F24" w:rsidP="002E2F67">
      <w:pPr>
        <w:spacing w:line="288" w:lineRule="auto"/>
        <w:jc w:val="both"/>
        <w:rPr>
          <w:rFonts w:ascii="Arial" w:hAnsi="Arial" w:cs="Arial"/>
          <w:color w:val="0000FF"/>
          <w:sz w:val="20"/>
          <w:szCs w:val="20"/>
          <w:lang w:val="en-GB"/>
        </w:rPr>
      </w:pPr>
    </w:p>
    <w:p w:rsidR="002E2F67" w:rsidRPr="00A55B66" w:rsidRDefault="002E2F67" w:rsidP="002E2F67">
      <w:pPr>
        <w:spacing w:after="120" w:line="288" w:lineRule="auto"/>
        <w:jc w:val="both"/>
        <w:rPr>
          <w:rFonts w:ascii="Arial" w:hAnsi="Arial" w:cs="Arial"/>
          <w:b/>
          <w:bCs/>
          <w:sz w:val="20"/>
          <w:szCs w:val="20"/>
          <w:u w:val="single"/>
          <w:lang w:val="en-GB"/>
        </w:rPr>
      </w:pPr>
      <w:r w:rsidRPr="00A55B66">
        <w:rPr>
          <w:rFonts w:ascii="Arial" w:hAnsi="Arial" w:cs="Arial"/>
          <w:b/>
          <w:bCs/>
          <w:sz w:val="20"/>
          <w:szCs w:val="20"/>
          <w:u w:val="single"/>
          <w:lang w:val="en-GB"/>
        </w:rPr>
        <w:t>Reviewer #2</w:t>
      </w: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2.0</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The article focuses on reducing CO</w:t>
      </w:r>
      <w:r w:rsidRPr="00A55B66">
        <w:rPr>
          <w:rFonts w:ascii="Arial" w:hAnsi="Arial" w:cs="Arial"/>
          <w:color w:val="0000FF"/>
          <w:sz w:val="20"/>
          <w:szCs w:val="20"/>
          <w:vertAlign w:val="subscript"/>
          <w:lang w:val="en-GB"/>
        </w:rPr>
        <w:t>2</w:t>
      </w:r>
      <w:r w:rsidRPr="00A55B66">
        <w:rPr>
          <w:rFonts w:ascii="Arial" w:hAnsi="Arial" w:cs="Arial"/>
          <w:color w:val="0000FF"/>
          <w:sz w:val="20"/>
          <w:szCs w:val="20"/>
          <w:lang w:val="en-GB"/>
        </w:rPr>
        <w:t xml:space="preserve"> emissions from chemical industries that produce two major platform chemicals. The work highlights the, green ammonia, production through wind</w:t>
      </w:r>
      <w:r w:rsidRPr="00A55B66">
        <w:rPr>
          <w:rFonts w:ascii="Cambria Math" w:hAnsi="Cambria Math" w:cs="Cambria Math"/>
          <w:color w:val="0000FF"/>
          <w:sz w:val="20"/>
          <w:szCs w:val="20"/>
          <w:lang w:val="en-GB"/>
        </w:rPr>
        <w:t>‐</w:t>
      </w:r>
      <w:r w:rsidRPr="00A55B66">
        <w:rPr>
          <w:rFonts w:ascii="Arial" w:hAnsi="Arial" w:cs="Arial"/>
          <w:color w:val="0000FF"/>
          <w:sz w:val="20"/>
          <w:szCs w:val="20"/>
          <w:lang w:val="en-GB"/>
        </w:rPr>
        <w:t>powered water electrolysis and methanol production through CO</w:t>
      </w:r>
      <w:r w:rsidRPr="00A55B66">
        <w:rPr>
          <w:rFonts w:ascii="Arial" w:hAnsi="Arial" w:cs="Arial"/>
          <w:color w:val="0000FF"/>
          <w:sz w:val="20"/>
          <w:szCs w:val="20"/>
          <w:vertAlign w:val="subscript"/>
          <w:lang w:val="en-GB"/>
        </w:rPr>
        <w:t>2</w:t>
      </w:r>
      <w:r w:rsidRPr="00A55B66">
        <w:rPr>
          <w:rFonts w:ascii="Arial" w:hAnsi="Arial" w:cs="Arial"/>
          <w:color w:val="0000FF"/>
          <w:sz w:val="20"/>
          <w:szCs w:val="20"/>
          <w:lang w:val="en-GB"/>
        </w:rPr>
        <w:t xml:space="preserve"> capture and wind</w:t>
      </w:r>
      <w:r w:rsidRPr="00A55B66">
        <w:rPr>
          <w:rFonts w:ascii="Cambria Math" w:hAnsi="Cambria Math" w:cs="Cambria Math"/>
          <w:color w:val="0000FF"/>
          <w:sz w:val="20"/>
          <w:szCs w:val="20"/>
          <w:lang w:val="en-GB"/>
        </w:rPr>
        <w:t>‐</w:t>
      </w:r>
      <w:r w:rsidRPr="00A55B66">
        <w:rPr>
          <w:rFonts w:ascii="Arial" w:hAnsi="Arial" w:cs="Arial"/>
          <w:color w:val="0000FF"/>
          <w:sz w:val="20"/>
          <w:szCs w:val="20"/>
          <w:lang w:val="en-GB"/>
        </w:rPr>
        <w:t xml:space="preserve">based water electrolysis as an economically appealing alternative. However, the manuscript was vaguely written without proper </w:t>
      </w:r>
      <w:r w:rsidRPr="00A55B66">
        <w:rPr>
          <w:rFonts w:ascii="Arial" w:hAnsi="Arial" w:cs="Arial"/>
          <w:color w:val="0000FF"/>
          <w:sz w:val="20"/>
          <w:szCs w:val="20"/>
          <w:lang w:val="en-GB"/>
        </w:rPr>
        <w:lastRenderedPageBreak/>
        <w:t>discussions and justifications in terms of CO</w:t>
      </w:r>
      <w:r w:rsidRPr="00A55B66">
        <w:rPr>
          <w:rFonts w:ascii="Arial" w:hAnsi="Arial" w:cs="Arial"/>
          <w:color w:val="0000FF"/>
          <w:sz w:val="20"/>
          <w:szCs w:val="20"/>
          <w:vertAlign w:val="subscript"/>
          <w:lang w:val="en-GB"/>
        </w:rPr>
        <w:t>2</w:t>
      </w:r>
      <w:r w:rsidRPr="00A55B66">
        <w:rPr>
          <w:rFonts w:ascii="Arial" w:hAnsi="Arial" w:cs="Arial"/>
          <w:color w:val="0000FF"/>
          <w:sz w:val="20"/>
          <w:szCs w:val="20"/>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rsidR="002E2F67" w:rsidRPr="00A55B66" w:rsidRDefault="002E2F67" w:rsidP="002E2F67">
      <w:pPr>
        <w:spacing w:line="288" w:lineRule="auto"/>
        <w:jc w:val="both"/>
        <w:rPr>
          <w:rFonts w:ascii="Arial" w:hAnsi="Arial" w:cs="Arial"/>
          <w:color w:val="0000FF"/>
          <w:sz w:val="20"/>
          <w:szCs w:val="20"/>
          <w:lang w:val="en-GB"/>
        </w:rPr>
      </w:pP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2.1</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In introduction, avoid citing many references (ref 10-25) at for a single statement. Modify it by providing appropriate citation.</w:t>
      </w:r>
    </w:p>
    <w:p w:rsidR="002E2F67" w:rsidRPr="00A55B66" w:rsidRDefault="002E2F67" w:rsidP="002E2F67">
      <w:pPr>
        <w:spacing w:line="288" w:lineRule="auto"/>
        <w:jc w:val="both"/>
        <w:rPr>
          <w:rFonts w:ascii="Arial" w:hAnsi="Arial" w:cs="Arial"/>
          <w:color w:val="0000FF"/>
          <w:sz w:val="20"/>
          <w:szCs w:val="20"/>
          <w:lang w:val="en-GB"/>
        </w:rPr>
      </w:pP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2.2</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In introduction, explain the various process so far developed along with SMR for ammonia production.</w:t>
      </w:r>
    </w:p>
    <w:p w:rsidR="002E2F67" w:rsidRPr="00A55B66" w:rsidRDefault="002E2F67" w:rsidP="002E2F67">
      <w:pPr>
        <w:spacing w:line="288" w:lineRule="auto"/>
        <w:jc w:val="both"/>
        <w:rPr>
          <w:rFonts w:ascii="Arial" w:hAnsi="Arial" w:cs="Arial"/>
          <w:color w:val="0000FF"/>
          <w:sz w:val="20"/>
          <w:szCs w:val="20"/>
          <w:lang w:val="en-GB"/>
        </w:rPr>
      </w:pPr>
    </w:p>
    <w:p w:rsidR="002E2F67" w:rsidRPr="00A55B66" w:rsidRDefault="002E2F67" w:rsidP="002E2F67">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2.3</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In introduction, applications of methanol and production routes needs to be elaborated.</w:t>
      </w:r>
    </w:p>
    <w:p w:rsidR="002E2F67" w:rsidRPr="00A55B66" w:rsidRDefault="002E2F67" w:rsidP="002E2F67">
      <w:pPr>
        <w:spacing w:line="288" w:lineRule="auto"/>
        <w:jc w:val="both"/>
        <w:rPr>
          <w:rFonts w:ascii="Arial" w:hAnsi="Arial" w:cs="Arial"/>
          <w:color w:val="0000FF"/>
          <w:sz w:val="20"/>
          <w:szCs w:val="20"/>
          <w:lang w:val="en-GB"/>
        </w:rPr>
      </w:pPr>
    </w:p>
    <w:p w:rsidR="00BB54CD"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2.4</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In introduction, explain the various green processes developed so far by using renewable energy/route for ammonia and methanol synthesis.</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2.5</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Provide the futuristic projections (example: 2025, 2030, 2050) for the demand, CAGR and production of ammonia and methanol. Also compare the projections with GHG emissions and green production process.</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2.6</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In results, how can you say that increase in natural gas prices leads to search for alternative fuels? GHG emissions, depletion of fossil reserves, need and demand of chemicals leads in search for alternative low carbon chemicals.</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2.7</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In results, discuss the Fig S1 and S2 in the running text and place the figure in the main manuscript.</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2.8</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Focus can also be given to reduction of GHG emissions by green synthesis instead of economic aspects.</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2.9</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The cost calculations may be viable only with respect to specific region/chosen country and adopted process. It may not be valid if there is change in process, change in market value or change in location due to the availability of raw materials, energy, technology etc.</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2.10</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How can the calculated economic for ammonia and methanol will be same (next 10, 20, 50 years etc) in the future?</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2.11</w:t>
      </w:r>
      <w:r w:rsidR="002B045C" w:rsidRPr="00A55B66">
        <w:rPr>
          <w:rFonts w:ascii="Arial" w:hAnsi="Arial" w:cs="Arial"/>
          <w:color w:val="0000FF"/>
          <w:sz w:val="20"/>
          <w:szCs w:val="20"/>
          <w:lang w:val="en-GB"/>
        </w:rPr>
        <w:t xml:space="preserve">. </w:t>
      </w:r>
      <w:r w:rsidRPr="00A55B66">
        <w:rPr>
          <w:rFonts w:ascii="Arial" w:hAnsi="Arial" w:cs="Arial"/>
          <w:color w:val="0000FF"/>
          <w:sz w:val="20"/>
          <w:szCs w:val="20"/>
          <w:lang w:val="en-GB"/>
        </w:rPr>
        <w:t>Highlight the recent advances and anticipated technologies in near future for the sustainable processes for ammonia and methanol production.</w:t>
      </w:r>
    </w:p>
    <w:p w:rsidR="002E2F67" w:rsidRPr="00A55B66" w:rsidRDefault="002E2F67" w:rsidP="00BB54CD">
      <w:pPr>
        <w:spacing w:line="288" w:lineRule="auto"/>
        <w:jc w:val="both"/>
        <w:rPr>
          <w:rFonts w:ascii="Arial" w:hAnsi="Arial" w:cs="Arial"/>
          <w:color w:val="0000FF"/>
          <w:sz w:val="20"/>
          <w:szCs w:val="20"/>
          <w:lang w:val="en-GB"/>
        </w:rPr>
      </w:pPr>
    </w:p>
    <w:p w:rsidR="002E2F67" w:rsidRPr="00A55B66" w:rsidRDefault="002E2F67"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2.12</w:t>
      </w:r>
      <w:r w:rsidR="002B045C" w:rsidRPr="00A55B66">
        <w:rPr>
          <w:rFonts w:ascii="Arial" w:hAnsi="Arial" w:cs="Arial"/>
          <w:color w:val="0000FF"/>
          <w:sz w:val="20"/>
          <w:szCs w:val="20"/>
          <w:lang w:val="en-GB"/>
        </w:rPr>
        <w:t>.</w:t>
      </w:r>
      <w:r w:rsidRPr="00A55B66">
        <w:rPr>
          <w:rFonts w:ascii="Arial" w:hAnsi="Arial" w:cs="Arial"/>
          <w:color w:val="0000FF"/>
          <w:sz w:val="20"/>
          <w:szCs w:val="20"/>
          <w:lang w:val="en-GB"/>
        </w:rPr>
        <w:t xml:space="preserve"> The authors have conducted a monthly techno</w:t>
      </w:r>
      <w:r w:rsidRPr="00A55B66">
        <w:rPr>
          <w:rFonts w:ascii="Cambria Math" w:hAnsi="Cambria Math" w:cs="Cambria Math"/>
          <w:color w:val="0000FF"/>
          <w:sz w:val="20"/>
          <w:szCs w:val="20"/>
          <w:lang w:val="en-GB"/>
        </w:rPr>
        <w:t>‐</w:t>
      </w:r>
      <w:r w:rsidRPr="00A55B66">
        <w:rPr>
          <w:rFonts w:ascii="Arial" w:hAnsi="Arial" w:cs="Arial"/>
          <w:color w:val="0000FF"/>
          <w:sz w:val="20"/>
          <w:szCs w:val="20"/>
          <w:lang w:val="en-GB"/>
        </w:rPr>
        <w:t>economic assessment of Europe and the production costs for green, fossil ammonia and methanol. Nevertheless, in order to ascertain their economic competitiveness, it is necessary to compare them with other nations.</w:t>
      </w:r>
    </w:p>
    <w:p w:rsidR="002B045C" w:rsidRPr="00A55B66" w:rsidRDefault="002B045C" w:rsidP="00BB54CD">
      <w:pPr>
        <w:spacing w:line="288" w:lineRule="auto"/>
        <w:jc w:val="both"/>
        <w:rPr>
          <w:rFonts w:ascii="Arial" w:hAnsi="Arial" w:cs="Arial"/>
          <w:color w:val="0000FF"/>
          <w:sz w:val="20"/>
          <w:szCs w:val="20"/>
          <w:lang w:val="en-GB"/>
        </w:rPr>
      </w:pPr>
    </w:p>
    <w:p w:rsidR="002B045C" w:rsidRPr="00A55B66" w:rsidRDefault="002B045C"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2.13. Conclusion were vague and not effective, it needs a thorough revision.</w:t>
      </w:r>
    </w:p>
    <w:p w:rsidR="00793514" w:rsidRPr="00A55B66" w:rsidRDefault="00793514" w:rsidP="00BB54CD">
      <w:pPr>
        <w:spacing w:line="288" w:lineRule="auto"/>
        <w:jc w:val="both"/>
        <w:rPr>
          <w:rFonts w:ascii="Arial" w:hAnsi="Arial" w:cs="Arial"/>
          <w:color w:val="0000FF"/>
          <w:sz w:val="20"/>
          <w:szCs w:val="20"/>
          <w:lang w:val="en-GB"/>
        </w:rPr>
      </w:pPr>
    </w:p>
    <w:p w:rsidR="002B045C" w:rsidRPr="00A55B66" w:rsidRDefault="002B045C" w:rsidP="00BB54CD">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2.14. Detailed methodology is lacking</w:t>
      </w:r>
    </w:p>
    <w:p w:rsidR="002B045C" w:rsidRPr="00A55B66" w:rsidRDefault="002B045C" w:rsidP="00BB54CD">
      <w:pPr>
        <w:spacing w:line="288" w:lineRule="auto"/>
        <w:jc w:val="both"/>
        <w:rPr>
          <w:rFonts w:ascii="Arial" w:hAnsi="Arial" w:cs="Arial"/>
          <w:color w:val="0000FF"/>
          <w:sz w:val="20"/>
          <w:szCs w:val="20"/>
          <w:lang w:val="en-GB"/>
        </w:rPr>
      </w:pPr>
    </w:p>
    <w:p w:rsidR="002B045C" w:rsidRPr="00A55B66" w:rsidRDefault="002B045C" w:rsidP="002B045C">
      <w:pPr>
        <w:spacing w:after="120" w:line="288" w:lineRule="auto"/>
        <w:jc w:val="both"/>
        <w:rPr>
          <w:rFonts w:ascii="Arial" w:hAnsi="Arial" w:cs="Arial"/>
          <w:b/>
          <w:bCs/>
          <w:sz w:val="20"/>
          <w:szCs w:val="20"/>
          <w:u w:val="single"/>
          <w:lang w:val="en-GB"/>
        </w:rPr>
      </w:pPr>
      <w:r w:rsidRPr="00A55B66">
        <w:rPr>
          <w:rFonts w:ascii="Arial" w:hAnsi="Arial" w:cs="Arial"/>
          <w:b/>
          <w:bCs/>
          <w:sz w:val="20"/>
          <w:szCs w:val="20"/>
          <w:u w:val="single"/>
          <w:lang w:val="en-GB"/>
        </w:rPr>
        <w:t>Reviewer #3</w:t>
      </w:r>
    </w:p>
    <w:p w:rsidR="002B045C" w:rsidRPr="00A55B66" w:rsidRDefault="002B045C" w:rsidP="002B045C">
      <w:pPr>
        <w:spacing w:line="288" w:lineRule="auto"/>
        <w:jc w:val="both"/>
        <w:rPr>
          <w:rFonts w:ascii="Arial" w:hAnsi="Arial" w:cs="Arial"/>
          <w:color w:val="0000FF"/>
          <w:sz w:val="20"/>
          <w:szCs w:val="20"/>
          <w:lang w:val="en-GB"/>
        </w:rPr>
      </w:pPr>
      <w:r w:rsidRPr="00A55B66">
        <w:rPr>
          <w:rFonts w:ascii="Arial" w:hAnsi="Arial" w:cs="Arial"/>
          <w:color w:val="0000FF"/>
          <w:sz w:val="20"/>
          <w:szCs w:val="20"/>
          <w:lang w:val="en-GB"/>
        </w:rPr>
        <w:t>3.0. 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The issue I have with this is that the price of electricity will also go up with the price of natural gas. The authors should show the price of electricity in Figure 1. They should also comment on how these higher electricity prices will impact the price of green methanol and ammonia. The higher electricity prices will cause the price of H</w:t>
      </w:r>
      <w:r w:rsidRPr="00A55B66">
        <w:rPr>
          <w:rFonts w:ascii="Arial" w:hAnsi="Arial" w:cs="Arial"/>
          <w:color w:val="0000FF"/>
          <w:sz w:val="20"/>
          <w:szCs w:val="20"/>
          <w:vertAlign w:val="subscript"/>
          <w:lang w:val="en-GB"/>
        </w:rPr>
        <w:t>2</w:t>
      </w:r>
      <w:r w:rsidRPr="00A55B66">
        <w:rPr>
          <w:rFonts w:ascii="Arial" w:hAnsi="Arial" w:cs="Arial"/>
          <w:color w:val="0000FF"/>
          <w:sz w:val="20"/>
          <w:szCs w:val="20"/>
          <w:lang w:val="en-GB"/>
        </w:rPr>
        <w:t xml:space="preserve"> from solar or wind to increase. I recommend that this analysis be included and discussed in this paper.</w:t>
      </w:r>
    </w:p>
    <w:p w:rsidR="002B045C" w:rsidRPr="00A55B66" w:rsidRDefault="002B045C" w:rsidP="002B045C">
      <w:pPr>
        <w:spacing w:line="288" w:lineRule="auto"/>
        <w:jc w:val="both"/>
        <w:rPr>
          <w:rFonts w:ascii="Arial" w:hAnsi="Arial" w:cs="Arial"/>
          <w:color w:val="0000FF"/>
          <w:sz w:val="20"/>
          <w:szCs w:val="20"/>
          <w:lang w:val="en-GB"/>
        </w:rPr>
      </w:pPr>
    </w:p>
    <w:p w:rsidR="00A55B66" w:rsidRPr="00A55B66" w:rsidRDefault="00A55B66" w:rsidP="00A55B66">
      <w:pPr>
        <w:spacing w:line="288" w:lineRule="auto"/>
        <w:jc w:val="both"/>
        <w:rPr>
          <w:rFonts w:ascii="Arial" w:hAnsi="Arial" w:cs="Arial"/>
          <w:sz w:val="20"/>
          <w:szCs w:val="20"/>
          <w:lang w:val="en-GB"/>
        </w:rPr>
      </w:pPr>
      <w:r w:rsidRPr="00A55B66">
        <w:rPr>
          <w:rFonts w:ascii="Arial" w:hAnsi="Arial" w:cs="Arial"/>
          <w:sz w:val="20"/>
          <w:szCs w:val="20"/>
          <w:lang w:val="en-GB"/>
        </w:rPr>
        <w:t>We express our gratitude to the reviewer for recognizing the significance of our research and providing constructive feedback on our perspective. We agree that considering the cost of electricity is crucial when analysing the costs associated with fossil and green ammonia and methanol production routes.</w:t>
      </w:r>
    </w:p>
    <w:p w:rsidR="00A55B66" w:rsidRPr="00A55B66" w:rsidRDefault="00A55B66" w:rsidP="00A55B66">
      <w:pPr>
        <w:spacing w:line="288" w:lineRule="auto"/>
        <w:jc w:val="both"/>
        <w:rPr>
          <w:rFonts w:ascii="Arial" w:hAnsi="Arial" w:cs="Arial"/>
          <w:sz w:val="20"/>
          <w:szCs w:val="20"/>
          <w:lang w:val="en-GB"/>
        </w:rPr>
      </w:pPr>
    </w:p>
    <w:p w:rsidR="00A55B66" w:rsidRPr="00A55B66" w:rsidRDefault="00A55B66" w:rsidP="00A55B66">
      <w:pPr>
        <w:spacing w:line="288" w:lineRule="auto"/>
        <w:jc w:val="both"/>
        <w:rPr>
          <w:rFonts w:ascii="Arial" w:hAnsi="Arial" w:cs="Arial"/>
          <w:sz w:val="20"/>
          <w:szCs w:val="20"/>
          <w:lang w:val="en-GB"/>
        </w:rPr>
      </w:pPr>
      <w:r w:rsidRPr="00A55B66">
        <w:rPr>
          <w:rFonts w:ascii="Arial" w:hAnsi="Arial" w:cs="Arial"/>
          <w:b/>
          <w:bCs/>
          <w:sz w:val="20"/>
          <w:szCs w:val="20"/>
          <w:lang w:val="en-GB"/>
        </w:rPr>
        <w:t xml:space="preserve">Therefore, we have modified </w:t>
      </w:r>
      <w:r w:rsidRPr="00502C54">
        <w:rPr>
          <w:rFonts w:ascii="Arial" w:hAnsi="Arial" w:cs="Arial"/>
          <w:b/>
          <w:bCs/>
          <w:sz w:val="20"/>
          <w:szCs w:val="20"/>
          <w:highlight w:val="yellow"/>
          <w:lang w:val="en-GB"/>
        </w:rPr>
        <w:t>Figure 1</w:t>
      </w:r>
      <w:r w:rsidRPr="00A55B66">
        <w:rPr>
          <w:rFonts w:ascii="Arial" w:hAnsi="Arial" w:cs="Arial"/>
          <w:b/>
          <w:bCs/>
          <w:sz w:val="20"/>
          <w:szCs w:val="20"/>
          <w:lang w:val="en-GB"/>
        </w:rPr>
        <w:t xml:space="preserve"> in the main manuscript (reproduced below) to include the price of electricity. However, it’s important to note that this price was already incorporated in our estimat</w:t>
      </w:r>
      <w:r w:rsidR="00702B6C">
        <w:rPr>
          <w:rFonts w:ascii="Arial" w:hAnsi="Arial" w:cs="Arial"/>
          <w:b/>
          <w:bCs/>
          <w:sz w:val="20"/>
          <w:szCs w:val="20"/>
          <w:lang w:val="en-GB"/>
        </w:rPr>
        <w:t>es</w:t>
      </w:r>
      <w:r w:rsidRPr="00A55B66">
        <w:rPr>
          <w:rFonts w:ascii="Arial" w:hAnsi="Arial" w:cs="Arial"/>
          <w:b/>
          <w:bCs/>
          <w:sz w:val="20"/>
          <w:szCs w:val="20"/>
          <w:lang w:val="en-GB"/>
        </w:rPr>
        <w:t xml:space="preserve"> of the production costs for fossil routes, as explained in the main manuscript and section 2.1 of the ESI.</w:t>
      </w:r>
    </w:p>
    <w:p w:rsidR="00A55B66" w:rsidRPr="00A55B66" w:rsidRDefault="00A55B66" w:rsidP="00A55B66">
      <w:pPr>
        <w:spacing w:line="288" w:lineRule="auto"/>
        <w:jc w:val="both"/>
        <w:rPr>
          <w:rFonts w:ascii="Arial" w:hAnsi="Arial" w:cs="Arial"/>
          <w:sz w:val="20"/>
          <w:szCs w:val="20"/>
          <w:lang w:val="en-GB"/>
        </w:rPr>
      </w:pPr>
    </w:p>
    <w:p w:rsidR="00A55B66" w:rsidRDefault="002747BB" w:rsidP="00A55B66">
      <w:pPr>
        <w:spacing w:line="288" w:lineRule="auto"/>
        <w:jc w:val="both"/>
        <w:rPr>
          <w:rFonts w:ascii="Arial" w:hAnsi="Arial" w:cs="Arial"/>
          <w:sz w:val="20"/>
          <w:szCs w:val="20"/>
          <w:lang w:val="en-GB"/>
        </w:rPr>
      </w:pPr>
      <w:r w:rsidRPr="002747BB">
        <w:rPr>
          <w:rFonts w:ascii="Arial" w:hAnsi="Arial" w:cs="Arial"/>
          <w:sz w:val="20"/>
          <w:szCs w:val="20"/>
          <w:lang w:val="en-GB"/>
        </w:rPr>
        <w:t>Regarding the influence of grid electricity prices on the cost of green ammonia and methanol, our estimates for the green routes assumed the production of on</w:t>
      </w:r>
      <w:r w:rsidRPr="002747BB">
        <w:rPr>
          <w:rFonts w:ascii="Cambria Math" w:hAnsi="Cambria Math" w:cs="Cambria Math"/>
          <w:sz w:val="20"/>
          <w:szCs w:val="20"/>
          <w:lang w:val="en-GB"/>
        </w:rPr>
        <w:t>‑</w:t>
      </w:r>
      <w:r w:rsidRPr="002747BB">
        <w:rPr>
          <w:rFonts w:ascii="Arial" w:hAnsi="Arial" w:cs="Arial"/>
          <w:sz w:val="20"/>
          <w:szCs w:val="20"/>
          <w:lang w:val="en-GB"/>
        </w:rPr>
        <w:t>shore wind and solar power within Europe, which is then utilized for the production of green hydrogen. Therefore, the hydrogen production costs from water electrolysis are independent of the grid-electricity prices and depend only on the levelised cost of on</w:t>
      </w:r>
      <w:r w:rsidRPr="002747BB">
        <w:rPr>
          <w:rFonts w:ascii="Cambria Math" w:hAnsi="Cambria Math" w:cs="Cambria Math"/>
          <w:sz w:val="20"/>
          <w:szCs w:val="20"/>
          <w:lang w:val="en-GB"/>
        </w:rPr>
        <w:t>‑</w:t>
      </w:r>
      <w:r w:rsidRPr="002747BB">
        <w:rPr>
          <w:rFonts w:ascii="Arial" w:hAnsi="Arial" w:cs="Arial"/>
          <w:sz w:val="20"/>
          <w:szCs w:val="20"/>
          <w:lang w:val="en-GB"/>
        </w:rPr>
        <w:t>shore wind and solar power for the corresponding scenario, respectively. However, we acknowledge the valid argument that including the price of green ammonia and methanol produced through hydrogen from grid-electricity-powered water electrolysis is a vital comparison</w:t>
      </w:r>
      <w:r>
        <w:rPr>
          <w:rFonts w:ascii="Arial" w:hAnsi="Arial" w:cs="Arial"/>
          <w:sz w:val="20"/>
          <w:szCs w:val="20"/>
          <w:lang w:val="en-GB"/>
        </w:rPr>
        <w:t xml:space="preserve"> </w:t>
      </w:r>
      <w:r w:rsidR="008215FD" w:rsidRPr="008215FD">
        <w:rPr>
          <w:rFonts w:ascii="Arial" w:hAnsi="Arial" w:cs="Arial"/>
          <w:sz w:val="20"/>
          <w:szCs w:val="20"/>
          <w:lang w:val="en-GB"/>
        </w:rPr>
        <w:t>to consider.</w:t>
      </w:r>
    </w:p>
    <w:p w:rsidR="008215FD" w:rsidRPr="00A55B66" w:rsidRDefault="008215FD" w:rsidP="00A55B66">
      <w:pPr>
        <w:spacing w:line="288" w:lineRule="auto"/>
        <w:jc w:val="both"/>
        <w:rPr>
          <w:rFonts w:ascii="Arial" w:hAnsi="Arial" w:cs="Arial"/>
          <w:sz w:val="20"/>
          <w:szCs w:val="20"/>
          <w:lang w:val="en-GB"/>
        </w:rPr>
      </w:pPr>
    </w:p>
    <w:p w:rsidR="00A55B66" w:rsidRPr="00A55B66" w:rsidRDefault="00A55B66" w:rsidP="00A55B66">
      <w:pPr>
        <w:spacing w:line="288" w:lineRule="auto"/>
        <w:jc w:val="both"/>
        <w:rPr>
          <w:rFonts w:ascii="Arial" w:hAnsi="Arial" w:cs="Arial"/>
          <w:sz w:val="20"/>
          <w:szCs w:val="20"/>
          <w:lang w:val="en-GB"/>
        </w:rPr>
      </w:pPr>
      <w:r w:rsidRPr="00A55B66">
        <w:rPr>
          <w:rFonts w:ascii="Arial" w:hAnsi="Arial" w:cs="Arial"/>
          <w:b/>
          <w:bCs/>
          <w:sz w:val="20"/>
          <w:szCs w:val="20"/>
          <w:lang w:val="en-GB"/>
        </w:rPr>
        <w:t xml:space="preserve">In light of these suggestions, we have included a new </w:t>
      </w:r>
      <w:r w:rsidRPr="007A35B2">
        <w:rPr>
          <w:rFonts w:ascii="Arial" w:hAnsi="Arial" w:cs="Arial"/>
          <w:b/>
          <w:bCs/>
          <w:sz w:val="20"/>
          <w:szCs w:val="20"/>
          <w:highlight w:val="yellow"/>
          <w:lang w:val="en-GB"/>
        </w:rPr>
        <w:t>Figure Sxx</w:t>
      </w:r>
      <w:r w:rsidRPr="00A55B66">
        <w:rPr>
          <w:rFonts w:ascii="Arial" w:hAnsi="Arial" w:cs="Arial"/>
          <w:b/>
          <w:bCs/>
          <w:sz w:val="20"/>
          <w:szCs w:val="20"/>
          <w:lang w:val="en-GB"/>
        </w:rPr>
        <w:t xml:space="preserve"> in the ESI, which presents the production costs of all ammonia and methanol production pathways, including the one where we use grid electricity for the electrolyser. Additionally, we have added the following lines to the main manuscript for discussion:</w:t>
      </w:r>
      <w:r>
        <w:rPr>
          <w:rFonts w:ascii="Arial" w:hAnsi="Arial" w:cs="Arial"/>
          <w:b/>
          <w:bCs/>
          <w:sz w:val="20"/>
          <w:szCs w:val="20"/>
          <w:lang w:val="en-GB"/>
        </w:rPr>
        <w:t xml:space="preserve"> ‘’</w:t>
      </w:r>
      <w:r w:rsidRPr="00A55B66">
        <w:rPr>
          <w:rFonts w:ascii="Arial" w:hAnsi="Arial" w:cs="Arial"/>
          <w:b/>
          <w:bCs/>
          <w:sz w:val="20"/>
          <w:szCs w:val="20"/>
          <w:lang w:val="en-GB"/>
        </w:rPr>
        <w:t xml:space="preserve">. </w:t>
      </w:r>
      <w:r w:rsidRPr="007B7EC2">
        <w:rPr>
          <w:rFonts w:ascii="Arial" w:hAnsi="Arial" w:cs="Arial"/>
          <w:b/>
          <w:bCs/>
          <w:sz w:val="20"/>
          <w:szCs w:val="20"/>
          <w:highlight w:val="yellow"/>
          <w:lang w:val="en-GB"/>
        </w:rPr>
        <w:t>(page xx, line xx, xx column)</w:t>
      </w:r>
    </w:p>
    <w:p w:rsidR="002B045C" w:rsidRPr="00A55B66" w:rsidRDefault="002B045C" w:rsidP="00BB54CD">
      <w:pPr>
        <w:spacing w:line="288" w:lineRule="auto"/>
        <w:jc w:val="both"/>
        <w:rPr>
          <w:rFonts w:ascii="Arial" w:hAnsi="Arial" w:cs="Arial"/>
          <w:color w:val="0000FF"/>
          <w:sz w:val="20"/>
          <w:szCs w:val="20"/>
          <w:lang w:val="en-GB"/>
        </w:rPr>
      </w:pPr>
    </w:p>
    <w:sectPr w:rsidR="002B045C" w:rsidRPr="00A55B66" w:rsidSect="00806061">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7FB4" w:rsidRDefault="00D67FB4">
      <w:r>
        <w:separator/>
      </w:r>
    </w:p>
  </w:endnote>
  <w:endnote w:type="continuationSeparator" w:id="0">
    <w:p w:rsidR="00D67FB4" w:rsidRDefault="00D6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rsidR="00BE7EEF" w:rsidRPr="00C90A7B" w:rsidRDefault="000F04A2">
        <w:pPr>
          <w:pStyle w:val="Footer"/>
          <w:jc w:val="center"/>
          <w:rPr>
            <w:rFonts w:ascii="Arial" w:hAnsi="Arial" w:cs="Arial"/>
            <w:sz w:val="20"/>
            <w:szCs w:val="20"/>
          </w:rPr>
        </w:pPr>
        <w:r w:rsidRPr="00C90A7B">
          <w:rPr>
            <w:rFonts w:ascii="Arial" w:hAnsi="Arial" w:cs="Arial"/>
            <w:sz w:val="20"/>
            <w:szCs w:val="20"/>
          </w:rPr>
          <w:fldChar w:fldCharType="begin"/>
        </w:r>
        <w:r w:rsidRPr="00C90A7B">
          <w:rPr>
            <w:rFonts w:ascii="Arial" w:hAnsi="Arial" w:cs="Arial"/>
            <w:sz w:val="20"/>
            <w:szCs w:val="20"/>
          </w:rPr>
          <w:instrText>PAGE</w:instrText>
        </w:r>
        <w:r w:rsidRPr="00C90A7B">
          <w:rPr>
            <w:rFonts w:ascii="Arial" w:hAnsi="Arial" w:cs="Arial"/>
            <w:sz w:val="20"/>
            <w:szCs w:val="20"/>
          </w:rPr>
          <w:fldChar w:fldCharType="separate"/>
        </w:r>
        <w:r>
          <w:rPr>
            <w:rFonts w:ascii="Arial" w:hAnsi="Arial" w:cs="Arial"/>
            <w:noProof/>
            <w:sz w:val="20"/>
            <w:szCs w:val="20"/>
          </w:rPr>
          <w:t>29</w:t>
        </w:r>
        <w:r w:rsidRPr="00C90A7B">
          <w:rPr>
            <w:rFonts w:ascii="Arial" w:hAnsi="Arial" w:cs="Arial"/>
            <w:sz w:val="20"/>
            <w:szCs w:val="20"/>
          </w:rPr>
          <w:fldChar w:fldCharType="end"/>
        </w:r>
      </w:p>
    </w:sdtContent>
  </w:sdt>
  <w:p w:rsidR="00BE7EEF" w:rsidRDefault="00D67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7FB4" w:rsidRDefault="00D67FB4">
      <w:r>
        <w:separator/>
      </w:r>
    </w:p>
  </w:footnote>
  <w:footnote w:type="continuationSeparator" w:id="0">
    <w:p w:rsidR="00D67FB4" w:rsidRDefault="00D67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CD"/>
    <w:rsid w:val="00033CBF"/>
    <w:rsid w:val="00092309"/>
    <w:rsid w:val="000C2313"/>
    <w:rsid w:val="000D6510"/>
    <w:rsid w:val="000F04A2"/>
    <w:rsid w:val="00102A51"/>
    <w:rsid w:val="00110C47"/>
    <w:rsid w:val="00155674"/>
    <w:rsid w:val="00160648"/>
    <w:rsid w:val="00164A77"/>
    <w:rsid w:val="001C6AB4"/>
    <w:rsid w:val="001D1BBE"/>
    <w:rsid w:val="001D5BBC"/>
    <w:rsid w:val="00213ED5"/>
    <w:rsid w:val="0025411E"/>
    <w:rsid w:val="00256121"/>
    <w:rsid w:val="00256F24"/>
    <w:rsid w:val="002747BB"/>
    <w:rsid w:val="002B0310"/>
    <w:rsid w:val="002B045C"/>
    <w:rsid w:val="002B253D"/>
    <w:rsid w:val="002C5FBD"/>
    <w:rsid w:val="002D1320"/>
    <w:rsid w:val="002E2CFB"/>
    <w:rsid w:val="002E2F67"/>
    <w:rsid w:val="002F4016"/>
    <w:rsid w:val="00332C0F"/>
    <w:rsid w:val="003809A3"/>
    <w:rsid w:val="003C2014"/>
    <w:rsid w:val="003E4170"/>
    <w:rsid w:val="003F79B6"/>
    <w:rsid w:val="00403EED"/>
    <w:rsid w:val="00433FAD"/>
    <w:rsid w:val="004752BC"/>
    <w:rsid w:val="004A2D03"/>
    <w:rsid w:val="004A432F"/>
    <w:rsid w:val="00501CEB"/>
    <w:rsid w:val="00502C54"/>
    <w:rsid w:val="005114E1"/>
    <w:rsid w:val="00522249"/>
    <w:rsid w:val="005437BA"/>
    <w:rsid w:val="00592313"/>
    <w:rsid w:val="005A2986"/>
    <w:rsid w:val="00621C7D"/>
    <w:rsid w:val="0062281D"/>
    <w:rsid w:val="00633CB5"/>
    <w:rsid w:val="00686639"/>
    <w:rsid w:val="00686850"/>
    <w:rsid w:val="006A1D71"/>
    <w:rsid w:val="006B10DD"/>
    <w:rsid w:val="006C5F22"/>
    <w:rsid w:val="006C67E4"/>
    <w:rsid w:val="00702B6C"/>
    <w:rsid w:val="00780437"/>
    <w:rsid w:val="0078416E"/>
    <w:rsid w:val="00793514"/>
    <w:rsid w:val="007A35B2"/>
    <w:rsid w:val="007B7EC2"/>
    <w:rsid w:val="008215FD"/>
    <w:rsid w:val="008372E6"/>
    <w:rsid w:val="008805D9"/>
    <w:rsid w:val="00886461"/>
    <w:rsid w:val="008D31E7"/>
    <w:rsid w:val="008F22E3"/>
    <w:rsid w:val="008F2CD7"/>
    <w:rsid w:val="00900123"/>
    <w:rsid w:val="0093123D"/>
    <w:rsid w:val="00936F15"/>
    <w:rsid w:val="00944FA3"/>
    <w:rsid w:val="00953CA7"/>
    <w:rsid w:val="00962AEB"/>
    <w:rsid w:val="009876B3"/>
    <w:rsid w:val="009B1798"/>
    <w:rsid w:val="009C4AFD"/>
    <w:rsid w:val="00A55B66"/>
    <w:rsid w:val="00A579D5"/>
    <w:rsid w:val="00A70190"/>
    <w:rsid w:val="00A95558"/>
    <w:rsid w:val="00AA0E8E"/>
    <w:rsid w:val="00AB3714"/>
    <w:rsid w:val="00AB6CC4"/>
    <w:rsid w:val="00AD7513"/>
    <w:rsid w:val="00B11212"/>
    <w:rsid w:val="00B44A8D"/>
    <w:rsid w:val="00B947D2"/>
    <w:rsid w:val="00BA121D"/>
    <w:rsid w:val="00BA4E70"/>
    <w:rsid w:val="00BA4EB9"/>
    <w:rsid w:val="00BB54CD"/>
    <w:rsid w:val="00C0667E"/>
    <w:rsid w:val="00C2516D"/>
    <w:rsid w:val="00C350CF"/>
    <w:rsid w:val="00C45AAD"/>
    <w:rsid w:val="00CB6EDE"/>
    <w:rsid w:val="00CC7F96"/>
    <w:rsid w:val="00D138AB"/>
    <w:rsid w:val="00D37431"/>
    <w:rsid w:val="00D53654"/>
    <w:rsid w:val="00D647F4"/>
    <w:rsid w:val="00D67FB4"/>
    <w:rsid w:val="00DC0FF6"/>
    <w:rsid w:val="00DC20F3"/>
    <w:rsid w:val="00DE0F61"/>
    <w:rsid w:val="00E047F5"/>
    <w:rsid w:val="00E24550"/>
    <w:rsid w:val="00E7345A"/>
    <w:rsid w:val="00E74503"/>
    <w:rsid w:val="00E74CE3"/>
    <w:rsid w:val="00E85B28"/>
    <w:rsid w:val="00EC5717"/>
    <w:rsid w:val="00ED5271"/>
    <w:rsid w:val="00EE4ED2"/>
    <w:rsid w:val="00EE5508"/>
    <w:rsid w:val="00F03823"/>
    <w:rsid w:val="00F313CD"/>
    <w:rsid w:val="00F34CE6"/>
    <w:rsid w:val="00F35C44"/>
    <w:rsid w:val="00F45B9D"/>
    <w:rsid w:val="00F96483"/>
    <w:rsid w:val="00FB169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5669"/>
  <w15:chartTrackingRefBased/>
  <w15:docId w15:val="{4DAD3690-C46F-466C-B50A-667B2FA8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54CD"/>
    <w:pPr>
      <w:spacing w:after="0" w:line="240" w:lineRule="auto"/>
    </w:pPr>
    <w:rPr>
      <w:rFonts w:ascii="Times New Roman" w:eastAsia="Times New Roman" w:hAnsi="Times New Roman" w:cs="Times New Roman"/>
      <w:sz w:val="24"/>
      <w:szCs w:val="24"/>
      <w:lang w:val="en-SG" w:eastAsia="en-GB"/>
    </w:rPr>
  </w:style>
  <w:style w:type="paragraph" w:styleId="Heading1">
    <w:name w:val="heading 1"/>
    <w:next w:val="Normal"/>
    <w:link w:val="Heading1Char"/>
    <w:uiPriority w:val="9"/>
    <w:qFormat/>
    <w:rsid w:val="00BB54C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BB54C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BB54C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BB54C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BB54CD"/>
    <w:pPr>
      <w:spacing w:after="151" w:line="268" w:lineRule="auto"/>
      <w:ind w:left="1250" w:hanging="10"/>
      <w:outlineLvl w:val="4"/>
    </w:pPr>
    <w:rPr>
      <w:rFonts w:ascii="Calibri" w:eastAsia="Calibri" w:hAnsi="Calibri" w:cs="Calibri"/>
      <w:i/>
      <w:iCs/>
      <w:color w:val="000000"/>
      <w:sz w:val="22"/>
      <w:szCs w:val="22"/>
      <w:u w:val="single"/>
      <w:lang w:val="en-US" w:eastAsia="de-C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C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BB54C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BB54C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BB54C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BB54C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BB54CD"/>
  </w:style>
  <w:style w:type="character" w:customStyle="1" w:styleId="a0">
    <w:name w:val="页脚 字符"/>
    <w:basedOn w:val="DefaultParagraphFont"/>
    <w:uiPriority w:val="99"/>
    <w:qFormat/>
    <w:rsid w:val="00BB54CD"/>
  </w:style>
  <w:style w:type="character" w:styleId="CommentReference">
    <w:name w:val="annotation reference"/>
    <w:basedOn w:val="DefaultParagraphFont"/>
    <w:uiPriority w:val="99"/>
    <w:unhideWhenUsed/>
    <w:qFormat/>
    <w:rsid w:val="00BB54CD"/>
    <w:rPr>
      <w:sz w:val="16"/>
      <w:szCs w:val="16"/>
    </w:rPr>
  </w:style>
  <w:style w:type="character" w:customStyle="1" w:styleId="a1">
    <w:name w:val="批注文字 字符"/>
    <w:basedOn w:val="DefaultParagraphFont"/>
    <w:uiPriority w:val="99"/>
    <w:qFormat/>
    <w:rsid w:val="00BB54CD"/>
    <w:rPr>
      <w:sz w:val="20"/>
      <w:szCs w:val="20"/>
    </w:rPr>
  </w:style>
  <w:style w:type="character" w:customStyle="1" w:styleId="a2">
    <w:name w:val="批注主题 字符"/>
    <w:basedOn w:val="a1"/>
    <w:uiPriority w:val="99"/>
    <w:semiHidden/>
    <w:qFormat/>
    <w:rsid w:val="00BB54CD"/>
    <w:rPr>
      <w:b/>
      <w:bCs/>
      <w:sz w:val="20"/>
      <w:szCs w:val="20"/>
    </w:rPr>
  </w:style>
  <w:style w:type="character" w:styleId="Hyperlink">
    <w:name w:val="Hyperlink"/>
    <w:basedOn w:val="DefaultParagraphFont"/>
    <w:uiPriority w:val="99"/>
    <w:unhideWhenUsed/>
    <w:rsid w:val="00BB54CD"/>
    <w:rPr>
      <w:color w:val="0563C1" w:themeColor="hyperlink"/>
      <w:u w:val="single"/>
    </w:rPr>
  </w:style>
  <w:style w:type="character" w:customStyle="1" w:styleId="UnresolvedMention1">
    <w:name w:val="Unresolved Mention1"/>
    <w:basedOn w:val="DefaultParagraphFont"/>
    <w:uiPriority w:val="99"/>
    <w:semiHidden/>
    <w:unhideWhenUsed/>
    <w:qFormat/>
    <w:rsid w:val="00BB54CD"/>
    <w:rPr>
      <w:color w:val="605E5C"/>
      <w:shd w:val="clear" w:color="auto" w:fill="E1DFDD"/>
    </w:rPr>
  </w:style>
  <w:style w:type="paragraph" w:customStyle="1" w:styleId="Heading">
    <w:name w:val="Heading"/>
    <w:basedOn w:val="Normal"/>
    <w:next w:val="BodyText"/>
    <w:qFormat/>
    <w:rsid w:val="00BB54CD"/>
    <w:pPr>
      <w:keepNext/>
      <w:suppressAutoHyphens/>
      <w:spacing w:before="240" w:after="120" w:line="259" w:lineRule="auto"/>
    </w:pPr>
    <w:rPr>
      <w:rFonts w:ascii="Carlito" w:eastAsia="Noto Sans SC Regular" w:hAnsi="Carlito" w:cs="Noto Sans Devanagari"/>
      <w:sz w:val="28"/>
      <w:szCs w:val="28"/>
      <w:lang w:val="en-US" w:eastAsia="en-US"/>
    </w:rPr>
  </w:style>
  <w:style w:type="paragraph" w:styleId="BodyText">
    <w:name w:val="Body Text"/>
    <w:basedOn w:val="Normal"/>
    <w:link w:val="BodyTextChar"/>
    <w:rsid w:val="00BB54CD"/>
    <w:pPr>
      <w:suppressAutoHyphens/>
      <w:spacing w:after="14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rsid w:val="00BB54CD"/>
    <w:rPr>
      <w:rFonts w:eastAsiaTheme="minorEastAsia"/>
      <w:lang w:val="en-US"/>
    </w:rPr>
  </w:style>
  <w:style w:type="paragraph" w:styleId="List">
    <w:name w:val="List"/>
    <w:basedOn w:val="BodyText"/>
    <w:rsid w:val="00BB54CD"/>
    <w:rPr>
      <w:rFonts w:cs="Noto Sans Devanagari"/>
    </w:rPr>
  </w:style>
  <w:style w:type="paragraph" w:styleId="Caption">
    <w:name w:val="caption"/>
    <w:basedOn w:val="Normal"/>
    <w:qFormat/>
    <w:rsid w:val="00BB54CD"/>
    <w:pPr>
      <w:suppressLineNumbers/>
      <w:suppressAutoHyphens/>
      <w:spacing w:before="120" w:after="120" w:line="259" w:lineRule="auto"/>
    </w:pPr>
    <w:rPr>
      <w:rFonts w:asciiTheme="minorHAnsi" w:eastAsiaTheme="minorEastAsia" w:hAnsiTheme="minorHAnsi" w:cs="Noto Sans Devanagari"/>
      <w:i/>
      <w:iCs/>
      <w:lang w:val="en-US" w:eastAsia="en-US"/>
    </w:rPr>
  </w:style>
  <w:style w:type="paragraph" w:customStyle="1" w:styleId="Index">
    <w:name w:val="Index"/>
    <w:basedOn w:val="Normal"/>
    <w:qFormat/>
    <w:rsid w:val="00BB54CD"/>
    <w:pPr>
      <w:suppressLineNumbers/>
      <w:suppressAutoHyphens/>
      <w:spacing w:after="160" w:line="259" w:lineRule="auto"/>
    </w:pPr>
    <w:rPr>
      <w:rFonts w:asciiTheme="minorHAnsi" w:eastAsiaTheme="minorEastAsia" w:hAnsiTheme="minorHAnsi" w:cs="Noto Sans Devanagari"/>
      <w:sz w:val="22"/>
      <w:szCs w:val="22"/>
      <w:lang w:val="en-US" w:eastAsia="en-US"/>
    </w:rPr>
  </w:style>
  <w:style w:type="paragraph" w:styleId="ListParagraph">
    <w:name w:val="List Paragraph"/>
    <w:basedOn w:val="Normal"/>
    <w:uiPriority w:val="34"/>
    <w:qFormat/>
    <w:rsid w:val="00BB54CD"/>
    <w:pPr>
      <w:suppressAutoHyphens/>
      <w:spacing w:after="160" w:line="259" w:lineRule="auto"/>
      <w:ind w:left="720"/>
      <w:contextualSpacing/>
    </w:pPr>
    <w:rPr>
      <w:rFonts w:asciiTheme="minorHAnsi" w:eastAsiaTheme="minorEastAsia" w:hAnsiTheme="minorHAnsi" w:cstheme="minorBidi"/>
      <w:sz w:val="22"/>
      <w:szCs w:val="22"/>
      <w:lang w:val="en-US" w:eastAsia="en-US"/>
    </w:rPr>
  </w:style>
  <w:style w:type="paragraph" w:customStyle="1" w:styleId="HeaderandFooter">
    <w:name w:val="Header and Footer"/>
    <w:basedOn w:val="Normal"/>
    <w:qFormat/>
    <w:rsid w:val="00BB54CD"/>
    <w:pPr>
      <w:suppressAutoHyphens/>
      <w:spacing w:after="160" w:line="259" w:lineRule="auto"/>
    </w:pPr>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BB54CD"/>
    <w:pPr>
      <w:tabs>
        <w:tab w:val="center" w:pos="4680"/>
        <w:tab w:val="right" w:pos="9360"/>
      </w:tabs>
      <w:suppressAutoHyphen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BB54CD"/>
    <w:rPr>
      <w:rFonts w:eastAsiaTheme="minorEastAsia"/>
      <w:lang w:val="en-US"/>
    </w:rPr>
  </w:style>
  <w:style w:type="paragraph" w:styleId="Footer">
    <w:name w:val="footer"/>
    <w:basedOn w:val="Normal"/>
    <w:link w:val="FooterChar"/>
    <w:uiPriority w:val="99"/>
    <w:unhideWhenUsed/>
    <w:rsid w:val="00BB54CD"/>
    <w:pPr>
      <w:tabs>
        <w:tab w:val="center" w:pos="4680"/>
        <w:tab w:val="right" w:pos="9360"/>
      </w:tabs>
      <w:suppressAutoHyphen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BB54CD"/>
    <w:rPr>
      <w:rFonts w:eastAsiaTheme="minorEastAsia"/>
      <w:lang w:val="en-US"/>
    </w:rPr>
  </w:style>
  <w:style w:type="paragraph" w:styleId="CommentText">
    <w:name w:val="annotation text"/>
    <w:basedOn w:val="Normal"/>
    <w:link w:val="CommentTextChar"/>
    <w:uiPriority w:val="99"/>
    <w:unhideWhenUsed/>
    <w:qFormat/>
    <w:rsid w:val="00BB54CD"/>
    <w:pPr>
      <w:suppressAutoHyphens/>
      <w:spacing w:after="160"/>
    </w:pPr>
    <w:rPr>
      <w:rFonts w:asciiTheme="minorHAnsi" w:eastAsiaTheme="minorEastAsia"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BB54C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BB54CD"/>
    <w:rPr>
      <w:b/>
      <w:bCs/>
    </w:rPr>
  </w:style>
  <w:style w:type="character" w:customStyle="1" w:styleId="CommentSubjectChar">
    <w:name w:val="Comment Subject Char"/>
    <w:basedOn w:val="CommentTextChar"/>
    <w:link w:val="CommentSubject"/>
    <w:uiPriority w:val="99"/>
    <w:semiHidden/>
    <w:rsid w:val="00BB54CD"/>
    <w:rPr>
      <w:rFonts w:eastAsiaTheme="minorEastAsia"/>
      <w:b/>
      <w:bCs/>
      <w:sz w:val="20"/>
      <w:szCs w:val="20"/>
      <w:lang w:val="en-US"/>
    </w:rPr>
  </w:style>
  <w:style w:type="table" w:styleId="TableGrid">
    <w:name w:val="Table Grid"/>
    <w:basedOn w:val="TableNormal"/>
    <w:uiPriority w:val="39"/>
    <w:rsid w:val="00BB54C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BB54CD"/>
    <w:pPr>
      <w:keepNext/>
      <w:spacing w:before="240"/>
      <w:outlineLvl w:val="0"/>
    </w:pPr>
    <w:rPr>
      <w:kern w:val="28"/>
      <w:lang w:val="en-US" w:eastAsia="en-US"/>
    </w:rPr>
  </w:style>
  <w:style w:type="paragraph" w:styleId="Revision">
    <w:name w:val="Revision"/>
    <w:hidden/>
    <w:uiPriority w:val="99"/>
    <w:semiHidden/>
    <w:rsid w:val="00BB54CD"/>
    <w:pPr>
      <w:spacing w:after="0" w:line="240" w:lineRule="auto"/>
    </w:pPr>
    <w:rPr>
      <w:rFonts w:eastAsiaTheme="minorEastAsia"/>
      <w:lang w:val="en-US"/>
    </w:rPr>
  </w:style>
  <w:style w:type="paragraph" w:customStyle="1" w:styleId="SMcaption">
    <w:name w:val="SM caption"/>
    <w:basedOn w:val="Normal"/>
    <w:qFormat/>
    <w:rsid w:val="00BB54CD"/>
    <w:rPr>
      <w:rFonts w:eastAsiaTheme="minorEastAsia"/>
      <w:szCs w:val="20"/>
      <w:lang w:val="en-US" w:eastAsia="en-US"/>
    </w:rPr>
  </w:style>
  <w:style w:type="paragraph" w:customStyle="1" w:styleId="Teaser">
    <w:name w:val="Teaser"/>
    <w:basedOn w:val="Normal"/>
    <w:rsid w:val="00BB54CD"/>
    <w:pPr>
      <w:spacing w:before="120"/>
    </w:pPr>
    <w:rPr>
      <w:lang w:val="en-US" w:eastAsia="en-US"/>
    </w:rPr>
  </w:style>
  <w:style w:type="paragraph" w:styleId="BalloonText">
    <w:name w:val="Balloon Text"/>
    <w:basedOn w:val="Normal"/>
    <w:link w:val="BalloonTextChar"/>
    <w:uiPriority w:val="99"/>
    <w:semiHidden/>
    <w:unhideWhenUsed/>
    <w:rsid w:val="00BB54CD"/>
    <w:pPr>
      <w:suppressAutoHyphens/>
    </w:pPr>
    <w:rPr>
      <w:rFonts w:ascii="Segoe UI" w:eastAsiaTheme="minorEastAsia" w:hAnsi="Segoe UI" w:cs="Segoe UI"/>
      <w:sz w:val="18"/>
      <w:szCs w:val="18"/>
      <w:lang w:val="en-US" w:eastAsia="en-US"/>
    </w:rPr>
  </w:style>
  <w:style w:type="character" w:customStyle="1" w:styleId="BalloonTextChar">
    <w:name w:val="Balloon Text Char"/>
    <w:basedOn w:val="DefaultParagraphFont"/>
    <w:link w:val="BalloonText"/>
    <w:uiPriority w:val="99"/>
    <w:semiHidden/>
    <w:rsid w:val="00BB54CD"/>
    <w:rPr>
      <w:rFonts w:ascii="Segoe UI" w:eastAsiaTheme="minorEastAsia" w:hAnsi="Segoe UI" w:cs="Segoe UI"/>
      <w:sz w:val="18"/>
      <w:szCs w:val="18"/>
      <w:lang w:val="en-US"/>
    </w:rPr>
  </w:style>
  <w:style w:type="character" w:customStyle="1" w:styleId="cit-title">
    <w:name w:val="cit-title"/>
    <w:basedOn w:val="DefaultParagraphFont"/>
    <w:rsid w:val="00BB54CD"/>
  </w:style>
  <w:style w:type="character" w:customStyle="1" w:styleId="apple-converted-space">
    <w:name w:val="apple-converted-space"/>
    <w:basedOn w:val="DefaultParagraphFont"/>
    <w:rsid w:val="00BB54CD"/>
  </w:style>
  <w:style w:type="character" w:customStyle="1" w:styleId="cit-year-info">
    <w:name w:val="cit-year-info"/>
    <w:basedOn w:val="DefaultParagraphFont"/>
    <w:rsid w:val="00BB54CD"/>
  </w:style>
  <w:style w:type="character" w:customStyle="1" w:styleId="cit-volume">
    <w:name w:val="cit-volume"/>
    <w:basedOn w:val="DefaultParagraphFont"/>
    <w:rsid w:val="00BB54CD"/>
  </w:style>
  <w:style w:type="character" w:customStyle="1" w:styleId="cit-issue">
    <w:name w:val="cit-issue"/>
    <w:basedOn w:val="DefaultParagraphFont"/>
    <w:rsid w:val="00BB54CD"/>
  </w:style>
  <w:style w:type="character" w:customStyle="1" w:styleId="cit-pagerange">
    <w:name w:val="cit-pagerange"/>
    <w:basedOn w:val="DefaultParagraphFont"/>
    <w:rsid w:val="00BB54CD"/>
  </w:style>
  <w:style w:type="character" w:customStyle="1" w:styleId="UnresolvedMention2">
    <w:name w:val="Unresolved Mention2"/>
    <w:basedOn w:val="DefaultParagraphFont"/>
    <w:uiPriority w:val="99"/>
    <w:semiHidden/>
    <w:unhideWhenUsed/>
    <w:rsid w:val="00BB54CD"/>
    <w:rPr>
      <w:color w:val="605E5C"/>
      <w:shd w:val="clear" w:color="auto" w:fill="E1DFDD"/>
    </w:rPr>
  </w:style>
  <w:style w:type="character" w:styleId="FollowedHyperlink">
    <w:name w:val="FollowedHyperlink"/>
    <w:basedOn w:val="DefaultParagraphFont"/>
    <w:uiPriority w:val="99"/>
    <w:semiHidden/>
    <w:unhideWhenUsed/>
    <w:rsid w:val="00BB54CD"/>
    <w:rPr>
      <w:color w:val="954F72" w:themeColor="followedHyperlink"/>
      <w:u w:val="single"/>
    </w:rPr>
  </w:style>
  <w:style w:type="character" w:styleId="Strong">
    <w:name w:val="Strong"/>
    <w:basedOn w:val="DefaultParagraphFont"/>
    <w:uiPriority w:val="22"/>
    <w:qFormat/>
    <w:rsid w:val="00BB54CD"/>
    <w:rPr>
      <w:b/>
      <w:bCs/>
    </w:rPr>
  </w:style>
  <w:style w:type="paragraph" w:styleId="PlainText">
    <w:name w:val="Plain Text"/>
    <w:basedOn w:val="Normal"/>
    <w:link w:val="PlainTextChar"/>
    <w:uiPriority w:val="99"/>
    <w:semiHidden/>
    <w:unhideWhenUsed/>
    <w:rsid w:val="00BB54CD"/>
    <w:rPr>
      <w:rFonts w:ascii="Consolas" w:hAnsi="Consolas"/>
      <w:sz w:val="21"/>
      <w:szCs w:val="21"/>
    </w:rPr>
  </w:style>
  <w:style w:type="character" w:customStyle="1" w:styleId="PlainTextChar">
    <w:name w:val="Plain Text Char"/>
    <w:basedOn w:val="DefaultParagraphFont"/>
    <w:link w:val="PlainText"/>
    <w:uiPriority w:val="99"/>
    <w:semiHidden/>
    <w:rsid w:val="00BB54C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BB54CD"/>
    <w:pPr>
      <w:tabs>
        <w:tab w:val="center" w:pos="4680"/>
        <w:tab w:val="right" w:pos="9360"/>
      </w:tabs>
      <w:spacing w:before="40" w:line="288" w:lineRule="auto"/>
      <w:jc w:val="both"/>
    </w:pPr>
    <w:rPr>
      <w:rFonts w:ascii="Arial" w:hAnsi="Arial" w:cs="Arial"/>
      <w:sz w:val="20"/>
      <w:szCs w:val="20"/>
    </w:rPr>
  </w:style>
  <w:style w:type="character" w:customStyle="1" w:styleId="MTDisplayEquationChar">
    <w:name w:val="MTDisplayEquation Char"/>
    <w:basedOn w:val="DefaultParagraphFont"/>
    <w:link w:val="MTDisplayEquation"/>
    <w:rsid w:val="00BB54C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BB54CD"/>
    <w:rPr>
      <w:color w:val="605E5C"/>
      <w:shd w:val="clear" w:color="auto" w:fill="E1DFDD"/>
    </w:rPr>
  </w:style>
  <w:style w:type="character" w:styleId="PlaceholderText">
    <w:name w:val="Placeholder Text"/>
    <w:basedOn w:val="DefaultParagraphFont"/>
    <w:uiPriority w:val="99"/>
    <w:semiHidden/>
    <w:rsid w:val="00BB54CD"/>
    <w:rPr>
      <w:color w:val="808080"/>
    </w:rPr>
  </w:style>
  <w:style w:type="character" w:customStyle="1" w:styleId="UnresolvedMention4">
    <w:name w:val="Unresolved Mention4"/>
    <w:basedOn w:val="DefaultParagraphFont"/>
    <w:uiPriority w:val="99"/>
    <w:semiHidden/>
    <w:unhideWhenUsed/>
    <w:rsid w:val="00BB54CD"/>
    <w:rPr>
      <w:color w:val="605E5C"/>
      <w:shd w:val="clear" w:color="auto" w:fill="E1DFDD"/>
    </w:rPr>
  </w:style>
  <w:style w:type="paragraph" w:customStyle="1" w:styleId="footnotedescription">
    <w:name w:val="footnote description"/>
    <w:next w:val="Normal"/>
    <w:link w:val="footnotedescriptionChar"/>
    <w:hidden/>
    <w:rsid w:val="00BB54C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BB54CD"/>
    <w:rPr>
      <w:rFonts w:ascii="Calibri" w:eastAsia="Calibri" w:hAnsi="Calibri" w:cs="Calibri"/>
      <w:color w:val="000000"/>
      <w:lang w:eastAsia="de-CH"/>
    </w:rPr>
  </w:style>
  <w:style w:type="character" w:customStyle="1" w:styleId="footnotemark">
    <w:name w:val="footnote mark"/>
    <w:hidden/>
    <w:rsid w:val="00BB54CD"/>
    <w:rPr>
      <w:rFonts w:ascii="Calibri" w:eastAsia="Calibri" w:hAnsi="Calibri" w:cs="Calibri"/>
      <w:color w:val="000000"/>
      <w:sz w:val="22"/>
      <w:vertAlign w:val="superscript"/>
    </w:rPr>
  </w:style>
  <w:style w:type="table" w:customStyle="1" w:styleId="TableGrid0">
    <w:name w:val="TableGrid"/>
    <w:rsid w:val="00BB54C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BB54CD"/>
    <w:rPr>
      <w:vertAlign w:val="superscript"/>
    </w:rPr>
  </w:style>
  <w:style w:type="paragraph" w:customStyle="1" w:styleId="Default">
    <w:name w:val="Default"/>
    <w:rsid w:val="00BB54C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BB54CD"/>
    <w:pPr>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BB54C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BB54CD"/>
    <w:pPr>
      <w:tabs>
        <w:tab w:val="center" w:pos="2268"/>
        <w:tab w:val="right" w:pos="4536"/>
      </w:tabs>
      <w:spacing w:before="160" w:after="160"/>
    </w:pPr>
    <w:rPr>
      <w:rFonts w:eastAsiaTheme="minorHAnsi" w:cstheme="minorBidi"/>
      <w:sz w:val="18"/>
      <w:szCs w:val="22"/>
      <w:lang w:val="en-GB" w:eastAsia="en-US"/>
    </w:rPr>
  </w:style>
  <w:style w:type="character" w:customStyle="1" w:styleId="RSCB03MathematicsGreeketcChar">
    <w:name w:val="RSC B03 Mathematics/Greek etc Char"/>
    <w:basedOn w:val="DefaultParagraphFont"/>
    <w:link w:val="RSCB03MathematicsGreeketc"/>
    <w:rsid w:val="00BB54CD"/>
    <w:rPr>
      <w:rFonts w:ascii="Times New Roman" w:hAnsi="Times New Roman"/>
      <w:sz w:val="18"/>
      <w:lang w:val="en-GB"/>
    </w:rPr>
  </w:style>
  <w:style w:type="character" w:styleId="EndnoteReference">
    <w:name w:val="endnote reference"/>
    <w:basedOn w:val="DefaultParagraphFont"/>
    <w:uiPriority w:val="99"/>
    <w:semiHidden/>
    <w:unhideWhenUsed/>
    <w:rsid w:val="00BB54CD"/>
    <w:rPr>
      <w:vertAlign w:val="superscript"/>
    </w:rPr>
  </w:style>
  <w:style w:type="character" w:styleId="LineNumber">
    <w:name w:val="line number"/>
    <w:basedOn w:val="DefaultParagraphFont"/>
    <w:uiPriority w:val="99"/>
    <w:semiHidden/>
    <w:unhideWhenUsed/>
    <w:rsid w:val="00BB54CD"/>
  </w:style>
  <w:style w:type="paragraph" w:customStyle="1" w:styleId="RSCB02ArticleText">
    <w:name w:val="RSC B02 Article Text"/>
    <w:basedOn w:val="Normal"/>
    <w:link w:val="RSCB02ArticleTextChar"/>
    <w:qFormat/>
    <w:rsid w:val="00BB54CD"/>
    <w:pPr>
      <w:spacing w:line="240" w:lineRule="exact"/>
      <w:jc w:val="both"/>
    </w:pPr>
    <w:rPr>
      <w:rFonts w:asciiTheme="minorHAnsi" w:eastAsiaTheme="minorHAnsi" w:hAnsiTheme="minorHAnsi"/>
      <w:w w:val="108"/>
      <w:sz w:val="18"/>
      <w:szCs w:val="18"/>
      <w:lang w:val="en-GB" w:eastAsia="en-US"/>
    </w:rPr>
  </w:style>
  <w:style w:type="character" w:customStyle="1" w:styleId="RSCB02ArticleTextChar">
    <w:name w:val="RSC B02 Article Text Char"/>
    <w:basedOn w:val="DefaultParagraphFont"/>
    <w:link w:val="RSCB02ArticleText"/>
    <w:rsid w:val="00BB54CD"/>
    <w:rPr>
      <w:rFonts w:cs="Times New Roman"/>
      <w:w w:val="108"/>
      <w:sz w:val="18"/>
      <w:szCs w:val="18"/>
      <w:lang w:val="en-GB"/>
    </w:rPr>
  </w:style>
  <w:style w:type="character" w:styleId="UnresolvedMention">
    <w:name w:val="Unresolved Mention"/>
    <w:basedOn w:val="DefaultParagraphFont"/>
    <w:uiPriority w:val="99"/>
    <w:semiHidden/>
    <w:unhideWhenUsed/>
    <w:rsid w:val="00BB5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132649">
      <w:bodyDiv w:val="1"/>
      <w:marLeft w:val="0"/>
      <w:marRight w:val="0"/>
      <w:marTop w:val="0"/>
      <w:marBottom w:val="0"/>
      <w:divBdr>
        <w:top w:val="none" w:sz="0" w:space="0" w:color="auto"/>
        <w:left w:val="none" w:sz="0" w:space="0" w:color="auto"/>
        <w:bottom w:val="none" w:sz="0" w:space="0" w:color="auto"/>
        <w:right w:val="none" w:sz="0" w:space="0" w:color="auto"/>
      </w:divBdr>
    </w:div>
    <w:div w:id="704906273">
      <w:bodyDiv w:val="1"/>
      <w:marLeft w:val="0"/>
      <w:marRight w:val="0"/>
      <w:marTop w:val="0"/>
      <w:marBottom w:val="0"/>
      <w:divBdr>
        <w:top w:val="none" w:sz="0" w:space="0" w:color="auto"/>
        <w:left w:val="none" w:sz="0" w:space="0" w:color="auto"/>
        <w:bottom w:val="none" w:sz="0" w:space="0" w:color="auto"/>
        <w:right w:val="none" w:sz="0" w:space="0" w:color="auto"/>
      </w:divBdr>
    </w:div>
    <w:div w:id="1954627697">
      <w:bodyDiv w:val="1"/>
      <w:marLeft w:val="0"/>
      <w:marRight w:val="0"/>
      <w:marTop w:val="0"/>
      <w:marBottom w:val="0"/>
      <w:divBdr>
        <w:top w:val="none" w:sz="0" w:space="0" w:color="auto"/>
        <w:left w:val="none" w:sz="0" w:space="0" w:color="auto"/>
        <w:bottom w:val="none" w:sz="0" w:space="0" w:color="auto"/>
        <w:right w:val="none" w:sz="0" w:space="0" w:color="auto"/>
      </w:divBdr>
    </w:div>
    <w:div w:id="1976250273">
      <w:bodyDiv w:val="1"/>
      <w:marLeft w:val="0"/>
      <w:marRight w:val="0"/>
      <w:marTop w:val="0"/>
      <w:marBottom w:val="0"/>
      <w:divBdr>
        <w:top w:val="none" w:sz="0" w:space="0" w:color="auto"/>
        <w:left w:val="none" w:sz="0" w:space="0" w:color="auto"/>
        <w:bottom w:val="none" w:sz="0" w:space="0" w:color="auto"/>
        <w:right w:val="none" w:sz="0" w:space="0" w:color="auto"/>
      </w:divBdr>
    </w:div>
    <w:div w:id="205357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1664</Words>
  <Characters>10487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107</cp:revision>
  <dcterms:created xsi:type="dcterms:W3CDTF">2023-05-11T12:30:00Z</dcterms:created>
  <dcterms:modified xsi:type="dcterms:W3CDTF">2023-05-12T13:25:00Z</dcterms:modified>
</cp:coreProperties>
</file>