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30E11" w14:textId="39310598" w:rsidR="00013347" w:rsidRPr="004012C7" w:rsidRDefault="00013347" w:rsidP="00013347">
      <w:pPr>
        <w:spacing w:after="80"/>
        <w:rPr>
          <w:rFonts w:ascii="Lato" w:eastAsiaTheme="minorHAnsi" w:hAnsi="Lato" w:cs="Arial"/>
          <w:b/>
          <w:bCs/>
          <w:szCs w:val="20"/>
          <w:lang w:val="en-GB"/>
        </w:rPr>
      </w:pPr>
      <w:bookmarkStart w:id="0" w:name="_Hlk81578864"/>
      <w:bookmarkStart w:id="1" w:name="_Hlk165549266"/>
      <w:bookmarkStart w:id="2" w:name="_Hlk148273431"/>
      <w:bookmarkEnd w:id="0"/>
      <w:r w:rsidRPr="004012C7">
        <w:rPr>
          <w:rFonts w:ascii="Lato" w:eastAsiaTheme="minorHAnsi" w:hAnsi="Lato" w:cs="Arial"/>
          <w:b/>
          <w:bCs/>
          <w:szCs w:val="20"/>
          <w:lang w:val="en-GB"/>
        </w:rPr>
        <w:t xml:space="preserve">Response to Reviewers for </w:t>
      </w:r>
      <w:r w:rsidR="001A3BF7" w:rsidRPr="004012C7">
        <w:rPr>
          <w:rFonts w:ascii="Lato" w:eastAsiaTheme="minorHAnsi" w:hAnsi="Lato" w:cs="Arial"/>
          <w:b/>
          <w:bCs/>
          <w:szCs w:val="20"/>
          <w:lang w:val="en-GB"/>
        </w:rPr>
        <w:t>GC-ART-09-2025-004863</w:t>
      </w:r>
    </w:p>
    <w:p w14:paraId="51DF8408" w14:textId="49D13CB5" w:rsidR="00013347" w:rsidRPr="004012C7" w:rsidRDefault="0003010C" w:rsidP="0003010C">
      <w:pPr>
        <w:tabs>
          <w:tab w:val="left" w:pos="720"/>
        </w:tabs>
        <w:spacing w:after="0"/>
        <w:rPr>
          <w:rFonts w:ascii="Lato" w:eastAsiaTheme="minorHAnsi" w:hAnsi="Lato" w:cs="Arial"/>
          <w:bCs/>
          <w:szCs w:val="20"/>
          <w:lang w:val="en-GB"/>
        </w:rPr>
      </w:pPr>
      <w:r w:rsidRPr="004012C7">
        <w:rPr>
          <w:rFonts w:ascii="Lato" w:eastAsiaTheme="minorHAnsi" w:hAnsi="Lato" w:cs="Arial"/>
          <w:szCs w:val="20"/>
          <w:lang w:val="en-GB"/>
        </w:rPr>
        <w:t>Notes</w:t>
      </w:r>
      <w:r w:rsidR="00013347" w:rsidRPr="004012C7">
        <w:rPr>
          <w:rFonts w:ascii="Lato" w:eastAsiaTheme="minorHAnsi" w:hAnsi="Lato" w:cs="Arial"/>
          <w:szCs w:val="20"/>
          <w:lang w:val="en-GB"/>
        </w:rPr>
        <w:t>:</w:t>
      </w:r>
      <w:r w:rsidR="00013347" w:rsidRPr="004012C7">
        <w:rPr>
          <w:rFonts w:ascii="Lato" w:eastAsiaTheme="minorHAnsi" w:hAnsi="Lato" w:cs="Arial"/>
          <w:szCs w:val="20"/>
          <w:lang w:val="en-GB"/>
        </w:rPr>
        <w:tab/>
        <w:t xml:space="preserve">Comments in </w:t>
      </w:r>
      <w:r w:rsidR="00013347" w:rsidRPr="004012C7">
        <w:rPr>
          <w:rFonts w:ascii="Lato" w:eastAsiaTheme="minorHAnsi" w:hAnsi="Lato" w:cs="Arial"/>
          <w:iCs/>
          <w:color w:val="0000FF"/>
          <w:szCs w:val="20"/>
          <w:lang w:val="en-GB"/>
        </w:rPr>
        <w:t>blue</w:t>
      </w:r>
      <w:r w:rsidR="00013347" w:rsidRPr="004012C7">
        <w:rPr>
          <w:rFonts w:ascii="Lato" w:eastAsiaTheme="minorHAnsi" w:hAnsi="Lato" w:cs="Arial"/>
          <w:szCs w:val="20"/>
          <w:lang w:val="en-GB"/>
        </w:rPr>
        <w:t xml:space="preserve"> | Replies in black | Actions in </w:t>
      </w:r>
      <w:r w:rsidR="00013347" w:rsidRPr="004012C7">
        <w:rPr>
          <w:rFonts w:ascii="Lato" w:eastAsiaTheme="minorHAnsi" w:hAnsi="Lato" w:cs="Arial"/>
          <w:b/>
          <w:szCs w:val="20"/>
          <w:lang w:val="en-GB"/>
        </w:rPr>
        <w:t>bold</w:t>
      </w:r>
    </w:p>
    <w:p w14:paraId="06D90971" w14:textId="7B12B7E1" w:rsidR="00013347" w:rsidRPr="004012C7" w:rsidRDefault="00013347" w:rsidP="0003010C">
      <w:pPr>
        <w:tabs>
          <w:tab w:val="left" w:pos="720"/>
        </w:tabs>
        <w:spacing w:after="80"/>
        <w:ind w:left="720"/>
        <w:rPr>
          <w:rFonts w:ascii="Lato" w:eastAsiaTheme="minorHAnsi" w:hAnsi="Lato" w:cs="Arial"/>
          <w:szCs w:val="20"/>
          <w:lang w:val="en-GB"/>
        </w:rPr>
      </w:pPr>
      <w:r w:rsidRPr="004012C7">
        <w:rPr>
          <w:rFonts w:ascii="Lato" w:eastAsiaTheme="minorHAnsi" w:hAnsi="Lato" w:cs="Arial"/>
          <w:szCs w:val="20"/>
          <w:lang w:val="en-GB"/>
        </w:rPr>
        <w:t>Indicated page, line, figure, or reference numbers refer to the revised manuscript and/or supplemental information with changes highlighted.</w:t>
      </w:r>
    </w:p>
    <w:bookmarkEnd w:id="1"/>
    <w:p w14:paraId="05D8526F" w14:textId="77777777" w:rsidR="0003010C" w:rsidRPr="004012C7" w:rsidRDefault="0003010C" w:rsidP="003F4550">
      <w:pPr>
        <w:spacing w:after="0"/>
        <w:rPr>
          <w:rFonts w:ascii="Lato" w:eastAsiaTheme="minorHAnsi" w:hAnsi="Lato" w:cs="Arial"/>
          <w:szCs w:val="20"/>
          <w:lang w:val="en-GB"/>
        </w:rPr>
      </w:pPr>
    </w:p>
    <w:bookmarkEnd w:id="2"/>
    <w:p w14:paraId="50A82B5A" w14:textId="72B69E20" w:rsidR="00C20DCE" w:rsidRPr="004012C7" w:rsidRDefault="00C20DCE" w:rsidP="00C20DCE">
      <w:pPr>
        <w:spacing w:after="80"/>
        <w:rPr>
          <w:rFonts w:ascii="Lato" w:eastAsiaTheme="minorHAnsi" w:hAnsi="Lato" w:cs="Arial"/>
          <w:b/>
          <w:szCs w:val="20"/>
          <w:lang w:val="en-GB"/>
        </w:rPr>
      </w:pPr>
      <w:r w:rsidRPr="004012C7">
        <w:rPr>
          <w:rFonts w:ascii="Lato" w:eastAsiaTheme="minorHAnsi" w:hAnsi="Lato" w:cs="Arial"/>
          <w:b/>
          <w:szCs w:val="20"/>
          <w:lang w:val="en-GB"/>
        </w:rPr>
        <w:t>Reviewer #</w:t>
      </w:r>
      <w:r w:rsidR="00112F58" w:rsidRPr="004012C7">
        <w:rPr>
          <w:rFonts w:ascii="Lato" w:eastAsiaTheme="minorHAnsi" w:hAnsi="Lato" w:cs="Arial"/>
          <w:b/>
          <w:szCs w:val="20"/>
          <w:lang w:val="en-GB"/>
        </w:rPr>
        <w:t>1</w:t>
      </w:r>
    </w:p>
    <w:p w14:paraId="40B2697A" w14:textId="1ACE38B1" w:rsidR="001B43CB" w:rsidRPr="00521445" w:rsidRDefault="00370789" w:rsidP="00C01DBF">
      <w:pPr>
        <w:spacing w:after="80"/>
        <w:rPr>
          <w:rFonts w:ascii="Lato" w:eastAsia="Cambria" w:hAnsi="Lato" w:cs="Arial"/>
          <w:iCs/>
          <w:color w:val="0000FF"/>
          <w:szCs w:val="20"/>
          <w:lang w:val="en-GB"/>
        </w:rPr>
      </w:pPr>
      <w:r w:rsidRPr="00521445">
        <w:rPr>
          <w:rFonts w:ascii="Lato" w:eastAsia="Cambria" w:hAnsi="Lato" w:cs="Arial"/>
          <w:iCs/>
          <w:color w:val="0000FF"/>
          <w:szCs w:val="20"/>
          <w:lang w:val="en-GB"/>
        </w:rPr>
        <w:t>The Authors reported an holistic approach (TEA, LCA, safety metrics) to the synthesis of nitrous oxide and its utili</w:t>
      </w:r>
      <w:r w:rsidR="00CC1066" w:rsidRPr="00521445">
        <w:rPr>
          <w:rFonts w:ascii="Lato" w:eastAsia="Cambria" w:hAnsi="Lato" w:cs="Arial"/>
          <w:iCs/>
          <w:color w:val="0000FF"/>
          <w:szCs w:val="20"/>
          <w:lang w:val="en-GB"/>
        </w:rPr>
        <w:t>s</w:t>
      </w:r>
      <w:r w:rsidRPr="00521445">
        <w:rPr>
          <w:rFonts w:ascii="Lato" w:eastAsia="Cambria" w:hAnsi="Lato" w:cs="Arial"/>
          <w:iCs/>
          <w:color w:val="0000FF"/>
          <w:szCs w:val="20"/>
          <w:lang w:val="en-GB"/>
        </w:rPr>
        <w:t>ation as oxidant in key transformations. Overall the manuscript is well written and clear in all the section, however few technical details through the manuscript render the readability difficult in some parts. The methods and data analysis are well presented and quantitatively demonstrate the advantages (and current limitations) of using nitrous oxide as an oxidi</w:t>
      </w:r>
      <w:r w:rsidR="00CC1066" w:rsidRPr="00521445">
        <w:rPr>
          <w:rFonts w:ascii="Lato" w:eastAsia="Cambria" w:hAnsi="Lato" w:cs="Arial"/>
          <w:iCs/>
          <w:color w:val="0000FF"/>
          <w:szCs w:val="20"/>
          <w:lang w:val="en-GB"/>
        </w:rPr>
        <w:t>s</w:t>
      </w:r>
      <w:r w:rsidRPr="00521445">
        <w:rPr>
          <w:rFonts w:ascii="Lato" w:eastAsia="Cambria" w:hAnsi="Lato" w:cs="Arial"/>
          <w:iCs/>
          <w:color w:val="0000FF"/>
          <w:szCs w:val="20"/>
          <w:lang w:val="en-GB"/>
        </w:rPr>
        <w:t>er. The holistic approach provides a clear and comprehensive picture of the topic. The manuscript can be accepted after few minor revisions as follows:</w:t>
      </w:r>
    </w:p>
    <w:p w14:paraId="0ED3DC78" w14:textId="185BA34F" w:rsidR="00FD0AA7" w:rsidRPr="004012C7" w:rsidRDefault="00E02915" w:rsidP="00DB571A">
      <w:pPr>
        <w:spacing w:after="80"/>
        <w:rPr>
          <w:rFonts w:ascii="Lato" w:eastAsia="DengXian" w:hAnsi="Lato" w:cs="Arial"/>
          <w:iCs/>
          <w:color w:val="000000" w:themeColor="text1"/>
          <w:szCs w:val="20"/>
          <w:lang w:val="en-GB" w:eastAsia="zh-CN"/>
        </w:rPr>
      </w:pPr>
      <w:r w:rsidRPr="00521445">
        <w:rPr>
          <w:rFonts w:ascii="Lato" w:eastAsia="DengXian" w:hAnsi="Lato" w:cs="Arial"/>
          <w:iCs/>
          <w:color w:val="000000" w:themeColor="text1"/>
          <w:szCs w:val="20"/>
          <w:lang w:val="en-GB" w:eastAsia="zh-CN"/>
        </w:rPr>
        <w:t>We thank the Reviewer for their thoughtful and constructive comments on our manuscript. We appreciate the Reviewer’s recognition of the clarity of our writing and the comprehensiveness of our holistic approach integrating techno</w:t>
      </w:r>
      <w:r w:rsidRPr="00521445">
        <w:rPr>
          <w:rFonts w:ascii="Lato" w:eastAsia="DengXian" w:hAnsi="Lato" w:cs="Arial"/>
          <w:iCs/>
          <w:color w:val="000000" w:themeColor="text1"/>
          <w:szCs w:val="20"/>
          <w:lang w:val="en-GB" w:eastAsia="zh-CN"/>
        </w:rPr>
        <w:noBreakHyphen/>
        <w:t>economic analysis</w:t>
      </w:r>
      <w:r w:rsidR="001A243B" w:rsidRPr="00521445">
        <w:rPr>
          <w:rFonts w:ascii="Lato" w:eastAsia="DengXian" w:hAnsi="Lato" w:cs="Arial"/>
          <w:iCs/>
          <w:color w:val="000000" w:themeColor="text1"/>
          <w:szCs w:val="20"/>
          <w:lang w:val="en-GB" w:eastAsia="zh-CN"/>
        </w:rPr>
        <w:t xml:space="preserve"> (TEA)</w:t>
      </w:r>
      <w:r w:rsidRPr="00521445">
        <w:rPr>
          <w:rFonts w:ascii="Lato" w:eastAsia="DengXian" w:hAnsi="Lato" w:cs="Arial"/>
          <w:iCs/>
          <w:color w:val="000000" w:themeColor="text1"/>
          <w:szCs w:val="20"/>
          <w:lang w:val="en-GB" w:eastAsia="zh-CN"/>
        </w:rPr>
        <w:t>, life cycle assessment (LCA), and safety metrics.</w:t>
      </w:r>
      <w:r w:rsidR="00781C72" w:rsidRPr="00521445">
        <w:rPr>
          <w:rFonts w:ascii="Lato" w:eastAsia="DengXian" w:hAnsi="Lato" w:cs="Arial"/>
          <w:iCs/>
          <w:color w:val="000000" w:themeColor="text1"/>
          <w:szCs w:val="20"/>
          <w:lang w:val="en-GB" w:eastAsia="zh-CN"/>
        </w:rPr>
        <w:t xml:space="preserve"> To improve certain technical details and enhance the readability of our manuscript, we have incorporated changes based on </w:t>
      </w:r>
      <w:r w:rsidR="003431A0" w:rsidRPr="00521445">
        <w:rPr>
          <w:rFonts w:ascii="Lato" w:eastAsia="DengXian" w:hAnsi="Lato" w:cs="Arial"/>
          <w:iCs/>
          <w:color w:val="000000" w:themeColor="text1"/>
          <w:szCs w:val="20"/>
          <w:lang w:val="en-GB" w:eastAsia="zh-CN"/>
        </w:rPr>
        <w:t xml:space="preserve">their </w:t>
      </w:r>
      <w:r w:rsidR="00781C72" w:rsidRPr="00521445">
        <w:rPr>
          <w:rFonts w:ascii="Lato" w:eastAsia="DengXian" w:hAnsi="Lato" w:cs="Arial"/>
          <w:iCs/>
          <w:color w:val="000000" w:themeColor="text1"/>
          <w:szCs w:val="20"/>
          <w:lang w:val="en-GB" w:eastAsia="zh-CN"/>
        </w:rPr>
        <w:t>suggestions and believe that these revisions provide valuable insights into the production and use of green oxidants such as nitrous oxide, N</w:t>
      </w:r>
      <w:r w:rsidR="00781C72" w:rsidRPr="00521445">
        <w:rPr>
          <w:rFonts w:ascii="Lato" w:eastAsia="DengXian" w:hAnsi="Lato" w:cs="Arial"/>
          <w:iCs/>
          <w:color w:val="000000" w:themeColor="text1"/>
          <w:szCs w:val="20"/>
          <w:vertAlign w:val="subscript"/>
          <w:lang w:val="en-GB" w:eastAsia="zh-CN"/>
        </w:rPr>
        <w:t>2</w:t>
      </w:r>
      <w:r w:rsidR="00781C72" w:rsidRPr="00521445">
        <w:rPr>
          <w:rFonts w:ascii="Lato" w:eastAsia="DengXian" w:hAnsi="Lato" w:cs="Arial"/>
          <w:iCs/>
          <w:color w:val="000000" w:themeColor="text1"/>
          <w:szCs w:val="20"/>
          <w:lang w:val="en-GB" w:eastAsia="zh-CN"/>
        </w:rPr>
        <w:t>O.</w:t>
      </w:r>
    </w:p>
    <w:p w14:paraId="2ADB6249" w14:textId="19818BE6" w:rsidR="00DB571A" w:rsidRPr="004012C7" w:rsidRDefault="00DB571A" w:rsidP="00BC7700">
      <w:pPr>
        <w:spacing w:after="0"/>
        <w:rPr>
          <w:rFonts w:ascii="Lato" w:eastAsia="DengXian" w:hAnsi="Lato" w:cs="Arial"/>
          <w:bCs/>
          <w:iCs/>
          <w:color w:val="000000" w:themeColor="text1"/>
          <w:szCs w:val="20"/>
          <w:lang w:val="en-GB" w:eastAsia="zh-CN"/>
        </w:rPr>
      </w:pPr>
      <w:r w:rsidRPr="00400F51">
        <w:rPr>
          <w:rFonts w:ascii="Lato" w:eastAsia="DengXian" w:hAnsi="Lato" w:cs="Arial"/>
          <w:b/>
          <w:bCs/>
          <w:iCs/>
          <w:color w:val="000000" w:themeColor="text1"/>
          <w:szCs w:val="20"/>
          <w:lang w:val="en-GB" w:eastAsia="zh-CN"/>
        </w:rPr>
        <w:t>Overall actions:</w:t>
      </w:r>
      <w:r w:rsidR="001658B6" w:rsidRPr="00400F51">
        <w:rPr>
          <w:rFonts w:ascii="Lato" w:eastAsia="DengXian" w:hAnsi="Lato" w:cs="Arial"/>
          <w:bCs/>
          <w:iCs/>
          <w:color w:val="000000" w:themeColor="text1"/>
          <w:szCs w:val="20"/>
          <w:lang w:val="en-GB" w:eastAsia="zh-CN"/>
        </w:rPr>
        <w:t xml:space="preserve"> With regard to the comments</w:t>
      </w:r>
      <w:r w:rsidR="003431A0" w:rsidRPr="00400F51">
        <w:rPr>
          <w:rFonts w:ascii="Lato" w:eastAsia="DengXian" w:hAnsi="Lato" w:cs="Arial"/>
          <w:bCs/>
          <w:iCs/>
          <w:color w:val="000000" w:themeColor="text1"/>
          <w:szCs w:val="20"/>
          <w:lang w:val="en-GB" w:eastAsia="zh-CN"/>
        </w:rPr>
        <w:t xml:space="preserve"> by Reviewer</w:t>
      </w:r>
      <w:r w:rsidR="00051629" w:rsidRPr="00400F51">
        <w:rPr>
          <w:rFonts w:ascii="Lato" w:eastAsia="DengXian" w:hAnsi="Lato" w:cs="Arial"/>
          <w:bCs/>
          <w:iCs/>
          <w:color w:val="000000" w:themeColor="text1"/>
          <w:szCs w:val="20"/>
          <w:lang w:val="en-GB" w:eastAsia="zh-CN"/>
        </w:rPr>
        <w:t> </w:t>
      </w:r>
      <w:r w:rsidR="008D7EB9" w:rsidRPr="00400F51">
        <w:rPr>
          <w:rFonts w:ascii="Lato" w:eastAsia="DengXian" w:hAnsi="Lato" w:cs="Arial"/>
          <w:bCs/>
          <w:iCs/>
          <w:color w:val="000000" w:themeColor="text1"/>
          <w:szCs w:val="20"/>
          <w:lang w:val="en-GB" w:eastAsia="zh-CN"/>
        </w:rPr>
        <w:t>#</w:t>
      </w:r>
      <w:r w:rsidR="003431A0" w:rsidRPr="00400F51">
        <w:rPr>
          <w:rFonts w:ascii="Lato" w:eastAsia="DengXian" w:hAnsi="Lato" w:cs="Arial"/>
          <w:bCs/>
          <w:iCs/>
          <w:color w:val="000000" w:themeColor="text1"/>
          <w:szCs w:val="20"/>
          <w:lang w:val="en-GB" w:eastAsia="zh-CN"/>
        </w:rPr>
        <w:t>1</w:t>
      </w:r>
      <w:r w:rsidR="001658B6" w:rsidRPr="00400F51">
        <w:rPr>
          <w:rFonts w:ascii="Lato" w:eastAsia="DengXian" w:hAnsi="Lato" w:cs="Arial"/>
          <w:bCs/>
          <w:iCs/>
          <w:color w:val="000000" w:themeColor="text1"/>
          <w:szCs w:val="20"/>
          <w:lang w:val="en-GB" w:eastAsia="zh-CN"/>
        </w:rPr>
        <w:t xml:space="preserve">, we have expanded the introduction section, streamlined the methods, clarified the conclusions, and emphasised the novelty of our holistic approach. </w:t>
      </w:r>
      <w:r w:rsidR="003431A0" w:rsidRPr="00400F51">
        <w:rPr>
          <w:rFonts w:ascii="Lato" w:eastAsia="DengXian" w:hAnsi="Lato" w:cs="Arial"/>
          <w:bCs/>
          <w:iCs/>
          <w:color w:val="000000" w:themeColor="text1"/>
          <w:szCs w:val="20"/>
          <w:lang w:val="en-GB" w:eastAsia="zh-CN"/>
        </w:rPr>
        <w:t>Accordingly</w:t>
      </w:r>
      <w:r w:rsidR="001658B6" w:rsidRPr="00400F51">
        <w:rPr>
          <w:rFonts w:ascii="Lato" w:eastAsia="DengXian" w:hAnsi="Lato" w:cs="Arial"/>
          <w:bCs/>
          <w:iCs/>
          <w:color w:val="000000" w:themeColor="text1"/>
          <w:szCs w:val="20"/>
          <w:lang w:val="en-GB" w:eastAsia="zh-CN"/>
        </w:rPr>
        <w:t xml:space="preserve">, </w:t>
      </w:r>
      <w:r w:rsidR="00426C4D" w:rsidRPr="00400F51">
        <w:rPr>
          <w:rFonts w:ascii="Lato" w:eastAsia="DengXian" w:hAnsi="Lato" w:cs="Arial"/>
          <w:bCs/>
          <w:iCs/>
          <w:color w:val="000000" w:themeColor="text1"/>
          <w:szCs w:val="20"/>
          <w:lang w:val="en-GB" w:eastAsia="zh-CN"/>
        </w:rPr>
        <w:t xml:space="preserve">we have </w:t>
      </w:r>
      <w:r w:rsidR="001658B6" w:rsidRPr="00400F51">
        <w:rPr>
          <w:rFonts w:ascii="Lato" w:eastAsia="DengXian" w:hAnsi="Lato" w:cs="Arial"/>
          <w:bCs/>
          <w:iCs/>
          <w:color w:val="000000" w:themeColor="text1"/>
          <w:szCs w:val="20"/>
          <w:lang w:val="en-GB" w:eastAsia="zh-CN"/>
        </w:rPr>
        <w:t xml:space="preserve">updated the title to </w:t>
      </w:r>
      <w:r w:rsidR="00426C4D" w:rsidRPr="00400F51">
        <w:rPr>
          <w:rFonts w:ascii="Lato" w:eastAsia="DengXian" w:hAnsi="Lato" w:cs="Arial"/>
          <w:iCs/>
          <w:color w:val="000000" w:themeColor="text1"/>
          <w:szCs w:val="20"/>
          <w:lang w:val="en-GB" w:eastAsia="zh-CN"/>
        </w:rPr>
        <w:t xml:space="preserve">“Nitrous oxide as a green oxidant: a holistic evaluation based on economic, environmental, and safety metrics” to better highlight </w:t>
      </w:r>
      <w:r w:rsidR="003431A0" w:rsidRPr="00400F51">
        <w:rPr>
          <w:rFonts w:ascii="Lato" w:eastAsia="DengXian" w:hAnsi="Lato" w:cs="Arial"/>
          <w:iCs/>
          <w:color w:val="000000" w:themeColor="text1"/>
          <w:szCs w:val="20"/>
          <w:lang w:val="en-GB" w:eastAsia="zh-CN"/>
        </w:rPr>
        <w:t>this aspect</w:t>
      </w:r>
      <w:r w:rsidR="00426C4D" w:rsidRPr="00400F51">
        <w:rPr>
          <w:rFonts w:ascii="Lato" w:eastAsia="DengXian" w:hAnsi="Lato" w:cs="Arial"/>
          <w:iCs/>
          <w:color w:val="000000" w:themeColor="text1"/>
          <w:szCs w:val="20"/>
          <w:lang w:val="en-GB" w:eastAsia="zh-CN"/>
        </w:rPr>
        <w:t>. Additionally, we addressed Reviewer</w:t>
      </w:r>
      <w:r w:rsidR="00051629" w:rsidRPr="00400F51">
        <w:rPr>
          <w:rFonts w:ascii="Lato" w:eastAsia="DengXian" w:hAnsi="Lato" w:cs="Arial"/>
          <w:iCs/>
          <w:color w:val="000000" w:themeColor="text1"/>
          <w:szCs w:val="20"/>
          <w:lang w:val="en-GB" w:eastAsia="zh-CN"/>
        </w:rPr>
        <w:t> </w:t>
      </w:r>
      <w:r w:rsidR="008D7EB9" w:rsidRPr="00400F51">
        <w:rPr>
          <w:rFonts w:ascii="Lato" w:eastAsia="DengXian" w:hAnsi="Lato" w:cs="Arial"/>
          <w:iCs/>
          <w:color w:val="000000" w:themeColor="text1"/>
          <w:szCs w:val="20"/>
          <w:lang w:val="en-GB" w:eastAsia="zh-CN"/>
        </w:rPr>
        <w:t>#</w:t>
      </w:r>
      <w:r w:rsidR="00426C4D" w:rsidRPr="00400F51">
        <w:rPr>
          <w:rFonts w:ascii="Lato" w:eastAsia="DengXian" w:hAnsi="Lato" w:cs="Arial"/>
          <w:iCs/>
          <w:color w:val="000000" w:themeColor="text1"/>
          <w:szCs w:val="20"/>
          <w:lang w:val="en-GB" w:eastAsia="zh-CN"/>
        </w:rPr>
        <w:t>2’s comments by extending the safety analysis to storage and transportation, including regional LCA sensitivity, and comparing N</w:t>
      </w:r>
      <w:r w:rsidR="00426C4D" w:rsidRPr="00400F51">
        <w:rPr>
          <w:rFonts w:ascii="Lato" w:eastAsia="DengXian" w:hAnsi="Lato" w:cs="Arial"/>
          <w:iCs/>
          <w:color w:val="000000" w:themeColor="text1"/>
          <w:szCs w:val="20"/>
          <w:vertAlign w:val="subscript"/>
          <w:lang w:val="en-GB" w:eastAsia="zh-CN"/>
        </w:rPr>
        <w:t>2</w:t>
      </w:r>
      <w:r w:rsidR="00426C4D" w:rsidRPr="00400F51">
        <w:rPr>
          <w:rFonts w:ascii="Lato" w:eastAsia="DengXian" w:hAnsi="Lato" w:cs="Arial"/>
          <w:iCs/>
          <w:color w:val="000000" w:themeColor="text1"/>
          <w:szCs w:val="20"/>
          <w:lang w:val="en-GB" w:eastAsia="zh-CN"/>
        </w:rPr>
        <w:t xml:space="preserve">O to other green oxidants, thereby further strengthening the </w:t>
      </w:r>
      <w:r w:rsidR="00F86D3B" w:rsidRPr="00400F51">
        <w:rPr>
          <w:rFonts w:ascii="Lato" w:eastAsia="DengXian" w:hAnsi="Lato" w:cs="Arial"/>
          <w:iCs/>
          <w:color w:val="000000" w:themeColor="text1"/>
          <w:szCs w:val="20"/>
          <w:lang w:val="en-GB" w:eastAsia="zh-CN"/>
        </w:rPr>
        <w:t>robustness</w:t>
      </w:r>
      <w:r w:rsidR="00426C4D" w:rsidRPr="00400F51">
        <w:rPr>
          <w:rFonts w:ascii="Lato" w:eastAsia="DengXian" w:hAnsi="Lato" w:cs="Arial"/>
          <w:iCs/>
          <w:color w:val="000000" w:themeColor="text1"/>
          <w:szCs w:val="20"/>
          <w:lang w:val="en-GB" w:eastAsia="zh-CN"/>
        </w:rPr>
        <w:t xml:space="preserve"> of our work.</w:t>
      </w:r>
    </w:p>
    <w:p w14:paraId="6D1373B7" w14:textId="77777777" w:rsidR="004A3AD9" w:rsidRPr="004012C7" w:rsidRDefault="004A3AD9" w:rsidP="00BA1265">
      <w:pPr>
        <w:spacing w:after="0"/>
        <w:rPr>
          <w:rFonts w:ascii="Lato" w:eastAsia="DengXian" w:hAnsi="Lato" w:cs="Arial"/>
          <w:iCs/>
          <w:color w:val="000000" w:themeColor="text1"/>
          <w:szCs w:val="20"/>
          <w:lang w:val="en-GB" w:eastAsia="zh-CN"/>
        </w:rPr>
      </w:pPr>
    </w:p>
    <w:p w14:paraId="662339C5" w14:textId="41E36E4B" w:rsidR="00013347" w:rsidRPr="00521445" w:rsidRDefault="00363900" w:rsidP="0074746F">
      <w:pPr>
        <w:spacing w:after="80"/>
        <w:rPr>
          <w:rFonts w:ascii="Lato" w:eastAsia="Cambria" w:hAnsi="Lato" w:cs="Arial"/>
          <w:iCs/>
          <w:color w:val="0000FF"/>
          <w:szCs w:val="20"/>
          <w:lang w:val="en-GB"/>
        </w:rPr>
      </w:pPr>
      <w:r w:rsidRPr="00521445">
        <w:rPr>
          <w:rFonts w:ascii="Lato" w:eastAsia="Cambria" w:hAnsi="Lato" w:cs="Arial"/>
          <w:iCs/>
          <w:color w:val="0000FF"/>
          <w:szCs w:val="20"/>
          <w:lang w:val="en-GB"/>
        </w:rPr>
        <w:t>1</w:t>
      </w:r>
      <w:r w:rsidR="00013347" w:rsidRPr="00521445">
        <w:rPr>
          <w:rFonts w:ascii="Lato" w:eastAsia="Cambria" w:hAnsi="Lato" w:cs="Arial"/>
          <w:iCs/>
          <w:color w:val="0000FF"/>
          <w:szCs w:val="20"/>
          <w:lang w:val="en-GB"/>
        </w:rPr>
        <w:t>.1. </w:t>
      </w:r>
      <w:r w:rsidR="003431A0" w:rsidRPr="00521445">
        <w:rPr>
          <w:rFonts w:ascii="Lato" w:eastAsia="Cambria" w:hAnsi="Lato" w:cs="Arial"/>
          <w:iCs/>
          <w:color w:val="0000FF"/>
          <w:szCs w:val="20"/>
          <w:lang w:val="en-GB"/>
        </w:rPr>
        <w:t>I</w:t>
      </w:r>
      <w:r w:rsidR="003E5879" w:rsidRPr="00521445">
        <w:rPr>
          <w:rFonts w:ascii="Lato" w:eastAsia="Cambria" w:hAnsi="Lato" w:cs="Arial"/>
          <w:iCs/>
          <w:color w:val="0000FF"/>
          <w:szCs w:val="20"/>
          <w:lang w:val="en-GB"/>
        </w:rPr>
        <w:t>n the introduction there is only a poor framework of the topic in the context of green and sustainable chemistry, with a lack of recent advancements in the field.</w:t>
      </w:r>
    </w:p>
    <w:p w14:paraId="7D8F5B71" w14:textId="6AA14C39" w:rsidR="001862FA" w:rsidRPr="002A16B4" w:rsidRDefault="005943C2" w:rsidP="005943C2">
      <w:pPr>
        <w:tabs>
          <w:tab w:val="num" w:pos="720"/>
        </w:tabs>
        <w:spacing w:after="80"/>
        <w:rPr>
          <w:rFonts w:ascii="Lato" w:eastAsia="Cambria" w:hAnsi="Lato" w:cs="Arial"/>
          <w:color w:val="000000" w:themeColor="text1"/>
          <w:szCs w:val="20"/>
          <w:lang w:val="en-GB" w:eastAsia="x-none"/>
        </w:rPr>
      </w:pPr>
      <w:r w:rsidRPr="00521445">
        <w:rPr>
          <w:rFonts w:ascii="Lato" w:eastAsia="Cambria" w:hAnsi="Lato" w:cs="Arial"/>
          <w:bCs/>
          <w:color w:val="000000" w:themeColor="text1"/>
          <w:szCs w:val="20"/>
          <w:lang w:val="en-GB" w:eastAsia="x-none"/>
        </w:rPr>
        <w:t xml:space="preserve">We thank the Reviewer for this valuable comment. The </w:t>
      </w:r>
      <w:r w:rsidR="00AD2048" w:rsidRPr="00521445">
        <w:rPr>
          <w:rFonts w:ascii="Lato" w:eastAsia="Cambria" w:hAnsi="Lato" w:cs="Arial"/>
          <w:bCs/>
          <w:color w:val="000000" w:themeColor="text1"/>
          <w:szCs w:val="20"/>
          <w:lang w:val="en-GB" w:eastAsia="x-none"/>
        </w:rPr>
        <w:t xml:space="preserve">first paragraph of the </w:t>
      </w:r>
      <w:r w:rsidR="00466792" w:rsidRPr="00521445">
        <w:rPr>
          <w:rFonts w:ascii="Lato" w:eastAsia="Cambria" w:hAnsi="Lato" w:cs="Arial"/>
          <w:bCs/>
          <w:color w:val="000000" w:themeColor="text1"/>
          <w:szCs w:val="20"/>
          <w:lang w:val="en-GB" w:eastAsia="x-none"/>
        </w:rPr>
        <w:t>i</w:t>
      </w:r>
      <w:r w:rsidRPr="00521445">
        <w:rPr>
          <w:rFonts w:ascii="Lato" w:eastAsia="Cambria" w:hAnsi="Lato" w:cs="Arial"/>
          <w:bCs/>
          <w:color w:val="000000" w:themeColor="text1"/>
          <w:szCs w:val="20"/>
          <w:lang w:val="en-GB" w:eastAsia="x-none"/>
        </w:rPr>
        <w:t>ntroduction has been substantially revised to better contextuali</w:t>
      </w:r>
      <w:r w:rsidR="00CC1066" w:rsidRPr="00521445">
        <w:rPr>
          <w:rFonts w:ascii="Lato" w:eastAsia="Cambria" w:hAnsi="Lato" w:cs="Arial"/>
          <w:bCs/>
          <w:color w:val="000000" w:themeColor="text1"/>
          <w:szCs w:val="20"/>
          <w:lang w:val="en-GB" w:eastAsia="x-none"/>
        </w:rPr>
        <w:t>s</w:t>
      </w:r>
      <w:r w:rsidRPr="00521445">
        <w:rPr>
          <w:rFonts w:ascii="Lato" w:eastAsia="Cambria" w:hAnsi="Lato" w:cs="Arial"/>
          <w:bCs/>
          <w:color w:val="000000" w:themeColor="text1"/>
          <w:szCs w:val="20"/>
          <w:lang w:val="en-GB" w:eastAsia="x-none"/>
        </w:rPr>
        <w:t>e the topic within the framework of green and sustainable chemistry and to highlight recent developments in the field. In the revised version, we have (</w:t>
      </w:r>
      <w:r w:rsidRPr="00521445">
        <w:rPr>
          <w:rFonts w:ascii="Lato" w:eastAsia="Cambria" w:hAnsi="Lato" w:cs="Arial"/>
          <w:bCs/>
          <w:iCs/>
          <w:color w:val="000000" w:themeColor="text1"/>
          <w:szCs w:val="20"/>
          <w:lang w:val="en-GB" w:eastAsia="x-none"/>
        </w:rPr>
        <w:t>i</w:t>
      </w:r>
      <w:r w:rsidRPr="00521445">
        <w:rPr>
          <w:rFonts w:ascii="Lato" w:eastAsia="Cambria" w:hAnsi="Lato" w:cs="Arial"/>
          <w:bCs/>
          <w:color w:val="000000" w:themeColor="text1"/>
          <w:szCs w:val="20"/>
          <w:lang w:val="en-GB" w:eastAsia="x-none"/>
        </w:rPr>
        <w:t>)</w:t>
      </w:r>
      <w:r w:rsidR="00D4743F" w:rsidRPr="00521445">
        <w:rPr>
          <w:rFonts w:ascii="Lato" w:eastAsia="Cambria" w:hAnsi="Lato" w:cs="Arial"/>
          <w:bCs/>
          <w:color w:val="000000" w:themeColor="text1"/>
          <w:szCs w:val="20"/>
          <w:lang w:val="en-GB" w:eastAsia="x-none"/>
        </w:rPr>
        <w:t> </w:t>
      </w:r>
      <w:r w:rsidRPr="00521445">
        <w:rPr>
          <w:rFonts w:ascii="Lato" w:eastAsia="Cambria" w:hAnsi="Lato" w:cs="Arial"/>
          <w:bCs/>
          <w:color w:val="000000" w:themeColor="text1"/>
          <w:szCs w:val="20"/>
          <w:lang w:val="en-GB" w:eastAsia="x-none"/>
        </w:rPr>
        <w:t>incorporated and emphasi</w:t>
      </w:r>
      <w:r w:rsidR="00CC1066" w:rsidRPr="00521445">
        <w:rPr>
          <w:rFonts w:ascii="Lato" w:eastAsia="Cambria" w:hAnsi="Lato" w:cs="Arial"/>
          <w:bCs/>
          <w:color w:val="000000" w:themeColor="text1"/>
          <w:szCs w:val="20"/>
          <w:lang w:val="en-GB" w:eastAsia="x-none"/>
        </w:rPr>
        <w:t>s</w:t>
      </w:r>
      <w:r w:rsidRPr="00521445">
        <w:rPr>
          <w:rFonts w:ascii="Lato" w:eastAsia="Cambria" w:hAnsi="Lato" w:cs="Arial"/>
          <w:bCs/>
          <w:color w:val="000000" w:themeColor="text1"/>
          <w:szCs w:val="20"/>
          <w:lang w:val="en-GB" w:eastAsia="x-none"/>
        </w:rPr>
        <w:t>ed recent literature (e.g.</w:t>
      </w:r>
      <w:r w:rsidR="00D4743F" w:rsidRPr="00521445">
        <w:rPr>
          <w:rFonts w:ascii="Lato" w:eastAsia="Cambria" w:hAnsi="Lato" w:cs="Arial"/>
          <w:bCs/>
          <w:color w:val="000000" w:themeColor="text1"/>
          <w:szCs w:val="20"/>
          <w:lang w:val="en-GB" w:eastAsia="x-none"/>
        </w:rPr>
        <w:t>,</w:t>
      </w:r>
      <w:r w:rsidRPr="00521445">
        <w:rPr>
          <w:rFonts w:ascii="Lato" w:eastAsia="Cambria" w:hAnsi="Lato" w:cs="Arial"/>
          <w:bCs/>
          <w:color w:val="000000" w:themeColor="text1"/>
          <w:szCs w:val="20"/>
          <w:lang w:val="en-GB" w:eastAsia="x-none"/>
        </w:rPr>
        <w:t xml:space="preserve"> </w:t>
      </w:r>
      <w:r w:rsidRPr="00521445">
        <w:rPr>
          <w:rFonts w:ascii="Lato" w:eastAsia="Cambria" w:hAnsi="Lato" w:cs="Arial"/>
          <w:bCs/>
          <w:iCs/>
          <w:color w:val="000000" w:themeColor="text1"/>
          <w:szCs w:val="20"/>
          <w:lang w:val="en-GB" w:eastAsia="x-none"/>
        </w:rPr>
        <w:t xml:space="preserve">J. </w:t>
      </w:r>
      <w:proofErr w:type="spellStart"/>
      <w:r w:rsidRPr="00521445">
        <w:rPr>
          <w:rFonts w:ascii="Lato" w:eastAsia="Cambria" w:hAnsi="Lato" w:cs="Arial"/>
          <w:bCs/>
          <w:iCs/>
          <w:color w:val="000000" w:themeColor="text1"/>
          <w:szCs w:val="20"/>
          <w:lang w:val="en-GB" w:eastAsia="x-none"/>
        </w:rPr>
        <w:t>Catal</w:t>
      </w:r>
      <w:proofErr w:type="spellEnd"/>
      <w:r w:rsidRPr="00521445">
        <w:rPr>
          <w:rFonts w:ascii="Lato" w:eastAsia="Cambria" w:hAnsi="Lato" w:cs="Arial"/>
          <w:bCs/>
          <w:iCs/>
          <w:color w:val="000000" w:themeColor="text1"/>
          <w:szCs w:val="20"/>
          <w:lang w:val="en-GB" w:eastAsia="x-none"/>
        </w:rPr>
        <w:t>.</w:t>
      </w:r>
      <w:r w:rsidRPr="00521445">
        <w:rPr>
          <w:rFonts w:ascii="Lato" w:eastAsia="Cambria" w:hAnsi="Lato" w:cs="Arial"/>
          <w:bCs/>
          <w:color w:val="000000" w:themeColor="text1"/>
          <w:szCs w:val="20"/>
          <w:lang w:val="en-GB" w:eastAsia="x-none"/>
        </w:rPr>
        <w:t xml:space="preserve">, 2023, </w:t>
      </w:r>
      <w:r w:rsidRPr="00521445">
        <w:rPr>
          <w:rFonts w:ascii="Lato" w:eastAsia="Cambria" w:hAnsi="Lato" w:cs="Arial"/>
          <w:color w:val="000000" w:themeColor="text1"/>
          <w:szCs w:val="20"/>
          <w:lang w:val="en-GB" w:eastAsia="x-none"/>
        </w:rPr>
        <w:t>427</w:t>
      </w:r>
      <w:r w:rsidRPr="00521445">
        <w:rPr>
          <w:rFonts w:ascii="Lato" w:eastAsia="Cambria" w:hAnsi="Lato" w:cs="Arial"/>
          <w:bCs/>
          <w:color w:val="000000" w:themeColor="text1"/>
          <w:szCs w:val="20"/>
          <w:lang w:val="en-GB" w:eastAsia="x-none"/>
        </w:rPr>
        <w:t xml:space="preserve">, 115113; </w:t>
      </w:r>
      <w:r w:rsidRPr="00521445">
        <w:rPr>
          <w:rFonts w:ascii="Lato" w:eastAsia="Cambria" w:hAnsi="Lato" w:cs="Arial"/>
          <w:iCs/>
          <w:color w:val="000000" w:themeColor="text1"/>
          <w:szCs w:val="20"/>
          <w:lang w:val="en-GB" w:eastAsia="x-none"/>
        </w:rPr>
        <w:t>Green Energy Environ.</w:t>
      </w:r>
      <w:r w:rsidRPr="00521445">
        <w:rPr>
          <w:rFonts w:ascii="Lato" w:eastAsia="Cambria" w:hAnsi="Lato" w:cs="Arial"/>
          <w:color w:val="000000" w:themeColor="text1"/>
          <w:szCs w:val="20"/>
          <w:lang w:val="en-GB" w:eastAsia="x-none"/>
        </w:rPr>
        <w:t xml:space="preserve">, 2023, </w:t>
      </w:r>
      <w:r w:rsidRPr="00521445">
        <w:rPr>
          <w:rFonts w:ascii="Lato" w:eastAsia="Cambria" w:hAnsi="Lato" w:cs="Arial"/>
          <w:bCs/>
          <w:color w:val="000000" w:themeColor="text1"/>
          <w:szCs w:val="20"/>
          <w:lang w:val="en-GB" w:eastAsia="x-none"/>
        </w:rPr>
        <w:t>8</w:t>
      </w:r>
      <w:r w:rsidRPr="00521445">
        <w:rPr>
          <w:rFonts w:ascii="Lato" w:eastAsia="Cambria" w:hAnsi="Lato" w:cs="Arial"/>
          <w:color w:val="000000" w:themeColor="text1"/>
          <w:szCs w:val="20"/>
          <w:lang w:val="en-GB" w:eastAsia="x-none"/>
        </w:rPr>
        <w:t>, 1161</w:t>
      </w:r>
      <w:r w:rsidRPr="00521445">
        <w:rPr>
          <w:rFonts w:ascii="Lato" w:eastAsia="Cambria" w:hAnsi="Lato" w:cs="Arial"/>
          <w:bCs/>
          <w:color w:val="000000" w:themeColor="text1"/>
          <w:szCs w:val="20"/>
          <w:lang w:val="en-GB" w:eastAsia="x-none"/>
        </w:rPr>
        <w:noBreakHyphen/>
      </w:r>
      <w:r w:rsidRPr="00521445">
        <w:rPr>
          <w:rFonts w:ascii="Lato" w:eastAsia="Cambria" w:hAnsi="Lato" w:cs="Arial"/>
          <w:color w:val="000000" w:themeColor="text1"/>
          <w:szCs w:val="20"/>
          <w:lang w:val="en-GB" w:eastAsia="x-none"/>
        </w:rPr>
        <w:t>1173;</w:t>
      </w:r>
      <w:r w:rsidRPr="00521445">
        <w:rPr>
          <w:rFonts w:ascii="Lato" w:eastAsia="Cambria" w:hAnsi="Lato" w:cs="Arial"/>
          <w:bCs/>
          <w:color w:val="000000" w:themeColor="text1"/>
          <w:szCs w:val="20"/>
          <w:lang w:val="en-GB" w:eastAsia="x-none"/>
        </w:rPr>
        <w:t xml:space="preserve"> </w:t>
      </w:r>
      <w:r w:rsidRPr="00521445">
        <w:rPr>
          <w:rFonts w:ascii="Lato" w:eastAsia="Cambria" w:hAnsi="Lato" w:cs="Arial"/>
          <w:iCs/>
          <w:color w:val="000000" w:themeColor="text1"/>
          <w:szCs w:val="20"/>
          <w:lang w:val="en-GB" w:eastAsia="x-none"/>
        </w:rPr>
        <w:t xml:space="preserve">EES </w:t>
      </w:r>
      <w:proofErr w:type="spellStart"/>
      <w:r w:rsidRPr="00521445">
        <w:rPr>
          <w:rFonts w:ascii="Lato" w:eastAsia="Cambria" w:hAnsi="Lato" w:cs="Arial"/>
          <w:iCs/>
          <w:color w:val="000000" w:themeColor="text1"/>
          <w:szCs w:val="20"/>
          <w:lang w:val="en-GB" w:eastAsia="x-none"/>
        </w:rPr>
        <w:t>Catal</w:t>
      </w:r>
      <w:proofErr w:type="spellEnd"/>
      <w:r w:rsidRPr="00521445">
        <w:rPr>
          <w:rFonts w:ascii="Lato" w:eastAsia="Cambria" w:hAnsi="Lato" w:cs="Arial"/>
          <w:iCs/>
          <w:color w:val="000000" w:themeColor="text1"/>
          <w:szCs w:val="20"/>
          <w:lang w:val="en-GB" w:eastAsia="x-none"/>
        </w:rPr>
        <w:t>.</w:t>
      </w:r>
      <w:r w:rsidRPr="00521445">
        <w:rPr>
          <w:rFonts w:ascii="Lato" w:eastAsia="Cambria" w:hAnsi="Lato" w:cs="Arial"/>
          <w:color w:val="000000" w:themeColor="text1"/>
          <w:szCs w:val="20"/>
          <w:lang w:val="en-GB" w:eastAsia="x-none"/>
        </w:rPr>
        <w:t xml:space="preserve">, 2024, </w:t>
      </w:r>
      <w:r w:rsidRPr="00521445">
        <w:rPr>
          <w:rFonts w:ascii="Lato" w:eastAsia="Cambria" w:hAnsi="Lato" w:cs="Arial"/>
          <w:bCs/>
          <w:color w:val="000000" w:themeColor="text1"/>
          <w:szCs w:val="20"/>
          <w:lang w:val="en-GB" w:eastAsia="x-none"/>
        </w:rPr>
        <w:t>2</w:t>
      </w:r>
      <w:r w:rsidRPr="00521445">
        <w:rPr>
          <w:rFonts w:ascii="Lato" w:eastAsia="Cambria" w:hAnsi="Lato" w:cs="Arial"/>
          <w:color w:val="000000" w:themeColor="text1"/>
          <w:szCs w:val="20"/>
          <w:lang w:val="en-GB" w:eastAsia="x-none"/>
        </w:rPr>
        <w:t>, 1263</w:t>
      </w:r>
      <w:r w:rsidRPr="00521445">
        <w:rPr>
          <w:rFonts w:ascii="Lato" w:eastAsia="Cambria" w:hAnsi="Lato" w:cs="Arial"/>
          <w:bCs/>
          <w:color w:val="000000" w:themeColor="text1"/>
          <w:szCs w:val="20"/>
          <w:lang w:val="en-GB" w:eastAsia="x-none"/>
        </w:rPr>
        <w:noBreakHyphen/>
      </w:r>
      <w:r w:rsidRPr="00521445">
        <w:rPr>
          <w:rFonts w:ascii="Lato" w:eastAsia="Cambria" w:hAnsi="Lato" w:cs="Arial"/>
          <w:color w:val="000000" w:themeColor="text1"/>
          <w:szCs w:val="20"/>
          <w:lang w:val="en-GB" w:eastAsia="x-none"/>
        </w:rPr>
        <w:t xml:space="preserve">1276; </w:t>
      </w:r>
      <w:r w:rsidRPr="00521445">
        <w:rPr>
          <w:rFonts w:ascii="Lato" w:eastAsia="Cambria" w:hAnsi="Lato" w:cs="Arial"/>
          <w:bCs/>
          <w:iCs/>
          <w:color w:val="000000" w:themeColor="text1"/>
          <w:szCs w:val="20"/>
          <w:lang w:val="en-GB" w:eastAsia="x-none"/>
        </w:rPr>
        <w:t>ChemSusChem</w:t>
      </w:r>
      <w:r w:rsidRPr="00521445">
        <w:rPr>
          <w:rFonts w:ascii="Lato" w:eastAsia="Cambria" w:hAnsi="Lato" w:cs="Arial"/>
          <w:bCs/>
          <w:color w:val="000000" w:themeColor="text1"/>
          <w:szCs w:val="20"/>
          <w:lang w:val="en-GB" w:eastAsia="x-none"/>
        </w:rPr>
        <w:t xml:space="preserve">, 2025, e202402728; </w:t>
      </w:r>
      <w:r w:rsidRPr="00521445">
        <w:rPr>
          <w:rFonts w:ascii="Lato" w:eastAsia="Cambria" w:hAnsi="Lato" w:cs="Arial"/>
          <w:iCs/>
          <w:color w:val="000000" w:themeColor="text1"/>
          <w:szCs w:val="20"/>
          <w:lang w:val="en-GB" w:eastAsia="x-none"/>
        </w:rPr>
        <w:t>Nature</w:t>
      </w:r>
      <w:r w:rsidRPr="00521445">
        <w:rPr>
          <w:rFonts w:ascii="Lato" w:eastAsia="Cambria" w:hAnsi="Lato" w:cs="Arial"/>
          <w:color w:val="000000" w:themeColor="text1"/>
          <w:szCs w:val="20"/>
          <w:lang w:val="en-GB" w:eastAsia="x-none"/>
        </w:rPr>
        <w:t xml:space="preserve">, 2022, </w:t>
      </w:r>
      <w:r w:rsidRPr="00521445">
        <w:rPr>
          <w:rFonts w:ascii="Lato" w:eastAsia="Cambria" w:hAnsi="Lato" w:cs="Arial"/>
          <w:bCs/>
          <w:color w:val="000000" w:themeColor="text1"/>
          <w:szCs w:val="20"/>
          <w:lang w:val="en-GB" w:eastAsia="x-none"/>
        </w:rPr>
        <w:t>604</w:t>
      </w:r>
      <w:r w:rsidRPr="00521445">
        <w:rPr>
          <w:rFonts w:ascii="Lato" w:eastAsia="Cambria" w:hAnsi="Lato" w:cs="Arial"/>
          <w:color w:val="000000" w:themeColor="text1"/>
          <w:szCs w:val="20"/>
          <w:lang w:val="en-GB" w:eastAsia="x-none"/>
        </w:rPr>
        <w:t>, 677–683</w:t>
      </w:r>
      <w:r w:rsidRPr="00521445">
        <w:rPr>
          <w:rFonts w:ascii="Lato" w:eastAsia="Cambria" w:hAnsi="Lato" w:cs="Arial"/>
          <w:bCs/>
          <w:color w:val="000000" w:themeColor="text1"/>
          <w:szCs w:val="20"/>
          <w:lang w:val="en-GB" w:eastAsia="x-none"/>
        </w:rPr>
        <w:t xml:space="preserve">; </w:t>
      </w:r>
      <w:r w:rsidRPr="002A16B4">
        <w:rPr>
          <w:rFonts w:ascii="Lato" w:eastAsia="Cambria" w:hAnsi="Lato" w:cs="Arial"/>
          <w:bCs/>
          <w:iCs/>
          <w:color w:val="000000" w:themeColor="text1"/>
          <w:szCs w:val="20"/>
          <w:lang w:val="en-GB" w:eastAsia="x-none"/>
        </w:rPr>
        <w:t>Chem. Sci.</w:t>
      </w:r>
      <w:r w:rsidRPr="002A16B4">
        <w:rPr>
          <w:rFonts w:ascii="Lato" w:eastAsia="Cambria" w:hAnsi="Lato" w:cs="Arial"/>
          <w:bCs/>
          <w:color w:val="000000" w:themeColor="text1"/>
          <w:szCs w:val="20"/>
          <w:lang w:val="en-GB" w:eastAsia="x-none"/>
        </w:rPr>
        <w:t xml:space="preserve">, 2024, </w:t>
      </w:r>
      <w:r w:rsidRPr="002A16B4">
        <w:rPr>
          <w:rFonts w:ascii="Lato" w:eastAsia="Cambria" w:hAnsi="Lato" w:cs="Arial"/>
          <w:color w:val="000000" w:themeColor="text1"/>
          <w:szCs w:val="20"/>
          <w:lang w:val="en-GB" w:eastAsia="x-none"/>
        </w:rPr>
        <w:t>15</w:t>
      </w:r>
      <w:r w:rsidRPr="002A16B4">
        <w:rPr>
          <w:rFonts w:ascii="Lato" w:eastAsia="Cambria" w:hAnsi="Lato" w:cs="Arial"/>
          <w:bCs/>
          <w:color w:val="000000" w:themeColor="text1"/>
          <w:szCs w:val="20"/>
          <w:lang w:val="en-GB" w:eastAsia="x-none"/>
        </w:rPr>
        <w:t>, 13605</w:t>
      </w:r>
      <w:r w:rsidRPr="002A16B4">
        <w:rPr>
          <w:rFonts w:ascii="Lato" w:eastAsia="Cambria" w:hAnsi="Lato" w:cs="Arial"/>
          <w:bCs/>
          <w:color w:val="000000" w:themeColor="text1"/>
          <w:szCs w:val="20"/>
          <w:lang w:val="en-GB" w:eastAsia="x-none"/>
        </w:rPr>
        <w:noBreakHyphen/>
        <w:t xml:space="preserve">13617) to reflect the current state of research, including advances in heterogeneous and homogeneous systems; </w:t>
      </w:r>
      <w:r w:rsidR="00F413B4" w:rsidRPr="002A16B4">
        <w:rPr>
          <w:rFonts w:ascii="Lato" w:eastAsia="Cambria" w:hAnsi="Lato" w:cs="Arial"/>
          <w:bCs/>
          <w:color w:val="000000" w:themeColor="text1"/>
          <w:szCs w:val="20"/>
          <w:lang w:val="en-GB" w:eastAsia="x-none"/>
        </w:rPr>
        <w:t xml:space="preserve">and </w:t>
      </w:r>
      <w:r w:rsidRPr="002A16B4">
        <w:rPr>
          <w:rFonts w:ascii="Lato" w:eastAsia="Cambria" w:hAnsi="Lato" w:cs="Arial"/>
          <w:bCs/>
          <w:color w:val="000000" w:themeColor="text1"/>
          <w:szCs w:val="20"/>
          <w:lang w:val="en-GB" w:eastAsia="x-none"/>
        </w:rPr>
        <w:t>(</w:t>
      </w:r>
      <w:r w:rsidRPr="002A16B4">
        <w:rPr>
          <w:rFonts w:ascii="Lato" w:eastAsia="Cambria" w:hAnsi="Lato" w:cs="Arial"/>
          <w:bCs/>
          <w:iCs/>
          <w:color w:val="000000" w:themeColor="text1"/>
          <w:szCs w:val="20"/>
          <w:lang w:val="en-GB" w:eastAsia="x-none"/>
        </w:rPr>
        <w:t>ii</w:t>
      </w:r>
      <w:r w:rsidRPr="002A16B4">
        <w:rPr>
          <w:rFonts w:ascii="Lato" w:eastAsia="Cambria" w:hAnsi="Lato" w:cs="Arial"/>
          <w:bCs/>
          <w:color w:val="000000" w:themeColor="text1"/>
          <w:szCs w:val="20"/>
          <w:lang w:val="en-GB" w:eastAsia="x-none"/>
        </w:rPr>
        <w:t>)</w:t>
      </w:r>
      <w:r w:rsidR="00D4743F" w:rsidRPr="002A16B4">
        <w:rPr>
          <w:rFonts w:ascii="Lato" w:eastAsia="Cambria" w:hAnsi="Lato" w:cs="Arial"/>
          <w:bCs/>
          <w:color w:val="000000" w:themeColor="text1"/>
          <w:szCs w:val="20"/>
          <w:lang w:val="en-GB" w:eastAsia="x-none"/>
        </w:rPr>
        <w:t> </w:t>
      </w:r>
      <w:r w:rsidRPr="002A16B4">
        <w:rPr>
          <w:rFonts w:ascii="Lato" w:eastAsia="Cambria" w:hAnsi="Lato" w:cs="Arial"/>
          <w:bCs/>
          <w:color w:val="000000" w:themeColor="text1"/>
          <w:szCs w:val="20"/>
          <w:lang w:val="en-GB" w:eastAsia="x-none"/>
        </w:rPr>
        <w:t>provided a more structured overview of key reaction classes (C–H hydroxylation, epoxidation, oxidative dehydrogenation) and associated product types, demonstrating N</w:t>
      </w:r>
      <w:r w:rsidRPr="002A16B4">
        <w:rPr>
          <w:rFonts w:ascii="Lato" w:eastAsia="Cambria" w:hAnsi="Lato" w:cs="Arial"/>
          <w:bCs/>
          <w:color w:val="000000" w:themeColor="text1"/>
          <w:szCs w:val="20"/>
          <w:vertAlign w:val="subscript"/>
          <w:lang w:val="en-GB" w:eastAsia="x-none"/>
        </w:rPr>
        <w:t>2</w:t>
      </w:r>
      <w:r w:rsidRPr="002A16B4">
        <w:rPr>
          <w:rFonts w:ascii="Lato" w:eastAsia="Cambria" w:hAnsi="Lato" w:cs="Arial"/>
          <w:bCs/>
          <w:color w:val="000000" w:themeColor="text1"/>
          <w:szCs w:val="20"/>
          <w:lang w:val="en-GB" w:eastAsia="x-none"/>
        </w:rPr>
        <w:t>O’s growing utility across multiple sustainable processes.</w:t>
      </w:r>
    </w:p>
    <w:p w14:paraId="410B5D3F" w14:textId="3D9B5959" w:rsidR="00A21425" w:rsidRPr="00521445" w:rsidRDefault="00A21425" w:rsidP="00AF759D">
      <w:pPr>
        <w:spacing w:after="0"/>
        <w:rPr>
          <w:rFonts w:ascii="Lato" w:eastAsia="DengXian" w:hAnsi="Lato" w:cs="Arial"/>
          <w:iCs/>
          <w:color w:val="000000" w:themeColor="text1"/>
          <w:szCs w:val="20"/>
          <w:lang w:val="en-GB" w:eastAsia="zh-CN"/>
        </w:rPr>
      </w:pPr>
      <w:r w:rsidRPr="002A16B4">
        <w:rPr>
          <w:rFonts w:ascii="Lato" w:eastAsia="DengXian" w:hAnsi="Lato" w:cs="Arial"/>
          <w:b/>
          <w:iCs/>
          <w:color w:val="000000" w:themeColor="text1"/>
          <w:szCs w:val="20"/>
          <w:lang w:val="en-GB" w:eastAsia="zh-CN"/>
        </w:rPr>
        <w:t>Action:</w:t>
      </w:r>
      <w:r w:rsidRPr="002A16B4">
        <w:rPr>
          <w:rFonts w:ascii="Lato" w:eastAsia="DengXian" w:hAnsi="Lato" w:cs="Arial"/>
          <w:iCs/>
          <w:color w:val="000000" w:themeColor="text1"/>
          <w:szCs w:val="20"/>
          <w:lang w:val="en-GB" w:eastAsia="zh-CN"/>
        </w:rPr>
        <w:t xml:space="preserve"> </w:t>
      </w:r>
      <w:r w:rsidR="00C414F6" w:rsidRPr="002A16B4">
        <w:rPr>
          <w:rFonts w:ascii="Lato" w:eastAsia="DengXian" w:hAnsi="Lato" w:cs="Arial"/>
          <w:iCs/>
          <w:color w:val="000000" w:themeColor="text1"/>
          <w:szCs w:val="20"/>
          <w:lang w:val="en-GB" w:eastAsia="zh-CN"/>
        </w:rPr>
        <w:t>We have included an expanded discussion of the topic in the context of green and sustainable chemistry in the manuscript (page </w:t>
      </w:r>
      <w:r w:rsidR="002A16B4" w:rsidRPr="002A16B4">
        <w:rPr>
          <w:rFonts w:ascii="Lato" w:eastAsia="DengXian" w:hAnsi="Lato" w:cs="Arial"/>
          <w:iCs/>
          <w:color w:val="000000" w:themeColor="text1"/>
          <w:szCs w:val="20"/>
          <w:lang w:val="en-GB" w:eastAsia="zh-CN"/>
        </w:rPr>
        <w:t>1</w:t>
      </w:r>
      <w:r w:rsidR="00C414F6" w:rsidRPr="002A16B4">
        <w:rPr>
          <w:rFonts w:ascii="Lato" w:eastAsia="DengXian" w:hAnsi="Lato" w:cs="Arial"/>
          <w:iCs/>
          <w:color w:val="000000" w:themeColor="text1"/>
          <w:szCs w:val="20"/>
          <w:lang w:val="en-GB" w:eastAsia="zh-CN"/>
        </w:rPr>
        <w:t>, line </w:t>
      </w:r>
      <w:r w:rsidR="002A16B4" w:rsidRPr="002A16B4">
        <w:rPr>
          <w:rFonts w:ascii="Lato" w:eastAsia="DengXian" w:hAnsi="Lato" w:cs="Arial"/>
          <w:iCs/>
          <w:color w:val="000000" w:themeColor="text1"/>
          <w:szCs w:val="20"/>
          <w:lang w:val="en-GB" w:eastAsia="zh-CN"/>
        </w:rPr>
        <w:t>2</w:t>
      </w:r>
      <w:r w:rsidR="00C414F6" w:rsidRPr="002A16B4">
        <w:rPr>
          <w:rFonts w:ascii="Lato" w:eastAsia="DengXian" w:hAnsi="Lato" w:cs="Arial"/>
          <w:iCs/>
          <w:color w:val="000000" w:themeColor="text1"/>
          <w:szCs w:val="20"/>
          <w:lang w:val="en-GB" w:eastAsia="zh-CN"/>
        </w:rPr>
        <w:t xml:space="preserve">, </w:t>
      </w:r>
      <w:r w:rsidR="002A16B4" w:rsidRPr="002A16B4">
        <w:rPr>
          <w:rFonts w:ascii="Lato" w:eastAsia="DengXian" w:hAnsi="Lato" w:cs="Arial"/>
          <w:iCs/>
          <w:color w:val="000000" w:themeColor="text1"/>
          <w:szCs w:val="20"/>
          <w:lang w:val="en-GB" w:eastAsia="zh-CN"/>
        </w:rPr>
        <w:t>left</w:t>
      </w:r>
      <w:r w:rsidR="00C414F6" w:rsidRPr="002A16B4">
        <w:rPr>
          <w:rFonts w:ascii="Lato" w:eastAsia="DengXian" w:hAnsi="Lato" w:cs="Arial"/>
          <w:iCs/>
          <w:color w:val="000000" w:themeColor="text1"/>
          <w:szCs w:val="20"/>
          <w:lang w:val="en-GB" w:eastAsia="zh-CN"/>
        </w:rPr>
        <w:t> column</w:t>
      </w:r>
      <w:r w:rsidR="00F8464C">
        <w:rPr>
          <w:rFonts w:ascii="Lato" w:eastAsia="DengXian" w:hAnsi="Lato" w:cs="Arial"/>
          <w:iCs/>
          <w:color w:val="000000" w:themeColor="text1"/>
          <w:szCs w:val="20"/>
          <w:lang w:val="en-GB" w:eastAsia="zh-CN"/>
        </w:rPr>
        <w:t xml:space="preserve">; </w:t>
      </w:r>
      <w:r w:rsidR="00F8464C" w:rsidRPr="002A16B4">
        <w:rPr>
          <w:rFonts w:ascii="Lato" w:eastAsia="DengXian" w:hAnsi="Lato" w:cs="Arial"/>
          <w:iCs/>
          <w:color w:val="000000" w:themeColor="text1"/>
          <w:szCs w:val="20"/>
          <w:lang w:val="en-GB" w:eastAsia="zh-CN"/>
        </w:rPr>
        <w:t>page 1, line </w:t>
      </w:r>
      <w:r w:rsidR="00F8464C">
        <w:rPr>
          <w:rFonts w:ascii="Lato" w:eastAsia="DengXian" w:hAnsi="Lato" w:cs="Arial"/>
          <w:iCs/>
          <w:color w:val="000000" w:themeColor="text1"/>
          <w:szCs w:val="20"/>
          <w:lang w:val="en-GB" w:eastAsia="zh-CN"/>
        </w:rPr>
        <w:t>5</w:t>
      </w:r>
      <w:r w:rsidR="00F8464C" w:rsidRPr="002A16B4">
        <w:rPr>
          <w:rFonts w:ascii="Lato" w:eastAsia="DengXian" w:hAnsi="Lato" w:cs="Arial"/>
          <w:iCs/>
          <w:color w:val="000000" w:themeColor="text1"/>
          <w:szCs w:val="20"/>
          <w:lang w:val="en-GB" w:eastAsia="zh-CN"/>
        </w:rPr>
        <w:t xml:space="preserve">, </w:t>
      </w:r>
      <w:r w:rsidR="00F8464C">
        <w:rPr>
          <w:rFonts w:ascii="Lato" w:eastAsia="DengXian" w:hAnsi="Lato" w:cs="Arial"/>
          <w:iCs/>
          <w:color w:val="000000" w:themeColor="text1"/>
          <w:szCs w:val="20"/>
          <w:lang w:val="en-GB" w:eastAsia="zh-CN"/>
        </w:rPr>
        <w:t>right</w:t>
      </w:r>
      <w:r w:rsidR="00F8464C" w:rsidRPr="002A16B4">
        <w:rPr>
          <w:rFonts w:ascii="Lato" w:eastAsia="DengXian" w:hAnsi="Lato" w:cs="Arial"/>
          <w:iCs/>
          <w:color w:val="000000" w:themeColor="text1"/>
          <w:szCs w:val="20"/>
          <w:lang w:val="en-GB" w:eastAsia="zh-CN"/>
        </w:rPr>
        <w:t> column</w:t>
      </w:r>
      <w:r w:rsidR="00C414F6" w:rsidRPr="002A16B4">
        <w:rPr>
          <w:rFonts w:ascii="Lato" w:eastAsia="DengXian" w:hAnsi="Lato" w:cs="Arial"/>
          <w:iCs/>
          <w:color w:val="000000" w:themeColor="text1"/>
          <w:szCs w:val="20"/>
          <w:lang w:val="en-GB" w:eastAsia="zh-CN"/>
        </w:rPr>
        <w:t>).</w:t>
      </w:r>
    </w:p>
    <w:p w14:paraId="1BF169EC" w14:textId="77777777" w:rsidR="00531BB2" w:rsidRPr="00521445" w:rsidRDefault="00531BB2" w:rsidP="00221A5B">
      <w:pPr>
        <w:spacing w:after="0"/>
        <w:rPr>
          <w:rFonts w:ascii="Lato" w:eastAsia="DengXian" w:hAnsi="Lato" w:cs="Arial"/>
          <w:iCs/>
          <w:color w:val="000000" w:themeColor="text1"/>
          <w:szCs w:val="20"/>
          <w:lang w:val="en-GB" w:eastAsia="zh-CN"/>
        </w:rPr>
      </w:pPr>
    </w:p>
    <w:p w14:paraId="7B70D261" w14:textId="3BF891D0" w:rsidR="00013347" w:rsidRPr="00521445" w:rsidRDefault="00363900" w:rsidP="00F9361C">
      <w:pPr>
        <w:spacing w:after="80"/>
        <w:rPr>
          <w:rFonts w:ascii="Lato" w:eastAsia="Cambria" w:hAnsi="Lato" w:cs="Arial"/>
          <w:iCs/>
          <w:color w:val="0000FF"/>
          <w:szCs w:val="20"/>
          <w:lang w:val="en-GB"/>
        </w:rPr>
      </w:pPr>
      <w:r w:rsidRPr="00521445">
        <w:rPr>
          <w:rFonts w:ascii="Lato" w:eastAsia="Cambria" w:hAnsi="Lato" w:cs="Arial"/>
          <w:iCs/>
          <w:color w:val="0000FF"/>
          <w:szCs w:val="20"/>
          <w:lang w:val="en-GB"/>
        </w:rPr>
        <w:t>1</w:t>
      </w:r>
      <w:r w:rsidR="00013347" w:rsidRPr="00521445">
        <w:rPr>
          <w:rFonts w:ascii="Lato" w:eastAsia="Cambria" w:hAnsi="Lato" w:cs="Arial"/>
          <w:iCs/>
          <w:color w:val="0000FF"/>
          <w:szCs w:val="20"/>
          <w:lang w:val="en-GB"/>
        </w:rPr>
        <w:t>.2. </w:t>
      </w:r>
      <w:r w:rsidR="0052663C" w:rsidRPr="00521445">
        <w:rPr>
          <w:rFonts w:ascii="Lato" w:eastAsia="Cambria" w:hAnsi="Lato" w:cs="Arial"/>
          <w:iCs/>
          <w:color w:val="0000FF"/>
          <w:szCs w:val="20"/>
          <w:lang w:val="en-GB"/>
        </w:rPr>
        <w:t>The section “methods” in the main article is redundant and should be transferred to the SI (where in most of its part is already present) leaving in the main article only very important information regarding methods.</w:t>
      </w:r>
    </w:p>
    <w:p w14:paraId="1EBAA37A" w14:textId="60B31855" w:rsidR="00F67834" w:rsidRPr="004012C7" w:rsidRDefault="006A1F91" w:rsidP="00531BB2">
      <w:pPr>
        <w:spacing w:after="0"/>
        <w:rPr>
          <w:rFonts w:ascii="Lato" w:eastAsia="DengXian" w:hAnsi="Lato" w:cs="Arial"/>
          <w:iCs/>
          <w:color w:val="000000" w:themeColor="text1"/>
          <w:szCs w:val="20"/>
          <w:lang w:val="en-GB" w:eastAsia="zh-CN"/>
        </w:rPr>
      </w:pPr>
      <w:r w:rsidRPr="00521445">
        <w:rPr>
          <w:rFonts w:ascii="Lato" w:eastAsia="DengXian" w:hAnsi="Lato" w:cs="Arial"/>
          <w:b/>
          <w:iCs/>
          <w:color w:val="000000" w:themeColor="text1"/>
          <w:szCs w:val="20"/>
          <w:lang w:val="en-GB" w:eastAsia="zh-CN"/>
        </w:rPr>
        <w:t>Action:</w:t>
      </w:r>
      <w:r w:rsidRPr="00521445">
        <w:rPr>
          <w:rFonts w:ascii="Lato" w:eastAsia="DengXian" w:hAnsi="Lato" w:cs="Arial"/>
          <w:iCs/>
          <w:color w:val="000000" w:themeColor="text1"/>
          <w:szCs w:val="20"/>
          <w:lang w:val="en-GB" w:eastAsia="zh-CN"/>
        </w:rPr>
        <w:t xml:space="preserve"> </w:t>
      </w:r>
      <w:r w:rsidR="00E057EB" w:rsidRPr="00521445">
        <w:rPr>
          <w:rFonts w:ascii="Lato" w:eastAsia="DengXian" w:hAnsi="Lato" w:cs="Arial"/>
          <w:iCs/>
          <w:color w:val="000000" w:themeColor="text1"/>
          <w:szCs w:val="20"/>
          <w:lang w:val="en-GB" w:eastAsia="zh-CN"/>
        </w:rPr>
        <w:t xml:space="preserve">We have </w:t>
      </w:r>
      <w:r w:rsidR="003431A0" w:rsidRPr="00521445">
        <w:rPr>
          <w:rFonts w:ascii="Lato" w:eastAsia="DengXian" w:hAnsi="Lato" w:cs="Arial"/>
          <w:iCs/>
          <w:color w:val="000000" w:themeColor="text1"/>
          <w:szCs w:val="20"/>
          <w:lang w:val="en-GB" w:eastAsia="zh-CN"/>
        </w:rPr>
        <w:t xml:space="preserve">moved </w:t>
      </w:r>
      <w:r w:rsidR="00E057EB" w:rsidRPr="00521445">
        <w:rPr>
          <w:rFonts w:ascii="Lato" w:eastAsia="DengXian" w:hAnsi="Lato" w:cs="Arial"/>
          <w:iCs/>
          <w:color w:val="000000" w:themeColor="text1"/>
          <w:szCs w:val="20"/>
          <w:lang w:val="en-GB" w:eastAsia="zh-CN"/>
        </w:rPr>
        <w:t xml:space="preserve">most of the </w:t>
      </w:r>
      <w:r w:rsidR="0081743C" w:rsidRPr="00521445">
        <w:rPr>
          <w:rFonts w:ascii="Lato" w:eastAsia="DengXian" w:hAnsi="Lato" w:cs="Arial"/>
          <w:iCs/>
          <w:color w:val="000000" w:themeColor="text1"/>
          <w:szCs w:val="20"/>
          <w:lang w:val="en-GB" w:eastAsia="zh-CN"/>
        </w:rPr>
        <w:t>m</w:t>
      </w:r>
      <w:r w:rsidR="00E057EB" w:rsidRPr="00521445">
        <w:rPr>
          <w:rFonts w:ascii="Lato" w:eastAsia="DengXian" w:hAnsi="Lato" w:cs="Arial"/>
          <w:iCs/>
          <w:color w:val="000000" w:themeColor="text1"/>
          <w:szCs w:val="20"/>
          <w:lang w:val="en-GB" w:eastAsia="zh-CN"/>
        </w:rPr>
        <w:t>ethods section to the SI to avoid redundancy, retaining only the key methodological details in the main manuscript.</w:t>
      </w:r>
    </w:p>
    <w:p w14:paraId="14EAAC31" w14:textId="77777777" w:rsidR="00531BB2" w:rsidRPr="004012C7" w:rsidRDefault="00531BB2" w:rsidP="00902E97">
      <w:pPr>
        <w:spacing w:after="0"/>
        <w:rPr>
          <w:rFonts w:ascii="Lato" w:eastAsia="DengXian" w:hAnsi="Lato" w:cs="Arial"/>
          <w:iCs/>
          <w:color w:val="000000" w:themeColor="text1"/>
          <w:szCs w:val="20"/>
          <w:lang w:val="en-GB" w:eastAsia="zh-CN"/>
        </w:rPr>
      </w:pPr>
    </w:p>
    <w:p w14:paraId="10927B65" w14:textId="77777777" w:rsidR="003431A0" w:rsidRPr="006C6428" w:rsidRDefault="003431A0">
      <w:pPr>
        <w:spacing w:line="259" w:lineRule="auto"/>
        <w:jc w:val="left"/>
        <w:rPr>
          <w:rFonts w:ascii="Lato" w:eastAsiaTheme="minorHAnsi" w:hAnsi="Lato" w:cs="Arial"/>
          <w:iCs/>
          <w:szCs w:val="20"/>
          <w:lang w:val="en-GB"/>
        </w:rPr>
      </w:pPr>
      <w:r>
        <w:rPr>
          <w:rFonts w:ascii="Lato" w:eastAsiaTheme="minorHAnsi" w:hAnsi="Lato" w:cs="Arial"/>
          <w:iCs/>
          <w:color w:val="0000FF"/>
          <w:szCs w:val="20"/>
          <w:lang w:val="en-GB"/>
        </w:rPr>
        <w:br w:type="page"/>
      </w:r>
    </w:p>
    <w:p w14:paraId="61968F28" w14:textId="7C422500" w:rsidR="008F3C7F" w:rsidRPr="00521445" w:rsidRDefault="008439F8" w:rsidP="00946144">
      <w:pPr>
        <w:spacing w:after="80"/>
        <w:rPr>
          <w:rFonts w:ascii="Lato" w:eastAsiaTheme="minorHAnsi" w:hAnsi="Lato" w:cs="Arial"/>
          <w:iCs/>
          <w:color w:val="0000FF"/>
          <w:szCs w:val="20"/>
          <w:lang w:val="en-GB"/>
        </w:rPr>
      </w:pPr>
      <w:r w:rsidRPr="00521445">
        <w:rPr>
          <w:rFonts w:ascii="Lato" w:eastAsiaTheme="minorHAnsi" w:hAnsi="Lato" w:cs="Arial"/>
          <w:iCs/>
          <w:color w:val="0000FF"/>
          <w:szCs w:val="20"/>
          <w:lang w:val="en-GB"/>
        </w:rPr>
        <w:lastRenderedPageBreak/>
        <w:t>1</w:t>
      </w:r>
      <w:r w:rsidR="00013347" w:rsidRPr="00521445">
        <w:rPr>
          <w:rFonts w:ascii="Lato" w:eastAsiaTheme="minorHAnsi" w:hAnsi="Lato" w:cs="Arial"/>
          <w:iCs/>
          <w:color w:val="0000FF"/>
          <w:szCs w:val="20"/>
          <w:lang w:val="en-GB"/>
        </w:rPr>
        <w:t>.3</w:t>
      </w:r>
      <w:r w:rsidR="00D23615" w:rsidRPr="00521445">
        <w:rPr>
          <w:rFonts w:ascii="Lato" w:eastAsiaTheme="minorHAnsi" w:hAnsi="Lato" w:cs="Arial"/>
          <w:iCs/>
          <w:color w:val="0000FF"/>
          <w:szCs w:val="20"/>
          <w:lang w:val="en-GB"/>
        </w:rPr>
        <w:t>.</w:t>
      </w:r>
      <w:r w:rsidRPr="00521445">
        <w:rPr>
          <w:rFonts w:ascii="Lato" w:eastAsiaTheme="minorHAnsi" w:hAnsi="Lato" w:cs="Arial"/>
          <w:iCs/>
          <w:color w:val="0000FF"/>
          <w:szCs w:val="20"/>
          <w:lang w:val="en-GB"/>
        </w:rPr>
        <w:t> Fig 1 should be larger and should occupy both column as reader can graphical understand the matter</w:t>
      </w:r>
      <w:r w:rsidR="002D6B9F" w:rsidRPr="00521445">
        <w:rPr>
          <w:rFonts w:ascii="Lato" w:eastAsiaTheme="minorHAnsi" w:hAnsi="Lato" w:cs="Arial"/>
          <w:iCs/>
          <w:color w:val="0000FF"/>
          <w:szCs w:val="20"/>
          <w:lang w:val="en-GB"/>
        </w:rPr>
        <w:t>.</w:t>
      </w:r>
    </w:p>
    <w:p w14:paraId="4014382B" w14:textId="3E0FDEFF" w:rsidR="00E02187" w:rsidRPr="00521445" w:rsidRDefault="00E02187" w:rsidP="00E02187">
      <w:pPr>
        <w:spacing w:after="0"/>
        <w:rPr>
          <w:rFonts w:ascii="Lato" w:eastAsia="DengXian" w:hAnsi="Lato" w:cs="Arial"/>
          <w:iCs/>
          <w:color w:val="000000" w:themeColor="text1"/>
          <w:szCs w:val="20"/>
          <w:lang w:val="en-GB" w:eastAsia="zh-CN"/>
        </w:rPr>
      </w:pPr>
      <w:r w:rsidRPr="00521445">
        <w:rPr>
          <w:rFonts w:ascii="Lato" w:eastAsia="DengXian" w:hAnsi="Lato" w:cs="Arial"/>
          <w:b/>
          <w:iCs/>
          <w:color w:val="000000" w:themeColor="text1"/>
          <w:szCs w:val="20"/>
          <w:lang w:val="en-GB" w:eastAsia="zh-CN"/>
        </w:rPr>
        <w:t>Action:</w:t>
      </w:r>
      <w:r w:rsidRPr="00521445">
        <w:rPr>
          <w:rFonts w:ascii="Lato" w:eastAsia="DengXian" w:hAnsi="Lato" w:cs="Arial"/>
          <w:iCs/>
          <w:color w:val="000000" w:themeColor="text1"/>
          <w:szCs w:val="20"/>
          <w:lang w:val="en-GB" w:eastAsia="zh-CN"/>
        </w:rPr>
        <w:t xml:space="preserve"> </w:t>
      </w:r>
      <w:r w:rsidR="005E314F" w:rsidRPr="00521445">
        <w:rPr>
          <w:rFonts w:ascii="Lato" w:eastAsia="DengXian" w:hAnsi="Lato" w:cs="Arial"/>
          <w:b/>
          <w:iCs/>
          <w:color w:val="000000" w:themeColor="text1"/>
          <w:szCs w:val="20"/>
          <w:lang w:val="en-GB" w:eastAsia="zh-CN"/>
        </w:rPr>
        <w:t>Fig. 1</w:t>
      </w:r>
      <w:r w:rsidR="005E314F" w:rsidRPr="00521445">
        <w:rPr>
          <w:rFonts w:ascii="Lato" w:eastAsia="DengXian" w:hAnsi="Lato" w:cs="Arial"/>
          <w:iCs/>
          <w:color w:val="000000" w:themeColor="text1"/>
          <w:szCs w:val="20"/>
          <w:lang w:val="en-GB" w:eastAsia="zh-CN"/>
        </w:rPr>
        <w:t xml:space="preserve"> </w:t>
      </w:r>
      <w:r w:rsidR="00C33A2C" w:rsidRPr="00521445">
        <w:rPr>
          <w:rFonts w:ascii="Lato" w:eastAsia="DengXian" w:hAnsi="Lato" w:cs="Arial"/>
          <w:iCs/>
          <w:color w:val="000000" w:themeColor="text1"/>
          <w:szCs w:val="20"/>
          <w:lang w:val="en-GB" w:eastAsia="zh-CN"/>
        </w:rPr>
        <w:t>has</w:t>
      </w:r>
      <w:r w:rsidR="005E314F" w:rsidRPr="00521445">
        <w:rPr>
          <w:rFonts w:ascii="Lato" w:eastAsia="DengXian" w:hAnsi="Lato" w:cs="Arial"/>
          <w:iCs/>
          <w:color w:val="000000" w:themeColor="text1"/>
          <w:szCs w:val="20"/>
          <w:lang w:val="en-GB" w:eastAsia="zh-CN"/>
        </w:rPr>
        <w:t xml:space="preserve"> been updated from a single</w:t>
      </w:r>
      <w:r w:rsidR="005E314F" w:rsidRPr="00521445">
        <w:rPr>
          <w:rFonts w:ascii="Lato" w:eastAsia="DengXian" w:hAnsi="Lato" w:cs="Arial"/>
          <w:iCs/>
          <w:color w:val="000000" w:themeColor="text1"/>
          <w:szCs w:val="20"/>
          <w:lang w:val="en-GB" w:eastAsia="zh-CN"/>
        </w:rPr>
        <w:noBreakHyphen/>
        <w:t>column to a double</w:t>
      </w:r>
      <w:r w:rsidR="005E314F" w:rsidRPr="00521445">
        <w:rPr>
          <w:rFonts w:ascii="Lato" w:eastAsia="DengXian" w:hAnsi="Lato" w:cs="Arial"/>
          <w:iCs/>
          <w:color w:val="000000" w:themeColor="text1"/>
          <w:szCs w:val="20"/>
          <w:lang w:val="en-GB" w:eastAsia="zh-CN"/>
        </w:rPr>
        <w:noBreakHyphen/>
        <w:t>column format.</w:t>
      </w:r>
    </w:p>
    <w:p w14:paraId="4E09AC3C" w14:textId="77777777" w:rsidR="00531BB2" w:rsidRPr="00521445" w:rsidRDefault="00531BB2" w:rsidP="00946144">
      <w:pPr>
        <w:spacing w:after="0"/>
        <w:rPr>
          <w:rFonts w:ascii="Lato" w:eastAsia="DengXian" w:hAnsi="Lato" w:cs="Arial"/>
          <w:iCs/>
          <w:color w:val="000000" w:themeColor="text1"/>
          <w:szCs w:val="20"/>
          <w:lang w:val="en-GB" w:eastAsia="zh-CN"/>
        </w:rPr>
      </w:pPr>
    </w:p>
    <w:p w14:paraId="3E6B998E" w14:textId="55F524AD" w:rsidR="00BD5D2F" w:rsidRPr="00521445" w:rsidRDefault="008B596B" w:rsidP="00221A5B">
      <w:pPr>
        <w:spacing w:after="80"/>
        <w:rPr>
          <w:rFonts w:ascii="Lato" w:eastAsiaTheme="minorHAnsi" w:hAnsi="Lato" w:cs="Arial"/>
          <w:iCs/>
          <w:color w:val="0000FF"/>
          <w:szCs w:val="20"/>
          <w:lang w:val="en-GB"/>
        </w:rPr>
      </w:pPr>
      <w:r w:rsidRPr="00521445">
        <w:rPr>
          <w:rFonts w:ascii="Lato" w:eastAsiaTheme="minorHAnsi" w:hAnsi="Lato" w:cs="Arial"/>
          <w:iCs/>
          <w:color w:val="0000FF"/>
          <w:szCs w:val="20"/>
          <w:lang w:val="en-GB"/>
        </w:rPr>
        <w:t>1</w:t>
      </w:r>
      <w:r w:rsidR="00013347" w:rsidRPr="00521445">
        <w:rPr>
          <w:rFonts w:ascii="Lato" w:eastAsiaTheme="minorHAnsi" w:hAnsi="Lato" w:cs="Arial"/>
          <w:iCs/>
          <w:color w:val="0000FF"/>
          <w:szCs w:val="20"/>
          <w:lang w:val="en-GB"/>
        </w:rPr>
        <w:t>.4.</w:t>
      </w:r>
      <w:r w:rsidRPr="00521445">
        <w:rPr>
          <w:rFonts w:ascii="Lato" w:eastAsia="DengXian" w:hAnsi="Lato" w:cs="Arial"/>
          <w:iCs/>
          <w:color w:val="0000FF"/>
          <w:szCs w:val="20"/>
          <w:lang w:val="en-GB" w:eastAsia="zh-CN"/>
        </w:rPr>
        <w:t> </w:t>
      </w:r>
      <w:r w:rsidR="001F146C" w:rsidRPr="00521445">
        <w:rPr>
          <w:rFonts w:ascii="Lato" w:eastAsia="DengXian" w:hAnsi="Lato" w:cs="Arial"/>
          <w:iCs/>
          <w:color w:val="0000FF"/>
          <w:szCs w:val="20"/>
          <w:lang w:val="en-GB" w:eastAsia="zh-CN"/>
        </w:rPr>
        <w:t>Conclusion section need to be precisely identified</w:t>
      </w:r>
      <w:r w:rsidR="002D6B9F" w:rsidRPr="00521445">
        <w:rPr>
          <w:rFonts w:ascii="Lato" w:eastAsiaTheme="minorHAnsi" w:hAnsi="Lato" w:cs="Arial"/>
          <w:iCs/>
          <w:color w:val="0000FF"/>
          <w:szCs w:val="20"/>
          <w:lang w:val="en-GB"/>
        </w:rPr>
        <w:t>.</w:t>
      </w:r>
    </w:p>
    <w:p w14:paraId="0BCB3529" w14:textId="0D13EBE4" w:rsidR="00281CBC" w:rsidRPr="004012C7" w:rsidRDefault="006A1F91" w:rsidP="00531BB2">
      <w:pPr>
        <w:spacing w:after="0"/>
        <w:rPr>
          <w:rFonts w:ascii="Lato" w:eastAsia="DengXian" w:hAnsi="Lato" w:cs="Arial"/>
          <w:bCs/>
          <w:color w:val="000000" w:themeColor="text1"/>
          <w:szCs w:val="20"/>
          <w:lang w:val="en-GB" w:eastAsia="zh-CN"/>
        </w:rPr>
      </w:pPr>
      <w:r w:rsidRPr="002A16B4">
        <w:rPr>
          <w:rFonts w:ascii="Lato" w:eastAsia="DengXian" w:hAnsi="Lato" w:cs="Arial"/>
          <w:b/>
          <w:bCs/>
          <w:color w:val="000000" w:themeColor="text1"/>
          <w:szCs w:val="20"/>
          <w:lang w:val="en-GB" w:eastAsia="zh-CN"/>
        </w:rPr>
        <w:t>Action:</w:t>
      </w:r>
      <w:r w:rsidRPr="002A16B4">
        <w:rPr>
          <w:rFonts w:ascii="Lato" w:eastAsia="DengXian" w:hAnsi="Lato" w:cs="Arial"/>
          <w:bCs/>
          <w:color w:val="000000" w:themeColor="text1"/>
          <w:szCs w:val="20"/>
          <w:lang w:val="en-GB" w:eastAsia="zh-CN"/>
        </w:rPr>
        <w:t xml:space="preserve"> </w:t>
      </w:r>
      <w:r w:rsidR="009B1355" w:rsidRPr="002A16B4">
        <w:rPr>
          <w:rFonts w:ascii="Lato" w:eastAsia="DengXian" w:hAnsi="Lato" w:cs="Arial"/>
          <w:bCs/>
          <w:color w:val="000000" w:themeColor="text1"/>
          <w:szCs w:val="20"/>
          <w:lang w:val="en-GB" w:eastAsia="zh-CN"/>
        </w:rPr>
        <w:t xml:space="preserve">We have </w:t>
      </w:r>
      <w:r w:rsidR="00C21ACA" w:rsidRPr="002A16B4">
        <w:rPr>
          <w:rFonts w:ascii="Lato" w:eastAsia="DengXian" w:hAnsi="Lato" w:cs="Arial"/>
          <w:bCs/>
          <w:color w:val="000000" w:themeColor="text1"/>
          <w:szCs w:val="20"/>
          <w:lang w:val="en-GB" w:eastAsia="zh-CN"/>
        </w:rPr>
        <w:t>amended</w:t>
      </w:r>
      <w:r w:rsidR="009B1355" w:rsidRPr="002A16B4">
        <w:rPr>
          <w:rFonts w:ascii="Lato" w:eastAsia="DengXian" w:hAnsi="Lato" w:cs="Arial"/>
          <w:bCs/>
          <w:color w:val="000000" w:themeColor="text1"/>
          <w:szCs w:val="20"/>
          <w:lang w:val="en-GB" w:eastAsia="zh-CN"/>
        </w:rPr>
        <w:t xml:space="preserve"> the figure alignment issues that caused the </w:t>
      </w:r>
      <w:r w:rsidR="000128BC" w:rsidRPr="002A16B4">
        <w:rPr>
          <w:rFonts w:ascii="Lato" w:eastAsia="DengXian" w:hAnsi="Lato" w:cs="Arial"/>
          <w:bCs/>
          <w:color w:val="000000" w:themeColor="text1"/>
          <w:szCs w:val="20"/>
          <w:lang w:val="en-GB" w:eastAsia="zh-CN"/>
        </w:rPr>
        <w:t>c</w:t>
      </w:r>
      <w:r w:rsidR="009B1355" w:rsidRPr="002A16B4">
        <w:rPr>
          <w:rFonts w:ascii="Lato" w:eastAsia="DengXian" w:hAnsi="Lato" w:cs="Arial"/>
          <w:bCs/>
          <w:color w:val="000000" w:themeColor="text1"/>
          <w:szCs w:val="20"/>
          <w:lang w:val="en-GB" w:eastAsia="zh-CN"/>
        </w:rPr>
        <w:t>onclusions and outlook section heading to be misplaced. The conclusions section is no</w:t>
      </w:r>
      <w:r w:rsidR="00B048CA" w:rsidRPr="002A16B4">
        <w:rPr>
          <w:rFonts w:ascii="Lato" w:eastAsia="DengXian" w:hAnsi="Lato" w:cs="Arial"/>
          <w:bCs/>
          <w:color w:val="000000" w:themeColor="text1"/>
          <w:szCs w:val="20"/>
          <w:lang w:val="en-GB" w:eastAsia="zh-CN"/>
        </w:rPr>
        <w:t>w</w:t>
      </w:r>
      <w:r w:rsidR="009B1355" w:rsidRPr="002A16B4">
        <w:rPr>
          <w:rFonts w:ascii="Lato" w:eastAsia="DengXian" w:hAnsi="Lato" w:cs="Arial"/>
          <w:bCs/>
          <w:color w:val="000000" w:themeColor="text1"/>
          <w:szCs w:val="20"/>
          <w:lang w:val="en-GB" w:eastAsia="zh-CN"/>
        </w:rPr>
        <w:t xml:space="preserve"> clearly identifiable in the main manuscript</w:t>
      </w:r>
      <w:r w:rsidR="00F66769" w:rsidRPr="002A16B4">
        <w:rPr>
          <w:rFonts w:ascii="Lato" w:eastAsia="DengXian" w:hAnsi="Lato" w:cs="Arial"/>
          <w:bCs/>
          <w:color w:val="000000" w:themeColor="text1"/>
          <w:szCs w:val="20"/>
          <w:lang w:val="en-GB" w:eastAsia="zh-CN"/>
        </w:rPr>
        <w:t xml:space="preserve"> (page </w:t>
      </w:r>
      <w:r w:rsidR="002A16B4" w:rsidRPr="002A16B4">
        <w:rPr>
          <w:rFonts w:ascii="Lato" w:eastAsia="DengXian" w:hAnsi="Lato" w:cs="Arial"/>
          <w:bCs/>
          <w:color w:val="000000" w:themeColor="text1"/>
          <w:szCs w:val="20"/>
          <w:lang w:val="en-GB" w:eastAsia="zh-CN"/>
        </w:rPr>
        <w:t>9</w:t>
      </w:r>
      <w:r w:rsidR="00F66769" w:rsidRPr="002A16B4">
        <w:rPr>
          <w:rFonts w:ascii="Lato" w:eastAsia="DengXian" w:hAnsi="Lato" w:cs="Arial"/>
          <w:bCs/>
          <w:color w:val="000000" w:themeColor="text1"/>
          <w:szCs w:val="20"/>
          <w:lang w:val="en-GB" w:eastAsia="zh-CN"/>
        </w:rPr>
        <w:t>, line </w:t>
      </w:r>
      <w:r w:rsidR="003A3312">
        <w:rPr>
          <w:rFonts w:ascii="Lato" w:eastAsia="DengXian" w:hAnsi="Lato" w:cs="Arial"/>
          <w:bCs/>
          <w:color w:val="000000" w:themeColor="text1"/>
          <w:szCs w:val="20"/>
          <w:lang w:val="en-GB" w:eastAsia="zh-CN"/>
        </w:rPr>
        <w:t>20</w:t>
      </w:r>
      <w:r w:rsidR="00F66769" w:rsidRPr="002A16B4">
        <w:rPr>
          <w:rFonts w:ascii="Lato" w:eastAsia="DengXian" w:hAnsi="Lato" w:cs="Arial"/>
          <w:bCs/>
          <w:color w:val="000000" w:themeColor="text1"/>
          <w:szCs w:val="20"/>
          <w:lang w:val="en-GB" w:eastAsia="zh-CN"/>
        </w:rPr>
        <w:t xml:space="preserve">, </w:t>
      </w:r>
      <w:r w:rsidR="002A16B4" w:rsidRPr="002A16B4">
        <w:rPr>
          <w:rFonts w:ascii="Lato" w:eastAsia="DengXian" w:hAnsi="Lato" w:cs="Arial"/>
          <w:bCs/>
          <w:color w:val="000000" w:themeColor="text1"/>
          <w:szCs w:val="20"/>
          <w:lang w:val="en-GB" w:eastAsia="zh-CN"/>
        </w:rPr>
        <w:t>right</w:t>
      </w:r>
      <w:r w:rsidR="00F66769" w:rsidRPr="002A16B4">
        <w:rPr>
          <w:rFonts w:ascii="Lato" w:eastAsia="DengXian" w:hAnsi="Lato" w:cs="Arial"/>
          <w:bCs/>
          <w:color w:val="000000" w:themeColor="text1"/>
          <w:szCs w:val="20"/>
          <w:lang w:val="en-GB" w:eastAsia="zh-CN"/>
        </w:rPr>
        <w:t> column)</w:t>
      </w:r>
      <w:r w:rsidR="009B1355" w:rsidRPr="002A16B4">
        <w:rPr>
          <w:rFonts w:ascii="Lato" w:eastAsia="DengXian" w:hAnsi="Lato" w:cs="Arial"/>
          <w:bCs/>
          <w:color w:val="000000" w:themeColor="text1"/>
          <w:szCs w:val="20"/>
          <w:lang w:val="en-GB" w:eastAsia="zh-CN"/>
        </w:rPr>
        <w:t>.</w:t>
      </w:r>
      <w:r w:rsidR="00D34860" w:rsidRPr="002A16B4">
        <w:rPr>
          <w:rFonts w:ascii="Lato" w:eastAsia="DengXian" w:hAnsi="Lato" w:cs="Arial"/>
          <w:bCs/>
          <w:color w:val="000000" w:themeColor="text1"/>
          <w:szCs w:val="20"/>
          <w:lang w:val="en-GB" w:eastAsia="zh-CN"/>
        </w:rPr>
        <w:t xml:space="preserve"> </w:t>
      </w:r>
      <w:r w:rsidR="00975AA1" w:rsidRPr="002A16B4">
        <w:rPr>
          <w:rFonts w:ascii="Lato" w:eastAsia="DengXian" w:hAnsi="Lato" w:cs="Arial"/>
          <w:bCs/>
          <w:color w:val="000000" w:themeColor="text1"/>
          <w:szCs w:val="20"/>
          <w:lang w:val="en-GB" w:eastAsia="zh-CN"/>
        </w:rPr>
        <w:t xml:space="preserve">We have also revised the </w:t>
      </w:r>
      <w:r w:rsidR="000128BC" w:rsidRPr="002A16B4">
        <w:rPr>
          <w:rFonts w:ascii="Lato" w:eastAsia="DengXian" w:hAnsi="Lato" w:cs="Arial"/>
          <w:bCs/>
          <w:color w:val="000000" w:themeColor="text1"/>
          <w:szCs w:val="20"/>
          <w:lang w:val="en-GB" w:eastAsia="zh-CN"/>
        </w:rPr>
        <w:t>c</w:t>
      </w:r>
      <w:r w:rsidR="00975AA1" w:rsidRPr="002A16B4">
        <w:rPr>
          <w:rFonts w:ascii="Lato" w:eastAsia="DengXian" w:hAnsi="Lato" w:cs="Arial"/>
          <w:bCs/>
          <w:color w:val="000000" w:themeColor="text1"/>
          <w:szCs w:val="20"/>
          <w:lang w:val="en-GB" w:eastAsia="zh-CN"/>
        </w:rPr>
        <w:t>onclusions and outlook section to more clearly highlight the key messages of our work.</w:t>
      </w:r>
    </w:p>
    <w:p w14:paraId="1E04536B" w14:textId="77777777" w:rsidR="00531BB2" w:rsidRPr="004012C7" w:rsidRDefault="00531BB2" w:rsidP="00766313">
      <w:pPr>
        <w:spacing w:after="0"/>
        <w:rPr>
          <w:rFonts w:ascii="Lato" w:eastAsia="DengXian" w:hAnsi="Lato" w:cs="Arial"/>
          <w:color w:val="000000" w:themeColor="text1"/>
          <w:szCs w:val="20"/>
          <w:lang w:val="en-GB" w:eastAsia="zh-CN"/>
        </w:rPr>
      </w:pPr>
    </w:p>
    <w:p w14:paraId="0AA40323" w14:textId="799ECF8E" w:rsidR="00013347" w:rsidRPr="00CA1243" w:rsidRDefault="003D21F8" w:rsidP="00766313">
      <w:pPr>
        <w:spacing w:after="80"/>
        <w:rPr>
          <w:rFonts w:ascii="Lato" w:eastAsiaTheme="minorHAnsi" w:hAnsi="Lato" w:cs="Arial"/>
          <w:iCs/>
          <w:color w:val="0000FF"/>
          <w:szCs w:val="20"/>
          <w:lang w:val="en-GB"/>
        </w:rPr>
      </w:pPr>
      <w:r w:rsidRPr="00CA1243">
        <w:rPr>
          <w:rFonts w:ascii="Lato" w:eastAsiaTheme="minorHAnsi" w:hAnsi="Lato" w:cs="Arial"/>
          <w:iCs/>
          <w:color w:val="0000FF"/>
          <w:szCs w:val="20"/>
          <w:lang w:val="en-GB"/>
        </w:rPr>
        <w:t>1</w:t>
      </w:r>
      <w:r w:rsidR="00013347" w:rsidRPr="00CA1243">
        <w:rPr>
          <w:rFonts w:ascii="Lato" w:eastAsiaTheme="minorHAnsi" w:hAnsi="Lato" w:cs="Arial"/>
          <w:iCs/>
          <w:color w:val="0000FF"/>
          <w:szCs w:val="20"/>
          <w:lang w:val="en-GB"/>
        </w:rPr>
        <w:t>.5.</w:t>
      </w:r>
      <w:r w:rsidRPr="00CA1243">
        <w:rPr>
          <w:rFonts w:ascii="Lato" w:eastAsia="DengXian" w:hAnsi="Lato" w:cs="Arial"/>
          <w:iCs/>
          <w:color w:val="0000FF"/>
          <w:szCs w:val="20"/>
          <w:lang w:val="en-GB" w:eastAsia="zh-CN"/>
        </w:rPr>
        <w:t> The most important revision is to find a way, both in the introduction and conclusions, to more clearly present the true novelty of this work. After a careful study of the relevant literature, the reviewer can confirm that currently there are no articles that holistically combine the three pillars for the analysis of nitrous oxide, but this is not evident from the authors' statements, as it should be</w:t>
      </w:r>
      <w:r w:rsidR="002D6B9F" w:rsidRPr="00CA1243">
        <w:rPr>
          <w:rFonts w:ascii="Lato" w:eastAsiaTheme="minorHAnsi" w:hAnsi="Lato" w:cs="Arial"/>
          <w:iCs/>
          <w:color w:val="0000FF"/>
          <w:szCs w:val="20"/>
          <w:lang w:val="en-GB"/>
        </w:rPr>
        <w:t>.</w:t>
      </w:r>
    </w:p>
    <w:p w14:paraId="38A8C933" w14:textId="1DA70670" w:rsidR="00CF68D3" w:rsidRPr="00CA1243" w:rsidRDefault="00DA7C09" w:rsidP="00766313">
      <w:pPr>
        <w:spacing w:after="80"/>
        <w:rPr>
          <w:rFonts w:ascii="Lato" w:eastAsia="DengXian" w:hAnsi="Lato" w:cs="Arial"/>
          <w:iCs/>
          <w:color w:val="000000" w:themeColor="text1"/>
          <w:szCs w:val="20"/>
          <w:lang w:val="en-GB" w:eastAsia="zh-CN"/>
        </w:rPr>
      </w:pPr>
      <w:r w:rsidRPr="00CA1243">
        <w:rPr>
          <w:rFonts w:ascii="Lato" w:eastAsia="DengXian" w:hAnsi="Lato" w:cs="Arial"/>
          <w:iCs/>
          <w:color w:val="000000" w:themeColor="text1"/>
          <w:szCs w:val="20"/>
          <w:lang w:val="en-GB" w:eastAsia="zh-CN"/>
        </w:rPr>
        <w:t xml:space="preserve">We thank the Reviewer for recognising the </w:t>
      </w:r>
      <w:r w:rsidR="003431A0" w:rsidRPr="00CA1243">
        <w:rPr>
          <w:rFonts w:ascii="Lato" w:eastAsia="DengXian" w:hAnsi="Lato" w:cs="Arial"/>
          <w:iCs/>
          <w:color w:val="000000" w:themeColor="text1"/>
          <w:szCs w:val="20"/>
          <w:lang w:val="en-GB" w:eastAsia="zh-CN"/>
        </w:rPr>
        <w:t>originality</w:t>
      </w:r>
      <w:r w:rsidRPr="00CA1243">
        <w:rPr>
          <w:rFonts w:ascii="Lato" w:eastAsia="DengXian" w:hAnsi="Lato" w:cs="Arial"/>
          <w:iCs/>
          <w:color w:val="000000" w:themeColor="text1"/>
          <w:szCs w:val="20"/>
          <w:lang w:val="en-GB" w:eastAsia="zh-CN"/>
        </w:rPr>
        <w:t xml:space="preserve"> of our study, which holistically integrates the three pillars of sustainability in the analysis of </w:t>
      </w:r>
      <w:r w:rsidR="007701F8" w:rsidRPr="00CA1243">
        <w:rPr>
          <w:rFonts w:ascii="Lato" w:eastAsia="DengXian" w:hAnsi="Lato" w:cs="Arial"/>
          <w:iCs/>
          <w:color w:val="000000" w:themeColor="text1"/>
          <w:szCs w:val="20"/>
          <w:lang w:val="en-GB" w:eastAsia="zh-CN"/>
        </w:rPr>
        <w:t>N</w:t>
      </w:r>
      <w:r w:rsidR="007701F8" w:rsidRPr="00CA1243">
        <w:rPr>
          <w:rFonts w:ascii="Lato" w:eastAsia="DengXian" w:hAnsi="Lato" w:cs="Arial"/>
          <w:iCs/>
          <w:color w:val="000000" w:themeColor="text1"/>
          <w:szCs w:val="20"/>
          <w:vertAlign w:val="subscript"/>
          <w:lang w:val="en-GB" w:eastAsia="zh-CN"/>
        </w:rPr>
        <w:t>2</w:t>
      </w:r>
      <w:r w:rsidR="007701F8" w:rsidRPr="00CA1243">
        <w:rPr>
          <w:rFonts w:ascii="Lato" w:eastAsia="DengXian" w:hAnsi="Lato" w:cs="Arial"/>
          <w:iCs/>
          <w:color w:val="000000" w:themeColor="text1"/>
          <w:szCs w:val="20"/>
          <w:lang w:val="en-GB" w:eastAsia="zh-CN"/>
        </w:rPr>
        <w:t>O</w:t>
      </w:r>
      <w:r w:rsidRPr="00CA1243">
        <w:rPr>
          <w:rFonts w:ascii="Lato" w:eastAsia="DengXian" w:hAnsi="Lato" w:cs="Arial"/>
          <w:iCs/>
          <w:color w:val="000000" w:themeColor="text1"/>
          <w:szCs w:val="20"/>
          <w:lang w:val="en-GB" w:eastAsia="zh-CN"/>
        </w:rPr>
        <w:t xml:space="preserve">. </w:t>
      </w:r>
      <w:r w:rsidR="003431A0" w:rsidRPr="00CA1243">
        <w:rPr>
          <w:rFonts w:ascii="Lato" w:eastAsia="DengXian" w:hAnsi="Lato" w:cs="Arial"/>
          <w:iCs/>
          <w:color w:val="000000" w:themeColor="text1"/>
          <w:szCs w:val="20"/>
          <w:lang w:val="en-GB" w:eastAsia="zh-CN"/>
        </w:rPr>
        <w:t xml:space="preserve">As said above, we have refined the </w:t>
      </w:r>
      <w:r w:rsidRPr="00CA1243">
        <w:rPr>
          <w:rFonts w:ascii="Lato" w:eastAsia="DengXian" w:hAnsi="Lato" w:cs="Arial"/>
          <w:iCs/>
          <w:color w:val="000000" w:themeColor="text1"/>
          <w:szCs w:val="20"/>
          <w:lang w:val="en-GB" w:eastAsia="zh-CN"/>
        </w:rPr>
        <w:t xml:space="preserve">introduction and conclusions sections to </w:t>
      </w:r>
      <w:r w:rsidR="003431A0" w:rsidRPr="00CA1243">
        <w:rPr>
          <w:rFonts w:ascii="Lato" w:eastAsia="DengXian" w:hAnsi="Lato" w:cs="Arial"/>
          <w:iCs/>
          <w:color w:val="000000" w:themeColor="text1"/>
          <w:szCs w:val="20"/>
          <w:lang w:val="en-GB" w:eastAsia="zh-CN"/>
        </w:rPr>
        <w:t>better capture</w:t>
      </w:r>
      <w:r w:rsidRPr="00CA1243">
        <w:rPr>
          <w:rFonts w:ascii="Lato" w:eastAsia="DengXian" w:hAnsi="Lato" w:cs="Arial"/>
          <w:iCs/>
          <w:color w:val="000000" w:themeColor="text1"/>
          <w:szCs w:val="20"/>
          <w:lang w:val="en-GB" w:eastAsia="zh-CN"/>
        </w:rPr>
        <w:t xml:space="preserve"> the novelty of </w:t>
      </w:r>
      <w:r w:rsidR="003431A0" w:rsidRPr="00CA1243">
        <w:rPr>
          <w:rFonts w:ascii="Lato" w:eastAsia="DengXian" w:hAnsi="Lato" w:cs="Arial"/>
          <w:iCs/>
          <w:color w:val="000000" w:themeColor="text1"/>
          <w:szCs w:val="20"/>
          <w:lang w:val="en-GB" w:eastAsia="zh-CN"/>
        </w:rPr>
        <w:t xml:space="preserve">the </w:t>
      </w:r>
      <w:r w:rsidRPr="00CA1243">
        <w:rPr>
          <w:rFonts w:ascii="Lato" w:eastAsia="DengXian" w:hAnsi="Lato" w:cs="Arial"/>
          <w:iCs/>
          <w:color w:val="000000" w:themeColor="text1"/>
          <w:szCs w:val="20"/>
          <w:lang w:val="en-GB" w:eastAsia="zh-CN"/>
        </w:rPr>
        <w:t>work for the readers.</w:t>
      </w:r>
    </w:p>
    <w:p w14:paraId="5ABF5FB0" w14:textId="3D32F6A6" w:rsidR="00874CE3" w:rsidRPr="004012C7" w:rsidRDefault="00874CE3" w:rsidP="00874CE3">
      <w:pPr>
        <w:spacing w:after="0"/>
        <w:rPr>
          <w:rFonts w:ascii="Lato" w:eastAsia="DengXian" w:hAnsi="Lato" w:cs="Arial"/>
          <w:iCs/>
          <w:color w:val="000000" w:themeColor="text1"/>
          <w:szCs w:val="20"/>
          <w:lang w:val="en-GB" w:eastAsia="zh-CN"/>
        </w:rPr>
      </w:pPr>
      <w:r w:rsidRPr="003114E6">
        <w:rPr>
          <w:rFonts w:ascii="Lato" w:eastAsia="DengXian" w:hAnsi="Lato" w:cs="Arial"/>
          <w:b/>
          <w:iCs/>
          <w:color w:val="000000" w:themeColor="text1"/>
          <w:szCs w:val="20"/>
          <w:lang w:val="en-GB" w:eastAsia="zh-CN"/>
        </w:rPr>
        <w:t>Action:</w:t>
      </w:r>
      <w:r w:rsidRPr="003114E6">
        <w:rPr>
          <w:rFonts w:ascii="Lato" w:eastAsia="DengXian" w:hAnsi="Lato" w:cs="Arial"/>
          <w:iCs/>
          <w:color w:val="000000" w:themeColor="text1"/>
          <w:szCs w:val="20"/>
          <w:lang w:val="en-GB" w:eastAsia="zh-CN"/>
        </w:rPr>
        <w:t xml:space="preserve"> </w:t>
      </w:r>
      <w:r w:rsidR="009626B1" w:rsidRPr="003114E6">
        <w:rPr>
          <w:rFonts w:ascii="Lato" w:eastAsia="DengXian" w:hAnsi="Lato" w:cs="Arial"/>
          <w:iCs/>
          <w:color w:val="000000" w:themeColor="text1"/>
          <w:szCs w:val="20"/>
          <w:lang w:val="en-GB" w:eastAsia="zh-CN"/>
        </w:rPr>
        <w:t xml:space="preserve">In response to the Reviewer’s feedback, we have revised the introduction </w:t>
      </w:r>
      <w:r w:rsidR="00073F2A" w:rsidRPr="003114E6">
        <w:rPr>
          <w:rFonts w:ascii="Lato" w:eastAsia="DengXian" w:hAnsi="Lato" w:cs="Arial"/>
          <w:iCs/>
          <w:color w:val="000000" w:themeColor="text1"/>
          <w:szCs w:val="20"/>
          <w:lang w:val="en-GB" w:eastAsia="zh-CN"/>
        </w:rPr>
        <w:t>(page </w:t>
      </w:r>
      <w:r w:rsidR="003114E6" w:rsidRPr="003114E6">
        <w:rPr>
          <w:rFonts w:ascii="Lato" w:eastAsia="DengXian" w:hAnsi="Lato" w:cs="Arial"/>
          <w:iCs/>
          <w:color w:val="000000" w:themeColor="text1"/>
          <w:szCs w:val="20"/>
          <w:lang w:val="en-GB" w:eastAsia="zh-CN"/>
        </w:rPr>
        <w:t>2</w:t>
      </w:r>
      <w:r w:rsidR="00073F2A" w:rsidRPr="003114E6">
        <w:rPr>
          <w:rFonts w:ascii="Lato" w:eastAsia="DengXian" w:hAnsi="Lato" w:cs="Arial"/>
          <w:iCs/>
          <w:color w:val="000000" w:themeColor="text1"/>
          <w:szCs w:val="20"/>
          <w:lang w:val="en-GB" w:eastAsia="zh-CN"/>
        </w:rPr>
        <w:t>, line </w:t>
      </w:r>
      <w:r w:rsidR="003114E6" w:rsidRPr="003114E6">
        <w:rPr>
          <w:rFonts w:ascii="Lato" w:eastAsia="DengXian" w:hAnsi="Lato" w:cs="Arial"/>
          <w:iCs/>
          <w:color w:val="000000" w:themeColor="text1"/>
          <w:szCs w:val="20"/>
          <w:lang w:val="en-GB" w:eastAsia="zh-CN"/>
        </w:rPr>
        <w:t>33</w:t>
      </w:r>
      <w:r w:rsidR="00073F2A" w:rsidRPr="003114E6">
        <w:rPr>
          <w:rFonts w:ascii="Lato" w:eastAsia="DengXian" w:hAnsi="Lato" w:cs="Arial"/>
          <w:iCs/>
          <w:color w:val="000000" w:themeColor="text1"/>
          <w:szCs w:val="20"/>
          <w:lang w:val="en-GB" w:eastAsia="zh-CN"/>
        </w:rPr>
        <w:t xml:space="preserve">, </w:t>
      </w:r>
      <w:r w:rsidR="003114E6" w:rsidRPr="003114E6">
        <w:rPr>
          <w:rFonts w:ascii="Lato" w:eastAsia="DengXian" w:hAnsi="Lato" w:cs="Arial"/>
          <w:iCs/>
          <w:color w:val="000000" w:themeColor="text1"/>
          <w:szCs w:val="20"/>
          <w:lang w:val="en-GB" w:eastAsia="zh-CN"/>
        </w:rPr>
        <w:t>right</w:t>
      </w:r>
      <w:r w:rsidR="00073F2A" w:rsidRPr="003114E6">
        <w:rPr>
          <w:rFonts w:ascii="Lato" w:eastAsia="DengXian" w:hAnsi="Lato" w:cs="Arial"/>
          <w:iCs/>
          <w:color w:val="000000" w:themeColor="text1"/>
          <w:szCs w:val="20"/>
          <w:lang w:val="en-GB" w:eastAsia="zh-CN"/>
        </w:rPr>
        <w:t> column</w:t>
      </w:r>
      <w:r w:rsidR="003114E6" w:rsidRPr="003114E6">
        <w:rPr>
          <w:rFonts w:ascii="Lato" w:eastAsia="DengXian" w:hAnsi="Lato" w:cs="Arial"/>
          <w:iCs/>
          <w:color w:val="000000" w:themeColor="text1"/>
          <w:szCs w:val="20"/>
          <w:lang w:val="en-GB" w:eastAsia="zh-CN"/>
        </w:rPr>
        <w:t>; page 2, line 54, right column</w:t>
      </w:r>
      <w:r w:rsidR="00073F2A" w:rsidRPr="003114E6">
        <w:rPr>
          <w:rFonts w:ascii="Lato" w:eastAsia="DengXian" w:hAnsi="Lato" w:cs="Arial"/>
          <w:iCs/>
          <w:color w:val="000000" w:themeColor="text1"/>
          <w:szCs w:val="20"/>
          <w:lang w:val="en-GB" w:eastAsia="zh-CN"/>
        </w:rPr>
        <w:t xml:space="preserve">) </w:t>
      </w:r>
      <w:r w:rsidR="009626B1" w:rsidRPr="003114E6">
        <w:rPr>
          <w:rFonts w:ascii="Lato" w:eastAsia="DengXian" w:hAnsi="Lato" w:cs="Arial"/>
          <w:iCs/>
          <w:color w:val="000000" w:themeColor="text1"/>
          <w:szCs w:val="20"/>
          <w:lang w:val="en-GB" w:eastAsia="zh-CN"/>
        </w:rPr>
        <w:t xml:space="preserve">and conclusion </w:t>
      </w:r>
      <w:r w:rsidR="00073F2A" w:rsidRPr="003114E6">
        <w:rPr>
          <w:rFonts w:ascii="Lato" w:eastAsia="DengXian" w:hAnsi="Lato" w:cs="Arial"/>
          <w:iCs/>
          <w:color w:val="000000" w:themeColor="text1"/>
          <w:szCs w:val="20"/>
          <w:lang w:val="en-GB" w:eastAsia="zh-CN"/>
        </w:rPr>
        <w:t>(page </w:t>
      </w:r>
      <w:r w:rsidR="003114E6" w:rsidRPr="003114E6">
        <w:rPr>
          <w:rFonts w:ascii="Lato" w:eastAsia="DengXian" w:hAnsi="Lato" w:cs="Arial"/>
          <w:iCs/>
          <w:color w:val="000000" w:themeColor="text1"/>
          <w:szCs w:val="20"/>
          <w:lang w:val="en-GB" w:eastAsia="zh-CN"/>
        </w:rPr>
        <w:t>10</w:t>
      </w:r>
      <w:r w:rsidR="00073F2A" w:rsidRPr="003114E6">
        <w:rPr>
          <w:rFonts w:ascii="Lato" w:eastAsia="DengXian" w:hAnsi="Lato" w:cs="Arial"/>
          <w:iCs/>
          <w:color w:val="000000" w:themeColor="text1"/>
          <w:szCs w:val="20"/>
          <w:lang w:val="en-GB" w:eastAsia="zh-CN"/>
        </w:rPr>
        <w:t>, line </w:t>
      </w:r>
      <w:r w:rsidR="003A3312">
        <w:rPr>
          <w:rFonts w:ascii="Lato" w:eastAsia="DengXian" w:hAnsi="Lato" w:cs="Arial"/>
          <w:iCs/>
          <w:color w:val="000000" w:themeColor="text1"/>
          <w:szCs w:val="20"/>
          <w:lang w:val="en-GB" w:eastAsia="zh-CN"/>
        </w:rPr>
        <w:t>3</w:t>
      </w:r>
      <w:r w:rsidR="00073F2A" w:rsidRPr="003114E6">
        <w:rPr>
          <w:rFonts w:ascii="Lato" w:eastAsia="DengXian" w:hAnsi="Lato" w:cs="Arial"/>
          <w:iCs/>
          <w:color w:val="000000" w:themeColor="text1"/>
          <w:szCs w:val="20"/>
          <w:lang w:val="en-GB" w:eastAsia="zh-CN"/>
        </w:rPr>
        <w:t xml:space="preserve">, </w:t>
      </w:r>
      <w:r w:rsidR="003114E6" w:rsidRPr="003114E6">
        <w:rPr>
          <w:rFonts w:ascii="Lato" w:eastAsia="DengXian" w:hAnsi="Lato" w:cs="Arial"/>
          <w:iCs/>
          <w:color w:val="000000" w:themeColor="text1"/>
          <w:szCs w:val="20"/>
          <w:lang w:val="en-GB" w:eastAsia="zh-CN"/>
        </w:rPr>
        <w:t>left</w:t>
      </w:r>
      <w:r w:rsidR="00073F2A" w:rsidRPr="003114E6">
        <w:rPr>
          <w:rFonts w:ascii="Lato" w:eastAsia="DengXian" w:hAnsi="Lato" w:cs="Arial"/>
          <w:iCs/>
          <w:color w:val="000000" w:themeColor="text1"/>
          <w:szCs w:val="20"/>
          <w:lang w:val="en-GB" w:eastAsia="zh-CN"/>
        </w:rPr>
        <w:t xml:space="preserve"> column) </w:t>
      </w:r>
      <w:r w:rsidR="009626B1" w:rsidRPr="003114E6">
        <w:rPr>
          <w:rFonts w:ascii="Lato" w:eastAsia="DengXian" w:hAnsi="Lato" w:cs="Arial"/>
          <w:iCs/>
          <w:color w:val="000000" w:themeColor="text1"/>
          <w:szCs w:val="20"/>
          <w:lang w:val="en-GB" w:eastAsia="zh-CN"/>
        </w:rPr>
        <w:t>sections to better emphasi</w:t>
      </w:r>
      <w:r w:rsidR="00CC1066" w:rsidRPr="003114E6">
        <w:rPr>
          <w:rFonts w:ascii="Lato" w:eastAsia="DengXian" w:hAnsi="Lato" w:cs="Arial"/>
          <w:iCs/>
          <w:color w:val="000000" w:themeColor="text1"/>
          <w:szCs w:val="20"/>
          <w:lang w:val="en-GB" w:eastAsia="zh-CN"/>
        </w:rPr>
        <w:t>s</w:t>
      </w:r>
      <w:r w:rsidR="009626B1" w:rsidRPr="003114E6">
        <w:rPr>
          <w:rFonts w:ascii="Lato" w:eastAsia="DengXian" w:hAnsi="Lato" w:cs="Arial"/>
          <w:iCs/>
          <w:color w:val="000000" w:themeColor="text1"/>
          <w:szCs w:val="20"/>
          <w:lang w:val="en-GB" w:eastAsia="zh-CN"/>
        </w:rPr>
        <w:t>e the novelty of our analysis.</w:t>
      </w:r>
      <w:r w:rsidR="00CA0260" w:rsidRPr="003114E6">
        <w:rPr>
          <w:rFonts w:ascii="Lato" w:eastAsia="DengXian" w:hAnsi="Lato" w:cs="Arial"/>
          <w:iCs/>
          <w:color w:val="000000" w:themeColor="text1"/>
          <w:szCs w:val="20"/>
          <w:lang w:val="en-GB" w:eastAsia="zh-CN"/>
        </w:rPr>
        <w:t xml:space="preserve"> </w:t>
      </w:r>
      <w:r w:rsidR="0025303B" w:rsidRPr="003114E6">
        <w:rPr>
          <w:rFonts w:ascii="Lato" w:eastAsia="DengXian" w:hAnsi="Lato" w:cs="Arial"/>
          <w:iCs/>
          <w:color w:val="000000" w:themeColor="text1"/>
          <w:szCs w:val="20"/>
          <w:lang w:val="en-GB" w:eastAsia="zh-CN"/>
        </w:rPr>
        <w:t xml:space="preserve">Additionally, we have changed the title of the article from “Analysis of nitrous oxide as a green oxidant based on economic, environmental, and safety metrics” to “Nitrous oxide as a green oxidant: a holistic evaluation based on economic, environmental, and safety metrics” to </w:t>
      </w:r>
      <w:r w:rsidR="00DB3722" w:rsidRPr="003114E6">
        <w:rPr>
          <w:rFonts w:ascii="Lato" w:eastAsia="DengXian" w:hAnsi="Lato" w:cs="Arial"/>
          <w:iCs/>
          <w:color w:val="000000" w:themeColor="text1"/>
          <w:szCs w:val="20"/>
          <w:lang w:val="en-GB" w:eastAsia="zh-CN"/>
        </w:rPr>
        <w:t>stress</w:t>
      </w:r>
      <w:r w:rsidR="0025303B" w:rsidRPr="003114E6">
        <w:rPr>
          <w:rFonts w:ascii="Lato" w:eastAsia="DengXian" w:hAnsi="Lato" w:cs="Arial"/>
          <w:iCs/>
          <w:color w:val="000000" w:themeColor="text1"/>
          <w:szCs w:val="20"/>
          <w:lang w:val="en-GB" w:eastAsia="zh-CN"/>
        </w:rPr>
        <w:t xml:space="preserve"> this </w:t>
      </w:r>
      <w:r w:rsidR="00DB3722" w:rsidRPr="003114E6">
        <w:rPr>
          <w:rFonts w:ascii="Lato" w:eastAsia="DengXian" w:hAnsi="Lato" w:cs="Arial"/>
          <w:iCs/>
          <w:color w:val="000000" w:themeColor="text1"/>
          <w:szCs w:val="20"/>
          <w:lang w:val="en-GB" w:eastAsia="zh-CN"/>
        </w:rPr>
        <w:t>aspect</w:t>
      </w:r>
      <w:r w:rsidR="0025303B" w:rsidRPr="003114E6">
        <w:rPr>
          <w:rFonts w:ascii="Lato" w:eastAsia="DengXian" w:hAnsi="Lato" w:cs="Arial"/>
          <w:iCs/>
          <w:color w:val="000000" w:themeColor="text1"/>
          <w:szCs w:val="20"/>
          <w:lang w:val="en-GB" w:eastAsia="zh-CN"/>
        </w:rPr>
        <w:t>.</w:t>
      </w:r>
    </w:p>
    <w:p w14:paraId="21909ABD" w14:textId="5BEBD33B" w:rsidR="00E005D4" w:rsidRPr="004012C7" w:rsidRDefault="00B40808" w:rsidP="00987014">
      <w:pPr>
        <w:rPr>
          <w:rFonts w:ascii="Lato" w:eastAsia="DengXian" w:hAnsi="Lato" w:cs="Arial"/>
          <w:szCs w:val="20"/>
          <w:lang w:val="en-GB" w:eastAsia="zh-CN"/>
        </w:rPr>
      </w:pPr>
      <w:r w:rsidRPr="004012C7">
        <w:rPr>
          <w:rFonts w:ascii="Lato" w:eastAsia="DengXian" w:hAnsi="Lato" w:cs="Arial"/>
          <w:iCs/>
          <w:szCs w:val="20"/>
          <w:lang w:val="en-GB" w:eastAsia="zh-CN"/>
        </w:rPr>
        <w:br w:type="page"/>
      </w:r>
    </w:p>
    <w:p w14:paraId="13E23B10" w14:textId="336B67CE" w:rsidR="00C20DCE" w:rsidRPr="004012C7" w:rsidRDefault="00C20DCE" w:rsidP="00C20DCE">
      <w:pPr>
        <w:spacing w:after="80"/>
        <w:rPr>
          <w:rFonts w:ascii="Lato" w:eastAsiaTheme="minorHAnsi" w:hAnsi="Lato" w:cs="Arial"/>
          <w:b/>
          <w:szCs w:val="20"/>
          <w:lang w:val="en-GB"/>
        </w:rPr>
      </w:pPr>
      <w:r w:rsidRPr="004012C7">
        <w:rPr>
          <w:rFonts w:ascii="Lato" w:eastAsiaTheme="minorHAnsi" w:hAnsi="Lato" w:cs="Arial"/>
          <w:b/>
          <w:szCs w:val="20"/>
          <w:lang w:val="en-GB"/>
        </w:rPr>
        <w:lastRenderedPageBreak/>
        <w:t>Reviewer #</w:t>
      </w:r>
      <w:r w:rsidR="00281813" w:rsidRPr="004012C7">
        <w:rPr>
          <w:rFonts w:ascii="Lato" w:eastAsiaTheme="minorHAnsi" w:hAnsi="Lato" w:cs="Arial"/>
          <w:b/>
          <w:szCs w:val="20"/>
          <w:lang w:val="en-GB"/>
        </w:rPr>
        <w:t>2</w:t>
      </w:r>
    </w:p>
    <w:p w14:paraId="41B3C605" w14:textId="584FFF82" w:rsidR="00E005D4" w:rsidRPr="00521445" w:rsidRDefault="000D302A" w:rsidP="000D302A">
      <w:pPr>
        <w:spacing w:after="80"/>
        <w:rPr>
          <w:rFonts w:ascii="Lato" w:eastAsia="Cambria" w:hAnsi="Lato" w:cs="Arial"/>
          <w:iCs/>
          <w:color w:val="0000FF"/>
          <w:szCs w:val="20"/>
          <w:lang w:val="en-GB"/>
        </w:rPr>
      </w:pPr>
      <w:r w:rsidRPr="00521445">
        <w:rPr>
          <w:rFonts w:ascii="Lato" w:eastAsia="Cambria" w:hAnsi="Lato" w:cs="Arial"/>
          <w:iCs/>
          <w:color w:val="0000FF"/>
          <w:szCs w:val="20"/>
          <w:lang w:val="en-GB"/>
        </w:rPr>
        <w:t>A comprehensive evaluation framework is reported in this study, which integrates techno-economic analysis, life cycle assessment, and quantitative safety indicators. Through this framework, the sustainability of one-step and five-step processes for N</w:t>
      </w:r>
      <w:r w:rsidRPr="00521445">
        <w:rPr>
          <w:rFonts w:ascii="Lato" w:eastAsia="Cambria" w:hAnsi="Lato" w:cs="Arial"/>
          <w:iCs/>
          <w:color w:val="0000FF"/>
          <w:szCs w:val="20"/>
          <w:vertAlign w:val="subscript"/>
          <w:lang w:val="en-GB"/>
        </w:rPr>
        <w:t>2</w:t>
      </w:r>
      <w:r w:rsidRPr="00521445">
        <w:rPr>
          <w:rFonts w:ascii="Lato" w:eastAsia="Cambria" w:hAnsi="Lato" w:cs="Arial"/>
          <w:iCs/>
          <w:color w:val="0000FF"/>
          <w:szCs w:val="20"/>
          <w:lang w:val="en-GB"/>
        </w:rPr>
        <w:t>O production is systematically compared, and both processes are further contrasted with H</w:t>
      </w:r>
      <w:r w:rsidRPr="00521445">
        <w:rPr>
          <w:rFonts w:ascii="Lato" w:eastAsia="Cambria" w:hAnsi="Lato" w:cs="Arial"/>
          <w:iCs/>
          <w:color w:val="0000FF"/>
          <w:szCs w:val="20"/>
          <w:vertAlign w:val="subscript"/>
          <w:lang w:val="en-GB"/>
        </w:rPr>
        <w:t>2</w:t>
      </w:r>
      <w:r w:rsidRPr="00521445">
        <w:rPr>
          <w:rFonts w:ascii="Lato" w:eastAsia="Cambria" w:hAnsi="Lato" w:cs="Arial"/>
          <w:iCs/>
          <w:color w:val="0000FF"/>
          <w:szCs w:val="20"/>
          <w:lang w:val="en-GB"/>
        </w:rPr>
        <w:t>O</w:t>
      </w:r>
      <w:r w:rsidRPr="00521445">
        <w:rPr>
          <w:rFonts w:ascii="Lato" w:eastAsia="Cambria" w:hAnsi="Lato" w:cs="Arial"/>
          <w:iCs/>
          <w:color w:val="0000FF"/>
          <w:szCs w:val="20"/>
          <w:vertAlign w:val="subscript"/>
          <w:lang w:val="en-GB"/>
        </w:rPr>
        <w:t>2</w:t>
      </w:r>
      <w:r w:rsidRPr="00521445">
        <w:rPr>
          <w:rFonts w:ascii="Lato" w:eastAsia="Cambria" w:hAnsi="Lato" w:cs="Arial"/>
          <w:iCs/>
          <w:color w:val="0000FF"/>
          <w:szCs w:val="20"/>
          <w:lang w:val="en-GB"/>
        </w:rPr>
        <w:t xml:space="preserve"> as the oxidant. The application of N</w:t>
      </w:r>
      <w:r w:rsidRPr="00521445">
        <w:rPr>
          <w:rFonts w:ascii="Lato" w:eastAsia="Cambria" w:hAnsi="Lato" w:cs="Arial"/>
          <w:iCs/>
          <w:color w:val="0000FF"/>
          <w:szCs w:val="20"/>
          <w:vertAlign w:val="subscript"/>
          <w:lang w:val="en-GB"/>
        </w:rPr>
        <w:t>2</w:t>
      </w:r>
      <w:r w:rsidRPr="00521445">
        <w:rPr>
          <w:rFonts w:ascii="Lato" w:eastAsia="Cambria" w:hAnsi="Lato" w:cs="Arial"/>
          <w:iCs/>
          <w:color w:val="0000FF"/>
          <w:szCs w:val="20"/>
          <w:lang w:val="en-GB"/>
        </w:rPr>
        <w:t>O in phenol synthesis is also explored in the study. The research methodology is rigorous, the data analysis is comprehensive, and the conclusions are clear. This study holds significant guiding significance for the development of green oxidants and can be accepted for publication after revision. Specific revision comments are as follows:</w:t>
      </w:r>
    </w:p>
    <w:p w14:paraId="1410E682" w14:textId="3FD654B0" w:rsidR="00771F66" w:rsidRPr="004012C7" w:rsidRDefault="00062361" w:rsidP="00771F66">
      <w:pPr>
        <w:spacing w:after="80"/>
        <w:rPr>
          <w:rFonts w:ascii="Lato" w:eastAsia="DengXian" w:hAnsi="Lato" w:cs="Arial"/>
          <w:iCs/>
          <w:color w:val="000000" w:themeColor="text1"/>
          <w:szCs w:val="20"/>
          <w:lang w:val="en-GB" w:eastAsia="zh-CN"/>
        </w:rPr>
      </w:pPr>
      <w:r w:rsidRPr="00521445">
        <w:rPr>
          <w:rFonts w:ascii="Lato" w:eastAsia="DengXian" w:hAnsi="Lato" w:cs="Arial"/>
          <w:iCs/>
          <w:color w:val="000000" w:themeColor="text1"/>
          <w:szCs w:val="20"/>
          <w:lang w:val="en-GB" w:eastAsia="zh-CN"/>
        </w:rPr>
        <w:t xml:space="preserve">We </w:t>
      </w:r>
      <w:r w:rsidR="008D7EB9" w:rsidRPr="00521445">
        <w:rPr>
          <w:rFonts w:ascii="Lato" w:eastAsia="DengXian" w:hAnsi="Lato" w:cs="Arial"/>
          <w:iCs/>
          <w:color w:val="000000" w:themeColor="text1"/>
          <w:szCs w:val="20"/>
          <w:lang w:val="en-GB" w:eastAsia="zh-CN"/>
        </w:rPr>
        <w:t xml:space="preserve">warmly </w:t>
      </w:r>
      <w:r w:rsidRPr="00521445">
        <w:rPr>
          <w:rFonts w:ascii="Lato" w:eastAsia="DengXian" w:hAnsi="Lato" w:cs="Arial"/>
          <w:iCs/>
          <w:color w:val="000000" w:themeColor="text1"/>
          <w:szCs w:val="20"/>
          <w:lang w:val="en-GB" w:eastAsia="zh-CN"/>
        </w:rPr>
        <w:t>thank the Reviewer for the insightful and detailed feedback. We appreciate the recognition of the rigor of our methodology, the comprehensiveness of our analysis, and the clarity of our conclusions. Additionally, we address each point raised by the Reviewer below to further strengthen the manuscript.</w:t>
      </w:r>
    </w:p>
    <w:p w14:paraId="31CAF2A4" w14:textId="46DB5906" w:rsidR="00771F66" w:rsidRPr="004012C7" w:rsidRDefault="00771F66" w:rsidP="00272DA5">
      <w:pPr>
        <w:spacing w:after="0"/>
        <w:rPr>
          <w:rFonts w:ascii="Lato" w:eastAsia="DengXian" w:hAnsi="Lato" w:cs="Arial"/>
          <w:iCs/>
          <w:color w:val="000000" w:themeColor="text1"/>
          <w:szCs w:val="20"/>
          <w:lang w:val="en-GB" w:eastAsia="zh-CN"/>
        </w:rPr>
      </w:pPr>
      <w:r w:rsidRPr="00400F51">
        <w:rPr>
          <w:rFonts w:ascii="Lato" w:eastAsia="DengXian" w:hAnsi="Lato" w:cs="Arial"/>
          <w:b/>
          <w:iCs/>
          <w:color w:val="000000" w:themeColor="text1"/>
          <w:szCs w:val="20"/>
          <w:lang w:val="en-GB" w:eastAsia="zh-CN"/>
        </w:rPr>
        <w:t>Overall actions:</w:t>
      </w:r>
      <w:r w:rsidRPr="00400F51">
        <w:rPr>
          <w:rFonts w:ascii="Lato" w:eastAsia="DengXian" w:hAnsi="Lato" w:cs="Arial"/>
          <w:iCs/>
          <w:color w:val="000000" w:themeColor="text1"/>
          <w:szCs w:val="20"/>
          <w:lang w:val="en-GB" w:eastAsia="zh-CN"/>
        </w:rPr>
        <w:t xml:space="preserve"> </w:t>
      </w:r>
      <w:r w:rsidR="008D7EB9" w:rsidRPr="00400F51">
        <w:rPr>
          <w:rFonts w:ascii="Lato" w:eastAsia="DengXian" w:hAnsi="Lato" w:cs="Arial"/>
          <w:iCs/>
          <w:color w:val="000000" w:themeColor="text1"/>
          <w:szCs w:val="20"/>
          <w:lang w:val="en-GB" w:eastAsia="zh-CN"/>
        </w:rPr>
        <w:t>W</w:t>
      </w:r>
      <w:r w:rsidR="00733847" w:rsidRPr="00400F51">
        <w:rPr>
          <w:rFonts w:ascii="Lato" w:eastAsia="DengXian" w:hAnsi="Lato" w:cs="Arial"/>
          <w:iCs/>
          <w:color w:val="000000" w:themeColor="text1"/>
          <w:szCs w:val="20"/>
          <w:lang w:val="en-GB" w:eastAsia="zh-CN"/>
        </w:rPr>
        <w:t xml:space="preserve">e have (i) extended the safety analysis to include </w:t>
      </w:r>
      <w:r w:rsidR="00D81A99" w:rsidRPr="00400F51">
        <w:rPr>
          <w:rFonts w:ascii="Lato" w:eastAsia="DengXian" w:hAnsi="Lato" w:cs="Arial"/>
          <w:iCs/>
          <w:color w:val="000000" w:themeColor="text1"/>
          <w:szCs w:val="20"/>
          <w:lang w:val="en-GB" w:eastAsia="zh-CN"/>
        </w:rPr>
        <w:t xml:space="preserve">the </w:t>
      </w:r>
      <w:r w:rsidR="00733847" w:rsidRPr="00400F51">
        <w:rPr>
          <w:rFonts w:ascii="Lato" w:eastAsia="DengXian" w:hAnsi="Lato" w:cs="Arial"/>
          <w:iCs/>
          <w:color w:val="000000" w:themeColor="text1"/>
          <w:szCs w:val="20"/>
          <w:lang w:val="en-GB" w:eastAsia="zh-CN"/>
        </w:rPr>
        <w:t xml:space="preserve">storage, transportation, and application stages of </w:t>
      </w:r>
      <w:r w:rsidR="000B1083" w:rsidRPr="00400F51">
        <w:rPr>
          <w:rFonts w:ascii="Lato" w:eastAsia="DengXian" w:hAnsi="Lato" w:cs="Arial"/>
          <w:iCs/>
          <w:color w:val="000000" w:themeColor="text1"/>
          <w:szCs w:val="20"/>
          <w:lang w:val="en-GB" w:eastAsia="zh-CN"/>
        </w:rPr>
        <w:t>nitrous oxide (</w:t>
      </w:r>
      <w:r w:rsidR="00733847" w:rsidRPr="00400F51">
        <w:rPr>
          <w:rFonts w:ascii="Lato" w:eastAsia="DengXian" w:hAnsi="Lato" w:cs="Arial"/>
          <w:iCs/>
          <w:color w:val="000000" w:themeColor="text1"/>
          <w:szCs w:val="20"/>
          <w:lang w:val="en-GB" w:eastAsia="zh-CN"/>
        </w:rPr>
        <w:t>N</w:t>
      </w:r>
      <w:r w:rsidR="00733847" w:rsidRPr="00400F51">
        <w:rPr>
          <w:rFonts w:ascii="Lato" w:eastAsia="DengXian" w:hAnsi="Lato" w:cs="Arial"/>
          <w:iCs/>
          <w:color w:val="000000" w:themeColor="text1"/>
          <w:szCs w:val="20"/>
          <w:vertAlign w:val="subscript"/>
          <w:lang w:val="en-GB" w:eastAsia="zh-CN"/>
        </w:rPr>
        <w:t>2</w:t>
      </w:r>
      <w:r w:rsidR="00733847" w:rsidRPr="00400F51">
        <w:rPr>
          <w:rFonts w:ascii="Lato" w:eastAsia="DengXian" w:hAnsi="Lato" w:cs="Arial"/>
          <w:iCs/>
          <w:color w:val="000000" w:themeColor="text1"/>
          <w:szCs w:val="20"/>
          <w:lang w:val="en-GB" w:eastAsia="zh-CN"/>
        </w:rPr>
        <w:t>O</w:t>
      </w:r>
      <w:r w:rsidR="000B1083" w:rsidRPr="00400F51">
        <w:rPr>
          <w:rFonts w:ascii="Lato" w:eastAsia="DengXian" w:hAnsi="Lato" w:cs="Arial"/>
          <w:iCs/>
          <w:color w:val="000000" w:themeColor="text1"/>
          <w:szCs w:val="20"/>
          <w:lang w:val="en-GB" w:eastAsia="zh-CN"/>
        </w:rPr>
        <w:t>)</w:t>
      </w:r>
      <w:r w:rsidR="00733847" w:rsidRPr="00400F51">
        <w:rPr>
          <w:rFonts w:ascii="Lato" w:eastAsia="DengXian" w:hAnsi="Lato" w:cs="Arial"/>
          <w:iCs/>
          <w:color w:val="000000" w:themeColor="text1"/>
          <w:szCs w:val="20"/>
          <w:lang w:val="en-GB" w:eastAsia="zh-CN"/>
        </w:rPr>
        <w:t xml:space="preserve">; (ii) added a regional sensitivity analysis to the LCA; (iii) broadened the comparison to include </w:t>
      </w:r>
      <w:r w:rsidR="008D7EB9" w:rsidRPr="00400F51">
        <w:rPr>
          <w:rFonts w:ascii="Lato" w:eastAsia="DengXian" w:hAnsi="Lato" w:cs="Arial"/>
          <w:iCs/>
          <w:color w:val="000000" w:themeColor="text1"/>
          <w:szCs w:val="20"/>
          <w:lang w:val="en-GB" w:eastAsia="zh-CN"/>
        </w:rPr>
        <w:t xml:space="preserve">a conventional </w:t>
      </w:r>
      <w:r w:rsidR="00733847" w:rsidRPr="00400F51">
        <w:rPr>
          <w:rFonts w:ascii="Lato" w:eastAsia="DengXian" w:hAnsi="Lato" w:cs="Arial"/>
          <w:iCs/>
          <w:color w:val="000000" w:themeColor="text1"/>
          <w:szCs w:val="20"/>
          <w:lang w:val="en-GB" w:eastAsia="zh-CN"/>
        </w:rPr>
        <w:t>oxidant, i.e., molecular oxygen (O</w:t>
      </w:r>
      <w:r w:rsidR="00733847" w:rsidRPr="00400F51">
        <w:rPr>
          <w:rFonts w:ascii="Lato" w:eastAsia="DengXian" w:hAnsi="Lato" w:cs="Arial"/>
          <w:iCs/>
          <w:color w:val="000000" w:themeColor="text1"/>
          <w:szCs w:val="20"/>
          <w:vertAlign w:val="subscript"/>
          <w:lang w:val="en-GB" w:eastAsia="zh-CN"/>
        </w:rPr>
        <w:t>2</w:t>
      </w:r>
      <w:r w:rsidR="00733847" w:rsidRPr="00400F51">
        <w:rPr>
          <w:rFonts w:ascii="Lato" w:eastAsia="DengXian" w:hAnsi="Lato" w:cs="Arial"/>
          <w:iCs/>
          <w:color w:val="000000" w:themeColor="text1"/>
          <w:szCs w:val="20"/>
          <w:lang w:val="en-GB" w:eastAsia="zh-CN"/>
        </w:rPr>
        <w:t xml:space="preserve">); (iv) highlighted the </w:t>
      </w:r>
      <w:r w:rsidR="00D81A99" w:rsidRPr="00400F51">
        <w:rPr>
          <w:rFonts w:ascii="Lato" w:eastAsia="DengXian" w:hAnsi="Lato" w:cs="Arial"/>
          <w:iCs/>
          <w:color w:val="000000" w:themeColor="text1"/>
          <w:szCs w:val="20"/>
          <w:lang w:val="en-GB" w:eastAsia="zh-CN"/>
        </w:rPr>
        <w:t>universality</w:t>
      </w:r>
      <w:r w:rsidR="00733847" w:rsidRPr="00400F51">
        <w:rPr>
          <w:rFonts w:ascii="Lato" w:eastAsia="DengXian" w:hAnsi="Lato" w:cs="Arial"/>
          <w:iCs/>
          <w:color w:val="000000" w:themeColor="text1"/>
          <w:szCs w:val="20"/>
          <w:lang w:val="en-GB" w:eastAsia="zh-CN"/>
        </w:rPr>
        <w:t xml:space="preserve"> of our framework</w:t>
      </w:r>
      <w:r w:rsidR="001B002F" w:rsidRPr="00400F51">
        <w:rPr>
          <w:rFonts w:ascii="Lato" w:eastAsia="DengXian" w:hAnsi="Lato" w:cs="Arial"/>
          <w:iCs/>
          <w:color w:val="000000" w:themeColor="text1"/>
          <w:szCs w:val="20"/>
          <w:lang w:val="en-GB" w:eastAsia="zh-CN"/>
        </w:rPr>
        <w:t>;</w:t>
      </w:r>
      <w:r w:rsidR="00733847" w:rsidRPr="00400F51">
        <w:rPr>
          <w:rFonts w:ascii="Lato" w:eastAsia="DengXian" w:hAnsi="Lato" w:cs="Arial"/>
          <w:iCs/>
          <w:color w:val="000000" w:themeColor="text1"/>
          <w:szCs w:val="20"/>
          <w:lang w:val="en-GB" w:eastAsia="zh-CN"/>
        </w:rPr>
        <w:t xml:space="preserve"> </w:t>
      </w:r>
      <w:r w:rsidR="00D81A99" w:rsidRPr="00400F51">
        <w:rPr>
          <w:rFonts w:ascii="Lato" w:eastAsia="DengXian" w:hAnsi="Lato" w:cs="Arial"/>
          <w:iCs/>
          <w:color w:val="000000" w:themeColor="text1"/>
          <w:szCs w:val="20"/>
          <w:lang w:val="en-GB" w:eastAsia="zh-CN"/>
        </w:rPr>
        <w:t xml:space="preserve">and </w:t>
      </w:r>
      <w:r w:rsidR="001B002F" w:rsidRPr="00400F51">
        <w:rPr>
          <w:rFonts w:ascii="Lato" w:eastAsia="DengXian" w:hAnsi="Lato" w:cs="Arial"/>
          <w:iCs/>
          <w:color w:val="000000" w:themeColor="text1"/>
          <w:szCs w:val="20"/>
          <w:lang w:val="en-GB" w:eastAsia="zh-CN"/>
        </w:rPr>
        <w:t>(v)</w:t>
      </w:r>
      <w:r w:rsidR="008C0332" w:rsidRPr="00400F51">
        <w:rPr>
          <w:rFonts w:ascii="Lato" w:eastAsia="DengXian" w:hAnsi="Lato" w:cs="Arial"/>
          <w:iCs/>
          <w:color w:val="000000" w:themeColor="text1"/>
          <w:szCs w:val="20"/>
          <w:lang w:val="en-GB" w:eastAsia="zh-CN"/>
        </w:rPr>
        <w:t> </w:t>
      </w:r>
      <w:r w:rsidR="00D81A99" w:rsidRPr="00400F51">
        <w:rPr>
          <w:rFonts w:ascii="Lato" w:eastAsia="DengXian" w:hAnsi="Lato" w:cs="Arial"/>
          <w:iCs/>
          <w:color w:val="000000" w:themeColor="text1"/>
          <w:szCs w:val="20"/>
          <w:lang w:val="en-GB" w:eastAsia="zh-CN"/>
        </w:rPr>
        <w:t>expanded</w:t>
      </w:r>
      <w:r w:rsidR="00733847" w:rsidRPr="00400F51">
        <w:rPr>
          <w:rFonts w:ascii="Lato" w:eastAsia="DengXian" w:hAnsi="Lato" w:cs="Arial"/>
          <w:iCs/>
          <w:color w:val="000000" w:themeColor="text1"/>
          <w:szCs w:val="20"/>
          <w:lang w:val="en-GB" w:eastAsia="zh-CN"/>
        </w:rPr>
        <w:t xml:space="preserve"> </w:t>
      </w:r>
      <w:r w:rsidR="00D81A99" w:rsidRPr="00400F51">
        <w:rPr>
          <w:rFonts w:ascii="Lato" w:eastAsia="DengXian" w:hAnsi="Lato" w:cs="Arial"/>
          <w:iCs/>
          <w:color w:val="000000" w:themeColor="text1"/>
          <w:szCs w:val="20"/>
          <w:lang w:val="en-GB" w:eastAsia="zh-CN"/>
        </w:rPr>
        <w:t xml:space="preserve">the </w:t>
      </w:r>
      <w:r w:rsidR="00733847" w:rsidRPr="00400F51">
        <w:rPr>
          <w:rFonts w:ascii="Lato" w:eastAsia="DengXian" w:hAnsi="Lato" w:cs="Arial"/>
          <w:iCs/>
          <w:color w:val="000000" w:themeColor="text1"/>
          <w:szCs w:val="20"/>
          <w:lang w:val="en-GB" w:eastAsia="zh-CN"/>
        </w:rPr>
        <w:t xml:space="preserve">conclusions to include industrial challenges. Moreover, we have revised the title of our </w:t>
      </w:r>
      <w:r w:rsidR="00D81A99" w:rsidRPr="00400F51">
        <w:rPr>
          <w:rFonts w:ascii="Lato" w:eastAsia="DengXian" w:hAnsi="Lato" w:cs="Arial"/>
          <w:iCs/>
          <w:color w:val="000000" w:themeColor="text1"/>
          <w:szCs w:val="20"/>
          <w:lang w:val="en-GB" w:eastAsia="zh-CN"/>
        </w:rPr>
        <w:t>work</w:t>
      </w:r>
      <w:r w:rsidR="00733847" w:rsidRPr="00400F51">
        <w:rPr>
          <w:rFonts w:ascii="Lato" w:eastAsia="DengXian" w:hAnsi="Lato" w:cs="Arial"/>
          <w:iCs/>
          <w:color w:val="000000" w:themeColor="text1"/>
          <w:szCs w:val="20"/>
          <w:lang w:val="en-GB" w:eastAsia="zh-CN"/>
        </w:rPr>
        <w:t xml:space="preserve"> to “Nitrous oxide as a green oxidant: a holistic evaluation based on economic, environmental, and safety metrics” to further highlight the novelty as recommended by Reviewer</w:t>
      </w:r>
      <w:r w:rsidR="00D81A99" w:rsidRPr="00400F51">
        <w:rPr>
          <w:rFonts w:ascii="Lato" w:eastAsia="DengXian" w:hAnsi="Lato" w:cs="Arial"/>
          <w:iCs/>
          <w:color w:val="000000" w:themeColor="text1"/>
          <w:szCs w:val="20"/>
          <w:lang w:val="en-GB" w:eastAsia="zh-CN"/>
        </w:rPr>
        <w:t> </w:t>
      </w:r>
      <w:r w:rsidR="00051629" w:rsidRPr="00400F51">
        <w:rPr>
          <w:rFonts w:ascii="Lato" w:eastAsia="DengXian" w:hAnsi="Lato" w:cs="Arial"/>
          <w:iCs/>
          <w:color w:val="000000" w:themeColor="text1"/>
          <w:szCs w:val="20"/>
          <w:lang w:val="en-GB" w:eastAsia="zh-CN"/>
        </w:rPr>
        <w:t>#</w:t>
      </w:r>
      <w:r w:rsidR="00733847" w:rsidRPr="00400F51">
        <w:rPr>
          <w:rFonts w:ascii="Lato" w:eastAsia="DengXian" w:hAnsi="Lato" w:cs="Arial"/>
          <w:iCs/>
          <w:color w:val="000000" w:themeColor="text1"/>
          <w:szCs w:val="20"/>
          <w:lang w:val="en-GB" w:eastAsia="zh-CN"/>
        </w:rPr>
        <w:t>1.</w:t>
      </w:r>
    </w:p>
    <w:p w14:paraId="359C0CA9" w14:textId="77777777" w:rsidR="00C20DCE" w:rsidRPr="004012C7" w:rsidRDefault="00C20DCE" w:rsidP="00C20DCE">
      <w:pPr>
        <w:spacing w:after="0"/>
        <w:rPr>
          <w:rFonts w:ascii="Lato" w:eastAsia="Cambria" w:hAnsi="Lato" w:cs="Arial"/>
          <w:iCs/>
          <w:szCs w:val="20"/>
          <w:lang w:val="en-GB"/>
        </w:rPr>
      </w:pPr>
    </w:p>
    <w:p w14:paraId="73090246" w14:textId="47EC9F41" w:rsidR="00013347" w:rsidRPr="00DC3C43" w:rsidRDefault="00EC5968" w:rsidP="00A341C6">
      <w:pPr>
        <w:spacing w:after="80"/>
        <w:rPr>
          <w:rFonts w:ascii="Lato" w:eastAsia="Cambria" w:hAnsi="Lato" w:cs="Arial"/>
          <w:iCs/>
          <w:color w:val="0000FF"/>
          <w:szCs w:val="20"/>
          <w:lang w:val="en-GB"/>
        </w:rPr>
      </w:pPr>
      <w:r w:rsidRPr="00DC3C43">
        <w:rPr>
          <w:rFonts w:ascii="Lato" w:eastAsia="Cambria" w:hAnsi="Lato" w:cs="Arial"/>
          <w:iCs/>
          <w:color w:val="0000FF"/>
          <w:szCs w:val="20"/>
          <w:lang w:val="en-GB"/>
        </w:rPr>
        <w:t>2</w:t>
      </w:r>
      <w:r w:rsidR="00013347" w:rsidRPr="00DC3C43">
        <w:rPr>
          <w:rFonts w:ascii="Lato" w:eastAsia="Cambria" w:hAnsi="Lato" w:cs="Arial"/>
          <w:iCs/>
          <w:color w:val="0000FF"/>
          <w:szCs w:val="20"/>
          <w:lang w:val="en-GB"/>
        </w:rPr>
        <w:t>.1. </w:t>
      </w:r>
      <w:r w:rsidR="00A341C6" w:rsidRPr="00DC3C43">
        <w:rPr>
          <w:rFonts w:ascii="Lato" w:eastAsia="Cambria" w:hAnsi="Lato" w:cs="Arial"/>
          <w:iCs/>
          <w:color w:val="0000FF"/>
          <w:szCs w:val="20"/>
          <w:lang w:val="en-GB"/>
        </w:rPr>
        <w:t>The safety analysis focuses primarily on the N</w:t>
      </w:r>
      <w:r w:rsidR="00797EA6" w:rsidRPr="00DC3C43">
        <w:rPr>
          <w:rFonts w:ascii="Lato" w:eastAsia="Cambria" w:hAnsi="Lato" w:cs="Cambria Math"/>
          <w:iCs/>
          <w:color w:val="0000FF"/>
          <w:szCs w:val="20"/>
          <w:vertAlign w:val="subscript"/>
          <w:lang w:val="en-GB"/>
        </w:rPr>
        <w:t>2</w:t>
      </w:r>
      <w:r w:rsidR="00A341C6" w:rsidRPr="00DC3C43">
        <w:rPr>
          <w:rFonts w:ascii="Lato" w:eastAsia="Cambria" w:hAnsi="Lato" w:cs="Arial"/>
          <w:iCs/>
          <w:color w:val="0000FF"/>
          <w:szCs w:val="20"/>
          <w:lang w:val="en-GB"/>
        </w:rPr>
        <w:t>O production process and does not cover</w:t>
      </w:r>
      <w:r w:rsidR="00A80A9F" w:rsidRPr="00DC3C43">
        <w:rPr>
          <w:rFonts w:ascii="Lato" w:eastAsia="Cambria" w:hAnsi="Lato" w:cs="Arial"/>
          <w:iCs/>
          <w:color w:val="0000FF"/>
          <w:szCs w:val="20"/>
          <w:lang w:val="en-GB"/>
        </w:rPr>
        <w:t xml:space="preserve"> </w:t>
      </w:r>
      <w:r w:rsidR="00A341C6" w:rsidRPr="00DC3C43">
        <w:rPr>
          <w:rFonts w:ascii="Lato" w:eastAsia="Cambria" w:hAnsi="Lato" w:cs="Arial"/>
          <w:iCs/>
          <w:color w:val="0000FF"/>
          <w:szCs w:val="20"/>
          <w:lang w:val="en-GB"/>
        </w:rPr>
        <w:t>risks in its storage, transportation, and application stages (e.g., the benzene oxidation to phenol</w:t>
      </w:r>
      <w:r w:rsidR="00A80A9F" w:rsidRPr="00DC3C43">
        <w:rPr>
          <w:rFonts w:ascii="Lato" w:eastAsia="Cambria" w:hAnsi="Lato" w:cs="Arial"/>
          <w:iCs/>
          <w:color w:val="0000FF"/>
          <w:szCs w:val="20"/>
          <w:lang w:val="en-GB"/>
        </w:rPr>
        <w:t xml:space="preserve"> </w:t>
      </w:r>
      <w:r w:rsidR="00A341C6" w:rsidRPr="00DC3C43">
        <w:rPr>
          <w:rFonts w:ascii="Lato" w:eastAsia="Cambria" w:hAnsi="Lato" w:cs="Arial"/>
          <w:iCs/>
          <w:color w:val="0000FF"/>
          <w:szCs w:val="20"/>
          <w:lang w:val="en-GB"/>
        </w:rPr>
        <w:t>reaction system). Furthermore, the TNT equivalent calculation is based on an "ideal explosion</w:t>
      </w:r>
      <w:r w:rsidR="00A80A9F" w:rsidRPr="00DC3C43">
        <w:rPr>
          <w:rFonts w:ascii="Lato" w:eastAsia="Cambria" w:hAnsi="Lato" w:cs="Arial"/>
          <w:iCs/>
          <w:color w:val="0000FF"/>
          <w:szCs w:val="20"/>
          <w:lang w:val="en-GB"/>
        </w:rPr>
        <w:t xml:space="preserve"> </w:t>
      </w:r>
      <w:r w:rsidR="00A341C6" w:rsidRPr="00DC3C43">
        <w:rPr>
          <w:rFonts w:ascii="Lato" w:eastAsia="Cambria" w:hAnsi="Lato" w:cs="Arial"/>
          <w:iCs/>
          <w:color w:val="0000FF"/>
          <w:szCs w:val="20"/>
          <w:lang w:val="en-GB"/>
        </w:rPr>
        <w:t>scenario" and fails to account for the impact of risk control measures in practical industrial</w:t>
      </w:r>
      <w:r w:rsidR="00A80A9F" w:rsidRPr="00DC3C43">
        <w:rPr>
          <w:rFonts w:ascii="Lato" w:eastAsia="Cambria" w:hAnsi="Lato" w:cs="Arial"/>
          <w:iCs/>
          <w:color w:val="0000FF"/>
          <w:szCs w:val="20"/>
          <w:lang w:val="en-GB"/>
        </w:rPr>
        <w:t xml:space="preserve"> </w:t>
      </w:r>
      <w:r w:rsidR="00A341C6" w:rsidRPr="00DC3C43">
        <w:rPr>
          <w:rFonts w:ascii="Lato" w:eastAsia="Cambria" w:hAnsi="Lato" w:cs="Arial"/>
          <w:iCs/>
          <w:color w:val="0000FF"/>
          <w:szCs w:val="20"/>
          <w:lang w:val="en-GB"/>
        </w:rPr>
        <w:t>settings, such as "leak detection systems" and "explosion-proof designs". It is therefore</w:t>
      </w:r>
      <w:r w:rsidR="00A80A9F" w:rsidRPr="00DC3C43">
        <w:rPr>
          <w:rFonts w:ascii="Lato" w:eastAsia="Cambria" w:hAnsi="Lato" w:cs="Arial"/>
          <w:iCs/>
          <w:color w:val="0000FF"/>
          <w:szCs w:val="20"/>
          <w:lang w:val="en-GB"/>
        </w:rPr>
        <w:t xml:space="preserve"> </w:t>
      </w:r>
      <w:r w:rsidR="00A341C6" w:rsidRPr="00DC3C43">
        <w:rPr>
          <w:rFonts w:ascii="Lato" w:eastAsia="Cambria" w:hAnsi="Lato" w:cs="Arial"/>
          <w:iCs/>
          <w:color w:val="0000FF"/>
          <w:szCs w:val="20"/>
          <w:lang w:val="en-GB"/>
        </w:rPr>
        <w:t>recommended that the evaluation results be further revised in conjunction with engineering</w:t>
      </w:r>
      <w:r w:rsidR="00A80A9F" w:rsidRPr="00DC3C43">
        <w:rPr>
          <w:rFonts w:ascii="Lato" w:eastAsia="Cambria" w:hAnsi="Lato" w:cs="Arial"/>
          <w:iCs/>
          <w:color w:val="0000FF"/>
          <w:szCs w:val="20"/>
          <w:lang w:val="en-GB"/>
        </w:rPr>
        <w:t xml:space="preserve"> </w:t>
      </w:r>
      <w:r w:rsidR="00A341C6" w:rsidRPr="00DC3C43">
        <w:rPr>
          <w:rFonts w:ascii="Lato" w:eastAsia="Cambria" w:hAnsi="Lato" w:cs="Arial"/>
          <w:iCs/>
          <w:color w:val="0000FF"/>
          <w:szCs w:val="20"/>
          <w:lang w:val="en-GB"/>
        </w:rPr>
        <w:t>practices</w:t>
      </w:r>
      <w:r w:rsidR="00013347" w:rsidRPr="00DC3C43">
        <w:rPr>
          <w:rFonts w:ascii="Lato" w:eastAsia="Cambria" w:hAnsi="Lato" w:cs="Arial"/>
          <w:iCs/>
          <w:color w:val="0000FF"/>
          <w:szCs w:val="20"/>
          <w:lang w:val="en-GB"/>
        </w:rPr>
        <w:t>.</w:t>
      </w:r>
    </w:p>
    <w:p w14:paraId="3BA92D11" w14:textId="46CEAFA1" w:rsidR="00013347" w:rsidRPr="00DC3C43" w:rsidRDefault="00A8069E" w:rsidP="00C20DCE">
      <w:pPr>
        <w:spacing w:after="80"/>
        <w:rPr>
          <w:rFonts w:ascii="Lato" w:eastAsia="Cambria" w:hAnsi="Lato" w:cs="Arial"/>
          <w:color w:val="000000" w:themeColor="text1"/>
          <w:szCs w:val="20"/>
          <w:lang w:val="en-GB" w:eastAsia="x-none"/>
        </w:rPr>
      </w:pPr>
      <w:r w:rsidRPr="00DC3C43">
        <w:rPr>
          <w:rFonts w:ascii="Lato" w:eastAsia="Cambria" w:hAnsi="Lato" w:cs="Arial"/>
          <w:color w:val="000000" w:themeColor="text1"/>
          <w:szCs w:val="20"/>
          <w:lang w:val="en-GB" w:eastAsia="x-none"/>
        </w:rPr>
        <w:t xml:space="preserve">It is true that </w:t>
      </w:r>
      <w:r w:rsidR="00CB37A7" w:rsidRPr="00DC3C43">
        <w:rPr>
          <w:rFonts w:ascii="Lato" w:eastAsia="Cambria" w:hAnsi="Lato" w:cs="Arial"/>
          <w:color w:val="000000" w:themeColor="text1"/>
          <w:szCs w:val="20"/>
          <w:lang w:val="en-GB" w:eastAsia="x-none"/>
        </w:rPr>
        <w:t>quantifying</w:t>
      </w:r>
      <w:r w:rsidRPr="00DC3C43">
        <w:rPr>
          <w:rFonts w:ascii="Lato" w:eastAsia="Cambria" w:hAnsi="Lato" w:cs="Arial"/>
          <w:color w:val="000000" w:themeColor="text1"/>
          <w:szCs w:val="20"/>
          <w:lang w:val="en-GB" w:eastAsia="x-none"/>
        </w:rPr>
        <w:t xml:space="preserve"> safety metrics for the storage</w:t>
      </w:r>
      <w:r w:rsidR="00CB37A7" w:rsidRPr="00DC3C43">
        <w:rPr>
          <w:rFonts w:ascii="Lato" w:eastAsia="Cambria" w:hAnsi="Lato" w:cs="Arial"/>
          <w:color w:val="000000" w:themeColor="text1"/>
          <w:szCs w:val="20"/>
          <w:lang w:val="en-GB" w:eastAsia="x-none"/>
        </w:rPr>
        <w:t>,</w:t>
      </w:r>
      <w:r w:rsidRPr="00DC3C43">
        <w:rPr>
          <w:rFonts w:ascii="Lato" w:eastAsia="Cambria" w:hAnsi="Lato" w:cs="Arial"/>
          <w:color w:val="000000" w:themeColor="text1"/>
          <w:szCs w:val="20"/>
          <w:lang w:val="en-GB" w:eastAsia="x-none"/>
        </w:rPr>
        <w:t xml:space="preserve"> transportation</w:t>
      </w:r>
      <w:r w:rsidR="00CB37A7" w:rsidRPr="00DC3C43">
        <w:rPr>
          <w:rFonts w:ascii="Lato" w:eastAsia="Cambria" w:hAnsi="Lato" w:cs="Arial"/>
          <w:color w:val="000000" w:themeColor="text1"/>
          <w:szCs w:val="20"/>
          <w:lang w:val="en-GB" w:eastAsia="x-none"/>
        </w:rPr>
        <w:t>,</w:t>
      </w:r>
      <w:r w:rsidRPr="00DC3C43">
        <w:rPr>
          <w:rFonts w:ascii="Lato" w:eastAsia="Cambria" w:hAnsi="Lato" w:cs="Arial"/>
          <w:color w:val="000000" w:themeColor="text1"/>
          <w:szCs w:val="20"/>
          <w:lang w:val="en-GB" w:eastAsia="x-none"/>
        </w:rPr>
        <w:t xml:space="preserve"> </w:t>
      </w:r>
      <w:r w:rsidR="00CB37A7" w:rsidRPr="00DC3C43">
        <w:rPr>
          <w:rFonts w:ascii="Lato" w:eastAsia="Cambria" w:hAnsi="Lato" w:cs="Arial"/>
          <w:color w:val="000000" w:themeColor="text1"/>
          <w:szCs w:val="20"/>
          <w:lang w:val="en-GB" w:eastAsia="x-none"/>
        </w:rPr>
        <w:t>and</w:t>
      </w:r>
      <w:r w:rsidRPr="00DC3C43">
        <w:rPr>
          <w:rFonts w:ascii="Lato" w:eastAsia="Cambria" w:hAnsi="Lato" w:cs="Arial"/>
          <w:color w:val="000000" w:themeColor="text1"/>
          <w:szCs w:val="20"/>
          <w:lang w:val="en-GB" w:eastAsia="x-none"/>
        </w:rPr>
        <w:t xml:space="preserve"> application stage</w:t>
      </w:r>
      <w:r w:rsidR="00CB37A7" w:rsidRPr="00DC3C43">
        <w:rPr>
          <w:rFonts w:ascii="Lato" w:eastAsia="Cambria" w:hAnsi="Lato" w:cs="Arial"/>
          <w:color w:val="000000" w:themeColor="text1"/>
          <w:szCs w:val="20"/>
          <w:lang w:val="en-GB" w:eastAsia="x-none"/>
        </w:rPr>
        <w:t>s</w:t>
      </w:r>
      <w:r w:rsidRPr="00DC3C43">
        <w:rPr>
          <w:rFonts w:ascii="Lato" w:eastAsia="Cambria" w:hAnsi="Lato" w:cs="Arial"/>
          <w:color w:val="000000" w:themeColor="text1"/>
          <w:szCs w:val="20"/>
          <w:lang w:val="en-GB" w:eastAsia="x-none"/>
        </w:rPr>
        <w:t xml:space="preserve"> of N</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 xml:space="preserve">O or </w:t>
      </w:r>
      <w:r w:rsidR="00E26524" w:rsidRPr="00DC3C43">
        <w:rPr>
          <w:rFonts w:ascii="Lato" w:eastAsia="Cambria" w:hAnsi="Lato" w:cs="Arial"/>
          <w:color w:val="000000" w:themeColor="text1"/>
          <w:szCs w:val="20"/>
          <w:lang w:val="en-GB" w:eastAsia="x-none"/>
        </w:rPr>
        <w:t>hydrogen peroxide (</w:t>
      </w:r>
      <w:r w:rsidRPr="00DC3C43">
        <w:rPr>
          <w:rFonts w:ascii="Lato" w:eastAsia="Cambria" w:hAnsi="Lato" w:cs="Arial"/>
          <w:color w:val="000000" w:themeColor="text1"/>
          <w:szCs w:val="20"/>
          <w:lang w:val="en-GB" w:eastAsia="x-none"/>
        </w:rPr>
        <w:t>H</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O</w:t>
      </w:r>
      <w:r w:rsidRPr="00DC3C43">
        <w:rPr>
          <w:rFonts w:ascii="Lato" w:eastAsia="Cambria" w:hAnsi="Lato" w:cs="Arial"/>
          <w:color w:val="000000" w:themeColor="text1"/>
          <w:szCs w:val="20"/>
          <w:vertAlign w:val="subscript"/>
          <w:lang w:val="en-GB" w:eastAsia="x-none"/>
        </w:rPr>
        <w:t>2</w:t>
      </w:r>
      <w:r w:rsidR="00E26524" w:rsidRPr="00DC3C43">
        <w:rPr>
          <w:rFonts w:ascii="Lato" w:eastAsia="Cambria" w:hAnsi="Lato" w:cs="Arial"/>
          <w:color w:val="000000" w:themeColor="text1"/>
          <w:szCs w:val="20"/>
          <w:lang w:val="en-GB" w:eastAsia="x-none"/>
        </w:rPr>
        <w:t>)</w:t>
      </w:r>
      <w:r w:rsidRPr="00DC3C43">
        <w:rPr>
          <w:rFonts w:ascii="Lato" w:eastAsia="Cambria" w:hAnsi="Lato" w:cs="Arial"/>
          <w:color w:val="000000" w:themeColor="text1"/>
          <w:szCs w:val="20"/>
          <w:lang w:val="en-GB" w:eastAsia="x-none"/>
        </w:rPr>
        <w:t xml:space="preserve"> </w:t>
      </w:r>
      <w:r w:rsidR="00CB37A7" w:rsidRPr="00DC3C43">
        <w:rPr>
          <w:rFonts w:ascii="Lato" w:eastAsia="Cambria" w:hAnsi="Lato" w:cs="Arial"/>
          <w:color w:val="000000" w:themeColor="text1"/>
          <w:szCs w:val="20"/>
          <w:lang w:val="en-GB" w:eastAsia="x-none"/>
        </w:rPr>
        <w:t>is</w:t>
      </w:r>
      <w:r w:rsidRPr="00DC3C43">
        <w:rPr>
          <w:rFonts w:ascii="Lato" w:eastAsia="Cambria" w:hAnsi="Lato" w:cs="Arial"/>
          <w:color w:val="000000" w:themeColor="text1"/>
          <w:szCs w:val="20"/>
          <w:lang w:val="en-GB" w:eastAsia="x-none"/>
        </w:rPr>
        <w:t xml:space="preserve"> important for a more </w:t>
      </w:r>
      <w:r w:rsidR="00814E11" w:rsidRPr="00DC3C43">
        <w:rPr>
          <w:rFonts w:ascii="Lato" w:eastAsia="Cambria" w:hAnsi="Lato" w:cs="Arial"/>
          <w:color w:val="000000" w:themeColor="text1"/>
          <w:szCs w:val="20"/>
          <w:lang w:val="en-GB" w:eastAsia="x-none"/>
        </w:rPr>
        <w:t>comprehensive</w:t>
      </w:r>
      <w:r w:rsidRPr="00DC3C43">
        <w:rPr>
          <w:rFonts w:ascii="Lato" w:eastAsia="Cambria" w:hAnsi="Lato" w:cs="Arial"/>
          <w:color w:val="000000" w:themeColor="text1"/>
          <w:szCs w:val="20"/>
          <w:lang w:val="en-GB" w:eastAsia="x-none"/>
        </w:rPr>
        <w:t xml:space="preserve"> analysis. </w:t>
      </w:r>
      <w:r w:rsidR="00CB37A7" w:rsidRPr="00DC3C43">
        <w:rPr>
          <w:rFonts w:ascii="Lato" w:eastAsia="Cambria" w:hAnsi="Lato" w:cs="Arial"/>
          <w:color w:val="000000" w:themeColor="text1"/>
          <w:szCs w:val="20"/>
          <w:lang w:val="en-GB" w:eastAsia="x-none"/>
        </w:rPr>
        <w:t>Therefore, we have employed the Dow Fire and Explosion Index (F&amp;EI) to extend our assessment beyond the production stage, thereby capturing the storage, transportation, and application stages of N</w:t>
      </w:r>
      <w:r w:rsidR="00CB37A7" w:rsidRPr="00DC3C43">
        <w:rPr>
          <w:rFonts w:ascii="Lato" w:eastAsia="Cambria" w:hAnsi="Lato" w:cs="Arial"/>
          <w:color w:val="000000" w:themeColor="text1"/>
          <w:szCs w:val="20"/>
          <w:vertAlign w:val="subscript"/>
          <w:lang w:val="en-GB" w:eastAsia="x-none"/>
        </w:rPr>
        <w:t>2</w:t>
      </w:r>
      <w:r w:rsidR="00CB37A7" w:rsidRPr="00DC3C43">
        <w:rPr>
          <w:rFonts w:ascii="Lato" w:eastAsia="Cambria" w:hAnsi="Lato" w:cs="Arial"/>
          <w:color w:val="000000" w:themeColor="text1"/>
          <w:szCs w:val="20"/>
          <w:lang w:val="en-GB" w:eastAsia="x-none"/>
        </w:rPr>
        <w:t>O as well.</w:t>
      </w:r>
      <w:r w:rsidR="00D07093" w:rsidRPr="00DC3C43">
        <w:rPr>
          <w:rFonts w:ascii="Lato" w:eastAsia="Cambria" w:hAnsi="Lato" w:cs="Arial"/>
          <w:color w:val="000000" w:themeColor="text1"/>
          <w:szCs w:val="20"/>
          <w:lang w:val="en-GB" w:eastAsia="x-none"/>
        </w:rPr>
        <w:t xml:space="preserve"> </w:t>
      </w:r>
      <w:r w:rsidR="00EF3864" w:rsidRPr="00DC3C43">
        <w:rPr>
          <w:rFonts w:ascii="Lato" w:eastAsia="Cambria" w:hAnsi="Lato" w:cs="Arial"/>
          <w:color w:val="000000" w:themeColor="text1"/>
          <w:szCs w:val="20"/>
          <w:lang w:val="en-GB" w:eastAsia="x-none"/>
        </w:rPr>
        <w:t>We find that both the storage and transport of N</w:t>
      </w:r>
      <w:r w:rsidR="00EF3864" w:rsidRPr="00DC3C43">
        <w:rPr>
          <w:rFonts w:ascii="Lato" w:eastAsia="Cambria" w:hAnsi="Lato" w:cs="Arial"/>
          <w:color w:val="000000" w:themeColor="text1"/>
          <w:szCs w:val="20"/>
          <w:vertAlign w:val="subscript"/>
          <w:lang w:val="en-GB" w:eastAsia="x-none"/>
        </w:rPr>
        <w:t>2</w:t>
      </w:r>
      <w:r w:rsidR="00EF3864" w:rsidRPr="00DC3C43">
        <w:rPr>
          <w:rFonts w:ascii="Lato" w:eastAsia="Cambria" w:hAnsi="Lato" w:cs="Arial"/>
          <w:color w:val="000000" w:themeColor="text1"/>
          <w:szCs w:val="20"/>
          <w:lang w:val="en-GB" w:eastAsia="x-none"/>
        </w:rPr>
        <w:t>O result in light hazard classifications, with F&amp;EI values of 31 and 34, respectively, compared to F&amp;EI values of 238 for five</w:t>
      </w:r>
      <w:r w:rsidR="00EF3864" w:rsidRPr="00DC3C43">
        <w:rPr>
          <w:rFonts w:ascii="Lato" w:eastAsia="Cambria" w:hAnsi="Lato" w:cs="Arial"/>
          <w:color w:val="000000" w:themeColor="text1"/>
          <w:szCs w:val="20"/>
          <w:lang w:val="en-GB" w:eastAsia="x-none"/>
        </w:rPr>
        <w:noBreakHyphen/>
        <w:t>step (severe) and 47 for one</w:t>
      </w:r>
      <w:r w:rsidR="00EF3864" w:rsidRPr="00DC3C43">
        <w:rPr>
          <w:rFonts w:ascii="Lato" w:eastAsia="Cambria" w:hAnsi="Lato" w:cs="Arial"/>
          <w:color w:val="000000" w:themeColor="text1"/>
          <w:szCs w:val="20"/>
          <w:lang w:val="en-GB" w:eastAsia="x-none"/>
        </w:rPr>
        <w:noBreakHyphen/>
        <w:t>step (light) N</w:t>
      </w:r>
      <w:r w:rsidR="00EF3864" w:rsidRPr="00DC3C43">
        <w:rPr>
          <w:rFonts w:ascii="Lato" w:eastAsia="Cambria" w:hAnsi="Lato" w:cs="Arial"/>
          <w:color w:val="000000" w:themeColor="text1"/>
          <w:szCs w:val="20"/>
          <w:vertAlign w:val="subscript"/>
          <w:lang w:val="en-GB" w:eastAsia="x-none"/>
        </w:rPr>
        <w:t>2</w:t>
      </w:r>
      <w:r w:rsidR="00EF3864" w:rsidRPr="00DC3C43">
        <w:rPr>
          <w:rFonts w:ascii="Lato" w:eastAsia="Cambria" w:hAnsi="Lato" w:cs="Arial"/>
          <w:color w:val="000000" w:themeColor="text1"/>
          <w:szCs w:val="20"/>
          <w:lang w:val="en-GB" w:eastAsia="x-none"/>
        </w:rPr>
        <w:t>O production.</w:t>
      </w:r>
      <w:r w:rsidR="00D673F6" w:rsidRPr="00DC3C43">
        <w:rPr>
          <w:rFonts w:ascii="Lato" w:eastAsia="Cambria" w:hAnsi="Lato" w:cs="Arial"/>
          <w:color w:val="000000" w:themeColor="text1"/>
          <w:szCs w:val="20"/>
          <w:lang w:val="en-GB" w:eastAsia="x-none"/>
        </w:rPr>
        <w:t xml:space="preserve"> Notably, for H</w:t>
      </w:r>
      <w:r w:rsidR="00D673F6" w:rsidRPr="00DC3C43">
        <w:rPr>
          <w:rFonts w:ascii="Lato" w:eastAsia="Cambria" w:hAnsi="Lato" w:cs="Arial"/>
          <w:color w:val="000000" w:themeColor="text1"/>
          <w:szCs w:val="20"/>
          <w:vertAlign w:val="subscript"/>
          <w:lang w:val="en-GB" w:eastAsia="x-none"/>
        </w:rPr>
        <w:t>2</w:t>
      </w:r>
      <w:r w:rsidR="00D673F6" w:rsidRPr="00DC3C43">
        <w:rPr>
          <w:rFonts w:ascii="Lato" w:eastAsia="Cambria" w:hAnsi="Lato" w:cs="Arial"/>
          <w:color w:val="000000" w:themeColor="text1"/>
          <w:szCs w:val="20"/>
          <w:lang w:val="en-GB" w:eastAsia="x-none"/>
        </w:rPr>
        <w:t>O</w:t>
      </w:r>
      <w:r w:rsidR="00D673F6" w:rsidRPr="00DC3C43">
        <w:rPr>
          <w:rFonts w:ascii="Lato" w:eastAsia="Cambria" w:hAnsi="Lato" w:cs="Arial"/>
          <w:color w:val="000000" w:themeColor="text1"/>
          <w:szCs w:val="20"/>
          <w:vertAlign w:val="subscript"/>
          <w:lang w:val="en-GB" w:eastAsia="x-none"/>
        </w:rPr>
        <w:t>2</w:t>
      </w:r>
      <w:r w:rsidR="00D673F6" w:rsidRPr="00DC3C43">
        <w:rPr>
          <w:rFonts w:ascii="Lato" w:eastAsia="Cambria" w:hAnsi="Lato" w:cs="Arial"/>
          <w:color w:val="000000" w:themeColor="text1"/>
          <w:szCs w:val="20"/>
          <w:lang w:val="en-GB" w:eastAsia="x-none"/>
        </w:rPr>
        <w:t>, we do not evaluate separate F&amp;EI values for storage or transport, as concentrated H</w:t>
      </w:r>
      <w:r w:rsidR="00D673F6" w:rsidRPr="00DC3C43">
        <w:rPr>
          <w:rFonts w:ascii="Lato" w:eastAsia="Cambria" w:hAnsi="Lato" w:cs="Arial"/>
          <w:color w:val="000000" w:themeColor="text1"/>
          <w:szCs w:val="20"/>
          <w:vertAlign w:val="subscript"/>
          <w:lang w:val="en-GB" w:eastAsia="x-none"/>
        </w:rPr>
        <w:t>2</w:t>
      </w:r>
      <w:r w:rsidR="00D673F6" w:rsidRPr="00DC3C43">
        <w:rPr>
          <w:rFonts w:ascii="Lato" w:eastAsia="Cambria" w:hAnsi="Lato" w:cs="Arial"/>
          <w:color w:val="000000" w:themeColor="text1"/>
          <w:szCs w:val="20"/>
          <w:lang w:val="en-GB" w:eastAsia="x-none"/>
        </w:rPr>
        <w:t>O</w:t>
      </w:r>
      <w:r w:rsidR="00D673F6" w:rsidRPr="00DC3C43">
        <w:rPr>
          <w:rFonts w:ascii="Lato" w:eastAsia="Cambria" w:hAnsi="Lato" w:cs="Arial"/>
          <w:color w:val="000000" w:themeColor="text1"/>
          <w:szCs w:val="20"/>
          <w:vertAlign w:val="subscript"/>
          <w:lang w:val="en-GB" w:eastAsia="x-none"/>
        </w:rPr>
        <w:t>2</w:t>
      </w:r>
      <w:r w:rsidR="00D673F6" w:rsidRPr="00DC3C43">
        <w:rPr>
          <w:rFonts w:ascii="Lato" w:eastAsia="Cambria" w:hAnsi="Lato" w:cs="Arial"/>
          <w:color w:val="000000" w:themeColor="text1"/>
          <w:szCs w:val="20"/>
          <w:lang w:val="en-GB" w:eastAsia="x-none"/>
        </w:rPr>
        <w:t xml:space="preserve"> is generally produced and consumed in situ.</w:t>
      </w:r>
      <w:r w:rsidR="007E4373" w:rsidRPr="00DC3C43">
        <w:rPr>
          <w:rFonts w:ascii="Lato" w:eastAsia="Cambria" w:hAnsi="Lato" w:cs="Arial"/>
          <w:color w:val="000000" w:themeColor="text1"/>
          <w:szCs w:val="20"/>
          <w:lang w:val="en-GB" w:eastAsia="x-none"/>
        </w:rPr>
        <w:t xml:space="preserve"> This practice </w:t>
      </w:r>
      <w:r w:rsidR="008C0332">
        <w:rPr>
          <w:rFonts w:ascii="Lato" w:eastAsia="Cambria" w:hAnsi="Lato" w:cs="Arial"/>
          <w:color w:val="000000" w:themeColor="text1"/>
          <w:szCs w:val="20"/>
          <w:lang w:val="en-GB" w:eastAsia="x-none"/>
        </w:rPr>
        <w:t>follows</w:t>
      </w:r>
      <w:r w:rsidR="007E4373" w:rsidRPr="00DC3C43">
        <w:rPr>
          <w:rFonts w:ascii="Lato" w:eastAsia="Cambria" w:hAnsi="Lato" w:cs="Arial"/>
          <w:color w:val="000000" w:themeColor="text1"/>
          <w:szCs w:val="20"/>
          <w:lang w:val="en-GB" w:eastAsia="x-none"/>
        </w:rPr>
        <w:t xml:space="preserve"> safety and regulatory considerations, since H</w:t>
      </w:r>
      <w:r w:rsidR="007E4373" w:rsidRPr="00DC3C43">
        <w:rPr>
          <w:rFonts w:ascii="Lato" w:eastAsia="Cambria" w:hAnsi="Lato" w:cs="Arial"/>
          <w:color w:val="000000" w:themeColor="text1"/>
          <w:szCs w:val="20"/>
          <w:vertAlign w:val="subscript"/>
          <w:lang w:val="en-GB" w:eastAsia="x-none"/>
        </w:rPr>
        <w:t>2</w:t>
      </w:r>
      <w:r w:rsidR="007E4373" w:rsidRPr="00DC3C43">
        <w:rPr>
          <w:rFonts w:ascii="Lato" w:eastAsia="Cambria" w:hAnsi="Lato" w:cs="Arial"/>
          <w:color w:val="000000" w:themeColor="text1"/>
          <w:szCs w:val="20"/>
          <w:lang w:val="en-GB" w:eastAsia="x-none"/>
        </w:rPr>
        <w:t>O</w:t>
      </w:r>
      <w:r w:rsidR="007E4373" w:rsidRPr="00DC3C43">
        <w:rPr>
          <w:rFonts w:ascii="Lato" w:eastAsia="Cambria" w:hAnsi="Lato" w:cs="Arial"/>
          <w:color w:val="000000" w:themeColor="text1"/>
          <w:szCs w:val="20"/>
          <w:vertAlign w:val="subscript"/>
          <w:lang w:val="en-GB" w:eastAsia="x-none"/>
        </w:rPr>
        <w:t>2</w:t>
      </w:r>
      <w:r w:rsidR="007E4373" w:rsidRPr="00DC3C43">
        <w:rPr>
          <w:rFonts w:ascii="Lato" w:eastAsia="Cambria" w:hAnsi="Lato" w:cs="Arial"/>
          <w:color w:val="000000" w:themeColor="text1"/>
          <w:szCs w:val="20"/>
          <w:lang w:val="en-GB" w:eastAsia="x-none"/>
        </w:rPr>
        <w:t xml:space="preserve"> is a highly reactive </w:t>
      </w:r>
      <w:r w:rsidR="008D7EB9" w:rsidRPr="00DC3C43">
        <w:rPr>
          <w:rFonts w:ascii="Lato" w:eastAsia="Cambria" w:hAnsi="Lato" w:cs="Arial"/>
          <w:color w:val="000000" w:themeColor="text1"/>
          <w:szCs w:val="20"/>
          <w:lang w:val="en-GB" w:eastAsia="x-none"/>
        </w:rPr>
        <w:t xml:space="preserve">oxidant </w:t>
      </w:r>
      <w:r w:rsidR="007E4373" w:rsidRPr="00DC3C43">
        <w:rPr>
          <w:rFonts w:ascii="Lato" w:eastAsia="Cambria" w:hAnsi="Lato" w:cs="Arial"/>
          <w:color w:val="000000" w:themeColor="text1"/>
          <w:szCs w:val="20"/>
          <w:lang w:val="en-GB" w:eastAsia="x-none"/>
        </w:rPr>
        <w:t>that decomposes exothermically when contaminated or confined, making bulk storage and transport impractical.</w:t>
      </w:r>
    </w:p>
    <w:p w14:paraId="6CCF3191" w14:textId="5EFF69F9" w:rsidR="00C179C3" w:rsidRPr="00DC3C43" w:rsidRDefault="00374E58" w:rsidP="00C20DCE">
      <w:pPr>
        <w:spacing w:after="80"/>
        <w:rPr>
          <w:rFonts w:ascii="Lato" w:eastAsia="Cambria" w:hAnsi="Lato" w:cs="Arial"/>
          <w:color w:val="000000" w:themeColor="text1"/>
          <w:szCs w:val="20"/>
          <w:lang w:val="en-GB" w:eastAsia="x-none"/>
        </w:rPr>
      </w:pPr>
      <w:r w:rsidRPr="00DC3C43">
        <w:rPr>
          <w:rFonts w:ascii="Lato" w:eastAsia="Cambria" w:hAnsi="Lato" w:cs="Arial"/>
          <w:color w:val="000000" w:themeColor="text1"/>
          <w:szCs w:val="20"/>
          <w:lang w:val="en-GB" w:eastAsia="x-none"/>
        </w:rPr>
        <w:t xml:space="preserve">For the application stage, we calculated the Dow F&amp;EI for the production of phenol </w:t>
      </w:r>
      <w:r w:rsidR="008D7EB9" w:rsidRPr="00DC3C43">
        <w:rPr>
          <w:rFonts w:ascii="Lato" w:eastAsia="Cambria" w:hAnsi="Lato" w:cs="Arial"/>
          <w:color w:val="000000" w:themeColor="text1"/>
          <w:szCs w:val="20"/>
          <w:lang w:val="en-GB" w:eastAsia="x-none"/>
        </w:rPr>
        <w:t xml:space="preserve">via </w:t>
      </w:r>
      <w:r w:rsidRPr="00DC3C43">
        <w:rPr>
          <w:rFonts w:ascii="Lato" w:eastAsia="Cambria" w:hAnsi="Lato" w:cs="Arial"/>
          <w:color w:val="000000" w:themeColor="text1"/>
          <w:szCs w:val="20"/>
          <w:lang w:val="en-GB" w:eastAsia="x-none"/>
        </w:rPr>
        <w:t>benzene oxidation using both N</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O and H</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O</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 xml:space="preserve"> as </w:t>
      </w:r>
      <w:r w:rsidR="008D7EB9" w:rsidRPr="00DC3C43">
        <w:rPr>
          <w:rFonts w:ascii="Lato" w:eastAsia="Cambria" w:hAnsi="Lato" w:cs="Arial"/>
          <w:color w:val="000000" w:themeColor="text1"/>
          <w:szCs w:val="20"/>
          <w:lang w:val="en-GB" w:eastAsia="x-none"/>
        </w:rPr>
        <w:t>oxidants</w:t>
      </w:r>
      <w:r w:rsidRPr="00DC3C43">
        <w:rPr>
          <w:rFonts w:ascii="Lato" w:eastAsia="Cambria" w:hAnsi="Lato" w:cs="Arial"/>
          <w:color w:val="000000" w:themeColor="text1"/>
          <w:szCs w:val="20"/>
          <w:lang w:val="en-GB" w:eastAsia="x-none"/>
        </w:rPr>
        <w:t>. For N</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O, the Dow F&amp;EI is calculated to be around 159, while for H</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O</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 xml:space="preserve"> it is calculated to be around 169, in comparison to cumene oxidation, which has </w:t>
      </w:r>
      <w:r w:rsidR="00EA6967">
        <w:rPr>
          <w:rFonts w:ascii="Lato" w:eastAsia="Cambria" w:hAnsi="Lato" w:cs="Arial"/>
          <w:color w:val="000000" w:themeColor="text1"/>
          <w:szCs w:val="20"/>
          <w:lang w:val="en-GB" w:eastAsia="x-none"/>
        </w:rPr>
        <w:t>an</w:t>
      </w:r>
      <w:r w:rsidRPr="00DC3C43">
        <w:rPr>
          <w:rFonts w:ascii="Lato" w:eastAsia="Cambria" w:hAnsi="Lato" w:cs="Arial"/>
          <w:color w:val="000000" w:themeColor="text1"/>
          <w:szCs w:val="20"/>
          <w:lang w:val="en-GB" w:eastAsia="x-none"/>
        </w:rPr>
        <w:t xml:space="preserve"> F&amp;EI value of 303</w:t>
      </w:r>
      <w:r w:rsidR="008C0332">
        <w:rPr>
          <w:rFonts w:ascii="Lato" w:eastAsia="Cambria" w:hAnsi="Lato" w:cs="Arial"/>
          <w:color w:val="000000" w:themeColor="text1"/>
          <w:szCs w:val="20"/>
          <w:lang w:val="en-GB" w:eastAsia="x-none"/>
        </w:rPr>
        <w:t>. The latter value is</w:t>
      </w:r>
      <w:r w:rsidRPr="00DC3C43">
        <w:rPr>
          <w:rFonts w:ascii="Lato" w:eastAsia="Cambria" w:hAnsi="Lato" w:cs="Arial"/>
          <w:color w:val="000000" w:themeColor="text1"/>
          <w:szCs w:val="20"/>
          <w:lang w:val="en-GB" w:eastAsia="x-none"/>
        </w:rPr>
        <w:t xml:space="preserve"> due to the high material factor of cumene hydroperoxide, an organic peroxide and a chemically unstable oxid</w:t>
      </w:r>
      <w:r w:rsidR="008D7EB9" w:rsidRPr="00DC3C43">
        <w:rPr>
          <w:rFonts w:ascii="Lato" w:eastAsia="Cambria" w:hAnsi="Lato" w:cs="Arial"/>
          <w:color w:val="000000" w:themeColor="text1"/>
          <w:szCs w:val="20"/>
          <w:lang w:val="en-GB" w:eastAsia="x-none"/>
        </w:rPr>
        <w:t>ant</w:t>
      </w:r>
      <w:r w:rsidRPr="00DC3C43">
        <w:rPr>
          <w:rFonts w:ascii="Lato" w:eastAsia="Cambria" w:hAnsi="Lato" w:cs="Arial"/>
          <w:color w:val="000000" w:themeColor="text1"/>
          <w:szCs w:val="20"/>
          <w:lang w:val="en-GB" w:eastAsia="x-none"/>
        </w:rPr>
        <w:t>.</w:t>
      </w:r>
      <w:r w:rsidR="00924EBA" w:rsidRPr="00DC3C43">
        <w:rPr>
          <w:rFonts w:ascii="Lato" w:eastAsia="Cambria" w:hAnsi="Lato" w:cs="Arial"/>
          <w:color w:val="000000" w:themeColor="text1"/>
          <w:szCs w:val="20"/>
          <w:lang w:val="en-GB" w:eastAsia="x-none"/>
        </w:rPr>
        <w:t xml:space="preserve"> Overall, considering the production, storage, transportation, and application stages of N</w:t>
      </w:r>
      <w:r w:rsidR="00924EBA" w:rsidRPr="00DC3C43">
        <w:rPr>
          <w:rFonts w:ascii="Lato" w:eastAsia="Cambria" w:hAnsi="Lato" w:cs="Arial"/>
          <w:color w:val="000000" w:themeColor="text1"/>
          <w:szCs w:val="20"/>
          <w:vertAlign w:val="subscript"/>
          <w:lang w:val="en-GB" w:eastAsia="x-none"/>
        </w:rPr>
        <w:t>2</w:t>
      </w:r>
      <w:r w:rsidR="00924EBA" w:rsidRPr="00DC3C43">
        <w:rPr>
          <w:rFonts w:ascii="Lato" w:eastAsia="Cambria" w:hAnsi="Lato" w:cs="Arial"/>
          <w:color w:val="000000" w:themeColor="text1"/>
          <w:szCs w:val="20"/>
          <w:lang w:val="en-GB" w:eastAsia="x-none"/>
        </w:rPr>
        <w:t>O and H</w:t>
      </w:r>
      <w:r w:rsidR="00924EBA" w:rsidRPr="00DC3C43">
        <w:rPr>
          <w:rFonts w:ascii="Lato" w:eastAsia="Cambria" w:hAnsi="Lato" w:cs="Arial"/>
          <w:color w:val="000000" w:themeColor="text1"/>
          <w:szCs w:val="20"/>
          <w:vertAlign w:val="subscript"/>
          <w:lang w:val="en-GB" w:eastAsia="x-none"/>
        </w:rPr>
        <w:t>2</w:t>
      </w:r>
      <w:r w:rsidR="00924EBA" w:rsidRPr="00DC3C43">
        <w:rPr>
          <w:rFonts w:ascii="Lato" w:eastAsia="Cambria" w:hAnsi="Lato" w:cs="Arial"/>
          <w:color w:val="000000" w:themeColor="text1"/>
          <w:szCs w:val="20"/>
          <w:lang w:val="en-GB" w:eastAsia="x-none"/>
        </w:rPr>
        <w:t>O</w:t>
      </w:r>
      <w:r w:rsidR="00924EBA" w:rsidRPr="00DC3C43">
        <w:rPr>
          <w:rFonts w:ascii="Lato" w:eastAsia="Cambria" w:hAnsi="Lato" w:cs="Arial"/>
          <w:color w:val="000000" w:themeColor="text1"/>
          <w:szCs w:val="20"/>
          <w:vertAlign w:val="subscript"/>
          <w:lang w:val="en-GB" w:eastAsia="x-none"/>
        </w:rPr>
        <w:t>2</w:t>
      </w:r>
      <w:r w:rsidR="00924EBA" w:rsidRPr="00DC3C43">
        <w:rPr>
          <w:rFonts w:ascii="Lato" w:eastAsia="Cambria" w:hAnsi="Lato" w:cs="Arial"/>
          <w:color w:val="000000" w:themeColor="text1"/>
          <w:szCs w:val="20"/>
          <w:lang w:val="en-GB" w:eastAsia="x-none"/>
        </w:rPr>
        <w:t>, N</w:t>
      </w:r>
      <w:r w:rsidR="00924EBA" w:rsidRPr="00DC3C43">
        <w:rPr>
          <w:rFonts w:ascii="Lato" w:eastAsia="Cambria" w:hAnsi="Lato" w:cs="Arial"/>
          <w:color w:val="000000" w:themeColor="text1"/>
          <w:szCs w:val="20"/>
          <w:vertAlign w:val="subscript"/>
          <w:lang w:val="en-GB" w:eastAsia="x-none"/>
        </w:rPr>
        <w:t>2</w:t>
      </w:r>
      <w:r w:rsidR="00924EBA" w:rsidRPr="00DC3C43">
        <w:rPr>
          <w:rFonts w:ascii="Lato" w:eastAsia="Cambria" w:hAnsi="Lato" w:cs="Arial"/>
          <w:color w:val="000000" w:themeColor="text1"/>
          <w:szCs w:val="20"/>
          <w:lang w:val="en-GB" w:eastAsia="x-none"/>
        </w:rPr>
        <w:t xml:space="preserve">O emerges as the </w:t>
      </w:r>
      <w:r w:rsidR="009D33BA">
        <w:rPr>
          <w:rFonts w:ascii="Lato" w:eastAsia="Cambria" w:hAnsi="Lato" w:cs="Arial"/>
          <w:color w:val="000000" w:themeColor="text1"/>
          <w:szCs w:val="20"/>
          <w:lang w:val="en-GB" w:eastAsia="x-none"/>
        </w:rPr>
        <w:t>best</w:t>
      </w:r>
      <w:r w:rsidR="00924EBA" w:rsidRPr="00DC3C43">
        <w:rPr>
          <w:rFonts w:ascii="Lato" w:eastAsia="Cambria" w:hAnsi="Lato" w:cs="Arial"/>
          <w:color w:val="000000" w:themeColor="text1"/>
          <w:szCs w:val="20"/>
          <w:lang w:val="en-GB" w:eastAsia="x-none"/>
        </w:rPr>
        <w:t xml:space="preserve"> oxidising agent based on quantitative safety metrics</w:t>
      </w:r>
      <w:r w:rsidR="001F511A" w:rsidRPr="001F511A">
        <w:rPr>
          <w:rFonts w:ascii="Lato" w:eastAsia="Cambria" w:hAnsi="Lato" w:cs="Arial"/>
          <w:color w:val="000000" w:themeColor="text1"/>
          <w:szCs w:val="20"/>
          <w:lang w:val="en-GB" w:eastAsia="x-none"/>
        </w:rPr>
        <w:t xml:space="preserve"> </w:t>
      </w:r>
      <w:r w:rsidR="001F511A">
        <w:rPr>
          <w:rFonts w:ascii="Lato" w:eastAsia="Cambria" w:hAnsi="Lato" w:cs="Arial"/>
          <w:color w:val="000000" w:themeColor="text1"/>
          <w:szCs w:val="20"/>
          <w:lang w:val="en-GB" w:eastAsia="x-none"/>
        </w:rPr>
        <w:t>as applied to the investigated case studies</w:t>
      </w:r>
      <w:r w:rsidR="00924EBA" w:rsidRPr="00DC3C43">
        <w:rPr>
          <w:rFonts w:ascii="Lato" w:eastAsia="Cambria" w:hAnsi="Lato" w:cs="Arial"/>
          <w:color w:val="000000" w:themeColor="text1"/>
          <w:szCs w:val="20"/>
          <w:lang w:val="en-GB" w:eastAsia="x-none"/>
        </w:rPr>
        <w:t>.</w:t>
      </w:r>
    </w:p>
    <w:p w14:paraId="6F19F85E" w14:textId="1089F82B" w:rsidR="000B4D18" w:rsidRPr="00DC3C43" w:rsidRDefault="00A8069E" w:rsidP="000B4D18">
      <w:pPr>
        <w:spacing w:after="80"/>
        <w:rPr>
          <w:rFonts w:ascii="Lato" w:eastAsia="Cambria" w:hAnsi="Lato" w:cs="Arial"/>
          <w:color w:val="000000" w:themeColor="text1"/>
          <w:szCs w:val="20"/>
          <w:lang w:val="en-GB" w:eastAsia="x-none"/>
        </w:rPr>
      </w:pPr>
      <w:r w:rsidRPr="00DC3C43">
        <w:rPr>
          <w:rFonts w:ascii="Lato" w:eastAsia="Cambria" w:hAnsi="Lato" w:cs="Arial"/>
          <w:color w:val="000000" w:themeColor="text1"/>
          <w:szCs w:val="20"/>
          <w:lang w:val="en-GB" w:eastAsia="x-none"/>
        </w:rPr>
        <w:t>We agree with the Reviewer that the TNT equivalency calculations presented in our work represent a worst</w:t>
      </w:r>
      <w:r w:rsidRPr="00DC3C43">
        <w:rPr>
          <w:rFonts w:ascii="Lato" w:eastAsia="Cambria" w:hAnsi="Lato" w:cs="Arial"/>
          <w:color w:val="000000" w:themeColor="text1"/>
          <w:szCs w:val="20"/>
          <w:lang w:val="en-GB" w:eastAsia="x-none"/>
        </w:rPr>
        <w:noBreakHyphen/>
        <w:t>case, ideal explosion scenario based on the feedstocks</w:t>
      </w:r>
      <w:r w:rsidR="00E57166" w:rsidRPr="00DC3C43">
        <w:rPr>
          <w:rFonts w:ascii="Lato" w:eastAsia="Cambria" w:hAnsi="Lato" w:cs="Arial"/>
          <w:color w:val="000000" w:themeColor="text1"/>
          <w:szCs w:val="20"/>
          <w:lang w:val="en-GB" w:eastAsia="x-none"/>
        </w:rPr>
        <w:t>,</w:t>
      </w:r>
      <w:r w:rsidRPr="00DC3C43">
        <w:rPr>
          <w:rFonts w:ascii="Lato" w:eastAsia="Cambria" w:hAnsi="Lato" w:cs="Arial"/>
          <w:color w:val="000000" w:themeColor="text1"/>
          <w:szCs w:val="20"/>
          <w:lang w:val="en-GB" w:eastAsia="x-none"/>
        </w:rPr>
        <w:t xml:space="preserve"> assuming complete detonation as per standard methods</w:t>
      </w:r>
      <w:r w:rsidR="00E57166" w:rsidRPr="00DC3C43">
        <w:rPr>
          <w:rFonts w:ascii="Lato" w:eastAsia="Cambria" w:hAnsi="Lato" w:cs="Arial"/>
          <w:color w:val="000000" w:themeColor="text1"/>
          <w:szCs w:val="20"/>
          <w:lang w:val="en-GB" w:eastAsia="x-none"/>
        </w:rPr>
        <w:t>. This approach</w:t>
      </w:r>
      <w:r w:rsidRPr="00DC3C43">
        <w:rPr>
          <w:rFonts w:ascii="Lato" w:eastAsia="Cambria" w:hAnsi="Lato" w:cs="Arial"/>
          <w:color w:val="000000" w:themeColor="text1"/>
          <w:szCs w:val="20"/>
          <w:lang w:val="en-GB" w:eastAsia="x-none"/>
        </w:rPr>
        <w:t xml:space="preserve"> provid</w:t>
      </w:r>
      <w:r w:rsidR="00E57166" w:rsidRPr="00DC3C43">
        <w:rPr>
          <w:rFonts w:ascii="Lato" w:eastAsia="Cambria" w:hAnsi="Lato" w:cs="Arial"/>
          <w:color w:val="000000" w:themeColor="text1"/>
          <w:szCs w:val="20"/>
          <w:lang w:val="en-GB" w:eastAsia="x-none"/>
        </w:rPr>
        <w:t>es</w:t>
      </w:r>
      <w:r w:rsidRPr="00DC3C43">
        <w:rPr>
          <w:rFonts w:ascii="Lato" w:eastAsia="Cambria" w:hAnsi="Lato" w:cs="Arial"/>
          <w:color w:val="000000" w:themeColor="text1"/>
          <w:szCs w:val="20"/>
          <w:lang w:val="en-GB" w:eastAsia="x-none"/>
        </w:rPr>
        <w:t xml:space="preserve"> an upper</w:t>
      </w:r>
      <w:r w:rsidR="00E57166" w:rsidRPr="00DC3C43">
        <w:rPr>
          <w:rFonts w:ascii="Lato" w:eastAsia="Cambria" w:hAnsi="Lato" w:cs="Arial"/>
          <w:color w:val="000000" w:themeColor="text1"/>
          <w:szCs w:val="20"/>
          <w:lang w:val="en-GB" w:eastAsia="x-none"/>
        </w:rPr>
        <w:noBreakHyphen/>
      </w:r>
      <w:r w:rsidRPr="00DC3C43">
        <w:rPr>
          <w:rFonts w:ascii="Lato" w:eastAsia="Cambria" w:hAnsi="Lato" w:cs="Arial"/>
          <w:color w:val="000000" w:themeColor="text1"/>
          <w:szCs w:val="20"/>
          <w:lang w:val="en-GB" w:eastAsia="x-none"/>
        </w:rPr>
        <w:t xml:space="preserve">bound estimate of </w:t>
      </w:r>
      <w:r w:rsidR="00E57166" w:rsidRPr="00DC3C43">
        <w:rPr>
          <w:rFonts w:ascii="Lato" w:eastAsia="Cambria" w:hAnsi="Lato" w:cs="Arial"/>
          <w:color w:val="000000" w:themeColor="text1"/>
          <w:szCs w:val="20"/>
          <w:lang w:val="en-GB" w:eastAsia="x-none"/>
        </w:rPr>
        <w:t xml:space="preserve">the </w:t>
      </w:r>
      <w:r w:rsidRPr="00DC3C43">
        <w:rPr>
          <w:rFonts w:ascii="Lato" w:eastAsia="Cambria" w:hAnsi="Lato" w:cs="Arial"/>
          <w:color w:val="000000" w:themeColor="text1"/>
          <w:szCs w:val="20"/>
          <w:lang w:val="en-GB" w:eastAsia="x-none"/>
        </w:rPr>
        <w:t>inherent explosion potential. In practical industrial scenarios, control measures such as leak detection systems</w:t>
      </w:r>
      <w:r w:rsidR="00E57166" w:rsidRPr="00DC3C43">
        <w:rPr>
          <w:rFonts w:ascii="Lato" w:eastAsia="Cambria" w:hAnsi="Lato" w:cs="Arial"/>
          <w:color w:val="000000" w:themeColor="text1"/>
          <w:szCs w:val="20"/>
          <w:lang w:val="en-GB" w:eastAsia="x-none"/>
        </w:rPr>
        <w:t xml:space="preserve"> and </w:t>
      </w:r>
      <w:r w:rsidRPr="00DC3C43">
        <w:rPr>
          <w:rFonts w:ascii="Lato" w:eastAsia="Cambria" w:hAnsi="Lato" w:cs="Arial"/>
          <w:color w:val="000000" w:themeColor="text1"/>
          <w:szCs w:val="20"/>
          <w:lang w:val="en-GB" w:eastAsia="x-none"/>
        </w:rPr>
        <w:t>explosion</w:t>
      </w:r>
      <w:r w:rsidRPr="00DC3C43">
        <w:rPr>
          <w:rFonts w:ascii="Lato" w:eastAsia="Cambria" w:hAnsi="Lato" w:cs="Arial"/>
          <w:color w:val="000000" w:themeColor="text1"/>
          <w:szCs w:val="20"/>
          <w:lang w:val="en-GB" w:eastAsia="x-none"/>
        </w:rPr>
        <w:noBreakHyphen/>
        <w:t xml:space="preserve">proof designs would significantly reduce the effective risk. </w:t>
      </w:r>
      <w:r w:rsidR="00E57166" w:rsidRPr="00DC3C43">
        <w:rPr>
          <w:rFonts w:ascii="Lato" w:eastAsia="Cambria" w:hAnsi="Lato" w:cs="Arial"/>
          <w:color w:val="000000" w:themeColor="text1"/>
          <w:szCs w:val="20"/>
          <w:lang w:val="en-GB" w:eastAsia="x-none"/>
        </w:rPr>
        <w:t>Although t</w:t>
      </w:r>
      <w:r w:rsidRPr="00DC3C43">
        <w:rPr>
          <w:rFonts w:ascii="Lato" w:eastAsia="Cambria" w:hAnsi="Lato" w:cs="Arial"/>
          <w:color w:val="000000" w:themeColor="text1"/>
          <w:szCs w:val="20"/>
          <w:lang w:val="en-GB" w:eastAsia="x-none"/>
        </w:rPr>
        <w:t xml:space="preserve">hese preventive and mitigative controls </w:t>
      </w:r>
      <w:r w:rsidR="00E57166" w:rsidRPr="00DC3C43">
        <w:rPr>
          <w:rFonts w:ascii="Lato" w:eastAsia="Cambria" w:hAnsi="Lato" w:cs="Arial"/>
          <w:color w:val="000000" w:themeColor="text1"/>
          <w:szCs w:val="20"/>
          <w:lang w:val="en-GB" w:eastAsia="x-none"/>
        </w:rPr>
        <w:lastRenderedPageBreak/>
        <w:t>are</w:t>
      </w:r>
      <w:r w:rsidRPr="00DC3C43">
        <w:rPr>
          <w:rFonts w:ascii="Lato" w:eastAsia="Cambria" w:hAnsi="Lato" w:cs="Arial"/>
          <w:color w:val="000000" w:themeColor="text1"/>
          <w:szCs w:val="20"/>
          <w:lang w:val="en-GB" w:eastAsia="x-none"/>
        </w:rPr>
        <w:t xml:space="preserve"> not captured by the TNT equivalency </w:t>
      </w:r>
      <w:r w:rsidR="00E57166" w:rsidRPr="00DC3C43">
        <w:rPr>
          <w:rFonts w:ascii="Lato" w:eastAsia="Cambria" w:hAnsi="Lato" w:cs="Arial"/>
          <w:color w:val="000000" w:themeColor="text1"/>
          <w:szCs w:val="20"/>
          <w:lang w:val="en-GB" w:eastAsia="x-none"/>
        </w:rPr>
        <w:t xml:space="preserve">method, they </w:t>
      </w:r>
      <w:r w:rsidRPr="00DC3C43">
        <w:rPr>
          <w:rFonts w:ascii="Lato" w:eastAsia="Cambria" w:hAnsi="Lato" w:cs="Arial"/>
          <w:color w:val="000000" w:themeColor="text1"/>
          <w:szCs w:val="20"/>
          <w:lang w:val="en-GB" w:eastAsia="x-none"/>
        </w:rPr>
        <w:t>can be incorporated in</w:t>
      </w:r>
      <w:r w:rsidR="00E57166" w:rsidRPr="00DC3C43">
        <w:rPr>
          <w:rFonts w:ascii="Lato" w:eastAsia="Cambria" w:hAnsi="Lato" w:cs="Arial"/>
          <w:color w:val="000000" w:themeColor="text1"/>
          <w:szCs w:val="20"/>
          <w:lang w:val="en-GB" w:eastAsia="x-none"/>
        </w:rPr>
        <w:t>to</w:t>
      </w:r>
      <w:r w:rsidRPr="00DC3C43">
        <w:rPr>
          <w:rFonts w:ascii="Lato" w:eastAsia="Cambria" w:hAnsi="Lato" w:cs="Arial"/>
          <w:color w:val="000000" w:themeColor="text1"/>
          <w:szCs w:val="20"/>
          <w:lang w:val="en-GB" w:eastAsia="x-none"/>
        </w:rPr>
        <w:t xml:space="preserve"> frameworks </w:t>
      </w:r>
      <w:r w:rsidR="00E57166" w:rsidRPr="00DC3C43">
        <w:rPr>
          <w:rFonts w:ascii="Lato" w:eastAsia="Cambria" w:hAnsi="Lato" w:cs="Arial"/>
          <w:color w:val="000000" w:themeColor="text1"/>
          <w:szCs w:val="20"/>
          <w:lang w:val="en-GB" w:eastAsia="x-none"/>
        </w:rPr>
        <w:t>such as</w:t>
      </w:r>
      <w:r w:rsidRPr="00DC3C43">
        <w:rPr>
          <w:rFonts w:ascii="Lato" w:eastAsia="Cambria" w:hAnsi="Lato" w:cs="Arial"/>
          <w:color w:val="000000" w:themeColor="text1"/>
          <w:szCs w:val="20"/>
          <w:lang w:val="en-GB" w:eastAsia="x-none"/>
        </w:rPr>
        <w:t xml:space="preserve"> the Dow F&amp;EI</w:t>
      </w:r>
      <w:r w:rsidR="00E57166" w:rsidRPr="00DC3C43">
        <w:rPr>
          <w:rFonts w:ascii="Lato" w:eastAsia="Cambria" w:hAnsi="Lato" w:cs="Arial"/>
          <w:color w:val="000000" w:themeColor="text1"/>
          <w:szCs w:val="20"/>
          <w:lang w:val="en-GB" w:eastAsia="x-none"/>
        </w:rPr>
        <w:t xml:space="preserve"> through </w:t>
      </w:r>
      <w:r w:rsidRPr="00DC3C43">
        <w:rPr>
          <w:rFonts w:ascii="Lato" w:eastAsia="Cambria" w:hAnsi="Lato" w:cs="Arial"/>
          <w:color w:val="000000" w:themeColor="text1"/>
          <w:szCs w:val="20"/>
          <w:lang w:val="en-GB" w:eastAsia="x-none"/>
        </w:rPr>
        <w:t>loss control credit factors</w:t>
      </w:r>
      <w:r w:rsidR="004E71B2" w:rsidRPr="004E71B2">
        <w:rPr>
          <w:rFonts w:ascii="Lato" w:eastAsia="Cambria" w:hAnsi="Lato" w:cs="Arial"/>
          <w:color w:val="000000" w:themeColor="text1"/>
          <w:szCs w:val="20"/>
          <w:lang w:val="en-GB" w:eastAsia="x-none"/>
        </w:rPr>
        <w:t xml:space="preserve"> </w:t>
      </w:r>
      <w:r w:rsidR="004E71B2">
        <w:rPr>
          <w:rFonts w:ascii="Lato" w:eastAsia="Cambria" w:hAnsi="Lato" w:cs="Arial"/>
          <w:color w:val="000000" w:themeColor="text1"/>
          <w:szCs w:val="20"/>
          <w:lang w:val="en-GB" w:eastAsia="x-none"/>
        </w:rPr>
        <w:t>that adjust the standard calculated values</w:t>
      </w:r>
      <w:r w:rsidR="004E71B2" w:rsidRPr="004012C7">
        <w:rPr>
          <w:rFonts w:ascii="Lato" w:eastAsia="Cambria" w:hAnsi="Lato" w:cs="Arial"/>
          <w:color w:val="000000" w:themeColor="text1"/>
          <w:szCs w:val="20"/>
          <w:lang w:val="en-GB" w:eastAsia="x-none"/>
        </w:rPr>
        <w:t xml:space="preserve"> (</w:t>
      </w:r>
      <w:r w:rsidR="004E71B2">
        <w:rPr>
          <w:rFonts w:ascii="Lato" w:eastAsia="Cambria" w:hAnsi="Lato" w:cs="Arial"/>
          <w:color w:val="000000" w:themeColor="text1"/>
          <w:szCs w:val="20"/>
          <w:lang w:val="en-GB" w:eastAsia="x-none"/>
        </w:rPr>
        <w:t xml:space="preserve">after </w:t>
      </w:r>
      <w:r w:rsidR="004E71B2" w:rsidRPr="004012C7">
        <w:rPr>
          <w:rFonts w:ascii="Lato" w:eastAsia="Cambria" w:hAnsi="Lato" w:cs="Arial"/>
          <w:color w:val="000000" w:themeColor="text1"/>
          <w:szCs w:val="20"/>
          <w:lang w:val="en-GB" w:eastAsia="x-none"/>
        </w:rPr>
        <w:t>considering process control, material isolation, and fire protection</w:t>
      </w:r>
      <w:r w:rsidRPr="00DC3C43">
        <w:rPr>
          <w:rFonts w:ascii="Lato" w:eastAsia="Cambria" w:hAnsi="Lato" w:cs="Arial"/>
          <w:color w:val="000000" w:themeColor="text1"/>
          <w:szCs w:val="20"/>
          <w:lang w:val="en-GB" w:eastAsia="x-none"/>
        </w:rPr>
        <w:t>.</w:t>
      </w:r>
      <w:r w:rsidR="003B4BCE" w:rsidRPr="00DC3C43">
        <w:rPr>
          <w:rFonts w:ascii="Lato" w:eastAsia="Cambria" w:hAnsi="Lato" w:cs="Arial"/>
          <w:color w:val="000000" w:themeColor="text1"/>
          <w:szCs w:val="20"/>
          <w:lang w:val="en-GB" w:eastAsia="x-none"/>
        </w:rPr>
        <w:t xml:space="preserve"> These factors </w:t>
      </w:r>
      <w:r w:rsidR="00AE4C04" w:rsidRPr="00DC3C43">
        <w:rPr>
          <w:rFonts w:ascii="Lato" w:eastAsia="Cambria" w:hAnsi="Lato" w:cs="Arial"/>
          <w:color w:val="000000" w:themeColor="text1"/>
          <w:szCs w:val="20"/>
          <w:lang w:val="en-GB" w:eastAsia="x-none"/>
        </w:rPr>
        <w:t>account for</w:t>
      </w:r>
      <w:r w:rsidR="00E57166" w:rsidRPr="00DC3C43">
        <w:rPr>
          <w:rFonts w:ascii="Lato" w:eastAsia="Cambria" w:hAnsi="Lato" w:cs="Arial"/>
          <w:color w:val="000000" w:themeColor="text1"/>
          <w:szCs w:val="20"/>
          <w:lang w:val="en-GB" w:eastAsia="x-none"/>
        </w:rPr>
        <w:t xml:space="preserve"> preventive measures</w:t>
      </w:r>
      <w:r w:rsidR="00AE4C04" w:rsidRPr="00DC3C43">
        <w:rPr>
          <w:rFonts w:ascii="Lato" w:eastAsia="Cambria" w:hAnsi="Lato" w:cs="Arial"/>
          <w:color w:val="000000" w:themeColor="text1"/>
          <w:szCs w:val="20"/>
          <w:lang w:val="en-GB" w:eastAsia="x-none"/>
        </w:rPr>
        <w:t>,</w:t>
      </w:r>
      <w:r w:rsidR="00E57166" w:rsidRPr="00DC3C43">
        <w:rPr>
          <w:rFonts w:ascii="Lato" w:eastAsia="Cambria" w:hAnsi="Lato" w:cs="Arial"/>
          <w:color w:val="000000" w:themeColor="text1"/>
          <w:szCs w:val="20"/>
          <w:lang w:val="en-GB" w:eastAsia="x-none"/>
        </w:rPr>
        <w:t xml:space="preserve"> including leak detection systems</w:t>
      </w:r>
      <w:r w:rsidR="00AE4C04" w:rsidRPr="00DC3C43">
        <w:rPr>
          <w:rFonts w:ascii="Lato" w:eastAsia="Cambria" w:hAnsi="Lato" w:cs="Arial"/>
          <w:color w:val="000000" w:themeColor="text1"/>
          <w:szCs w:val="20"/>
          <w:lang w:val="en-GB" w:eastAsia="x-none"/>
        </w:rPr>
        <w:t>,</w:t>
      </w:r>
      <w:r w:rsidR="00E57166" w:rsidRPr="00DC3C43">
        <w:rPr>
          <w:rFonts w:ascii="Lato" w:eastAsia="Cambria" w:hAnsi="Lato" w:cs="Arial"/>
          <w:color w:val="000000" w:themeColor="text1"/>
          <w:szCs w:val="20"/>
          <w:lang w:val="en-GB" w:eastAsia="x-none"/>
        </w:rPr>
        <w:t xml:space="preserve"> </w:t>
      </w:r>
      <w:r w:rsidR="00AE4C04" w:rsidRPr="00DC3C43">
        <w:rPr>
          <w:rFonts w:ascii="Lato" w:eastAsia="Cambria" w:hAnsi="Lato" w:cs="Arial"/>
          <w:color w:val="000000" w:themeColor="text1"/>
          <w:szCs w:val="20"/>
          <w:lang w:val="en-GB" w:eastAsia="x-none"/>
        </w:rPr>
        <w:t>as well as</w:t>
      </w:r>
      <w:r w:rsidR="00E57166" w:rsidRPr="00DC3C43">
        <w:rPr>
          <w:rFonts w:ascii="Lato" w:eastAsia="Cambria" w:hAnsi="Lato" w:cs="Arial"/>
          <w:color w:val="000000" w:themeColor="text1"/>
          <w:szCs w:val="20"/>
          <w:lang w:val="en-GB" w:eastAsia="x-none"/>
        </w:rPr>
        <w:t xml:space="preserve"> mitigation measures such as fire suppression systems, explosion venting</w:t>
      </w:r>
      <w:r w:rsidR="00AE4C04" w:rsidRPr="00DC3C43">
        <w:rPr>
          <w:rFonts w:ascii="Lato" w:eastAsia="Cambria" w:hAnsi="Lato" w:cs="Arial"/>
          <w:color w:val="000000" w:themeColor="text1"/>
          <w:szCs w:val="20"/>
          <w:lang w:val="en-GB" w:eastAsia="x-none"/>
        </w:rPr>
        <w:t>,</w:t>
      </w:r>
      <w:r w:rsidR="00E57166" w:rsidRPr="00DC3C43">
        <w:rPr>
          <w:rFonts w:ascii="Lato" w:eastAsia="Cambria" w:hAnsi="Lato" w:cs="Arial"/>
          <w:color w:val="000000" w:themeColor="text1"/>
          <w:szCs w:val="20"/>
          <w:lang w:val="en-GB" w:eastAsia="x-none"/>
        </w:rPr>
        <w:t xml:space="preserve"> and relief devices. </w:t>
      </w:r>
      <w:r w:rsidR="001E1F7E" w:rsidRPr="00DC3C43">
        <w:rPr>
          <w:rFonts w:ascii="Lato" w:eastAsia="Cambria" w:hAnsi="Lato" w:cs="Arial"/>
          <w:color w:val="000000" w:themeColor="text1"/>
          <w:szCs w:val="20"/>
          <w:lang w:val="en-GB" w:eastAsia="x-none"/>
        </w:rPr>
        <w:t>A</w:t>
      </w:r>
      <w:r w:rsidR="00E57166" w:rsidRPr="00DC3C43">
        <w:rPr>
          <w:rFonts w:ascii="Lato" w:eastAsia="Cambria" w:hAnsi="Lato" w:cs="Arial"/>
          <w:color w:val="000000" w:themeColor="text1"/>
          <w:szCs w:val="20"/>
          <w:lang w:val="en-GB" w:eastAsia="x-none"/>
        </w:rPr>
        <w:t>pplying the</w:t>
      </w:r>
      <w:r w:rsidR="001E1F7E" w:rsidRPr="00DC3C43">
        <w:rPr>
          <w:rFonts w:ascii="Lato" w:eastAsia="Cambria" w:hAnsi="Lato" w:cs="Arial"/>
          <w:color w:val="000000" w:themeColor="text1"/>
          <w:szCs w:val="20"/>
          <w:lang w:val="en-GB" w:eastAsia="x-none"/>
        </w:rPr>
        <w:t>se</w:t>
      </w:r>
      <w:r w:rsidR="00E57166" w:rsidRPr="00DC3C43">
        <w:rPr>
          <w:rFonts w:ascii="Lato" w:eastAsia="Cambria" w:hAnsi="Lato" w:cs="Arial"/>
          <w:color w:val="000000" w:themeColor="text1"/>
          <w:szCs w:val="20"/>
          <w:lang w:val="en-GB" w:eastAsia="x-none"/>
        </w:rPr>
        <w:t xml:space="preserve"> loss control credit factors enables a more realistic estimate of potential loss</w:t>
      </w:r>
      <w:r w:rsidR="00AE4C04" w:rsidRPr="00DC3C43">
        <w:rPr>
          <w:rFonts w:ascii="Lato" w:eastAsia="Cambria" w:hAnsi="Lato" w:cs="Arial"/>
          <w:color w:val="000000" w:themeColor="text1"/>
          <w:szCs w:val="20"/>
          <w:lang w:val="en-GB" w:eastAsia="x-none"/>
        </w:rPr>
        <w:t xml:space="preserve"> and </w:t>
      </w:r>
      <w:r w:rsidR="001E1F7E" w:rsidRPr="00DC3C43">
        <w:rPr>
          <w:rFonts w:ascii="Lato" w:eastAsia="Cambria" w:hAnsi="Lato" w:cs="Arial"/>
          <w:color w:val="000000" w:themeColor="text1"/>
          <w:szCs w:val="20"/>
          <w:lang w:val="en-GB" w:eastAsia="x-none"/>
        </w:rPr>
        <w:t xml:space="preserve">provides a </w:t>
      </w:r>
      <w:r w:rsidR="00AE4C04" w:rsidRPr="00DC3C43">
        <w:rPr>
          <w:rFonts w:ascii="Lato" w:eastAsia="Cambria" w:hAnsi="Lato" w:cs="Arial"/>
          <w:color w:val="000000" w:themeColor="text1"/>
          <w:szCs w:val="20"/>
          <w:lang w:val="en-GB" w:eastAsia="x-none"/>
        </w:rPr>
        <w:t>quantifie</w:t>
      </w:r>
      <w:r w:rsidR="001E1F7E" w:rsidRPr="00DC3C43">
        <w:rPr>
          <w:rFonts w:ascii="Lato" w:eastAsia="Cambria" w:hAnsi="Lato" w:cs="Arial"/>
          <w:color w:val="000000" w:themeColor="text1"/>
          <w:szCs w:val="20"/>
          <w:lang w:val="en-GB" w:eastAsia="x-none"/>
        </w:rPr>
        <w:t>d measure of</w:t>
      </w:r>
      <w:r w:rsidR="00AE4C04" w:rsidRPr="00DC3C43">
        <w:rPr>
          <w:rFonts w:ascii="Lato" w:eastAsia="Cambria" w:hAnsi="Lato" w:cs="Arial"/>
          <w:color w:val="000000" w:themeColor="text1"/>
          <w:szCs w:val="20"/>
          <w:lang w:val="en-GB" w:eastAsia="x-none"/>
        </w:rPr>
        <w:t xml:space="preserve"> actual risk</w:t>
      </w:r>
      <w:r w:rsidR="00E57166" w:rsidRPr="00DC3C43">
        <w:rPr>
          <w:rFonts w:ascii="Lato" w:eastAsia="Cambria" w:hAnsi="Lato" w:cs="Arial"/>
          <w:color w:val="000000" w:themeColor="text1"/>
          <w:szCs w:val="20"/>
          <w:lang w:val="en-GB" w:eastAsia="x-none"/>
        </w:rPr>
        <w:t>.</w:t>
      </w:r>
      <w:r w:rsidR="001E1F7E" w:rsidRPr="00DC3C43">
        <w:rPr>
          <w:rFonts w:ascii="Lato" w:eastAsia="Cambria" w:hAnsi="Lato" w:cs="Arial"/>
          <w:color w:val="000000" w:themeColor="text1"/>
          <w:szCs w:val="20"/>
          <w:lang w:val="en-GB" w:eastAsia="x-none"/>
        </w:rPr>
        <w:t xml:space="preserve"> The credit factors range from 0 to 1, depending on the effectiveness of implemented safety or loss prevention measures.</w:t>
      </w:r>
    </w:p>
    <w:p w14:paraId="7598EE9C" w14:textId="42E6B86B" w:rsidR="00B03EEF" w:rsidRPr="00DC3C43" w:rsidRDefault="00B03EEF" w:rsidP="00B03EEF">
      <w:pPr>
        <w:spacing w:after="80"/>
        <w:rPr>
          <w:rFonts w:ascii="Lato" w:eastAsia="Cambria" w:hAnsi="Lato" w:cs="Arial"/>
          <w:color w:val="000000" w:themeColor="text1"/>
          <w:szCs w:val="20"/>
          <w:lang w:val="en-GB" w:eastAsia="x-none"/>
        </w:rPr>
      </w:pPr>
      <w:r w:rsidRPr="00DC3C43">
        <w:rPr>
          <w:rFonts w:ascii="Lato" w:eastAsia="Cambria" w:hAnsi="Lato" w:cs="Arial"/>
          <w:color w:val="000000" w:themeColor="text1"/>
          <w:szCs w:val="20"/>
          <w:lang w:val="en-GB" w:eastAsia="x-none"/>
        </w:rPr>
        <w:t>Assuming the implementation of maximum preventive and mitigation strategies, the total loss control credit factor is 0.</w:t>
      </w:r>
      <w:r w:rsidR="00957720" w:rsidRPr="00DC3C43">
        <w:rPr>
          <w:rFonts w:ascii="Lato" w:eastAsia="Cambria" w:hAnsi="Lato" w:cs="Arial"/>
          <w:color w:val="000000" w:themeColor="text1"/>
          <w:szCs w:val="20"/>
          <w:lang w:val="en-GB" w:eastAsia="x-none"/>
        </w:rPr>
        <w:t>6</w:t>
      </w:r>
      <w:r w:rsidRPr="00DC3C43">
        <w:rPr>
          <w:rFonts w:ascii="Lato" w:eastAsia="Cambria" w:hAnsi="Lato" w:cs="Arial"/>
          <w:color w:val="000000" w:themeColor="text1"/>
          <w:szCs w:val="20"/>
          <w:lang w:val="en-GB" w:eastAsia="x-none"/>
        </w:rPr>
        <w:t xml:space="preserve">. This reduces the maximum probable property damage from </w:t>
      </w:r>
      <w:r w:rsidR="003B7371" w:rsidRPr="00DC3C43">
        <w:rPr>
          <w:rFonts w:ascii="Lato" w:eastAsia="Cambria" w:hAnsi="Lato" w:cs="Arial"/>
          <w:color w:val="000000" w:themeColor="text1"/>
          <w:szCs w:val="20"/>
          <w:lang w:val="en-GB" w:eastAsia="x-none"/>
        </w:rPr>
        <w:t xml:space="preserve">ca. </w:t>
      </w:r>
      <w:r w:rsidR="007B1782" w:rsidRPr="00DC3C43">
        <w:rPr>
          <w:rFonts w:ascii="Lato" w:eastAsia="Cambria" w:hAnsi="Lato" w:cs="Arial"/>
          <w:color w:val="000000" w:themeColor="text1"/>
          <w:szCs w:val="20"/>
          <w:lang w:val="en-GB" w:eastAsia="x-none"/>
        </w:rPr>
        <w:t>1.6</w:t>
      </w:r>
      <w:r w:rsidRPr="00DC3C43">
        <w:rPr>
          <w:rFonts w:ascii="Lato" w:eastAsia="Cambria" w:hAnsi="Lato" w:cs="Arial"/>
          <w:color w:val="000000" w:themeColor="text1"/>
          <w:szCs w:val="20"/>
          <w:lang w:val="en-GB" w:eastAsia="x-none"/>
        </w:rPr>
        <w:t xml:space="preserve"> million USD (without considering loss control credit factors) to </w:t>
      </w:r>
      <w:r w:rsidR="007B1782" w:rsidRPr="00DC3C43">
        <w:rPr>
          <w:rFonts w:ascii="Lato" w:eastAsia="Cambria" w:hAnsi="Lato" w:cs="Arial"/>
          <w:color w:val="000000" w:themeColor="text1"/>
          <w:szCs w:val="20"/>
          <w:lang w:val="en-GB" w:eastAsia="x-none"/>
        </w:rPr>
        <w:t>0.9</w:t>
      </w:r>
      <w:r w:rsidR="00EA30B9" w:rsidRPr="00DC3C43">
        <w:rPr>
          <w:rFonts w:ascii="Lato" w:eastAsia="Cambria" w:hAnsi="Lato" w:cs="Arial"/>
          <w:color w:val="000000" w:themeColor="text1"/>
          <w:szCs w:val="20"/>
          <w:lang w:val="en-GB" w:eastAsia="x-none"/>
        </w:rPr>
        <w:t> </w:t>
      </w:r>
      <w:r w:rsidRPr="00DC3C43">
        <w:rPr>
          <w:rFonts w:ascii="Lato" w:eastAsia="Cambria" w:hAnsi="Lato" w:cs="Arial"/>
          <w:color w:val="000000" w:themeColor="text1"/>
          <w:szCs w:val="20"/>
          <w:lang w:val="en-GB" w:eastAsia="x-none"/>
        </w:rPr>
        <w:t>million USD after applying the loss control credit factors for one-step N</w:t>
      </w:r>
      <w:r w:rsidRPr="00DC3C43">
        <w:rPr>
          <w:rFonts w:ascii="Lato" w:eastAsia="Cambria" w:hAnsi="Lato" w:cs="Cambria Math"/>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O production.</w:t>
      </w:r>
      <w:r w:rsidR="006369E8" w:rsidRPr="00DC3C43">
        <w:rPr>
          <w:rFonts w:ascii="Lato" w:eastAsia="Cambria" w:hAnsi="Lato" w:cs="Arial"/>
          <w:color w:val="000000" w:themeColor="text1"/>
          <w:szCs w:val="20"/>
          <w:lang w:val="en-GB" w:eastAsia="x-none"/>
        </w:rPr>
        <w:t xml:space="preserve"> Similar loss control credit factors </w:t>
      </w:r>
      <w:r w:rsidR="00EA31DD" w:rsidRPr="00DC3C43">
        <w:rPr>
          <w:rFonts w:ascii="Lato" w:eastAsia="Cambria" w:hAnsi="Lato" w:cs="Arial"/>
          <w:color w:val="000000" w:themeColor="text1"/>
          <w:szCs w:val="20"/>
          <w:lang w:val="en-GB" w:eastAsia="x-none"/>
        </w:rPr>
        <w:t>were applied to the five</w:t>
      </w:r>
      <w:r w:rsidR="00EA31DD" w:rsidRPr="00DC3C43">
        <w:rPr>
          <w:rFonts w:ascii="Lato" w:eastAsia="Cambria" w:hAnsi="Lato" w:cs="Arial"/>
          <w:color w:val="000000" w:themeColor="text1"/>
          <w:szCs w:val="20"/>
          <w:lang w:val="en-GB" w:eastAsia="x-none"/>
        </w:rPr>
        <w:noBreakHyphen/>
        <w:t>step N</w:t>
      </w:r>
      <w:r w:rsidR="00EA31DD" w:rsidRPr="00DC3C43">
        <w:rPr>
          <w:rFonts w:ascii="Lato" w:eastAsia="Cambria" w:hAnsi="Lato" w:cs="Arial"/>
          <w:color w:val="000000" w:themeColor="text1"/>
          <w:szCs w:val="20"/>
          <w:vertAlign w:val="subscript"/>
          <w:lang w:val="en-GB" w:eastAsia="x-none"/>
        </w:rPr>
        <w:t>2</w:t>
      </w:r>
      <w:r w:rsidR="00EA31DD" w:rsidRPr="00DC3C43">
        <w:rPr>
          <w:rFonts w:ascii="Lato" w:eastAsia="Cambria" w:hAnsi="Lato" w:cs="Arial"/>
          <w:color w:val="000000" w:themeColor="text1"/>
          <w:szCs w:val="20"/>
          <w:lang w:val="en-GB" w:eastAsia="x-none"/>
        </w:rPr>
        <w:t>O and H</w:t>
      </w:r>
      <w:r w:rsidR="00EA31DD" w:rsidRPr="00DC3C43">
        <w:rPr>
          <w:rFonts w:ascii="Lato" w:eastAsia="Cambria" w:hAnsi="Lato" w:cs="Arial"/>
          <w:color w:val="000000" w:themeColor="text1"/>
          <w:szCs w:val="20"/>
          <w:vertAlign w:val="subscript"/>
          <w:lang w:val="en-GB" w:eastAsia="x-none"/>
        </w:rPr>
        <w:t>2</w:t>
      </w:r>
      <w:r w:rsidR="00EA31DD" w:rsidRPr="00DC3C43">
        <w:rPr>
          <w:rFonts w:ascii="Lato" w:eastAsia="Cambria" w:hAnsi="Lato" w:cs="Arial"/>
          <w:color w:val="000000" w:themeColor="text1"/>
          <w:szCs w:val="20"/>
          <w:lang w:val="en-GB" w:eastAsia="x-none"/>
        </w:rPr>
        <w:t>O</w:t>
      </w:r>
      <w:r w:rsidR="00EA31DD" w:rsidRPr="00DC3C43">
        <w:rPr>
          <w:rFonts w:ascii="Lato" w:eastAsia="Cambria" w:hAnsi="Lato" w:cs="Arial"/>
          <w:color w:val="000000" w:themeColor="text1"/>
          <w:szCs w:val="20"/>
          <w:vertAlign w:val="subscript"/>
          <w:lang w:val="en-GB" w:eastAsia="x-none"/>
        </w:rPr>
        <w:t>2</w:t>
      </w:r>
      <w:r w:rsidR="00EA31DD" w:rsidRPr="00DC3C43">
        <w:rPr>
          <w:rFonts w:ascii="Lato" w:eastAsia="Cambria" w:hAnsi="Lato" w:cs="Arial"/>
          <w:color w:val="000000" w:themeColor="text1"/>
          <w:szCs w:val="20"/>
          <w:lang w:val="en-GB" w:eastAsia="x-none"/>
        </w:rPr>
        <w:t xml:space="preserve"> production routes.</w:t>
      </w:r>
    </w:p>
    <w:p w14:paraId="4ECECC71" w14:textId="33791CF6" w:rsidR="00A96464" w:rsidRPr="003177F3" w:rsidRDefault="004918EB" w:rsidP="004918EB">
      <w:pPr>
        <w:spacing w:after="0"/>
        <w:rPr>
          <w:rFonts w:ascii="Lato" w:eastAsia="Cambria" w:hAnsi="Lato" w:cs="Arial"/>
          <w:color w:val="000000" w:themeColor="text1"/>
          <w:szCs w:val="20"/>
          <w:lang w:val="en-GB" w:eastAsia="x-none"/>
        </w:rPr>
      </w:pPr>
      <w:r w:rsidRPr="003177F3">
        <w:rPr>
          <w:rFonts w:ascii="Lato" w:eastAsia="Cambria" w:hAnsi="Lato" w:cs="Arial"/>
          <w:b/>
          <w:color w:val="000000" w:themeColor="text1"/>
          <w:szCs w:val="20"/>
          <w:lang w:val="en-GB" w:eastAsia="x-none"/>
        </w:rPr>
        <w:t>Action:</w:t>
      </w:r>
      <w:r w:rsidRPr="003177F3">
        <w:rPr>
          <w:rFonts w:ascii="Lato" w:eastAsia="Cambria" w:hAnsi="Lato" w:cs="Arial"/>
          <w:color w:val="000000" w:themeColor="text1"/>
          <w:szCs w:val="20"/>
          <w:lang w:val="en-GB" w:eastAsia="x-none"/>
        </w:rPr>
        <w:t xml:space="preserve"> </w:t>
      </w:r>
      <w:r w:rsidR="00EB1780" w:rsidRPr="003177F3">
        <w:rPr>
          <w:rFonts w:ascii="Lato" w:eastAsia="Cambria" w:hAnsi="Lato" w:cs="Arial"/>
          <w:bCs/>
          <w:color w:val="000000" w:themeColor="text1"/>
          <w:szCs w:val="20"/>
          <w:lang w:val="en-GB" w:eastAsia="x-none"/>
        </w:rPr>
        <w:t>We have included the Dow F&amp;EI calculations for the storage and transportation stages in the SI</w:t>
      </w:r>
      <w:r w:rsidR="00864178">
        <w:rPr>
          <w:rFonts w:ascii="Lato" w:eastAsia="Cambria" w:hAnsi="Lato" w:cs="Arial"/>
          <w:bCs/>
          <w:color w:val="000000" w:themeColor="text1"/>
          <w:szCs w:val="20"/>
          <w:lang w:val="en-GB" w:eastAsia="x-none"/>
        </w:rPr>
        <w:t xml:space="preserve"> (</w:t>
      </w:r>
      <w:r w:rsidR="00864178" w:rsidRPr="00864178">
        <w:rPr>
          <w:rFonts w:ascii="Lato" w:eastAsia="Cambria" w:hAnsi="Lato" w:cs="Arial"/>
          <w:b/>
          <w:bCs/>
          <w:color w:val="000000" w:themeColor="text1"/>
          <w:szCs w:val="20"/>
          <w:lang w:val="en-GB" w:eastAsia="x-none"/>
        </w:rPr>
        <w:t>Section 10</w:t>
      </w:r>
      <w:r w:rsidR="00864178">
        <w:rPr>
          <w:rFonts w:ascii="Lato" w:eastAsia="Cambria" w:hAnsi="Lato" w:cs="Arial"/>
          <w:bCs/>
          <w:color w:val="000000" w:themeColor="text1"/>
          <w:szCs w:val="20"/>
          <w:lang w:val="en-GB" w:eastAsia="x-none"/>
        </w:rPr>
        <w:t xml:space="preserve"> and </w:t>
      </w:r>
      <w:r w:rsidR="00864178" w:rsidRPr="00E941EE">
        <w:rPr>
          <w:rFonts w:ascii="Lato" w:eastAsia="Cambria" w:hAnsi="Lato" w:cs="Arial"/>
          <w:b/>
          <w:bCs/>
          <w:color w:val="000000" w:themeColor="text1"/>
          <w:szCs w:val="20"/>
          <w:lang w:val="en-GB" w:eastAsia="x-none"/>
        </w:rPr>
        <w:t>Tables S12,S13</w:t>
      </w:r>
      <w:r w:rsidR="00864178" w:rsidRPr="00E941EE">
        <w:rPr>
          <w:rFonts w:ascii="Lato" w:eastAsia="Cambria" w:hAnsi="Lato" w:cs="Arial"/>
          <w:bCs/>
          <w:color w:val="000000" w:themeColor="text1"/>
          <w:szCs w:val="20"/>
          <w:lang w:val="en-GB" w:eastAsia="x-none"/>
        </w:rPr>
        <w:t>)</w:t>
      </w:r>
      <w:r w:rsidR="00EB1780" w:rsidRPr="00E941EE">
        <w:rPr>
          <w:rFonts w:ascii="Lato" w:eastAsia="Cambria" w:hAnsi="Lato" w:cs="Arial"/>
          <w:bCs/>
          <w:color w:val="000000" w:themeColor="text1"/>
          <w:szCs w:val="20"/>
          <w:lang w:val="en-GB" w:eastAsia="x-none"/>
        </w:rPr>
        <w:t xml:space="preserve"> and added corresponding discussion in the revised manuscript (page </w:t>
      </w:r>
      <w:r w:rsidR="00E941EE" w:rsidRPr="00E941EE">
        <w:rPr>
          <w:rFonts w:ascii="Lato" w:eastAsia="Cambria" w:hAnsi="Lato" w:cs="Arial"/>
          <w:bCs/>
          <w:color w:val="000000" w:themeColor="text1"/>
          <w:szCs w:val="20"/>
          <w:lang w:val="en-GB" w:eastAsia="x-none"/>
        </w:rPr>
        <w:t>6</w:t>
      </w:r>
      <w:r w:rsidR="00EB1780" w:rsidRPr="00E941EE">
        <w:rPr>
          <w:rFonts w:ascii="Lato" w:eastAsia="Cambria" w:hAnsi="Lato" w:cs="Arial"/>
          <w:bCs/>
          <w:color w:val="000000" w:themeColor="text1"/>
          <w:szCs w:val="20"/>
          <w:lang w:val="en-GB" w:eastAsia="x-none"/>
        </w:rPr>
        <w:t>, line </w:t>
      </w:r>
      <w:r w:rsidR="00CE61EE">
        <w:rPr>
          <w:rFonts w:ascii="Lato" w:eastAsia="Cambria" w:hAnsi="Lato" w:cs="Arial"/>
          <w:bCs/>
          <w:color w:val="000000" w:themeColor="text1"/>
          <w:szCs w:val="20"/>
          <w:lang w:val="en-GB" w:eastAsia="x-none"/>
        </w:rPr>
        <w:t>21</w:t>
      </w:r>
      <w:r w:rsidR="00EB1780" w:rsidRPr="00E941EE">
        <w:rPr>
          <w:rFonts w:ascii="Lato" w:eastAsia="Cambria" w:hAnsi="Lato" w:cs="Arial"/>
          <w:bCs/>
          <w:color w:val="000000" w:themeColor="text1"/>
          <w:szCs w:val="20"/>
          <w:lang w:val="en-GB" w:eastAsia="x-none"/>
        </w:rPr>
        <w:t xml:space="preserve">, </w:t>
      </w:r>
      <w:r w:rsidR="00E941EE" w:rsidRPr="00E941EE">
        <w:rPr>
          <w:rFonts w:ascii="Lato" w:eastAsia="Cambria" w:hAnsi="Lato" w:cs="Arial"/>
          <w:bCs/>
          <w:color w:val="000000" w:themeColor="text1"/>
          <w:szCs w:val="20"/>
          <w:lang w:val="en-GB" w:eastAsia="x-none"/>
        </w:rPr>
        <w:t>left</w:t>
      </w:r>
      <w:r w:rsidR="00EB1780" w:rsidRPr="00E941EE">
        <w:rPr>
          <w:rFonts w:ascii="Lato" w:eastAsia="Cambria" w:hAnsi="Lato" w:cs="Arial"/>
          <w:bCs/>
          <w:color w:val="000000" w:themeColor="text1"/>
          <w:szCs w:val="20"/>
          <w:lang w:val="en-GB" w:eastAsia="x-none"/>
        </w:rPr>
        <w:t> column</w:t>
      </w:r>
      <w:r w:rsidR="008E6347">
        <w:rPr>
          <w:rFonts w:ascii="Lato" w:eastAsia="Cambria" w:hAnsi="Lato" w:cs="Arial"/>
          <w:bCs/>
          <w:color w:val="000000" w:themeColor="text1"/>
          <w:szCs w:val="20"/>
          <w:lang w:val="en-GB" w:eastAsia="x-none"/>
        </w:rPr>
        <w:t xml:space="preserve">; </w:t>
      </w:r>
      <w:r w:rsidR="008E6347" w:rsidRPr="00E941EE">
        <w:rPr>
          <w:rFonts w:ascii="Lato" w:eastAsia="Cambria" w:hAnsi="Lato" w:cs="Arial"/>
          <w:bCs/>
          <w:color w:val="000000" w:themeColor="text1"/>
          <w:szCs w:val="20"/>
          <w:lang w:val="en-GB" w:eastAsia="x-none"/>
        </w:rPr>
        <w:t>page </w:t>
      </w:r>
      <w:r w:rsidR="008E6347">
        <w:rPr>
          <w:rFonts w:ascii="Lato" w:eastAsia="Cambria" w:hAnsi="Lato" w:cs="Arial"/>
          <w:bCs/>
          <w:color w:val="000000" w:themeColor="text1"/>
          <w:szCs w:val="20"/>
          <w:lang w:val="en-GB" w:eastAsia="x-none"/>
        </w:rPr>
        <w:t>8</w:t>
      </w:r>
      <w:r w:rsidR="008E6347" w:rsidRPr="00E941EE">
        <w:rPr>
          <w:rFonts w:ascii="Lato" w:eastAsia="Cambria" w:hAnsi="Lato" w:cs="Arial"/>
          <w:bCs/>
          <w:color w:val="000000" w:themeColor="text1"/>
          <w:szCs w:val="20"/>
          <w:lang w:val="en-GB" w:eastAsia="x-none"/>
        </w:rPr>
        <w:t>, line </w:t>
      </w:r>
      <w:r w:rsidR="008E6347">
        <w:rPr>
          <w:rFonts w:ascii="Lato" w:eastAsia="Cambria" w:hAnsi="Lato" w:cs="Arial"/>
          <w:bCs/>
          <w:color w:val="000000" w:themeColor="text1"/>
          <w:szCs w:val="20"/>
          <w:lang w:val="en-GB" w:eastAsia="x-none"/>
        </w:rPr>
        <w:t>13</w:t>
      </w:r>
      <w:r w:rsidR="008E6347" w:rsidRPr="00E941EE">
        <w:rPr>
          <w:rFonts w:ascii="Lato" w:eastAsia="Cambria" w:hAnsi="Lato" w:cs="Arial"/>
          <w:bCs/>
          <w:color w:val="000000" w:themeColor="text1"/>
          <w:szCs w:val="20"/>
          <w:lang w:val="en-GB" w:eastAsia="x-none"/>
        </w:rPr>
        <w:t xml:space="preserve">, </w:t>
      </w:r>
      <w:r w:rsidR="008E6347">
        <w:rPr>
          <w:rFonts w:ascii="Lato" w:eastAsia="Cambria" w:hAnsi="Lato" w:cs="Arial"/>
          <w:bCs/>
          <w:color w:val="000000" w:themeColor="text1"/>
          <w:szCs w:val="20"/>
          <w:lang w:val="en-GB" w:eastAsia="x-none"/>
        </w:rPr>
        <w:t>right</w:t>
      </w:r>
      <w:r w:rsidR="008E6347" w:rsidRPr="00E941EE">
        <w:rPr>
          <w:rFonts w:ascii="Lato" w:eastAsia="Cambria" w:hAnsi="Lato" w:cs="Arial"/>
          <w:bCs/>
          <w:color w:val="000000" w:themeColor="text1"/>
          <w:szCs w:val="20"/>
          <w:lang w:val="en-GB" w:eastAsia="x-none"/>
        </w:rPr>
        <w:t> column</w:t>
      </w:r>
      <w:r w:rsidR="008E6347">
        <w:rPr>
          <w:rFonts w:ascii="Lato" w:eastAsia="Cambria" w:hAnsi="Lato" w:cs="Arial"/>
          <w:bCs/>
          <w:color w:val="000000" w:themeColor="text1"/>
          <w:szCs w:val="20"/>
          <w:lang w:val="en-GB" w:eastAsia="x-none"/>
        </w:rPr>
        <w:t xml:space="preserve">; </w:t>
      </w:r>
      <w:r w:rsidR="008E6347" w:rsidRPr="00E941EE">
        <w:rPr>
          <w:rFonts w:ascii="Lato" w:eastAsia="Cambria" w:hAnsi="Lato" w:cs="Arial"/>
          <w:bCs/>
          <w:color w:val="000000" w:themeColor="text1"/>
          <w:szCs w:val="20"/>
          <w:lang w:val="en-GB" w:eastAsia="x-none"/>
        </w:rPr>
        <w:t>page </w:t>
      </w:r>
      <w:r w:rsidR="008E6347">
        <w:rPr>
          <w:rFonts w:ascii="Lato" w:eastAsia="Cambria" w:hAnsi="Lato" w:cs="Arial"/>
          <w:bCs/>
          <w:color w:val="000000" w:themeColor="text1"/>
          <w:szCs w:val="20"/>
          <w:lang w:val="en-GB" w:eastAsia="x-none"/>
        </w:rPr>
        <w:t>8</w:t>
      </w:r>
      <w:r w:rsidR="008E6347" w:rsidRPr="00E941EE">
        <w:rPr>
          <w:rFonts w:ascii="Lato" w:eastAsia="Cambria" w:hAnsi="Lato" w:cs="Arial"/>
          <w:bCs/>
          <w:color w:val="000000" w:themeColor="text1"/>
          <w:szCs w:val="20"/>
          <w:lang w:val="en-GB" w:eastAsia="x-none"/>
        </w:rPr>
        <w:t>, line </w:t>
      </w:r>
      <w:r w:rsidR="008E6347">
        <w:rPr>
          <w:rFonts w:ascii="Lato" w:eastAsia="Cambria" w:hAnsi="Lato" w:cs="Arial"/>
          <w:bCs/>
          <w:color w:val="000000" w:themeColor="text1"/>
          <w:szCs w:val="20"/>
          <w:lang w:val="en-GB" w:eastAsia="x-none"/>
        </w:rPr>
        <w:t>2</w:t>
      </w:r>
      <w:r w:rsidR="008E6347">
        <w:rPr>
          <w:rFonts w:ascii="Lato" w:eastAsia="Cambria" w:hAnsi="Lato" w:cs="Arial"/>
          <w:bCs/>
          <w:color w:val="000000" w:themeColor="text1"/>
          <w:szCs w:val="20"/>
          <w:lang w:val="en-GB" w:eastAsia="x-none"/>
        </w:rPr>
        <w:t>6</w:t>
      </w:r>
      <w:r w:rsidR="008E6347" w:rsidRPr="00E941EE">
        <w:rPr>
          <w:rFonts w:ascii="Lato" w:eastAsia="Cambria" w:hAnsi="Lato" w:cs="Arial"/>
          <w:bCs/>
          <w:color w:val="000000" w:themeColor="text1"/>
          <w:szCs w:val="20"/>
          <w:lang w:val="en-GB" w:eastAsia="x-none"/>
        </w:rPr>
        <w:t xml:space="preserve">, </w:t>
      </w:r>
      <w:r w:rsidR="008E6347">
        <w:rPr>
          <w:rFonts w:ascii="Lato" w:eastAsia="Cambria" w:hAnsi="Lato" w:cs="Arial"/>
          <w:bCs/>
          <w:color w:val="000000" w:themeColor="text1"/>
          <w:szCs w:val="20"/>
          <w:lang w:val="en-GB" w:eastAsia="x-none"/>
        </w:rPr>
        <w:t>right</w:t>
      </w:r>
      <w:bookmarkStart w:id="3" w:name="_GoBack"/>
      <w:bookmarkEnd w:id="3"/>
      <w:r w:rsidR="008E6347" w:rsidRPr="00E941EE">
        <w:rPr>
          <w:rFonts w:ascii="Lato" w:eastAsia="Cambria" w:hAnsi="Lato" w:cs="Arial"/>
          <w:bCs/>
          <w:color w:val="000000" w:themeColor="text1"/>
          <w:szCs w:val="20"/>
          <w:lang w:val="en-GB" w:eastAsia="x-none"/>
        </w:rPr>
        <w:t> column</w:t>
      </w:r>
      <w:r w:rsidR="00EB1780" w:rsidRPr="00E941EE">
        <w:rPr>
          <w:rFonts w:ascii="Lato" w:eastAsia="Cambria" w:hAnsi="Lato" w:cs="Arial"/>
          <w:bCs/>
          <w:color w:val="000000" w:themeColor="text1"/>
          <w:szCs w:val="20"/>
          <w:lang w:val="en-GB" w:eastAsia="x-none"/>
        </w:rPr>
        <w:t>). Furthermore, we have</w:t>
      </w:r>
      <w:r w:rsidR="00EB1780" w:rsidRPr="003177F3">
        <w:rPr>
          <w:rFonts w:ascii="Lato" w:eastAsia="Cambria" w:hAnsi="Lato" w:cs="Arial"/>
          <w:bCs/>
          <w:color w:val="000000" w:themeColor="text1"/>
          <w:szCs w:val="20"/>
          <w:lang w:val="en-GB" w:eastAsia="x-none"/>
        </w:rPr>
        <w:t xml:space="preserve"> updated the Dow F&amp;EI calculations in the SI </w:t>
      </w:r>
      <w:r w:rsidR="00F66BCC">
        <w:rPr>
          <w:rFonts w:ascii="Lato" w:eastAsia="Cambria" w:hAnsi="Lato" w:cs="Arial"/>
          <w:bCs/>
          <w:color w:val="000000" w:themeColor="text1"/>
          <w:szCs w:val="20"/>
          <w:lang w:val="en-GB" w:eastAsia="x-none"/>
        </w:rPr>
        <w:t>(</w:t>
      </w:r>
      <w:r w:rsidR="00F66BCC" w:rsidRPr="00223680">
        <w:rPr>
          <w:rFonts w:ascii="Lato" w:eastAsia="Cambria" w:hAnsi="Lato" w:cs="Arial"/>
          <w:b/>
          <w:bCs/>
          <w:color w:val="000000" w:themeColor="text1"/>
          <w:szCs w:val="20"/>
          <w:lang w:val="en-GB" w:eastAsia="x-none"/>
        </w:rPr>
        <w:t>Table S</w:t>
      </w:r>
      <w:r w:rsidR="00AC0448">
        <w:rPr>
          <w:rFonts w:ascii="Lato" w:eastAsia="Cambria" w:hAnsi="Lato" w:cs="Arial"/>
          <w:b/>
          <w:bCs/>
          <w:color w:val="000000" w:themeColor="text1"/>
          <w:szCs w:val="20"/>
          <w:lang w:val="en-GB" w:eastAsia="x-none"/>
        </w:rPr>
        <w:t>9</w:t>
      </w:r>
      <w:r w:rsidR="00F66BCC">
        <w:rPr>
          <w:rFonts w:ascii="Lato" w:eastAsia="Cambria" w:hAnsi="Lato" w:cs="Arial"/>
          <w:bCs/>
          <w:color w:val="000000" w:themeColor="text1"/>
          <w:szCs w:val="20"/>
          <w:lang w:val="en-GB" w:eastAsia="x-none"/>
        </w:rPr>
        <w:t xml:space="preserve">) </w:t>
      </w:r>
      <w:r w:rsidR="00CD1D1C" w:rsidRPr="003177F3">
        <w:rPr>
          <w:rFonts w:ascii="Lato" w:eastAsia="Cambria" w:hAnsi="Lato" w:cs="Arial"/>
          <w:bCs/>
          <w:color w:val="000000" w:themeColor="text1"/>
          <w:szCs w:val="20"/>
          <w:lang w:val="en-GB" w:eastAsia="x-none"/>
        </w:rPr>
        <w:t xml:space="preserve">and revised manuscript </w:t>
      </w:r>
      <w:r w:rsidR="00EB1780" w:rsidRPr="003177F3">
        <w:rPr>
          <w:rFonts w:ascii="Lato" w:eastAsia="Cambria" w:hAnsi="Lato" w:cs="Arial"/>
          <w:bCs/>
          <w:color w:val="000000" w:themeColor="text1"/>
          <w:szCs w:val="20"/>
          <w:lang w:val="en-GB" w:eastAsia="x-none"/>
        </w:rPr>
        <w:t>to account for preventive and mitigative strategies such as leak detection systems and explosion</w:t>
      </w:r>
      <w:r w:rsidR="00EB1780" w:rsidRPr="003177F3">
        <w:rPr>
          <w:rFonts w:ascii="Lato" w:eastAsia="Cambria" w:hAnsi="Lato" w:cs="Arial"/>
          <w:bCs/>
          <w:color w:val="000000" w:themeColor="text1"/>
          <w:szCs w:val="20"/>
          <w:lang w:val="en-GB" w:eastAsia="x-none"/>
        </w:rPr>
        <w:noBreakHyphen/>
        <w:t>proof designs, with additional discussion of these revisions provided in the main manuscript (</w:t>
      </w:r>
      <w:r w:rsidR="005843FA" w:rsidRPr="00E941EE">
        <w:rPr>
          <w:rFonts w:ascii="Lato" w:eastAsia="Cambria" w:hAnsi="Lato" w:cs="Arial"/>
          <w:bCs/>
          <w:color w:val="000000" w:themeColor="text1"/>
          <w:szCs w:val="20"/>
          <w:lang w:val="en-GB" w:eastAsia="x-none"/>
        </w:rPr>
        <w:t>page </w:t>
      </w:r>
      <w:r w:rsidR="005843FA">
        <w:rPr>
          <w:rFonts w:ascii="Lato" w:eastAsia="Cambria" w:hAnsi="Lato" w:cs="Arial"/>
          <w:bCs/>
          <w:color w:val="000000" w:themeColor="text1"/>
          <w:szCs w:val="20"/>
          <w:lang w:val="en-GB" w:eastAsia="x-none"/>
        </w:rPr>
        <w:t>3</w:t>
      </w:r>
      <w:r w:rsidR="005843FA" w:rsidRPr="00E941EE">
        <w:rPr>
          <w:rFonts w:ascii="Lato" w:eastAsia="Cambria" w:hAnsi="Lato" w:cs="Arial"/>
          <w:bCs/>
          <w:color w:val="000000" w:themeColor="text1"/>
          <w:szCs w:val="20"/>
          <w:lang w:val="en-GB" w:eastAsia="x-none"/>
        </w:rPr>
        <w:t>, line </w:t>
      </w:r>
      <w:r w:rsidR="005843FA">
        <w:rPr>
          <w:rFonts w:ascii="Lato" w:eastAsia="Cambria" w:hAnsi="Lato" w:cs="Arial"/>
          <w:bCs/>
          <w:color w:val="000000" w:themeColor="text1"/>
          <w:szCs w:val="20"/>
          <w:lang w:val="en-GB" w:eastAsia="x-none"/>
        </w:rPr>
        <w:t>47</w:t>
      </w:r>
      <w:r w:rsidR="005843FA" w:rsidRPr="00E941EE">
        <w:rPr>
          <w:rFonts w:ascii="Lato" w:eastAsia="Cambria" w:hAnsi="Lato" w:cs="Arial"/>
          <w:bCs/>
          <w:color w:val="000000" w:themeColor="text1"/>
          <w:szCs w:val="20"/>
          <w:lang w:val="en-GB" w:eastAsia="x-none"/>
        </w:rPr>
        <w:t xml:space="preserve">, </w:t>
      </w:r>
      <w:r w:rsidR="005843FA">
        <w:rPr>
          <w:rFonts w:ascii="Lato" w:eastAsia="Cambria" w:hAnsi="Lato" w:cs="Arial"/>
          <w:bCs/>
          <w:color w:val="000000" w:themeColor="text1"/>
          <w:szCs w:val="20"/>
          <w:lang w:val="en-GB" w:eastAsia="x-none"/>
        </w:rPr>
        <w:t>right</w:t>
      </w:r>
      <w:r w:rsidR="005843FA" w:rsidRPr="00E941EE">
        <w:rPr>
          <w:rFonts w:ascii="Lato" w:eastAsia="Cambria" w:hAnsi="Lato" w:cs="Arial"/>
          <w:bCs/>
          <w:color w:val="000000" w:themeColor="text1"/>
          <w:szCs w:val="20"/>
          <w:lang w:val="en-GB" w:eastAsia="x-none"/>
        </w:rPr>
        <w:t> column</w:t>
      </w:r>
      <w:r w:rsidR="00EB1780" w:rsidRPr="003177F3">
        <w:rPr>
          <w:rFonts w:ascii="Lato" w:eastAsia="Cambria" w:hAnsi="Lato" w:cs="Arial"/>
          <w:bCs/>
          <w:color w:val="000000" w:themeColor="text1"/>
          <w:szCs w:val="20"/>
          <w:lang w:val="en-GB" w:eastAsia="x-none"/>
        </w:rPr>
        <w:t xml:space="preserve">). We have also added </w:t>
      </w:r>
      <w:r w:rsidR="00EB1780" w:rsidRPr="006D218A">
        <w:rPr>
          <w:rFonts w:ascii="Lato" w:eastAsia="Cambria" w:hAnsi="Lato" w:cs="Arial"/>
          <w:bCs/>
          <w:color w:val="000000" w:themeColor="text1"/>
          <w:szCs w:val="20"/>
          <w:lang w:val="en-GB" w:eastAsia="x-none"/>
        </w:rPr>
        <w:t>a disclaimer clarifying that the TNT equivalency method represents upper</w:t>
      </w:r>
      <w:r w:rsidR="00EB1780" w:rsidRPr="006D218A">
        <w:rPr>
          <w:rFonts w:ascii="Lato" w:eastAsia="Cambria" w:hAnsi="Lato" w:cs="Arial"/>
          <w:bCs/>
          <w:color w:val="000000" w:themeColor="text1"/>
          <w:szCs w:val="20"/>
          <w:lang w:val="en-GB" w:eastAsia="x-none"/>
        </w:rPr>
        <w:noBreakHyphen/>
        <w:t>bound metrics (page </w:t>
      </w:r>
      <w:r w:rsidR="006D218A" w:rsidRPr="006D218A">
        <w:rPr>
          <w:rFonts w:ascii="Lato" w:eastAsia="Cambria" w:hAnsi="Lato" w:cs="Arial"/>
          <w:bCs/>
          <w:color w:val="000000" w:themeColor="text1"/>
          <w:szCs w:val="20"/>
          <w:lang w:val="en-GB" w:eastAsia="x-none"/>
        </w:rPr>
        <w:t>3</w:t>
      </w:r>
      <w:r w:rsidR="00EB1780" w:rsidRPr="006D218A">
        <w:rPr>
          <w:rFonts w:ascii="Lato" w:eastAsia="Cambria" w:hAnsi="Lato" w:cs="Arial"/>
          <w:bCs/>
          <w:color w:val="000000" w:themeColor="text1"/>
          <w:szCs w:val="20"/>
          <w:lang w:val="en-GB" w:eastAsia="x-none"/>
        </w:rPr>
        <w:t>, line </w:t>
      </w:r>
      <w:r w:rsidR="006D218A" w:rsidRPr="006D218A">
        <w:rPr>
          <w:rFonts w:ascii="Lato" w:eastAsia="Cambria" w:hAnsi="Lato" w:cs="Arial"/>
          <w:bCs/>
          <w:color w:val="000000" w:themeColor="text1"/>
          <w:szCs w:val="20"/>
          <w:lang w:val="en-GB" w:eastAsia="x-none"/>
        </w:rPr>
        <w:t>44</w:t>
      </w:r>
      <w:r w:rsidR="00EB1780" w:rsidRPr="006D218A">
        <w:rPr>
          <w:rFonts w:ascii="Lato" w:eastAsia="Cambria" w:hAnsi="Lato" w:cs="Arial"/>
          <w:bCs/>
          <w:color w:val="000000" w:themeColor="text1"/>
          <w:szCs w:val="20"/>
          <w:lang w:val="en-GB" w:eastAsia="x-none"/>
        </w:rPr>
        <w:t xml:space="preserve">, </w:t>
      </w:r>
      <w:r w:rsidR="006D218A" w:rsidRPr="006D218A">
        <w:rPr>
          <w:rFonts w:ascii="Lato" w:eastAsia="Cambria" w:hAnsi="Lato" w:cs="Arial"/>
          <w:bCs/>
          <w:color w:val="000000" w:themeColor="text1"/>
          <w:szCs w:val="20"/>
          <w:lang w:val="en-GB" w:eastAsia="x-none"/>
        </w:rPr>
        <w:t>right</w:t>
      </w:r>
      <w:r w:rsidR="00EB1780" w:rsidRPr="006D218A">
        <w:rPr>
          <w:rFonts w:ascii="Lato" w:eastAsia="Cambria" w:hAnsi="Lato" w:cs="Arial"/>
          <w:bCs/>
          <w:color w:val="000000" w:themeColor="text1"/>
          <w:szCs w:val="20"/>
          <w:lang w:val="en-GB" w:eastAsia="x-none"/>
        </w:rPr>
        <w:t> column).</w:t>
      </w:r>
    </w:p>
    <w:p w14:paraId="52DDDC82" w14:textId="77777777" w:rsidR="004918EB" w:rsidRPr="00521445" w:rsidRDefault="004918EB" w:rsidP="004918EB">
      <w:pPr>
        <w:spacing w:after="0"/>
        <w:rPr>
          <w:rFonts w:ascii="Lato" w:eastAsia="Cambria" w:hAnsi="Lato" w:cs="Arial"/>
          <w:iCs/>
          <w:szCs w:val="20"/>
          <w:highlight w:val="yellow"/>
          <w:lang w:val="en-GB"/>
        </w:rPr>
      </w:pPr>
    </w:p>
    <w:p w14:paraId="0ADF423B" w14:textId="21B832DD" w:rsidR="00013347" w:rsidRPr="00DC3C43" w:rsidRDefault="00EC5968" w:rsidP="00FB080C">
      <w:pPr>
        <w:spacing w:after="80"/>
        <w:rPr>
          <w:rFonts w:ascii="Lato" w:eastAsia="DengXian" w:hAnsi="Lato" w:cs="Arial"/>
          <w:iCs/>
          <w:color w:val="0000FF"/>
          <w:szCs w:val="20"/>
          <w:lang w:val="en-GB" w:eastAsia="zh-CN"/>
        </w:rPr>
      </w:pPr>
      <w:r w:rsidRPr="00DC3C43">
        <w:rPr>
          <w:rFonts w:ascii="Lato" w:eastAsiaTheme="minorHAnsi" w:hAnsi="Lato" w:cs="Arial"/>
          <w:iCs/>
          <w:color w:val="0000FF"/>
          <w:szCs w:val="20"/>
          <w:lang w:val="en-GB"/>
        </w:rPr>
        <w:t>2</w:t>
      </w:r>
      <w:r w:rsidR="00013347" w:rsidRPr="00DC3C43">
        <w:rPr>
          <w:rFonts w:ascii="Lato" w:eastAsia="Cambria" w:hAnsi="Lato" w:cs="Arial"/>
          <w:iCs/>
          <w:color w:val="0000FF"/>
          <w:szCs w:val="20"/>
          <w:lang w:val="en-GB"/>
        </w:rPr>
        <w:t>.2.</w:t>
      </w:r>
      <w:r w:rsidRPr="00DC3C43">
        <w:rPr>
          <w:rFonts w:ascii="Lato" w:eastAsia="DengXian" w:hAnsi="Lato" w:cs="Arial"/>
          <w:iCs/>
          <w:color w:val="0000FF"/>
          <w:szCs w:val="20"/>
          <w:lang w:val="en-GB" w:eastAsia="zh-CN"/>
        </w:rPr>
        <w:t> </w:t>
      </w:r>
      <w:r w:rsidR="00FB080C" w:rsidRPr="00DC3C43">
        <w:rPr>
          <w:rFonts w:ascii="Lato" w:eastAsia="DengXian" w:hAnsi="Lato" w:cs="Arial"/>
          <w:iCs/>
          <w:color w:val="0000FF"/>
          <w:szCs w:val="20"/>
          <w:lang w:val="en-GB" w:eastAsia="zh-CN"/>
        </w:rPr>
        <w:t xml:space="preserve">In the life cycle assessment, the background data are derived from the Ecoinvent v3.10 database. However, the impact of "different regional power grid structures" and "fluctuations in the raw material supply chain" on the carbon footprint has not been </w:t>
      </w:r>
      <w:r w:rsidR="00447E11" w:rsidRPr="00DC3C43">
        <w:rPr>
          <w:rFonts w:ascii="Lato" w:eastAsia="DengXian" w:hAnsi="Lato" w:cs="Arial"/>
          <w:iCs/>
          <w:color w:val="0000FF"/>
          <w:szCs w:val="20"/>
          <w:lang w:val="en-GB" w:eastAsia="zh-CN"/>
        </w:rPr>
        <w:t>analysed</w:t>
      </w:r>
      <w:r w:rsidR="00FB080C" w:rsidRPr="00DC3C43">
        <w:rPr>
          <w:rFonts w:ascii="Lato" w:eastAsia="DengXian" w:hAnsi="Lato" w:cs="Arial"/>
          <w:iCs/>
          <w:color w:val="0000FF"/>
          <w:szCs w:val="20"/>
          <w:lang w:val="en-GB" w:eastAsia="zh-CN"/>
        </w:rPr>
        <w:t>. A sensitivity analysis needs to be supplemented to verify the robustness of the results</w:t>
      </w:r>
      <w:r w:rsidR="00E005D4" w:rsidRPr="00DC3C43">
        <w:rPr>
          <w:rFonts w:ascii="Lato" w:eastAsiaTheme="minorHAnsi" w:hAnsi="Lato" w:cs="Arial"/>
          <w:iCs/>
          <w:color w:val="0000FF"/>
          <w:szCs w:val="20"/>
          <w:lang w:val="en-GB"/>
        </w:rPr>
        <w:t>.</w:t>
      </w:r>
    </w:p>
    <w:p w14:paraId="44ABE26A" w14:textId="0CF78931" w:rsidR="00297FB9" w:rsidRPr="00DC3C43" w:rsidRDefault="00A91EC4" w:rsidP="00C20DCE">
      <w:pPr>
        <w:spacing w:after="80"/>
        <w:rPr>
          <w:rFonts w:ascii="Lato" w:eastAsia="Cambria" w:hAnsi="Lato" w:cs="Arial"/>
          <w:color w:val="000000" w:themeColor="text1"/>
          <w:szCs w:val="20"/>
          <w:lang w:val="en-GB" w:eastAsia="x-none"/>
        </w:rPr>
      </w:pPr>
      <w:r w:rsidRPr="00DC3C43">
        <w:rPr>
          <w:rFonts w:ascii="Lato" w:eastAsia="Times New Roman" w:hAnsi="Lato" w:cs="Arial"/>
          <w:iCs/>
          <w:color w:val="000000" w:themeColor="text1"/>
          <w:szCs w:val="20"/>
          <w:lang w:val="en-GB" w:eastAsia="x-none"/>
        </w:rPr>
        <w:t xml:space="preserve">We agree with the Reviewer that a more detailed analysis of different regional power grid structures and fluctuations in raw material supply chain could further strengthen our study. In this context, we performed a regional LCA analysis covering key geographical regions, including Europe, </w:t>
      </w:r>
      <w:r w:rsidR="00E92CFB" w:rsidRPr="00DC3C43">
        <w:rPr>
          <w:rFonts w:ascii="Lato" w:eastAsia="Times New Roman" w:hAnsi="Lato" w:cs="Arial"/>
          <w:iCs/>
          <w:color w:val="000000" w:themeColor="text1"/>
          <w:szCs w:val="20"/>
          <w:lang w:val="en-GB" w:eastAsia="x-none"/>
        </w:rPr>
        <w:t>United States</w:t>
      </w:r>
      <w:r w:rsidRPr="00DC3C43">
        <w:rPr>
          <w:rFonts w:ascii="Lato" w:eastAsia="Times New Roman" w:hAnsi="Lato" w:cs="Arial"/>
          <w:iCs/>
          <w:color w:val="000000" w:themeColor="text1"/>
          <w:szCs w:val="20"/>
          <w:lang w:val="en-GB" w:eastAsia="x-none"/>
        </w:rPr>
        <w:t>, and China. We found that the lowest climate change impact of N</w:t>
      </w:r>
      <w:r w:rsidRPr="00DC3C43">
        <w:rPr>
          <w:rFonts w:ascii="Lato" w:eastAsia="Times New Roman" w:hAnsi="Lato" w:cs="Arial"/>
          <w:iCs/>
          <w:color w:val="000000" w:themeColor="text1"/>
          <w:szCs w:val="20"/>
          <w:vertAlign w:val="subscript"/>
          <w:lang w:val="en-GB" w:eastAsia="x-none"/>
        </w:rPr>
        <w:t>2</w:t>
      </w:r>
      <w:r w:rsidRPr="00DC3C43">
        <w:rPr>
          <w:rFonts w:ascii="Lato" w:eastAsia="Times New Roman" w:hAnsi="Lato" w:cs="Arial"/>
          <w:iCs/>
          <w:color w:val="000000" w:themeColor="text1"/>
          <w:szCs w:val="20"/>
          <w:lang w:val="en-GB" w:eastAsia="x-none"/>
        </w:rPr>
        <w:t>O via the one</w:t>
      </w:r>
      <w:r w:rsidRPr="00DC3C43">
        <w:rPr>
          <w:rFonts w:ascii="Lato" w:eastAsia="Times New Roman" w:hAnsi="Lato" w:cs="Arial"/>
          <w:iCs/>
          <w:color w:val="000000" w:themeColor="text1"/>
          <w:szCs w:val="20"/>
          <w:lang w:val="en-GB" w:eastAsia="x-none"/>
        </w:rPr>
        <w:noBreakHyphen/>
        <w:t xml:space="preserve">step process </w:t>
      </w:r>
      <w:r w:rsidR="00577937" w:rsidRPr="00DC3C43">
        <w:rPr>
          <w:rFonts w:ascii="Lato" w:eastAsia="Times New Roman" w:hAnsi="Lato" w:cs="Arial"/>
          <w:iCs/>
          <w:color w:val="000000" w:themeColor="text1"/>
          <w:szCs w:val="20"/>
          <w:lang w:val="en-GB" w:eastAsia="x-none"/>
        </w:rPr>
        <w:t xml:space="preserve">for the fossil scenario </w:t>
      </w:r>
      <w:r w:rsidRPr="00DC3C43">
        <w:rPr>
          <w:rFonts w:ascii="Lato" w:eastAsia="Times New Roman" w:hAnsi="Lato" w:cs="Arial"/>
          <w:iCs/>
          <w:color w:val="000000" w:themeColor="text1"/>
          <w:szCs w:val="20"/>
          <w:lang w:val="en-GB" w:eastAsia="x-none"/>
        </w:rPr>
        <w:t xml:space="preserve">occurs in </w:t>
      </w:r>
      <w:r w:rsidR="00577937" w:rsidRPr="00DC3C43">
        <w:rPr>
          <w:rFonts w:ascii="Lato" w:eastAsia="Times New Roman" w:hAnsi="Lato" w:cs="Arial"/>
          <w:iCs/>
          <w:color w:val="000000" w:themeColor="text1"/>
          <w:szCs w:val="20"/>
          <w:lang w:val="en-GB" w:eastAsia="x-none"/>
        </w:rPr>
        <w:t>Europe</w:t>
      </w:r>
      <w:r w:rsidRPr="00DC3C43">
        <w:rPr>
          <w:rFonts w:ascii="Lato" w:eastAsia="Times New Roman" w:hAnsi="Lato" w:cs="Arial"/>
          <w:iCs/>
          <w:color w:val="000000" w:themeColor="text1"/>
          <w:szCs w:val="20"/>
          <w:lang w:val="en-GB" w:eastAsia="x-none"/>
        </w:rPr>
        <w:t>, with a</w:t>
      </w:r>
      <w:r w:rsidR="00956420" w:rsidRPr="00DC3C43">
        <w:rPr>
          <w:rFonts w:ascii="Lato" w:eastAsia="Times New Roman" w:hAnsi="Lato" w:cs="Arial"/>
          <w:iCs/>
          <w:color w:val="000000" w:themeColor="text1"/>
          <w:szCs w:val="20"/>
          <w:lang w:val="en-GB" w:eastAsia="x-none"/>
        </w:rPr>
        <w:t>n</w:t>
      </w:r>
      <w:r w:rsidRPr="00DC3C43">
        <w:rPr>
          <w:rFonts w:ascii="Lato" w:eastAsia="Times New Roman" w:hAnsi="Lato" w:cs="Arial"/>
          <w:iCs/>
          <w:color w:val="000000" w:themeColor="text1"/>
          <w:szCs w:val="20"/>
          <w:lang w:val="en-GB" w:eastAsia="x-none"/>
        </w:rPr>
        <w:t xml:space="preserve"> impact of </w:t>
      </w:r>
      <w:r w:rsidR="009C56A3" w:rsidRPr="00DC3C43">
        <w:rPr>
          <w:rFonts w:ascii="Lato" w:eastAsia="Times New Roman" w:hAnsi="Lato" w:cs="Arial"/>
          <w:iCs/>
          <w:color w:val="000000" w:themeColor="text1"/>
          <w:szCs w:val="20"/>
          <w:lang w:val="en-GB" w:eastAsia="x-none"/>
        </w:rPr>
        <w:t>2.4</w:t>
      </w:r>
      <w:r w:rsidRPr="00DC3C43">
        <w:rPr>
          <w:rFonts w:ascii="Lato" w:eastAsia="Times New Roman" w:hAnsi="Lato" w:cs="Arial"/>
          <w:iCs/>
          <w:color w:val="000000" w:themeColor="text1"/>
          <w:szCs w:val="20"/>
          <w:lang w:val="en-GB" w:eastAsia="x-none"/>
        </w:rPr>
        <w:t> kg CO</w:t>
      </w:r>
      <w:r w:rsidRPr="00DC3C43">
        <w:rPr>
          <w:rFonts w:ascii="Lato" w:eastAsia="Times New Roman" w:hAnsi="Lato" w:cs="Arial"/>
          <w:iCs/>
          <w:color w:val="000000" w:themeColor="text1"/>
          <w:szCs w:val="20"/>
          <w:vertAlign w:val="subscript"/>
          <w:lang w:val="en-GB" w:eastAsia="x-none"/>
        </w:rPr>
        <w:t>2</w:t>
      </w:r>
      <w:r w:rsidRPr="00DC3C43">
        <w:rPr>
          <w:rFonts w:ascii="Lato" w:eastAsia="Times New Roman" w:hAnsi="Lato" w:cs="Arial"/>
          <w:iCs/>
          <w:color w:val="000000" w:themeColor="text1"/>
          <w:szCs w:val="20"/>
          <w:lang w:val="en-GB" w:eastAsia="x-none"/>
        </w:rPr>
        <w:noBreakHyphen/>
        <w:t>eq kg</w:t>
      </w:r>
      <w:r w:rsidRPr="00DC3C43">
        <w:rPr>
          <w:rFonts w:ascii="Lato" w:eastAsia="Times New Roman" w:hAnsi="Lato" w:cs="Arial"/>
          <w:iCs/>
          <w:color w:val="000000" w:themeColor="text1"/>
          <w:szCs w:val="20"/>
          <w:vertAlign w:val="superscript"/>
          <w:lang w:val="en-GB" w:eastAsia="x-none"/>
        </w:rPr>
        <w:t>–1</w:t>
      </w:r>
      <w:r w:rsidR="00795C21" w:rsidRPr="00DC3C43">
        <w:rPr>
          <w:rFonts w:ascii="Lato" w:eastAsia="Times New Roman" w:hAnsi="Lato" w:cs="Arial"/>
          <w:iCs/>
          <w:color w:val="000000" w:themeColor="text1"/>
          <w:szCs w:val="20"/>
          <w:lang w:val="en-GB" w:eastAsia="x-none"/>
        </w:rPr>
        <w:t xml:space="preserve">, while the highest impact is observed in </w:t>
      </w:r>
      <w:r w:rsidR="009C56A3" w:rsidRPr="00DC3C43">
        <w:rPr>
          <w:rFonts w:ascii="Lato" w:eastAsia="Times New Roman" w:hAnsi="Lato" w:cs="Arial"/>
          <w:iCs/>
          <w:color w:val="000000" w:themeColor="text1"/>
          <w:szCs w:val="20"/>
          <w:lang w:val="en-GB" w:eastAsia="x-none"/>
        </w:rPr>
        <w:t>China</w:t>
      </w:r>
      <w:r w:rsidR="00795C21" w:rsidRPr="00DC3C43">
        <w:rPr>
          <w:rFonts w:ascii="Lato" w:eastAsia="Times New Roman" w:hAnsi="Lato" w:cs="Arial"/>
          <w:iCs/>
          <w:color w:val="000000" w:themeColor="text1"/>
          <w:szCs w:val="20"/>
          <w:lang w:val="en-GB" w:eastAsia="x-none"/>
        </w:rPr>
        <w:t xml:space="preserve">, </w:t>
      </w:r>
      <w:r w:rsidR="00805EC4" w:rsidRPr="00DC3C43">
        <w:rPr>
          <w:rFonts w:ascii="Lato" w:eastAsia="Times New Roman" w:hAnsi="Lato" w:cs="Arial"/>
          <w:iCs/>
          <w:color w:val="000000" w:themeColor="text1"/>
          <w:szCs w:val="20"/>
          <w:lang w:val="en-GB" w:eastAsia="x-none"/>
        </w:rPr>
        <w:t>at</w:t>
      </w:r>
      <w:r w:rsidR="00795C21" w:rsidRPr="00DC3C43">
        <w:rPr>
          <w:rFonts w:ascii="Lato" w:eastAsia="Times New Roman" w:hAnsi="Lato" w:cs="Arial"/>
          <w:iCs/>
          <w:color w:val="000000" w:themeColor="text1"/>
          <w:szCs w:val="20"/>
          <w:lang w:val="en-GB" w:eastAsia="x-none"/>
        </w:rPr>
        <w:t xml:space="preserve"> </w:t>
      </w:r>
      <w:r w:rsidR="009C56A3" w:rsidRPr="00DC3C43">
        <w:rPr>
          <w:rFonts w:ascii="Lato" w:eastAsia="Times New Roman" w:hAnsi="Lato" w:cs="Arial"/>
          <w:iCs/>
          <w:color w:val="000000" w:themeColor="text1"/>
          <w:szCs w:val="20"/>
          <w:lang w:val="en-GB" w:eastAsia="x-none"/>
        </w:rPr>
        <w:t>4.5</w:t>
      </w:r>
      <w:r w:rsidR="00795C21" w:rsidRPr="00DC3C43">
        <w:rPr>
          <w:rFonts w:ascii="Lato" w:eastAsia="Times New Roman" w:hAnsi="Lato" w:cs="Arial"/>
          <w:iCs/>
          <w:color w:val="000000" w:themeColor="text1"/>
          <w:szCs w:val="20"/>
          <w:lang w:val="en-GB" w:eastAsia="x-none"/>
        </w:rPr>
        <w:t> kg CO</w:t>
      </w:r>
      <w:r w:rsidR="00795C21" w:rsidRPr="00DC3C43">
        <w:rPr>
          <w:rFonts w:ascii="Lato" w:eastAsia="Times New Roman" w:hAnsi="Lato" w:cs="Arial"/>
          <w:iCs/>
          <w:color w:val="000000" w:themeColor="text1"/>
          <w:szCs w:val="20"/>
          <w:vertAlign w:val="subscript"/>
          <w:lang w:val="en-GB" w:eastAsia="x-none"/>
        </w:rPr>
        <w:t>2</w:t>
      </w:r>
      <w:r w:rsidR="00795C21" w:rsidRPr="00DC3C43">
        <w:rPr>
          <w:rFonts w:ascii="Lato" w:eastAsia="Times New Roman" w:hAnsi="Lato" w:cs="Arial"/>
          <w:iCs/>
          <w:color w:val="000000" w:themeColor="text1"/>
          <w:szCs w:val="20"/>
          <w:lang w:val="en-GB" w:eastAsia="x-none"/>
        </w:rPr>
        <w:noBreakHyphen/>
        <w:t>eq kg</w:t>
      </w:r>
      <w:r w:rsidR="00795C21" w:rsidRPr="00DC3C43">
        <w:rPr>
          <w:rFonts w:ascii="Lato" w:eastAsia="Times New Roman" w:hAnsi="Lato" w:cs="Arial"/>
          <w:iCs/>
          <w:color w:val="000000" w:themeColor="text1"/>
          <w:szCs w:val="20"/>
          <w:vertAlign w:val="superscript"/>
          <w:lang w:val="en-GB" w:eastAsia="x-none"/>
        </w:rPr>
        <w:t>–1</w:t>
      </w:r>
      <w:r w:rsidR="00910EEA" w:rsidRPr="00DC3C43">
        <w:rPr>
          <w:rFonts w:ascii="Lato" w:eastAsia="Times New Roman" w:hAnsi="Lato" w:cs="Arial"/>
          <w:iCs/>
          <w:color w:val="000000" w:themeColor="text1"/>
          <w:szCs w:val="20"/>
          <w:lang w:val="en-GB" w:eastAsia="x-none"/>
        </w:rPr>
        <w:t>,</w:t>
      </w:r>
      <w:r w:rsidR="00956420" w:rsidRPr="00DC3C43">
        <w:rPr>
          <w:rFonts w:ascii="Lato" w:eastAsia="Times New Roman" w:hAnsi="Lato" w:cs="Arial"/>
          <w:iCs/>
          <w:color w:val="000000" w:themeColor="text1"/>
          <w:szCs w:val="20"/>
          <w:lang w:val="en-GB" w:eastAsia="x-none"/>
        </w:rPr>
        <w:t xml:space="preserve"> </w:t>
      </w:r>
      <w:r w:rsidR="00432E74" w:rsidRPr="00DC3C43">
        <w:rPr>
          <w:rFonts w:ascii="Lato" w:eastAsia="Times New Roman" w:hAnsi="Lato" w:cs="Arial"/>
          <w:iCs/>
          <w:color w:val="000000" w:themeColor="text1"/>
          <w:szCs w:val="20"/>
          <w:lang w:val="en-GB" w:eastAsia="x-none"/>
        </w:rPr>
        <w:t>compared</w:t>
      </w:r>
      <w:r w:rsidR="00956420" w:rsidRPr="00DC3C43">
        <w:rPr>
          <w:rFonts w:ascii="Lato" w:eastAsia="Times New Roman" w:hAnsi="Lato" w:cs="Arial"/>
          <w:iCs/>
          <w:color w:val="000000" w:themeColor="text1"/>
          <w:szCs w:val="20"/>
          <w:lang w:val="en-GB" w:eastAsia="x-none"/>
        </w:rPr>
        <w:t xml:space="preserve"> to the global </w:t>
      </w:r>
      <w:r w:rsidR="00956420" w:rsidRPr="00DC3C43">
        <w:rPr>
          <w:rFonts w:ascii="Lato" w:eastAsia="Cambria" w:hAnsi="Lato" w:cs="Arial"/>
          <w:color w:val="000000" w:themeColor="text1"/>
          <w:szCs w:val="20"/>
          <w:lang w:val="en-GB" w:eastAsia="x-none"/>
        </w:rPr>
        <w:t xml:space="preserve">average of </w:t>
      </w:r>
      <w:r w:rsidR="006F5C70" w:rsidRPr="00DC3C43">
        <w:rPr>
          <w:rFonts w:ascii="Lato" w:eastAsia="Cambria" w:hAnsi="Lato" w:cs="Arial"/>
          <w:color w:val="000000" w:themeColor="text1"/>
          <w:szCs w:val="20"/>
          <w:lang w:val="en-GB" w:eastAsia="x-none"/>
        </w:rPr>
        <w:t>2.8</w:t>
      </w:r>
      <w:r w:rsidR="00956420" w:rsidRPr="00DC3C43">
        <w:rPr>
          <w:rFonts w:ascii="Lato" w:eastAsia="Cambria" w:hAnsi="Lato" w:cs="Arial"/>
          <w:color w:val="000000" w:themeColor="text1"/>
          <w:szCs w:val="20"/>
          <w:lang w:val="en-GB" w:eastAsia="x-none"/>
        </w:rPr>
        <w:t> kg CO</w:t>
      </w:r>
      <w:r w:rsidR="00956420" w:rsidRPr="00DC3C43">
        <w:rPr>
          <w:rFonts w:ascii="Lato" w:eastAsia="Cambria" w:hAnsi="Lato" w:cs="Arial"/>
          <w:color w:val="000000" w:themeColor="text1"/>
          <w:szCs w:val="20"/>
          <w:vertAlign w:val="subscript"/>
          <w:lang w:val="en-GB" w:eastAsia="x-none"/>
        </w:rPr>
        <w:t>2</w:t>
      </w:r>
      <w:r w:rsidR="00956420" w:rsidRPr="00DC3C43">
        <w:rPr>
          <w:rFonts w:ascii="Lato" w:eastAsia="Cambria" w:hAnsi="Lato" w:cs="Arial"/>
          <w:color w:val="000000" w:themeColor="text1"/>
          <w:szCs w:val="20"/>
          <w:lang w:val="en-GB" w:eastAsia="x-none"/>
        </w:rPr>
        <w:noBreakHyphen/>
        <w:t>eq kg</w:t>
      </w:r>
      <w:r w:rsidR="00956420" w:rsidRPr="00DC3C43">
        <w:rPr>
          <w:rFonts w:ascii="Lato" w:eastAsia="Cambria" w:hAnsi="Lato" w:cs="Arial"/>
          <w:color w:val="000000" w:themeColor="text1"/>
          <w:szCs w:val="20"/>
          <w:vertAlign w:val="superscript"/>
          <w:lang w:val="en-GB" w:eastAsia="x-none"/>
        </w:rPr>
        <w:t>–1</w:t>
      </w:r>
      <w:r w:rsidR="00956420" w:rsidRPr="00DC3C43">
        <w:rPr>
          <w:rFonts w:ascii="Lato" w:eastAsia="Cambria" w:hAnsi="Lato" w:cs="Arial"/>
          <w:color w:val="000000" w:themeColor="text1"/>
          <w:szCs w:val="20"/>
          <w:lang w:val="en-GB" w:eastAsia="x-none"/>
        </w:rPr>
        <w:t>.</w:t>
      </w:r>
      <w:r w:rsidR="003A775E" w:rsidRPr="00DC3C43">
        <w:rPr>
          <w:rFonts w:ascii="Lato" w:eastAsia="Cambria" w:hAnsi="Lato" w:cs="Arial"/>
          <w:color w:val="000000" w:themeColor="text1"/>
          <w:szCs w:val="20"/>
          <w:lang w:val="en-GB" w:eastAsia="x-none"/>
        </w:rPr>
        <w:t xml:space="preserve"> The high impacts in China are due to the use of coal for fossil ammonia production.</w:t>
      </w:r>
      <w:r w:rsidR="000276A4" w:rsidRPr="00DC3C43">
        <w:rPr>
          <w:rFonts w:ascii="Lato" w:eastAsia="Cambria" w:hAnsi="Lato" w:cs="Arial"/>
          <w:color w:val="000000" w:themeColor="text1"/>
          <w:szCs w:val="20"/>
          <w:lang w:val="en-GB" w:eastAsia="x-none"/>
        </w:rPr>
        <w:t xml:space="preserve"> </w:t>
      </w:r>
      <w:r w:rsidR="00AC5A99" w:rsidRPr="00DC3C43">
        <w:rPr>
          <w:rFonts w:ascii="Lato" w:eastAsia="Cambria" w:hAnsi="Lato" w:cs="Arial"/>
          <w:color w:val="000000" w:themeColor="text1"/>
          <w:szCs w:val="20"/>
          <w:lang w:val="en-GB" w:eastAsia="x-none"/>
        </w:rPr>
        <w:t>Similarly, in the green scenario, which utilises electrolytic hydrogen for ammonia production, the lowest climate change impact occurs again in Europe (0.5</w:t>
      </w:r>
      <w:r w:rsidR="00AC5A99" w:rsidRPr="00DC3C43">
        <w:rPr>
          <w:rFonts w:ascii="Lato" w:eastAsia="Times New Roman" w:hAnsi="Lato" w:cs="Arial"/>
          <w:iCs/>
          <w:color w:val="000000" w:themeColor="text1"/>
          <w:szCs w:val="20"/>
          <w:lang w:val="en-GB" w:eastAsia="x-none"/>
        </w:rPr>
        <w:t> kg CO</w:t>
      </w:r>
      <w:r w:rsidR="00AC5A99" w:rsidRPr="00DC3C43">
        <w:rPr>
          <w:rFonts w:ascii="Lato" w:eastAsia="Times New Roman" w:hAnsi="Lato" w:cs="Arial"/>
          <w:iCs/>
          <w:color w:val="000000" w:themeColor="text1"/>
          <w:szCs w:val="20"/>
          <w:vertAlign w:val="subscript"/>
          <w:lang w:val="en-GB" w:eastAsia="x-none"/>
        </w:rPr>
        <w:t>2</w:t>
      </w:r>
      <w:r w:rsidR="00AC5A99" w:rsidRPr="00DC3C43">
        <w:rPr>
          <w:rFonts w:ascii="Lato" w:eastAsia="Times New Roman" w:hAnsi="Lato" w:cs="Arial"/>
          <w:iCs/>
          <w:color w:val="000000" w:themeColor="text1"/>
          <w:szCs w:val="20"/>
          <w:lang w:val="en-GB" w:eastAsia="x-none"/>
        </w:rPr>
        <w:noBreakHyphen/>
        <w:t>eq kg</w:t>
      </w:r>
      <w:r w:rsidR="00AC5A99" w:rsidRPr="00DC3C43">
        <w:rPr>
          <w:rFonts w:ascii="Lato" w:eastAsia="Times New Roman" w:hAnsi="Lato" w:cs="Arial"/>
          <w:iCs/>
          <w:color w:val="000000" w:themeColor="text1"/>
          <w:szCs w:val="20"/>
          <w:vertAlign w:val="superscript"/>
          <w:lang w:val="en-GB" w:eastAsia="x-none"/>
        </w:rPr>
        <w:t>–1</w:t>
      </w:r>
      <w:r w:rsidR="00AC5A99" w:rsidRPr="00DC3C43">
        <w:rPr>
          <w:rFonts w:ascii="Lato" w:eastAsia="Cambria" w:hAnsi="Lato" w:cs="Arial"/>
          <w:color w:val="000000" w:themeColor="text1"/>
          <w:szCs w:val="20"/>
          <w:lang w:val="en-GB" w:eastAsia="x-none"/>
        </w:rPr>
        <w:t>), followed by the United States (0.6</w:t>
      </w:r>
      <w:r w:rsidR="00AC5A99" w:rsidRPr="00DC3C43">
        <w:rPr>
          <w:rFonts w:ascii="Lato" w:eastAsia="Times New Roman" w:hAnsi="Lato" w:cs="Arial"/>
          <w:iCs/>
          <w:color w:val="000000" w:themeColor="text1"/>
          <w:szCs w:val="20"/>
          <w:lang w:val="en-GB" w:eastAsia="x-none"/>
        </w:rPr>
        <w:t> kg CO</w:t>
      </w:r>
      <w:r w:rsidR="00AC5A99" w:rsidRPr="00DC3C43">
        <w:rPr>
          <w:rFonts w:ascii="Lato" w:eastAsia="Times New Roman" w:hAnsi="Lato" w:cs="Arial"/>
          <w:iCs/>
          <w:color w:val="000000" w:themeColor="text1"/>
          <w:szCs w:val="20"/>
          <w:vertAlign w:val="subscript"/>
          <w:lang w:val="en-GB" w:eastAsia="x-none"/>
        </w:rPr>
        <w:t>2</w:t>
      </w:r>
      <w:r w:rsidR="00AC5A99" w:rsidRPr="00DC3C43">
        <w:rPr>
          <w:rFonts w:ascii="Lato" w:eastAsia="Times New Roman" w:hAnsi="Lato" w:cs="Arial"/>
          <w:iCs/>
          <w:color w:val="000000" w:themeColor="text1"/>
          <w:szCs w:val="20"/>
          <w:lang w:val="en-GB" w:eastAsia="x-none"/>
        </w:rPr>
        <w:noBreakHyphen/>
        <w:t>eq kg</w:t>
      </w:r>
      <w:r w:rsidR="00AC5A99" w:rsidRPr="00DC3C43">
        <w:rPr>
          <w:rFonts w:ascii="Lato" w:eastAsia="Times New Roman" w:hAnsi="Lato" w:cs="Arial"/>
          <w:iCs/>
          <w:color w:val="000000" w:themeColor="text1"/>
          <w:szCs w:val="20"/>
          <w:vertAlign w:val="superscript"/>
          <w:lang w:val="en-GB" w:eastAsia="x-none"/>
        </w:rPr>
        <w:t>–1</w:t>
      </w:r>
      <w:r w:rsidR="00AC5A99" w:rsidRPr="00DC3C43">
        <w:rPr>
          <w:rFonts w:ascii="Lato" w:eastAsia="Cambria" w:hAnsi="Lato" w:cs="Arial"/>
          <w:color w:val="000000" w:themeColor="text1"/>
          <w:szCs w:val="20"/>
          <w:lang w:val="en-GB" w:eastAsia="x-none"/>
        </w:rPr>
        <w:t>) and China (0.8</w:t>
      </w:r>
      <w:r w:rsidR="00AC5A99" w:rsidRPr="00DC3C43">
        <w:rPr>
          <w:rFonts w:ascii="Lato" w:eastAsia="Times New Roman" w:hAnsi="Lato" w:cs="Arial"/>
          <w:iCs/>
          <w:color w:val="000000" w:themeColor="text1"/>
          <w:szCs w:val="20"/>
          <w:lang w:val="en-GB" w:eastAsia="x-none"/>
        </w:rPr>
        <w:t> kg CO</w:t>
      </w:r>
      <w:r w:rsidR="00AC5A99" w:rsidRPr="00DC3C43">
        <w:rPr>
          <w:rFonts w:ascii="Lato" w:eastAsia="Times New Roman" w:hAnsi="Lato" w:cs="Arial"/>
          <w:iCs/>
          <w:color w:val="000000" w:themeColor="text1"/>
          <w:szCs w:val="20"/>
          <w:vertAlign w:val="subscript"/>
          <w:lang w:val="en-GB" w:eastAsia="x-none"/>
        </w:rPr>
        <w:t>2</w:t>
      </w:r>
      <w:r w:rsidR="00AC5A99" w:rsidRPr="00DC3C43">
        <w:rPr>
          <w:rFonts w:ascii="Lato" w:eastAsia="Times New Roman" w:hAnsi="Lato" w:cs="Arial"/>
          <w:iCs/>
          <w:color w:val="000000" w:themeColor="text1"/>
          <w:szCs w:val="20"/>
          <w:lang w:val="en-GB" w:eastAsia="x-none"/>
        </w:rPr>
        <w:noBreakHyphen/>
        <w:t>eq kg</w:t>
      </w:r>
      <w:r w:rsidR="00AC5A99" w:rsidRPr="00DC3C43">
        <w:rPr>
          <w:rFonts w:ascii="Lato" w:eastAsia="Times New Roman" w:hAnsi="Lato" w:cs="Arial"/>
          <w:iCs/>
          <w:color w:val="000000" w:themeColor="text1"/>
          <w:szCs w:val="20"/>
          <w:vertAlign w:val="superscript"/>
          <w:lang w:val="en-GB" w:eastAsia="x-none"/>
        </w:rPr>
        <w:t>–1</w:t>
      </w:r>
      <w:r w:rsidR="00AC5A99" w:rsidRPr="00DC3C43">
        <w:rPr>
          <w:rFonts w:ascii="Lato" w:eastAsia="Cambria" w:hAnsi="Lato" w:cs="Arial"/>
          <w:color w:val="000000" w:themeColor="text1"/>
          <w:szCs w:val="20"/>
          <w:lang w:val="en-GB" w:eastAsia="x-none"/>
        </w:rPr>
        <w:t>), in comparison to the global average of 0.7</w:t>
      </w:r>
      <w:r w:rsidR="00AC5A99" w:rsidRPr="00DC3C43">
        <w:rPr>
          <w:rFonts w:ascii="Lato" w:eastAsia="Times New Roman" w:hAnsi="Lato" w:cs="Arial"/>
          <w:iCs/>
          <w:color w:val="000000" w:themeColor="text1"/>
          <w:szCs w:val="20"/>
          <w:lang w:val="en-GB" w:eastAsia="x-none"/>
        </w:rPr>
        <w:t> kg CO</w:t>
      </w:r>
      <w:r w:rsidR="00AC5A99" w:rsidRPr="00DC3C43">
        <w:rPr>
          <w:rFonts w:ascii="Lato" w:eastAsia="Times New Roman" w:hAnsi="Lato" w:cs="Arial"/>
          <w:iCs/>
          <w:color w:val="000000" w:themeColor="text1"/>
          <w:szCs w:val="20"/>
          <w:vertAlign w:val="subscript"/>
          <w:lang w:val="en-GB" w:eastAsia="x-none"/>
        </w:rPr>
        <w:t>2</w:t>
      </w:r>
      <w:r w:rsidR="00AC5A99" w:rsidRPr="00DC3C43">
        <w:rPr>
          <w:rFonts w:ascii="Lato" w:eastAsia="Times New Roman" w:hAnsi="Lato" w:cs="Arial"/>
          <w:iCs/>
          <w:color w:val="000000" w:themeColor="text1"/>
          <w:szCs w:val="20"/>
          <w:lang w:val="en-GB" w:eastAsia="x-none"/>
        </w:rPr>
        <w:noBreakHyphen/>
        <w:t>eq kg</w:t>
      </w:r>
      <w:r w:rsidR="00AC5A99" w:rsidRPr="00DC3C43">
        <w:rPr>
          <w:rFonts w:ascii="Lato" w:eastAsia="Times New Roman" w:hAnsi="Lato" w:cs="Arial"/>
          <w:iCs/>
          <w:color w:val="000000" w:themeColor="text1"/>
          <w:szCs w:val="20"/>
          <w:vertAlign w:val="superscript"/>
          <w:lang w:val="en-GB" w:eastAsia="x-none"/>
        </w:rPr>
        <w:t>–1</w:t>
      </w:r>
      <w:r w:rsidR="00AC5A99" w:rsidRPr="00DC3C43">
        <w:rPr>
          <w:rFonts w:ascii="Lato" w:eastAsia="Cambria" w:hAnsi="Lato" w:cs="Arial"/>
          <w:color w:val="000000" w:themeColor="text1"/>
          <w:szCs w:val="20"/>
          <w:lang w:val="en-GB" w:eastAsia="x-none"/>
        </w:rPr>
        <w:t>.</w:t>
      </w:r>
    </w:p>
    <w:p w14:paraId="1FF259C8" w14:textId="432E98DC" w:rsidR="00E60A11" w:rsidRPr="004012C7" w:rsidRDefault="003F741C" w:rsidP="00E60A11">
      <w:pPr>
        <w:spacing w:after="0"/>
        <w:rPr>
          <w:rFonts w:ascii="Lato" w:eastAsia="Times New Roman" w:hAnsi="Lato" w:cs="Arial"/>
          <w:iCs/>
          <w:color w:val="000000" w:themeColor="text1"/>
          <w:szCs w:val="20"/>
          <w:lang w:val="en-GB" w:eastAsia="x-none"/>
        </w:rPr>
      </w:pPr>
      <w:r w:rsidRPr="0003071C">
        <w:rPr>
          <w:rFonts w:ascii="Lato" w:eastAsia="Cambria" w:hAnsi="Lato" w:cs="Arial"/>
          <w:b/>
          <w:bCs/>
          <w:color w:val="000000" w:themeColor="text1"/>
          <w:szCs w:val="20"/>
          <w:lang w:val="en-GB" w:eastAsia="x-none"/>
        </w:rPr>
        <w:t>Action:</w:t>
      </w:r>
      <w:r w:rsidR="00F03D1A" w:rsidRPr="0003071C">
        <w:rPr>
          <w:rFonts w:ascii="Lato" w:eastAsia="Cambria" w:hAnsi="Lato" w:cs="Arial"/>
          <w:bCs/>
          <w:color w:val="000000" w:themeColor="text1"/>
          <w:szCs w:val="20"/>
          <w:lang w:val="en-GB" w:eastAsia="x-none"/>
        </w:rPr>
        <w:t xml:space="preserve"> </w:t>
      </w:r>
      <w:r w:rsidR="00C52454" w:rsidRPr="0003071C">
        <w:rPr>
          <w:rFonts w:ascii="Lato" w:eastAsia="Times New Roman" w:hAnsi="Lato" w:cs="Arial"/>
          <w:iCs/>
          <w:color w:val="000000" w:themeColor="text1"/>
          <w:szCs w:val="20"/>
          <w:lang w:val="en-GB" w:eastAsia="x-none"/>
        </w:rPr>
        <w:t>A separate section addressing the regional variations in the impacts of N</w:t>
      </w:r>
      <w:r w:rsidR="00C52454" w:rsidRPr="0003071C">
        <w:rPr>
          <w:rFonts w:ascii="Lato" w:eastAsia="Times New Roman" w:hAnsi="Lato" w:cs="Arial"/>
          <w:iCs/>
          <w:color w:val="000000" w:themeColor="text1"/>
          <w:szCs w:val="20"/>
          <w:vertAlign w:val="subscript"/>
          <w:lang w:val="en-GB" w:eastAsia="x-none"/>
        </w:rPr>
        <w:t>2</w:t>
      </w:r>
      <w:r w:rsidR="00C52454" w:rsidRPr="0003071C">
        <w:rPr>
          <w:rFonts w:ascii="Lato" w:eastAsia="Times New Roman" w:hAnsi="Lato" w:cs="Arial"/>
          <w:iCs/>
          <w:color w:val="000000" w:themeColor="text1"/>
          <w:szCs w:val="20"/>
          <w:lang w:val="en-GB" w:eastAsia="x-none"/>
        </w:rPr>
        <w:t>O and H</w:t>
      </w:r>
      <w:r w:rsidR="00C52454" w:rsidRPr="0003071C">
        <w:rPr>
          <w:rFonts w:ascii="Lato" w:eastAsia="Times New Roman" w:hAnsi="Lato" w:cs="Arial"/>
          <w:iCs/>
          <w:color w:val="000000" w:themeColor="text1"/>
          <w:szCs w:val="20"/>
          <w:vertAlign w:val="subscript"/>
          <w:lang w:val="en-GB" w:eastAsia="x-none"/>
        </w:rPr>
        <w:t>2</w:t>
      </w:r>
      <w:r w:rsidR="00C52454" w:rsidRPr="0003071C">
        <w:rPr>
          <w:rFonts w:ascii="Lato" w:eastAsia="Times New Roman" w:hAnsi="Lato" w:cs="Arial"/>
          <w:iCs/>
          <w:color w:val="000000" w:themeColor="text1"/>
          <w:szCs w:val="20"/>
          <w:lang w:val="en-GB" w:eastAsia="x-none"/>
        </w:rPr>
        <w:t>O</w:t>
      </w:r>
      <w:r w:rsidR="00C52454" w:rsidRPr="0003071C">
        <w:rPr>
          <w:rFonts w:ascii="Lato" w:eastAsia="Times New Roman" w:hAnsi="Lato" w:cs="Arial"/>
          <w:iCs/>
          <w:color w:val="000000" w:themeColor="text1"/>
          <w:szCs w:val="20"/>
          <w:vertAlign w:val="subscript"/>
          <w:lang w:val="en-GB" w:eastAsia="x-none"/>
        </w:rPr>
        <w:t>2</w:t>
      </w:r>
      <w:r w:rsidR="00C52454" w:rsidRPr="0003071C">
        <w:rPr>
          <w:rFonts w:ascii="Lato" w:eastAsia="Times New Roman" w:hAnsi="Lato" w:cs="Arial"/>
          <w:iCs/>
          <w:color w:val="000000" w:themeColor="text1"/>
          <w:szCs w:val="20"/>
          <w:lang w:val="en-GB" w:eastAsia="x-none"/>
        </w:rPr>
        <w:t xml:space="preserve"> has been added to the SI </w:t>
      </w:r>
      <w:r w:rsidR="00F84388" w:rsidRPr="0003071C">
        <w:rPr>
          <w:rFonts w:ascii="Lato" w:eastAsia="Times New Roman" w:hAnsi="Lato" w:cs="Arial"/>
          <w:iCs/>
          <w:color w:val="000000" w:themeColor="text1"/>
          <w:szCs w:val="20"/>
          <w:lang w:val="en-GB" w:eastAsia="x-none"/>
        </w:rPr>
        <w:t>(</w:t>
      </w:r>
      <w:r w:rsidR="00E45C10" w:rsidRPr="0003071C">
        <w:rPr>
          <w:rFonts w:ascii="Lato" w:eastAsia="Times New Roman" w:hAnsi="Lato" w:cs="Arial"/>
          <w:b/>
          <w:iCs/>
          <w:color w:val="000000" w:themeColor="text1"/>
          <w:szCs w:val="20"/>
          <w:lang w:val="en-GB" w:eastAsia="x-none"/>
        </w:rPr>
        <w:t>Section 9</w:t>
      </w:r>
      <w:r w:rsidR="00E45C10" w:rsidRPr="0003071C">
        <w:rPr>
          <w:rFonts w:ascii="Lato" w:eastAsia="Times New Roman" w:hAnsi="Lato" w:cs="Arial"/>
          <w:iCs/>
          <w:color w:val="000000" w:themeColor="text1"/>
          <w:szCs w:val="20"/>
          <w:lang w:val="en-GB" w:eastAsia="x-none"/>
        </w:rPr>
        <w:t xml:space="preserve"> and </w:t>
      </w:r>
      <w:r w:rsidR="00F84388" w:rsidRPr="0003071C">
        <w:rPr>
          <w:rFonts w:ascii="Lato" w:eastAsia="Times New Roman" w:hAnsi="Lato" w:cs="Arial"/>
          <w:b/>
          <w:iCs/>
          <w:color w:val="000000" w:themeColor="text1"/>
          <w:szCs w:val="20"/>
          <w:lang w:val="en-GB" w:eastAsia="x-none"/>
        </w:rPr>
        <w:t>Table S11</w:t>
      </w:r>
      <w:r w:rsidR="00F84388" w:rsidRPr="0003071C">
        <w:rPr>
          <w:rFonts w:ascii="Lato" w:eastAsia="Times New Roman" w:hAnsi="Lato" w:cs="Arial"/>
          <w:iCs/>
          <w:color w:val="000000" w:themeColor="text1"/>
          <w:szCs w:val="20"/>
          <w:lang w:val="en-GB" w:eastAsia="x-none"/>
        </w:rPr>
        <w:t xml:space="preserve">) </w:t>
      </w:r>
      <w:r w:rsidR="00C52454" w:rsidRPr="0003071C">
        <w:rPr>
          <w:rFonts w:ascii="Lato" w:eastAsia="Times New Roman" w:hAnsi="Lato" w:cs="Arial"/>
          <w:iCs/>
          <w:color w:val="000000" w:themeColor="text1"/>
          <w:szCs w:val="20"/>
          <w:lang w:val="en-GB" w:eastAsia="x-none"/>
        </w:rPr>
        <w:t xml:space="preserve">to supplement our analysis. Additionally, </w:t>
      </w:r>
      <w:r w:rsidR="00D8262F" w:rsidRPr="0003071C">
        <w:rPr>
          <w:rFonts w:ascii="Lato" w:eastAsia="Times New Roman" w:hAnsi="Lato" w:cs="Arial"/>
          <w:iCs/>
          <w:color w:val="000000" w:themeColor="text1"/>
          <w:szCs w:val="20"/>
          <w:lang w:val="en-GB" w:eastAsia="x-none"/>
        </w:rPr>
        <w:t xml:space="preserve">a </w:t>
      </w:r>
      <w:r w:rsidR="00E92CFB" w:rsidRPr="0003071C">
        <w:rPr>
          <w:rFonts w:ascii="Lato" w:eastAsia="Times New Roman" w:hAnsi="Lato" w:cs="Arial"/>
          <w:iCs/>
          <w:color w:val="000000" w:themeColor="text1"/>
          <w:szCs w:val="20"/>
          <w:lang w:val="en-GB" w:eastAsia="x-none"/>
        </w:rPr>
        <w:t>concise</w:t>
      </w:r>
      <w:r w:rsidR="00C52454" w:rsidRPr="0003071C">
        <w:rPr>
          <w:rFonts w:ascii="Lato" w:eastAsia="Times New Roman" w:hAnsi="Lato" w:cs="Arial"/>
          <w:iCs/>
          <w:color w:val="000000" w:themeColor="text1"/>
          <w:szCs w:val="20"/>
          <w:lang w:val="en-GB" w:eastAsia="x-none"/>
        </w:rPr>
        <w:t xml:space="preserve"> discussion </w:t>
      </w:r>
      <w:r w:rsidR="00D8262F" w:rsidRPr="0003071C">
        <w:rPr>
          <w:rFonts w:ascii="Lato" w:eastAsia="Times New Roman" w:hAnsi="Lato" w:cs="Arial"/>
          <w:iCs/>
          <w:color w:val="000000" w:themeColor="text1"/>
          <w:szCs w:val="20"/>
          <w:lang w:val="en-GB" w:eastAsia="x-none"/>
        </w:rPr>
        <w:t xml:space="preserve">has </w:t>
      </w:r>
      <w:r w:rsidR="00C52454" w:rsidRPr="0003071C">
        <w:rPr>
          <w:rFonts w:ascii="Lato" w:eastAsia="Times New Roman" w:hAnsi="Lato" w:cs="Arial"/>
          <w:iCs/>
          <w:color w:val="000000" w:themeColor="text1"/>
          <w:szCs w:val="20"/>
          <w:lang w:val="en-GB" w:eastAsia="x-none"/>
        </w:rPr>
        <w:t xml:space="preserve">been incorporated into the main manuscript </w:t>
      </w:r>
      <w:r w:rsidR="00D8262F" w:rsidRPr="0003071C">
        <w:rPr>
          <w:rFonts w:ascii="Lato" w:eastAsia="Times New Roman" w:hAnsi="Lato" w:cs="Arial"/>
          <w:iCs/>
          <w:color w:val="000000" w:themeColor="text1"/>
          <w:szCs w:val="20"/>
          <w:lang w:val="en-GB" w:eastAsia="x-none"/>
        </w:rPr>
        <w:t>to capture the main outcome of</w:t>
      </w:r>
      <w:r w:rsidR="00C52454" w:rsidRPr="0003071C">
        <w:rPr>
          <w:rFonts w:ascii="Lato" w:eastAsia="Times New Roman" w:hAnsi="Lato" w:cs="Arial"/>
          <w:iCs/>
          <w:color w:val="000000" w:themeColor="text1"/>
          <w:szCs w:val="20"/>
          <w:lang w:val="en-GB" w:eastAsia="x-none"/>
        </w:rPr>
        <w:t xml:space="preserve"> this </w:t>
      </w:r>
      <w:r w:rsidR="002C0654" w:rsidRPr="0003071C">
        <w:rPr>
          <w:rFonts w:ascii="Lato" w:eastAsia="Times New Roman" w:hAnsi="Lato" w:cs="Arial"/>
          <w:iCs/>
          <w:color w:val="000000" w:themeColor="text1"/>
          <w:szCs w:val="20"/>
          <w:lang w:val="en-GB" w:eastAsia="x-none"/>
        </w:rPr>
        <w:t>analysis</w:t>
      </w:r>
      <w:r w:rsidR="006D1218" w:rsidRPr="0003071C">
        <w:rPr>
          <w:rFonts w:ascii="Lato" w:eastAsia="Times New Roman" w:hAnsi="Lato" w:cs="Arial"/>
          <w:iCs/>
          <w:color w:val="000000" w:themeColor="text1"/>
          <w:szCs w:val="20"/>
          <w:lang w:val="en-GB" w:eastAsia="x-none"/>
        </w:rPr>
        <w:t xml:space="preserve"> (page </w:t>
      </w:r>
      <w:r w:rsidR="0003071C" w:rsidRPr="0003071C">
        <w:rPr>
          <w:rFonts w:ascii="Lato" w:eastAsia="Times New Roman" w:hAnsi="Lato" w:cs="Arial"/>
          <w:iCs/>
          <w:color w:val="000000" w:themeColor="text1"/>
          <w:szCs w:val="20"/>
          <w:lang w:val="en-GB" w:eastAsia="x-none"/>
        </w:rPr>
        <w:t>5</w:t>
      </w:r>
      <w:r w:rsidR="006D1218" w:rsidRPr="0003071C">
        <w:rPr>
          <w:rFonts w:ascii="Lato" w:eastAsia="Times New Roman" w:hAnsi="Lato" w:cs="Arial"/>
          <w:iCs/>
          <w:color w:val="000000" w:themeColor="text1"/>
          <w:szCs w:val="20"/>
          <w:lang w:val="en-GB" w:eastAsia="x-none"/>
        </w:rPr>
        <w:t>, line </w:t>
      </w:r>
      <w:r w:rsidR="0003071C" w:rsidRPr="0003071C">
        <w:rPr>
          <w:rFonts w:ascii="Lato" w:eastAsia="Times New Roman" w:hAnsi="Lato" w:cs="Arial"/>
          <w:iCs/>
          <w:color w:val="000000" w:themeColor="text1"/>
          <w:szCs w:val="20"/>
          <w:lang w:val="en-GB" w:eastAsia="x-none"/>
        </w:rPr>
        <w:t>9</w:t>
      </w:r>
      <w:r w:rsidR="006D1218" w:rsidRPr="0003071C">
        <w:rPr>
          <w:rFonts w:ascii="Lato" w:eastAsia="Times New Roman" w:hAnsi="Lato" w:cs="Arial"/>
          <w:iCs/>
          <w:color w:val="000000" w:themeColor="text1"/>
          <w:szCs w:val="20"/>
          <w:lang w:val="en-GB" w:eastAsia="x-none"/>
        </w:rPr>
        <w:t xml:space="preserve">, </w:t>
      </w:r>
      <w:r w:rsidR="0003071C" w:rsidRPr="0003071C">
        <w:rPr>
          <w:rFonts w:ascii="Lato" w:eastAsia="Times New Roman" w:hAnsi="Lato" w:cs="Arial"/>
          <w:iCs/>
          <w:color w:val="000000" w:themeColor="text1"/>
          <w:szCs w:val="20"/>
          <w:lang w:val="en-GB" w:eastAsia="x-none"/>
        </w:rPr>
        <w:t>right</w:t>
      </w:r>
      <w:r w:rsidR="006D1218" w:rsidRPr="0003071C">
        <w:rPr>
          <w:rFonts w:ascii="Lato" w:eastAsia="Times New Roman" w:hAnsi="Lato" w:cs="Arial"/>
          <w:iCs/>
          <w:color w:val="000000" w:themeColor="text1"/>
          <w:szCs w:val="20"/>
          <w:lang w:val="en-GB" w:eastAsia="x-none"/>
        </w:rPr>
        <w:t> column)</w:t>
      </w:r>
      <w:r w:rsidR="00C52454" w:rsidRPr="0003071C">
        <w:rPr>
          <w:rFonts w:ascii="Lato" w:eastAsia="Times New Roman" w:hAnsi="Lato" w:cs="Arial"/>
          <w:iCs/>
          <w:color w:val="000000" w:themeColor="text1"/>
          <w:szCs w:val="20"/>
          <w:lang w:val="en-GB" w:eastAsia="x-none"/>
        </w:rPr>
        <w:t>.</w:t>
      </w:r>
    </w:p>
    <w:p w14:paraId="4C1FFFB3" w14:textId="77777777" w:rsidR="004241FE" w:rsidRPr="004012C7" w:rsidRDefault="004241FE" w:rsidP="00E60A11">
      <w:pPr>
        <w:spacing w:after="0"/>
        <w:rPr>
          <w:rFonts w:ascii="Lato" w:eastAsia="DengXian" w:hAnsi="Lato" w:cs="Arial"/>
          <w:iCs/>
          <w:color w:val="000000" w:themeColor="text1"/>
          <w:szCs w:val="20"/>
          <w:lang w:val="en-GB" w:eastAsia="zh-CN"/>
        </w:rPr>
      </w:pPr>
    </w:p>
    <w:p w14:paraId="2F6B1A9C" w14:textId="717590F1" w:rsidR="00E60A11" w:rsidRPr="004012C7" w:rsidRDefault="004241FE" w:rsidP="007E5B67">
      <w:pPr>
        <w:spacing w:after="80"/>
        <w:rPr>
          <w:rFonts w:ascii="Lato" w:eastAsiaTheme="minorHAnsi" w:hAnsi="Lato" w:cs="Arial"/>
          <w:iCs/>
          <w:color w:val="0000FF"/>
          <w:szCs w:val="20"/>
          <w:lang w:val="en-GB"/>
        </w:rPr>
      </w:pPr>
      <w:r w:rsidRPr="00400F51">
        <w:rPr>
          <w:rFonts w:ascii="Lato" w:eastAsiaTheme="minorHAnsi" w:hAnsi="Lato" w:cs="Arial"/>
          <w:iCs/>
          <w:color w:val="0000FF"/>
          <w:szCs w:val="20"/>
          <w:lang w:val="en-GB"/>
        </w:rPr>
        <w:t>2</w:t>
      </w:r>
      <w:r w:rsidR="00E60A11" w:rsidRPr="00400F51">
        <w:rPr>
          <w:rFonts w:ascii="Lato" w:eastAsiaTheme="minorHAnsi" w:hAnsi="Lato" w:cs="Arial"/>
          <w:iCs/>
          <w:color w:val="0000FF"/>
          <w:szCs w:val="20"/>
          <w:lang w:val="en-GB"/>
        </w:rPr>
        <w:t>.3. </w:t>
      </w:r>
      <w:r w:rsidR="007E5B67" w:rsidRPr="00400F51">
        <w:rPr>
          <w:rFonts w:ascii="Lato" w:eastAsiaTheme="minorHAnsi" w:hAnsi="Lato" w:cs="Arial"/>
          <w:iCs/>
          <w:color w:val="0000FF"/>
          <w:szCs w:val="20"/>
          <w:lang w:val="en-GB"/>
        </w:rPr>
        <w:t>This study only explores the comparison with H</w:t>
      </w:r>
      <w:r w:rsidR="007E5B67" w:rsidRPr="00400F51">
        <w:rPr>
          <w:rFonts w:ascii="Lato" w:eastAsiaTheme="minorHAnsi" w:hAnsi="Lato" w:cs="Arial"/>
          <w:iCs/>
          <w:color w:val="0000FF"/>
          <w:szCs w:val="20"/>
          <w:vertAlign w:val="subscript"/>
          <w:lang w:val="en-GB"/>
        </w:rPr>
        <w:t>2</w:t>
      </w:r>
      <w:r w:rsidR="007E5B67" w:rsidRPr="00400F51">
        <w:rPr>
          <w:rFonts w:ascii="Lato" w:eastAsiaTheme="minorHAnsi" w:hAnsi="Lato" w:cs="Arial"/>
          <w:iCs/>
          <w:color w:val="0000FF"/>
          <w:szCs w:val="20"/>
          <w:lang w:val="en-GB"/>
        </w:rPr>
        <w:t>O</w:t>
      </w:r>
      <w:r w:rsidR="007E5B67" w:rsidRPr="00400F51">
        <w:rPr>
          <w:rFonts w:ascii="Lato" w:eastAsiaTheme="minorHAnsi" w:hAnsi="Lato" w:cs="Arial"/>
          <w:iCs/>
          <w:color w:val="0000FF"/>
          <w:szCs w:val="20"/>
          <w:vertAlign w:val="subscript"/>
          <w:lang w:val="en-GB"/>
        </w:rPr>
        <w:t>2</w:t>
      </w:r>
      <w:r w:rsidR="007E5B67" w:rsidRPr="00400F51">
        <w:rPr>
          <w:rFonts w:ascii="Lato" w:eastAsiaTheme="minorHAnsi" w:hAnsi="Lato" w:cs="Arial"/>
          <w:iCs/>
          <w:color w:val="0000FF"/>
          <w:szCs w:val="20"/>
          <w:lang w:val="en-GB"/>
        </w:rPr>
        <w:t>, which is overly simplistic. It is suggested that a brief comparison with other green oxidants should be added</w:t>
      </w:r>
      <w:r w:rsidR="00E60A11" w:rsidRPr="00400F51">
        <w:rPr>
          <w:rFonts w:ascii="Lato" w:eastAsiaTheme="minorHAnsi" w:hAnsi="Lato" w:cs="Arial"/>
          <w:iCs/>
          <w:color w:val="0000FF"/>
          <w:szCs w:val="20"/>
          <w:lang w:val="en-GB"/>
        </w:rPr>
        <w:t>.</w:t>
      </w:r>
    </w:p>
    <w:p w14:paraId="11EA7EB6" w14:textId="2B6B4CC6" w:rsidR="00A34345" w:rsidRPr="004012C7" w:rsidRDefault="00A34345" w:rsidP="00A34345">
      <w:pPr>
        <w:spacing w:after="80"/>
        <w:rPr>
          <w:rFonts w:ascii="Lato" w:eastAsiaTheme="minorHAnsi" w:hAnsi="Lato" w:cs="Arial"/>
          <w:iCs/>
          <w:color w:val="000000" w:themeColor="text1"/>
          <w:szCs w:val="20"/>
          <w:lang w:val="en-GB"/>
        </w:rPr>
      </w:pPr>
      <w:r w:rsidRPr="004012C7">
        <w:rPr>
          <w:rFonts w:ascii="Lato" w:eastAsiaTheme="minorHAnsi" w:hAnsi="Lato" w:cs="Arial"/>
          <w:iCs/>
          <w:color w:val="000000" w:themeColor="text1"/>
          <w:szCs w:val="20"/>
          <w:lang w:val="en-GB"/>
        </w:rPr>
        <w:t>We thank the Reviewer for this valuable suggestion</w:t>
      </w:r>
      <w:r>
        <w:rPr>
          <w:rFonts w:ascii="Lato" w:eastAsiaTheme="minorHAnsi" w:hAnsi="Lato" w:cs="Arial"/>
          <w:iCs/>
          <w:color w:val="000000" w:themeColor="text1"/>
          <w:szCs w:val="20"/>
          <w:lang w:val="en-GB"/>
        </w:rPr>
        <w:t xml:space="preserve">, which has prompted us to include </w:t>
      </w:r>
      <w:r w:rsidR="0051351C" w:rsidRPr="004012C7">
        <w:rPr>
          <w:rFonts w:ascii="Lato" w:eastAsiaTheme="minorHAnsi" w:hAnsi="Lato" w:cs="Arial"/>
          <w:iCs/>
          <w:color w:val="000000" w:themeColor="text1"/>
          <w:szCs w:val="20"/>
          <w:lang w:val="en-GB"/>
        </w:rPr>
        <w:t>molecular oxygen (O</w:t>
      </w:r>
      <w:r w:rsidR="0051351C" w:rsidRPr="004012C7">
        <w:rPr>
          <w:rFonts w:ascii="Lato" w:eastAsiaTheme="minorHAnsi" w:hAnsi="Lato" w:cs="Arial"/>
          <w:iCs/>
          <w:color w:val="000000" w:themeColor="text1"/>
          <w:szCs w:val="20"/>
          <w:vertAlign w:val="subscript"/>
          <w:lang w:val="en-GB"/>
        </w:rPr>
        <w:t>2</w:t>
      </w:r>
      <w:r w:rsidR="0051351C" w:rsidRPr="004012C7">
        <w:rPr>
          <w:rFonts w:ascii="Lato" w:eastAsiaTheme="minorHAnsi" w:hAnsi="Lato" w:cs="Arial"/>
          <w:iCs/>
          <w:color w:val="000000" w:themeColor="text1"/>
          <w:szCs w:val="20"/>
          <w:lang w:val="en-GB"/>
        </w:rPr>
        <w:t>)</w:t>
      </w:r>
      <w:r>
        <w:rPr>
          <w:rFonts w:ascii="Lato" w:eastAsiaTheme="minorHAnsi" w:hAnsi="Lato" w:cs="Arial"/>
          <w:iCs/>
          <w:color w:val="000000" w:themeColor="text1"/>
          <w:szCs w:val="20"/>
          <w:lang w:val="en-GB"/>
        </w:rPr>
        <w:t xml:space="preserve"> as well in the comparison, as discussed below</w:t>
      </w:r>
      <w:r w:rsidRPr="004012C7">
        <w:rPr>
          <w:rFonts w:ascii="Lato" w:eastAsiaTheme="minorHAnsi" w:hAnsi="Lato" w:cs="Arial"/>
          <w:iCs/>
          <w:color w:val="000000" w:themeColor="text1"/>
          <w:szCs w:val="20"/>
          <w:lang w:val="en-GB"/>
        </w:rPr>
        <w:t>.</w:t>
      </w:r>
      <w:r>
        <w:rPr>
          <w:rFonts w:ascii="Lato" w:eastAsiaTheme="minorHAnsi" w:hAnsi="Lato" w:cs="Arial"/>
          <w:iCs/>
          <w:color w:val="000000" w:themeColor="text1"/>
          <w:szCs w:val="20"/>
          <w:lang w:val="en-GB"/>
        </w:rPr>
        <w:t xml:space="preserve"> We note that the main aim of the work is to evaluate </w:t>
      </w:r>
      <w:r w:rsidRPr="004012C7">
        <w:rPr>
          <w:rFonts w:ascii="Lato" w:hAnsi="Lato"/>
          <w:lang w:val="en-GB"/>
        </w:rPr>
        <w:t>N</w:t>
      </w:r>
      <w:r w:rsidRPr="004012C7">
        <w:rPr>
          <w:rFonts w:ascii="Lato" w:hAnsi="Lato" w:cs="Cambria Math"/>
          <w:vertAlign w:val="subscript"/>
          <w:lang w:val="en-GB"/>
        </w:rPr>
        <w:t>2</w:t>
      </w:r>
      <w:r w:rsidRPr="004012C7">
        <w:rPr>
          <w:rFonts w:ascii="Lato" w:hAnsi="Lato"/>
          <w:lang w:val="en-GB"/>
        </w:rPr>
        <w:t>O</w:t>
      </w:r>
      <w:r>
        <w:rPr>
          <w:rFonts w:ascii="Lato" w:hAnsi="Lato"/>
          <w:lang w:val="en-GB"/>
        </w:rPr>
        <w:t xml:space="preserve"> as </w:t>
      </w:r>
      <w:r w:rsidR="00E405D2">
        <w:rPr>
          <w:rFonts w:ascii="Lato" w:hAnsi="Lato"/>
          <w:lang w:val="en-GB"/>
        </w:rPr>
        <w:t>a</w:t>
      </w:r>
      <w:r>
        <w:rPr>
          <w:rFonts w:ascii="Lato" w:hAnsi="Lato"/>
          <w:lang w:val="en-GB"/>
        </w:rPr>
        <w:t xml:space="preserve"> green oxidant, focusing on an alternative synthesis route.</w:t>
      </w:r>
      <w:r>
        <w:rPr>
          <w:rFonts w:ascii="Lato" w:eastAsiaTheme="minorHAnsi" w:hAnsi="Lato" w:cs="Arial"/>
          <w:iCs/>
          <w:color w:val="000000" w:themeColor="text1"/>
          <w:szCs w:val="20"/>
          <w:lang w:val="en-GB"/>
        </w:rPr>
        <w:t xml:space="preserve"> </w:t>
      </w:r>
      <w:r w:rsidRPr="004012C7">
        <w:rPr>
          <w:rFonts w:ascii="Lato" w:eastAsiaTheme="minorHAnsi" w:hAnsi="Lato" w:cs="Arial"/>
          <w:iCs/>
          <w:color w:val="000000" w:themeColor="text1"/>
          <w:szCs w:val="20"/>
          <w:lang w:val="en-GB"/>
        </w:rPr>
        <w:t>Our main comparison focussed on H</w:t>
      </w:r>
      <w:r w:rsidRPr="004012C7">
        <w:rPr>
          <w:rFonts w:ascii="Lato" w:eastAsiaTheme="minorHAnsi" w:hAnsi="Lato" w:cs="Arial"/>
          <w:iCs/>
          <w:color w:val="000000" w:themeColor="text1"/>
          <w:szCs w:val="20"/>
          <w:vertAlign w:val="subscript"/>
          <w:lang w:val="en-GB"/>
        </w:rPr>
        <w:t>2</w:t>
      </w:r>
      <w:r w:rsidRPr="004012C7">
        <w:rPr>
          <w:rFonts w:ascii="Lato" w:eastAsiaTheme="minorHAnsi" w:hAnsi="Lato" w:cs="Arial"/>
          <w:iCs/>
          <w:color w:val="000000" w:themeColor="text1"/>
          <w:szCs w:val="20"/>
          <w:lang w:val="en-GB"/>
        </w:rPr>
        <w:t>O</w:t>
      </w:r>
      <w:r w:rsidRPr="004012C7">
        <w:rPr>
          <w:rFonts w:ascii="Lato" w:eastAsiaTheme="minorHAnsi" w:hAnsi="Lato" w:cs="Arial"/>
          <w:iCs/>
          <w:color w:val="000000" w:themeColor="text1"/>
          <w:szCs w:val="20"/>
          <w:vertAlign w:val="subscript"/>
          <w:lang w:val="en-GB"/>
        </w:rPr>
        <w:t>2</w:t>
      </w:r>
      <w:r w:rsidRPr="004012C7">
        <w:rPr>
          <w:rFonts w:ascii="Lato" w:eastAsiaTheme="minorHAnsi" w:hAnsi="Lato" w:cs="Arial"/>
          <w:iCs/>
          <w:color w:val="000000" w:themeColor="text1"/>
          <w:szCs w:val="20"/>
          <w:lang w:val="en-GB"/>
        </w:rPr>
        <w:t xml:space="preserve"> because it is a well</w:t>
      </w:r>
      <w:r w:rsidRPr="004012C7">
        <w:rPr>
          <w:rFonts w:ascii="Lato" w:eastAsiaTheme="minorHAnsi" w:hAnsi="Lato" w:cs="Arial"/>
          <w:iCs/>
          <w:color w:val="000000" w:themeColor="text1"/>
          <w:szCs w:val="20"/>
          <w:lang w:val="en-GB"/>
        </w:rPr>
        <w:noBreakHyphen/>
        <w:t>established green oxidant that, like N</w:t>
      </w:r>
      <w:r w:rsidRPr="004012C7">
        <w:rPr>
          <w:rFonts w:ascii="Lato" w:eastAsiaTheme="minorHAnsi" w:hAnsi="Lato" w:cs="Arial"/>
          <w:iCs/>
          <w:color w:val="000000" w:themeColor="text1"/>
          <w:szCs w:val="20"/>
          <w:vertAlign w:val="subscript"/>
          <w:lang w:val="en-GB"/>
        </w:rPr>
        <w:t>2</w:t>
      </w:r>
      <w:r w:rsidRPr="004012C7">
        <w:rPr>
          <w:rFonts w:ascii="Lato" w:eastAsiaTheme="minorHAnsi" w:hAnsi="Lato" w:cs="Arial"/>
          <w:iCs/>
          <w:color w:val="000000" w:themeColor="text1"/>
          <w:szCs w:val="20"/>
          <w:lang w:val="en-GB"/>
        </w:rPr>
        <w:t>O, functions as a mono</w:t>
      </w:r>
      <w:r w:rsidRPr="004012C7">
        <w:rPr>
          <w:rFonts w:ascii="Lato" w:eastAsiaTheme="minorHAnsi" w:hAnsi="Lato" w:cs="Arial"/>
          <w:iCs/>
          <w:color w:val="000000" w:themeColor="text1"/>
          <w:szCs w:val="20"/>
          <w:lang w:val="en-GB"/>
        </w:rPr>
        <w:noBreakHyphen/>
        <w:t>oxygen donor, enables highly selective oxidations, and produces only a benign by</w:t>
      </w:r>
      <w:r w:rsidRPr="004012C7">
        <w:rPr>
          <w:rFonts w:ascii="Lato" w:eastAsiaTheme="minorHAnsi" w:hAnsi="Lato" w:cs="Arial"/>
          <w:iCs/>
          <w:color w:val="000000" w:themeColor="text1"/>
          <w:szCs w:val="20"/>
          <w:lang w:val="en-GB"/>
        </w:rPr>
        <w:noBreakHyphen/>
        <w:t>product (H</w:t>
      </w:r>
      <w:r w:rsidRPr="004012C7">
        <w:rPr>
          <w:rFonts w:ascii="Lato" w:eastAsiaTheme="minorHAnsi" w:hAnsi="Lato" w:cs="Arial"/>
          <w:iCs/>
          <w:color w:val="000000" w:themeColor="text1"/>
          <w:szCs w:val="20"/>
          <w:vertAlign w:val="subscript"/>
          <w:lang w:val="en-GB"/>
        </w:rPr>
        <w:t>2</w:t>
      </w:r>
      <w:r w:rsidRPr="004012C7">
        <w:rPr>
          <w:rFonts w:ascii="Lato" w:eastAsiaTheme="minorHAnsi" w:hAnsi="Lato" w:cs="Arial"/>
          <w:iCs/>
          <w:color w:val="000000" w:themeColor="text1"/>
          <w:szCs w:val="20"/>
          <w:lang w:val="en-GB"/>
        </w:rPr>
        <w:t>O).</w:t>
      </w:r>
      <w:r>
        <w:rPr>
          <w:rFonts w:ascii="Lato" w:eastAsiaTheme="minorHAnsi" w:hAnsi="Lato" w:cs="Arial"/>
          <w:iCs/>
          <w:color w:val="000000" w:themeColor="text1"/>
          <w:szCs w:val="20"/>
          <w:lang w:val="en-GB"/>
        </w:rPr>
        <w:t xml:space="preserve"> Hence, the goal of the analysis was not to cover a wide range of oxidants, but rather to focus on</w:t>
      </w:r>
      <w:r w:rsidRPr="00227303">
        <w:rPr>
          <w:rFonts w:ascii="Lato" w:eastAsiaTheme="minorHAnsi" w:hAnsi="Lato" w:cs="Arial"/>
          <w:iCs/>
          <w:color w:val="000000" w:themeColor="text1"/>
          <w:szCs w:val="20"/>
          <w:lang w:val="en-GB"/>
        </w:rPr>
        <w:t xml:space="preserve"> </w:t>
      </w:r>
      <w:r w:rsidRPr="004012C7">
        <w:rPr>
          <w:rFonts w:ascii="Lato" w:eastAsiaTheme="minorHAnsi" w:hAnsi="Lato" w:cs="Arial"/>
          <w:iCs/>
          <w:color w:val="000000" w:themeColor="text1"/>
          <w:szCs w:val="20"/>
          <w:lang w:val="en-GB"/>
        </w:rPr>
        <w:t>N</w:t>
      </w:r>
      <w:r w:rsidRPr="004012C7">
        <w:rPr>
          <w:rFonts w:ascii="Lato" w:eastAsiaTheme="minorHAnsi" w:hAnsi="Lato" w:cs="Arial"/>
          <w:iCs/>
          <w:color w:val="000000" w:themeColor="text1"/>
          <w:szCs w:val="20"/>
          <w:vertAlign w:val="subscript"/>
          <w:lang w:val="en-GB"/>
        </w:rPr>
        <w:t>2</w:t>
      </w:r>
      <w:r w:rsidRPr="004012C7">
        <w:rPr>
          <w:rFonts w:ascii="Lato" w:eastAsiaTheme="minorHAnsi" w:hAnsi="Lato" w:cs="Arial"/>
          <w:iCs/>
          <w:color w:val="000000" w:themeColor="text1"/>
          <w:szCs w:val="20"/>
          <w:lang w:val="en-GB"/>
        </w:rPr>
        <w:t>O</w:t>
      </w:r>
      <w:r>
        <w:rPr>
          <w:rFonts w:ascii="Lato" w:eastAsiaTheme="minorHAnsi" w:hAnsi="Lato" w:cs="Arial"/>
          <w:iCs/>
          <w:color w:val="000000" w:themeColor="text1"/>
          <w:szCs w:val="20"/>
          <w:lang w:val="en-GB"/>
        </w:rPr>
        <w:t xml:space="preserve"> and highlight its potential </w:t>
      </w:r>
      <w:r>
        <w:rPr>
          <w:rFonts w:ascii="Lato" w:eastAsiaTheme="minorHAnsi" w:hAnsi="Lato" w:cs="Arial"/>
          <w:iCs/>
          <w:color w:val="000000" w:themeColor="text1"/>
          <w:szCs w:val="20"/>
          <w:lang w:val="en-GB"/>
        </w:rPr>
        <w:lastRenderedPageBreak/>
        <w:t xml:space="preserve">via comparison </w:t>
      </w:r>
      <w:r w:rsidR="0051351C">
        <w:rPr>
          <w:rFonts w:ascii="Lato" w:eastAsiaTheme="minorHAnsi" w:hAnsi="Lato" w:cs="Arial"/>
          <w:iCs/>
          <w:color w:val="000000" w:themeColor="text1"/>
          <w:szCs w:val="20"/>
          <w:lang w:val="en-GB"/>
        </w:rPr>
        <w:t>to other well</w:t>
      </w:r>
      <w:r w:rsidR="0051351C">
        <w:rPr>
          <w:rFonts w:ascii="Lato" w:eastAsiaTheme="minorHAnsi" w:hAnsi="Lato" w:cs="Arial"/>
          <w:iCs/>
          <w:color w:val="000000" w:themeColor="text1"/>
          <w:szCs w:val="20"/>
          <w:lang w:val="en-GB"/>
        </w:rPr>
        <w:noBreakHyphen/>
        <w:t>established oxidants with similar features</w:t>
      </w:r>
      <w:r>
        <w:rPr>
          <w:rFonts w:ascii="Lato" w:eastAsiaTheme="minorHAnsi" w:hAnsi="Lato" w:cs="Arial"/>
          <w:iCs/>
          <w:color w:val="000000" w:themeColor="text1"/>
          <w:szCs w:val="20"/>
          <w:lang w:val="en-GB"/>
        </w:rPr>
        <w:t>.</w:t>
      </w:r>
      <w:r w:rsidRPr="004012C7">
        <w:rPr>
          <w:rFonts w:ascii="Lato" w:eastAsiaTheme="minorHAnsi" w:hAnsi="Lato" w:cs="Arial"/>
          <w:iCs/>
          <w:color w:val="000000" w:themeColor="text1"/>
          <w:szCs w:val="20"/>
          <w:lang w:val="en-GB"/>
        </w:rPr>
        <w:t xml:space="preserve"> The</w:t>
      </w:r>
      <w:r>
        <w:rPr>
          <w:rFonts w:ascii="Lato" w:eastAsiaTheme="minorHAnsi" w:hAnsi="Lato" w:cs="Arial"/>
          <w:iCs/>
          <w:color w:val="000000" w:themeColor="text1"/>
          <w:szCs w:val="20"/>
          <w:lang w:val="en-GB"/>
        </w:rPr>
        <w:t xml:space="preserve"> associated</w:t>
      </w:r>
      <w:r w:rsidRPr="004012C7">
        <w:rPr>
          <w:rFonts w:ascii="Lato" w:eastAsiaTheme="minorHAnsi" w:hAnsi="Lato" w:cs="Arial"/>
          <w:iCs/>
          <w:color w:val="000000" w:themeColor="text1"/>
          <w:szCs w:val="20"/>
          <w:lang w:val="en-GB"/>
        </w:rPr>
        <w:t xml:space="preserve"> mechanistic and environmental commonalities make H</w:t>
      </w:r>
      <w:r w:rsidRPr="004012C7">
        <w:rPr>
          <w:rFonts w:ascii="Lato" w:eastAsiaTheme="minorHAnsi" w:hAnsi="Lato" w:cs="Arial"/>
          <w:iCs/>
          <w:color w:val="000000" w:themeColor="text1"/>
          <w:szCs w:val="20"/>
          <w:vertAlign w:val="subscript"/>
          <w:lang w:val="en-GB"/>
        </w:rPr>
        <w:t>2</w:t>
      </w:r>
      <w:r w:rsidRPr="004012C7">
        <w:rPr>
          <w:rFonts w:ascii="Lato" w:eastAsiaTheme="minorHAnsi" w:hAnsi="Lato" w:cs="Arial"/>
          <w:iCs/>
          <w:color w:val="000000" w:themeColor="text1"/>
          <w:szCs w:val="20"/>
          <w:lang w:val="en-GB"/>
        </w:rPr>
        <w:t>O</w:t>
      </w:r>
      <w:r w:rsidRPr="004012C7">
        <w:rPr>
          <w:rFonts w:ascii="Lato" w:eastAsiaTheme="minorHAnsi" w:hAnsi="Lato" w:cs="Arial"/>
          <w:iCs/>
          <w:color w:val="000000" w:themeColor="text1"/>
          <w:szCs w:val="20"/>
          <w:vertAlign w:val="subscript"/>
          <w:lang w:val="en-GB"/>
        </w:rPr>
        <w:t>2</w:t>
      </w:r>
      <w:r w:rsidRPr="004012C7">
        <w:rPr>
          <w:rFonts w:ascii="Lato" w:eastAsiaTheme="minorHAnsi" w:hAnsi="Lato" w:cs="Arial"/>
          <w:iCs/>
          <w:color w:val="000000" w:themeColor="text1"/>
          <w:szCs w:val="20"/>
          <w:lang w:val="en-GB"/>
        </w:rPr>
        <w:t xml:space="preserve"> the most directly comparable reference. We did not extend the comparison, for instance, to organic peroxides, as these typically generate organic by</w:t>
      </w:r>
      <w:r w:rsidRPr="004012C7">
        <w:rPr>
          <w:rFonts w:ascii="Lato" w:eastAsiaTheme="minorHAnsi" w:hAnsi="Lato" w:cs="Arial"/>
          <w:iCs/>
          <w:color w:val="000000" w:themeColor="text1"/>
          <w:szCs w:val="20"/>
          <w:lang w:val="en-GB"/>
        </w:rPr>
        <w:noBreakHyphen/>
        <w:t>products and raise concerns related to safety, handling, and atom efficiency, making them less consistent with the green chemistry principles emphasised in our study. We have highlighted these concepts in the main manuscript.</w:t>
      </w:r>
    </w:p>
    <w:p w14:paraId="32361AA0" w14:textId="49EB530F" w:rsidR="00A34345" w:rsidRPr="004012C7" w:rsidRDefault="00A34345" w:rsidP="00A34345">
      <w:pPr>
        <w:spacing w:after="80"/>
        <w:rPr>
          <w:rFonts w:ascii="Lato" w:eastAsiaTheme="minorHAnsi" w:hAnsi="Lato" w:cs="Arial"/>
          <w:iCs/>
          <w:color w:val="000000" w:themeColor="text1"/>
          <w:szCs w:val="20"/>
          <w:lang w:val="en-GB"/>
        </w:rPr>
      </w:pPr>
      <w:r>
        <w:rPr>
          <w:rFonts w:ascii="Lato" w:eastAsiaTheme="minorHAnsi" w:hAnsi="Lato" w:cs="Arial"/>
          <w:iCs/>
          <w:color w:val="000000" w:themeColor="text1"/>
          <w:szCs w:val="20"/>
          <w:lang w:val="en-GB"/>
        </w:rPr>
        <w:t>Notwithstanding the above</w:t>
      </w:r>
      <w:r w:rsidRPr="004012C7">
        <w:rPr>
          <w:rFonts w:ascii="Lato" w:eastAsiaTheme="minorHAnsi" w:hAnsi="Lato" w:cs="Arial"/>
          <w:iCs/>
          <w:color w:val="000000" w:themeColor="text1"/>
          <w:szCs w:val="20"/>
          <w:lang w:val="en-GB"/>
        </w:rPr>
        <w:t xml:space="preserve">, we </w:t>
      </w:r>
      <w:r>
        <w:rPr>
          <w:rFonts w:ascii="Lato" w:eastAsiaTheme="minorHAnsi" w:hAnsi="Lato" w:cs="Arial"/>
          <w:iCs/>
          <w:color w:val="000000" w:themeColor="text1"/>
          <w:szCs w:val="20"/>
          <w:lang w:val="en-GB"/>
        </w:rPr>
        <w:t xml:space="preserve">have </w:t>
      </w:r>
      <w:r w:rsidRPr="004012C7">
        <w:rPr>
          <w:rFonts w:ascii="Lato" w:eastAsiaTheme="minorHAnsi" w:hAnsi="Lato" w:cs="Arial"/>
          <w:iCs/>
          <w:color w:val="000000" w:themeColor="text1"/>
          <w:szCs w:val="20"/>
          <w:lang w:val="en-GB"/>
        </w:rPr>
        <w:t>expanded the discussion and analysis to include O</w:t>
      </w:r>
      <w:r w:rsidRPr="004012C7">
        <w:rPr>
          <w:rFonts w:ascii="Lato" w:eastAsiaTheme="minorHAnsi" w:hAnsi="Lato" w:cs="Arial"/>
          <w:iCs/>
          <w:color w:val="000000" w:themeColor="text1"/>
          <w:szCs w:val="20"/>
          <w:vertAlign w:val="subscript"/>
          <w:lang w:val="en-GB"/>
        </w:rPr>
        <w:t>2</w:t>
      </w:r>
      <w:r w:rsidRPr="004012C7">
        <w:rPr>
          <w:rFonts w:ascii="Lato" w:eastAsiaTheme="minorHAnsi" w:hAnsi="Lato" w:cs="Arial"/>
          <w:iCs/>
          <w:color w:val="000000" w:themeColor="text1"/>
          <w:szCs w:val="20"/>
          <w:lang w:val="en-GB"/>
        </w:rPr>
        <w:t xml:space="preserve">, which is often regarded as the ideal oxidant due to its abundance and low cost, although </w:t>
      </w:r>
      <w:r w:rsidR="006522F9">
        <w:rPr>
          <w:rFonts w:ascii="Lato" w:eastAsiaTheme="minorHAnsi" w:hAnsi="Lato" w:cs="Arial"/>
          <w:iCs/>
          <w:color w:val="000000" w:themeColor="text1"/>
          <w:szCs w:val="20"/>
          <w:lang w:val="en-GB"/>
        </w:rPr>
        <w:t>its limited ability to donate mono</w:t>
      </w:r>
      <w:r w:rsidR="006522F9">
        <w:rPr>
          <w:rFonts w:ascii="Lato" w:eastAsiaTheme="minorHAnsi" w:hAnsi="Lato" w:cs="Arial"/>
          <w:iCs/>
          <w:color w:val="000000" w:themeColor="text1"/>
          <w:szCs w:val="20"/>
          <w:lang w:val="en-GB"/>
        </w:rPr>
        <w:noBreakHyphen/>
        <w:t>oxygen species often results in lower selectivity</w:t>
      </w:r>
      <w:r w:rsidRPr="004012C7">
        <w:rPr>
          <w:rFonts w:ascii="Lato" w:eastAsiaTheme="minorHAnsi" w:hAnsi="Lato" w:cs="Arial"/>
          <w:iCs/>
          <w:color w:val="000000" w:themeColor="text1"/>
          <w:szCs w:val="20"/>
          <w:lang w:val="en-GB"/>
        </w:rPr>
        <w:t xml:space="preserve">. </w:t>
      </w:r>
      <w:r w:rsidRPr="004012C7">
        <w:rPr>
          <w:rFonts w:ascii="Lato" w:hAnsi="Lato"/>
          <w:lang w:val="en-GB"/>
        </w:rPr>
        <w:t>We find that, compared to N</w:t>
      </w:r>
      <w:r w:rsidRPr="004012C7">
        <w:rPr>
          <w:rFonts w:ascii="Lato" w:hAnsi="Lato" w:cs="Cambria Math"/>
          <w:vertAlign w:val="subscript"/>
          <w:lang w:val="en-GB"/>
        </w:rPr>
        <w:t>2</w:t>
      </w:r>
      <w:r w:rsidRPr="004012C7">
        <w:rPr>
          <w:rFonts w:ascii="Lato" w:hAnsi="Lato"/>
          <w:lang w:val="en-GB"/>
        </w:rPr>
        <w:t>O, O</w:t>
      </w:r>
      <w:r w:rsidRPr="004012C7">
        <w:rPr>
          <w:rFonts w:ascii="Lato" w:hAnsi="Lato" w:cs="Cambria Math"/>
          <w:vertAlign w:val="subscript"/>
          <w:lang w:val="en-GB"/>
        </w:rPr>
        <w:t>2</w:t>
      </w:r>
      <w:r w:rsidRPr="004012C7">
        <w:rPr>
          <w:rFonts w:ascii="Lato" w:hAnsi="Lato"/>
          <w:lang w:val="en-GB"/>
        </w:rPr>
        <w:t xml:space="preserve"> exhibits impacts of 0.9 kg CO</w:t>
      </w:r>
      <w:r w:rsidRPr="004012C7">
        <w:rPr>
          <w:rFonts w:ascii="Lato" w:hAnsi="Lato" w:cs="Cambria Math"/>
          <w:vertAlign w:val="subscript"/>
          <w:lang w:val="en-GB"/>
        </w:rPr>
        <w:t>2</w:t>
      </w:r>
      <w:r w:rsidRPr="004012C7">
        <w:rPr>
          <w:rFonts w:ascii="Lato" w:hAnsi="Lato"/>
          <w:lang w:val="en-GB"/>
        </w:rPr>
        <w:noBreakHyphen/>
        <w:t>eq kg</w:t>
      </w:r>
      <w:r w:rsidRPr="004012C7">
        <w:rPr>
          <w:rFonts w:ascii="Lato" w:hAnsi="Lato" w:cs="Cambria Math"/>
          <w:vertAlign w:val="superscript"/>
          <w:lang w:val="en-GB"/>
        </w:rPr>
        <w:t>–1</w:t>
      </w:r>
      <w:r w:rsidRPr="004012C7">
        <w:rPr>
          <w:rFonts w:ascii="Lato" w:hAnsi="Lato"/>
          <w:lang w:val="en-GB"/>
        </w:rPr>
        <w:t xml:space="preserve"> and costs of 0.2–0.4 USD kg</w:t>
      </w:r>
      <w:r w:rsidRPr="004012C7">
        <w:rPr>
          <w:rFonts w:ascii="Lato" w:hAnsi="Lato" w:cs="Cambria Math"/>
          <w:vertAlign w:val="superscript"/>
          <w:lang w:val="en-GB"/>
        </w:rPr>
        <w:t>–1</w:t>
      </w:r>
      <w:r w:rsidRPr="004012C7">
        <w:rPr>
          <w:rFonts w:ascii="Lato" w:hAnsi="Lato"/>
          <w:lang w:val="en-GB"/>
        </w:rPr>
        <w:t>, while one-step N</w:t>
      </w:r>
      <w:r w:rsidRPr="004012C7">
        <w:rPr>
          <w:rFonts w:ascii="Lato" w:hAnsi="Lato" w:cs="Cambria Math"/>
          <w:vertAlign w:val="subscript"/>
          <w:lang w:val="en-GB"/>
        </w:rPr>
        <w:t>2</w:t>
      </w:r>
      <w:r w:rsidRPr="004012C7">
        <w:rPr>
          <w:rFonts w:ascii="Lato" w:hAnsi="Lato"/>
          <w:lang w:val="en-GB"/>
        </w:rPr>
        <w:t>O exhibits impacts of 2.8 and 0.7 kg CO</w:t>
      </w:r>
      <w:r w:rsidRPr="004012C7">
        <w:rPr>
          <w:rFonts w:ascii="Lato" w:hAnsi="Lato" w:cs="Cambria Math"/>
          <w:vertAlign w:val="subscript"/>
          <w:lang w:val="en-GB"/>
        </w:rPr>
        <w:t>2</w:t>
      </w:r>
      <w:r w:rsidRPr="004012C7">
        <w:rPr>
          <w:rFonts w:ascii="Lato" w:hAnsi="Lato"/>
          <w:lang w:val="en-GB"/>
        </w:rPr>
        <w:noBreakHyphen/>
        <w:t>eq kg</w:t>
      </w:r>
      <w:r w:rsidRPr="004012C7">
        <w:rPr>
          <w:rFonts w:ascii="Lato" w:hAnsi="Lato" w:cs="Cambria Math"/>
          <w:vertAlign w:val="superscript"/>
          <w:lang w:val="en-GB"/>
        </w:rPr>
        <w:t>–1</w:t>
      </w:r>
      <w:r w:rsidRPr="004012C7">
        <w:rPr>
          <w:rFonts w:ascii="Lato" w:hAnsi="Lato"/>
          <w:lang w:val="en-GB"/>
        </w:rPr>
        <w:t xml:space="preserve"> and costs of 0.6 and 1.2 USD kg</w:t>
      </w:r>
      <w:r w:rsidRPr="004012C7">
        <w:rPr>
          <w:rFonts w:ascii="Lato" w:hAnsi="Lato" w:cs="Cambria Math"/>
          <w:vertAlign w:val="superscript"/>
          <w:lang w:val="en-GB"/>
        </w:rPr>
        <w:t>–1</w:t>
      </w:r>
      <w:r w:rsidRPr="004012C7">
        <w:rPr>
          <w:rFonts w:ascii="Lato" w:hAnsi="Lato"/>
          <w:lang w:val="en-GB"/>
        </w:rPr>
        <w:t xml:space="preserve"> in the fossil and green scenarios, respectively. Notably, the O</w:t>
      </w:r>
      <w:r w:rsidRPr="004012C7">
        <w:rPr>
          <w:rFonts w:ascii="Lato" w:hAnsi="Lato" w:cs="Cambria Math"/>
          <w:vertAlign w:val="subscript"/>
          <w:lang w:val="en-GB"/>
        </w:rPr>
        <w:t>2</w:t>
      </w:r>
      <w:r w:rsidRPr="004012C7">
        <w:rPr>
          <w:rFonts w:ascii="Lato" w:hAnsi="Lato"/>
          <w:lang w:val="en-GB"/>
        </w:rPr>
        <w:t xml:space="preserve"> considered here is assumed to be obtained via cryogenic distillation of air, which requires a non-intermittent electricity supply from the grid and therefore cannot be powered by wind electricity as in the green N</w:t>
      </w:r>
      <w:r w:rsidRPr="004012C7">
        <w:rPr>
          <w:rFonts w:ascii="Lato" w:hAnsi="Lato" w:cs="Cambria Math"/>
          <w:vertAlign w:val="subscript"/>
          <w:lang w:val="en-GB"/>
        </w:rPr>
        <w:t>2</w:t>
      </w:r>
      <w:r w:rsidRPr="004012C7">
        <w:rPr>
          <w:rFonts w:ascii="Lato" w:hAnsi="Lato"/>
          <w:lang w:val="en-GB"/>
        </w:rPr>
        <w:t>O scenario, where wind electricity is assumed to supply power to the electrolyser. However, beyond environmental and economic aspects, O</w:t>
      </w:r>
      <w:r w:rsidRPr="004012C7">
        <w:rPr>
          <w:rFonts w:ascii="Lato" w:hAnsi="Lato"/>
          <w:vertAlign w:val="subscript"/>
          <w:lang w:val="en-GB"/>
        </w:rPr>
        <w:t>2</w:t>
      </w:r>
      <w:r w:rsidRPr="004012C7">
        <w:rPr>
          <w:rFonts w:ascii="Lato" w:hAnsi="Lato"/>
          <w:lang w:val="en-GB"/>
        </w:rPr>
        <w:t xml:space="preserve"> also poses intrinsic limitations. Its diatomic nature makes the activation and controlled transfer of a single oxygen atom challenging, often leading to non</w:t>
      </w:r>
      <w:r w:rsidRPr="004012C7">
        <w:rPr>
          <w:rFonts w:ascii="Lato" w:hAnsi="Lato"/>
          <w:lang w:val="en-GB"/>
        </w:rPr>
        <w:noBreakHyphen/>
        <w:t>selective reactions or complete combustion.</w:t>
      </w:r>
    </w:p>
    <w:p w14:paraId="08912D66" w14:textId="6BD72BA2" w:rsidR="00E60A11" w:rsidRPr="004012C7" w:rsidRDefault="00E60A11" w:rsidP="00E60A11">
      <w:pPr>
        <w:spacing w:after="0"/>
        <w:rPr>
          <w:rFonts w:ascii="Lato" w:eastAsia="DengXian" w:hAnsi="Lato" w:cs="Arial"/>
          <w:iCs/>
          <w:color w:val="000000" w:themeColor="text1"/>
          <w:szCs w:val="20"/>
          <w:lang w:val="en-GB" w:eastAsia="zh-CN"/>
        </w:rPr>
      </w:pPr>
      <w:r w:rsidRPr="00CB1DD8">
        <w:rPr>
          <w:rFonts w:ascii="Lato" w:eastAsia="DengXian" w:hAnsi="Lato" w:cs="Arial"/>
          <w:b/>
          <w:iCs/>
          <w:color w:val="000000" w:themeColor="text1"/>
          <w:szCs w:val="20"/>
          <w:lang w:val="en-GB" w:eastAsia="zh-CN"/>
        </w:rPr>
        <w:t>Action:</w:t>
      </w:r>
      <w:r w:rsidRPr="00CB1DD8">
        <w:rPr>
          <w:rFonts w:ascii="Lato" w:eastAsia="DengXian" w:hAnsi="Lato" w:cs="Arial"/>
          <w:iCs/>
          <w:color w:val="000000" w:themeColor="text1"/>
          <w:szCs w:val="20"/>
          <w:lang w:val="en-GB" w:eastAsia="zh-CN"/>
        </w:rPr>
        <w:t xml:space="preserve"> </w:t>
      </w:r>
      <w:r w:rsidR="005D6A5B" w:rsidRPr="00CB1DD8">
        <w:rPr>
          <w:rFonts w:ascii="Lato" w:eastAsia="DengXian" w:hAnsi="Lato" w:cs="Arial"/>
          <w:iCs/>
          <w:color w:val="000000" w:themeColor="text1"/>
          <w:szCs w:val="20"/>
          <w:lang w:val="en-GB" w:eastAsia="zh-CN"/>
        </w:rPr>
        <w:t>A brief discussion emphasi</w:t>
      </w:r>
      <w:r w:rsidR="00CC1066" w:rsidRPr="00CB1DD8">
        <w:rPr>
          <w:rFonts w:ascii="Lato" w:eastAsia="DengXian" w:hAnsi="Lato" w:cs="Arial"/>
          <w:iCs/>
          <w:color w:val="000000" w:themeColor="text1"/>
          <w:szCs w:val="20"/>
          <w:lang w:val="en-GB" w:eastAsia="zh-CN"/>
        </w:rPr>
        <w:t>s</w:t>
      </w:r>
      <w:r w:rsidR="005D6A5B" w:rsidRPr="00CB1DD8">
        <w:rPr>
          <w:rFonts w:ascii="Lato" w:eastAsia="DengXian" w:hAnsi="Lato" w:cs="Arial"/>
          <w:iCs/>
          <w:color w:val="000000" w:themeColor="text1"/>
          <w:szCs w:val="20"/>
          <w:lang w:val="en-GB" w:eastAsia="zh-CN"/>
        </w:rPr>
        <w:t xml:space="preserve">ing </w:t>
      </w:r>
      <w:r w:rsidR="00EF734C" w:rsidRPr="00CB1DD8">
        <w:rPr>
          <w:rFonts w:ascii="Lato" w:eastAsia="DengXian" w:hAnsi="Lato" w:cs="Arial"/>
          <w:iCs/>
          <w:color w:val="000000" w:themeColor="text1"/>
          <w:szCs w:val="20"/>
          <w:lang w:val="en-GB" w:eastAsia="zh-CN"/>
        </w:rPr>
        <w:t xml:space="preserve">the </w:t>
      </w:r>
      <w:r w:rsidR="005D6A5B" w:rsidRPr="00CB1DD8">
        <w:rPr>
          <w:rFonts w:ascii="Lato" w:eastAsia="DengXian" w:hAnsi="Lato" w:cs="Arial"/>
          <w:iCs/>
          <w:color w:val="000000" w:themeColor="text1"/>
          <w:szCs w:val="20"/>
          <w:lang w:val="en-GB" w:eastAsia="zh-CN"/>
        </w:rPr>
        <w:t xml:space="preserve">similarities </w:t>
      </w:r>
      <w:r w:rsidR="004821BD" w:rsidRPr="00CB1DD8">
        <w:rPr>
          <w:rFonts w:ascii="Lato" w:eastAsia="DengXian" w:hAnsi="Lato" w:cs="Arial"/>
          <w:iCs/>
          <w:color w:val="000000" w:themeColor="text1"/>
          <w:szCs w:val="20"/>
          <w:lang w:val="en-GB" w:eastAsia="zh-CN"/>
        </w:rPr>
        <w:t>between N</w:t>
      </w:r>
      <w:r w:rsidR="004821BD" w:rsidRPr="00CB1DD8">
        <w:rPr>
          <w:rFonts w:ascii="Lato" w:eastAsia="DengXian" w:hAnsi="Lato" w:cs="Arial"/>
          <w:iCs/>
          <w:color w:val="000000" w:themeColor="text1"/>
          <w:szCs w:val="20"/>
          <w:vertAlign w:val="subscript"/>
          <w:lang w:val="en-GB" w:eastAsia="zh-CN"/>
        </w:rPr>
        <w:t>2</w:t>
      </w:r>
      <w:r w:rsidR="004821BD" w:rsidRPr="00CB1DD8">
        <w:rPr>
          <w:rFonts w:ascii="Lato" w:eastAsia="DengXian" w:hAnsi="Lato" w:cs="Arial"/>
          <w:iCs/>
          <w:color w:val="000000" w:themeColor="text1"/>
          <w:szCs w:val="20"/>
          <w:lang w:val="en-GB" w:eastAsia="zh-CN"/>
        </w:rPr>
        <w:t>O and H</w:t>
      </w:r>
      <w:r w:rsidR="004821BD" w:rsidRPr="00CB1DD8">
        <w:rPr>
          <w:rFonts w:ascii="Lato" w:eastAsia="DengXian" w:hAnsi="Lato" w:cs="Arial"/>
          <w:iCs/>
          <w:color w:val="000000" w:themeColor="text1"/>
          <w:szCs w:val="20"/>
          <w:vertAlign w:val="subscript"/>
          <w:lang w:val="en-GB" w:eastAsia="zh-CN"/>
        </w:rPr>
        <w:t>2</w:t>
      </w:r>
      <w:r w:rsidR="004821BD" w:rsidRPr="00CB1DD8">
        <w:rPr>
          <w:rFonts w:ascii="Lato" w:eastAsia="DengXian" w:hAnsi="Lato" w:cs="Arial"/>
          <w:iCs/>
          <w:color w:val="000000" w:themeColor="text1"/>
          <w:szCs w:val="20"/>
          <w:lang w:val="en-GB" w:eastAsia="zh-CN"/>
        </w:rPr>
        <w:t>O</w:t>
      </w:r>
      <w:r w:rsidR="004821BD" w:rsidRPr="00CB1DD8">
        <w:rPr>
          <w:rFonts w:ascii="Lato" w:eastAsia="DengXian" w:hAnsi="Lato" w:cs="Arial"/>
          <w:iCs/>
          <w:color w:val="000000" w:themeColor="text1"/>
          <w:szCs w:val="20"/>
          <w:vertAlign w:val="subscript"/>
          <w:lang w:val="en-GB" w:eastAsia="zh-CN"/>
        </w:rPr>
        <w:t>2</w:t>
      </w:r>
      <w:r w:rsidR="004821BD" w:rsidRPr="00CB1DD8">
        <w:rPr>
          <w:rFonts w:ascii="Lato" w:eastAsia="DengXian" w:hAnsi="Lato" w:cs="Arial"/>
          <w:iCs/>
          <w:color w:val="000000" w:themeColor="text1"/>
          <w:szCs w:val="20"/>
          <w:lang w:val="en-GB" w:eastAsia="zh-CN"/>
        </w:rPr>
        <w:t xml:space="preserve"> </w:t>
      </w:r>
      <w:r w:rsidR="005D6A5B" w:rsidRPr="00CB1DD8">
        <w:rPr>
          <w:rFonts w:ascii="Lato" w:eastAsia="DengXian" w:hAnsi="Lato" w:cs="Arial"/>
          <w:iCs/>
          <w:color w:val="000000" w:themeColor="text1"/>
          <w:szCs w:val="20"/>
          <w:lang w:val="en-GB" w:eastAsia="zh-CN"/>
        </w:rPr>
        <w:t>has been added to the main manuscript (page </w:t>
      </w:r>
      <w:r w:rsidR="00CB1DD8" w:rsidRPr="00CB1DD8">
        <w:rPr>
          <w:rFonts w:ascii="Lato" w:eastAsia="DengXian" w:hAnsi="Lato" w:cs="Arial"/>
          <w:iCs/>
          <w:color w:val="000000" w:themeColor="text1"/>
          <w:szCs w:val="20"/>
          <w:lang w:val="en-GB" w:eastAsia="zh-CN"/>
        </w:rPr>
        <w:t>2</w:t>
      </w:r>
      <w:r w:rsidR="005D6A5B" w:rsidRPr="00CB1DD8">
        <w:rPr>
          <w:rFonts w:ascii="Lato" w:eastAsia="DengXian" w:hAnsi="Lato" w:cs="Arial"/>
          <w:iCs/>
          <w:color w:val="000000" w:themeColor="text1"/>
          <w:szCs w:val="20"/>
          <w:lang w:val="en-GB" w:eastAsia="zh-CN"/>
        </w:rPr>
        <w:t>, line </w:t>
      </w:r>
      <w:r w:rsidR="00CB1DD8" w:rsidRPr="00CB1DD8">
        <w:rPr>
          <w:rFonts w:ascii="Lato" w:eastAsia="DengXian" w:hAnsi="Lato" w:cs="Arial"/>
          <w:iCs/>
          <w:color w:val="000000" w:themeColor="text1"/>
          <w:szCs w:val="20"/>
          <w:lang w:val="en-GB" w:eastAsia="zh-CN"/>
        </w:rPr>
        <w:t>51</w:t>
      </w:r>
      <w:r w:rsidR="005D6A5B" w:rsidRPr="00CB1DD8">
        <w:rPr>
          <w:rFonts w:ascii="Lato" w:eastAsia="DengXian" w:hAnsi="Lato" w:cs="Arial"/>
          <w:iCs/>
          <w:color w:val="000000" w:themeColor="text1"/>
          <w:szCs w:val="20"/>
          <w:lang w:val="en-GB" w:eastAsia="zh-CN"/>
        </w:rPr>
        <w:t xml:space="preserve">, </w:t>
      </w:r>
      <w:r w:rsidR="00CB1DD8" w:rsidRPr="00CB1DD8">
        <w:rPr>
          <w:rFonts w:ascii="Lato" w:eastAsia="DengXian" w:hAnsi="Lato" w:cs="Arial"/>
          <w:iCs/>
          <w:color w:val="000000" w:themeColor="text1"/>
          <w:szCs w:val="20"/>
          <w:lang w:val="en-GB" w:eastAsia="zh-CN"/>
        </w:rPr>
        <w:t>right</w:t>
      </w:r>
      <w:r w:rsidR="005D6A5B" w:rsidRPr="00CB1DD8">
        <w:rPr>
          <w:rFonts w:ascii="Lato" w:eastAsia="DengXian" w:hAnsi="Lato" w:cs="Arial"/>
          <w:iCs/>
          <w:color w:val="000000" w:themeColor="text1"/>
          <w:szCs w:val="20"/>
          <w:lang w:val="en-GB" w:eastAsia="zh-CN"/>
        </w:rPr>
        <w:t> column</w:t>
      </w:r>
      <w:r w:rsidR="00CB1DD8" w:rsidRPr="00CB1DD8">
        <w:rPr>
          <w:rFonts w:ascii="Lato" w:eastAsia="DengXian" w:hAnsi="Lato" w:cs="Arial"/>
          <w:iCs/>
          <w:color w:val="000000" w:themeColor="text1"/>
          <w:szCs w:val="20"/>
          <w:lang w:val="en-GB" w:eastAsia="zh-CN"/>
        </w:rPr>
        <w:t>; page 6, line </w:t>
      </w:r>
      <w:r w:rsidR="004A02F1">
        <w:rPr>
          <w:rFonts w:ascii="Lato" w:eastAsia="DengXian" w:hAnsi="Lato" w:cs="Arial"/>
          <w:iCs/>
          <w:color w:val="000000" w:themeColor="text1"/>
          <w:szCs w:val="20"/>
          <w:lang w:val="en-GB" w:eastAsia="zh-CN"/>
        </w:rPr>
        <w:t>6</w:t>
      </w:r>
      <w:r w:rsidR="00CB1DD8" w:rsidRPr="00CB1DD8">
        <w:rPr>
          <w:rFonts w:ascii="Lato" w:eastAsia="DengXian" w:hAnsi="Lato" w:cs="Arial"/>
          <w:iCs/>
          <w:color w:val="000000" w:themeColor="text1"/>
          <w:szCs w:val="20"/>
          <w:lang w:val="en-GB" w:eastAsia="zh-CN"/>
        </w:rPr>
        <w:t>, right column</w:t>
      </w:r>
      <w:r w:rsidR="005D6A5B" w:rsidRPr="00CB1DD8">
        <w:rPr>
          <w:rFonts w:ascii="Lato" w:eastAsia="DengXian" w:hAnsi="Lato" w:cs="Arial"/>
          <w:iCs/>
          <w:color w:val="000000" w:themeColor="text1"/>
          <w:szCs w:val="20"/>
          <w:lang w:val="en-GB" w:eastAsia="zh-CN"/>
        </w:rPr>
        <w:t>)</w:t>
      </w:r>
      <w:r w:rsidR="004821BD" w:rsidRPr="00CB1DD8">
        <w:rPr>
          <w:rFonts w:ascii="Lato" w:eastAsia="DengXian" w:hAnsi="Lato" w:cs="Arial"/>
          <w:iCs/>
          <w:color w:val="000000" w:themeColor="text1"/>
          <w:szCs w:val="20"/>
          <w:lang w:val="en-GB" w:eastAsia="zh-CN"/>
        </w:rPr>
        <w:t xml:space="preserve">. </w:t>
      </w:r>
      <w:r w:rsidR="002873E2" w:rsidRPr="00CB1DD8">
        <w:rPr>
          <w:rFonts w:ascii="Lato" w:eastAsia="DengXian" w:hAnsi="Lato" w:cs="Arial"/>
          <w:iCs/>
          <w:color w:val="000000" w:themeColor="text1"/>
          <w:szCs w:val="20"/>
          <w:lang w:val="en-GB" w:eastAsia="zh-CN"/>
        </w:rPr>
        <w:t>Moreover, O</w:t>
      </w:r>
      <w:r w:rsidR="002873E2" w:rsidRPr="00CB1DD8">
        <w:rPr>
          <w:rFonts w:ascii="Lato" w:eastAsia="DengXian" w:hAnsi="Lato" w:cs="Arial"/>
          <w:iCs/>
          <w:color w:val="000000" w:themeColor="text1"/>
          <w:szCs w:val="20"/>
          <w:vertAlign w:val="subscript"/>
          <w:lang w:val="en-GB" w:eastAsia="zh-CN"/>
        </w:rPr>
        <w:t>2</w:t>
      </w:r>
      <w:r w:rsidR="002873E2" w:rsidRPr="00CB1DD8">
        <w:rPr>
          <w:rFonts w:ascii="Lato" w:eastAsia="DengXian" w:hAnsi="Lato" w:cs="Arial"/>
          <w:iCs/>
          <w:color w:val="000000" w:themeColor="text1"/>
          <w:szCs w:val="20"/>
          <w:lang w:val="en-GB" w:eastAsia="zh-CN"/>
        </w:rPr>
        <w:t xml:space="preserve"> has been included in the </w:t>
      </w:r>
      <w:r w:rsidR="00832A58" w:rsidRPr="00CB1DD8">
        <w:rPr>
          <w:rFonts w:ascii="Lato" w:eastAsia="DengXian" w:hAnsi="Lato" w:cs="Arial"/>
          <w:iCs/>
          <w:color w:val="000000" w:themeColor="text1"/>
          <w:szCs w:val="20"/>
          <w:lang w:val="en-GB" w:eastAsia="zh-CN"/>
        </w:rPr>
        <w:t>main manuscript</w:t>
      </w:r>
      <w:r w:rsidR="002873E2" w:rsidRPr="00CB1DD8">
        <w:rPr>
          <w:rFonts w:ascii="Lato" w:eastAsia="DengXian" w:hAnsi="Lato" w:cs="Arial"/>
          <w:iCs/>
          <w:color w:val="000000" w:themeColor="text1"/>
          <w:szCs w:val="20"/>
          <w:lang w:val="en-GB" w:eastAsia="zh-CN"/>
        </w:rPr>
        <w:t xml:space="preserve"> </w:t>
      </w:r>
      <w:r w:rsidR="00CB1DD8" w:rsidRPr="00CB1DD8">
        <w:rPr>
          <w:rFonts w:ascii="Lato" w:eastAsia="DengXian" w:hAnsi="Lato" w:cs="Arial"/>
          <w:iCs/>
          <w:color w:val="000000" w:themeColor="text1"/>
          <w:szCs w:val="20"/>
          <w:lang w:val="en-GB" w:eastAsia="zh-CN"/>
        </w:rPr>
        <w:t>(page 7, line </w:t>
      </w:r>
      <w:r w:rsidR="00CE61EE">
        <w:rPr>
          <w:rFonts w:ascii="Lato" w:eastAsia="DengXian" w:hAnsi="Lato" w:cs="Arial"/>
          <w:iCs/>
          <w:color w:val="000000" w:themeColor="text1"/>
          <w:szCs w:val="20"/>
          <w:lang w:val="en-GB" w:eastAsia="zh-CN"/>
        </w:rPr>
        <w:t>17</w:t>
      </w:r>
      <w:r w:rsidR="00CB1DD8" w:rsidRPr="00CB1DD8">
        <w:rPr>
          <w:rFonts w:ascii="Lato" w:eastAsia="DengXian" w:hAnsi="Lato" w:cs="Arial"/>
          <w:iCs/>
          <w:color w:val="000000" w:themeColor="text1"/>
          <w:szCs w:val="20"/>
          <w:lang w:val="en-GB" w:eastAsia="zh-CN"/>
        </w:rPr>
        <w:t xml:space="preserve">, left column) </w:t>
      </w:r>
      <w:r w:rsidR="002873E2" w:rsidRPr="00CB1DD8">
        <w:rPr>
          <w:rFonts w:ascii="Lato" w:eastAsia="DengXian" w:hAnsi="Lato" w:cs="Arial"/>
          <w:iCs/>
          <w:color w:val="000000" w:themeColor="text1"/>
          <w:szCs w:val="20"/>
          <w:lang w:val="en-GB" w:eastAsia="zh-CN"/>
        </w:rPr>
        <w:t xml:space="preserve">for a more comprehensive and holistic </w:t>
      </w:r>
      <w:r w:rsidR="000A5128" w:rsidRPr="00CB1DD8">
        <w:rPr>
          <w:rFonts w:ascii="Lato" w:eastAsia="DengXian" w:hAnsi="Lato" w:cs="Arial"/>
          <w:iCs/>
          <w:color w:val="000000" w:themeColor="text1"/>
          <w:szCs w:val="20"/>
          <w:lang w:val="en-GB" w:eastAsia="zh-CN"/>
        </w:rPr>
        <w:t>comparison of green oxidants</w:t>
      </w:r>
      <w:r w:rsidR="00832A58" w:rsidRPr="00CB1DD8">
        <w:rPr>
          <w:rFonts w:ascii="Lato" w:eastAsia="DengXian" w:hAnsi="Lato" w:cs="Arial"/>
          <w:iCs/>
          <w:color w:val="000000" w:themeColor="text1"/>
          <w:szCs w:val="20"/>
          <w:lang w:val="en-GB" w:eastAsia="zh-CN"/>
        </w:rPr>
        <w:t>.</w:t>
      </w:r>
    </w:p>
    <w:p w14:paraId="44875634" w14:textId="77777777" w:rsidR="00E60A11" w:rsidRPr="004012C7" w:rsidRDefault="00E60A11" w:rsidP="00E60A11">
      <w:pPr>
        <w:spacing w:after="0"/>
        <w:rPr>
          <w:rFonts w:ascii="Lato" w:eastAsia="DengXian" w:hAnsi="Lato" w:cs="Arial"/>
          <w:iCs/>
          <w:color w:val="000000" w:themeColor="text1"/>
          <w:szCs w:val="20"/>
          <w:lang w:val="en-GB" w:eastAsia="zh-CN"/>
        </w:rPr>
      </w:pPr>
    </w:p>
    <w:p w14:paraId="1702F2EB" w14:textId="7B696E8E" w:rsidR="00E60A11" w:rsidRPr="00DC3C43" w:rsidRDefault="004241FE" w:rsidP="00242EDD">
      <w:pPr>
        <w:spacing w:after="80"/>
        <w:rPr>
          <w:rFonts w:ascii="Lato" w:eastAsia="DengXian" w:hAnsi="Lato" w:cs="Arial"/>
          <w:iCs/>
          <w:color w:val="0000FF"/>
          <w:szCs w:val="20"/>
          <w:lang w:val="en-GB" w:eastAsia="zh-CN"/>
        </w:rPr>
      </w:pPr>
      <w:r w:rsidRPr="00DC3C43">
        <w:rPr>
          <w:rFonts w:ascii="Lato" w:eastAsiaTheme="minorHAnsi" w:hAnsi="Lato" w:cs="Arial"/>
          <w:iCs/>
          <w:color w:val="0000FF"/>
          <w:szCs w:val="20"/>
          <w:lang w:val="en-GB"/>
        </w:rPr>
        <w:t>2</w:t>
      </w:r>
      <w:r w:rsidR="00E60A11" w:rsidRPr="00DC3C43">
        <w:rPr>
          <w:rFonts w:ascii="Lato" w:eastAsiaTheme="minorHAnsi" w:hAnsi="Lato" w:cs="Arial"/>
          <w:iCs/>
          <w:color w:val="0000FF"/>
          <w:szCs w:val="20"/>
          <w:lang w:val="en-GB"/>
        </w:rPr>
        <w:t>.4.</w:t>
      </w:r>
      <w:r w:rsidR="00E60A11" w:rsidRPr="00DC3C43">
        <w:rPr>
          <w:rFonts w:ascii="Lato" w:eastAsia="DengXian" w:hAnsi="Lato" w:cs="Arial"/>
          <w:iCs/>
          <w:color w:val="0000FF"/>
          <w:szCs w:val="20"/>
          <w:lang w:val="en-GB" w:eastAsia="zh-CN"/>
        </w:rPr>
        <w:t> </w:t>
      </w:r>
      <w:r w:rsidR="00242EDD" w:rsidRPr="00DC3C43">
        <w:rPr>
          <w:rFonts w:ascii="Lato" w:eastAsia="DengXian" w:hAnsi="Lato" w:cs="Arial"/>
          <w:iCs/>
          <w:color w:val="0000FF"/>
          <w:szCs w:val="20"/>
          <w:lang w:val="en-GB" w:eastAsia="zh-CN"/>
        </w:rPr>
        <w:t>The discussion section should focus more on "the universality of the framework". For instance, it should be illustrated how this evaluation method can be adapted to the technical assessment of different scales (laboratory/pilot/industrial), so as to enhance the extensibility of contributions in this field</w:t>
      </w:r>
      <w:r w:rsidR="00E60A11" w:rsidRPr="00DC3C43">
        <w:rPr>
          <w:rFonts w:ascii="Lato" w:eastAsiaTheme="minorHAnsi" w:hAnsi="Lato" w:cs="Arial"/>
          <w:iCs/>
          <w:color w:val="0000FF"/>
          <w:szCs w:val="20"/>
          <w:lang w:val="en-GB"/>
        </w:rPr>
        <w:t>.</w:t>
      </w:r>
    </w:p>
    <w:p w14:paraId="672DD5AB" w14:textId="659343E3" w:rsidR="00E60A11" w:rsidRPr="00DC3C43" w:rsidRDefault="00EC78D6" w:rsidP="00E60A11">
      <w:pPr>
        <w:spacing w:after="80"/>
        <w:rPr>
          <w:rFonts w:ascii="Lato" w:eastAsia="DengXian" w:hAnsi="Lato" w:cs="Arial"/>
          <w:color w:val="000000" w:themeColor="text1"/>
          <w:szCs w:val="20"/>
          <w:lang w:val="en-GB" w:eastAsia="zh-CN"/>
        </w:rPr>
      </w:pPr>
      <w:r w:rsidRPr="00DC3C43">
        <w:rPr>
          <w:rFonts w:ascii="Lato" w:eastAsia="DengXian" w:hAnsi="Lato" w:cs="Arial"/>
          <w:color w:val="000000" w:themeColor="text1"/>
          <w:szCs w:val="20"/>
          <w:lang w:val="en-GB" w:eastAsia="zh-CN"/>
        </w:rPr>
        <w:t>We agree that emphasi</w:t>
      </w:r>
      <w:r w:rsidR="00CC1066" w:rsidRPr="00DC3C43">
        <w:rPr>
          <w:rFonts w:ascii="Lato" w:eastAsia="DengXian" w:hAnsi="Lato" w:cs="Arial"/>
          <w:color w:val="000000" w:themeColor="text1"/>
          <w:szCs w:val="20"/>
          <w:lang w:val="en-GB" w:eastAsia="zh-CN"/>
        </w:rPr>
        <w:t>s</w:t>
      </w:r>
      <w:r w:rsidRPr="00DC3C43">
        <w:rPr>
          <w:rFonts w:ascii="Lato" w:eastAsia="DengXian" w:hAnsi="Lato" w:cs="Arial"/>
          <w:color w:val="000000" w:themeColor="text1"/>
          <w:szCs w:val="20"/>
          <w:lang w:val="en-GB" w:eastAsia="zh-CN"/>
        </w:rPr>
        <w:t xml:space="preserve">ing the universality and scalability of our evaluation framework is important </w:t>
      </w:r>
      <w:r w:rsidR="00C12583" w:rsidRPr="00DC3C43">
        <w:rPr>
          <w:rFonts w:ascii="Lato" w:eastAsia="DengXian" w:hAnsi="Lato" w:cs="Arial"/>
          <w:color w:val="000000" w:themeColor="text1"/>
          <w:szCs w:val="20"/>
          <w:lang w:val="en-GB" w:eastAsia="zh-CN"/>
        </w:rPr>
        <w:t>for highlighting</w:t>
      </w:r>
      <w:r w:rsidRPr="00DC3C43">
        <w:rPr>
          <w:rFonts w:ascii="Lato" w:eastAsia="DengXian" w:hAnsi="Lato" w:cs="Arial"/>
          <w:color w:val="000000" w:themeColor="text1"/>
          <w:szCs w:val="20"/>
          <w:lang w:val="en-GB" w:eastAsia="zh-CN"/>
        </w:rPr>
        <w:t xml:space="preserve"> its broader applicability beyond N</w:t>
      </w:r>
      <w:r w:rsidRPr="00DC3C43">
        <w:rPr>
          <w:rFonts w:ascii="Lato" w:eastAsia="DengXian" w:hAnsi="Lato" w:cs="Arial"/>
          <w:color w:val="000000" w:themeColor="text1"/>
          <w:szCs w:val="20"/>
          <w:vertAlign w:val="subscript"/>
          <w:lang w:val="en-GB" w:eastAsia="zh-CN"/>
        </w:rPr>
        <w:t>2</w:t>
      </w:r>
      <w:r w:rsidRPr="00DC3C43">
        <w:rPr>
          <w:rFonts w:ascii="Lato" w:eastAsia="DengXian" w:hAnsi="Lato" w:cs="Arial"/>
          <w:color w:val="000000" w:themeColor="text1"/>
          <w:szCs w:val="20"/>
          <w:lang w:val="en-GB" w:eastAsia="zh-CN"/>
        </w:rPr>
        <w:t xml:space="preserve">O. </w:t>
      </w:r>
      <w:r w:rsidR="00E01D61" w:rsidRPr="00DC3C43">
        <w:rPr>
          <w:rFonts w:ascii="Lato" w:eastAsia="DengXian" w:hAnsi="Lato" w:cs="Arial"/>
          <w:color w:val="000000" w:themeColor="text1"/>
          <w:szCs w:val="20"/>
          <w:lang w:val="en-GB" w:eastAsia="zh-CN"/>
        </w:rPr>
        <w:t xml:space="preserve">In this regard, we have expanded the discussion section to explicitly illustrate </w:t>
      </w:r>
      <w:r w:rsidR="00C12583" w:rsidRPr="00DC3C43">
        <w:rPr>
          <w:rFonts w:ascii="Lato" w:eastAsia="DengXian" w:hAnsi="Lato" w:cs="Arial"/>
          <w:color w:val="000000" w:themeColor="text1"/>
          <w:szCs w:val="20"/>
          <w:lang w:val="en-GB" w:eastAsia="zh-CN"/>
        </w:rPr>
        <w:t>how the proposed integrated framework, combining techno</w:t>
      </w:r>
      <w:r w:rsidR="00C12583" w:rsidRPr="00DC3C43">
        <w:rPr>
          <w:rFonts w:ascii="Lato" w:eastAsia="DengXian" w:hAnsi="Lato" w:cs="Arial"/>
          <w:color w:val="000000" w:themeColor="text1"/>
          <w:szCs w:val="20"/>
          <w:lang w:val="en-GB" w:eastAsia="zh-CN"/>
        </w:rPr>
        <w:noBreakHyphen/>
        <w:t>economic analysis, LCA, and quantitative safety indicators, can be systematically adapted to different process scales</w:t>
      </w:r>
      <w:r w:rsidR="00C67550" w:rsidRPr="00DC3C43">
        <w:rPr>
          <w:rFonts w:ascii="Lato" w:eastAsia="DengXian" w:hAnsi="Lato" w:cs="Arial"/>
          <w:color w:val="000000" w:themeColor="text1"/>
          <w:szCs w:val="20"/>
          <w:lang w:val="en-GB" w:eastAsia="zh-CN"/>
        </w:rPr>
        <w:t>,</w:t>
      </w:r>
      <w:r w:rsidR="00C12583" w:rsidRPr="00DC3C43">
        <w:rPr>
          <w:rFonts w:ascii="Lato" w:eastAsia="DengXian" w:hAnsi="Lato" w:cs="Arial"/>
          <w:color w:val="000000" w:themeColor="text1"/>
          <w:szCs w:val="20"/>
          <w:lang w:val="en-GB" w:eastAsia="zh-CN"/>
        </w:rPr>
        <w:t xml:space="preserve"> ranging from laboratory to industrial. At the laboratory scale, the framework can </w:t>
      </w:r>
      <w:r w:rsidR="00C67550" w:rsidRPr="00DC3C43">
        <w:rPr>
          <w:rFonts w:ascii="Lato" w:eastAsia="DengXian" w:hAnsi="Lato" w:cs="Arial"/>
          <w:color w:val="000000" w:themeColor="text1"/>
          <w:szCs w:val="20"/>
          <w:lang w:val="en-GB" w:eastAsia="zh-CN"/>
        </w:rPr>
        <w:t>serve</w:t>
      </w:r>
      <w:r w:rsidR="00C12583" w:rsidRPr="00DC3C43">
        <w:rPr>
          <w:rFonts w:ascii="Lato" w:eastAsia="DengXian" w:hAnsi="Lato" w:cs="Arial"/>
          <w:color w:val="000000" w:themeColor="text1"/>
          <w:szCs w:val="20"/>
          <w:lang w:val="en-GB" w:eastAsia="zh-CN"/>
        </w:rPr>
        <w:t xml:space="preserve"> as a screening tool to identify early</w:t>
      </w:r>
      <w:r w:rsidR="00C12583" w:rsidRPr="00DC3C43">
        <w:rPr>
          <w:rFonts w:ascii="Lato" w:eastAsia="DengXian" w:hAnsi="Lato" w:cs="Arial"/>
          <w:color w:val="000000" w:themeColor="text1"/>
          <w:szCs w:val="20"/>
          <w:lang w:val="en-GB" w:eastAsia="zh-CN"/>
        </w:rPr>
        <w:noBreakHyphen/>
        <w:t xml:space="preserve">stage bottlenecks. At the pilot scale, incorporating experimental process data (e.g., catalyst stability and yields) </w:t>
      </w:r>
      <w:r w:rsidR="00B96D25" w:rsidRPr="00DC3C43">
        <w:rPr>
          <w:rFonts w:ascii="Lato" w:eastAsia="DengXian" w:hAnsi="Lato" w:cs="Arial"/>
          <w:color w:val="000000" w:themeColor="text1"/>
          <w:szCs w:val="20"/>
          <w:lang w:val="en-GB" w:eastAsia="zh-CN"/>
        </w:rPr>
        <w:t>enables</w:t>
      </w:r>
      <w:r w:rsidR="00C12583" w:rsidRPr="00DC3C43">
        <w:rPr>
          <w:rFonts w:ascii="Lato" w:eastAsia="DengXian" w:hAnsi="Lato" w:cs="Arial"/>
          <w:color w:val="000000" w:themeColor="text1"/>
          <w:szCs w:val="20"/>
          <w:lang w:val="en-GB" w:eastAsia="zh-CN"/>
        </w:rPr>
        <w:t xml:space="preserve"> more realistic results. At the industrial scale, the framework provides a decision</w:t>
      </w:r>
      <w:r w:rsidR="00C12583" w:rsidRPr="00DC3C43">
        <w:rPr>
          <w:rFonts w:ascii="Lato" w:eastAsia="DengXian" w:hAnsi="Lato" w:cs="Arial"/>
          <w:color w:val="000000" w:themeColor="text1"/>
          <w:szCs w:val="20"/>
          <w:lang w:val="en-GB" w:eastAsia="zh-CN"/>
        </w:rPr>
        <w:noBreakHyphen/>
        <w:t>support tool for process optimi</w:t>
      </w:r>
      <w:r w:rsidR="00CC1066" w:rsidRPr="00DC3C43">
        <w:rPr>
          <w:rFonts w:ascii="Lato" w:eastAsia="DengXian" w:hAnsi="Lato" w:cs="Arial"/>
          <w:color w:val="000000" w:themeColor="text1"/>
          <w:szCs w:val="20"/>
          <w:lang w:val="en-GB" w:eastAsia="zh-CN"/>
        </w:rPr>
        <w:t>s</w:t>
      </w:r>
      <w:r w:rsidR="00C12583" w:rsidRPr="00DC3C43">
        <w:rPr>
          <w:rFonts w:ascii="Lato" w:eastAsia="DengXian" w:hAnsi="Lato" w:cs="Arial"/>
          <w:color w:val="000000" w:themeColor="text1"/>
          <w:szCs w:val="20"/>
          <w:lang w:val="en-GB" w:eastAsia="zh-CN"/>
        </w:rPr>
        <w:t xml:space="preserve">ation and safety. Therefore, our proposed framework is </w:t>
      </w:r>
      <w:r w:rsidR="00282ECF" w:rsidRPr="00DC3C43">
        <w:rPr>
          <w:rFonts w:ascii="Lato" w:eastAsia="DengXian" w:hAnsi="Lato" w:cs="Arial"/>
          <w:color w:val="000000" w:themeColor="text1"/>
          <w:szCs w:val="20"/>
          <w:lang w:val="en-GB" w:eastAsia="zh-CN"/>
        </w:rPr>
        <w:t>highly</w:t>
      </w:r>
      <w:r w:rsidR="00C12583" w:rsidRPr="00DC3C43">
        <w:rPr>
          <w:rFonts w:ascii="Lato" w:eastAsia="DengXian" w:hAnsi="Lato" w:cs="Arial"/>
          <w:color w:val="000000" w:themeColor="text1"/>
          <w:szCs w:val="20"/>
          <w:lang w:val="en-GB" w:eastAsia="zh-CN"/>
        </w:rPr>
        <w:t xml:space="preserve"> versatile and has </w:t>
      </w:r>
      <w:r w:rsidR="00D8303C" w:rsidRPr="00DC3C43">
        <w:rPr>
          <w:rFonts w:ascii="Lato" w:eastAsia="DengXian" w:hAnsi="Lato" w:cs="Arial"/>
          <w:color w:val="000000" w:themeColor="text1"/>
          <w:szCs w:val="20"/>
          <w:lang w:val="en-GB" w:eastAsia="zh-CN"/>
        </w:rPr>
        <w:t xml:space="preserve">the </w:t>
      </w:r>
      <w:r w:rsidR="00C12583" w:rsidRPr="00DC3C43">
        <w:rPr>
          <w:rFonts w:ascii="Lato" w:eastAsia="DengXian" w:hAnsi="Lato" w:cs="Arial"/>
          <w:color w:val="000000" w:themeColor="text1"/>
          <w:szCs w:val="20"/>
          <w:lang w:val="en-GB" w:eastAsia="zh-CN"/>
        </w:rPr>
        <w:t>potential for broader application to other processes.</w:t>
      </w:r>
    </w:p>
    <w:p w14:paraId="646AF914" w14:textId="66092123" w:rsidR="00E60A11" w:rsidRPr="00854FE1" w:rsidRDefault="00E60A11" w:rsidP="00E60A11">
      <w:pPr>
        <w:spacing w:after="0"/>
        <w:rPr>
          <w:rFonts w:ascii="Lato" w:eastAsia="DengXian" w:hAnsi="Lato" w:cs="Arial"/>
          <w:bCs/>
          <w:color w:val="000000" w:themeColor="text1"/>
          <w:szCs w:val="20"/>
          <w:lang w:val="en-GB" w:eastAsia="zh-CN"/>
        </w:rPr>
      </w:pPr>
      <w:r w:rsidRPr="003237F6">
        <w:rPr>
          <w:rFonts w:ascii="Lato" w:eastAsia="DengXian" w:hAnsi="Lato" w:cs="Arial"/>
          <w:b/>
          <w:bCs/>
          <w:color w:val="000000" w:themeColor="text1"/>
          <w:szCs w:val="20"/>
          <w:lang w:val="en-GB" w:eastAsia="zh-CN"/>
        </w:rPr>
        <w:t>Action:</w:t>
      </w:r>
      <w:r w:rsidRPr="003237F6">
        <w:rPr>
          <w:rFonts w:ascii="Lato" w:eastAsia="DengXian" w:hAnsi="Lato" w:cs="Arial"/>
          <w:bCs/>
          <w:color w:val="000000" w:themeColor="text1"/>
          <w:szCs w:val="20"/>
          <w:lang w:val="en-GB" w:eastAsia="zh-CN"/>
        </w:rPr>
        <w:t xml:space="preserve"> </w:t>
      </w:r>
      <w:r w:rsidR="000128BC" w:rsidRPr="003237F6">
        <w:rPr>
          <w:rFonts w:ascii="Lato" w:eastAsia="DengXian" w:hAnsi="Lato" w:cs="Arial"/>
          <w:bCs/>
          <w:color w:val="000000" w:themeColor="text1"/>
          <w:szCs w:val="20"/>
          <w:lang w:val="en-GB" w:eastAsia="zh-CN"/>
        </w:rPr>
        <w:t xml:space="preserve">We have revised the results and discussion section </w:t>
      </w:r>
      <w:r w:rsidR="00E63501" w:rsidRPr="003237F6">
        <w:rPr>
          <w:rFonts w:ascii="Lato" w:eastAsia="DengXian" w:hAnsi="Lato" w:cs="Arial"/>
          <w:bCs/>
          <w:color w:val="000000" w:themeColor="text1"/>
          <w:szCs w:val="20"/>
          <w:lang w:val="en-GB" w:eastAsia="zh-CN"/>
        </w:rPr>
        <w:t>(page </w:t>
      </w:r>
      <w:r w:rsidR="003237F6" w:rsidRPr="003237F6">
        <w:rPr>
          <w:rFonts w:ascii="Lato" w:eastAsia="DengXian" w:hAnsi="Lato" w:cs="Arial"/>
          <w:bCs/>
          <w:color w:val="000000" w:themeColor="text1"/>
          <w:szCs w:val="20"/>
          <w:lang w:val="en-GB" w:eastAsia="zh-CN"/>
        </w:rPr>
        <w:t>9</w:t>
      </w:r>
      <w:r w:rsidR="00E63501" w:rsidRPr="003237F6">
        <w:rPr>
          <w:rFonts w:ascii="Lato" w:eastAsia="DengXian" w:hAnsi="Lato" w:cs="Arial"/>
          <w:bCs/>
          <w:color w:val="000000" w:themeColor="text1"/>
          <w:szCs w:val="20"/>
          <w:lang w:val="en-GB" w:eastAsia="zh-CN"/>
        </w:rPr>
        <w:t>, line </w:t>
      </w:r>
      <w:r w:rsidR="001D6108">
        <w:rPr>
          <w:rFonts w:ascii="Lato" w:eastAsia="DengXian" w:hAnsi="Lato" w:cs="Arial"/>
          <w:bCs/>
          <w:color w:val="000000" w:themeColor="text1"/>
          <w:szCs w:val="20"/>
          <w:lang w:val="en-GB" w:eastAsia="zh-CN"/>
        </w:rPr>
        <w:t>27</w:t>
      </w:r>
      <w:r w:rsidR="00E63501" w:rsidRPr="003237F6">
        <w:rPr>
          <w:rFonts w:ascii="Lato" w:eastAsia="DengXian" w:hAnsi="Lato" w:cs="Arial"/>
          <w:bCs/>
          <w:color w:val="000000" w:themeColor="text1"/>
          <w:szCs w:val="20"/>
          <w:lang w:val="en-GB" w:eastAsia="zh-CN"/>
        </w:rPr>
        <w:t xml:space="preserve">, </w:t>
      </w:r>
      <w:r w:rsidR="003237F6" w:rsidRPr="003237F6">
        <w:rPr>
          <w:rFonts w:ascii="Lato" w:eastAsia="DengXian" w:hAnsi="Lato" w:cs="Arial"/>
          <w:bCs/>
          <w:color w:val="000000" w:themeColor="text1"/>
          <w:szCs w:val="20"/>
          <w:lang w:val="en-GB" w:eastAsia="zh-CN"/>
        </w:rPr>
        <w:t>right</w:t>
      </w:r>
      <w:r w:rsidR="00E63501" w:rsidRPr="003237F6">
        <w:rPr>
          <w:rFonts w:ascii="Lato" w:eastAsia="DengXian" w:hAnsi="Lato" w:cs="Arial"/>
          <w:bCs/>
          <w:color w:val="000000" w:themeColor="text1"/>
          <w:szCs w:val="20"/>
          <w:lang w:val="en-GB" w:eastAsia="zh-CN"/>
        </w:rPr>
        <w:t> column) to include a few lines highlighting how the proposed framework is versatile and can be scaled and applied across different stages of process development.</w:t>
      </w:r>
    </w:p>
    <w:p w14:paraId="76E26D0C" w14:textId="77777777" w:rsidR="00E60A11" w:rsidRPr="00521445" w:rsidRDefault="00E60A11" w:rsidP="00E60A11">
      <w:pPr>
        <w:spacing w:after="0"/>
        <w:rPr>
          <w:rFonts w:ascii="Lato" w:eastAsia="DengXian" w:hAnsi="Lato" w:cs="Arial"/>
          <w:color w:val="000000" w:themeColor="text1"/>
          <w:szCs w:val="20"/>
          <w:highlight w:val="yellow"/>
          <w:lang w:val="en-GB" w:eastAsia="zh-CN"/>
        </w:rPr>
      </w:pPr>
    </w:p>
    <w:p w14:paraId="677E5E11" w14:textId="06B1769E" w:rsidR="00E60A11" w:rsidRPr="00DC3C43" w:rsidRDefault="004241FE" w:rsidP="00FB1764">
      <w:pPr>
        <w:spacing w:after="80"/>
        <w:rPr>
          <w:rFonts w:ascii="Lato" w:eastAsia="DengXian" w:hAnsi="Lato" w:cs="Arial"/>
          <w:iCs/>
          <w:color w:val="0000FF"/>
          <w:szCs w:val="20"/>
          <w:lang w:val="en-GB" w:eastAsia="zh-CN"/>
        </w:rPr>
      </w:pPr>
      <w:r w:rsidRPr="00DC3C43">
        <w:rPr>
          <w:rFonts w:ascii="Lato" w:eastAsiaTheme="minorHAnsi" w:hAnsi="Lato" w:cs="Arial"/>
          <w:iCs/>
          <w:color w:val="0000FF"/>
          <w:szCs w:val="20"/>
          <w:lang w:val="en-GB"/>
        </w:rPr>
        <w:t>2</w:t>
      </w:r>
      <w:r w:rsidR="00E60A11" w:rsidRPr="00DC3C43">
        <w:rPr>
          <w:rFonts w:ascii="Lato" w:eastAsiaTheme="minorHAnsi" w:hAnsi="Lato" w:cs="Arial"/>
          <w:iCs/>
          <w:color w:val="0000FF"/>
          <w:szCs w:val="20"/>
          <w:lang w:val="en-GB"/>
        </w:rPr>
        <w:t>.5.</w:t>
      </w:r>
      <w:r w:rsidR="00E60A11" w:rsidRPr="00DC3C43">
        <w:rPr>
          <w:rFonts w:ascii="Lato" w:eastAsia="DengXian" w:hAnsi="Lato" w:cs="Arial"/>
          <w:iCs/>
          <w:color w:val="0000FF"/>
          <w:szCs w:val="20"/>
          <w:lang w:val="en-GB" w:eastAsia="zh-CN"/>
        </w:rPr>
        <w:t> </w:t>
      </w:r>
      <w:r w:rsidR="00FB1764" w:rsidRPr="00DC3C43">
        <w:rPr>
          <w:rFonts w:ascii="Lato" w:eastAsia="DengXian" w:hAnsi="Lato" w:cs="Arial"/>
          <w:iCs/>
          <w:color w:val="0000FF"/>
          <w:szCs w:val="20"/>
          <w:lang w:val="en-GB" w:eastAsia="zh-CN"/>
        </w:rPr>
        <w:t>It is reported in this study that "the one-step method (N</w:t>
      </w:r>
      <w:r w:rsidR="00FB1764" w:rsidRPr="00DC3C43">
        <w:rPr>
          <w:rFonts w:ascii="Lato" w:eastAsia="DengXian" w:hAnsi="Lato" w:cs="Arial"/>
          <w:iCs/>
          <w:color w:val="0000FF"/>
          <w:szCs w:val="20"/>
          <w:vertAlign w:val="subscript"/>
          <w:lang w:val="en-GB" w:eastAsia="zh-CN"/>
        </w:rPr>
        <w:t>2</w:t>
      </w:r>
      <w:r w:rsidR="00FB1764" w:rsidRPr="00DC3C43">
        <w:rPr>
          <w:rFonts w:ascii="Lato" w:eastAsia="DengXian" w:hAnsi="Lato" w:cs="Arial"/>
          <w:iCs/>
          <w:color w:val="0000FF"/>
          <w:szCs w:val="20"/>
          <w:lang w:val="en-GB" w:eastAsia="zh-CN"/>
        </w:rPr>
        <w:t>O) imposes 60% higher impacts on</w:t>
      </w:r>
      <w:r w:rsidR="00C03E4F" w:rsidRPr="00DC3C43">
        <w:rPr>
          <w:rFonts w:ascii="Lato" w:eastAsia="DengXian" w:hAnsi="Lato" w:cs="Arial"/>
          <w:iCs/>
          <w:color w:val="0000FF"/>
          <w:szCs w:val="20"/>
          <w:lang w:val="en-GB" w:eastAsia="zh-CN"/>
        </w:rPr>
        <w:t xml:space="preserve"> </w:t>
      </w:r>
      <w:r w:rsidR="00FB1764" w:rsidRPr="00DC3C43">
        <w:rPr>
          <w:rFonts w:ascii="Lato" w:eastAsia="DengXian" w:hAnsi="Lato" w:cs="Arial"/>
          <w:iCs/>
          <w:color w:val="0000FF"/>
          <w:szCs w:val="20"/>
          <w:lang w:val="en-GB" w:eastAsia="zh-CN"/>
        </w:rPr>
        <w:t>human health and ecological quality than (H</w:t>
      </w:r>
      <w:r w:rsidR="00FB1764" w:rsidRPr="00DC3C43">
        <w:rPr>
          <w:rFonts w:ascii="Lato" w:eastAsia="DengXian" w:hAnsi="Lato" w:cs="Arial"/>
          <w:iCs/>
          <w:color w:val="0000FF"/>
          <w:szCs w:val="20"/>
          <w:vertAlign w:val="subscript"/>
          <w:lang w:val="en-GB" w:eastAsia="zh-CN"/>
        </w:rPr>
        <w:t>2</w:t>
      </w:r>
      <w:r w:rsidR="00FB1764" w:rsidRPr="00DC3C43">
        <w:rPr>
          <w:rFonts w:ascii="Lato" w:eastAsia="DengXian" w:hAnsi="Lato" w:cs="Arial"/>
          <w:iCs/>
          <w:color w:val="0000FF"/>
          <w:szCs w:val="20"/>
          <w:lang w:val="en-GB" w:eastAsia="zh-CN"/>
        </w:rPr>
        <w:t>O</w:t>
      </w:r>
      <w:r w:rsidR="00FB1764" w:rsidRPr="00DC3C43">
        <w:rPr>
          <w:rFonts w:ascii="Lato" w:eastAsia="DengXian" w:hAnsi="Lato" w:cs="Arial"/>
          <w:iCs/>
          <w:color w:val="0000FF"/>
          <w:szCs w:val="20"/>
          <w:vertAlign w:val="subscript"/>
          <w:lang w:val="en-GB" w:eastAsia="zh-CN"/>
        </w:rPr>
        <w:t>2</w:t>
      </w:r>
      <w:r w:rsidR="00FB1764" w:rsidRPr="00DC3C43">
        <w:rPr>
          <w:rFonts w:ascii="Lato" w:eastAsia="DengXian" w:hAnsi="Lato" w:cs="Arial"/>
          <w:iCs/>
          <w:color w:val="0000FF"/>
          <w:szCs w:val="20"/>
          <w:lang w:val="en-GB" w:eastAsia="zh-CN"/>
        </w:rPr>
        <w:t>) in fossil fuel-related scenarios". However, the</w:t>
      </w:r>
      <w:r w:rsidR="00C03E4F" w:rsidRPr="00DC3C43">
        <w:rPr>
          <w:rFonts w:ascii="Lato" w:eastAsia="DengXian" w:hAnsi="Lato" w:cs="Arial"/>
          <w:iCs/>
          <w:color w:val="0000FF"/>
          <w:szCs w:val="20"/>
          <w:lang w:val="en-GB" w:eastAsia="zh-CN"/>
        </w:rPr>
        <w:t xml:space="preserve"> </w:t>
      </w:r>
      <w:r w:rsidR="00FB1764" w:rsidRPr="00DC3C43">
        <w:rPr>
          <w:rFonts w:ascii="Lato" w:eastAsia="DengXian" w:hAnsi="Lato" w:cs="Arial"/>
          <w:iCs/>
          <w:color w:val="0000FF"/>
          <w:szCs w:val="20"/>
          <w:lang w:val="en-GB" w:eastAsia="zh-CN"/>
        </w:rPr>
        <w:t>core causes of this "burden shifting" have not been interpreted, nor have mitigation strategies been</w:t>
      </w:r>
      <w:r w:rsidR="00C03E4F" w:rsidRPr="00DC3C43">
        <w:rPr>
          <w:rFonts w:ascii="Lato" w:eastAsia="DengXian" w:hAnsi="Lato" w:cs="Arial"/>
          <w:iCs/>
          <w:color w:val="0000FF"/>
          <w:szCs w:val="20"/>
          <w:lang w:val="en-GB" w:eastAsia="zh-CN"/>
        </w:rPr>
        <w:t xml:space="preserve"> </w:t>
      </w:r>
      <w:r w:rsidR="00FB1764" w:rsidRPr="00DC3C43">
        <w:rPr>
          <w:rFonts w:ascii="Lato" w:eastAsia="DengXian" w:hAnsi="Lato" w:cs="Arial"/>
          <w:iCs/>
          <w:color w:val="0000FF"/>
          <w:szCs w:val="20"/>
          <w:lang w:val="en-GB" w:eastAsia="zh-CN"/>
        </w:rPr>
        <w:t>proposed. It is suggested that these aspects should be supplemented and improved</w:t>
      </w:r>
      <w:r w:rsidR="00E60A11" w:rsidRPr="00DC3C43">
        <w:rPr>
          <w:rFonts w:ascii="Lato" w:eastAsiaTheme="minorHAnsi" w:hAnsi="Lato" w:cs="Arial"/>
          <w:iCs/>
          <w:color w:val="0000FF"/>
          <w:szCs w:val="20"/>
          <w:lang w:val="en-GB"/>
        </w:rPr>
        <w:t>.</w:t>
      </w:r>
    </w:p>
    <w:p w14:paraId="75EBA3FD" w14:textId="625B18A8" w:rsidR="00E60A11" w:rsidRPr="00DC3C43" w:rsidRDefault="00344EFC" w:rsidP="00E60A11">
      <w:pPr>
        <w:spacing w:after="80"/>
        <w:rPr>
          <w:rFonts w:ascii="Lato" w:eastAsia="DengXian" w:hAnsi="Lato" w:cs="Arial"/>
          <w:iCs/>
          <w:color w:val="000000" w:themeColor="text1"/>
          <w:szCs w:val="20"/>
          <w:lang w:val="en-GB" w:eastAsia="zh-CN"/>
        </w:rPr>
      </w:pPr>
      <w:r w:rsidRPr="00DC3C43">
        <w:rPr>
          <w:rFonts w:ascii="Lato" w:eastAsia="DengXian" w:hAnsi="Lato" w:cs="Arial"/>
          <w:iCs/>
          <w:color w:val="000000" w:themeColor="text1"/>
          <w:szCs w:val="20"/>
          <w:lang w:val="en-GB" w:eastAsia="zh-CN"/>
        </w:rPr>
        <w:t>The observed burden shifting, which results in the higher impacts on human health and ecosystem quality for N</w:t>
      </w:r>
      <w:r w:rsidRPr="00DC3C43">
        <w:rPr>
          <w:rFonts w:ascii="Lato" w:eastAsia="DengXian" w:hAnsi="Lato" w:cs="Arial"/>
          <w:iCs/>
          <w:color w:val="000000" w:themeColor="text1"/>
          <w:szCs w:val="20"/>
          <w:vertAlign w:val="subscript"/>
          <w:lang w:val="en-GB" w:eastAsia="zh-CN"/>
        </w:rPr>
        <w:t>2</w:t>
      </w:r>
      <w:r w:rsidRPr="00DC3C43">
        <w:rPr>
          <w:rFonts w:ascii="Lato" w:eastAsia="DengXian" w:hAnsi="Lato" w:cs="Arial"/>
          <w:iCs/>
          <w:color w:val="000000" w:themeColor="text1"/>
          <w:szCs w:val="20"/>
          <w:lang w:val="en-GB" w:eastAsia="zh-CN"/>
        </w:rPr>
        <w:t>O compared to H</w:t>
      </w:r>
      <w:r w:rsidRPr="00DC3C43">
        <w:rPr>
          <w:rFonts w:ascii="Lato" w:eastAsia="DengXian" w:hAnsi="Lato" w:cs="Arial"/>
          <w:iCs/>
          <w:color w:val="000000" w:themeColor="text1"/>
          <w:szCs w:val="20"/>
          <w:vertAlign w:val="subscript"/>
          <w:lang w:val="en-GB" w:eastAsia="zh-CN"/>
        </w:rPr>
        <w:t>2</w:t>
      </w:r>
      <w:r w:rsidRPr="00DC3C43">
        <w:rPr>
          <w:rFonts w:ascii="Lato" w:eastAsia="DengXian" w:hAnsi="Lato" w:cs="Arial"/>
          <w:iCs/>
          <w:color w:val="000000" w:themeColor="text1"/>
          <w:szCs w:val="20"/>
          <w:lang w:val="en-GB" w:eastAsia="zh-CN"/>
        </w:rPr>
        <w:t>O</w:t>
      </w:r>
      <w:r w:rsidRPr="00DC3C43">
        <w:rPr>
          <w:rFonts w:ascii="Lato" w:eastAsia="DengXian" w:hAnsi="Lato" w:cs="Arial"/>
          <w:iCs/>
          <w:color w:val="000000" w:themeColor="text1"/>
          <w:szCs w:val="20"/>
          <w:vertAlign w:val="subscript"/>
          <w:lang w:val="en-GB" w:eastAsia="zh-CN"/>
        </w:rPr>
        <w:t>2</w:t>
      </w:r>
      <w:r w:rsidRPr="00DC3C43">
        <w:rPr>
          <w:rFonts w:ascii="Lato" w:eastAsia="DengXian" w:hAnsi="Lato" w:cs="Arial"/>
          <w:iCs/>
          <w:color w:val="000000" w:themeColor="text1"/>
          <w:szCs w:val="20"/>
          <w:lang w:val="en-GB" w:eastAsia="zh-CN"/>
        </w:rPr>
        <w:t xml:space="preserve">, is primarily due to ammonia in the fossil scenario (see </w:t>
      </w:r>
      <w:r w:rsidRPr="00DC3C43">
        <w:rPr>
          <w:rFonts w:ascii="Lato" w:eastAsia="DengXian" w:hAnsi="Lato" w:cs="Arial"/>
          <w:b/>
          <w:iCs/>
          <w:color w:val="000000" w:themeColor="text1"/>
          <w:szCs w:val="20"/>
          <w:lang w:val="en-GB" w:eastAsia="zh-CN"/>
        </w:rPr>
        <w:t>Fig. </w:t>
      </w:r>
      <w:r w:rsidR="008E69A3" w:rsidRPr="00DC3C43">
        <w:rPr>
          <w:rFonts w:ascii="Lato" w:eastAsia="DengXian" w:hAnsi="Lato" w:cs="Arial"/>
          <w:b/>
          <w:iCs/>
          <w:color w:val="000000" w:themeColor="text1"/>
          <w:szCs w:val="20"/>
          <w:lang w:val="en-GB" w:eastAsia="zh-CN"/>
        </w:rPr>
        <w:t>S</w:t>
      </w:r>
      <w:r w:rsidR="00A6394C">
        <w:rPr>
          <w:rFonts w:ascii="Lato" w:eastAsia="DengXian" w:hAnsi="Lato" w:cs="Arial"/>
          <w:b/>
          <w:iCs/>
          <w:color w:val="000000" w:themeColor="text1"/>
          <w:szCs w:val="20"/>
          <w:lang w:val="en-GB" w:eastAsia="zh-CN"/>
        </w:rPr>
        <w:t>10</w:t>
      </w:r>
      <w:r w:rsidRPr="00DC3C43">
        <w:rPr>
          <w:rFonts w:ascii="Lato" w:eastAsia="DengXian" w:hAnsi="Lato" w:cs="Arial"/>
          <w:iCs/>
          <w:color w:val="000000" w:themeColor="text1"/>
          <w:szCs w:val="20"/>
          <w:lang w:val="en-GB" w:eastAsia="zh-CN"/>
        </w:rPr>
        <w:t xml:space="preserve"> of the SI). The increase in CO</w:t>
      </w:r>
      <w:r w:rsidRPr="00DC3C43">
        <w:rPr>
          <w:rFonts w:ascii="Lato" w:eastAsia="DengXian" w:hAnsi="Lato" w:cs="Arial"/>
          <w:iCs/>
          <w:color w:val="000000" w:themeColor="text1"/>
          <w:szCs w:val="20"/>
          <w:vertAlign w:val="subscript"/>
          <w:lang w:val="en-GB" w:eastAsia="zh-CN"/>
        </w:rPr>
        <w:t>2</w:t>
      </w:r>
      <w:r w:rsidRPr="00DC3C43">
        <w:rPr>
          <w:rFonts w:ascii="Lato" w:eastAsia="DengXian" w:hAnsi="Lato" w:cs="Arial"/>
          <w:iCs/>
          <w:color w:val="000000" w:themeColor="text1"/>
          <w:szCs w:val="20"/>
          <w:lang w:val="en-GB" w:eastAsia="zh-CN"/>
        </w:rPr>
        <w:t xml:space="preserve">, </w:t>
      </w:r>
      <w:r w:rsidR="00DB51B5" w:rsidRPr="00DC3C43">
        <w:rPr>
          <w:rFonts w:ascii="Lato" w:eastAsia="DengXian" w:hAnsi="Lato" w:cs="Arial"/>
          <w:iCs/>
          <w:color w:val="000000" w:themeColor="text1"/>
          <w:szCs w:val="20"/>
          <w:lang w:val="en-GB" w:eastAsia="zh-CN"/>
        </w:rPr>
        <w:t>NO</w:t>
      </w:r>
      <w:r w:rsidR="00DB51B5" w:rsidRPr="00DC3C43">
        <w:rPr>
          <w:rFonts w:ascii="Lato" w:eastAsia="DengXian" w:hAnsi="Lato" w:cs="Arial"/>
          <w:iCs/>
          <w:color w:val="000000" w:themeColor="text1"/>
          <w:szCs w:val="20"/>
          <w:vertAlign w:val="subscript"/>
          <w:lang w:val="en-GB" w:eastAsia="zh-CN"/>
        </w:rPr>
        <w:t>x</w:t>
      </w:r>
      <w:r w:rsidRPr="00DC3C43">
        <w:rPr>
          <w:rFonts w:ascii="Lato" w:eastAsia="DengXian" w:hAnsi="Lato" w:cs="Arial"/>
          <w:iCs/>
          <w:color w:val="000000" w:themeColor="text1"/>
          <w:szCs w:val="20"/>
          <w:lang w:val="en-GB" w:eastAsia="zh-CN"/>
        </w:rPr>
        <w:t xml:space="preserve">, and </w:t>
      </w:r>
      <w:r w:rsidR="00DB51B5" w:rsidRPr="00DC3C43">
        <w:rPr>
          <w:rFonts w:ascii="Lato" w:eastAsia="DengXian" w:hAnsi="Lato" w:cs="Arial"/>
          <w:iCs/>
          <w:color w:val="000000" w:themeColor="text1"/>
          <w:szCs w:val="20"/>
          <w:lang w:val="en-GB" w:eastAsia="zh-CN"/>
        </w:rPr>
        <w:t>SO</w:t>
      </w:r>
      <w:r w:rsidR="00DB51B5" w:rsidRPr="00DC3C43">
        <w:rPr>
          <w:rFonts w:ascii="Lato" w:eastAsia="DengXian" w:hAnsi="Lato" w:cs="Arial"/>
          <w:iCs/>
          <w:color w:val="000000" w:themeColor="text1"/>
          <w:szCs w:val="20"/>
          <w:vertAlign w:val="subscript"/>
          <w:lang w:val="en-GB" w:eastAsia="zh-CN"/>
        </w:rPr>
        <w:t>x</w:t>
      </w:r>
      <w:r w:rsidRPr="00DC3C43">
        <w:rPr>
          <w:rFonts w:ascii="Lato" w:eastAsia="DengXian" w:hAnsi="Lato" w:cs="Arial"/>
          <w:iCs/>
          <w:color w:val="000000" w:themeColor="text1"/>
          <w:szCs w:val="20"/>
          <w:lang w:val="en-GB" w:eastAsia="zh-CN"/>
        </w:rPr>
        <w:t xml:space="preserve"> emissions from natural gas use in fossil ammonia production, as well as the energy required to produce N</w:t>
      </w:r>
      <w:r w:rsidRPr="00DC3C43">
        <w:rPr>
          <w:rFonts w:ascii="Lato" w:eastAsia="DengXian" w:hAnsi="Lato" w:cs="Arial"/>
          <w:iCs/>
          <w:color w:val="000000" w:themeColor="text1"/>
          <w:szCs w:val="20"/>
          <w:vertAlign w:val="subscript"/>
          <w:lang w:val="en-GB" w:eastAsia="zh-CN"/>
        </w:rPr>
        <w:t>2</w:t>
      </w:r>
      <w:r w:rsidRPr="00DC3C43">
        <w:rPr>
          <w:rFonts w:ascii="Lato" w:eastAsia="DengXian" w:hAnsi="Lato" w:cs="Arial"/>
          <w:iCs/>
          <w:color w:val="000000" w:themeColor="text1"/>
          <w:szCs w:val="20"/>
          <w:lang w:val="en-GB" w:eastAsia="zh-CN"/>
        </w:rPr>
        <w:t>O, are the main contributors to the elevated impacts on ecosystems and human health.</w:t>
      </w:r>
      <w:r w:rsidR="00401E04" w:rsidRPr="00DC3C43">
        <w:rPr>
          <w:rFonts w:ascii="Lato" w:eastAsia="DengXian" w:hAnsi="Lato" w:cs="Arial"/>
          <w:iCs/>
          <w:color w:val="000000" w:themeColor="text1"/>
          <w:szCs w:val="20"/>
          <w:lang w:val="en-GB" w:eastAsia="zh-CN"/>
        </w:rPr>
        <w:t xml:space="preserve"> One possible mitigation strategy </w:t>
      </w:r>
      <w:r w:rsidR="00400F51">
        <w:rPr>
          <w:rFonts w:ascii="Lato" w:eastAsia="DengXian" w:hAnsi="Lato" w:cs="Arial"/>
          <w:iCs/>
          <w:color w:val="000000" w:themeColor="text1"/>
          <w:szCs w:val="20"/>
          <w:lang w:val="en-GB" w:eastAsia="zh-CN"/>
        </w:rPr>
        <w:t>would be</w:t>
      </w:r>
      <w:r w:rsidR="00401E04" w:rsidRPr="00DC3C43">
        <w:rPr>
          <w:rFonts w:ascii="Lato" w:eastAsia="DengXian" w:hAnsi="Lato" w:cs="Arial"/>
          <w:iCs/>
          <w:color w:val="000000" w:themeColor="text1"/>
          <w:szCs w:val="20"/>
          <w:lang w:val="en-GB" w:eastAsia="zh-CN"/>
        </w:rPr>
        <w:t xml:space="preserve"> the use of renewable energy for process heating, which </w:t>
      </w:r>
      <w:r w:rsidR="00400F51">
        <w:rPr>
          <w:rFonts w:ascii="Lato" w:eastAsia="DengXian" w:hAnsi="Lato" w:cs="Arial"/>
          <w:iCs/>
          <w:color w:val="000000" w:themeColor="text1"/>
          <w:szCs w:val="20"/>
          <w:lang w:val="en-GB" w:eastAsia="zh-CN"/>
        </w:rPr>
        <w:t>could</w:t>
      </w:r>
      <w:r w:rsidR="00401E04" w:rsidRPr="00DC3C43">
        <w:rPr>
          <w:rFonts w:ascii="Lato" w:eastAsia="DengXian" w:hAnsi="Lato" w:cs="Arial"/>
          <w:iCs/>
          <w:color w:val="000000" w:themeColor="text1"/>
          <w:szCs w:val="20"/>
          <w:lang w:val="en-GB" w:eastAsia="zh-CN"/>
        </w:rPr>
        <w:t xml:space="preserve"> substantially reduce impacts on human health and ecosystem quality.</w:t>
      </w:r>
    </w:p>
    <w:p w14:paraId="437697AC" w14:textId="0901EEBD" w:rsidR="003B46E8" w:rsidRPr="00AA1309" w:rsidRDefault="00E60A11" w:rsidP="003B46E8">
      <w:pPr>
        <w:spacing w:after="0"/>
        <w:rPr>
          <w:rFonts w:ascii="Lato" w:eastAsia="DengXian" w:hAnsi="Lato" w:cs="Arial"/>
          <w:iCs/>
          <w:color w:val="000000" w:themeColor="text1"/>
          <w:szCs w:val="20"/>
          <w:lang w:val="en-GB" w:eastAsia="zh-CN"/>
        </w:rPr>
      </w:pPr>
      <w:r w:rsidRPr="003237F6">
        <w:rPr>
          <w:rFonts w:ascii="Lato" w:eastAsia="DengXian" w:hAnsi="Lato" w:cs="Arial"/>
          <w:b/>
          <w:iCs/>
          <w:color w:val="000000" w:themeColor="text1"/>
          <w:szCs w:val="20"/>
          <w:lang w:val="en-GB" w:eastAsia="zh-CN"/>
        </w:rPr>
        <w:lastRenderedPageBreak/>
        <w:t>Action:</w:t>
      </w:r>
      <w:r w:rsidRPr="003237F6">
        <w:rPr>
          <w:rFonts w:ascii="Lato" w:eastAsia="DengXian" w:hAnsi="Lato" w:cs="Arial"/>
          <w:iCs/>
          <w:color w:val="000000" w:themeColor="text1"/>
          <w:szCs w:val="20"/>
          <w:lang w:val="en-GB" w:eastAsia="zh-CN"/>
        </w:rPr>
        <w:t xml:space="preserve"> </w:t>
      </w:r>
      <w:r w:rsidR="0084484E" w:rsidRPr="003237F6">
        <w:rPr>
          <w:rFonts w:ascii="Lato" w:eastAsia="DengXian" w:hAnsi="Lato" w:cs="Arial"/>
          <w:iCs/>
          <w:color w:val="000000" w:themeColor="text1"/>
          <w:szCs w:val="20"/>
          <w:lang w:val="en-GB" w:eastAsia="zh-CN"/>
        </w:rPr>
        <w:t xml:space="preserve">The </w:t>
      </w:r>
      <w:r w:rsidR="00DB51B5" w:rsidRPr="003237F6">
        <w:rPr>
          <w:rFonts w:ascii="Lato" w:eastAsia="DengXian" w:hAnsi="Lato" w:cs="Arial"/>
          <w:iCs/>
          <w:color w:val="000000" w:themeColor="text1"/>
          <w:szCs w:val="20"/>
          <w:lang w:val="en-GB" w:eastAsia="zh-CN"/>
        </w:rPr>
        <w:t xml:space="preserve">revised </w:t>
      </w:r>
      <w:r w:rsidR="0084484E" w:rsidRPr="003237F6">
        <w:rPr>
          <w:rFonts w:ascii="Lato" w:eastAsia="DengXian" w:hAnsi="Lato" w:cs="Arial"/>
          <w:iCs/>
          <w:color w:val="000000" w:themeColor="text1"/>
          <w:szCs w:val="20"/>
          <w:lang w:val="en-GB" w:eastAsia="zh-CN"/>
        </w:rPr>
        <w:t>manuscript include</w:t>
      </w:r>
      <w:r w:rsidR="00DB51B5" w:rsidRPr="003237F6">
        <w:rPr>
          <w:rFonts w:ascii="Lato" w:eastAsia="DengXian" w:hAnsi="Lato" w:cs="Arial"/>
          <w:iCs/>
          <w:color w:val="000000" w:themeColor="text1"/>
          <w:szCs w:val="20"/>
          <w:lang w:val="en-GB" w:eastAsia="zh-CN"/>
        </w:rPr>
        <w:t>s</w:t>
      </w:r>
      <w:r w:rsidR="0084484E" w:rsidRPr="003237F6">
        <w:rPr>
          <w:rFonts w:ascii="Lato" w:eastAsia="DengXian" w:hAnsi="Lato" w:cs="Arial"/>
          <w:iCs/>
          <w:color w:val="000000" w:themeColor="text1"/>
          <w:szCs w:val="20"/>
          <w:lang w:val="en-GB" w:eastAsia="zh-CN"/>
        </w:rPr>
        <w:t xml:space="preserve"> a discussion of the causes of burden shifting and proposed mitigation strategies in the results and discussion section (page </w:t>
      </w:r>
      <w:r w:rsidR="003237F6" w:rsidRPr="003237F6">
        <w:rPr>
          <w:rFonts w:ascii="Lato" w:eastAsia="DengXian" w:hAnsi="Lato" w:cs="Arial"/>
          <w:iCs/>
          <w:color w:val="000000" w:themeColor="text1"/>
          <w:szCs w:val="20"/>
          <w:lang w:val="en-GB" w:eastAsia="zh-CN"/>
        </w:rPr>
        <w:t>9</w:t>
      </w:r>
      <w:r w:rsidR="0084484E" w:rsidRPr="003237F6">
        <w:rPr>
          <w:rFonts w:ascii="Lato" w:eastAsia="DengXian" w:hAnsi="Lato" w:cs="Arial"/>
          <w:iCs/>
          <w:color w:val="000000" w:themeColor="text1"/>
          <w:szCs w:val="20"/>
          <w:lang w:val="en-GB" w:eastAsia="zh-CN"/>
        </w:rPr>
        <w:t>, line </w:t>
      </w:r>
      <w:r w:rsidR="001D6108">
        <w:rPr>
          <w:rFonts w:ascii="Lato" w:eastAsia="DengXian" w:hAnsi="Lato" w:cs="Arial"/>
          <w:iCs/>
          <w:color w:val="000000" w:themeColor="text1"/>
          <w:szCs w:val="20"/>
          <w:lang w:val="en-GB" w:eastAsia="zh-CN"/>
        </w:rPr>
        <w:t>24</w:t>
      </w:r>
      <w:r w:rsidR="0084484E" w:rsidRPr="003237F6">
        <w:rPr>
          <w:rFonts w:ascii="Lato" w:eastAsia="DengXian" w:hAnsi="Lato" w:cs="Arial"/>
          <w:iCs/>
          <w:color w:val="000000" w:themeColor="text1"/>
          <w:szCs w:val="20"/>
          <w:lang w:val="en-GB" w:eastAsia="zh-CN"/>
        </w:rPr>
        <w:t xml:space="preserve">, </w:t>
      </w:r>
      <w:r w:rsidR="003237F6" w:rsidRPr="003237F6">
        <w:rPr>
          <w:rFonts w:ascii="Lato" w:eastAsia="DengXian" w:hAnsi="Lato" w:cs="Arial"/>
          <w:iCs/>
          <w:color w:val="000000" w:themeColor="text1"/>
          <w:szCs w:val="20"/>
          <w:lang w:val="en-GB" w:eastAsia="zh-CN"/>
        </w:rPr>
        <w:t>left</w:t>
      </w:r>
      <w:r w:rsidR="0084484E" w:rsidRPr="003237F6">
        <w:rPr>
          <w:rFonts w:ascii="Lato" w:eastAsia="DengXian" w:hAnsi="Lato" w:cs="Arial"/>
          <w:iCs/>
          <w:color w:val="000000" w:themeColor="text1"/>
          <w:szCs w:val="20"/>
          <w:lang w:val="en-GB" w:eastAsia="zh-CN"/>
        </w:rPr>
        <w:t> column)</w:t>
      </w:r>
      <w:r w:rsidR="00544516" w:rsidRPr="003237F6">
        <w:rPr>
          <w:rFonts w:ascii="Lato" w:eastAsia="DengXian" w:hAnsi="Lato" w:cs="Arial"/>
          <w:iCs/>
          <w:color w:val="000000" w:themeColor="text1"/>
          <w:szCs w:val="20"/>
          <w:lang w:val="en-GB" w:eastAsia="zh-CN"/>
        </w:rPr>
        <w:t>.</w:t>
      </w:r>
    </w:p>
    <w:p w14:paraId="7F3938D7" w14:textId="77777777" w:rsidR="003B46E8" w:rsidRPr="00521445" w:rsidRDefault="003B46E8" w:rsidP="003B46E8">
      <w:pPr>
        <w:spacing w:after="0"/>
        <w:rPr>
          <w:rFonts w:ascii="Lato" w:eastAsia="DengXian" w:hAnsi="Lato" w:cs="Arial"/>
          <w:color w:val="000000" w:themeColor="text1"/>
          <w:szCs w:val="20"/>
          <w:highlight w:val="yellow"/>
          <w:lang w:val="en-GB" w:eastAsia="zh-CN"/>
        </w:rPr>
      </w:pPr>
    </w:p>
    <w:p w14:paraId="37A56884" w14:textId="3DC0AE2D" w:rsidR="003B46E8" w:rsidRPr="00DC3C43" w:rsidRDefault="003B46E8" w:rsidP="006F2BA7">
      <w:pPr>
        <w:spacing w:after="80"/>
        <w:rPr>
          <w:rFonts w:ascii="Lato" w:eastAsia="DengXian" w:hAnsi="Lato" w:cs="Arial"/>
          <w:iCs/>
          <w:color w:val="0000FF"/>
          <w:szCs w:val="20"/>
          <w:lang w:val="en-GB" w:eastAsia="zh-CN"/>
        </w:rPr>
      </w:pPr>
      <w:r w:rsidRPr="00DC3C43">
        <w:rPr>
          <w:rFonts w:ascii="Lato" w:eastAsiaTheme="minorHAnsi" w:hAnsi="Lato" w:cs="Arial"/>
          <w:iCs/>
          <w:color w:val="0000FF"/>
          <w:szCs w:val="20"/>
          <w:lang w:val="en-GB"/>
        </w:rPr>
        <w:t>2.</w:t>
      </w:r>
      <w:r w:rsidR="006F7AD4" w:rsidRPr="00DC3C43">
        <w:rPr>
          <w:rFonts w:ascii="Lato" w:eastAsiaTheme="minorHAnsi" w:hAnsi="Lato" w:cs="Arial"/>
          <w:iCs/>
          <w:color w:val="0000FF"/>
          <w:szCs w:val="20"/>
          <w:lang w:val="en-GB"/>
        </w:rPr>
        <w:t>6</w:t>
      </w:r>
      <w:r w:rsidRPr="00DC3C43">
        <w:rPr>
          <w:rFonts w:ascii="Lato" w:eastAsiaTheme="minorHAnsi" w:hAnsi="Lato" w:cs="Arial"/>
          <w:iCs/>
          <w:color w:val="0000FF"/>
          <w:szCs w:val="20"/>
          <w:lang w:val="en-GB"/>
        </w:rPr>
        <w:t>.</w:t>
      </w:r>
      <w:r w:rsidRPr="00DC3C43">
        <w:rPr>
          <w:rFonts w:ascii="Lato" w:eastAsia="DengXian" w:hAnsi="Lato" w:cs="Arial"/>
          <w:iCs/>
          <w:color w:val="0000FF"/>
          <w:szCs w:val="20"/>
          <w:lang w:val="en-GB" w:eastAsia="zh-CN"/>
        </w:rPr>
        <w:t> </w:t>
      </w:r>
      <w:r w:rsidR="006F2BA7" w:rsidRPr="00DC3C43">
        <w:rPr>
          <w:rFonts w:ascii="Lato" w:eastAsia="DengXian" w:hAnsi="Lato" w:cs="Arial"/>
          <w:iCs/>
          <w:color w:val="0000FF"/>
          <w:szCs w:val="20"/>
          <w:lang w:val="en-GB" w:eastAsia="zh-CN"/>
        </w:rPr>
        <w:t>The research indicates that the one-step N</w:t>
      </w:r>
      <w:r w:rsidR="006F2BA7" w:rsidRPr="00DC3C43">
        <w:rPr>
          <w:rFonts w:ascii="Lato" w:eastAsia="DengXian" w:hAnsi="Lato" w:cs="Arial"/>
          <w:iCs/>
          <w:color w:val="0000FF"/>
          <w:szCs w:val="20"/>
          <w:vertAlign w:val="subscript"/>
          <w:lang w:val="en-GB" w:eastAsia="zh-CN"/>
        </w:rPr>
        <w:t>2</w:t>
      </w:r>
      <w:r w:rsidR="006F2BA7" w:rsidRPr="00DC3C43">
        <w:rPr>
          <w:rFonts w:ascii="Lato" w:eastAsia="DengXian" w:hAnsi="Lato" w:cs="Arial"/>
          <w:iCs/>
          <w:color w:val="0000FF"/>
          <w:szCs w:val="20"/>
          <w:lang w:val="en-GB" w:eastAsia="zh-CN"/>
        </w:rPr>
        <w:t>O production relies on the catalyst at the laboratory stage. It is suggested that the industriali</w:t>
      </w:r>
      <w:r w:rsidR="00CC1066" w:rsidRPr="00DC3C43">
        <w:rPr>
          <w:rFonts w:ascii="Lato" w:eastAsia="DengXian" w:hAnsi="Lato" w:cs="Arial"/>
          <w:iCs/>
          <w:color w:val="0000FF"/>
          <w:szCs w:val="20"/>
          <w:lang w:val="en-GB" w:eastAsia="zh-CN"/>
        </w:rPr>
        <w:t>s</w:t>
      </w:r>
      <w:r w:rsidR="006F2BA7" w:rsidRPr="00DC3C43">
        <w:rPr>
          <w:rFonts w:ascii="Lato" w:eastAsia="DengXian" w:hAnsi="Lato" w:cs="Arial"/>
          <w:iCs/>
          <w:color w:val="0000FF"/>
          <w:szCs w:val="20"/>
          <w:lang w:val="en-GB" w:eastAsia="zh-CN"/>
        </w:rPr>
        <w:t>ation path, possible challenges (such as catalyst stability, reactor design), and future research directions be further discussed in the "Conclusions and Prospects" section</w:t>
      </w:r>
      <w:r w:rsidRPr="00DC3C43">
        <w:rPr>
          <w:rFonts w:ascii="Lato" w:eastAsiaTheme="minorHAnsi" w:hAnsi="Lato" w:cs="Arial"/>
          <w:iCs/>
          <w:color w:val="0000FF"/>
          <w:szCs w:val="20"/>
          <w:lang w:val="en-GB"/>
        </w:rPr>
        <w:t>.</w:t>
      </w:r>
    </w:p>
    <w:p w14:paraId="5FA77149" w14:textId="607E8421" w:rsidR="003B46E8" w:rsidRPr="00DC3C43" w:rsidRDefault="00EE61C0" w:rsidP="003B46E8">
      <w:pPr>
        <w:spacing w:after="80"/>
        <w:rPr>
          <w:rFonts w:ascii="Lato" w:eastAsia="DengXian" w:hAnsi="Lato" w:cs="Arial"/>
          <w:iCs/>
          <w:color w:val="000000" w:themeColor="text1"/>
          <w:szCs w:val="20"/>
          <w:lang w:val="en-GB" w:eastAsia="zh-CN"/>
        </w:rPr>
      </w:pPr>
      <w:r w:rsidRPr="00DC3C43">
        <w:rPr>
          <w:rFonts w:ascii="Lato" w:eastAsia="DengXian" w:hAnsi="Lato" w:cs="Arial"/>
          <w:iCs/>
          <w:color w:val="000000" w:themeColor="text1"/>
          <w:szCs w:val="20"/>
          <w:lang w:val="en-GB" w:eastAsia="zh-CN"/>
        </w:rPr>
        <w:t xml:space="preserve">The revised </w:t>
      </w:r>
      <w:r w:rsidR="004940A0" w:rsidRPr="00DC3C43">
        <w:rPr>
          <w:rFonts w:ascii="Lato" w:eastAsia="DengXian" w:hAnsi="Lato" w:cs="Arial"/>
          <w:iCs/>
          <w:color w:val="000000" w:themeColor="text1"/>
          <w:szCs w:val="20"/>
          <w:lang w:val="en-GB" w:eastAsia="zh-CN"/>
        </w:rPr>
        <w:t>c</w:t>
      </w:r>
      <w:r w:rsidRPr="00DC3C43">
        <w:rPr>
          <w:rFonts w:ascii="Lato" w:eastAsia="DengXian" w:hAnsi="Lato" w:cs="Arial"/>
          <w:iCs/>
          <w:color w:val="000000" w:themeColor="text1"/>
          <w:szCs w:val="20"/>
          <w:lang w:val="en-GB" w:eastAsia="zh-CN"/>
        </w:rPr>
        <w:t>onclusions and outlook</w:t>
      </w:r>
      <w:r w:rsidR="004940A0" w:rsidRPr="00DC3C43">
        <w:rPr>
          <w:rFonts w:ascii="Lato" w:eastAsia="DengXian" w:hAnsi="Lato" w:cs="Arial"/>
          <w:iCs/>
          <w:color w:val="000000" w:themeColor="text1"/>
          <w:szCs w:val="20"/>
          <w:lang w:val="en-GB" w:eastAsia="zh-CN"/>
        </w:rPr>
        <w:t xml:space="preserve"> section</w:t>
      </w:r>
      <w:r w:rsidRPr="00DC3C43">
        <w:rPr>
          <w:rFonts w:ascii="Lato" w:eastAsia="DengXian" w:hAnsi="Lato" w:cs="Arial"/>
          <w:iCs/>
          <w:color w:val="000000" w:themeColor="text1"/>
          <w:szCs w:val="20"/>
          <w:lang w:val="en-GB" w:eastAsia="zh-CN"/>
        </w:rPr>
        <w:t xml:space="preserve"> now </w:t>
      </w:r>
      <w:r w:rsidR="00F17517" w:rsidRPr="00DC3C43">
        <w:rPr>
          <w:rFonts w:ascii="Lato" w:eastAsia="DengXian" w:hAnsi="Lato" w:cs="Arial"/>
          <w:iCs/>
          <w:color w:val="000000" w:themeColor="text1"/>
          <w:szCs w:val="20"/>
          <w:lang w:val="en-GB" w:eastAsia="zh-CN"/>
        </w:rPr>
        <w:t>add</w:t>
      </w:r>
      <w:r w:rsidR="00DB51B5" w:rsidRPr="00DC3C43">
        <w:rPr>
          <w:rFonts w:ascii="Lato" w:eastAsia="DengXian" w:hAnsi="Lato" w:cs="Arial"/>
          <w:iCs/>
          <w:color w:val="000000" w:themeColor="text1"/>
          <w:szCs w:val="20"/>
          <w:lang w:val="en-GB" w:eastAsia="zh-CN"/>
        </w:rPr>
        <w:t>s</w:t>
      </w:r>
      <w:r w:rsidRPr="00DC3C43">
        <w:rPr>
          <w:rFonts w:ascii="Lato" w:eastAsia="DengXian" w:hAnsi="Lato" w:cs="Arial"/>
          <w:iCs/>
          <w:color w:val="000000" w:themeColor="text1"/>
          <w:szCs w:val="20"/>
          <w:lang w:val="en-GB" w:eastAsia="zh-CN"/>
        </w:rPr>
        <w:t xml:space="preserve"> specific industriali</w:t>
      </w:r>
      <w:r w:rsidR="004940A0" w:rsidRPr="00DC3C43">
        <w:rPr>
          <w:rFonts w:ascii="Lato" w:eastAsia="DengXian" w:hAnsi="Lato" w:cs="Arial"/>
          <w:iCs/>
          <w:color w:val="000000" w:themeColor="text1"/>
          <w:szCs w:val="20"/>
          <w:lang w:val="en-GB" w:eastAsia="zh-CN"/>
        </w:rPr>
        <w:t>s</w:t>
      </w:r>
      <w:r w:rsidRPr="00DC3C43">
        <w:rPr>
          <w:rFonts w:ascii="Lato" w:eastAsia="DengXian" w:hAnsi="Lato" w:cs="Arial"/>
          <w:iCs/>
          <w:color w:val="000000" w:themeColor="text1"/>
          <w:szCs w:val="20"/>
          <w:lang w:val="en-GB" w:eastAsia="zh-CN"/>
        </w:rPr>
        <w:t xml:space="preserve">ation context, challenges, and a clearer research roadmap. </w:t>
      </w:r>
      <w:r w:rsidR="00DD6A67" w:rsidRPr="00DC3C43">
        <w:rPr>
          <w:rFonts w:ascii="Lato" w:eastAsia="DengXian" w:hAnsi="Lato" w:cs="Arial"/>
          <w:iCs/>
          <w:color w:val="000000" w:themeColor="text1"/>
          <w:szCs w:val="20"/>
          <w:lang w:val="en-GB" w:eastAsia="zh-CN"/>
        </w:rPr>
        <w:t>We have incorporated a discussion of early</w:t>
      </w:r>
      <w:r w:rsidRPr="00DC3C43">
        <w:rPr>
          <w:rFonts w:ascii="Lato" w:eastAsia="DengXian" w:hAnsi="Lato" w:cs="Arial"/>
          <w:iCs/>
          <w:color w:val="000000" w:themeColor="text1"/>
          <w:szCs w:val="20"/>
          <w:lang w:val="en-GB" w:eastAsia="zh-CN"/>
        </w:rPr>
        <w:t xml:space="preserve"> pilot</w:t>
      </w:r>
      <w:r w:rsidR="00CD3DE1" w:rsidRPr="00DC3C43">
        <w:rPr>
          <w:rFonts w:ascii="Lato" w:eastAsia="DengXian" w:hAnsi="Lato" w:cs="Arial"/>
          <w:iCs/>
          <w:color w:val="000000" w:themeColor="text1"/>
          <w:szCs w:val="20"/>
          <w:lang w:val="en-GB" w:eastAsia="zh-CN"/>
        </w:rPr>
        <w:noBreakHyphen/>
      </w:r>
      <w:r w:rsidRPr="00DC3C43">
        <w:rPr>
          <w:rFonts w:ascii="Lato" w:eastAsia="DengXian" w:hAnsi="Lato" w:cs="Arial"/>
          <w:iCs/>
          <w:color w:val="000000" w:themeColor="text1"/>
          <w:szCs w:val="20"/>
          <w:lang w:val="en-GB" w:eastAsia="zh-CN"/>
        </w:rPr>
        <w:t xml:space="preserve">scale efforts </w:t>
      </w:r>
      <w:r w:rsidR="00DD6A67" w:rsidRPr="00DC3C43">
        <w:rPr>
          <w:rFonts w:ascii="Lato" w:eastAsia="DengXian" w:hAnsi="Lato" w:cs="Arial"/>
          <w:iCs/>
          <w:color w:val="000000" w:themeColor="text1"/>
          <w:szCs w:val="20"/>
          <w:lang w:val="en-GB" w:eastAsia="zh-CN"/>
        </w:rPr>
        <w:t xml:space="preserve">employing </w:t>
      </w:r>
      <w:r w:rsidRPr="00DC3C43">
        <w:rPr>
          <w:rFonts w:ascii="Lato" w:eastAsia="DengXian" w:hAnsi="Lato" w:cs="Arial"/>
          <w:iCs/>
          <w:color w:val="000000" w:themeColor="text1"/>
          <w:szCs w:val="20"/>
          <w:lang w:val="en-GB" w:eastAsia="zh-CN"/>
        </w:rPr>
        <w:t>Mn</w:t>
      </w:r>
      <w:r w:rsidR="00410AB9" w:rsidRPr="00DC3C43">
        <w:rPr>
          <w:rFonts w:ascii="Lato" w:eastAsia="DengXian" w:hAnsi="Lato" w:cs="Arial"/>
          <w:iCs/>
          <w:color w:val="000000" w:themeColor="text1"/>
          <w:szCs w:val="20"/>
          <w:lang w:val="en-GB" w:eastAsia="zh-CN"/>
        </w:rPr>
        <w:noBreakHyphen/>
      </w:r>
      <w:r w:rsidRPr="00DC3C43">
        <w:rPr>
          <w:rFonts w:ascii="Lato" w:eastAsia="DengXian" w:hAnsi="Lato" w:cs="Arial"/>
          <w:iCs/>
          <w:color w:val="000000" w:themeColor="text1"/>
          <w:szCs w:val="20"/>
          <w:lang w:val="en-GB" w:eastAsia="zh-CN"/>
        </w:rPr>
        <w:t>Bi</w:t>
      </w:r>
      <w:r w:rsidR="00410AB9" w:rsidRPr="00DC3C43">
        <w:rPr>
          <w:rFonts w:ascii="Lato" w:eastAsia="DengXian" w:hAnsi="Lato" w:cs="Arial"/>
          <w:iCs/>
          <w:color w:val="000000" w:themeColor="text1"/>
          <w:szCs w:val="20"/>
          <w:lang w:val="en-GB" w:eastAsia="zh-CN"/>
        </w:rPr>
        <w:noBreakHyphen/>
      </w:r>
      <w:r w:rsidRPr="00DC3C43">
        <w:rPr>
          <w:rFonts w:ascii="Lato" w:eastAsia="DengXian" w:hAnsi="Lato" w:cs="Arial"/>
          <w:iCs/>
          <w:color w:val="000000" w:themeColor="text1"/>
          <w:szCs w:val="20"/>
          <w:lang w:val="en-GB" w:eastAsia="zh-CN"/>
        </w:rPr>
        <w:t>O/</w:t>
      </w:r>
      <w:r w:rsidRPr="00DC3C43">
        <w:rPr>
          <w:rFonts w:ascii="Lato" w:eastAsia="DengXian" w:hAnsi="Lato" w:cs="Arial"/>
          <w:iCs/>
          <w:color w:val="000000" w:themeColor="text1"/>
          <w:szCs w:val="20"/>
          <w:lang w:val="en-GB" w:eastAsia="zh-CN"/>
        </w:rPr>
        <w:sym w:font="Symbol" w:char="F061"/>
      </w:r>
      <w:r w:rsidR="006105FB" w:rsidRPr="00DC3C43">
        <w:rPr>
          <w:rFonts w:ascii="Lato" w:eastAsia="DengXian" w:hAnsi="Lato" w:cs="Arial"/>
          <w:iCs/>
          <w:color w:val="000000" w:themeColor="text1"/>
          <w:szCs w:val="20"/>
          <w:lang w:val="en-GB" w:eastAsia="zh-CN"/>
        </w:rPr>
        <w:noBreakHyphen/>
      </w:r>
      <w:r w:rsidRPr="00DC3C43">
        <w:rPr>
          <w:rFonts w:ascii="Lato" w:eastAsia="DengXian" w:hAnsi="Lato" w:cs="Arial"/>
          <w:iCs/>
          <w:color w:val="000000" w:themeColor="text1"/>
          <w:szCs w:val="20"/>
          <w:lang w:val="en-GB" w:eastAsia="zh-CN"/>
        </w:rPr>
        <w:t>Al</w:t>
      </w:r>
      <w:r w:rsidRPr="00DC3C43">
        <w:rPr>
          <w:rFonts w:ascii="Lato" w:eastAsia="DengXian" w:hAnsi="Lato" w:cs="Arial"/>
          <w:iCs/>
          <w:color w:val="000000" w:themeColor="text1"/>
          <w:szCs w:val="20"/>
          <w:vertAlign w:val="subscript"/>
          <w:lang w:val="en-GB" w:eastAsia="zh-CN"/>
        </w:rPr>
        <w:t>2</w:t>
      </w:r>
      <w:r w:rsidRPr="00DC3C43">
        <w:rPr>
          <w:rFonts w:ascii="Lato" w:eastAsia="DengXian" w:hAnsi="Lato" w:cs="Arial"/>
          <w:iCs/>
          <w:color w:val="000000" w:themeColor="text1"/>
          <w:szCs w:val="20"/>
          <w:lang w:val="en-GB" w:eastAsia="zh-CN"/>
        </w:rPr>
        <w:t>O</w:t>
      </w:r>
      <w:r w:rsidRPr="00DC3C43">
        <w:rPr>
          <w:rFonts w:ascii="Lato" w:eastAsia="DengXian" w:hAnsi="Lato" w:cs="Arial"/>
          <w:iCs/>
          <w:color w:val="000000" w:themeColor="text1"/>
          <w:szCs w:val="20"/>
          <w:vertAlign w:val="subscript"/>
          <w:lang w:val="en-GB" w:eastAsia="zh-CN"/>
        </w:rPr>
        <w:t>3</w:t>
      </w:r>
      <w:r w:rsidRPr="00DC3C43">
        <w:rPr>
          <w:rFonts w:ascii="Lato" w:eastAsia="DengXian" w:hAnsi="Lato" w:cs="Arial"/>
          <w:iCs/>
          <w:color w:val="000000" w:themeColor="text1"/>
          <w:szCs w:val="20"/>
          <w:lang w:val="en-GB" w:eastAsia="zh-CN"/>
        </w:rPr>
        <w:t xml:space="preserve"> </w:t>
      </w:r>
      <w:r w:rsidR="00DD6A67" w:rsidRPr="00DC3C43">
        <w:rPr>
          <w:rFonts w:ascii="Lato" w:eastAsia="DengXian" w:hAnsi="Lato" w:cs="Arial"/>
          <w:iCs/>
          <w:color w:val="000000" w:themeColor="text1"/>
          <w:szCs w:val="20"/>
          <w:lang w:val="en-GB" w:eastAsia="zh-CN"/>
        </w:rPr>
        <w:t xml:space="preserve">catalysts, as well as brief comparisons of </w:t>
      </w:r>
      <w:r w:rsidRPr="00DC3C43">
        <w:rPr>
          <w:rFonts w:ascii="Lato" w:eastAsia="DengXian" w:hAnsi="Lato" w:cs="Arial"/>
          <w:iCs/>
          <w:color w:val="000000" w:themeColor="text1"/>
          <w:szCs w:val="20"/>
          <w:lang w:val="en-GB" w:eastAsia="zh-CN"/>
        </w:rPr>
        <w:t>reactor configurations</w:t>
      </w:r>
      <w:r w:rsidR="00DD6A67" w:rsidRPr="00DC3C43">
        <w:rPr>
          <w:rFonts w:ascii="Lato" w:eastAsia="DengXian" w:hAnsi="Lato" w:cs="Arial"/>
          <w:iCs/>
          <w:color w:val="000000" w:themeColor="text1"/>
          <w:szCs w:val="20"/>
          <w:lang w:val="en-GB" w:eastAsia="zh-CN"/>
        </w:rPr>
        <w:t xml:space="preserve"> and catalyst geometries. These studies show that fluidised</w:t>
      </w:r>
      <w:r w:rsidR="00DD6A67" w:rsidRPr="00DC3C43">
        <w:rPr>
          <w:rFonts w:ascii="Lato" w:eastAsia="DengXian" w:hAnsi="Lato" w:cs="Arial"/>
          <w:iCs/>
          <w:color w:val="000000" w:themeColor="text1"/>
          <w:szCs w:val="20"/>
          <w:lang w:val="en-GB" w:eastAsia="zh-CN"/>
        </w:rPr>
        <w:noBreakHyphen/>
        <w:t>bed reactors enabled higher NH</w:t>
      </w:r>
      <w:r w:rsidR="00DD6A67" w:rsidRPr="00DC3C43">
        <w:rPr>
          <w:rFonts w:ascii="Lato" w:eastAsia="DengXian" w:hAnsi="Lato" w:cs="Arial"/>
          <w:iCs/>
          <w:color w:val="000000" w:themeColor="text1"/>
          <w:szCs w:val="20"/>
          <w:vertAlign w:val="subscript"/>
          <w:lang w:val="en-GB" w:eastAsia="zh-CN"/>
        </w:rPr>
        <w:t>3</w:t>
      </w:r>
      <w:r w:rsidR="00DD6A67" w:rsidRPr="00DC3C43">
        <w:rPr>
          <w:rFonts w:ascii="Lato" w:eastAsia="DengXian" w:hAnsi="Lato" w:cs="Arial"/>
          <w:iCs/>
          <w:color w:val="000000" w:themeColor="text1"/>
          <w:szCs w:val="20"/>
          <w:lang w:val="en-GB" w:eastAsia="zh-CN"/>
        </w:rPr>
        <w:t xml:space="preserve"> inlet concentrations, resulting in increased N</w:t>
      </w:r>
      <w:r w:rsidR="00DD6A67" w:rsidRPr="00DC3C43">
        <w:rPr>
          <w:rFonts w:ascii="Lato" w:eastAsia="DengXian" w:hAnsi="Lato" w:cs="Arial"/>
          <w:iCs/>
          <w:color w:val="000000" w:themeColor="text1"/>
          <w:szCs w:val="20"/>
          <w:vertAlign w:val="subscript"/>
          <w:lang w:val="en-GB" w:eastAsia="zh-CN"/>
        </w:rPr>
        <w:t>2</w:t>
      </w:r>
      <w:r w:rsidR="00DD6A67" w:rsidRPr="00DC3C43">
        <w:rPr>
          <w:rFonts w:ascii="Lato" w:eastAsia="DengXian" w:hAnsi="Lato" w:cs="Arial"/>
          <w:iCs/>
          <w:color w:val="000000" w:themeColor="text1"/>
          <w:szCs w:val="20"/>
          <w:lang w:val="en-GB" w:eastAsia="zh-CN"/>
        </w:rPr>
        <w:t>O productivity.</w:t>
      </w:r>
      <w:r w:rsidRPr="00DC3C43">
        <w:rPr>
          <w:rFonts w:ascii="Lato" w:eastAsia="DengXian" w:hAnsi="Lato" w:cs="Arial"/>
          <w:iCs/>
          <w:color w:val="000000" w:themeColor="text1"/>
          <w:szCs w:val="20"/>
          <w:lang w:val="en-GB" w:eastAsia="zh-CN"/>
        </w:rPr>
        <w:t xml:space="preserve"> </w:t>
      </w:r>
      <w:r w:rsidR="004012C7" w:rsidRPr="00DC3C43">
        <w:rPr>
          <w:rFonts w:ascii="Lato" w:eastAsia="DengXian" w:hAnsi="Lato" w:cs="Arial"/>
          <w:iCs/>
          <w:color w:val="000000" w:themeColor="text1"/>
          <w:szCs w:val="20"/>
          <w:lang w:val="en-GB" w:eastAsia="zh-CN"/>
        </w:rPr>
        <w:t>Furthermore, we highlight the potential of CeO</w:t>
      </w:r>
      <w:r w:rsidR="004012C7" w:rsidRPr="00DC3C43">
        <w:rPr>
          <w:rFonts w:ascii="Lato" w:eastAsia="DengXian" w:hAnsi="Lato" w:cs="Arial"/>
          <w:iCs/>
          <w:color w:val="000000" w:themeColor="text1"/>
          <w:szCs w:val="20"/>
          <w:vertAlign w:val="subscript"/>
          <w:lang w:val="en-GB" w:eastAsia="zh-CN"/>
        </w:rPr>
        <w:t>2</w:t>
      </w:r>
      <w:r w:rsidR="004012C7" w:rsidRPr="00DC3C43">
        <w:rPr>
          <w:rFonts w:ascii="Lato" w:eastAsia="DengXian" w:hAnsi="Lato" w:cs="Arial"/>
          <w:iCs/>
          <w:color w:val="000000" w:themeColor="text1"/>
          <w:szCs w:val="20"/>
          <w:lang w:val="en-GB" w:eastAsia="zh-CN"/>
        </w:rPr>
        <w:noBreakHyphen/>
        <w:t>based catalysts for future scale</w:t>
      </w:r>
      <w:r w:rsidR="004012C7" w:rsidRPr="00DC3C43">
        <w:rPr>
          <w:rFonts w:ascii="Lato" w:eastAsia="DengXian" w:hAnsi="Lato" w:cs="Arial"/>
          <w:iCs/>
          <w:color w:val="000000" w:themeColor="text1"/>
          <w:szCs w:val="20"/>
          <w:lang w:val="en-GB" w:eastAsia="zh-CN"/>
        </w:rPr>
        <w:noBreakHyphen/>
        <w:t>up studies, owing to their twofold higher productivity compared to the earlier Mn</w:t>
      </w:r>
      <w:r w:rsidR="004012C7" w:rsidRPr="00DC3C43">
        <w:rPr>
          <w:rFonts w:ascii="Lato" w:eastAsia="DengXian" w:hAnsi="Lato" w:cs="Arial"/>
          <w:iCs/>
          <w:color w:val="000000" w:themeColor="text1"/>
          <w:szCs w:val="20"/>
          <w:lang w:val="en-GB" w:eastAsia="zh-CN"/>
        </w:rPr>
        <w:noBreakHyphen/>
        <w:t>Bi</w:t>
      </w:r>
      <w:r w:rsidR="004012C7" w:rsidRPr="00DC3C43">
        <w:rPr>
          <w:rFonts w:ascii="Lato" w:eastAsia="DengXian" w:hAnsi="Lato" w:cs="Arial"/>
          <w:iCs/>
          <w:color w:val="000000" w:themeColor="text1"/>
          <w:szCs w:val="20"/>
          <w:lang w:val="en-GB" w:eastAsia="zh-CN"/>
        </w:rPr>
        <w:noBreakHyphen/>
        <w:t>O system and their robust behaviour under stoichiometric feed conditions.</w:t>
      </w:r>
    </w:p>
    <w:p w14:paraId="4198BB7A" w14:textId="7BE11814" w:rsidR="003F741C" w:rsidRPr="004012C7" w:rsidRDefault="003B46E8" w:rsidP="00161891">
      <w:pPr>
        <w:spacing w:after="0"/>
        <w:rPr>
          <w:rFonts w:ascii="Lato" w:eastAsia="Cambria" w:hAnsi="Lato" w:cs="Arial"/>
          <w:bCs/>
          <w:color w:val="000000" w:themeColor="text1"/>
          <w:szCs w:val="20"/>
          <w:lang w:val="en-GB" w:eastAsia="x-none"/>
        </w:rPr>
      </w:pPr>
      <w:r w:rsidRPr="003237F6">
        <w:rPr>
          <w:rFonts w:ascii="Lato" w:eastAsia="DengXian" w:hAnsi="Lato" w:cs="Arial"/>
          <w:b/>
          <w:iCs/>
          <w:color w:val="000000" w:themeColor="text1"/>
          <w:szCs w:val="20"/>
          <w:lang w:val="en-GB" w:eastAsia="zh-CN"/>
        </w:rPr>
        <w:t>Action:</w:t>
      </w:r>
      <w:r w:rsidRPr="003237F6">
        <w:rPr>
          <w:rFonts w:ascii="Lato" w:eastAsia="DengXian" w:hAnsi="Lato" w:cs="Arial"/>
          <w:iCs/>
          <w:color w:val="000000" w:themeColor="text1"/>
          <w:szCs w:val="20"/>
          <w:lang w:val="en-GB" w:eastAsia="zh-CN"/>
        </w:rPr>
        <w:t xml:space="preserve"> </w:t>
      </w:r>
      <w:r w:rsidR="00504B69" w:rsidRPr="003237F6">
        <w:rPr>
          <w:rFonts w:ascii="Lato" w:eastAsia="DengXian" w:hAnsi="Lato" w:cs="Arial"/>
          <w:iCs/>
          <w:color w:val="000000" w:themeColor="text1"/>
          <w:szCs w:val="20"/>
          <w:lang w:val="en-GB" w:eastAsia="zh-CN"/>
        </w:rPr>
        <w:t xml:space="preserve">We have included this </w:t>
      </w:r>
      <w:r w:rsidR="00DC7E1F" w:rsidRPr="003237F6">
        <w:rPr>
          <w:rFonts w:ascii="Lato" w:eastAsia="DengXian" w:hAnsi="Lato" w:cs="Arial"/>
          <w:iCs/>
          <w:color w:val="000000" w:themeColor="text1"/>
          <w:szCs w:val="20"/>
          <w:lang w:val="en-GB" w:eastAsia="zh-CN"/>
        </w:rPr>
        <w:t>brief</w:t>
      </w:r>
      <w:r w:rsidR="00504B69" w:rsidRPr="003237F6">
        <w:rPr>
          <w:rFonts w:ascii="Lato" w:eastAsia="DengXian" w:hAnsi="Lato" w:cs="Arial"/>
          <w:iCs/>
          <w:color w:val="000000" w:themeColor="text1"/>
          <w:szCs w:val="20"/>
          <w:lang w:val="en-GB" w:eastAsia="zh-CN"/>
        </w:rPr>
        <w:t xml:space="preserve"> discussion in the revised manuscript (</w:t>
      </w:r>
      <w:r w:rsidR="00504B69" w:rsidRPr="003237F6">
        <w:rPr>
          <w:rFonts w:ascii="Lato" w:eastAsia="DengXian" w:hAnsi="Lato" w:cs="Arial"/>
          <w:bCs/>
          <w:iCs/>
          <w:color w:val="000000" w:themeColor="text1"/>
          <w:szCs w:val="20"/>
          <w:lang w:val="en-GB" w:eastAsia="zh-CN"/>
        </w:rPr>
        <w:t>page</w:t>
      </w:r>
      <w:r w:rsidR="00DC3ECC" w:rsidRPr="003237F6">
        <w:rPr>
          <w:rFonts w:ascii="Lato" w:eastAsia="DengXian" w:hAnsi="Lato" w:cs="Arial"/>
          <w:bCs/>
          <w:iCs/>
          <w:color w:val="000000" w:themeColor="text1"/>
          <w:szCs w:val="20"/>
          <w:lang w:val="en-GB" w:eastAsia="zh-CN"/>
        </w:rPr>
        <w:t> </w:t>
      </w:r>
      <w:r w:rsidR="003237F6" w:rsidRPr="003237F6">
        <w:rPr>
          <w:rFonts w:ascii="Lato" w:eastAsia="DengXian" w:hAnsi="Lato" w:cs="Arial"/>
          <w:bCs/>
          <w:iCs/>
          <w:color w:val="000000" w:themeColor="text1"/>
          <w:szCs w:val="20"/>
          <w:lang w:val="en-GB" w:eastAsia="zh-CN"/>
        </w:rPr>
        <w:t>10</w:t>
      </w:r>
      <w:r w:rsidR="00504B69" w:rsidRPr="003237F6">
        <w:rPr>
          <w:rFonts w:ascii="Lato" w:eastAsia="DengXian" w:hAnsi="Lato" w:cs="Arial"/>
          <w:bCs/>
          <w:iCs/>
          <w:color w:val="000000" w:themeColor="text1"/>
          <w:szCs w:val="20"/>
          <w:lang w:val="en-GB" w:eastAsia="zh-CN"/>
        </w:rPr>
        <w:t>, line</w:t>
      </w:r>
      <w:r w:rsidR="00DC3ECC" w:rsidRPr="003237F6">
        <w:rPr>
          <w:rFonts w:ascii="Lato" w:eastAsia="DengXian" w:hAnsi="Lato" w:cs="Arial"/>
          <w:bCs/>
          <w:iCs/>
          <w:color w:val="000000" w:themeColor="text1"/>
          <w:szCs w:val="20"/>
          <w:lang w:val="en-GB" w:eastAsia="zh-CN"/>
        </w:rPr>
        <w:t> </w:t>
      </w:r>
      <w:r w:rsidR="0067584B">
        <w:rPr>
          <w:rFonts w:ascii="Lato" w:eastAsia="DengXian" w:hAnsi="Lato" w:cs="Arial"/>
          <w:bCs/>
          <w:iCs/>
          <w:color w:val="000000" w:themeColor="text1"/>
          <w:szCs w:val="20"/>
          <w:lang w:val="en-GB" w:eastAsia="zh-CN"/>
        </w:rPr>
        <w:t>38</w:t>
      </w:r>
      <w:r w:rsidR="00DC3ECC" w:rsidRPr="003237F6">
        <w:rPr>
          <w:rFonts w:ascii="Lato" w:eastAsia="DengXian" w:hAnsi="Lato" w:cs="Arial"/>
          <w:bCs/>
          <w:iCs/>
          <w:color w:val="000000" w:themeColor="text1"/>
          <w:szCs w:val="20"/>
          <w:lang w:val="en-GB" w:eastAsia="zh-CN"/>
        </w:rPr>
        <w:t xml:space="preserve">, </w:t>
      </w:r>
      <w:r w:rsidR="003237F6" w:rsidRPr="003237F6">
        <w:rPr>
          <w:rFonts w:ascii="Lato" w:eastAsia="DengXian" w:hAnsi="Lato" w:cs="Arial"/>
          <w:bCs/>
          <w:iCs/>
          <w:color w:val="000000" w:themeColor="text1"/>
          <w:szCs w:val="20"/>
          <w:lang w:val="en-GB" w:eastAsia="zh-CN"/>
        </w:rPr>
        <w:t>left</w:t>
      </w:r>
      <w:r w:rsidR="008C3154" w:rsidRPr="003237F6">
        <w:rPr>
          <w:rFonts w:ascii="Lato" w:eastAsia="DengXian" w:hAnsi="Lato" w:cs="Arial"/>
          <w:bCs/>
          <w:iCs/>
          <w:color w:val="000000" w:themeColor="text1"/>
          <w:szCs w:val="20"/>
          <w:lang w:val="en-GB" w:eastAsia="zh-CN"/>
        </w:rPr>
        <w:t> </w:t>
      </w:r>
      <w:r w:rsidR="00DC3ECC" w:rsidRPr="003237F6">
        <w:rPr>
          <w:rFonts w:ascii="Lato" w:eastAsia="DengXian" w:hAnsi="Lato" w:cs="Arial"/>
          <w:bCs/>
          <w:iCs/>
          <w:color w:val="000000" w:themeColor="text1"/>
          <w:szCs w:val="20"/>
          <w:lang w:val="en-GB" w:eastAsia="zh-CN"/>
        </w:rPr>
        <w:t>column</w:t>
      </w:r>
      <w:r w:rsidR="00504B69" w:rsidRPr="003237F6">
        <w:rPr>
          <w:rFonts w:ascii="Lato" w:eastAsia="DengXian" w:hAnsi="Lato" w:cs="Arial"/>
          <w:iCs/>
          <w:color w:val="000000" w:themeColor="text1"/>
          <w:szCs w:val="20"/>
          <w:lang w:val="en-GB" w:eastAsia="zh-CN"/>
        </w:rPr>
        <w:t>).</w:t>
      </w:r>
    </w:p>
    <w:sectPr w:rsidR="003F741C" w:rsidRPr="004012C7" w:rsidSect="00003B7F">
      <w:footerReference w:type="default" r:id="rId8"/>
      <w:footerReference w:type="first" r:id="rId9"/>
      <w:pgSz w:w="11906" w:h="16838"/>
      <w:pgMar w:top="1417" w:right="1417" w:bottom="1134"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2EE97" w16cex:dateUtc="2025-11-01T02:07:00Z"/>
  <w16cex:commentExtensible w16cex:durableId="484728F4" w16cex:dateUtc="2025-11-01T02:09:00Z"/>
  <w16cex:commentExtensible w16cex:durableId="02928D3E" w16cex:dateUtc="2025-11-01T02:09:00Z"/>
  <w16cex:commentExtensible w16cex:durableId="00C80579" w16cex:dateUtc="2025-11-01T02:15:00Z"/>
  <w16cex:commentExtensible w16cex:durableId="209DC1C2" w16cex:dateUtc="2025-11-01T02:18:00Z"/>
  <w16cex:commentExtensible w16cex:durableId="1C852722" w16cex:dateUtc="2025-11-01T02:20:00Z"/>
  <w16cex:commentExtensible w16cex:durableId="676EB527" w16cex:dateUtc="2025-11-01T02: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1DC135" w14:textId="77777777" w:rsidR="006410DB" w:rsidRDefault="006410DB">
      <w:pPr>
        <w:spacing w:after="0" w:line="240" w:lineRule="auto"/>
      </w:pPr>
      <w:r>
        <w:separator/>
      </w:r>
    </w:p>
  </w:endnote>
  <w:endnote w:type="continuationSeparator" w:id="0">
    <w:p w14:paraId="52E3EC7F" w14:textId="77777777" w:rsidR="006410DB" w:rsidRDefault="006410DB">
      <w:pPr>
        <w:spacing w:after="0" w:line="240" w:lineRule="auto"/>
      </w:pPr>
      <w:r>
        <w:continuationSeparator/>
      </w:r>
    </w:p>
  </w:endnote>
  <w:endnote w:type="continuationNotice" w:id="1">
    <w:p w14:paraId="22514F7B" w14:textId="77777777" w:rsidR="006410DB" w:rsidRDefault="006410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altName w:val="Segoe UI"/>
    <w:panose1 w:val="020F0502020204030203"/>
    <w:charset w:val="00"/>
    <w:family w:val="swiss"/>
    <w:pitch w:val="variable"/>
    <w:sig w:usb0="800000AF" w:usb1="4000604A" w:usb2="00000000" w:usb3="00000000" w:csb0="00000093"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9825971"/>
      <w:docPartObj>
        <w:docPartGallery w:val="Page Numbers (Bottom of Page)"/>
        <w:docPartUnique/>
      </w:docPartObj>
    </w:sdtPr>
    <w:sdtEndPr>
      <w:rPr>
        <w:rFonts w:ascii="Lato" w:hAnsi="Lato" w:cs="Arial"/>
        <w:szCs w:val="20"/>
      </w:rPr>
    </w:sdtEndPr>
    <w:sdtContent>
      <w:p w14:paraId="543C5A61" w14:textId="77777777" w:rsidR="00A57B0D" w:rsidRPr="00896873" w:rsidRDefault="00A57B0D" w:rsidP="003C7F52">
        <w:pPr>
          <w:pStyle w:val="Footer"/>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Cs w:val="20"/>
      </w:rPr>
      <w:id w:val="1476491943"/>
      <w:docPartObj>
        <w:docPartGallery w:val="Page Numbers (Bottom of Page)"/>
        <w:docPartUnique/>
      </w:docPartObj>
    </w:sdtPr>
    <w:sdtEnd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07A30A" w14:textId="77777777" w:rsidR="006410DB" w:rsidRDefault="006410DB">
      <w:pPr>
        <w:spacing w:after="0" w:line="240" w:lineRule="auto"/>
      </w:pPr>
      <w:r>
        <w:separator/>
      </w:r>
    </w:p>
  </w:footnote>
  <w:footnote w:type="continuationSeparator" w:id="0">
    <w:p w14:paraId="4E4225AE" w14:textId="77777777" w:rsidR="006410DB" w:rsidRDefault="006410DB">
      <w:pPr>
        <w:spacing w:after="0" w:line="240" w:lineRule="auto"/>
      </w:pPr>
      <w:r>
        <w:continuationSeparator/>
      </w:r>
    </w:p>
  </w:footnote>
  <w:footnote w:type="continuationNotice" w:id="1">
    <w:p w14:paraId="24B1A717" w14:textId="77777777" w:rsidR="006410DB" w:rsidRDefault="006410D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8"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155157A"/>
    <w:multiLevelType w:val="hybridMultilevel"/>
    <w:tmpl w:val="44C00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3AB3A99"/>
    <w:multiLevelType w:val="multilevel"/>
    <w:tmpl w:val="6446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4"/>
  </w:num>
  <w:num w:numId="3">
    <w:abstractNumId w:val="18"/>
  </w:num>
  <w:num w:numId="4">
    <w:abstractNumId w:val="12"/>
  </w:num>
  <w:num w:numId="5">
    <w:abstractNumId w:val="0"/>
  </w:num>
  <w:num w:numId="6">
    <w:abstractNumId w:val="11"/>
  </w:num>
  <w:num w:numId="7">
    <w:abstractNumId w:val="17"/>
  </w:num>
  <w:num w:numId="8">
    <w:abstractNumId w:val="8"/>
  </w:num>
  <w:num w:numId="9">
    <w:abstractNumId w:val="2"/>
  </w:num>
  <w:num w:numId="10">
    <w:abstractNumId w:val="4"/>
  </w:num>
  <w:num w:numId="11">
    <w:abstractNumId w:val="9"/>
  </w:num>
  <w:num w:numId="12">
    <w:abstractNumId w:val="13"/>
  </w:num>
  <w:num w:numId="13">
    <w:abstractNumId w:val="16"/>
  </w:num>
  <w:num w:numId="14">
    <w:abstractNumId w:val="22"/>
  </w:num>
  <w:num w:numId="15">
    <w:abstractNumId w:val="5"/>
  </w:num>
  <w:num w:numId="16">
    <w:abstractNumId w:val="20"/>
  </w:num>
  <w:num w:numId="17">
    <w:abstractNumId w:val="3"/>
  </w:num>
  <w:num w:numId="18">
    <w:abstractNumId w:val="23"/>
  </w:num>
  <w:num w:numId="19">
    <w:abstractNumId w:val="10"/>
  </w:num>
  <w:num w:numId="20">
    <w:abstractNumId w:val="1"/>
  </w:num>
  <w:num w:numId="21">
    <w:abstractNumId w:val="6"/>
  </w:num>
  <w:num w:numId="22">
    <w:abstractNumId w:val="7"/>
  </w:num>
  <w:num w:numId="23">
    <w:abstractNumId w:val="19"/>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sawFAPIHmVw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668"/>
    <w:rsid w:val="00002935"/>
    <w:rsid w:val="00002D1E"/>
    <w:rsid w:val="00002FDA"/>
    <w:rsid w:val="0000350D"/>
    <w:rsid w:val="000035B4"/>
    <w:rsid w:val="00003A27"/>
    <w:rsid w:val="00003B1E"/>
    <w:rsid w:val="00003B7F"/>
    <w:rsid w:val="00003C76"/>
    <w:rsid w:val="000047EE"/>
    <w:rsid w:val="000049D6"/>
    <w:rsid w:val="00004B41"/>
    <w:rsid w:val="00004DEA"/>
    <w:rsid w:val="0000525A"/>
    <w:rsid w:val="000054A0"/>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8BC"/>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C69"/>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87E"/>
    <w:rsid w:val="00026AB7"/>
    <w:rsid w:val="0002710D"/>
    <w:rsid w:val="00027151"/>
    <w:rsid w:val="000271FD"/>
    <w:rsid w:val="000273C4"/>
    <w:rsid w:val="000276A4"/>
    <w:rsid w:val="00027E3B"/>
    <w:rsid w:val="00027FB4"/>
    <w:rsid w:val="0003010C"/>
    <w:rsid w:val="00030360"/>
    <w:rsid w:val="000304B9"/>
    <w:rsid w:val="0003067A"/>
    <w:rsid w:val="0003071C"/>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8A9"/>
    <w:rsid w:val="00040AB1"/>
    <w:rsid w:val="00040ECB"/>
    <w:rsid w:val="0004144D"/>
    <w:rsid w:val="00041F3D"/>
    <w:rsid w:val="00042221"/>
    <w:rsid w:val="00042246"/>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5D2E"/>
    <w:rsid w:val="000460A5"/>
    <w:rsid w:val="000464C2"/>
    <w:rsid w:val="00046552"/>
    <w:rsid w:val="00046BAE"/>
    <w:rsid w:val="0004702E"/>
    <w:rsid w:val="0004741D"/>
    <w:rsid w:val="00047613"/>
    <w:rsid w:val="00047D7C"/>
    <w:rsid w:val="00050530"/>
    <w:rsid w:val="00050563"/>
    <w:rsid w:val="000505A2"/>
    <w:rsid w:val="000505B6"/>
    <w:rsid w:val="000509DD"/>
    <w:rsid w:val="00051002"/>
    <w:rsid w:val="00051215"/>
    <w:rsid w:val="0005130B"/>
    <w:rsid w:val="000513E4"/>
    <w:rsid w:val="00051629"/>
    <w:rsid w:val="000516AA"/>
    <w:rsid w:val="00051A5A"/>
    <w:rsid w:val="00052793"/>
    <w:rsid w:val="00052928"/>
    <w:rsid w:val="00052998"/>
    <w:rsid w:val="00053392"/>
    <w:rsid w:val="0005368E"/>
    <w:rsid w:val="00053B99"/>
    <w:rsid w:val="00053C3D"/>
    <w:rsid w:val="00054314"/>
    <w:rsid w:val="000545B7"/>
    <w:rsid w:val="00054CC9"/>
    <w:rsid w:val="00054E40"/>
    <w:rsid w:val="000552DA"/>
    <w:rsid w:val="000554AB"/>
    <w:rsid w:val="000557DC"/>
    <w:rsid w:val="000558EB"/>
    <w:rsid w:val="00055B89"/>
    <w:rsid w:val="00055BBF"/>
    <w:rsid w:val="0005634A"/>
    <w:rsid w:val="000563B1"/>
    <w:rsid w:val="00056571"/>
    <w:rsid w:val="0005695E"/>
    <w:rsid w:val="00056BA2"/>
    <w:rsid w:val="00056EB1"/>
    <w:rsid w:val="00057169"/>
    <w:rsid w:val="000574C6"/>
    <w:rsid w:val="000575E5"/>
    <w:rsid w:val="00057737"/>
    <w:rsid w:val="0005773C"/>
    <w:rsid w:val="000578CB"/>
    <w:rsid w:val="0006015F"/>
    <w:rsid w:val="0006063C"/>
    <w:rsid w:val="0006068E"/>
    <w:rsid w:val="00060704"/>
    <w:rsid w:val="00060724"/>
    <w:rsid w:val="00060F2C"/>
    <w:rsid w:val="00060F46"/>
    <w:rsid w:val="0006117E"/>
    <w:rsid w:val="000617AE"/>
    <w:rsid w:val="00062361"/>
    <w:rsid w:val="00062B66"/>
    <w:rsid w:val="00062EEC"/>
    <w:rsid w:val="00063076"/>
    <w:rsid w:val="000636D2"/>
    <w:rsid w:val="00063A55"/>
    <w:rsid w:val="00064377"/>
    <w:rsid w:val="00064652"/>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1A8"/>
    <w:rsid w:val="00071AF8"/>
    <w:rsid w:val="00071F44"/>
    <w:rsid w:val="00071F8C"/>
    <w:rsid w:val="00071FF3"/>
    <w:rsid w:val="0007226E"/>
    <w:rsid w:val="00072976"/>
    <w:rsid w:val="00072EA0"/>
    <w:rsid w:val="00073556"/>
    <w:rsid w:val="00073567"/>
    <w:rsid w:val="00073C4A"/>
    <w:rsid w:val="00073EE0"/>
    <w:rsid w:val="00073F2A"/>
    <w:rsid w:val="00073FD0"/>
    <w:rsid w:val="00074358"/>
    <w:rsid w:val="000745BE"/>
    <w:rsid w:val="000746B7"/>
    <w:rsid w:val="00074868"/>
    <w:rsid w:val="00075273"/>
    <w:rsid w:val="00075677"/>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3A04"/>
    <w:rsid w:val="00084078"/>
    <w:rsid w:val="000846FA"/>
    <w:rsid w:val="00084B4B"/>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D98"/>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28"/>
    <w:rsid w:val="000A51DD"/>
    <w:rsid w:val="000A54E8"/>
    <w:rsid w:val="000A5902"/>
    <w:rsid w:val="000A5907"/>
    <w:rsid w:val="000A5A4A"/>
    <w:rsid w:val="000A5AE7"/>
    <w:rsid w:val="000A5F13"/>
    <w:rsid w:val="000A673F"/>
    <w:rsid w:val="000A6836"/>
    <w:rsid w:val="000A6948"/>
    <w:rsid w:val="000A70FF"/>
    <w:rsid w:val="000A7332"/>
    <w:rsid w:val="000A798F"/>
    <w:rsid w:val="000B020C"/>
    <w:rsid w:val="000B02B2"/>
    <w:rsid w:val="000B0CC1"/>
    <w:rsid w:val="000B0EEF"/>
    <w:rsid w:val="000B0FF1"/>
    <w:rsid w:val="000B0FF6"/>
    <w:rsid w:val="000B1083"/>
    <w:rsid w:val="000B1916"/>
    <w:rsid w:val="000B2089"/>
    <w:rsid w:val="000B20D7"/>
    <w:rsid w:val="000B2C72"/>
    <w:rsid w:val="000B2CD8"/>
    <w:rsid w:val="000B2EE0"/>
    <w:rsid w:val="000B3275"/>
    <w:rsid w:val="000B33C3"/>
    <w:rsid w:val="000B34DA"/>
    <w:rsid w:val="000B3A08"/>
    <w:rsid w:val="000B3F0D"/>
    <w:rsid w:val="000B3FE2"/>
    <w:rsid w:val="000B46CF"/>
    <w:rsid w:val="000B4A9E"/>
    <w:rsid w:val="000B4D18"/>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57"/>
    <w:rsid w:val="000C6A85"/>
    <w:rsid w:val="000C6AB9"/>
    <w:rsid w:val="000C7570"/>
    <w:rsid w:val="000C7BCD"/>
    <w:rsid w:val="000D0002"/>
    <w:rsid w:val="000D0021"/>
    <w:rsid w:val="000D028C"/>
    <w:rsid w:val="000D03D6"/>
    <w:rsid w:val="000D0405"/>
    <w:rsid w:val="000D0422"/>
    <w:rsid w:val="000D07CD"/>
    <w:rsid w:val="000D0DD2"/>
    <w:rsid w:val="000D140A"/>
    <w:rsid w:val="000D164B"/>
    <w:rsid w:val="000D1D4D"/>
    <w:rsid w:val="000D1D5A"/>
    <w:rsid w:val="000D22B3"/>
    <w:rsid w:val="000D2403"/>
    <w:rsid w:val="000D24D4"/>
    <w:rsid w:val="000D25BD"/>
    <w:rsid w:val="000D2855"/>
    <w:rsid w:val="000D302A"/>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6F98"/>
    <w:rsid w:val="000D75D9"/>
    <w:rsid w:val="000D7BC6"/>
    <w:rsid w:val="000E0072"/>
    <w:rsid w:val="000E0172"/>
    <w:rsid w:val="000E02F5"/>
    <w:rsid w:val="000E0802"/>
    <w:rsid w:val="000E1433"/>
    <w:rsid w:val="000E1557"/>
    <w:rsid w:val="000E1803"/>
    <w:rsid w:val="000E18F5"/>
    <w:rsid w:val="000E1C95"/>
    <w:rsid w:val="000E1CF1"/>
    <w:rsid w:val="000E1D89"/>
    <w:rsid w:val="000E2322"/>
    <w:rsid w:val="000E2960"/>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2C9"/>
    <w:rsid w:val="001046F1"/>
    <w:rsid w:val="001046F7"/>
    <w:rsid w:val="00104710"/>
    <w:rsid w:val="00104CC4"/>
    <w:rsid w:val="00105094"/>
    <w:rsid w:val="0010528C"/>
    <w:rsid w:val="00105497"/>
    <w:rsid w:val="0010550E"/>
    <w:rsid w:val="00105586"/>
    <w:rsid w:val="00105A60"/>
    <w:rsid w:val="00105F8A"/>
    <w:rsid w:val="00105F8C"/>
    <w:rsid w:val="00106569"/>
    <w:rsid w:val="0010672A"/>
    <w:rsid w:val="001070BA"/>
    <w:rsid w:val="001070BC"/>
    <w:rsid w:val="0010753D"/>
    <w:rsid w:val="00110A5D"/>
    <w:rsid w:val="00110BD3"/>
    <w:rsid w:val="00111652"/>
    <w:rsid w:val="0011168C"/>
    <w:rsid w:val="00111B85"/>
    <w:rsid w:val="00111C65"/>
    <w:rsid w:val="00112F58"/>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8AD"/>
    <w:rsid w:val="00120C49"/>
    <w:rsid w:val="00120F76"/>
    <w:rsid w:val="00121849"/>
    <w:rsid w:val="001218B9"/>
    <w:rsid w:val="001219D1"/>
    <w:rsid w:val="00121EE0"/>
    <w:rsid w:val="00122551"/>
    <w:rsid w:val="00122A59"/>
    <w:rsid w:val="00122C75"/>
    <w:rsid w:val="00122CC7"/>
    <w:rsid w:val="001235A4"/>
    <w:rsid w:val="00123748"/>
    <w:rsid w:val="00123A47"/>
    <w:rsid w:val="00123C6C"/>
    <w:rsid w:val="00123D96"/>
    <w:rsid w:val="001241B1"/>
    <w:rsid w:val="00124233"/>
    <w:rsid w:val="0012446F"/>
    <w:rsid w:val="00124D72"/>
    <w:rsid w:val="00124DA6"/>
    <w:rsid w:val="00124F2F"/>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591"/>
    <w:rsid w:val="00130637"/>
    <w:rsid w:val="00130670"/>
    <w:rsid w:val="00130993"/>
    <w:rsid w:val="00130B4D"/>
    <w:rsid w:val="00130ECF"/>
    <w:rsid w:val="001312F9"/>
    <w:rsid w:val="001315B5"/>
    <w:rsid w:val="001316CA"/>
    <w:rsid w:val="0013193F"/>
    <w:rsid w:val="00131AB1"/>
    <w:rsid w:val="001321C4"/>
    <w:rsid w:val="00132293"/>
    <w:rsid w:val="00132508"/>
    <w:rsid w:val="0013257A"/>
    <w:rsid w:val="001325DB"/>
    <w:rsid w:val="00132690"/>
    <w:rsid w:val="00132F8F"/>
    <w:rsid w:val="001330EA"/>
    <w:rsid w:val="00133698"/>
    <w:rsid w:val="00133A3E"/>
    <w:rsid w:val="001342B8"/>
    <w:rsid w:val="00134579"/>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476B0"/>
    <w:rsid w:val="001503AE"/>
    <w:rsid w:val="00150AEE"/>
    <w:rsid w:val="00150D43"/>
    <w:rsid w:val="00151246"/>
    <w:rsid w:val="001512B2"/>
    <w:rsid w:val="00151347"/>
    <w:rsid w:val="001515AC"/>
    <w:rsid w:val="00151881"/>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5AD"/>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891"/>
    <w:rsid w:val="00161BAF"/>
    <w:rsid w:val="00161E1D"/>
    <w:rsid w:val="00161E1E"/>
    <w:rsid w:val="00162296"/>
    <w:rsid w:val="00162455"/>
    <w:rsid w:val="001627AD"/>
    <w:rsid w:val="00162F3D"/>
    <w:rsid w:val="00162FCF"/>
    <w:rsid w:val="00163194"/>
    <w:rsid w:val="00163270"/>
    <w:rsid w:val="0016330C"/>
    <w:rsid w:val="00163450"/>
    <w:rsid w:val="00163669"/>
    <w:rsid w:val="0016377F"/>
    <w:rsid w:val="00163A32"/>
    <w:rsid w:val="00163FCD"/>
    <w:rsid w:val="001641E0"/>
    <w:rsid w:val="0016421E"/>
    <w:rsid w:val="0016445F"/>
    <w:rsid w:val="001648A5"/>
    <w:rsid w:val="0016510D"/>
    <w:rsid w:val="00165284"/>
    <w:rsid w:val="001652CB"/>
    <w:rsid w:val="001652D9"/>
    <w:rsid w:val="00165348"/>
    <w:rsid w:val="00165748"/>
    <w:rsid w:val="001658B6"/>
    <w:rsid w:val="00165977"/>
    <w:rsid w:val="001659CE"/>
    <w:rsid w:val="00165BBD"/>
    <w:rsid w:val="00165E07"/>
    <w:rsid w:val="00165EDF"/>
    <w:rsid w:val="001661F1"/>
    <w:rsid w:val="00166492"/>
    <w:rsid w:val="001668EA"/>
    <w:rsid w:val="00166DC7"/>
    <w:rsid w:val="00166FA0"/>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614"/>
    <w:rsid w:val="00172AB5"/>
    <w:rsid w:val="00172C2A"/>
    <w:rsid w:val="00172C2E"/>
    <w:rsid w:val="00172C9C"/>
    <w:rsid w:val="00172CEF"/>
    <w:rsid w:val="00173354"/>
    <w:rsid w:val="0017341F"/>
    <w:rsid w:val="001734BE"/>
    <w:rsid w:val="00173638"/>
    <w:rsid w:val="00173857"/>
    <w:rsid w:val="00173C4A"/>
    <w:rsid w:val="00174325"/>
    <w:rsid w:val="0017437E"/>
    <w:rsid w:val="001743AC"/>
    <w:rsid w:val="001744AF"/>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C1E"/>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2FA"/>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6C6"/>
    <w:rsid w:val="001978B1"/>
    <w:rsid w:val="00197B80"/>
    <w:rsid w:val="001A0659"/>
    <w:rsid w:val="001A06D7"/>
    <w:rsid w:val="001A0E22"/>
    <w:rsid w:val="001A168E"/>
    <w:rsid w:val="001A16F0"/>
    <w:rsid w:val="001A182E"/>
    <w:rsid w:val="001A1A63"/>
    <w:rsid w:val="001A1AAE"/>
    <w:rsid w:val="001A1D13"/>
    <w:rsid w:val="001A20B4"/>
    <w:rsid w:val="001A243B"/>
    <w:rsid w:val="001A256C"/>
    <w:rsid w:val="001A268B"/>
    <w:rsid w:val="001A2719"/>
    <w:rsid w:val="001A27EB"/>
    <w:rsid w:val="001A2D49"/>
    <w:rsid w:val="001A2DF4"/>
    <w:rsid w:val="001A34DB"/>
    <w:rsid w:val="001A35F9"/>
    <w:rsid w:val="001A3689"/>
    <w:rsid w:val="001A36B2"/>
    <w:rsid w:val="001A38A4"/>
    <w:rsid w:val="001A3BF7"/>
    <w:rsid w:val="001A3D8D"/>
    <w:rsid w:val="001A3DF4"/>
    <w:rsid w:val="001A4391"/>
    <w:rsid w:val="001A457C"/>
    <w:rsid w:val="001A467F"/>
    <w:rsid w:val="001A4BC2"/>
    <w:rsid w:val="001A4C25"/>
    <w:rsid w:val="001A528F"/>
    <w:rsid w:val="001A53DE"/>
    <w:rsid w:val="001A5473"/>
    <w:rsid w:val="001A5EB2"/>
    <w:rsid w:val="001A5F0F"/>
    <w:rsid w:val="001A61F8"/>
    <w:rsid w:val="001A6282"/>
    <w:rsid w:val="001A63C6"/>
    <w:rsid w:val="001A6C80"/>
    <w:rsid w:val="001A6F19"/>
    <w:rsid w:val="001A6F33"/>
    <w:rsid w:val="001A752E"/>
    <w:rsid w:val="001A7576"/>
    <w:rsid w:val="001A7873"/>
    <w:rsid w:val="001A7EE5"/>
    <w:rsid w:val="001A7F55"/>
    <w:rsid w:val="001B002F"/>
    <w:rsid w:val="001B047C"/>
    <w:rsid w:val="001B0641"/>
    <w:rsid w:val="001B072B"/>
    <w:rsid w:val="001B0AC1"/>
    <w:rsid w:val="001B0CB2"/>
    <w:rsid w:val="001B0CDD"/>
    <w:rsid w:val="001B1613"/>
    <w:rsid w:val="001B1C44"/>
    <w:rsid w:val="001B215C"/>
    <w:rsid w:val="001B2F04"/>
    <w:rsid w:val="001B2FE3"/>
    <w:rsid w:val="001B34C0"/>
    <w:rsid w:val="001B3919"/>
    <w:rsid w:val="001B3C8C"/>
    <w:rsid w:val="001B4145"/>
    <w:rsid w:val="001B43CB"/>
    <w:rsid w:val="001B4DCE"/>
    <w:rsid w:val="001B4E0C"/>
    <w:rsid w:val="001B4FA1"/>
    <w:rsid w:val="001B50CE"/>
    <w:rsid w:val="001B5824"/>
    <w:rsid w:val="001B5A31"/>
    <w:rsid w:val="001B5A76"/>
    <w:rsid w:val="001B5E31"/>
    <w:rsid w:val="001B61F0"/>
    <w:rsid w:val="001B63FA"/>
    <w:rsid w:val="001B66DC"/>
    <w:rsid w:val="001B67BC"/>
    <w:rsid w:val="001B72C6"/>
    <w:rsid w:val="001B739B"/>
    <w:rsid w:val="001B7729"/>
    <w:rsid w:val="001B7A08"/>
    <w:rsid w:val="001B7F66"/>
    <w:rsid w:val="001B7F9A"/>
    <w:rsid w:val="001C01B3"/>
    <w:rsid w:val="001C0365"/>
    <w:rsid w:val="001C07AD"/>
    <w:rsid w:val="001C0CB0"/>
    <w:rsid w:val="001C0CF3"/>
    <w:rsid w:val="001C0F38"/>
    <w:rsid w:val="001C114A"/>
    <w:rsid w:val="001C122B"/>
    <w:rsid w:val="001C12BD"/>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2C"/>
    <w:rsid w:val="001C4572"/>
    <w:rsid w:val="001C4868"/>
    <w:rsid w:val="001C48A0"/>
    <w:rsid w:val="001C4AE7"/>
    <w:rsid w:val="001C4B99"/>
    <w:rsid w:val="001C50F3"/>
    <w:rsid w:val="001C59FF"/>
    <w:rsid w:val="001C5AEC"/>
    <w:rsid w:val="001C60B4"/>
    <w:rsid w:val="001C6299"/>
    <w:rsid w:val="001C66F3"/>
    <w:rsid w:val="001C733E"/>
    <w:rsid w:val="001C7579"/>
    <w:rsid w:val="001C7690"/>
    <w:rsid w:val="001C773D"/>
    <w:rsid w:val="001C7976"/>
    <w:rsid w:val="001C7E9E"/>
    <w:rsid w:val="001D01CA"/>
    <w:rsid w:val="001D0717"/>
    <w:rsid w:val="001D0AB8"/>
    <w:rsid w:val="001D0B81"/>
    <w:rsid w:val="001D1199"/>
    <w:rsid w:val="001D13C3"/>
    <w:rsid w:val="001D13E9"/>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08"/>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0B1"/>
    <w:rsid w:val="001E1160"/>
    <w:rsid w:val="001E13C3"/>
    <w:rsid w:val="001E14E8"/>
    <w:rsid w:val="001E1B52"/>
    <w:rsid w:val="001E1F6B"/>
    <w:rsid w:val="001E1F7E"/>
    <w:rsid w:val="001E20AF"/>
    <w:rsid w:val="001E2354"/>
    <w:rsid w:val="001E2593"/>
    <w:rsid w:val="001E262E"/>
    <w:rsid w:val="001E2F6A"/>
    <w:rsid w:val="001E35EB"/>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A33"/>
    <w:rsid w:val="001E7B3D"/>
    <w:rsid w:val="001E7B8B"/>
    <w:rsid w:val="001F0043"/>
    <w:rsid w:val="001F0191"/>
    <w:rsid w:val="001F02E4"/>
    <w:rsid w:val="001F0479"/>
    <w:rsid w:val="001F05CD"/>
    <w:rsid w:val="001F0B3D"/>
    <w:rsid w:val="001F146A"/>
    <w:rsid w:val="001F146C"/>
    <w:rsid w:val="001F14AB"/>
    <w:rsid w:val="001F15E5"/>
    <w:rsid w:val="001F1963"/>
    <w:rsid w:val="001F1A87"/>
    <w:rsid w:val="001F1BD8"/>
    <w:rsid w:val="001F2005"/>
    <w:rsid w:val="001F238E"/>
    <w:rsid w:val="001F239E"/>
    <w:rsid w:val="001F2530"/>
    <w:rsid w:val="001F254F"/>
    <w:rsid w:val="001F2976"/>
    <w:rsid w:val="001F2A94"/>
    <w:rsid w:val="001F2D97"/>
    <w:rsid w:val="001F3395"/>
    <w:rsid w:val="001F33BE"/>
    <w:rsid w:val="001F34CE"/>
    <w:rsid w:val="001F4086"/>
    <w:rsid w:val="001F4353"/>
    <w:rsid w:val="001F4663"/>
    <w:rsid w:val="001F4B0E"/>
    <w:rsid w:val="001F4C9F"/>
    <w:rsid w:val="001F5069"/>
    <w:rsid w:val="001F511A"/>
    <w:rsid w:val="001F54EA"/>
    <w:rsid w:val="001F55F3"/>
    <w:rsid w:val="001F5798"/>
    <w:rsid w:val="001F5B08"/>
    <w:rsid w:val="001F5B34"/>
    <w:rsid w:val="001F5C4A"/>
    <w:rsid w:val="001F5D2B"/>
    <w:rsid w:val="001F5F10"/>
    <w:rsid w:val="001F645D"/>
    <w:rsid w:val="001F6486"/>
    <w:rsid w:val="001F7198"/>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11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4E50"/>
    <w:rsid w:val="00215442"/>
    <w:rsid w:val="002155A9"/>
    <w:rsid w:val="0021574E"/>
    <w:rsid w:val="00215BD2"/>
    <w:rsid w:val="00215DB8"/>
    <w:rsid w:val="00215EE9"/>
    <w:rsid w:val="00215FE8"/>
    <w:rsid w:val="0021615F"/>
    <w:rsid w:val="002162D3"/>
    <w:rsid w:val="00216397"/>
    <w:rsid w:val="002163B4"/>
    <w:rsid w:val="002163C8"/>
    <w:rsid w:val="00216456"/>
    <w:rsid w:val="0021653F"/>
    <w:rsid w:val="0021660D"/>
    <w:rsid w:val="00216894"/>
    <w:rsid w:val="002168A5"/>
    <w:rsid w:val="002169D8"/>
    <w:rsid w:val="00216CC8"/>
    <w:rsid w:val="00216CD0"/>
    <w:rsid w:val="00216D46"/>
    <w:rsid w:val="00216F84"/>
    <w:rsid w:val="00217358"/>
    <w:rsid w:val="002174DD"/>
    <w:rsid w:val="002176CB"/>
    <w:rsid w:val="00217C82"/>
    <w:rsid w:val="002204FE"/>
    <w:rsid w:val="00220A8B"/>
    <w:rsid w:val="00220AF7"/>
    <w:rsid w:val="00220DB0"/>
    <w:rsid w:val="00220FC1"/>
    <w:rsid w:val="002211F5"/>
    <w:rsid w:val="0022126B"/>
    <w:rsid w:val="00221654"/>
    <w:rsid w:val="002216CC"/>
    <w:rsid w:val="00221A2F"/>
    <w:rsid w:val="00221A5B"/>
    <w:rsid w:val="00221C6A"/>
    <w:rsid w:val="002223A7"/>
    <w:rsid w:val="00222748"/>
    <w:rsid w:val="0022292A"/>
    <w:rsid w:val="00222B37"/>
    <w:rsid w:val="00222CCA"/>
    <w:rsid w:val="00222DC8"/>
    <w:rsid w:val="0022351F"/>
    <w:rsid w:val="00223680"/>
    <w:rsid w:val="00223BE8"/>
    <w:rsid w:val="00223F65"/>
    <w:rsid w:val="002242DA"/>
    <w:rsid w:val="002249FA"/>
    <w:rsid w:val="00224AD2"/>
    <w:rsid w:val="002251BE"/>
    <w:rsid w:val="002253CD"/>
    <w:rsid w:val="002259A9"/>
    <w:rsid w:val="00225C27"/>
    <w:rsid w:val="002265D2"/>
    <w:rsid w:val="00226BB6"/>
    <w:rsid w:val="00226CCB"/>
    <w:rsid w:val="002270A8"/>
    <w:rsid w:val="002302BD"/>
    <w:rsid w:val="0023051B"/>
    <w:rsid w:val="00230EB4"/>
    <w:rsid w:val="00231984"/>
    <w:rsid w:val="002319C8"/>
    <w:rsid w:val="00231D40"/>
    <w:rsid w:val="00231FA2"/>
    <w:rsid w:val="0023211E"/>
    <w:rsid w:val="00232201"/>
    <w:rsid w:val="002325AD"/>
    <w:rsid w:val="00232BA0"/>
    <w:rsid w:val="00232C98"/>
    <w:rsid w:val="00232E60"/>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2EDD"/>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47F55"/>
    <w:rsid w:val="002502D3"/>
    <w:rsid w:val="002508EF"/>
    <w:rsid w:val="002508FE"/>
    <w:rsid w:val="00250B07"/>
    <w:rsid w:val="00250F82"/>
    <w:rsid w:val="0025158D"/>
    <w:rsid w:val="002517F0"/>
    <w:rsid w:val="002518A8"/>
    <w:rsid w:val="00252348"/>
    <w:rsid w:val="00252583"/>
    <w:rsid w:val="002529D3"/>
    <w:rsid w:val="00252E20"/>
    <w:rsid w:val="0025303B"/>
    <w:rsid w:val="002535A7"/>
    <w:rsid w:val="002536A1"/>
    <w:rsid w:val="002536F5"/>
    <w:rsid w:val="002537A1"/>
    <w:rsid w:val="002539C3"/>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2F3"/>
    <w:rsid w:val="00261582"/>
    <w:rsid w:val="00261B22"/>
    <w:rsid w:val="00261FF5"/>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8EA"/>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5AC"/>
    <w:rsid w:val="0027291F"/>
    <w:rsid w:val="00272DA5"/>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7A1"/>
    <w:rsid w:val="00281813"/>
    <w:rsid w:val="00281C4D"/>
    <w:rsid w:val="00281CBC"/>
    <w:rsid w:val="0028237E"/>
    <w:rsid w:val="00282B13"/>
    <w:rsid w:val="00282D88"/>
    <w:rsid w:val="00282ECF"/>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3E2"/>
    <w:rsid w:val="0028740A"/>
    <w:rsid w:val="0028756C"/>
    <w:rsid w:val="0028774B"/>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135"/>
    <w:rsid w:val="0029232E"/>
    <w:rsid w:val="00292503"/>
    <w:rsid w:val="00292AB5"/>
    <w:rsid w:val="00292AD3"/>
    <w:rsid w:val="00292B61"/>
    <w:rsid w:val="00293044"/>
    <w:rsid w:val="0029352E"/>
    <w:rsid w:val="00294009"/>
    <w:rsid w:val="0029428D"/>
    <w:rsid w:val="002944E3"/>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16B4"/>
    <w:rsid w:val="002A1BEC"/>
    <w:rsid w:val="002A1D9C"/>
    <w:rsid w:val="002A25F5"/>
    <w:rsid w:val="002A27E1"/>
    <w:rsid w:val="002A28DA"/>
    <w:rsid w:val="002A316C"/>
    <w:rsid w:val="002A33AB"/>
    <w:rsid w:val="002A34FC"/>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5E2F"/>
    <w:rsid w:val="002B60E8"/>
    <w:rsid w:val="002B6531"/>
    <w:rsid w:val="002B6773"/>
    <w:rsid w:val="002B6B1A"/>
    <w:rsid w:val="002B6C58"/>
    <w:rsid w:val="002B6DC6"/>
    <w:rsid w:val="002B6E83"/>
    <w:rsid w:val="002B74A2"/>
    <w:rsid w:val="002B7585"/>
    <w:rsid w:val="002B7E88"/>
    <w:rsid w:val="002C00CF"/>
    <w:rsid w:val="002C051C"/>
    <w:rsid w:val="002C0654"/>
    <w:rsid w:val="002C07B6"/>
    <w:rsid w:val="002C0B05"/>
    <w:rsid w:val="002C0B6D"/>
    <w:rsid w:val="002C0B82"/>
    <w:rsid w:val="002C0D89"/>
    <w:rsid w:val="002C0F3C"/>
    <w:rsid w:val="002C10FF"/>
    <w:rsid w:val="002C12F3"/>
    <w:rsid w:val="002C13F5"/>
    <w:rsid w:val="002C14AA"/>
    <w:rsid w:val="002C190A"/>
    <w:rsid w:val="002C19C0"/>
    <w:rsid w:val="002C1D2E"/>
    <w:rsid w:val="002C1F7D"/>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20E"/>
    <w:rsid w:val="002D16F9"/>
    <w:rsid w:val="002D1810"/>
    <w:rsid w:val="002D1AC2"/>
    <w:rsid w:val="002D1F16"/>
    <w:rsid w:val="002D2073"/>
    <w:rsid w:val="002D2523"/>
    <w:rsid w:val="002D27E1"/>
    <w:rsid w:val="002D28B6"/>
    <w:rsid w:val="002D2E15"/>
    <w:rsid w:val="002D37D5"/>
    <w:rsid w:val="002D3A06"/>
    <w:rsid w:val="002D3A0A"/>
    <w:rsid w:val="002D3AF3"/>
    <w:rsid w:val="002D413A"/>
    <w:rsid w:val="002D44FD"/>
    <w:rsid w:val="002D493E"/>
    <w:rsid w:val="002D4A13"/>
    <w:rsid w:val="002D4D2C"/>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7FF2"/>
    <w:rsid w:val="002D91FB"/>
    <w:rsid w:val="002E0036"/>
    <w:rsid w:val="002E0C6D"/>
    <w:rsid w:val="002E10A4"/>
    <w:rsid w:val="002E148F"/>
    <w:rsid w:val="002E1633"/>
    <w:rsid w:val="002E180D"/>
    <w:rsid w:val="002E1832"/>
    <w:rsid w:val="002E230D"/>
    <w:rsid w:val="002E2697"/>
    <w:rsid w:val="002E293E"/>
    <w:rsid w:val="002E2D9E"/>
    <w:rsid w:val="002E35EF"/>
    <w:rsid w:val="002E39BA"/>
    <w:rsid w:val="002E3A1E"/>
    <w:rsid w:val="002E3C9C"/>
    <w:rsid w:val="002E3EEA"/>
    <w:rsid w:val="002E40EB"/>
    <w:rsid w:val="002E41C2"/>
    <w:rsid w:val="002E43A6"/>
    <w:rsid w:val="002E47C0"/>
    <w:rsid w:val="002E4C40"/>
    <w:rsid w:val="002E5CF3"/>
    <w:rsid w:val="002E5ED3"/>
    <w:rsid w:val="002E5F27"/>
    <w:rsid w:val="002E606F"/>
    <w:rsid w:val="002E6671"/>
    <w:rsid w:val="002E6C5D"/>
    <w:rsid w:val="002E6E7B"/>
    <w:rsid w:val="002E7680"/>
    <w:rsid w:val="002E78A9"/>
    <w:rsid w:val="002E7D20"/>
    <w:rsid w:val="002F03F7"/>
    <w:rsid w:val="002F0486"/>
    <w:rsid w:val="002F05B1"/>
    <w:rsid w:val="002F05C9"/>
    <w:rsid w:val="002F169C"/>
    <w:rsid w:val="002F1BDB"/>
    <w:rsid w:val="002F1DE3"/>
    <w:rsid w:val="002F1E50"/>
    <w:rsid w:val="002F1F10"/>
    <w:rsid w:val="002F20A4"/>
    <w:rsid w:val="002F20A8"/>
    <w:rsid w:val="002F225C"/>
    <w:rsid w:val="002F22AC"/>
    <w:rsid w:val="002F2628"/>
    <w:rsid w:val="002F263E"/>
    <w:rsid w:val="002F26AA"/>
    <w:rsid w:val="002F280B"/>
    <w:rsid w:val="002F2C8A"/>
    <w:rsid w:val="002F30DF"/>
    <w:rsid w:val="002F358C"/>
    <w:rsid w:val="002F3AA5"/>
    <w:rsid w:val="002F3ECE"/>
    <w:rsid w:val="002F4499"/>
    <w:rsid w:val="002F4A42"/>
    <w:rsid w:val="002F4C01"/>
    <w:rsid w:val="002F4D13"/>
    <w:rsid w:val="002F4EF7"/>
    <w:rsid w:val="002F521F"/>
    <w:rsid w:val="002F5247"/>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933"/>
    <w:rsid w:val="00302D9D"/>
    <w:rsid w:val="00303697"/>
    <w:rsid w:val="00303A5B"/>
    <w:rsid w:val="00303D77"/>
    <w:rsid w:val="00303D91"/>
    <w:rsid w:val="00303FAA"/>
    <w:rsid w:val="00304AB4"/>
    <w:rsid w:val="00304ACD"/>
    <w:rsid w:val="00304BAA"/>
    <w:rsid w:val="00304DEE"/>
    <w:rsid w:val="00304E23"/>
    <w:rsid w:val="00305141"/>
    <w:rsid w:val="0030585F"/>
    <w:rsid w:val="00305A77"/>
    <w:rsid w:val="00305EA7"/>
    <w:rsid w:val="003060A5"/>
    <w:rsid w:val="003061B5"/>
    <w:rsid w:val="003065FF"/>
    <w:rsid w:val="0030689E"/>
    <w:rsid w:val="003069AA"/>
    <w:rsid w:val="00306AC8"/>
    <w:rsid w:val="00306B7E"/>
    <w:rsid w:val="00306D9D"/>
    <w:rsid w:val="003079F0"/>
    <w:rsid w:val="0031049C"/>
    <w:rsid w:val="00310B3F"/>
    <w:rsid w:val="00310C67"/>
    <w:rsid w:val="00310E90"/>
    <w:rsid w:val="003114E6"/>
    <w:rsid w:val="003117CB"/>
    <w:rsid w:val="00312170"/>
    <w:rsid w:val="00312336"/>
    <w:rsid w:val="00313053"/>
    <w:rsid w:val="003130DD"/>
    <w:rsid w:val="003140CA"/>
    <w:rsid w:val="0031426A"/>
    <w:rsid w:val="00314620"/>
    <w:rsid w:val="00314A77"/>
    <w:rsid w:val="00314CF7"/>
    <w:rsid w:val="00314E08"/>
    <w:rsid w:val="00314E43"/>
    <w:rsid w:val="0031527F"/>
    <w:rsid w:val="00315B56"/>
    <w:rsid w:val="0031621E"/>
    <w:rsid w:val="003162CE"/>
    <w:rsid w:val="0031681E"/>
    <w:rsid w:val="00316885"/>
    <w:rsid w:val="0031697F"/>
    <w:rsid w:val="003170F8"/>
    <w:rsid w:val="00317461"/>
    <w:rsid w:val="00317537"/>
    <w:rsid w:val="003176E9"/>
    <w:rsid w:val="003177F3"/>
    <w:rsid w:val="0031789C"/>
    <w:rsid w:val="00317B41"/>
    <w:rsid w:val="00317D77"/>
    <w:rsid w:val="00317D9F"/>
    <w:rsid w:val="00320807"/>
    <w:rsid w:val="00320F05"/>
    <w:rsid w:val="00321743"/>
    <w:rsid w:val="00321CB2"/>
    <w:rsid w:val="00321E48"/>
    <w:rsid w:val="003220E9"/>
    <w:rsid w:val="003221E4"/>
    <w:rsid w:val="0032238F"/>
    <w:rsid w:val="003224EB"/>
    <w:rsid w:val="00322A0A"/>
    <w:rsid w:val="00322C2F"/>
    <w:rsid w:val="00322CEF"/>
    <w:rsid w:val="00322EB4"/>
    <w:rsid w:val="00323204"/>
    <w:rsid w:val="003237F6"/>
    <w:rsid w:val="00323D2D"/>
    <w:rsid w:val="00324069"/>
    <w:rsid w:val="003241DC"/>
    <w:rsid w:val="00324351"/>
    <w:rsid w:val="003247A8"/>
    <w:rsid w:val="00324DE7"/>
    <w:rsid w:val="003253B0"/>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7C4"/>
    <w:rsid w:val="00335C3B"/>
    <w:rsid w:val="00335E08"/>
    <w:rsid w:val="00335EEF"/>
    <w:rsid w:val="0033606D"/>
    <w:rsid w:val="0033633D"/>
    <w:rsid w:val="00336DBC"/>
    <w:rsid w:val="00336EBB"/>
    <w:rsid w:val="00337042"/>
    <w:rsid w:val="00337335"/>
    <w:rsid w:val="0033798D"/>
    <w:rsid w:val="00337E08"/>
    <w:rsid w:val="00337EE4"/>
    <w:rsid w:val="003403B6"/>
    <w:rsid w:val="00340445"/>
    <w:rsid w:val="003405AE"/>
    <w:rsid w:val="00340963"/>
    <w:rsid w:val="00341474"/>
    <w:rsid w:val="003418D2"/>
    <w:rsid w:val="00341B5C"/>
    <w:rsid w:val="00341C04"/>
    <w:rsid w:val="00342855"/>
    <w:rsid w:val="0034288C"/>
    <w:rsid w:val="003428DC"/>
    <w:rsid w:val="00342C1C"/>
    <w:rsid w:val="003430DA"/>
    <w:rsid w:val="003431A0"/>
    <w:rsid w:val="003433AA"/>
    <w:rsid w:val="00343749"/>
    <w:rsid w:val="00343951"/>
    <w:rsid w:val="00343DD5"/>
    <w:rsid w:val="00343F9F"/>
    <w:rsid w:val="00343FB8"/>
    <w:rsid w:val="003446A5"/>
    <w:rsid w:val="003447A3"/>
    <w:rsid w:val="003448FC"/>
    <w:rsid w:val="00344D09"/>
    <w:rsid w:val="00344D4D"/>
    <w:rsid w:val="00344EFC"/>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2FA0"/>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90A"/>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361"/>
    <w:rsid w:val="0036285C"/>
    <w:rsid w:val="00362CB2"/>
    <w:rsid w:val="00362EBC"/>
    <w:rsid w:val="00363192"/>
    <w:rsid w:val="00363900"/>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67A24"/>
    <w:rsid w:val="003703EA"/>
    <w:rsid w:val="00370685"/>
    <w:rsid w:val="00370789"/>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39"/>
    <w:rsid w:val="00373996"/>
    <w:rsid w:val="00374259"/>
    <w:rsid w:val="0037428D"/>
    <w:rsid w:val="00374A70"/>
    <w:rsid w:val="00374E58"/>
    <w:rsid w:val="0037514C"/>
    <w:rsid w:val="00375409"/>
    <w:rsid w:val="00375A48"/>
    <w:rsid w:val="003766CC"/>
    <w:rsid w:val="003767ED"/>
    <w:rsid w:val="00376C6B"/>
    <w:rsid w:val="00376CBF"/>
    <w:rsid w:val="00376DD2"/>
    <w:rsid w:val="00376E58"/>
    <w:rsid w:val="00376F5B"/>
    <w:rsid w:val="003775AA"/>
    <w:rsid w:val="00377868"/>
    <w:rsid w:val="00377925"/>
    <w:rsid w:val="00377B25"/>
    <w:rsid w:val="003803A0"/>
    <w:rsid w:val="00380776"/>
    <w:rsid w:val="00380AFA"/>
    <w:rsid w:val="00380B6A"/>
    <w:rsid w:val="00382155"/>
    <w:rsid w:val="00383485"/>
    <w:rsid w:val="00383778"/>
    <w:rsid w:val="00383958"/>
    <w:rsid w:val="003843AF"/>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E7B"/>
    <w:rsid w:val="00395F05"/>
    <w:rsid w:val="00395F9A"/>
    <w:rsid w:val="003961A9"/>
    <w:rsid w:val="003961DF"/>
    <w:rsid w:val="003961ED"/>
    <w:rsid w:val="003964BE"/>
    <w:rsid w:val="003966B6"/>
    <w:rsid w:val="00396EFA"/>
    <w:rsid w:val="00397535"/>
    <w:rsid w:val="003977F4"/>
    <w:rsid w:val="00397B8C"/>
    <w:rsid w:val="00397F19"/>
    <w:rsid w:val="00397F5A"/>
    <w:rsid w:val="003A0053"/>
    <w:rsid w:val="003A05CA"/>
    <w:rsid w:val="003A091A"/>
    <w:rsid w:val="003A094B"/>
    <w:rsid w:val="003A0981"/>
    <w:rsid w:val="003A09FB"/>
    <w:rsid w:val="003A0AF8"/>
    <w:rsid w:val="003A0BF8"/>
    <w:rsid w:val="003A15BB"/>
    <w:rsid w:val="003A16B6"/>
    <w:rsid w:val="003A1CE1"/>
    <w:rsid w:val="003A1F7F"/>
    <w:rsid w:val="003A2230"/>
    <w:rsid w:val="003A225D"/>
    <w:rsid w:val="003A22BA"/>
    <w:rsid w:val="003A2674"/>
    <w:rsid w:val="003A2C81"/>
    <w:rsid w:val="003A3312"/>
    <w:rsid w:val="003A33AD"/>
    <w:rsid w:val="003A3898"/>
    <w:rsid w:val="003A39E5"/>
    <w:rsid w:val="003A3B27"/>
    <w:rsid w:val="003A3BE4"/>
    <w:rsid w:val="003A3F5B"/>
    <w:rsid w:val="003A4286"/>
    <w:rsid w:val="003A4644"/>
    <w:rsid w:val="003A4892"/>
    <w:rsid w:val="003A4FAE"/>
    <w:rsid w:val="003A5112"/>
    <w:rsid w:val="003A51CB"/>
    <w:rsid w:val="003A554B"/>
    <w:rsid w:val="003A5B5D"/>
    <w:rsid w:val="003A5C28"/>
    <w:rsid w:val="003A60A9"/>
    <w:rsid w:val="003A610E"/>
    <w:rsid w:val="003A6177"/>
    <w:rsid w:val="003A64D9"/>
    <w:rsid w:val="003A6687"/>
    <w:rsid w:val="003A6AD5"/>
    <w:rsid w:val="003A6C76"/>
    <w:rsid w:val="003A6F1A"/>
    <w:rsid w:val="003A6FF2"/>
    <w:rsid w:val="003A7659"/>
    <w:rsid w:val="003A775E"/>
    <w:rsid w:val="003A778F"/>
    <w:rsid w:val="003A7B5B"/>
    <w:rsid w:val="003A7B8B"/>
    <w:rsid w:val="003B0651"/>
    <w:rsid w:val="003B07AD"/>
    <w:rsid w:val="003B0E6E"/>
    <w:rsid w:val="003B0F6E"/>
    <w:rsid w:val="003B120D"/>
    <w:rsid w:val="003B171A"/>
    <w:rsid w:val="003B1A51"/>
    <w:rsid w:val="003B1A71"/>
    <w:rsid w:val="003B1B15"/>
    <w:rsid w:val="003B1DA2"/>
    <w:rsid w:val="003B1F29"/>
    <w:rsid w:val="003B21F3"/>
    <w:rsid w:val="003B2595"/>
    <w:rsid w:val="003B25FA"/>
    <w:rsid w:val="003B267B"/>
    <w:rsid w:val="003B2A64"/>
    <w:rsid w:val="003B2AD8"/>
    <w:rsid w:val="003B2AF7"/>
    <w:rsid w:val="003B3454"/>
    <w:rsid w:val="003B3979"/>
    <w:rsid w:val="003B3EE8"/>
    <w:rsid w:val="003B419E"/>
    <w:rsid w:val="003B431E"/>
    <w:rsid w:val="003B46E8"/>
    <w:rsid w:val="003B4967"/>
    <w:rsid w:val="003B4B51"/>
    <w:rsid w:val="003B4B8E"/>
    <w:rsid w:val="003B4B99"/>
    <w:rsid w:val="003B4BCE"/>
    <w:rsid w:val="003B506C"/>
    <w:rsid w:val="003B524E"/>
    <w:rsid w:val="003B55DE"/>
    <w:rsid w:val="003B5756"/>
    <w:rsid w:val="003B5B98"/>
    <w:rsid w:val="003B5E3C"/>
    <w:rsid w:val="003B6048"/>
    <w:rsid w:val="003B613C"/>
    <w:rsid w:val="003B6536"/>
    <w:rsid w:val="003B68B0"/>
    <w:rsid w:val="003B6CD3"/>
    <w:rsid w:val="003B6D50"/>
    <w:rsid w:val="003B7371"/>
    <w:rsid w:val="003B7492"/>
    <w:rsid w:val="003B7590"/>
    <w:rsid w:val="003B7707"/>
    <w:rsid w:val="003B776C"/>
    <w:rsid w:val="003B792D"/>
    <w:rsid w:val="003B7B5D"/>
    <w:rsid w:val="003C12F4"/>
    <w:rsid w:val="003C15C8"/>
    <w:rsid w:val="003C1673"/>
    <w:rsid w:val="003C1739"/>
    <w:rsid w:val="003C1E11"/>
    <w:rsid w:val="003C1E51"/>
    <w:rsid w:val="003C1EF7"/>
    <w:rsid w:val="003C1F98"/>
    <w:rsid w:val="003C268A"/>
    <w:rsid w:val="003C277A"/>
    <w:rsid w:val="003C29B4"/>
    <w:rsid w:val="003C2A6E"/>
    <w:rsid w:val="003C2BAC"/>
    <w:rsid w:val="003C2C46"/>
    <w:rsid w:val="003C3072"/>
    <w:rsid w:val="003C3149"/>
    <w:rsid w:val="003C31DA"/>
    <w:rsid w:val="003C373F"/>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C7F52"/>
    <w:rsid w:val="003D014F"/>
    <w:rsid w:val="003D0154"/>
    <w:rsid w:val="003D0B14"/>
    <w:rsid w:val="003D123C"/>
    <w:rsid w:val="003D13E0"/>
    <w:rsid w:val="003D1B13"/>
    <w:rsid w:val="003D1F24"/>
    <w:rsid w:val="003D2180"/>
    <w:rsid w:val="003D21F8"/>
    <w:rsid w:val="003D22A6"/>
    <w:rsid w:val="003D22B3"/>
    <w:rsid w:val="003D22DA"/>
    <w:rsid w:val="003D255C"/>
    <w:rsid w:val="003D26C8"/>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6FF4"/>
    <w:rsid w:val="003D7226"/>
    <w:rsid w:val="003D7625"/>
    <w:rsid w:val="003D76C3"/>
    <w:rsid w:val="003D78F3"/>
    <w:rsid w:val="003E0D31"/>
    <w:rsid w:val="003E0D9B"/>
    <w:rsid w:val="003E0ED7"/>
    <w:rsid w:val="003E1423"/>
    <w:rsid w:val="003E154B"/>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3ED"/>
    <w:rsid w:val="003E54BC"/>
    <w:rsid w:val="003E5879"/>
    <w:rsid w:val="003E5A81"/>
    <w:rsid w:val="003E5C61"/>
    <w:rsid w:val="003E5EE9"/>
    <w:rsid w:val="003E60AD"/>
    <w:rsid w:val="003E6ABB"/>
    <w:rsid w:val="003E6DFB"/>
    <w:rsid w:val="003E72C2"/>
    <w:rsid w:val="003E732C"/>
    <w:rsid w:val="003E788C"/>
    <w:rsid w:val="003E78FE"/>
    <w:rsid w:val="003E79B4"/>
    <w:rsid w:val="003E7CE9"/>
    <w:rsid w:val="003E7EFD"/>
    <w:rsid w:val="003E7F6B"/>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2D0"/>
    <w:rsid w:val="003F3EFB"/>
    <w:rsid w:val="003F426A"/>
    <w:rsid w:val="003F4332"/>
    <w:rsid w:val="003F4550"/>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41C"/>
    <w:rsid w:val="003F7430"/>
    <w:rsid w:val="003F7E45"/>
    <w:rsid w:val="0040042C"/>
    <w:rsid w:val="004008EE"/>
    <w:rsid w:val="00400E3C"/>
    <w:rsid w:val="00400F51"/>
    <w:rsid w:val="004012C7"/>
    <w:rsid w:val="004012FF"/>
    <w:rsid w:val="0040169B"/>
    <w:rsid w:val="00401E04"/>
    <w:rsid w:val="0040234F"/>
    <w:rsid w:val="00402507"/>
    <w:rsid w:val="00402530"/>
    <w:rsid w:val="00402C89"/>
    <w:rsid w:val="00402D8F"/>
    <w:rsid w:val="00402DD4"/>
    <w:rsid w:val="00402FAE"/>
    <w:rsid w:val="00403057"/>
    <w:rsid w:val="004032D5"/>
    <w:rsid w:val="004037B9"/>
    <w:rsid w:val="00403BE5"/>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72B"/>
    <w:rsid w:val="0041086B"/>
    <w:rsid w:val="00410939"/>
    <w:rsid w:val="00410AB9"/>
    <w:rsid w:val="00410FC2"/>
    <w:rsid w:val="0041115E"/>
    <w:rsid w:val="00411E13"/>
    <w:rsid w:val="00411E7A"/>
    <w:rsid w:val="00411F7E"/>
    <w:rsid w:val="004125F0"/>
    <w:rsid w:val="00412C46"/>
    <w:rsid w:val="004137D9"/>
    <w:rsid w:val="00414527"/>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1FE"/>
    <w:rsid w:val="00424A27"/>
    <w:rsid w:val="00424B05"/>
    <w:rsid w:val="00424B30"/>
    <w:rsid w:val="00424B98"/>
    <w:rsid w:val="00424DE9"/>
    <w:rsid w:val="004250C5"/>
    <w:rsid w:val="004262DA"/>
    <w:rsid w:val="00426558"/>
    <w:rsid w:val="00426921"/>
    <w:rsid w:val="00426C4D"/>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668"/>
    <w:rsid w:val="00432910"/>
    <w:rsid w:val="00432E74"/>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C29"/>
    <w:rsid w:val="00435D8D"/>
    <w:rsid w:val="00436217"/>
    <w:rsid w:val="004363DC"/>
    <w:rsid w:val="004363EB"/>
    <w:rsid w:val="00436417"/>
    <w:rsid w:val="00436C7D"/>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CEC"/>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82"/>
    <w:rsid w:val="004477F8"/>
    <w:rsid w:val="00447893"/>
    <w:rsid w:val="00447AF7"/>
    <w:rsid w:val="00447BFD"/>
    <w:rsid w:val="00447E11"/>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3EDA"/>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1E1"/>
    <w:rsid w:val="004625C1"/>
    <w:rsid w:val="00462623"/>
    <w:rsid w:val="00463035"/>
    <w:rsid w:val="00463110"/>
    <w:rsid w:val="0046317F"/>
    <w:rsid w:val="004634AE"/>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792"/>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1A6"/>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C2B"/>
    <w:rsid w:val="00473EA5"/>
    <w:rsid w:val="00474377"/>
    <w:rsid w:val="00474AF3"/>
    <w:rsid w:val="004754CB"/>
    <w:rsid w:val="004759DB"/>
    <w:rsid w:val="00475F6D"/>
    <w:rsid w:val="004768BF"/>
    <w:rsid w:val="004769DB"/>
    <w:rsid w:val="00476C95"/>
    <w:rsid w:val="00476F44"/>
    <w:rsid w:val="004777C3"/>
    <w:rsid w:val="00477B24"/>
    <w:rsid w:val="00477BF7"/>
    <w:rsid w:val="0048015E"/>
    <w:rsid w:val="00480557"/>
    <w:rsid w:val="004808D6"/>
    <w:rsid w:val="00480941"/>
    <w:rsid w:val="00480C1F"/>
    <w:rsid w:val="00480CB7"/>
    <w:rsid w:val="00481015"/>
    <w:rsid w:val="00481283"/>
    <w:rsid w:val="004816EB"/>
    <w:rsid w:val="004817E8"/>
    <w:rsid w:val="00481A25"/>
    <w:rsid w:val="00481F10"/>
    <w:rsid w:val="00482011"/>
    <w:rsid w:val="00482054"/>
    <w:rsid w:val="004820A4"/>
    <w:rsid w:val="004821BD"/>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5D04"/>
    <w:rsid w:val="00486009"/>
    <w:rsid w:val="00486136"/>
    <w:rsid w:val="004865B3"/>
    <w:rsid w:val="00486A9F"/>
    <w:rsid w:val="00486F4F"/>
    <w:rsid w:val="00487142"/>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18EB"/>
    <w:rsid w:val="0049206D"/>
    <w:rsid w:val="004922C8"/>
    <w:rsid w:val="00492378"/>
    <w:rsid w:val="00492ECA"/>
    <w:rsid w:val="00493C05"/>
    <w:rsid w:val="00493DED"/>
    <w:rsid w:val="00493FB6"/>
    <w:rsid w:val="004940A0"/>
    <w:rsid w:val="00494217"/>
    <w:rsid w:val="00494251"/>
    <w:rsid w:val="00494375"/>
    <w:rsid w:val="004944E9"/>
    <w:rsid w:val="004946E7"/>
    <w:rsid w:val="00494797"/>
    <w:rsid w:val="00494B8C"/>
    <w:rsid w:val="00494E8F"/>
    <w:rsid w:val="0049543F"/>
    <w:rsid w:val="00495955"/>
    <w:rsid w:val="00495AD2"/>
    <w:rsid w:val="00495DB9"/>
    <w:rsid w:val="00495EFA"/>
    <w:rsid w:val="00495FD3"/>
    <w:rsid w:val="0049654C"/>
    <w:rsid w:val="00496826"/>
    <w:rsid w:val="00496BE5"/>
    <w:rsid w:val="00497203"/>
    <w:rsid w:val="00497758"/>
    <w:rsid w:val="00497809"/>
    <w:rsid w:val="0049780A"/>
    <w:rsid w:val="00497AAE"/>
    <w:rsid w:val="00497CA3"/>
    <w:rsid w:val="00497E77"/>
    <w:rsid w:val="00497F9E"/>
    <w:rsid w:val="004A007E"/>
    <w:rsid w:val="004A02F1"/>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5BE"/>
    <w:rsid w:val="004A3AD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0DE"/>
    <w:rsid w:val="004B2680"/>
    <w:rsid w:val="004B275C"/>
    <w:rsid w:val="004B280C"/>
    <w:rsid w:val="004B2AE8"/>
    <w:rsid w:val="004B2CB2"/>
    <w:rsid w:val="004B2D29"/>
    <w:rsid w:val="004B30F4"/>
    <w:rsid w:val="004B337D"/>
    <w:rsid w:val="004B3387"/>
    <w:rsid w:val="004B348F"/>
    <w:rsid w:val="004B34DD"/>
    <w:rsid w:val="004B3605"/>
    <w:rsid w:val="004B3B87"/>
    <w:rsid w:val="004B3CB8"/>
    <w:rsid w:val="004B3CCE"/>
    <w:rsid w:val="004B423B"/>
    <w:rsid w:val="004B444D"/>
    <w:rsid w:val="004B48C6"/>
    <w:rsid w:val="004B4C14"/>
    <w:rsid w:val="004B4CC9"/>
    <w:rsid w:val="004B4FD2"/>
    <w:rsid w:val="004B542A"/>
    <w:rsid w:val="004B588E"/>
    <w:rsid w:val="004B5BF1"/>
    <w:rsid w:val="004B5D9C"/>
    <w:rsid w:val="004B683C"/>
    <w:rsid w:val="004B6917"/>
    <w:rsid w:val="004B70E7"/>
    <w:rsid w:val="004B719B"/>
    <w:rsid w:val="004B73D6"/>
    <w:rsid w:val="004B74E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1F6"/>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2BA"/>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33B"/>
    <w:rsid w:val="004E164C"/>
    <w:rsid w:val="004E1734"/>
    <w:rsid w:val="004E27A7"/>
    <w:rsid w:val="004E29F8"/>
    <w:rsid w:val="004E2D7B"/>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1B2"/>
    <w:rsid w:val="004E724B"/>
    <w:rsid w:val="004E76F2"/>
    <w:rsid w:val="004E773D"/>
    <w:rsid w:val="004E7748"/>
    <w:rsid w:val="004E790C"/>
    <w:rsid w:val="004E7976"/>
    <w:rsid w:val="004E79EF"/>
    <w:rsid w:val="004E7D24"/>
    <w:rsid w:val="004E7D29"/>
    <w:rsid w:val="004E7DC5"/>
    <w:rsid w:val="004F022B"/>
    <w:rsid w:val="004F0C47"/>
    <w:rsid w:val="004F0FDE"/>
    <w:rsid w:val="004F175A"/>
    <w:rsid w:val="004F17A7"/>
    <w:rsid w:val="004F1BC1"/>
    <w:rsid w:val="004F1EAD"/>
    <w:rsid w:val="004F20D1"/>
    <w:rsid w:val="004F26B5"/>
    <w:rsid w:val="004F2A33"/>
    <w:rsid w:val="004F2B9B"/>
    <w:rsid w:val="004F3067"/>
    <w:rsid w:val="004F32DC"/>
    <w:rsid w:val="004F3936"/>
    <w:rsid w:val="004F39FC"/>
    <w:rsid w:val="004F3A8C"/>
    <w:rsid w:val="004F48B9"/>
    <w:rsid w:val="004F48E4"/>
    <w:rsid w:val="004F48F8"/>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3CA"/>
    <w:rsid w:val="004F76D4"/>
    <w:rsid w:val="004F7894"/>
    <w:rsid w:val="004F7A82"/>
    <w:rsid w:val="004F7D9B"/>
    <w:rsid w:val="004F7E5D"/>
    <w:rsid w:val="00500344"/>
    <w:rsid w:val="00500423"/>
    <w:rsid w:val="005005C7"/>
    <w:rsid w:val="00500A91"/>
    <w:rsid w:val="00501441"/>
    <w:rsid w:val="00503330"/>
    <w:rsid w:val="00503540"/>
    <w:rsid w:val="005035C7"/>
    <w:rsid w:val="00503620"/>
    <w:rsid w:val="005036FB"/>
    <w:rsid w:val="005039AA"/>
    <w:rsid w:val="005039C2"/>
    <w:rsid w:val="00503EC5"/>
    <w:rsid w:val="00504391"/>
    <w:rsid w:val="0050449D"/>
    <w:rsid w:val="005046C2"/>
    <w:rsid w:val="00504B69"/>
    <w:rsid w:val="0050509E"/>
    <w:rsid w:val="00505259"/>
    <w:rsid w:val="00505D6B"/>
    <w:rsid w:val="00506875"/>
    <w:rsid w:val="00506F06"/>
    <w:rsid w:val="0050700C"/>
    <w:rsid w:val="0050712D"/>
    <w:rsid w:val="0050737F"/>
    <w:rsid w:val="005073A1"/>
    <w:rsid w:val="005077F2"/>
    <w:rsid w:val="00507A16"/>
    <w:rsid w:val="00507C48"/>
    <w:rsid w:val="00510193"/>
    <w:rsid w:val="005104E4"/>
    <w:rsid w:val="00510D73"/>
    <w:rsid w:val="00510E3F"/>
    <w:rsid w:val="00510E80"/>
    <w:rsid w:val="00510F42"/>
    <w:rsid w:val="00510F9B"/>
    <w:rsid w:val="0051187B"/>
    <w:rsid w:val="00511E6D"/>
    <w:rsid w:val="00512735"/>
    <w:rsid w:val="0051273B"/>
    <w:rsid w:val="005128F6"/>
    <w:rsid w:val="00512CA6"/>
    <w:rsid w:val="005132AF"/>
    <w:rsid w:val="00513351"/>
    <w:rsid w:val="0051351C"/>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6882"/>
    <w:rsid w:val="005168D2"/>
    <w:rsid w:val="00517867"/>
    <w:rsid w:val="00517D88"/>
    <w:rsid w:val="00517EA5"/>
    <w:rsid w:val="00517F06"/>
    <w:rsid w:val="005200A8"/>
    <w:rsid w:val="0052031E"/>
    <w:rsid w:val="00520912"/>
    <w:rsid w:val="005210C2"/>
    <w:rsid w:val="005210D6"/>
    <w:rsid w:val="0052134A"/>
    <w:rsid w:val="00521445"/>
    <w:rsid w:val="00521658"/>
    <w:rsid w:val="005217C6"/>
    <w:rsid w:val="005217D2"/>
    <w:rsid w:val="00521861"/>
    <w:rsid w:val="00521924"/>
    <w:rsid w:val="0052200E"/>
    <w:rsid w:val="00522386"/>
    <w:rsid w:val="00522BDE"/>
    <w:rsid w:val="00522D43"/>
    <w:rsid w:val="00522E69"/>
    <w:rsid w:val="005232A7"/>
    <w:rsid w:val="005232D8"/>
    <w:rsid w:val="00523471"/>
    <w:rsid w:val="00524702"/>
    <w:rsid w:val="005249F0"/>
    <w:rsid w:val="00524A9A"/>
    <w:rsid w:val="005251BB"/>
    <w:rsid w:val="00525B04"/>
    <w:rsid w:val="00526042"/>
    <w:rsid w:val="005262D8"/>
    <w:rsid w:val="0052663C"/>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1BB2"/>
    <w:rsid w:val="00532484"/>
    <w:rsid w:val="00532569"/>
    <w:rsid w:val="00532F67"/>
    <w:rsid w:val="00533100"/>
    <w:rsid w:val="005332DC"/>
    <w:rsid w:val="00533359"/>
    <w:rsid w:val="00533AD4"/>
    <w:rsid w:val="00533E53"/>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516"/>
    <w:rsid w:val="00544929"/>
    <w:rsid w:val="0054540B"/>
    <w:rsid w:val="005466A3"/>
    <w:rsid w:val="00546ADC"/>
    <w:rsid w:val="00546AED"/>
    <w:rsid w:val="0054725E"/>
    <w:rsid w:val="00547481"/>
    <w:rsid w:val="00547665"/>
    <w:rsid w:val="0054773B"/>
    <w:rsid w:val="00547B37"/>
    <w:rsid w:val="00547E06"/>
    <w:rsid w:val="00547E74"/>
    <w:rsid w:val="00550125"/>
    <w:rsid w:val="005501F1"/>
    <w:rsid w:val="00550864"/>
    <w:rsid w:val="00551100"/>
    <w:rsid w:val="005515EE"/>
    <w:rsid w:val="00551973"/>
    <w:rsid w:val="00551976"/>
    <w:rsid w:val="00551A7A"/>
    <w:rsid w:val="005527F4"/>
    <w:rsid w:val="00552956"/>
    <w:rsid w:val="0055298E"/>
    <w:rsid w:val="00552F83"/>
    <w:rsid w:val="005530DD"/>
    <w:rsid w:val="00553267"/>
    <w:rsid w:val="005534EC"/>
    <w:rsid w:val="005535AB"/>
    <w:rsid w:val="00553CFD"/>
    <w:rsid w:val="00553D3A"/>
    <w:rsid w:val="00554178"/>
    <w:rsid w:val="00554477"/>
    <w:rsid w:val="00554610"/>
    <w:rsid w:val="00554C09"/>
    <w:rsid w:val="00554F52"/>
    <w:rsid w:val="005550DE"/>
    <w:rsid w:val="00555E76"/>
    <w:rsid w:val="00555EB9"/>
    <w:rsid w:val="0055637C"/>
    <w:rsid w:val="00556395"/>
    <w:rsid w:val="0055712C"/>
    <w:rsid w:val="005572A8"/>
    <w:rsid w:val="00557358"/>
    <w:rsid w:val="00557651"/>
    <w:rsid w:val="005579FB"/>
    <w:rsid w:val="00557FE0"/>
    <w:rsid w:val="00560333"/>
    <w:rsid w:val="005605EA"/>
    <w:rsid w:val="00560CF8"/>
    <w:rsid w:val="00560E1F"/>
    <w:rsid w:val="00560E3B"/>
    <w:rsid w:val="00560ED4"/>
    <w:rsid w:val="005613B0"/>
    <w:rsid w:val="00561457"/>
    <w:rsid w:val="0056148B"/>
    <w:rsid w:val="005615EE"/>
    <w:rsid w:val="005617D5"/>
    <w:rsid w:val="00561B0B"/>
    <w:rsid w:val="00561BEA"/>
    <w:rsid w:val="00561E6B"/>
    <w:rsid w:val="0056210C"/>
    <w:rsid w:val="00562356"/>
    <w:rsid w:val="0056237D"/>
    <w:rsid w:val="00562516"/>
    <w:rsid w:val="0056295A"/>
    <w:rsid w:val="005633D3"/>
    <w:rsid w:val="00563B9F"/>
    <w:rsid w:val="00563D4C"/>
    <w:rsid w:val="00564167"/>
    <w:rsid w:val="005644DE"/>
    <w:rsid w:val="0056465D"/>
    <w:rsid w:val="00564BB8"/>
    <w:rsid w:val="00564DFE"/>
    <w:rsid w:val="00564E8F"/>
    <w:rsid w:val="00564ED6"/>
    <w:rsid w:val="00565069"/>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602"/>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845"/>
    <w:rsid w:val="00575B8B"/>
    <w:rsid w:val="0057660B"/>
    <w:rsid w:val="005768D5"/>
    <w:rsid w:val="005769C9"/>
    <w:rsid w:val="00577106"/>
    <w:rsid w:val="0057725E"/>
    <w:rsid w:val="00577502"/>
    <w:rsid w:val="005776B9"/>
    <w:rsid w:val="00577937"/>
    <w:rsid w:val="0057797A"/>
    <w:rsid w:val="00577CE8"/>
    <w:rsid w:val="0058002B"/>
    <w:rsid w:val="00580CB8"/>
    <w:rsid w:val="00581145"/>
    <w:rsid w:val="00581283"/>
    <w:rsid w:val="00581370"/>
    <w:rsid w:val="00581425"/>
    <w:rsid w:val="005814E2"/>
    <w:rsid w:val="0058170A"/>
    <w:rsid w:val="005819DE"/>
    <w:rsid w:val="00581B87"/>
    <w:rsid w:val="00581F6E"/>
    <w:rsid w:val="0058224C"/>
    <w:rsid w:val="00582CC7"/>
    <w:rsid w:val="00582D79"/>
    <w:rsid w:val="00582E1C"/>
    <w:rsid w:val="005834BE"/>
    <w:rsid w:val="00583919"/>
    <w:rsid w:val="00583DC3"/>
    <w:rsid w:val="005843FA"/>
    <w:rsid w:val="005844FD"/>
    <w:rsid w:val="00584ACD"/>
    <w:rsid w:val="00584C17"/>
    <w:rsid w:val="00584F3F"/>
    <w:rsid w:val="00584F74"/>
    <w:rsid w:val="00584FE3"/>
    <w:rsid w:val="00585069"/>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74"/>
    <w:rsid w:val="0059153F"/>
    <w:rsid w:val="0059156F"/>
    <w:rsid w:val="0059167C"/>
    <w:rsid w:val="0059174B"/>
    <w:rsid w:val="00591932"/>
    <w:rsid w:val="0059246A"/>
    <w:rsid w:val="00592BF7"/>
    <w:rsid w:val="00592F2F"/>
    <w:rsid w:val="005930B6"/>
    <w:rsid w:val="00593182"/>
    <w:rsid w:val="005932D1"/>
    <w:rsid w:val="005935B5"/>
    <w:rsid w:val="00593CC3"/>
    <w:rsid w:val="00593E25"/>
    <w:rsid w:val="00594315"/>
    <w:rsid w:val="00594324"/>
    <w:rsid w:val="005943C2"/>
    <w:rsid w:val="00594410"/>
    <w:rsid w:val="00594460"/>
    <w:rsid w:val="0059483B"/>
    <w:rsid w:val="00594855"/>
    <w:rsid w:val="00594A56"/>
    <w:rsid w:val="00594A9E"/>
    <w:rsid w:val="00594C37"/>
    <w:rsid w:val="00594C7A"/>
    <w:rsid w:val="00594F06"/>
    <w:rsid w:val="00594F13"/>
    <w:rsid w:val="00595809"/>
    <w:rsid w:val="00595BCD"/>
    <w:rsid w:val="00595EBE"/>
    <w:rsid w:val="0059636C"/>
    <w:rsid w:val="005969FD"/>
    <w:rsid w:val="00596A42"/>
    <w:rsid w:val="00596A90"/>
    <w:rsid w:val="00596DBB"/>
    <w:rsid w:val="00596DC8"/>
    <w:rsid w:val="00596E35"/>
    <w:rsid w:val="00596E92"/>
    <w:rsid w:val="00597083"/>
    <w:rsid w:val="005970A0"/>
    <w:rsid w:val="005972FE"/>
    <w:rsid w:val="00597408"/>
    <w:rsid w:val="0059742F"/>
    <w:rsid w:val="005974C7"/>
    <w:rsid w:val="00597F4A"/>
    <w:rsid w:val="005A0001"/>
    <w:rsid w:val="005A0315"/>
    <w:rsid w:val="005A08A1"/>
    <w:rsid w:val="005A0A04"/>
    <w:rsid w:val="005A0A13"/>
    <w:rsid w:val="005A0CBE"/>
    <w:rsid w:val="005A0D24"/>
    <w:rsid w:val="005A110B"/>
    <w:rsid w:val="005A12EA"/>
    <w:rsid w:val="005A1387"/>
    <w:rsid w:val="005A15C3"/>
    <w:rsid w:val="005A1B1B"/>
    <w:rsid w:val="005A1DC1"/>
    <w:rsid w:val="005A1DD4"/>
    <w:rsid w:val="005A2072"/>
    <w:rsid w:val="005A2623"/>
    <w:rsid w:val="005A269D"/>
    <w:rsid w:val="005A29C9"/>
    <w:rsid w:val="005A2C72"/>
    <w:rsid w:val="005A2C7A"/>
    <w:rsid w:val="005A2D7B"/>
    <w:rsid w:val="005A3450"/>
    <w:rsid w:val="005A3790"/>
    <w:rsid w:val="005A38EF"/>
    <w:rsid w:val="005A3A78"/>
    <w:rsid w:val="005A3D51"/>
    <w:rsid w:val="005A4308"/>
    <w:rsid w:val="005A444E"/>
    <w:rsid w:val="005A4467"/>
    <w:rsid w:val="005A44B9"/>
    <w:rsid w:val="005A4534"/>
    <w:rsid w:val="005A46A2"/>
    <w:rsid w:val="005A48A0"/>
    <w:rsid w:val="005A4F36"/>
    <w:rsid w:val="005A4F43"/>
    <w:rsid w:val="005A4FC8"/>
    <w:rsid w:val="005A55D7"/>
    <w:rsid w:val="005A57B3"/>
    <w:rsid w:val="005A57D4"/>
    <w:rsid w:val="005A5874"/>
    <w:rsid w:val="005A5C11"/>
    <w:rsid w:val="005A616A"/>
    <w:rsid w:val="005A65B8"/>
    <w:rsid w:val="005A6D1D"/>
    <w:rsid w:val="005A6F1F"/>
    <w:rsid w:val="005A75F6"/>
    <w:rsid w:val="005A7FB7"/>
    <w:rsid w:val="005B0058"/>
    <w:rsid w:val="005B04B8"/>
    <w:rsid w:val="005B060D"/>
    <w:rsid w:val="005B0F86"/>
    <w:rsid w:val="005B171C"/>
    <w:rsid w:val="005B17A1"/>
    <w:rsid w:val="005B1B12"/>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7EC"/>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3C8"/>
    <w:rsid w:val="005D25D0"/>
    <w:rsid w:val="005D2CA6"/>
    <w:rsid w:val="005D31E2"/>
    <w:rsid w:val="005D35C4"/>
    <w:rsid w:val="005D372C"/>
    <w:rsid w:val="005D3734"/>
    <w:rsid w:val="005D37A3"/>
    <w:rsid w:val="005D38A0"/>
    <w:rsid w:val="005D394C"/>
    <w:rsid w:val="005D3CDB"/>
    <w:rsid w:val="005D434D"/>
    <w:rsid w:val="005D4A92"/>
    <w:rsid w:val="005D4D9D"/>
    <w:rsid w:val="005D4EE4"/>
    <w:rsid w:val="005D5383"/>
    <w:rsid w:val="005D56D2"/>
    <w:rsid w:val="005D5C6C"/>
    <w:rsid w:val="005D5CA1"/>
    <w:rsid w:val="005D5E12"/>
    <w:rsid w:val="005D60D7"/>
    <w:rsid w:val="005D62B4"/>
    <w:rsid w:val="005D6425"/>
    <w:rsid w:val="005D6562"/>
    <w:rsid w:val="005D6813"/>
    <w:rsid w:val="005D69DF"/>
    <w:rsid w:val="005D6A5B"/>
    <w:rsid w:val="005D6B60"/>
    <w:rsid w:val="005D7609"/>
    <w:rsid w:val="005D78F4"/>
    <w:rsid w:val="005D79F6"/>
    <w:rsid w:val="005D7B9D"/>
    <w:rsid w:val="005E002B"/>
    <w:rsid w:val="005E0667"/>
    <w:rsid w:val="005E0EDD"/>
    <w:rsid w:val="005E114B"/>
    <w:rsid w:val="005E126E"/>
    <w:rsid w:val="005E129B"/>
    <w:rsid w:val="005E175D"/>
    <w:rsid w:val="005E1972"/>
    <w:rsid w:val="005E1A19"/>
    <w:rsid w:val="005E2004"/>
    <w:rsid w:val="005E239A"/>
    <w:rsid w:val="005E2562"/>
    <w:rsid w:val="005E2744"/>
    <w:rsid w:val="005E29A2"/>
    <w:rsid w:val="005E2AD6"/>
    <w:rsid w:val="005E2B68"/>
    <w:rsid w:val="005E2ED2"/>
    <w:rsid w:val="005E2FEA"/>
    <w:rsid w:val="005E314F"/>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03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3FBF"/>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5FB"/>
    <w:rsid w:val="00610D10"/>
    <w:rsid w:val="00611257"/>
    <w:rsid w:val="006116A6"/>
    <w:rsid w:val="00611B10"/>
    <w:rsid w:val="00611C5C"/>
    <w:rsid w:val="00611D6D"/>
    <w:rsid w:val="00612565"/>
    <w:rsid w:val="00612D48"/>
    <w:rsid w:val="00612D91"/>
    <w:rsid w:val="00612DDE"/>
    <w:rsid w:val="00613808"/>
    <w:rsid w:val="006139B3"/>
    <w:rsid w:val="00613E7F"/>
    <w:rsid w:val="00614072"/>
    <w:rsid w:val="006140E2"/>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44"/>
    <w:rsid w:val="006212CF"/>
    <w:rsid w:val="006215B0"/>
    <w:rsid w:val="006216B2"/>
    <w:rsid w:val="00621C76"/>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515"/>
    <w:rsid w:val="0062756D"/>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874"/>
    <w:rsid w:val="00635B79"/>
    <w:rsid w:val="00635E41"/>
    <w:rsid w:val="006361A3"/>
    <w:rsid w:val="006362B1"/>
    <w:rsid w:val="0063658F"/>
    <w:rsid w:val="006367BC"/>
    <w:rsid w:val="006369E8"/>
    <w:rsid w:val="00636B38"/>
    <w:rsid w:val="00636E02"/>
    <w:rsid w:val="00636F7A"/>
    <w:rsid w:val="00637040"/>
    <w:rsid w:val="00637190"/>
    <w:rsid w:val="00637281"/>
    <w:rsid w:val="006378E6"/>
    <w:rsid w:val="0063790D"/>
    <w:rsid w:val="00637B8F"/>
    <w:rsid w:val="00637C20"/>
    <w:rsid w:val="00637C6D"/>
    <w:rsid w:val="0064022C"/>
    <w:rsid w:val="00640343"/>
    <w:rsid w:val="00640365"/>
    <w:rsid w:val="0064070A"/>
    <w:rsid w:val="006409D5"/>
    <w:rsid w:val="00640C5C"/>
    <w:rsid w:val="00640D4F"/>
    <w:rsid w:val="00640DD7"/>
    <w:rsid w:val="006410DB"/>
    <w:rsid w:val="006410FA"/>
    <w:rsid w:val="0064120F"/>
    <w:rsid w:val="00641572"/>
    <w:rsid w:val="00641778"/>
    <w:rsid w:val="0064187C"/>
    <w:rsid w:val="00641AD0"/>
    <w:rsid w:val="00641E52"/>
    <w:rsid w:val="00641ED5"/>
    <w:rsid w:val="00642092"/>
    <w:rsid w:val="0064241E"/>
    <w:rsid w:val="006425F5"/>
    <w:rsid w:val="0064274C"/>
    <w:rsid w:val="00642A27"/>
    <w:rsid w:val="00642E60"/>
    <w:rsid w:val="006432E1"/>
    <w:rsid w:val="00643334"/>
    <w:rsid w:val="00643C05"/>
    <w:rsid w:val="00643D78"/>
    <w:rsid w:val="00643FEB"/>
    <w:rsid w:val="00644006"/>
    <w:rsid w:val="00644134"/>
    <w:rsid w:val="00644285"/>
    <w:rsid w:val="00644A64"/>
    <w:rsid w:val="00644C7D"/>
    <w:rsid w:val="00644E60"/>
    <w:rsid w:val="0064530D"/>
    <w:rsid w:val="0064533A"/>
    <w:rsid w:val="0064564E"/>
    <w:rsid w:val="00645656"/>
    <w:rsid w:val="006456A0"/>
    <w:rsid w:val="00645A4A"/>
    <w:rsid w:val="00646192"/>
    <w:rsid w:val="006462E0"/>
    <w:rsid w:val="006464FE"/>
    <w:rsid w:val="0064671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2F9"/>
    <w:rsid w:val="00652684"/>
    <w:rsid w:val="0065295C"/>
    <w:rsid w:val="00652A39"/>
    <w:rsid w:val="00652B29"/>
    <w:rsid w:val="0065315B"/>
    <w:rsid w:val="00653343"/>
    <w:rsid w:val="006538D0"/>
    <w:rsid w:val="00653CA6"/>
    <w:rsid w:val="006545A1"/>
    <w:rsid w:val="00654D74"/>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CEF"/>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54C"/>
    <w:rsid w:val="00664725"/>
    <w:rsid w:val="006647A4"/>
    <w:rsid w:val="00664896"/>
    <w:rsid w:val="00664A66"/>
    <w:rsid w:val="00664DE3"/>
    <w:rsid w:val="00664E9C"/>
    <w:rsid w:val="0066502F"/>
    <w:rsid w:val="00665BBC"/>
    <w:rsid w:val="00665C32"/>
    <w:rsid w:val="00665DF0"/>
    <w:rsid w:val="006664C7"/>
    <w:rsid w:val="00666615"/>
    <w:rsid w:val="00666C42"/>
    <w:rsid w:val="00666C6B"/>
    <w:rsid w:val="00666D28"/>
    <w:rsid w:val="00666FF0"/>
    <w:rsid w:val="00667196"/>
    <w:rsid w:val="006671FB"/>
    <w:rsid w:val="006674D7"/>
    <w:rsid w:val="006676BF"/>
    <w:rsid w:val="006677E9"/>
    <w:rsid w:val="00667843"/>
    <w:rsid w:val="006707CD"/>
    <w:rsid w:val="00670D8A"/>
    <w:rsid w:val="00670EB4"/>
    <w:rsid w:val="00671032"/>
    <w:rsid w:val="006710CC"/>
    <w:rsid w:val="00671319"/>
    <w:rsid w:val="00671439"/>
    <w:rsid w:val="00671585"/>
    <w:rsid w:val="00671608"/>
    <w:rsid w:val="00671A9E"/>
    <w:rsid w:val="00671EDD"/>
    <w:rsid w:val="00671F10"/>
    <w:rsid w:val="00671FDC"/>
    <w:rsid w:val="00672143"/>
    <w:rsid w:val="00672412"/>
    <w:rsid w:val="006724FC"/>
    <w:rsid w:val="00673107"/>
    <w:rsid w:val="006731C2"/>
    <w:rsid w:val="0067335B"/>
    <w:rsid w:val="0067356C"/>
    <w:rsid w:val="006736DF"/>
    <w:rsid w:val="00673FF3"/>
    <w:rsid w:val="00674335"/>
    <w:rsid w:val="00674A0C"/>
    <w:rsid w:val="00674BCD"/>
    <w:rsid w:val="00674CF4"/>
    <w:rsid w:val="00674D82"/>
    <w:rsid w:val="00675610"/>
    <w:rsid w:val="006756F2"/>
    <w:rsid w:val="0067584B"/>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25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02A"/>
    <w:rsid w:val="006851CA"/>
    <w:rsid w:val="00685318"/>
    <w:rsid w:val="006856A8"/>
    <w:rsid w:val="006856D8"/>
    <w:rsid w:val="00685736"/>
    <w:rsid w:val="006858EC"/>
    <w:rsid w:val="006859B3"/>
    <w:rsid w:val="006861E9"/>
    <w:rsid w:val="006865BA"/>
    <w:rsid w:val="0068690C"/>
    <w:rsid w:val="0068757B"/>
    <w:rsid w:val="0068785A"/>
    <w:rsid w:val="006904B3"/>
    <w:rsid w:val="00690814"/>
    <w:rsid w:val="00690CA6"/>
    <w:rsid w:val="00690FC3"/>
    <w:rsid w:val="00691338"/>
    <w:rsid w:val="006914A2"/>
    <w:rsid w:val="006914C5"/>
    <w:rsid w:val="0069171E"/>
    <w:rsid w:val="00691A3C"/>
    <w:rsid w:val="006920F4"/>
    <w:rsid w:val="0069285F"/>
    <w:rsid w:val="00692BEB"/>
    <w:rsid w:val="00692CC4"/>
    <w:rsid w:val="0069303C"/>
    <w:rsid w:val="00693156"/>
    <w:rsid w:val="00693281"/>
    <w:rsid w:val="00693696"/>
    <w:rsid w:val="00693874"/>
    <w:rsid w:val="006938AF"/>
    <w:rsid w:val="00693DC3"/>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1F91"/>
    <w:rsid w:val="006A24C5"/>
    <w:rsid w:val="006A2574"/>
    <w:rsid w:val="006A2648"/>
    <w:rsid w:val="006A2918"/>
    <w:rsid w:val="006A2ABA"/>
    <w:rsid w:val="006A2ABF"/>
    <w:rsid w:val="006A2DA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091"/>
    <w:rsid w:val="006A71B1"/>
    <w:rsid w:val="006A757D"/>
    <w:rsid w:val="006A7A0D"/>
    <w:rsid w:val="006A7BD6"/>
    <w:rsid w:val="006A7D21"/>
    <w:rsid w:val="006B0146"/>
    <w:rsid w:val="006B085B"/>
    <w:rsid w:val="006B0C84"/>
    <w:rsid w:val="006B0F71"/>
    <w:rsid w:val="006B0F94"/>
    <w:rsid w:val="006B10ED"/>
    <w:rsid w:val="006B1493"/>
    <w:rsid w:val="006B1750"/>
    <w:rsid w:val="006B1985"/>
    <w:rsid w:val="006B2006"/>
    <w:rsid w:val="006B2224"/>
    <w:rsid w:val="006B23DC"/>
    <w:rsid w:val="006B2C7A"/>
    <w:rsid w:val="006B2DEA"/>
    <w:rsid w:val="006B315B"/>
    <w:rsid w:val="006B3428"/>
    <w:rsid w:val="006B34EA"/>
    <w:rsid w:val="006B367F"/>
    <w:rsid w:val="006B3BE8"/>
    <w:rsid w:val="006B4812"/>
    <w:rsid w:val="006B4AE5"/>
    <w:rsid w:val="006B4D1E"/>
    <w:rsid w:val="006B4FD3"/>
    <w:rsid w:val="006B5030"/>
    <w:rsid w:val="006B524D"/>
    <w:rsid w:val="006B5812"/>
    <w:rsid w:val="006B58C4"/>
    <w:rsid w:val="006B5943"/>
    <w:rsid w:val="006B5BF4"/>
    <w:rsid w:val="006B5C49"/>
    <w:rsid w:val="006B5D89"/>
    <w:rsid w:val="006B5D8F"/>
    <w:rsid w:val="006B5E31"/>
    <w:rsid w:val="006B5EFF"/>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CA2"/>
    <w:rsid w:val="006C1E4A"/>
    <w:rsid w:val="006C1E5C"/>
    <w:rsid w:val="006C1F57"/>
    <w:rsid w:val="006C21DF"/>
    <w:rsid w:val="006C2490"/>
    <w:rsid w:val="006C259F"/>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5EA1"/>
    <w:rsid w:val="006C6109"/>
    <w:rsid w:val="006C6428"/>
    <w:rsid w:val="006C6572"/>
    <w:rsid w:val="006C6682"/>
    <w:rsid w:val="006C6B12"/>
    <w:rsid w:val="006C76AA"/>
    <w:rsid w:val="006C7770"/>
    <w:rsid w:val="006C7D8E"/>
    <w:rsid w:val="006D0911"/>
    <w:rsid w:val="006D0AD6"/>
    <w:rsid w:val="006D0B90"/>
    <w:rsid w:val="006D1218"/>
    <w:rsid w:val="006D1461"/>
    <w:rsid w:val="006D16EA"/>
    <w:rsid w:val="006D18FE"/>
    <w:rsid w:val="006D1E61"/>
    <w:rsid w:val="006D218A"/>
    <w:rsid w:val="006D23AB"/>
    <w:rsid w:val="006D23D7"/>
    <w:rsid w:val="006D2530"/>
    <w:rsid w:val="006D27CE"/>
    <w:rsid w:val="006D2855"/>
    <w:rsid w:val="006D2906"/>
    <w:rsid w:val="006D2C63"/>
    <w:rsid w:val="006D2DFC"/>
    <w:rsid w:val="006D308A"/>
    <w:rsid w:val="006D309D"/>
    <w:rsid w:val="006D3103"/>
    <w:rsid w:val="006D323C"/>
    <w:rsid w:val="006D32C9"/>
    <w:rsid w:val="006D36F0"/>
    <w:rsid w:val="006D3729"/>
    <w:rsid w:val="006D38FB"/>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62"/>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1B9"/>
    <w:rsid w:val="006E14A1"/>
    <w:rsid w:val="006E14CF"/>
    <w:rsid w:val="006E15D6"/>
    <w:rsid w:val="006E1692"/>
    <w:rsid w:val="006E1A5F"/>
    <w:rsid w:val="006E1AEB"/>
    <w:rsid w:val="006E1E3A"/>
    <w:rsid w:val="006E1E67"/>
    <w:rsid w:val="006E23DB"/>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154"/>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1F6E"/>
    <w:rsid w:val="006F20CD"/>
    <w:rsid w:val="006F244E"/>
    <w:rsid w:val="006F25DC"/>
    <w:rsid w:val="006F2BA7"/>
    <w:rsid w:val="006F2C54"/>
    <w:rsid w:val="006F2D03"/>
    <w:rsid w:val="006F31F3"/>
    <w:rsid w:val="006F36BD"/>
    <w:rsid w:val="006F36D0"/>
    <w:rsid w:val="006F3C59"/>
    <w:rsid w:val="006F3D17"/>
    <w:rsid w:val="006F418A"/>
    <w:rsid w:val="006F444E"/>
    <w:rsid w:val="006F4AE3"/>
    <w:rsid w:val="006F4BB5"/>
    <w:rsid w:val="006F5538"/>
    <w:rsid w:val="006F59C7"/>
    <w:rsid w:val="006F5A35"/>
    <w:rsid w:val="006F5C70"/>
    <w:rsid w:val="006F60A5"/>
    <w:rsid w:val="006F6606"/>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AD4"/>
    <w:rsid w:val="006F7B71"/>
    <w:rsid w:val="006F7BC5"/>
    <w:rsid w:val="006F7C2A"/>
    <w:rsid w:val="007005E2"/>
    <w:rsid w:val="007005EC"/>
    <w:rsid w:val="007007B9"/>
    <w:rsid w:val="00700928"/>
    <w:rsid w:val="00700ABB"/>
    <w:rsid w:val="00700C56"/>
    <w:rsid w:val="00700D15"/>
    <w:rsid w:val="00701793"/>
    <w:rsid w:val="007018FC"/>
    <w:rsid w:val="00701A7D"/>
    <w:rsid w:val="00701DDC"/>
    <w:rsid w:val="007029C1"/>
    <w:rsid w:val="00702E71"/>
    <w:rsid w:val="00703A33"/>
    <w:rsid w:val="0070496C"/>
    <w:rsid w:val="007049C9"/>
    <w:rsid w:val="00704CD3"/>
    <w:rsid w:val="00705742"/>
    <w:rsid w:val="00705A8D"/>
    <w:rsid w:val="00705B87"/>
    <w:rsid w:val="00705CDC"/>
    <w:rsid w:val="00705D8A"/>
    <w:rsid w:val="00705FC5"/>
    <w:rsid w:val="007060CF"/>
    <w:rsid w:val="00706264"/>
    <w:rsid w:val="0070664F"/>
    <w:rsid w:val="007067FE"/>
    <w:rsid w:val="00706AF9"/>
    <w:rsid w:val="00706E03"/>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4F5"/>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783"/>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108"/>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4DC"/>
    <w:rsid w:val="007316C6"/>
    <w:rsid w:val="00731A56"/>
    <w:rsid w:val="00731D89"/>
    <w:rsid w:val="00731DBE"/>
    <w:rsid w:val="007320D5"/>
    <w:rsid w:val="0073252B"/>
    <w:rsid w:val="00732C50"/>
    <w:rsid w:val="00732D4C"/>
    <w:rsid w:val="00732F72"/>
    <w:rsid w:val="0073351A"/>
    <w:rsid w:val="007335CA"/>
    <w:rsid w:val="0073380A"/>
    <w:rsid w:val="00733847"/>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5D5"/>
    <w:rsid w:val="00745642"/>
    <w:rsid w:val="007457AC"/>
    <w:rsid w:val="007459D4"/>
    <w:rsid w:val="00745A76"/>
    <w:rsid w:val="00745FC6"/>
    <w:rsid w:val="00745FE0"/>
    <w:rsid w:val="00746CFA"/>
    <w:rsid w:val="00746D04"/>
    <w:rsid w:val="00747185"/>
    <w:rsid w:val="0074730B"/>
    <w:rsid w:val="0074746F"/>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690"/>
    <w:rsid w:val="00751A74"/>
    <w:rsid w:val="00751D6F"/>
    <w:rsid w:val="00751D71"/>
    <w:rsid w:val="00752A37"/>
    <w:rsid w:val="00752BAB"/>
    <w:rsid w:val="00752D00"/>
    <w:rsid w:val="00752E97"/>
    <w:rsid w:val="0075344B"/>
    <w:rsid w:val="00753556"/>
    <w:rsid w:val="007535CF"/>
    <w:rsid w:val="00753B86"/>
    <w:rsid w:val="00753EDA"/>
    <w:rsid w:val="007541FF"/>
    <w:rsid w:val="0075420B"/>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24C"/>
    <w:rsid w:val="007636D4"/>
    <w:rsid w:val="00763950"/>
    <w:rsid w:val="00763A46"/>
    <w:rsid w:val="00763E2F"/>
    <w:rsid w:val="00763EEE"/>
    <w:rsid w:val="00763F72"/>
    <w:rsid w:val="0076409B"/>
    <w:rsid w:val="007640AF"/>
    <w:rsid w:val="00764389"/>
    <w:rsid w:val="00764493"/>
    <w:rsid w:val="00764812"/>
    <w:rsid w:val="00764B93"/>
    <w:rsid w:val="0076536D"/>
    <w:rsid w:val="007656D1"/>
    <w:rsid w:val="00765BFE"/>
    <w:rsid w:val="00765F38"/>
    <w:rsid w:val="00766068"/>
    <w:rsid w:val="0076618E"/>
    <w:rsid w:val="00766313"/>
    <w:rsid w:val="00766406"/>
    <w:rsid w:val="0076669B"/>
    <w:rsid w:val="0076683E"/>
    <w:rsid w:val="007668B7"/>
    <w:rsid w:val="00766AAD"/>
    <w:rsid w:val="00766C78"/>
    <w:rsid w:val="00766EA9"/>
    <w:rsid w:val="00766F47"/>
    <w:rsid w:val="007671D6"/>
    <w:rsid w:val="0076747E"/>
    <w:rsid w:val="00767824"/>
    <w:rsid w:val="00767905"/>
    <w:rsid w:val="00767936"/>
    <w:rsid w:val="00767D0E"/>
    <w:rsid w:val="00767F1E"/>
    <w:rsid w:val="00767F7D"/>
    <w:rsid w:val="007700BE"/>
    <w:rsid w:val="007701F8"/>
    <w:rsid w:val="007704E1"/>
    <w:rsid w:val="007705B5"/>
    <w:rsid w:val="007706C9"/>
    <w:rsid w:val="00770DAE"/>
    <w:rsid w:val="007710F9"/>
    <w:rsid w:val="00771D02"/>
    <w:rsid w:val="00771D20"/>
    <w:rsid w:val="00771F66"/>
    <w:rsid w:val="00772329"/>
    <w:rsid w:val="007725EC"/>
    <w:rsid w:val="00772802"/>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A59"/>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1C72"/>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726"/>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4156"/>
    <w:rsid w:val="00795072"/>
    <w:rsid w:val="0079511D"/>
    <w:rsid w:val="0079545F"/>
    <w:rsid w:val="007957FC"/>
    <w:rsid w:val="00795969"/>
    <w:rsid w:val="00795B30"/>
    <w:rsid w:val="00795C21"/>
    <w:rsid w:val="00795D7E"/>
    <w:rsid w:val="007966DD"/>
    <w:rsid w:val="007969D7"/>
    <w:rsid w:val="00796AD5"/>
    <w:rsid w:val="00796AE9"/>
    <w:rsid w:val="00796E6A"/>
    <w:rsid w:val="0079729F"/>
    <w:rsid w:val="00797522"/>
    <w:rsid w:val="0079772B"/>
    <w:rsid w:val="007979CC"/>
    <w:rsid w:val="007979E0"/>
    <w:rsid w:val="00797ACB"/>
    <w:rsid w:val="00797D6C"/>
    <w:rsid w:val="00797EA6"/>
    <w:rsid w:val="007A0617"/>
    <w:rsid w:val="007A133D"/>
    <w:rsid w:val="007A191F"/>
    <w:rsid w:val="007A1A14"/>
    <w:rsid w:val="007A1BFC"/>
    <w:rsid w:val="007A1D5E"/>
    <w:rsid w:val="007A1E28"/>
    <w:rsid w:val="007A1E79"/>
    <w:rsid w:val="007A2324"/>
    <w:rsid w:val="007A283E"/>
    <w:rsid w:val="007A284F"/>
    <w:rsid w:val="007A2923"/>
    <w:rsid w:val="007A2D21"/>
    <w:rsid w:val="007A2E0A"/>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6FC7"/>
    <w:rsid w:val="007A7004"/>
    <w:rsid w:val="007A7129"/>
    <w:rsid w:val="007A7141"/>
    <w:rsid w:val="007A7A32"/>
    <w:rsid w:val="007A7AA8"/>
    <w:rsid w:val="007A7BA1"/>
    <w:rsid w:val="007B0167"/>
    <w:rsid w:val="007B065F"/>
    <w:rsid w:val="007B0805"/>
    <w:rsid w:val="007B0EFB"/>
    <w:rsid w:val="007B15D8"/>
    <w:rsid w:val="007B1782"/>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19"/>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000"/>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55C"/>
    <w:rsid w:val="007D46E3"/>
    <w:rsid w:val="007D4ADD"/>
    <w:rsid w:val="007D4D96"/>
    <w:rsid w:val="007D4E67"/>
    <w:rsid w:val="007D55E8"/>
    <w:rsid w:val="007D568C"/>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4373"/>
    <w:rsid w:val="007E50D1"/>
    <w:rsid w:val="007E50F3"/>
    <w:rsid w:val="007E5101"/>
    <w:rsid w:val="007E516C"/>
    <w:rsid w:val="007E53FC"/>
    <w:rsid w:val="007E56FD"/>
    <w:rsid w:val="007E5966"/>
    <w:rsid w:val="007E59C5"/>
    <w:rsid w:val="007E5A09"/>
    <w:rsid w:val="007E5B67"/>
    <w:rsid w:val="007E6043"/>
    <w:rsid w:val="007E6266"/>
    <w:rsid w:val="007E6877"/>
    <w:rsid w:val="007E6C70"/>
    <w:rsid w:val="007E6D69"/>
    <w:rsid w:val="007E744F"/>
    <w:rsid w:val="007E74F2"/>
    <w:rsid w:val="007E7C72"/>
    <w:rsid w:val="007E7FE1"/>
    <w:rsid w:val="007F01D1"/>
    <w:rsid w:val="007F0B66"/>
    <w:rsid w:val="007F109C"/>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40F7"/>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7F7D94"/>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581"/>
    <w:rsid w:val="00804F45"/>
    <w:rsid w:val="00804FFA"/>
    <w:rsid w:val="008051D3"/>
    <w:rsid w:val="00805260"/>
    <w:rsid w:val="00805535"/>
    <w:rsid w:val="0080562F"/>
    <w:rsid w:val="008056C9"/>
    <w:rsid w:val="008056D5"/>
    <w:rsid w:val="00805EC4"/>
    <w:rsid w:val="00806547"/>
    <w:rsid w:val="00806634"/>
    <w:rsid w:val="00806F5F"/>
    <w:rsid w:val="0080705A"/>
    <w:rsid w:val="0080729A"/>
    <w:rsid w:val="0080789B"/>
    <w:rsid w:val="00807D37"/>
    <w:rsid w:val="00807D76"/>
    <w:rsid w:val="008100AF"/>
    <w:rsid w:val="008101DC"/>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11"/>
    <w:rsid w:val="00814E6B"/>
    <w:rsid w:val="00815027"/>
    <w:rsid w:val="0081508F"/>
    <w:rsid w:val="008153B4"/>
    <w:rsid w:val="008153F2"/>
    <w:rsid w:val="00815FEC"/>
    <w:rsid w:val="008161F7"/>
    <w:rsid w:val="00816732"/>
    <w:rsid w:val="008169DE"/>
    <w:rsid w:val="00816CF5"/>
    <w:rsid w:val="00816D53"/>
    <w:rsid w:val="00816E82"/>
    <w:rsid w:val="00816ED9"/>
    <w:rsid w:val="00816F0B"/>
    <w:rsid w:val="0081743C"/>
    <w:rsid w:val="0081748A"/>
    <w:rsid w:val="00817D5C"/>
    <w:rsid w:val="00820019"/>
    <w:rsid w:val="008200A9"/>
    <w:rsid w:val="00820130"/>
    <w:rsid w:val="00820D7F"/>
    <w:rsid w:val="00821263"/>
    <w:rsid w:val="008213DA"/>
    <w:rsid w:val="00821F85"/>
    <w:rsid w:val="008221C4"/>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2A58"/>
    <w:rsid w:val="00832A69"/>
    <w:rsid w:val="00833080"/>
    <w:rsid w:val="008337A9"/>
    <w:rsid w:val="00833F94"/>
    <w:rsid w:val="008343AC"/>
    <w:rsid w:val="00834433"/>
    <w:rsid w:val="008345F8"/>
    <w:rsid w:val="0083463F"/>
    <w:rsid w:val="00834A81"/>
    <w:rsid w:val="00834E3F"/>
    <w:rsid w:val="0083503A"/>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0BC7"/>
    <w:rsid w:val="008410B8"/>
    <w:rsid w:val="0084137D"/>
    <w:rsid w:val="00841AC4"/>
    <w:rsid w:val="00841F2E"/>
    <w:rsid w:val="0084269A"/>
    <w:rsid w:val="0084275F"/>
    <w:rsid w:val="00842E47"/>
    <w:rsid w:val="00842F9A"/>
    <w:rsid w:val="00843137"/>
    <w:rsid w:val="008432AC"/>
    <w:rsid w:val="00843328"/>
    <w:rsid w:val="008439F8"/>
    <w:rsid w:val="00843F3A"/>
    <w:rsid w:val="0084484E"/>
    <w:rsid w:val="0084487C"/>
    <w:rsid w:val="00844E6D"/>
    <w:rsid w:val="00845182"/>
    <w:rsid w:val="0084519B"/>
    <w:rsid w:val="008451C6"/>
    <w:rsid w:val="008451FE"/>
    <w:rsid w:val="008453A9"/>
    <w:rsid w:val="008453AA"/>
    <w:rsid w:val="008458F7"/>
    <w:rsid w:val="00845995"/>
    <w:rsid w:val="00845A8A"/>
    <w:rsid w:val="00845B6D"/>
    <w:rsid w:val="0084653B"/>
    <w:rsid w:val="00846E49"/>
    <w:rsid w:val="00847244"/>
    <w:rsid w:val="008473F5"/>
    <w:rsid w:val="0084751A"/>
    <w:rsid w:val="008475FC"/>
    <w:rsid w:val="00847870"/>
    <w:rsid w:val="00847878"/>
    <w:rsid w:val="0084795D"/>
    <w:rsid w:val="00847981"/>
    <w:rsid w:val="00847C2D"/>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293"/>
    <w:rsid w:val="0085345F"/>
    <w:rsid w:val="008534E9"/>
    <w:rsid w:val="00853782"/>
    <w:rsid w:val="00853A33"/>
    <w:rsid w:val="008544B1"/>
    <w:rsid w:val="008545EB"/>
    <w:rsid w:val="00854809"/>
    <w:rsid w:val="008548A9"/>
    <w:rsid w:val="008548EA"/>
    <w:rsid w:val="00854CEE"/>
    <w:rsid w:val="00854FE1"/>
    <w:rsid w:val="0085507F"/>
    <w:rsid w:val="00855909"/>
    <w:rsid w:val="008559D8"/>
    <w:rsid w:val="008564A7"/>
    <w:rsid w:val="008567BF"/>
    <w:rsid w:val="00856CBF"/>
    <w:rsid w:val="00857168"/>
    <w:rsid w:val="00857181"/>
    <w:rsid w:val="0085755B"/>
    <w:rsid w:val="0085782A"/>
    <w:rsid w:val="00857B26"/>
    <w:rsid w:val="00860459"/>
    <w:rsid w:val="008607A4"/>
    <w:rsid w:val="00860850"/>
    <w:rsid w:val="00860899"/>
    <w:rsid w:val="00860B6A"/>
    <w:rsid w:val="00860D35"/>
    <w:rsid w:val="00860F36"/>
    <w:rsid w:val="00860FF5"/>
    <w:rsid w:val="00861259"/>
    <w:rsid w:val="00861349"/>
    <w:rsid w:val="00861690"/>
    <w:rsid w:val="00861758"/>
    <w:rsid w:val="00861BC1"/>
    <w:rsid w:val="008621A2"/>
    <w:rsid w:val="008623AE"/>
    <w:rsid w:val="008626FF"/>
    <w:rsid w:val="008627B3"/>
    <w:rsid w:val="008629B3"/>
    <w:rsid w:val="00863206"/>
    <w:rsid w:val="00863D78"/>
    <w:rsid w:val="00864115"/>
    <w:rsid w:val="00864178"/>
    <w:rsid w:val="008644A5"/>
    <w:rsid w:val="00864A40"/>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6A9"/>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4CE3"/>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035"/>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B5"/>
    <w:rsid w:val="008850DA"/>
    <w:rsid w:val="00885592"/>
    <w:rsid w:val="00885F94"/>
    <w:rsid w:val="0088631E"/>
    <w:rsid w:val="00886334"/>
    <w:rsid w:val="00886499"/>
    <w:rsid w:val="008865F5"/>
    <w:rsid w:val="008868D1"/>
    <w:rsid w:val="008869FA"/>
    <w:rsid w:val="008872DC"/>
    <w:rsid w:val="008877DD"/>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92F"/>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4FF7"/>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36EF"/>
    <w:rsid w:val="008B3B87"/>
    <w:rsid w:val="008B4130"/>
    <w:rsid w:val="008B43E4"/>
    <w:rsid w:val="008B44CB"/>
    <w:rsid w:val="008B44FB"/>
    <w:rsid w:val="008B46D4"/>
    <w:rsid w:val="008B4890"/>
    <w:rsid w:val="008B4AF4"/>
    <w:rsid w:val="008B4DDF"/>
    <w:rsid w:val="008B4DE1"/>
    <w:rsid w:val="008B4DF5"/>
    <w:rsid w:val="008B4E78"/>
    <w:rsid w:val="008B504B"/>
    <w:rsid w:val="008B5613"/>
    <w:rsid w:val="008B5820"/>
    <w:rsid w:val="008B596B"/>
    <w:rsid w:val="008B59E7"/>
    <w:rsid w:val="008B5D2E"/>
    <w:rsid w:val="008B5F15"/>
    <w:rsid w:val="008B61E3"/>
    <w:rsid w:val="008B6551"/>
    <w:rsid w:val="008B68B0"/>
    <w:rsid w:val="008B6AC7"/>
    <w:rsid w:val="008B6C2F"/>
    <w:rsid w:val="008B72A1"/>
    <w:rsid w:val="008B72D2"/>
    <w:rsid w:val="008B74DD"/>
    <w:rsid w:val="008C011A"/>
    <w:rsid w:val="008C0332"/>
    <w:rsid w:val="008C099A"/>
    <w:rsid w:val="008C0AB9"/>
    <w:rsid w:val="008C140D"/>
    <w:rsid w:val="008C1873"/>
    <w:rsid w:val="008C1893"/>
    <w:rsid w:val="008C1A3A"/>
    <w:rsid w:val="008C1A5C"/>
    <w:rsid w:val="008C1B56"/>
    <w:rsid w:val="008C2158"/>
    <w:rsid w:val="008C22CE"/>
    <w:rsid w:val="008C3154"/>
    <w:rsid w:val="008C345A"/>
    <w:rsid w:val="008C384D"/>
    <w:rsid w:val="008C3AFA"/>
    <w:rsid w:val="008C42B7"/>
    <w:rsid w:val="008C42E5"/>
    <w:rsid w:val="008C44B6"/>
    <w:rsid w:val="008C4939"/>
    <w:rsid w:val="008C4E57"/>
    <w:rsid w:val="008C534F"/>
    <w:rsid w:val="008C5660"/>
    <w:rsid w:val="008C58E5"/>
    <w:rsid w:val="008C596F"/>
    <w:rsid w:val="008C5B5E"/>
    <w:rsid w:val="008C5F0B"/>
    <w:rsid w:val="008C5F69"/>
    <w:rsid w:val="008C6121"/>
    <w:rsid w:val="008C6351"/>
    <w:rsid w:val="008C6627"/>
    <w:rsid w:val="008C6E43"/>
    <w:rsid w:val="008C75B9"/>
    <w:rsid w:val="008C7BB9"/>
    <w:rsid w:val="008C7FFC"/>
    <w:rsid w:val="008D001B"/>
    <w:rsid w:val="008D0572"/>
    <w:rsid w:val="008D092A"/>
    <w:rsid w:val="008D094F"/>
    <w:rsid w:val="008D0C5E"/>
    <w:rsid w:val="008D13B6"/>
    <w:rsid w:val="008D15A2"/>
    <w:rsid w:val="008D167A"/>
    <w:rsid w:val="008D1C11"/>
    <w:rsid w:val="008D1DC5"/>
    <w:rsid w:val="008D2593"/>
    <w:rsid w:val="008D2635"/>
    <w:rsid w:val="008D2843"/>
    <w:rsid w:val="008D2860"/>
    <w:rsid w:val="008D2B5B"/>
    <w:rsid w:val="008D37BB"/>
    <w:rsid w:val="008D3A0B"/>
    <w:rsid w:val="008D3B40"/>
    <w:rsid w:val="008D410E"/>
    <w:rsid w:val="008D4393"/>
    <w:rsid w:val="008D43EC"/>
    <w:rsid w:val="008D4CBC"/>
    <w:rsid w:val="008D5208"/>
    <w:rsid w:val="008D5EFE"/>
    <w:rsid w:val="008D644F"/>
    <w:rsid w:val="008D64EC"/>
    <w:rsid w:val="008D703F"/>
    <w:rsid w:val="008D7159"/>
    <w:rsid w:val="008D7474"/>
    <w:rsid w:val="008D77D6"/>
    <w:rsid w:val="008D7AAD"/>
    <w:rsid w:val="008D7B07"/>
    <w:rsid w:val="008D7EB9"/>
    <w:rsid w:val="008D7EFA"/>
    <w:rsid w:val="008E05D6"/>
    <w:rsid w:val="008E0606"/>
    <w:rsid w:val="008E144A"/>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347"/>
    <w:rsid w:val="008E6412"/>
    <w:rsid w:val="008E642F"/>
    <w:rsid w:val="008E64BA"/>
    <w:rsid w:val="008E6610"/>
    <w:rsid w:val="008E69A3"/>
    <w:rsid w:val="008E6A10"/>
    <w:rsid w:val="008E7075"/>
    <w:rsid w:val="008E71F4"/>
    <w:rsid w:val="008E7C1D"/>
    <w:rsid w:val="008F0533"/>
    <w:rsid w:val="008F0ED9"/>
    <w:rsid w:val="008F134F"/>
    <w:rsid w:val="008F13FA"/>
    <w:rsid w:val="008F186B"/>
    <w:rsid w:val="008F1D70"/>
    <w:rsid w:val="008F1D92"/>
    <w:rsid w:val="008F28F6"/>
    <w:rsid w:val="008F29F2"/>
    <w:rsid w:val="008F3081"/>
    <w:rsid w:val="008F32A7"/>
    <w:rsid w:val="008F32BA"/>
    <w:rsid w:val="008F36B0"/>
    <w:rsid w:val="008F3C7F"/>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2E97"/>
    <w:rsid w:val="00903094"/>
    <w:rsid w:val="00903645"/>
    <w:rsid w:val="00903927"/>
    <w:rsid w:val="00903A11"/>
    <w:rsid w:val="00903A9B"/>
    <w:rsid w:val="0090420D"/>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EEA"/>
    <w:rsid w:val="00910F1E"/>
    <w:rsid w:val="0091135E"/>
    <w:rsid w:val="0091136C"/>
    <w:rsid w:val="009118EF"/>
    <w:rsid w:val="00911B6F"/>
    <w:rsid w:val="00911BAF"/>
    <w:rsid w:val="00911D6D"/>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4A93"/>
    <w:rsid w:val="009151A6"/>
    <w:rsid w:val="00915419"/>
    <w:rsid w:val="00915655"/>
    <w:rsid w:val="00915A4D"/>
    <w:rsid w:val="00915A66"/>
    <w:rsid w:val="00915C4F"/>
    <w:rsid w:val="0091656C"/>
    <w:rsid w:val="009167E9"/>
    <w:rsid w:val="00916D65"/>
    <w:rsid w:val="00916EB5"/>
    <w:rsid w:val="009174E9"/>
    <w:rsid w:val="009177DD"/>
    <w:rsid w:val="00917A00"/>
    <w:rsid w:val="00920094"/>
    <w:rsid w:val="009202FB"/>
    <w:rsid w:val="00920816"/>
    <w:rsid w:val="00920B0C"/>
    <w:rsid w:val="00920B3C"/>
    <w:rsid w:val="00920D26"/>
    <w:rsid w:val="00921453"/>
    <w:rsid w:val="0092150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4EBA"/>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909"/>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BEC"/>
    <w:rsid w:val="00937E8A"/>
    <w:rsid w:val="00937F3E"/>
    <w:rsid w:val="00940259"/>
    <w:rsid w:val="009402B2"/>
    <w:rsid w:val="00940320"/>
    <w:rsid w:val="009405D9"/>
    <w:rsid w:val="00940B00"/>
    <w:rsid w:val="00940B54"/>
    <w:rsid w:val="00940ED9"/>
    <w:rsid w:val="009412C1"/>
    <w:rsid w:val="00941320"/>
    <w:rsid w:val="009414F7"/>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487"/>
    <w:rsid w:val="009438BA"/>
    <w:rsid w:val="009439C9"/>
    <w:rsid w:val="00943B25"/>
    <w:rsid w:val="009440B1"/>
    <w:rsid w:val="009440F6"/>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144"/>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0"/>
    <w:rsid w:val="00952EC7"/>
    <w:rsid w:val="00953132"/>
    <w:rsid w:val="0095327F"/>
    <w:rsid w:val="009535C6"/>
    <w:rsid w:val="009535E3"/>
    <w:rsid w:val="00953D94"/>
    <w:rsid w:val="0095482C"/>
    <w:rsid w:val="00954B01"/>
    <w:rsid w:val="00954F1C"/>
    <w:rsid w:val="00955541"/>
    <w:rsid w:val="00955980"/>
    <w:rsid w:val="00956420"/>
    <w:rsid w:val="0095647E"/>
    <w:rsid w:val="009565BB"/>
    <w:rsid w:val="009567BE"/>
    <w:rsid w:val="0095683E"/>
    <w:rsid w:val="00956DC4"/>
    <w:rsid w:val="00956E0E"/>
    <w:rsid w:val="00956E90"/>
    <w:rsid w:val="00957266"/>
    <w:rsid w:val="0095748D"/>
    <w:rsid w:val="009574D0"/>
    <w:rsid w:val="00957720"/>
    <w:rsid w:val="00960B37"/>
    <w:rsid w:val="0096104B"/>
    <w:rsid w:val="009610AA"/>
    <w:rsid w:val="009610F6"/>
    <w:rsid w:val="009611AF"/>
    <w:rsid w:val="009614D1"/>
    <w:rsid w:val="00961EE4"/>
    <w:rsid w:val="00962157"/>
    <w:rsid w:val="009626B1"/>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5AA1"/>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0"/>
    <w:rsid w:val="0098298B"/>
    <w:rsid w:val="00982997"/>
    <w:rsid w:val="009829BE"/>
    <w:rsid w:val="00982B04"/>
    <w:rsid w:val="00982BAE"/>
    <w:rsid w:val="00982E30"/>
    <w:rsid w:val="00983095"/>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A33"/>
    <w:rsid w:val="00990CD3"/>
    <w:rsid w:val="00990EB6"/>
    <w:rsid w:val="00991207"/>
    <w:rsid w:val="00991AF1"/>
    <w:rsid w:val="009923FD"/>
    <w:rsid w:val="00992418"/>
    <w:rsid w:val="0099258D"/>
    <w:rsid w:val="0099259A"/>
    <w:rsid w:val="009930C5"/>
    <w:rsid w:val="0099325A"/>
    <w:rsid w:val="00993836"/>
    <w:rsid w:val="00993915"/>
    <w:rsid w:val="0099393C"/>
    <w:rsid w:val="00993E79"/>
    <w:rsid w:val="00993F85"/>
    <w:rsid w:val="00994143"/>
    <w:rsid w:val="00994BD0"/>
    <w:rsid w:val="00994F80"/>
    <w:rsid w:val="0099505B"/>
    <w:rsid w:val="009957ED"/>
    <w:rsid w:val="00995BAA"/>
    <w:rsid w:val="00995E71"/>
    <w:rsid w:val="009960D9"/>
    <w:rsid w:val="0099628C"/>
    <w:rsid w:val="00996BF9"/>
    <w:rsid w:val="00996EF7"/>
    <w:rsid w:val="00997622"/>
    <w:rsid w:val="009A0074"/>
    <w:rsid w:val="009A01F0"/>
    <w:rsid w:val="009A0447"/>
    <w:rsid w:val="009A0492"/>
    <w:rsid w:val="009A0B93"/>
    <w:rsid w:val="009A0C82"/>
    <w:rsid w:val="009A0D9D"/>
    <w:rsid w:val="009A0E06"/>
    <w:rsid w:val="009A0E24"/>
    <w:rsid w:val="009A11E4"/>
    <w:rsid w:val="009A1339"/>
    <w:rsid w:val="009A1607"/>
    <w:rsid w:val="009A161A"/>
    <w:rsid w:val="009A1755"/>
    <w:rsid w:val="009A18E0"/>
    <w:rsid w:val="009A1D47"/>
    <w:rsid w:val="009A1DAE"/>
    <w:rsid w:val="009A1F7C"/>
    <w:rsid w:val="009A234A"/>
    <w:rsid w:val="009A2EDC"/>
    <w:rsid w:val="009A332D"/>
    <w:rsid w:val="009A3479"/>
    <w:rsid w:val="009A3945"/>
    <w:rsid w:val="009A4357"/>
    <w:rsid w:val="009A4372"/>
    <w:rsid w:val="009A4BA2"/>
    <w:rsid w:val="009A50FA"/>
    <w:rsid w:val="009A580A"/>
    <w:rsid w:val="009A5B7A"/>
    <w:rsid w:val="009A5D37"/>
    <w:rsid w:val="009A5DE3"/>
    <w:rsid w:val="009A5FE7"/>
    <w:rsid w:val="009A626A"/>
    <w:rsid w:val="009A656F"/>
    <w:rsid w:val="009A6A77"/>
    <w:rsid w:val="009A7B78"/>
    <w:rsid w:val="009B00DD"/>
    <w:rsid w:val="009B0293"/>
    <w:rsid w:val="009B0443"/>
    <w:rsid w:val="009B054F"/>
    <w:rsid w:val="009B0B24"/>
    <w:rsid w:val="009B0D2D"/>
    <w:rsid w:val="009B1355"/>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5AB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6A1"/>
    <w:rsid w:val="009C18F7"/>
    <w:rsid w:val="009C1BF5"/>
    <w:rsid w:val="009C1D00"/>
    <w:rsid w:val="009C1D58"/>
    <w:rsid w:val="009C1FFF"/>
    <w:rsid w:val="009C2015"/>
    <w:rsid w:val="009C20EC"/>
    <w:rsid w:val="009C24C7"/>
    <w:rsid w:val="009C254A"/>
    <w:rsid w:val="009C268D"/>
    <w:rsid w:val="009C29ED"/>
    <w:rsid w:val="009C2BDB"/>
    <w:rsid w:val="009C2F11"/>
    <w:rsid w:val="009C2FB6"/>
    <w:rsid w:val="009C31FD"/>
    <w:rsid w:val="009C3701"/>
    <w:rsid w:val="009C3818"/>
    <w:rsid w:val="009C3CBF"/>
    <w:rsid w:val="009C445C"/>
    <w:rsid w:val="009C4770"/>
    <w:rsid w:val="009C4E67"/>
    <w:rsid w:val="009C5090"/>
    <w:rsid w:val="009C516E"/>
    <w:rsid w:val="009C52AC"/>
    <w:rsid w:val="009C5359"/>
    <w:rsid w:val="009C54E1"/>
    <w:rsid w:val="009C5590"/>
    <w:rsid w:val="009C55C5"/>
    <w:rsid w:val="009C56A3"/>
    <w:rsid w:val="009C5C82"/>
    <w:rsid w:val="009C6000"/>
    <w:rsid w:val="009C64DC"/>
    <w:rsid w:val="009C6B8B"/>
    <w:rsid w:val="009C6C38"/>
    <w:rsid w:val="009C6E72"/>
    <w:rsid w:val="009C724D"/>
    <w:rsid w:val="009C7514"/>
    <w:rsid w:val="009C7550"/>
    <w:rsid w:val="009C75B9"/>
    <w:rsid w:val="009C7907"/>
    <w:rsid w:val="009D007E"/>
    <w:rsid w:val="009D032C"/>
    <w:rsid w:val="009D04F9"/>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3BA"/>
    <w:rsid w:val="009D34B4"/>
    <w:rsid w:val="009D34DA"/>
    <w:rsid w:val="009D39A2"/>
    <w:rsid w:val="009D3B5D"/>
    <w:rsid w:val="009D3EC4"/>
    <w:rsid w:val="009D3FCA"/>
    <w:rsid w:val="009D3FF7"/>
    <w:rsid w:val="009D430E"/>
    <w:rsid w:val="009D4ACC"/>
    <w:rsid w:val="009D4C22"/>
    <w:rsid w:val="009D4CAE"/>
    <w:rsid w:val="009D4D1A"/>
    <w:rsid w:val="009D4E5F"/>
    <w:rsid w:val="009D5112"/>
    <w:rsid w:val="009D5358"/>
    <w:rsid w:val="009D5484"/>
    <w:rsid w:val="009D575C"/>
    <w:rsid w:val="009D5ADF"/>
    <w:rsid w:val="009D5D10"/>
    <w:rsid w:val="009D5F71"/>
    <w:rsid w:val="009D6099"/>
    <w:rsid w:val="009D683C"/>
    <w:rsid w:val="009D6BD9"/>
    <w:rsid w:val="009D709C"/>
    <w:rsid w:val="009D737E"/>
    <w:rsid w:val="009D74B1"/>
    <w:rsid w:val="009D7F43"/>
    <w:rsid w:val="009E0304"/>
    <w:rsid w:val="009E04E4"/>
    <w:rsid w:val="009E0C59"/>
    <w:rsid w:val="009E0C91"/>
    <w:rsid w:val="009E0D68"/>
    <w:rsid w:val="009E110C"/>
    <w:rsid w:val="009E1403"/>
    <w:rsid w:val="009E17A3"/>
    <w:rsid w:val="009E18AB"/>
    <w:rsid w:val="009E18CD"/>
    <w:rsid w:val="009E1C5B"/>
    <w:rsid w:val="009E257B"/>
    <w:rsid w:val="009E2E29"/>
    <w:rsid w:val="009E30EB"/>
    <w:rsid w:val="009E3533"/>
    <w:rsid w:val="009E361A"/>
    <w:rsid w:val="009E3BD0"/>
    <w:rsid w:val="009E4690"/>
    <w:rsid w:val="009E46DF"/>
    <w:rsid w:val="009E4D27"/>
    <w:rsid w:val="009E4FEB"/>
    <w:rsid w:val="009E50E5"/>
    <w:rsid w:val="009E5864"/>
    <w:rsid w:val="009E5A85"/>
    <w:rsid w:val="009E5B46"/>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6EA"/>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418"/>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3F9D"/>
    <w:rsid w:val="00A13FDC"/>
    <w:rsid w:val="00A14092"/>
    <w:rsid w:val="00A14253"/>
    <w:rsid w:val="00A1465F"/>
    <w:rsid w:val="00A147E8"/>
    <w:rsid w:val="00A14E0F"/>
    <w:rsid w:val="00A151D3"/>
    <w:rsid w:val="00A15201"/>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757"/>
    <w:rsid w:val="00A20D73"/>
    <w:rsid w:val="00A20E6C"/>
    <w:rsid w:val="00A21075"/>
    <w:rsid w:val="00A2124C"/>
    <w:rsid w:val="00A21425"/>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280"/>
    <w:rsid w:val="00A25E4A"/>
    <w:rsid w:val="00A260C6"/>
    <w:rsid w:val="00A264A0"/>
    <w:rsid w:val="00A26630"/>
    <w:rsid w:val="00A26783"/>
    <w:rsid w:val="00A269F9"/>
    <w:rsid w:val="00A26C38"/>
    <w:rsid w:val="00A26C41"/>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1C6"/>
    <w:rsid w:val="00A3433A"/>
    <w:rsid w:val="00A34345"/>
    <w:rsid w:val="00A34420"/>
    <w:rsid w:val="00A346EA"/>
    <w:rsid w:val="00A34971"/>
    <w:rsid w:val="00A34CAB"/>
    <w:rsid w:val="00A35065"/>
    <w:rsid w:val="00A350A2"/>
    <w:rsid w:val="00A358F1"/>
    <w:rsid w:val="00A359B0"/>
    <w:rsid w:val="00A35D38"/>
    <w:rsid w:val="00A36EEB"/>
    <w:rsid w:val="00A37512"/>
    <w:rsid w:val="00A37D6C"/>
    <w:rsid w:val="00A37E52"/>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5C9"/>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3CF"/>
    <w:rsid w:val="00A576F6"/>
    <w:rsid w:val="00A579B0"/>
    <w:rsid w:val="00A57B0D"/>
    <w:rsid w:val="00A57C77"/>
    <w:rsid w:val="00A57F8C"/>
    <w:rsid w:val="00A5A039"/>
    <w:rsid w:val="00A60197"/>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94C"/>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74"/>
    <w:rsid w:val="00A703D7"/>
    <w:rsid w:val="00A70518"/>
    <w:rsid w:val="00A705C5"/>
    <w:rsid w:val="00A70825"/>
    <w:rsid w:val="00A7087D"/>
    <w:rsid w:val="00A71001"/>
    <w:rsid w:val="00A714AB"/>
    <w:rsid w:val="00A7156B"/>
    <w:rsid w:val="00A71695"/>
    <w:rsid w:val="00A71A45"/>
    <w:rsid w:val="00A71C97"/>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69E"/>
    <w:rsid w:val="00A809D4"/>
    <w:rsid w:val="00A80A9F"/>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B07"/>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4"/>
    <w:rsid w:val="00A91ECC"/>
    <w:rsid w:val="00A9257E"/>
    <w:rsid w:val="00A92615"/>
    <w:rsid w:val="00A92A72"/>
    <w:rsid w:val="00A92D0F"/>
    <w:rsid w:val="00A92DCA"/>
    <w:rsid w:val="00A92E67"/>
    <w:rsid w:val="00A92E91"/>
    <w:rsid w:val="00A93423"/>
    <w:rsid w:val="00A93884"/>
    <w:rsid w:val="00A93FB2"/>
    <w:rsid w:val="00A94322"/>
    <w:rsid w:val="00A943A9"/>
    <w:rsid w:val="00A943EA"/>
    <w:rsid w:val="00A946A3"/>
    <w:rsid w:val="00A94B62"/>
    <w:rsid w:val="00A94E4D"/>
    <w:rsid w:val="00A950AE"/>
    <w:rsid w:val="00A9556C"/>
    <w:rsid w:val="00A956FE"/>
    <w:rsid w:val="00A95823"/>
    <w:rsid w:val="00A95894"/>
    <w:rsid w:val="00A95AEF"/>
    <w:rsid w:val="00A96057"/>
    <w:rsid w:val="00A96289"/>
    <w:rsid w:val="00A963EE"/>
    <w:rsid w:val="00A96464"/>
    <w:rsid w:val="00A964EB"/>
    <w:rsid w:val="00A96B4C"/>
    <w:rsid w:val="00A970CB"/>
    <w:rsid w:val="00A97387"/>
    <w:rsid w:val="00A9764E"/>
    <w:rsid w:val="00A97997"/>
    <w:rsid w:val="00A979EA"/>
    <w:rsid w:val="00A97A1F"/>
    <w:rsid w:val="00A97BDB"/>
    <w:rsid w:val="00AA0498"/>
    <w:rsid w:val="00AA0A3E"/>
    <w:rsid w:val="00AA0B8C"/>
    <w:rsid w:val="00AA107E"/>
    <w:rsid w:val="00AA1309"/>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A79A9"/>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6A4E"/>
    <w:rsid w:val="00AB71CA"/>
    <w:rsid w:val="00AB7203"/>
    <w:rsid w:val="00AB7B06"/>
    <w:rsid w:val="00AB7BC9"/>
    <w:rsid w:val="00AB7C64"/>
    <w:rsid w:val="00AB7D05"/>
    <w:rsid w:val="00AC0047"/>
    <w:rsid w:val="00AC0102"/>
    <w:rsid w:val="00AC0329"/>
    <w:rsid w:val="00AC0448"/>
    <w:rsid w:val="00AC0545"/>
    <w:rsid w:val="00AC07FB"/>
    <w:rsid w:val="00AC09D7"/>
    <w:rsid w:val="00AC0DE5"/>
    <w:rsid w:val="00AC10E3"/>
    <w:rsid w:val="00AC11FB"/>
    <w:rsid w:val="00AC1225"/>
    <w:rsid w:val="00AC129D"/>
    <w:rsid w:val="00AC137B"/>
    <w:rsid w:val="00AC1482"/>
    <w:rsid w:val="00AC21CC"/>
    <w:rsid w:val="00AC246C"/>
    <w:rsid w:val="00AC27A2"/>
    <w:rsid w:val="00AC27E8"/>
    <w:rsid w:val="00AC2A89"/>
    <w:rsid w:val="00AC2E3C"/>
    <w:rsid w:val="00AC2F10"/>
    <w:rsid w:val="00AC2F35"/>
    <w:rsid w:val="00AC3222"/>
    <w:rsid w:val="00AC3424"/>
    <w:rsid w:val="00AC36B2"/>
    <w:rsid w:val="00AC3707"/>
    <w:rsid w:val="00AC395B"/>
    <w:rsid w:val="00AC3AF1"/>
    <w:rsid w:val="00AC3C60"/>
    <w:rsid w:val="00AC4182"/>
    <w:rsid w:val="00AC41FE"/>
    <w:rsid w:val="00AC498E"/>
    <w:rsid w:val="00AC514A"/>
    <w:rsid w:val="00AC5243"/>
    <w:rsid w:val="00AC5376"/>
    <w:rsid w:val="00AC5385"/>
    <w:rsid w:val="00AC54C4"/>
    <w:rsid w:val="00AC5665"/>
    <w:rsid w:val="00AC5A99"/>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264"/>
    <w:rsid w:val="00AD0707"/>
    <w:rsid w:val="00AD0738"/>
    <w:rsid w:val="00AD093F"/>
    <w:rsid w:val="00AD0CF3"/>
    <w:rsid w:val="00AD0FCE"/>
    <w:rsid w:val="00AD14C9"/>
    <w:rsid w:val="00AD1AC8"/>
    <w:rsid w:val="00AD1B90"/>
    <w:rsid w:val="00AD2048"/>
    <w:rsid w:val="00AD20B9"/>
    <w:rsid w:val="00AD20E9"/>
    <w:rsid w:val="00AD225D"/>
    <w:rsid w:val="00AD262D"/>
    <w:rsid w:val="00AD2D65"/>
    <w:rsid w:val="00AD31EE"/>
    <w:rsid w:val="00AD329F"/>
    <w:rsid w:val="00AD32C5"/>
    <w:rsid w:val="00AD37D3"/>
    <w:rsid w:val="00AD384A"/>
    <w:rsid w:val="00AD38FF"/>
    <w:rsid w:val="00AD3A8E"/>
    <w:rsid w:val="00AD3B49"/>
    <w:rsid w:val="00AD3C12"/>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89A"/>
    <w:rsid w:val="00AE2A01"/>
    <w:rsid w:val="00AE2A7C"/>
    <w:rsid w:val="00AE2B9B"/>
    <w:rsid w:val="00AE2C03"/>
    <w:rsid w:val="00AE2C85"/>
    <w:rsid w:val="00AE2E0C"/>
    <w:rsid w:val="00AE2E72"/>
    <w:rsid w:val="00AE36FA"/>
    <w:rsid w:val="00AE38C3"/>
    <w:rsid w:val="00AE3940"/>
    <w:rsid w:val="00AE3C72"/>
    <w:rsid w:val="00AE47DD"/>
    <w:rsid w:val="00AE4C04"/>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625"/>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A9F"/>
    <w:rsid w:val="00AF5C3B"/>
    <w:rsid w:val="00AF609A"/>
    <w:rsid w:val="00AF6260"/>
    <w:rsid w:val="00AF63C0"/>
    <w:rsid w:val="00AF64B8"/>
    <w:rsid w:val="00AF6577"/>
    <w:rsid w:val="00AF68E1"/>
    <w:rsid w:val="00AF6B7C"/>
    <w:rsid w:val="00AF6BD1"/>
    <w:rsid w:val="00AF6BE4"/>
    <w:rsid w:val="00AF6C2F"/>
    <w:rsid w:val="00AF6DFF"/>
    <w:rsid w:val="00AF736B"/>
    <w:rsid w:val="00AF759D"/>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1DDE"/>
    <w:rsid w:val="00B02093"/>
    <w:rsid w:val="00B020D2"/>
    <w:rsid w:val="00B02163"/>
    <w:rsid w:val="00B02C9E"/>
    <w:rsid w:val="00B02D2F"/>
    <w:rsid w:val="00B033BC"/>
    <w:rsid w:val="00B03493"/>
    <w:rsid w:val="00B03737"/>
    <w:rsid w:val="00B039FA"/>
    <w:rsid w:val="00B03CB7"/>
    <w:rsid w:val="00B03EEF"/>
    <w:rsid w:val="00B03F06"/>
    <w:rsid w:val="00B03FCF"/>
    <w:rsid w:val="00B04028"/>
    <w:rsid w:val="00B040C4"/>
    <w:rsid w:val="00B04261"/>
    <w:rsid w:val="00B048CA"/>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D6C"/>
    <w:rsid w:val="00B10F23"/>
    <w:rsid w:val="00B111EE"/>
    <w:rsid w:val="00B112A9"/>
    <w:rsid w:val="00B11FEA"/>
    <w:rsid w:val="00B12174"/>
    <w:rsid w:val="00B125D6"/>
    <w:rsid w:val="00B12859"/>
    <w:rsid w:val="00B1299F"/>
    <w:rsid w:val="00B13D5E"/>
    <w:rsid w:val="00B13E86"/>
    <w:rsid w:val="00B1412C"/>
    <w:rsid w:val="00B142E5"/>
    <w:rsid w:val="00B1450F"/>
    <w:rsid w:val="00B1466A"/>
    <w:rsid w:val="00B155EC"/>
    <w:rsid w:val="00B156A4"/>
    <w:rsid w:val="00B15B3C"/>
    <w:rsid w:val="00B15BC6"/>
    <w:rsid w:val="00B15C14"/>
    <w:rsid w:val="00B1621B"/>
    <w:rsid w:val="00B169F5"/>
    <w:rsid w:val="00B16C92"/>
    <w:rsid w:val="00B16F2C"/>
    <w:rsid w:val="00B1723C"/>
    <w:rsid w:val="00B17357"/>
    <w:rsid w:val="00B1738F"/>
    <w:rsid w:val="00B17964"/>
    <w:rsid w:val="00B179B0"/>
    <w:rsid w:val="00B17EB6"/>
    <w:rsid w:val="00B20B90"/>
    <w:rsid w:val="00B20BC6"/>
    <w:rsid w:val="00B21BAF"/>
    <w:rsid w:val="00B21BF8"/>
    <w:rsid w:val="00B22625"/>
    <w:rsid w:val="00B226F8"/>
    <w:rsid w:val="00B227F3"/>
    <w:rsid w:val="00B22942"/>
    <w:rsid w:val="00B229FF"/>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A3F"/>
    <w:rsid w:val="00B27BB6"/>
    <w:rsid w:val="00B27CEE"/>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740"/>
    <w:rsid w:val="00B41835"/>
    <w:rsid w:val="00B41B20"/>
    <w:rsid w:val="00B41C32"/>
    <w:rsid w:val="00B421CC"/>
    <w:rsid w:val="00B4259A"/>
    <w:rsid w:val="00B42967"/>
    <w:rsid w:val="00B42EC3"/>
    <w:rsid w:val="00B43022"/>
    <w:rsid w:val="00B434A4"/>
    <w:rsid w:val="00B43BC1"/>
    <w:rsid w:val="00B43CEF"/>
    <w:rsid w:val="00B44570"/>
    <w:rsid w:val="00B44F55"/>
    <w:rsid w:val="00B44F73"/>
    <w:rsid w:val="00B455FF"/>
    <w:rsid w:val="00B45B15"/>
    <w:rsid w:val="00B4614D"/>
    <w:rsid w:val="00B46150"/>
    <w:rsid w:val="00B4627B"/>
    <w:rsid w:val="00B468AD"/>
    <w:rsid w:val="00B46993"/>
    <w:rsid w:val="00B46AAC"/>
    <w:rsid w:val="00B46BE0"/>
    <w:rsid w:val="00B47590"/>
    <w:rsid w:val="00B47783"/>
    <w:rsid w:val="00B47B6B"/>
    <w:rsid w:val="00B47EA9"/>
    <w:rsid w:val="00B50067"/>
    <w:rsid w:val="00B5022D"/>
    <w:rsid w:val="00B506AF"/>
    <w:rsid w:val="00B50A80"/>
    <w:rsid w:val="00B50CA8"/>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D10"/>
    <w:rsid w:val="00B61F3A"/>
    <w:rsid w:val="00B61F9A"/>
    <w:rsid w:val="00B626FE"/>
    <w:rsid w:val="00B62AFF"/>
    <w:rsid w:val="00B62CE0"/>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94"/>
    <w:rsid w:val="00B67FAC"/>
    <w:rsid w:val="00B70007"/>
    <w:rsid w:val="00B701F6"/>
    <w:rsid w:val="00B70C18"/>
    <w:rsid w:val="00B70D68"/>
    <w:rsid w:val="00B70E93"/>
    <w:rsid w:val="00B71614"/>
    <w:rsid w:val="00B71674"/>
    <w:rsid w:val="00B716CA"/>
    <w:rsid w:val="00B716FB"/>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52A"/>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5F44"/>
    <w:rsid w:val="00B8626A"/>
    <w:rsid w:val="00B86874"/>
    <w:rsid w:val="00B86D7B"/>
    <w:rsid w:val="00B86FB6"/>
    <w:rsid w:val="00B87098"/>
    <w:rsid w:val="00B87244"/>
    <w:rsid w:val="00B8739C"/>
    <w:rsid w:val="00B878F0"/>
    <w:rsid w:val="00B87E07"/>
    <w:rsid w:val="00B90E3E"/>
    <w:rsid w:val="00B913C6"/>
    <w:rsid w:val="00B91486"/>
    <w:rsid w:val="00B921A8"/>
    <w:rsid w:val="00B92238"/>
    <w:rsid w:val="00B92508"/>
    <w:rsid w:val="00B92C33"/>
    <w:rsid w:val="00B92D3B"/>
    <w:rsid w:val="00B92E42"/>
    <w:rsid w:val="00B92EAF"/>
    <w:rsid w:val="00B93474"/>
    <w:rsid w:val="00B934AF"/>
    <w:rsid w:val="00B938DE"/>
    <w:rsid w:val="00B93B06"/>
    <w:rsid w:val="00B93D2D"/>
    <w:rsid w:val="00B94397"/>
    <w:rsid w:val="00B95504"/>
    <w:rsid w:val="00B955CF"/>
    <w:rsid w:val="00B956D7"/>
    <w:rsid w:val="00B95700"/>
    <w:rsid w:val="00B9578D"/>
    <w:rsid w:val="00B95859"/>
    <w:rsid w:val="00B95B0A"/>
    <w:rsid w:val="00B9633F"/>
    <w:rsid w:val="00B964C7"/>
    <w:rsid w:val="00B969F8"/>
    <w:rsid w:val="00B96D25"/>
    <w:rsid w:val="00B97672"/>
    <w:rsid w:val="00B97712"/>
    <w:rsid w:val="00B97882"/>
    <w:rsid w:val="00B97910"/>
    <w:rsid w:val="00B9794E"/>
    <w:rsid w:val="00B97DA5"/>
    <w:rsid w:val="00B97E26"/>
    <w:rsid w:val="00B97FAD"/>
    <w:rsid w:val="00BA05B0"/>
    <w:rsid w:val="00BA07FD"/>
    <w:rsid w:val="00BA1039"/>
    <w:rsid w:val="00BA1214"/>
    <w:rsid w:val="00BA1265"/>
    <w:rsid w:val="00BA1326"/>
    <w:rsid w:val="00BA1459"/>
    <w:rsid w:val="00BA1497"/>
    <w:rsid w:val="00BA188F"/>
    <w:rsid w:val="00BA1A97"/>
    <w:rsid w:val="00BA1FD2"/>
    <w:rsid w:val="00BA21AB"/>
    <w:rsid w:val="00BA27CE"/>
    <w:rsid w:val="00BA2B95"/>
    <w:rsid w:val="00BA374A"/>
    <w:rsid w:val="00BA39BA"/>
    <w:rsid w:val="00BA40D3"/>
    <w:rsid w:val="00BA41CD"/>
    <w:rsid w:val="00BA460A"/>
    <w:rsid w:val="00BA4623"/>
    <w:rsid w:val="00BA4677"/>
    <w:rsid w:val="00BA5024"/>
    <w:rsid w:val="00BA508E"/>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CCB"/>
    <w:rsid w:val="00BB6DA4"/>
    <w:rsid w:val="00BB71E0"/>
    <w:rsid w:val="00BB772A"/>
    <w:rsid w:val="00BB7B49"/>
    <w:rsid w:val="00BB7E98"/>
    <w:rsid w:val="00BB7F06"/>
    <w:rsid w:val="00BC04C4"/>
    <w:rsid w:val="00BC0B48"/>
    <w:rsid w:val="00BC143C"/>
    <w:rsid w:val="00BC15EE"/>
    <w:rsid w:val="00BC17EA"/>
    <w:rsid w:val="00BC19F7"/>
    <w:rsid w:val="00BC1B20"/>
    <w:rsid w:val="00BC1B6D"/>
    <w:rsid w:val="00BC1F89"/>
    <w:rsid w:val="00BC2979"/>
    <w:rsid w:val="00BC2B7B"/>
    <w:rsid w:val="00BC2F19"/>
    <w:rsid w:val="00BC306F"/>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700"/>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2ED6"/>
    <w:rsid w:val="00BD318A"/>
    <w:rsid w:val="00BD31F7"/>
    <w:rsid w:val="00BD3333"/>
    <w:rsid w:val="00BD33B0"/>
    <w:rsid w:val="00BD3A3E"/>
    <w:rsid w:val="00BD3E1F"/>
    <w:rsid w:val="00BD4B9C"/>
    <w:rsid w:val="00BD511E"/>
    <w:rsid w:val="00BD5606"/>
    <w:rsid w:val="00BD5625"/>
    <w:rsid w:val="00BD5662"/>
    <w:rsid w:val="00BD57A0"/>
    <w:rsid w:val="00BD5AB9"/>
    <w:rsid w:val="00BD5D2F"/>
    <w:rsid w:val="00BD5F88"/>
    <w:rsid w:val="00BD6316"/>
    <w:rsid w:val="00BD63B6"/>
    <w:rsid w:val="00BD6A46"/>
    <w:rsid w:val="00BD7219"/>
    <w:rsid w:val="00BD7295"/>
    <w:rsid w:val="00BD7563"/>
    <w:rsid w:val="00BD79E0"/>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3A2"/>
    <w:rsid w:val="00BE376C"/>
    <w:rsid w:val="00BE3938"/>
    <w:rsid w:val="00BE3BF0"/>
    <w:rsid w:val="00BE3DD3"/>
    <w:rsid w:val="00BE3F8E"/>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BF7F54"/>
    <w:rsid w:val="00C001D7"/>
    <w:rsid w:val="00C00A96"/>
    <w:rsid w:val="00C00BA3"/>
    <w:rsid w:val="00C00C51"/>
    <w:rsid w:val="00C011CE"/>
    <w:rsid w:val="00C013B8"/>
    <w:rsid w:val="00C01CAA"/>
    <w:rsid w:val="00C01DBF"/>
    <w:rsid w:val="00C02807"/>
    <w:rsid w:val="00C029DB"/>
    <w:rsid w:val="00C0327F"/>
    <w:rsid w:val="00C0368A"/>
    <w:rsid w:val="00C03A38"/>
    <w:rsid w:val="00C03B4A"/>
    <w:rsid w:val="00C03C94"/>
    <w:rsid w:val="00C03D2A"/>
    <w:rsid w:val="00C03E4F"/>
    <w:rsid w:val="00C03E6D"/>
    <w:rsid w:val="00C041DA"/>
    <w:rsid w:val="00C04327"/>
    <w:rsid w:val="00C04456"/>
    <w:rsid w:val="00C04547"/>
    <w:rsid w:val="00C048F5"/>
    <w:rsid w:val="00C049A7"/>
    <w:rsid w:val="00C04ACA"/>
    <w:rsid w:val="00C04F66"/>
    <w:rsid w:val="00C04F69"/>
    <w:rsid w:val="00C051B1"/>
    <w:rsid w:val="00C057FD"/>
    <w:rsid w:val="00C05D49"/>
    <w:rsid w:val="00C06377"/>
    <w:rsid w:val="00C06916"/>
    <w:rsid w:val="00C06B83"/>
    <w:rsid w:val="00C06D7B"/>
    <w:rsid w:val="00C074E6"/>
    <w:rsid w:val="00C07AB9"/>
    <w:rsid w:val="00C07AD8"/>
    <w:rsid w:val="00C07B4D"/>
    <w:rsid w:val="00C101E3"/>
    <w:rsid w:val="00C10355"/>
    <w:rsid w:val="00C104C5"/>
    <w:rsid w:val="00C109AD"/>
    <w:rsid w:val="00C10AAF"/>
    <w:rsid w:val="00C10BBC"/>
    <w:rsid w:val="00C10BFA"/>
    <w:rsid w:val="00C10D97"/>
    <w:rsid w:val="00C10F96"/>
    <w:rsid w:val="00C11150"/>
    <w:rsid w:val="00C112AC"/>
    <w:rsid w:val="00C11906"/>
    <w:rsid w:val="00C11941"/>
    <w:rsid w:val="00C11B1A"/>
    <w:rsid w:val="00C12145"/>
    <w:rsid w:val="00C122B8"/>
    <w:rsid w:val="00C12583"/>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9C3"/>
    <w:rsid w:val="00C17CC7"/>
    <w:rsid w:val="00C17D45"/>
    <w:rsid w:val="00C20056"/>
    <w:rsid w:val="00C20BDA"/>
    <w:rsid w:val="00C20DCE"/>
    <w:rsid w:val="00C20EEA"/>
    <w:rsid w:val="00C21110"/>
    <w:rsid w:val="00C213F5"/>
    <w:rsid w:val="00C217FD"/>
    <w:rsid w:val="00C2195C"/>
    <w:rsid w:val="00C219AA"/>
    <w:rsid w:val="00C21A84"/>
    <w:rsid w:val="00C21ACA"/>
    <w:rsid w:val="00C21B25"/>
    <w:rsid w:val="00C21F9C"/>
    <w:rsid w:val="00C2217A"/>
    <w:rsid w:val="00C22594"/>
    <w:rsid w:val="00C226FF"/>
    <w:rsid w:val="00C22A4C"/>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6F04"/>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A2C"/>
    <w:rsid w:val="00C33D51"/>
    <w:rsid w:val="00C33DA7"/>
    <w:rsid w:val="00C33F2A"/>
    <w:rsid w:val="00C34563"/>
    <w:rsid w:val="00C34753"/>
    <w:rsid w:val="00C34817"/>
    <w:rsid w:val="00C34A4F"/>
    <w:rsid w:val="00C34AAA"/>
    <w:rsid w:val="00C34F55"/>
    <w:rsid w:val="00C35206"/>
    <w:rsid w:val="00C3529B"/>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AD"/>
    <w:rsid w:val="00C406BD"/>
    <w:rsid w:val="00C414F6"/>
    <w:rsid w:val="00C41BEA"/>
    <w:rsid w:val="00C41CAF"/>
    <w:rsid w:val="00C41E80"/>
    <w:rsid w:val="00C41FAE"/>
    <w:rsid w:val="00C42B63"/>
    <w:rsid w:val="00C42CFC"/>
    <w:rsid w:val="00C42E0B"/>
    <w:rsid w:val="00C42FF7"/>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5F35"/>
    <w:rsid w:val="00C4625F"/>
    <w:rsid w:val="00C4677B"/>
    <w:rsid w:val="00C468DD"/>
    <w:rsid w:val="00C46D48"/>
    <w:rsid w:val="00C47163"/>
    <w:rsid w:val="00C5008B"/>
    <w:rsid w:val="00C50732"/>
    <w:rsid w:val="00C50A43"/>
    <w:rsid w:val="00C50CCF"/>
    <w:rsid w:val="00C512C9"/>
    <w:rsid w:val="00C513AF"/>
    <w:rsid w:val="00C51527"/>
    <w:rsid w:val="00C51654"/>
    <w:rsid w:val="00C51AD8"/>
    <w:rsid w:val="00C51E4B"/>
    <w:rsid w:val="00C51F82"/>
    <w:rsid w:val="00C522A8"/>
    <w:rsid w:val="00C52454"/>
    <w:rsid w:val="00C52803"/>
    <w:rsid w:val="00C5281B"/>
    <w:rsid w:val="00C52B45"/>
    <w:rsid w:val="00C52FDC"/>
    <w:rsid w:val="00C53184"/>
    <w:rsid w:val="00C538C8"/>
    <w:rsid w:val="00C53906"/>
    <w:rsid w:val="00C54796"/>
    <w:rsid w:val="00C54A8B"/>
    <w:rsid w:val="00C54B69"/>
    <w:rsid w:val="00C54DB5"/>
    <w:rsid w:val="00C54EAD"/>
    <w:rsid w:val="00C54EBE"/>
    <w:rsid w:val="00C54EC4"/>
    <w:rsid w:val="00C551DB"/>
    <w:rsid w:val="00C5534F"/>
    <w:rsid w:val="00C555A3"/>
    <w:rsid w:val="00C556D9"/>
    <w:rsid w:val="00C557E9"/>
    <w:rsid w:val="00C55937"/>
    <w:rsid w:val="00C559A9"/>
    <w:rsid w:val="00C559E5"/>
    <w:rsid w:val="00C55BAB"/>
    <w:rsid w:val="00C55E76"/>
    <w:rsid w:val="00C55EC0"/>
    <w:rsid w:val="00C56727"/>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67550"/>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7D2"/>
    <w:rsid w:val="00C72857"/>
    <w:rsid w:val="00C729A3"/>
    <w:rsid w:val="00C72DEE"/>
    <w:rsid w:val="00C738D5"/>
    <w:rsid w:val="00C73AA6"/>
    <w:rsid w:val="00C73D40"/>
    <w:rsid w:val="00C73EB7"/>
    <w:rsid w:val="00C7449C"/>
    <w:rsid w:val="00C74868"/>
    <w:rsid w:val="00C74869"/>
    <w:rsid w:val="00C74AB8"/>
    <w:rsid w:val="00C74C57"/>
    <w:rsid w:val="00C74D9F"/>
    <w:rsid w:val="00C74EAF"/>
    <w:rsid w:val="00C74F7B"/>
    <w:rsid w:val="00C75016"/>
    <w:rsid w:val="00C750B3"/>
    <w:rsid w:val="00C753CD"/>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3A62"/>
    <w:rsid w:val="00C84015"/>
    <w:rsid w:val="00C840B6"/>
    <w:rsid w:val="00C84E9A"/>
    <w:rsid w:val="00C84EC5"/>
    <w:rsid w:val="00C850E4"/>
    <w:rsid w:val="00C85634"/>
    <w:rsid w:val="00C85A53"/>
    <w:rsid w:val="00C85A7A"/>
    <w:rsid w:val="00C85C31"/>
    <w:rsid w:val="00C864AF"/>
    <w:rsid w:val="00C8665D"/>
    <w:rsid w:val="00C8773B"/>
    <w:rsid w:val="00C87F9B"/>
    <w:rsid w:val="00C90490"/>
    <w:rsid w:val="00C90520"/>
    <w:rsid w:val="00C9059E"/>
    <w:rsid w:val="00C905D9"/>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5E53"/>
    <w:rsid w:val="00C96072"/>
    <w:rsid w:val="00C96146"/>
    <w:rsid w:val="00C96309"/>
    <w:rsid w:val="00C96CA1"/>
    <w:rsid w:val="00C96D32"/>
    <w:rsid w:val="00C9731F"/>
    <w:rsid w:val="00C977CD"/>
    <w:rsid w:val="00C97AE2"/>
    <w:rsid w:val="00C97DD4"/>
    <w:rsid w:val="00CA00D6"/>
    <w:rsid w:val="00CA0260"/>
    <w:rsid w:val="00CA11C5"/>
    <w:rsid w:val="00CA1243"/>
    <w:rsid w:val="00CA1C87"/>
    <w:rsid w:val="00CA1E94"/>
    <w:rsid w:val="00CA1F70"/>
    <w:rsid w:val="00CA22F6"/>
    <w:rsid w:val="00CA26F9"/>
    <w:rsid w:val="00CA2886"/>
    <w:rsid w:val="00CA28D4"/>
    <w:rsid w:val="00CA3211"/>
    <w:rsid w:val="00CA397C"/>
    <w:rsid w:val="00CA3D5F"/>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A7EDB"/>
    <w:rsid w:val="00CB0343"/>
    <w:rsid w:val="00CB0499"/>
    <w:rsid w:val="00CB1175"/>
    <w:rsid w:val="00CB1688"/>
    <w:rsid w:val="00CB169E"/>
    <w:rsid w:val="00CB1730"/>
    <w:rsid w:val="00CB18BD"/>
    <w:rsid w:val="00CB1CE8"/>
    <w:rsid w:val="00CB1DD8"/>
    <w:rsid w:val="00CB1FDF"/>
    <w:rsid w:val="00CB2022"/>
    <w:rsid w:val="00CB273E"/>
    <w:rsid w:val="00CB2967"/>
    <w:rsid w:val="00CB2C8D"/>
    <w:rsid w:val="00CB2DCA"/>
    <w:rsid w:val="00CB2FD1"/>
    <w:rsid w:val="00CB31B2"/>
    <w:rsid w:val="00CB329B"/>
    <w:rsid w:val="00CB36A4"/>
    <w:rsid w:val="00CB36F6"/>
    <w:rsid w:val="00CB37A7"/>
    <w:rsid w:val="00CB3B45"/>
    <w:rsid w:val="00CB3CCA"/>
    <w:rsid w:val="00CB4268"/>
    <w:rsid w:val="00CB4F5F"/>
    <w:rsid w:val="00CB4FCD"/>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066"/>
    <w:rsid w:val="00CC12EF"/>
    <w:rsid w:val="00CC1543"/>
    <w:rsid w:val="00CC1C56"/>
    <w:rsid w:val="00CC2041"/>
    <w:rsid w:val="00CC22D8"/>
    <w:rsid w:val="00CC27CB"/>
    <w:rsid w:val="00CC2B36"/>
    <w:rsid w:val="00CC2BBF"/>
    <w:rsid w:val="00CC2E0F"/>
    <w:rsid w:val="00CC2E64"/>
    <w:rsid w:val="00CC2E6C"/>
    <w:rsid w:val="00CC327C"/>
    <w:rsid w:val="00CC33A6"/>
    <w:rsid w:val="00CC33BE"/>
    <w:rsid w:val="00CC342B"/>
    <w:rsid w:val="00CC350E"/>
    <w:rsid w:val="00CC3640"/>
    <w:rsid w:val="00CC3858"/>
    <w:rsid w:val="00CC3A2F"/>
    <w:rsid w:val="00CC3F90"/>
    <w:rsid w:val="00CC4450"/>
    <w:rsid w:val="00CC4791"/>
    <w:rsid w:val="00CC4A8F"/>
    <w:rsid w:val="00CC4AA0"/>
    <w:rsid w:val="00CC4BF0"/>
    <w:rsid w:val="00CC4D3D"/>
    <w:rsid w:val="00CC4E81"/>
    <w:rsid w:val="00CC53E1"/>
    <w:rsid w:val="00CC5AA1"/>
    <w:rsid w:val="00CC5BE6"/>
    <w:rsid w:val="00CC5EE1"/>
    <w:rsid w:val="00CC5F4A"/>
    <w:rsid w:val="00CC61DF"/>
    <w:rsid w:val="00CC6258"/>
    <w:rsid w:val="00CC6C69"/>
    <w:rsid w:val="00CC7919"/>
    <w:rsid w:val="00CC7AAC"/>
    <w:rsid w:val="00CC7B5E"/>
    <w:rsid w:val="00CC7F53"/>
    <w:rsid w:val="00CCB65D"/>
    <w:rsid w:val="00CD0279"/>
    <w:rsid w:val="00CD0617"/>
    <w:rsid w:val="00CD0748"/>
    <w:rsid w:val="00CD07C8"/>
    <w:rsid w:val="00CD1108"/>
    <w:rsid w:val="00CD1A1F"/>
    <w:rsid w:val="00CD1A79"/>
    <w:rsid w:val="00CD1B48"/>
    <w:rsid w:val="00CD1CCF"/>
    <w:rsid w:val="00CD1D1C"/>
    <w:rsid w:val="00CD1F4A"/>
    <w:rsid w:val="00CD223C"/>
    <w:rsid w:val="00CD2838"/>
    <w:rsid w:val="00CD2984"/>
    <w:rsid w:val="00CD2B87"/>
    <w:rsid w:val="00CD30C0"/>
    <w:rsid w:val="00CD3357"/>
    <w:rsid w:val="00CD33B2"/>
    <w:rsid w:val="00CD33D3"/>
    <w:rsid w:val="00CD33E4"/>
    <w:rsid w:val="00CD362F"/>
    <w:rsid w:val="00CD3B3B"/>
    <w:rsid w:val="00CD3CB9"/>
    <w:rsid w:val="00CD3DE1"/>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969"/>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60D"/>
    <w:rsid w:val="00CE3756"/>
    <w:rsid w:val="00CE38C1"/>
    <w:rsid w:val="00CE3B8E"/>
    <w:rsid w:val="00CE403B"/>
    <w:rsid w:val="00CE41C3"/>
    <w:rsid w:val="00CE4796"/>
    <w:rsid w:val="00CE4D87"/>
    <w:rsid w:val="00CE58D6"/>
    <w:rsid w:val="00CE5AA1"/>
    <w:rsid w:val="00CE5CA6"/>
    <w:rsid w:val="00CE61EE"/>
    <w:rsid w:val="00CE6259"/>
    <w:rsid w:val="00CE643A"/>
    <w:rsid w:val="00CE662E"/>
    <w:rsid w:val="00CE6A20"/>
    <w:rsid w:val="00CE6C1E"/>
    <w:rsid w:val="00CE6FA9"/>
    <w:rsid w:val="00CE712A"/>
    <w:rsid w:val="00CE7161"/>
    <w:rsid w:val="00CE773C"/>
    <w:rsid w:val="00CE7855"/>
    <w:rsid w:val="00CE7F8F"/>
    <w:rsid w:val="00CF000D"/>
    <w:rsid w:val="00CF034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093"/>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32A"/>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627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687"/>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0FBF"/>
    <w:rsid w:val="00D311B8"/>
    <w:rsid w:val="00D311D7"/>
    <w:rsid w:val="00D3161B"/>
    <w:rsid w:val="00D31643"/>
    <w:rsid w:val="00D31669"/>
    <w:rsid w:val="00D31902"/>
    <w:rsid w:val="00D31EF8"/>
    <w:rsid w:val="00D3212F"/>
    <w:rsid w:val="00D3229C"/>
    <w:rsid w:val="00D3291E"/>
    <w:rsid w:val="00D32BA8"/>
    <w:rsid w:val="00D3310E"/>
    <w:rsid w:val="00D33157"/>
    <w:rsid w:val="00D33209"/>
    <w:rsid w:val="00D33393"/>
    <w:rsid w:val="00D334B5"/>
    <w:rsid w:val="00D33747"/>
    <w:rsid w:val="00D337ED"/>
    <w:rsid w:val="00D33E7F"/>
    <w:rsid w:val="00D3401A"/>
    <w:rsid w:val="00D34179"/>
    <w:rsid w:val="00D346A7"/>
    <w:rsid w:val="00D34860"/>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1E35"/>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4921"/>
    <w:rsid w:val="00D450BD"/>
    <w:rsid w:val="00D4510C"/>
    <w:rsid w:val="00D4546C"/>
    <w:rsid w:val="00D45651"/>
    <w:rsid w:val="00D45C0B"/>
    <w:rsid w:val="00D4628C"/>
    <w:rsid w:val="00D46AA4"/>
    <w:rsid w:val="00D46D75"/>
    <w:rsid w:val="00D46E28"/>
    <w:rsid w:val="00D46E65"/>
    <w:rsid w:val="00D46EB2"/>
    <w:rsid w:val="00D46EEA"/>
    <w:rsid w:val="00D4720F"/>
    <w:rsid w:val="00D47314"/>
    <w:rsid w:val="00D4743F"/>
    <w:rsid w:val="00D47A37"/>
    <w:rsid w:val="00D47B6C"/>
    <w:rsid w:val="00D47C03"/>
    <w:rsid w:val="00D50490"/>
    <w:rsid w:val="00D50C6B"/>
    <w:rsid w:val="00D51370"/>
    <w:rsid w:val="00D51639"/>
    <w:rsid w:val="00D516EB"/>
    <w:rsid w:val="00D5184A"/>
    <w:rsid w:val="00D51C27"/>
    <w:rsid w:val="00D51C3A"/>
    <w:rsid w:val="00D51EB6"/>
    <w:rsid w:val="00D51F68"/>
    <w:rsid w:val="00D5233F"/>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0CA"/>
    <w:rsid w:val="00D565E0"/>
    <w:rsid w:val="00D5667E"/>
    <w:rsid w:val="00D566D1"/>
    <w:rsid w:val="00D56789"/>
    <w:rsid w:val="00D5699F"/>
    <w:rsid w:val="00D56BA6"/>
    <w:rsid w:val="00D56CBB"/>
    <w:rsid w:val="00D56DC4"/>
    <w:rsid w:val="00D5779B"/>
    <w:rsid w:val="00D579B7"/>
    <w:rsid w:val="00D60022"/>
    <w:rsid w:val="00D60185"/>
    <w:rsid w:val="00D60247"/>
    <w:rsid w:val="00D604DA"/>
    <w:rsid w:val="00D60551"/>
    <w:rsid w:val="00D609B9"/>
    <w:rsid w:val="00D60BCC"/>
    <w:rsid w:val="00D610A4"/>
    <w:rsid w:val="00D61116"/>
    <w:rsid w:val="00D61434"/>
    <w:rsid w:val="00D6183B"/>
    <w:rsid w:val="00D6188D"/>
    <w:rsid w:val="00D61923"/>
    <w:rsid w:val="00D61A66"/>
    <w:rsid w:val="00D61BB0"/>
    <w:rsid w:val="00D61C59"/>
    <w:rsid w:val="00D6202C"/>
    <w:rsid w:val="00D6227D"/>
    <w:rsid w:val="00D625F9"/>
    <w:rsid w:val="00D626AC"/>
    <w:rsid w:val="00D62845"/>
    <w:rsid w:val="00D62ABC"/>
    <w:rsid w:val="00D62B0E"/>
    <w:rsid w:val="00D62C3A"/>
    <w:rsid w:val="00D62F98"/>
    <w:rsid w:val="00D6348E"/>
    <w:rsid w:val="00D63509"/>
    <w:rsid w:val="00D6356F"/>
    <w:rsid w:val="00D6376F"/>
    <w:rsid w:val="00D637C1"/>
    <w:rsid w:val="00D63827"/>
    <w:rsid w:val="00D63D1E"/>
    <w:rsid w:val="00D63DA3"/>
    <w:rsid w:val="00D6405B"/>
    <w:rsid w:val="00D643F0"/>
    <w:rsid w:val="00D64440"/>
    <w:rsid w:val="00D64580"/>
    <w:rsid w:val="00D64612"/>
    <w:rsid w:val="00D64B09"/>
    <w:rsid w:val="00D64C5A"/>
    <w:rsid w:val="00D6507F"/>
    <w:rsid w:val="00D65150"/>
    <w:rsid w:val="00D6529B"/>
    <w:rsid w:val="00D66206"/>
    <w:rsid w:val="00D66234"/>
    <w:rsid w:val="00D662BF"/>
    <w:rsid w:val="00D663C8"/>
    <w:rsid w:val="00D663D6"/>
    <w:rsid w:val="00D6669D"/>
    <w:rsid w:val="00D6691B"/>
    <w:rsid w:val="00D66BB0"/>
    <w:rsid w:val="00D66CA3"/>
    <w:rsid w:val="00D66DFF"/>
    <w:rsid w:val="00D673F6"/>
    <w:rsid w:val="00D677A1"/>
    <w:rsid w:val="00D67A50"/>
    <w:rsid w:val="00D67FF3"/>
    <w:rsid w:val="00D70352"/>
    <w:rsid w:val="00D70C94"/>
    <w:rsid w:val="00D70DDE"/>
    <w:rsid w:val="00D71011"/>
    <w:rsid w:val="00D71247"/>
    <w:rsid w:val="00D71321"/>
    <w:rsid w:val="00D713C3"/>
    <w:rsid w:val="00D71D3F"/>
    <w:rsid w:val="00D72094"/>
    <w:rsid w:val="00D724BC"/>
    <w:rsid w:val="00D72623"/>
    <w:rsid w:val="00D72667"/>
    <w:rsid w:val="00D72709"/>
    <w:rsid w:val="00D72C8C"/>
    <w:rsid w:val="00D72CB8"/>
    <w:rsid w:val="00D72E84"/>
    <w:rsid w:val="00D732E9"/>
    <w:rsid w:val="00D73433"/>
    <w:rsid w:val="00D7356A"/>
    <w:rsid w:val="00D73D68"/>
    <w:rsid w:val="00D73F56"/>
    <w:rsid w:val="00D73FE3"/>
    <w:rsid w:val="00D74074"/>
    <w:rsid w:val="00D74528"/>
    <w:rsid w:val="00D74A71"/>
    <w:rsid w:val="00D74BF9"/>
    <w:rsid w:val="00D74C68"/>
    <w:rsid w:val="00D74D2D"/>
    <w:rsid w:val="00D75006"/>
    <w:rsid w:val="00D75165"/>
    <w:rsid w:val="00D75308"/>
    <w:rsid w:val="00D754F4"/>
    <w:rsid w:val="00D75530"/>
    <w:rsid w:val="00D75ABC"/>
    <w:rsid w:val="00D7648F"/>
    <w:rsid w:val="00D7650A"/>
    <w:rsid w:val="00D76562"/>
    <w:rsid w:val="00D76B37"/>
    <w:rsid w:val="00D77004"/>
    <w:rsid w:val="00D77072"/>
    <w:rsid w:val="00D77115"/>
    <w:rsid w:val="00D77241"/>
    <w:rsid w:val="00D7762B"/>
    <w:rsid w:val="00D77A56"/>
    <w:rsid w:val="00D80677"/>
    <w:rsid w:val="00D80AAD"/>
    <w:rsid w:val="00D80EDC"/>
    <w:rsid w:val="00D819F9"/>
    <w:rsid w:val="00D81A99"/>
    <w:rsid w:val="00D81AEE"/>
    <w:rsid w:val="00D81FC6"/>
    <w:rsid w:val="00D8227D"/>
    <w:rsid w:val="00D823ED"/>
    <w:rsid w:val="00D8262F"/>
    <w:rsid w:val="00D8266E"/>
    <w:rsid w:val="00D82783"/>
    <w:rsid w:val="00D8303C"/>
    <w:rsid w:val="00D8316D"/>
    <w:rsid w:val="00D8327C"/>
    <w:rsid w:val="00D835B9"/>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5E7F"/>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9B"/>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B7A"/>
    <w:rsid w:val="00D93FF6"/>
    <w:rsid w:val="00D94505"/>
    <w:rsid w:val="00D94822"/>
    <w:rsid w:val="00D94BC1"/>
    <w:rsid w:val="00D9596C"/>
    <w:rsid w:val="00D95EDD"/>
    <w:rsid w:val="00D966FD"/>
    <w:rsid w:val="00D96D68"/>
    <w:rsid w:val="00D97041"/>
    <w:rsid w:val="00D970C4"/>
    <w:rsid w:val="00D972FF"/>
    <w:rsid w:val="00D97448"/>
    <w:rsid w:val="00D97C5A"/>
    <w:rsid w:val="00D97D1B"/>
    <w:rsid w:val="00DA01F9"/>
    <w:rsid w:val="00DA0314"/>
    <w:rsid w:val="00DA04E4"/>
    <w:rsid w:val="00DA0A0F"/>
    <w:rsid w:val="00DA1442"/>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09"/>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722"/>
    <w:rsid w:val="00DB3D1A"/>
    <w:rsid w:val="00DB3F02"/>
    <w:rsid w:val="00DB41D8"/>
    <w:rsid w:val="00DB42FB"/>
    <w:rsid w:val="00DB4C39"/>
    <w:rsid w:val="00DB4CFD"/>
    <w:rsid w:val="00DB4D3A"/>
    <w:rsid w:val="00DB4D66"/>
    <w:rsid w:val="00DB4F13"/>
    <w:rsid w:val="00DB4F76"/>
    <w:rsid w:val="00DB51B5"/>
    <w:rsid w:val="00DB53BA"/>
    <w:rsid w:val="00DB5530"/>
    <w:rsid w:val="00DB55F9"/>
    <w:rsid w:val="00DB56A2"/>
    <w:rsid w:val="00DB571A"/>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3C43"/>
    <w:rsid w:val="00DC3ECC"/>
    <w:rsid w:val="00DC4083"/>
    <w:rsid w:val="00DC41B3"/>
    <w:rsid w:val="00DC53A9"/>
    <w:rsid w:val="00DC5839"/>
    <w:rsid w:val="00DC5A36"/>
    <w:rsid w:val="00DC5F8E"/>
    <w:rsid w:val="00DC6EDC"/>
    <w:rsid w:val="00DC74BC"/>
    <w:rsid w:val="00DC7523"/>
    <w:rsid w:val="00DC783B"/>
    <w:rsid w:val="00DC7C6B"/>
    <w:rsid w:val="00DC7E1F"/>
    <w:rsid w:val="00DC7E8E"/>
    <w:rsid w:val="00DD0337"/>
    <w:rsid w:val="00DD04B0"/>
    <w:rsid w:val="00DD05F6"/>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66B"/>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A67"/>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47D"/>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B5B"/>
    <w:rsid w:val="00DF4F96"/>
    <w:rsid w:val="00DF54EB"/>
    <w:rsid w:val="00DF575D"/>
    <w:rsid w:val="00DF59D3"/>
    <w:rsid w:val="00DF5B92"/>
    <w:rsid w:val="00DF5CA1"/>
    <w:rsid w:val="00DF5DD1"/>
    <w:rsid w:val="00DF63D6"/>
    <w:rsid w:val="00DF6503"/>
    <w:rsid w:val="00DF67AA"/>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1D61"/>
    <w:rsid w:val="00E02187"/>
    <w:rsid w:val="00E0246A"/>
    <w:rsid w:val="00E02915"/>
    <w:rsid w:val="00E03994"/>
    <w:rsid w:val="00E03D12"/>
    <w:rsid w:val="00E03F26"/>
    <w:rsid w:val="00E0466D"/>
    <w:rsid w:val="00E0491E"/>
    <w:rsid w:val="00E04F92"/>
    <w:rsid w:val="00E05023"/>
    <w:rsid w:val="00E05113"/>
    <w:rsid w:val="00E05117"/>
    <w:rsid w:val="00E0566C"/>
    <w:rsid w:val="00E057EB"/>
    <w:rsid w:val="00E057FE"/>
    <w:rsid w:val="00E05814"/>
    <w:rsid w:val="00E059D4"/>
    <w:rsid w:val="00E06192"/>
    <w:rsid w:val="00E0636A"/>
    <w:rsid w:val="00E066AC"/>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716"/>
    <w:rsid w:val="00E12915"/>
    <w:rsid w:val="00E13760"/>
    <w:rsid w:val="00E13EE8"/>
    <w:rsid w:val="00E14849"/>
    <w:rsid w:val="00E148C2"/>
    <w:rsid w:val="00E14F8D"/>
    <w:rsid w:val="00E14FD5"/>
    <w:rsid w:val="00E150C3"/>
    <w:rsid w:val="00E15738"/>
    <w:rsid w:val="00E1578B"/>
    <w:rsid w:val="00E15C39"/>
    <w:rsid w:val="00E15E62"/>
    <w:rsid w:val="00E1635D"/>
    <w:rsid w:val="00E165D3"/>
    <w:rsid w:val="00E16773"/>
    <w:rsid w:val="00E16F03"/>
    <w:rsid w:val="00E1702E"/>
    <w:rsid w:val="00E171F2"/>
    <w:rsid w:val="00E1796A"/>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1D8"/>
    <w:rsid w:val="00E23820"/>
    <w:rsid w:val="00E238DE"/>
    <w:rsid w:val="00E23B6B"/>
    <w:rsid w:val="00E23D3D"/>
    <w:rsid w:val="00E2405B"/>
    <w:rsid w:val="00E2432F"/>
    <w:rsid w:val="00E243DD"/>
    <w:rsid w:val="00E24A05"/>
    <w:rsid w:val="00E2539D"/>
    <w:rsid w:val="00E25736"/>
    <w:rsid w:val="00E25882"/>
    <w:rsid w:val="00E25A02"/>
    <w:rsid w:val="00E25B44"/>
    <w:rsid w:val="00E26041"/>
    <w:rsid w:val="00E26234"/>
    <w:rsid w:val="00E26524"/>
    <w:rsid w:val="00E267E7"/>
    <w:rsid w:val="00E26A21"/>
    <w:rsid w:val="00E26DAE"/>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10"/>
    <w:rsid w:val="00E31FC6"/>
    <w:rsid w:val="00E3215D"/>
    <w:rsid w:val="00E338B4"/>
    <w:rsid w:val="00E33B1A"/>
    <w:rsid w:val="00E33CBC"/>
    <w:rsid w:val="00E34061"/>
    <w:rsid w:val="00E3479A"/>
    <w:rsid w:val="00E349F8"/>
    <w:rsid w:val="00E34AFB"/>
    <w:rsid w:val="00E34DF8"/>
    <w:rsid w:val="00E34E28"/>
    <w:rsid w:val="00E34F26"/>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0EB"/>
    <w:rsid w:val="00E405D2"/>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7"/>
    <w:rsid w:val="00E445A9"/>
    <w:rsid w:val="00E449FC"/>
    <w:rsid w:val="00E44B00"/>
    <w:rsid w:val="00E44EA9"/>
    <w:rsid w:val="00E45165"/>
    <w:rsid w:val="00E451FC"/>
    <w:rsid w:val="00E45507"/>
    <w:rsid w:val="00E45A0B"/>
    <w:rsid w:val="00E45C10"/>
    <w:rsid w:val="00E45FDF"/>
    <w:rsid w:val="00E47D2E"/>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923"/>
    <w:rsid w:val="00E53DCC"/>
    <w:rsid w:val="00E53FE4"/>
    <w:rsid w:val="00E54012"/>
    <w:rsid w:val="00E5406E"/>
    <w:rsid w:val="00E5406F"/>
    <w:rsid w:val="00E54117"/>
    <w:rsid w:val="00E54351"/>
    <w:rsid w:val="00E545CA"/>
    <w:rsid w:val="00E5472C"/>
    <w:rsid w:val="00E54D9F"/>
    <w:rsid w:val="00E55501"/>
    <w:rsid w:val="00E556CB"/>
    <w:rsid w:val="00E558C6"/>
    <w:rsid w:val="00E55CB4"/>
    <w:rsid w:val="00E55E44"/>
    <w:rsid w:val="00E56135"/>
    <w:rsid w:val="00E56743"/>
    <w:rsid w:val="00E57166"/>
    <w:rsid w:val="00E5759F"/>
    <w:rsid w:val="00E5767C"/>
    <w:rsid w:val="00E57696"/>
    <w:rsid w:val="00E5791E"/>
    <w:rsid w:val="00E57929"/>
    <w:rsid w:val="00E57CD0"/>
    <w:rsid w:val="00E57CFF"/>
    <w:rsid w:val="00E60290"/>
    <w:rsid w:val="00E60339"/>
    <w:rsid w:val="00E6094C"/>
    <w:rsid w:val="00E60A11"/>
    <w:rsid w:val="00E60BC4"/>
    <w:rsid w:val="00E60D21"/>
    <w:rsid w:val="00E611A5"/>
    <w:rsid w:val="00E6129E"/>
    <w:rsid w:val="00E61DD5"/>
    <w:rsid w:val="00E6212D"/>
    <w:rsid w:val="00E62283"/>
    <w:rsid w:val="00E6257B"/>
    <w:rsid w:val="00E62A3C"/>
    <w:rsid w:val="00E62ED4"/>
    <w:rsid w:val="00E634EA"/>
    <w:rsid w:val="00E634F4"/>
    <w:rsid w:val="00E63501"/>
    <w:rsid w:val="00E63743"/>
    <w:rsid w:val="00E63814"/>
    <w:rsid w:val="00E639FA"/>
    <w:rsid w:val="00E63A52"/>
    <w:rsid w:val="00E649D5"/>
    <w:rsid w:val="00E64C17"/>
    <w:rsid w:val="00E64D41"/>
    <w:rsid w:val="00E65063"/>
    <w:rsid w:val="00E653B3"/>
    <w:rsid w:val="00E65551"/>
    <w:rsid w:val="00E6586E"/>
    <w:rsid w:val="00E658A1"/>
    <w:rsid w:val="00E658BB"/>
    <w:rsid w:val="00E65D83"/>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4D73"/>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968"/>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CFB"/>
    <w:rsid w:val="00E92D45"/>
    <w:rsid w:val="00E92F31"/>
    <w:rsid w:val="00E93001"/>
    <w:rsid w:val="00E934B8"/>
    <w:rsid w:val="00E934C3"/>
    <w:rsid w:val="00E93549"/>
    <w:rsid w:val="00E93604"/>
    <w:rsid w:val="00E93A75"/>
    <w:rsid w:val="00E93DA0"/>
    <w:rsid w:val="00E941EE"/>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363"/>
    <w:rsid w:val="00E974DC"/>
    <w:rsid w:val="00E975D9"/>
    <w:rsid w:val="00E975F0"/>
    <w:rsid w:val="00E97646"/>
    <w:rsid w:val="00E9788F"/>
    <w:rsid w:val="00E97CD9"/>
    <w:rsid w:val="00E97E13"/>
    <w:rsid w:val="00E97E21"/>
    <w:rsid w:val="00EA03E3"/>
    <w:rsid w:val="00EA0A5E"/>
    <w:rsid w:val="00EA0CDA"/>
    <w:rsid w:val="00EA0DA4"/>
    <w:rsid w:val="00EA100B"/>
    <w:rsid w:val="00EA107E"/>
    <w:rsid w:val="00EA1493"/>
    <w:rsid w:val="00EA1839"/>
    <w:rsid w:val="00EA1862"/>
    <w:rsid w:val="00EA19F4"/>
    <w:rsid w:val="00EA1E65"/>
    <w:rsid w:val="00EA1E9A"/>
    <w:rsid w:val="00EA23BB"/>
    <w:rsid w:val="00EA27BB"/>
    <w:rsid w:val="00EA287A"/>
    <w:rsid w:val="00EA2975"/>
    <w:rsid w:val="00EA2C86"/>
    <w:rsid w:val="00EA30B9"/>
    <w:rsid w:val="00EA31DD"/>
    <w:rsid w:val="00EA3414"/>
    <w:rsid w:val="00EA3625"/>
    <w:rsid w:val="00EA3B3C"/>
    <w:rsid w:val="00EA3B5A"/>
    <w:rsid w:val="00EA3EC3"/>
    <w:rsid w:val="00EA4304"/>
    <w:rsid w:val="00EA4B8E"/>
    <w:rsid w:val="00EA4B90"/>
    <w:rsid w:val="00EA5014"/>
    <w:rsid w:val="00EA50A0"/>
    <w:rsid w:val="00EA5510"/>
    <w:rsid w:val="00EA56D9"/>
    <w:rsid w:val="00EA5BBB"/>
    <w:rsid w:val="00EA5E7B"/>
    <w:rsid w:val="00EA62E0"/>
    <w:rsid w:val="00EA6663"/>
    <w:rsid w:val="00EA693D"/>
    <w:rsid w:val="00EA6967"/>
    <w:rsid w:val="00EA7756"/>
    <w:rsid w:val="00EA78D8"/>
    <w:rsid w:val="00EA7A9F"/>
    <w:rsid w:val="00EA7C99"/>
    <w:rsid w:val="00EB052A"/>
    <w:rsid w:val="00EB0843"/>
    <w:rsid w:val="00EB098D"/>
    <w:rsid w:val="00EB0D0A"/>
    <w:rsid w:val="00EB0DB4"/>
    <w:rsid w:val="00EB1780"/>
    <w:rsid w:val="00EB1863"/>
    <w:rsid w:val="00EB1F4D"/>
    <w:rsid w:val="00EB2102"/>
    <w:rsid w:val="00EB2111"/>
    <w:rsid w:val="00EB2420"/>
    <w:rsid w:val="00EB2953"/>
    <w:rsid w:val="00EB29C7"/>
    <w:rsid w:val="00EB2C5B"/>
    <w:rsid w:val="00EB31FB"/>
    <w:rsid w:val="00EB3884"/>
    <w:rsid w:val="00EB3C56"/>
    <w:rsid w:val="00EB3D46"/>
    <w:rsid w:val="00EB3F84"/>
    <w:rsid w:val="00EB41EA"/>
    <w:rsid w:val="00EB4969"/>
    <w:rsid w:val="00EB49E5"/>
    <w:rsid w:val="00EB4E40"/>
    <w:rsid w:val="00EB510D"/>
    <w:rsid w:val="00EB5171"/>
    <w:rsid w:val="00EB53FA"/>
    <w:rsid w:val="00EB574B"/>
    <w:rsid w:val="00EB59DC"/>
    <w:rsid w:val="00EB5C32"/>
    <w:rsid w:val="00EB5D87"/>
    <w:rsid w:val="00EB60E0"/>
    <w:rsid w:val="00EB62A5"/>
    <w:rsid w:val="00EB6F23"/>
    <w:rsid w:val="00EB6F93"/>
    <w:rsid w:val="00EB7346"/>
    <w:rsid w:val="00EB742C"/>
    <w:rsid w:val="00EB753A"/>
    <w:rsid w:val="00EB75D2"/>
    <w:rsid w:val="00EB7690"/>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2A"/>
    <w:rsid w:val="00EC3194"/>
    <w:rsid w:val="00EC3279"/>
    <w:rsid w:val="00EC3F31"/>
    <w:rsid w:val="00EC3F46"/>
    <w:rsid w:val="00EC402C"/>
    <w:rsid w:val="00EC41FF"/>
    <w:rsid w:val="00EC42C7"/>
    <w:rsid w:val="00EC4A02"/>
    <w:rsid w:val="00EC4AAB"/>
    <w:rsid w:val="00EC515D"/>
    <w:rsid w:val="00EC51F1"/>
    <w:rsid w:val="00EC53A3"/>
    <w:rsid w:val="00EC5968"/>
    <w:rsid w:val="00EC5EE5"/>
    <w:rsid w:val="00EC607E"/>
    <w:rsid w:val="00EC680D"/>
    <w:rsid w:val="00EC68A3"/>
    <w:rsid w:val="00EC70B6"/>
    <w:rsid w:val="00EC71B4"/>
    <w:rsid w:val="00EC765B"/>
    <w:rsid w:val="00EC772F"/>
    <w:rsid w:val="00EC78D6"/>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6880"/>
    <w:rsid w:val="00ED744E"/>
    <w:rsid w:val="00ED75BE"/>
    <w:rsid w:val="00ED7613"/>
    <w:rsid w:val="00ED7680"/>
    <w:rsid w:val="00ED7B29"/>
    <w:rsid w:val="00ED7B38"/>
    <w:rsid w:val="00EE05A0"/>
    <w:rsid w:val="00EE064B"/>
    <w:rsid w:val="00EE06C0"/>
    <w:rsid w:val="00EE1594"/>
    <w:rsid w:val="00EE1612"/>
    <w:rsid w:val="00EE1BA5"/>
    <w:rsid w:val="00EE1D9F"/>
    <w:rsid w:val="00EE2D66"/>
    <w:rsid w:val="00EE3067"/>
    <w:rsid w:val="00EE33EF"/>
    <w:rsid w:val="00EE39E2"/>
    <w:rsid w:val="00EE3B7A"/>
    <w:rsid w:val="00EE3DCD"/>
    <w:rsid w:val="00EE3EAF"/>
    <w:rsid w:val="00EE410B"/>
    <w:rsid w:val="00EE4B51"/>
    <w:rsid w:val="00EE51AB"/>
    <w:rsid w:val="00EE5762"/>
    <w:rsid w:val="00EE5779"/>
    <w:rsid w:val="00EE5C53"/>
    <w:rsid w:val="00EE5D88"/>
    <w:rsid w:val="00EE616F"/>
    <w:rsid w:val="00EE61C0"/>
    <w:rsid w:val="00EE61E0"/>
    <w:rsid w:val="00EE659B"/>
    <w:rsid w:val="00EE68B2"/>
    <w:rsid w:val="00EE6944"/>
    <w:rsid w:val="00EE6F20"/>
    <w:rsid w:val="00EE73C6"/>
    <w:rsid w:val="00EE7B89"/>
    <w:rsid w:val="00EE7EDC"/>
    <w:rsid w:val="00EE7FF8"/>
    <w:rsid w:val="00EF001B"/>
    <w:rsid w:val="00EF0179"/>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864"/>
    <w:rsid w:val="00EF3AAB"/>
    <w:rsid w:val="00EF3B8F"/>
    <w:rsid w:val="00EF3D7C"/>
    <w:rsid w:val="00EF3D7F"/>
    <w:rsid w:val="00EF4FF9"/>
    <w:rsid w:val="00EF55CA"/>
    <w:rsid w:val="00EF629D"/>
    <w:rsid w:val="00EF6ADC"/>
    <w:rsid w:val="00EF70F0"/>
    <w:rsid w:val="00EF734C"/>
    <w:rsid w:val="00EF762C"/>
    <w:rsid w:val="00EF7D3C"/>
    <w:rsid w:val="00EF7E31"/>
    <w:rsid w:val="00F00684"/>
    <w:rsid w:val="00F00734"/>
    <w:rsid w:val="00F0076F"/>
    <w:rsid w:val="00F00A99"/>
    <w:rsid w:val="00F010A9"/>
    <w:rsid w:val="00F0129A"/>
    <w:rsid w:val="00F01990"/>
    <w:rsid w:val="00F01DF9"/>
    <w:rsid w:val="00F01F6F"/>
    <w:rsid w:val="00F02542"/>
    <w:rsid w:val="00F025B8"/>
    <w:rsid w:val="00F02949"/>
    <w:rsid w:val="00F032F6"/>
    <w:rsid w:val="00F0343E"/>
    <w:rsid w:val="00F03442"/>
    <w:rsid w:val="00F03989"/>
    <w:rsid w:val="00F03C8C"/>
    <w:rsid w:val="00F03CCB"/>
    <w:rsid w:val="00F03D1A"/>
    <w:rsid w:val="00F03D5E"/>
    <w:rsid w:val="00F0455E"/>
    <w:rsid w:val="00F048A6"/>
    <w:rsid w:val="00F04AE8"/>
    <w:rsid w:val="00F04B78"/>
    <w:rsid w:val="00F04E5F"/>
    <w:rsid w:val="00F05208"/>
    <w:rsid w:val="00F0554D"/>
    <w:rsid w:val="00F057B7"/>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154"/>
    <w:rsid w:val="00F123E2"/>
    <w:rsid w:val="00F129D7"/>
    <w:rsid w:val="00F12A4C"/>
    <w:rsid w:val="00F12A6D"/>
    <w:rsid w:val="00F12A8A"/>
    <w:rsid w:val="00F12CD3"/>
    <w:rsid w:val="00F12D07"/>
    <w:rsid w:val="00F13722"/>
    <w:rsid w:val="00F1373F"/>
    <w:rsid w:val="00F13D96"/>
    <w:rsid w:val="00F13DDD"/>
    <w:rsid w:val="00F13F12"/>
    <w:rsid w:val="00F13F1B"/>
    <w:rsid w:val="00F13F7A"/>
    <w:rsid w:val="00F13FFC"/>
    <w:rsid w:val="00F1425D"/>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17"/>
    <w:rsid w:val="00F1757A"/>
    <w:rsid w:val="00F17D38"/>
    <w:rsid w:val="00F17DD5"/>
    <w:rsid w:val="00F201FB"/>
    <w:rsid w:val="00F20453"/>
    <w:rsid w:val="00F2048D"/>
    <w:rsid w:val="00F20BB0"/>
    <w:rsid w:val="00F21338"/>
    <w:rsid w:val="00F21BCA"/>
    <w:rsid w:val="00F21C52"/>
    <w:rsid w:val="00F2231B"/>
    <w:rsid w:val="00F2244E"/>
    <w:rsid w:val="00F22623"/>
    <w:rsid w:val="00F2268A"/>
    <w:rsid w:val="00F22738"/>
    <w:rsid w:val="00F22B15"/>
    <w:rsid w:val="00F22CC8"/>
    <w:rsid w:val="00F22F1E"/>
    <w:rsid w:val="00F2354D"/>
    <w:rsid w:val="00F235E1"/>
    <w:rsid w:val="00F23C1A"/>
    <w:rsid w:val="00F24009"/>
    <w:rsid w:val="00F24112"/>
    <w:rsid w:val="00F24742"/>
    <w:rsid w:val="00F24C6A"/>
    <w:rsid w:val="00F24DD9"/>
    <w:rsid w:val="00F24E3C"/>
    <w:rsid w:val="00F25168"/>
    <w:rsid w:val="00F255DE"/>
    <w:rsid w:val="00F25702"/>
    <w:rsid w:val="00F25B90"/>
    <w:rsid w:val="00F25C70"/>
    <w:rsid w:val="00F25C90"/>
    <w:rsid w:val="00F25CEE"/>
    <w:rsid w:val="00F26186"/>
    <w:rsid w:val="00F26357"/>
    <w:rsid w:val="00F264AB"/>
    <w:rsid w:val="00F264DC"/>
    <w:rsid w:val="00F2689E"/>
    <w:rsid w:val="00F268AC"/>
    <w:rsid w:val="00F2690D"/>
    <w:rsid w:val="00F26942"/>
    <w:rsid w:val="00F26CA6"/>
    <w:rsid w:val="00F270BB"/>
    <w:rsid w:val="00F27516"/>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8B7"/>
    <w:rsid w:val="00F32E77"/>
    <w:rsid w:val="00F33814"/>
    <w:rsid w:val="00F33B4E"/>
    <w:rsid w:val="00F33E19"/>
    <w:rsid w:val="00F34447"/>
    <w:rsid w:val="00F347EF"/>
    <w:rsid w:val="00F3503B"/>
    <w:rsid w:val="00F3551C"/>
    <w:rsid w:val="00F35611"/>
    <w:rsid w:val="00F35689"/>
    <w:rsid w:val="00F356F2"/>
    <w:rsid w:val="00F35884"/>
    <w:rsid w:val="00F35B67"/>
    <w:rsid w:val="00F35E61"/>
    <w:rsid w:val="00F36139"/>
    <w:rsid w:val="00F36146"/>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3B4"/>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2DF"/>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1E7D"/>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BD3"/>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769"/>
    <w:rsid w:val="00F66BCC"/>
    <w:rsid w:val="00F66D3A"/>
    <w:rsid w:val="00F66DC3"/>
    <w:rsid w:val="00F672D9"/>
    <w:rsid w:val="00F673B0"/>
    <w:rsid w:val="00F677F2"/>
    <w:rsid w:val="00F67834"/>
    <w:rsid w:val="00F6789A"/>
    <w:rsid w:val="00F67F26"/>
    <w:rsid w:val="00F7060C"/>
    <w:rsid w:val="00F70DA6"/>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42"/>
    <w:rsid w:val="00F755F0"/>
    <w:rsid w:val="00F758D8"/>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1E26"/>
    <w:rsid w:val="00F821E4"/>
    <w:rsid w:val="00F82B74"/>
    <w:rsid w:val="00F82BA6"/>
    <w:rsid w:val="00F82E66"/>
    <w:rsid w:val="00F83073"/>
    <w:rsid w:val="00F831E4"/>
    <w:rsid w:val="00F83240"/>
    <w:rsid w:val="00F835C1"/>
    <w:rsid w:val="00F836F1"/>
    <w:rsid w:val="00F8381F"/>
    <w:rsid w:val="00F83965"/>
    <w:rsid w:val="00F839A9"/>
    <w:rsid w:val="00F83AFC"/>
    <w:rsid w:val="00F841D3"/>
    <w:rsid w:val="00F84388"/>
    <w:rsid w:val="00F8464C"/>
    <w:rsid w:val="00F84DCF"/>
    <w:rsid w:val="00F85258"/>
    <w:rsid w:val="00F8525C"/>
    <w:rsid w:val="00F8540F"/>
    <w:rsid w:val="00F85582"/>
    <w:rsid w:val="00F858EB"/>
    <w:rsid w:val="00F85943"/>
    <w:rsid w:val="00F85D2C"/>
    <w:rsid w:val="00F85D4A"/>
    <w:rsid w:val="00F8613E"/>
    <w:rsid w:val="00F861C5"/>
    <w:rsid w:val="00F86544"/>
    <w:rsid w:val="00F868D0"/>
    <w:rsid w:val="00F86B60"/>
    <w:rsid w:val="00F86D3B"/>
    <w:rsid w:val="00F86EC6"/>
    <w:rsid w:val="00F86F07"/>
    <w:rsid w:val="00F8712A"/>
    <w:rsid w:val="00F87214"/>
    <w:rsid w:val="00F87595"/>
    <w:rsid w:val="00F876C1"/>
    <w:rsid w:val="00F87E2A"/>
    <w:rsid w:val="00F90AE1"/>
    <w:rsid w:val="00F90BD6"/>
    <w:rsid w:val="00F90E3A"/>
    <w:rsid w:val="00F90F01"/>
    <w:rsid w:val="00F90FC0"/>
    <w:rsid w:val="00F91270"/>
    <w:rsid w:val="00F92193"/>
    <w:rsid w:val="00F92627"/>
    <w:rsid w:val="00F92D38"/>
    <w:rsid w:val="00F93178"/>
    <w:rsid w:val="00F931F4"/>
    <w:rsid w:val="00F933B5"/>
    <w:rsid w:val="00F9361C"/>
    <w:rsid w:val="00F93828"/>
    <w:rsid w:val="00F93917"/>
    <w:rsid w:val="00F93A14"/>
    <w:rsid w:val="00F93CE2"/>
    <w:rsid w:val="00F93DFE"/>
    <w:rsid w:val="00F9411A"/>
    <w:rsid w:val="00F9423A"/>
    <w:rsid w:val="00F9461B"/>
    <w:rsid w:val="00F94621"/>
    <w:rsid w:val="00F947F0"/>
    <w:rsid w:val="00F955B8"/>
    <w:rsid w:val="00F95673"/>
    <w:rsid w:val="00F9600B"/>
    <w:rsid w:val="00F96147"/>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734"/>
    <w:rsid w:val="00FA5BD8"/>
    <w:rsid w:val="00FA5D6D"/>
    <w:rsid w:val="00FA60B7"/>
    <w:rsid w:val="00FA615B"/>
    <w:rsid w:val="00FA6DE7"/>
    <w:rsid w:val="00FA78DC"/>
    <w:rsid w:val="00FA794B"/>
    <w:rsid w:val="00FA7A51"/>
    <w:rsid w:val="00FA7A6F"/>
    <w:rsid w:val="00FA7FDE"/>
    <w:rsid w:val="00FB067E"/>
    <w:rsid w:val="00FB07C5"/>
    <w:rsid w:val="00FB080C"/>
    <w:rsid w:val="00FB08D7"/>
    <w:rsid w:val="00FB0B3C"/>
    <w:rsid w:val="00FB0DA8"/>
    <w:rsid w:val="00FB1246"/>
    <w:rsid w:val="00FB1310"/>
    <w:rsid w:val="00FB136B"/>
    <w:rsid w:val="00FB1764"/>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AAC"/>
    <w:rsid w:val="00FB5C32"/>
    <w:rsid w:val="00FB5F0C"/>
    <w:rsid w:val="00FB60AB"/>
    <w:rsid w:val="00FB6530"/>
    <w:rsid w:val="00FB6B9E"/>
    <w:rsid w:val="00FB77A3"/>
    <w:rsid w:val="00FB7976"/>
    <w:rsid w:val="00FB7A93"/>
    <w:rsid w:val="00FC0007"/>
    <w:rsid w:val="00FC0055"/>
    <w:rsid w:val="00FC02B3"/>
    <w:rsid w:val="00FC0398"/>
    <w:rsid w:val="00FC047C"/>
    <w:rsid w:val="00FC0509"/>
    <w:rsid w:val="00FC07C9"/>
    <w:rsid w:val="00FC0979"/>
    <w:rsid w:val="00FC0E96"/>
    <w:rsid w:val="00FC101F"/>
    <w:rsid w:val="00FC111C"/>
    <w:rsid w:val="00FC1512"/>
    <w:rsid w:val="00FC1732"/>
    <w:rsid w:val="00FC19D0"/>
    <w:rsid w:val="00FC1BC3"/>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AA7"/>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A0"/>
    <w:rsid w:val="00FD69DD"/>
    <w:rsid w:val="00FD7683"/>
    <w:rsid w:val="00FD787A"/>
    <w:rsid w:val="00FD78A0"/>
    <w:rsid w:val="00FD79AD"/>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3DC"/>
    <w:rsid w:val="00FE7700"/>
    <w:rsid w:val="00FE770F"/>
    <w:rsid w:val="00FE78DE"/>
    <w:rsid w:val="00FE7971"/>
    <w:rsid w:val="00FE7AD3"/>
    <w:rsid w:val="00FE7B98"/>
    <w:rsid w:val="00FE7FB1"/>
    <w:rsid w:val="00FF0138"/>
    <w:rsid w:val="00FF16A5"/>
    <w:rsid w:val="00FF17F1"/>
    <w:rsid w:val="00FF1B69"/>
    <w:rsid w:val="00FF1D84"/>
    <w:rsid w:val="00FF205A"/>
    <w:rsid w:val="00FF27DD"/>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0A11"/>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7516">
      <w:bodyDiv w:val="1"/>
      <w:marLeft w:val="0"/>
      <w:marRight w:val="0"/>
      <w:marTop w:val="0"/>
      <w:marBottom w:val="0"/>
      <w:divBdr>
        <w:top w:val="none" w:sz="0" w:space="0" w:color="auto"/>
        <w:left w:val="none" w:sz="0" w:space="0" w:color="auto"/>
        <w:bottom w:val="none" w:sz="0" w:space="0" w:color="auto"/>
        <w:right w:val="none" w:sz="0" w:space="0" w:color="auto"/>
      </w:divBdr>
      <w:divsChild>
        <w:div w:id="913586128">
          <w:marLeft w:val="0"/>
          <w:marRight w:val="0"/>
          <w:marTop w:val="0"/>
          <w:marBottom w:val="0"/>
          <w:divBdr>
            <w:top w:val="none" w:sz="0" w:space="0" w:color="auto"/>
            <w:left w:val="none" w:sz="0" w:space="0" w:color="auto"/>
            <w:bottom w:val="none" w:sz="0" w:space="0" w:color="auto"/>
            <w:right w:val="none" w:sz="0" w:space="0" w:color="auto"/>
          </w:divBdr>
          <w:divsChild>
            <w:div w:id="1794596038">
              <w:marLeft w:val="0"/>
              <w:marRight w:val="0"/>
              <w:marTop w:val="0"/>
              <w:marBottom w:val="0"/>
              <w:divBdr>
                <w:top w:val="none" w:sz="0" w:space="0" w:color="auto"/>
                <w:left w:val="none" w:sz="0" w:space="0" w:color="auto"/>
                <w:bottom w:val="none" w:sz="0" w:space="0" w:color="auto"/>
                <w:right w:val="none" w:sz="0" w:space="0" w:color="auto"/>
              </w:divBdr>
              <w:divsChild>
                <w:div w:id="2113360497">
                  <w:marLeft w:val="0"/>
                  <w:marRight w:val="1200"/>
                  <w:marTop w:val="0"/>
                  <w:marBottom w:val="0"/>
                  <w:divBdr>
                    <w:top w:val="none" w:sz="0" w:space="0" w:color="auto"/>
                    <w:left w:val="none" w:sz="0" w:space="0" w:color="auto"/>
                    <w:bottom w:val="none" w:sz="0" w:space="0" w:color="auto"/>
                    <w:right w:val="none" w:sz="0" w:space="0" w:color="auto"/>
                  </w:divBdr>
                  <w:divsChild>
                    <w:div w:id="1850559186">
                      <w:marLeft w:val="0"/>
                      <w:marRight w:val="0"/>
                      <w:marTop w:val="0"/>
                      <w:marBottom w:val="0"/>
                      <w:divBdr>
                        <w:top w:val="none" w:sz="0" w:space="0" w:color="auto"/>
                        <w:left w:val="none" w:sz="0" w:space="0" w:color="auto"/>
                        <w:bottom w:val="none" w:sz="0" w:space="0" w:color="auto"/>
                        <w:right w:val="none" w:sz="0" w:space="0" w:color="auto"/>
                      </w:divBdr>
                      <w:divsChild>
                        <w:div w:id="5962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234">
                  <w:marLeft w:val="0"/>
                  <w:marRight w:val="0"/>
                  <w:marTop w:val="0"/>
                  <w:marBottom w:val="0"/>
                  <w:divBdr>
                    <w:top w:val="none" w:sz="0" w:space="0" w:color="auto"/>
                    <w:left w:val="none" w:sz="0" w:space="0" w:color="auto"/>
                    <w:bottom w:val="none" w:sz="0" w:space="0" w:color="auto"/>
                    <w:right w:val="none" w:sz="0" w:space="0" w:color="auto"/>
                  </w:divBdr>
                  <w:divsChild>
                    <w:div w:id="12540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86600323">
      <w:bodyDiv w:val="1"/>
      <w:marLeft w:val="0"/>
      <w:marRight w:val="0"/>
      <w:marTop w:val="0"/>
      <w:marBottom w:val="0"/>
      <w:divBdr>
        <w:top w:val="none" w:sz="0" w:space="0" w:color="auto"/>
        <w:left w:val="none" w:sz="0" w:space="0" w:color="auto"/>
        <w:bottom w:val="none" w:sz="0" w:space="0" w:color="auto"/>
        <w:right w:val="none" w:sz="0" w:space="0" w:color="auto"/>
      </w:divBdr>
      <w:divsChild>
        <w:div w:id="1083531201">
          <w:marLeft w:val="0"/>
          <w:marRight w:val="0"/>
          <w:marTop w:val="0"/>
          <w:marBottom w:val="0"/>
          <w:divBdr>
            <w:top w:val="none" w:sz="0" w:space="0" w:color="auto"/>
            <w:left w:val="none" w:sz="0" w:space="0" w:color="auto"/>
            <w:bottom w:val="none" w:sz="0" w:space="0" w:color="auto"/>
            <w:right w:val="none" w:sz="0" w:space="0" w:color="auto"/>
          </w:divBdr>
          <w:divsChild>
            <w:div w:id="1953005118">
              <w:marLeft w:val="0"/>
              <w:marRight w:val="0"/>
              <w:marTop w:val="0"/>
              <w:marBottom w:val="0"/>
              <w:divBdr>
                <w:top w:val="none" w:sz="0" w:space="0" w:color="auto"/>
                <w:left w:val="none" w:sz="0" w:space="0" w:color="auto"/>
                <w:bottom w:val="none" w:sz="0" w:space="0" w:color="auto"/>
                <w:right w:val="none" w:sz="0" w:space="0" w:color="auto"/>
              </w:divBdr>
              <w:divsChild>
                <w:div w:id="192693883">
                  <w:marLeft w:val="0"/>
                  <w:marRight w:val="0"/>
                  <w:marTop w:val="0"/>
                  <w:marBottom w:val="0"/>
                  <w:divBdr>
                    <w:top w:val="none" w:sz="0" w:space="0" w:color="auto"/>
                    <w:left w:val="none" w:sz="0" w:space="0" w:color="auto"/>
                    <w:bottom w:val="none" w:sz="0" w:space="0" w:color="auto"/>
                    <w:right w:val="none" w:sz="0" w:space="0" w:color="auto"/>
                  </w:divBdr>
                  <w:divsChild>
                    <w:div w:id="1951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134638">
      <w:bodyDiv w:val="1"/>
      <w:marLeft w:val="0"/>
      <w:marRight w:val="0"/>
      <w:marTop w:val="0"/>
      <w:marBottom w:val="0"/>
      <w:divBdr>
        <w:top w:val="none" w:sz="0" w:space="0" w:color="auto"/>
        <w:left w:val="none" w:sz="0" w:space="0" w:color="auto"/>
        <w:bottom w:val="none" w:sz="0" w:space="0" w:color="auto"/>
        <w:right w:val="none" w:sz="0" w:space="0" w:color="auto"/>
      </w:divBdr>
      <w:divsChild>
        <w:div w:id="829096847">
          <w:marLeft w:val="0"/>
          <w:marRight w:val="0"/>
          <w:marTop w:val="0"/>
          <w:marBottom w:val="0"/>
          <w:divBdr>
            <w:top w:val="none" w:sz="0" w:space="0" w:color="auto"/>
            <w:left w:val="none" w:sz="0" w:space="0" w:color="auto"/>
            <w:bottom w:val="none" w:sz="0" w:space="0" w:color="auto"/>
            <w:right w:val="none" w:sz="0" w:space="0" w:color="auto"/>
          </w:divBdr>
          <w:divsChild>
            <w:div w:id="1338190749">
              <w:marLeft w:val="0"/>
              <w:marRight w:val="0"/>
              <w:marTop w:val="0"/>
              <w:marBottom w:val="0"/>
              <w:divBdr>
                <w:top w:val="none" w:sz="0" w:space="0" w:color="auto"/>
                <w:left w:val="none" w:sz="0" w:space="0" w:color="auto"/>
                <w:bottom w:val="none" w:sz="0" w:space="0" w:color="auto"/>
                <w:right w:val="none" w:sz="0" w:space="0" w:color="auto"/>
              </w:divBdr>
              <w:divsChild>
                <w:div w:id="1631862467">
                  <w:marLeft w:val="0"/>
                  <w:marRight w:val="0"/>
                  <w:marTop w:val="0"/>
                  <w:marBottom w:val="0"/>
                  <w:divBdr>
                    <w:top w:val="none" w:sz="0" w:space="0" w:color="auto"/>
                    <w:left w:val="none" w:sz="0" w:space="0" w:color="auto"/>
                    <w:bottom w:val="none" w:sz="0" w:space="0" w:color="auto"/>
                    <w:right w:val="none" w:sz="0" w:space="0" w:color="auto"/>
                  </w:divBdr>
                  <w:divsChild>
                    <w:div w:id="461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346448677">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873299">
      <w:bodyDiv w:val="1"/>
      <w:marLeft w:val="0"/>
      <w:marRight w:val="0"/>
      <w:marTop w:val="0"/>
      <w:marBottom w:val="0"/>
      <w:divBdr>
        <w:top w:val="none" w:sz="0" w:space="0" w:color="auto"/>
        <w:left w:val="none" w:sz="0" w:space="0" w:color="auto"/>
        <w:bottom w:val="none" w:sz="0" w:space="0" w:color="auto"/>
        <w:right w:val="none" w:sz="0" w:space="0" w:color="auto"/>
      </w:divBdr>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39223187">
      <w:bodyDiv w:val="1"/>
      <w:marLeft w:val="0"/>
      <w:marRight w:val="0"/>
      <w:marTop w:val="0"/>
      <w:marBottom w:val="0"/>
      <w:divBdr>
        <w:top w:val="none" w:sz="0" w:space="0" w:color="auto"/>
        <w:left w:val="none" w:sz="0" w:space="0" w:color="auto"/>
        <w:bottom w:val="none" w:sz="0" w:space="0" w:color="auto"/>
        <w:right w:val="none" w:sz="0" w:space="0" w:color="auto"/>
      </w:divBdr>
      <w:divsChild>
        <w:div w:id="1563295877">
          <w:marLeft w:val="0"/>
          <w:marRight w:val="0"/>
          <w:marTop w:val="0"/>
          <w:marBottom w:val="0"/>
          <w:divBdr>
            <w:top w:val="none" w:sz="0" w:space="0" w:color="auto"/>
            <w:left w:val="none" w:sz="0" w:space="0" w:color="auto"/>
            <w:bottom w:val="none" w:sz="0" w:space="0" w:color="auto"/>
            <w:right w:val="none" w:sz="0" w:space="0" w:color="auto"/>
          </w:divBdr>
          <w:divsChild>
            <w:div w:id="1647860204">
              <w:marLeft w:val="0"/>
              <w:marRight w:val="0"/>
              <w:marTop w:val="0"/>
              <w:marBottom w:val="0"/>
              <w:divBdr>
                <w:top w:val="none" w:sz="0" w:space="0" w:color="auto"/>
                <w:left w:val="none" w:sz="0" w:space="0" w:color="auto"/>
                <w:bottom w:val="none" w:sz="0" w:space="0" w:color="auto"/>
                <w:right w:val="none" w:sz="0" w:space="0" w:color="auto"/>
              </w:divBdr>
              <w:divsChild>
                <w:div w:id="162942794">
                  <w:marLeft w:val="0"/>
                  <w:marRight w:val="0"/>
                  <w:marTop w:val="0"/>
                  <w:marBottom w:val="0"/>
                  <w:divBdr>
                    <w:top w:val="none" w:sz="0" w:space="0" w:color="auto"/>
                    <w:left w:val="none" w:sz="0" w:space="0" w:color="auto"/>
                    <w:bottom w:val="none" w:sz="0" w:space="0" w:color="auto"/>
                    <w:right w:val="none" w:sz="0" w:space="0" w:color="auto"/>
                  </w:divBdr>
                  <w:divsChild>
                    <w:div w:id="144056699">
                      <w:marLeft w:val="0"/>
                      <w:marRight w:val="0"/>
                      <w:marTop w:val="0"/>
                      <w:marBottom w:val="0"/>
                      <w:divBdr>
                        <w:top w:val="none" w:sz="0" w:space="0" w:color="auto"/>
                        <w:left w:val="none" w:sz="0" w:space="0" w:color="auto"/>
                        <w:bottom w:val="none" w:sz="0" w:space="0" w:color="auto"/>
                        <w:right w:val="none" w:sz="0" w:space="0" w:color="auto"/>
                      </w:divBdr>
                      <w:divsChild>
                        <w:div w:id="505248446">
                          <w:marLeft w:val="0"/>
                          <w:marRight w:val="0"/>
                          <w:marTop w:val="0"/>
                          <w:marBottom w:val="0"/>
                          <w:divBdr>
                            <w:top w:val="none" w:sz="0" w:space="0" w:color="auto"/>
                            <w:left w:val="none" w:sz="0" w:space="0" w:color="auto"/>
                            <w:bottom w:val="none" w:sz="0" w:space="0" w:color="auto"/>
                            <w:right w:val="none" w:sz="0" w:space="0" w:color="auto"/>
                          </w:divBdr>
                          <w:divsChild>
                            <w:div w:id="218171353">
                              <w:marLeft w:val="0"/>
                              <w:marRight w:val="0"/>
                              <w:marTop w:val="0"/>
                              <w:marBottom w:val="0"/>
                              <w:divBdr>
                                <w:top w:val="none" w:sz="0" w:space="0" w:color="auto"/>
                                <w:left w:val="none" w:sz="0" w:space="0" w:color="auto"/>
                                <w:bottom w:val="none" w:sz="0" w:space="0" w:color="auto"/>
                                <w:right w:val="none" w:sz="0" w:space="0" w:color="auto"/>
                              </w:divBdr>
                              <w:divsChild>
                                <w:div w:id="1252007872">
                                  <w:marLeft w:val="0"/>
                                  <w:marRight w:val="0"/>
                                  <w:marTop w:val="0"/>
                                  <w:marBottom w:val="0"/>
                                  <w:divBdr>
                                    <w:top w:val="none" w:sz="0" w:space="0" w:color="auto"/>
                                    <w:left w:val="none" w:sz="0" w:space="0" w:color="auto"/>
                                    <w:bottom w:val="none" w:sz="0" w:space="0" w:color="auto"/>
                                    <w:right w:val="none" w:sz="0" w:space="0" w:color="auto"/>
                                  </w:divBdr>
                                  <w:divsChild>
                                    <w:div w:id="1856191706">
                                      <w:marLeft w:val="0"/>
                                      <w:marRight w:val="0"/>
                                      <w:marTop w:val="0"/>
                                      <w:marBottom w:val="0"/>
                                      <w:divBdr>
                                        <w:top w:val="none" w:sz="0" w:space="0" w:color="auto"/>
                                        <w:left w:val="none" w:sz="0" w:space="0" w:color="auto"/>
                                        <w:bottom w:val="none" w:sz="0" w:space="0" w:color="auto"/>
                                        <w:right w:val="none" w:sz="0" w:space="0" w:color="auto"/>
                                      </w:divBdr>
                                    </w:div>
                                    <w:div w:id="103157316">
                                      <w:marLeft w:val="0"/>
                                      <w:marRight w:val="0"/>
                                      <w:marTop w:val="0"/>
                                      <w:marBottom w:val="0"/>
                                      <w:divBdr>
                                        <w:top w:val="none" w:sz="0" w:space="0" w:color="auto"/>
                                        <w:left w:val="none" w:sz="0" w:space="0" w:color="auto"/>
                                        <w:bottom w:val="none" w:sz="0" w:space="0" w:color="auto"/>
                                        <w:right w:val="none" w:sz="0" w:space="0" w:color="auto"/>
                                      </w:divBdr>
                                      <w:divsChild>
                                        <w:div w:id="317460564">
                                          <w:marLeft w:val="0"/>
                                          <w:marRight w:val="165"/>
                                          <w:marTop w:val="150"/>
                                          <w:marBottom w:val="0"/>
                                          <w:divBdr>
                                            <w:top w:val="none" w:sz="0" w:space="0" w:color="auto"/>
                                            <w:left w:val="none" w:sz="0" w:space="0" w:color="auto"/>
                                            <w:bottom w:val="none" w:sz="0" w:space="0" w:color="auto"/>
                                            <w:right w:val="none" w:sz="0" w:space="0" w:color="auto"/>
                                          </w:divBdr>
                                          <w:divsChild>
                                            <w:div w:id="1433816273">
                                              <w:marLeft w:val="0"/>
                                              <w:marRight w:val="0"/>
                                              <w:marTop w:val="0"/>
                                              <w:marBottom w:val="0"/>
                                              <w:divBdr>
                                                <w:top w:val="none" w:sz="0" w:space="0" w:color="auto"/>
                                                <w:left w:val="none" w:sz="0" w:space="0" w:color="auto"/>
                                                <w:bottom w:val="none" w:sz="0" w:space="0" w:color="auto"/>
                                                <w:right w:val="none" w:sz="0" w:space="0" w:color="auto"/>
                                              </w:divBdr>
                                              <w:divsChild>
                                                <w:div w:id="4102720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97256">
      <w:bodyDiv w:val="1"/>
      <w:marLeft w:val="0"/>
      <w:marRight w:val="0"/>
      <w:marTop w:val="0"/>
      <w:marBottom w:val="0"/>
      <w:divBdr>
        <w:top w:val="none" w:sz="0" w:space="0" w:color="auto"/>
        <w:left w:val="none" w:sz="0" w:space="0" w:color="auto"/>
        <w:bottom w:val="none" w:sz="0" w:space="0" w:color="auto"/>
        <w:right w:val="none" w:sz="0" w:space="0" w:color="auto"/>
      </w:divBdr>
    </w:div>
    <w:div w:id="1161458619">
      <w:bodyDiv w:val="1"/>
      <w:marLeft w:val="0"/>
      <w:marRight w:val="0"/>
      <w:marTop w:val="0"/>
      <w:marBottom w:val="0"/>
      <w:divBdr>
        <w:top w:val="none" w:sz="0" w:space="0" w:color="auto"/>
        <w:left w:val="none" w:sz="0" w:space="0" w:color="auto"/>
        <w:bottom w:val="none" w:sz="0" w:space="0" w:color="auto"/>
        <w:right w:val="none" w:sz="0" w:space="0" w:color="auto"/>
      </w:divBdr>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47964931">
      <w:bodyDiv w:val="1"/>
      <w:marLeft w:val="0"/>
      <w:marRight w:val="0"/>
      <w:marTop w:val="0"/>
      <w:marBottom w:val="0"/>
      <w:divBdr>
        <w:top w:val="none" w:sz="0" w:space="0" w:color="auto"/>
        <w:left w:val="none" w:sz="0" w:space="0" w:color="auto"/>
        <w:bottom w:val="none" w:sz="0" w:space="0" w:color="auto"/>
        <w:right w:val="none" w:sz="0" w:space="0" w:color="auto"/>
      </w:divBdr>
      <w:divsChild>
        <w:div w:id="773088309">
          <w:marLeft w:val="0"/>
          <w:marRight w:val="0"/>
          <w:marTop w:val="0"/>
          <w:marBottom w:val="0"/>
          <w:divBdr>
            <w:top w:val="none" w:sz="0" w:space="0" w:color="auto"/>
            <w:left w:val="none" w:sz="0" w:space="0" w:color="auto"/>
            <w:bottom w:val="none" w:sz="0" w:space="0" w:color="auto"/>
            <w:right w:val="none" w:sz="0" w:space="0" w:color="auto"/>
          </w:divBdr>
          <w:divsChild>
            <w:div w:id="1151602106">
              <w:marLeft w:val="0"/>
              <w:marRight w:val="0"/>
              <w:marTop w:val="0"/>
              <w:marBottom w:val="0"/>
              <w:divBdr>
                <w:top w:val="none" w:sz="0" w:space="0" w:color="auto"/>
                <w:left w:val="none" w:sz="0" w:space="0" w:color="auto"/>
                <w:bottom w:val="none" w:sz="0" w:space="0" w:color="auto"/>
                <w:right w:val="none" w:sz="0" w:space="0" w:color="auto"/>
              </w:divBdr>
              <w:divsChild>
                <w:div w:id="172691505">
                  <w:marLeft w:val="0"/>
                  <w:marRight w:val="0"/>
                  <w:marTop w:val="0"/>
                  <w:marBottom w:val="0"/>
                  <w:divBdr>
                    <w:top w:val="none" w:sz="0" w:space="0" w:color="auto"/>
                    <w:left w:val="none" w:sz="0" w:space="0" w:color="auto"/>
                    <w:bottom w:val="none" w:sz="0" w:space="0" w:color="auto"/>
                    <w:right w:val="none" w:sz="0" w:space="0" w:color="auto"/>
                  </w:divBdr>
                  <w:divsChild>
                    <w:div w:id="827785383">
                      <w:marLeft w:val="0"/>
                      <w:marRight w:val="0"/>
                      <w:marTop w:val="0"/>
                      <w:marBottom w:val="0"/>
                      <w:divBdr>
                        <w:top w:val="none" w:sz="0" w:space="0" w:color="auto"/>
                        <w:left w:val="none" w:sz="0" w:space="0" w:color="auto"/>
                        <w:bottom w:val="none" w:sz="0" w:space="0" w:color="auto"/>
                        <w:right w:val="none" w:sz="0" w:space="0" w:color="auto"/>
                      </w:divBdr>
                      <w:divsChild>
                        <w:div w:id="615870319">
                          <w:marLeft w:val="0"/>
                          <w:marRight w:val="0"/>
                          <w:marTop w:val="0"/>
                          <w:marBottom w:val="0"/>
                          <w:divBdr>
                            <w:top w:val="none" w:sz="0" w:space="0" w:color="auto"/>
                            <w:left w:val="none" w:sz="0" w:space="0" w:color="auto"/>
                            <w:bottom w:val="none" w:sz="0" w:space="0" w:color="auto"/>
                            <w:right w:val="none" w:sz="0" w:space="0" w:color="auto"/>
                          </w:divBdr>
                          <w:divsChild>
                            <w:div w:id="654844261">
                              <w:marLeft w:val="0"/>
                              <w:marRight w:val="0"/>
                              <w:marTop w:val="0"/>
                              <w:marBottom w:val="0"/>
                              <w:divBdr>
                                <w:top w:val="none" w:sz="0" w:space="0" w:color="auto"/>
                                <w:left w:val="none" w:sz="0" w:space="0" w:color="auto"/>
                                <w:bottom w:val="none" w:sz="0" w:space="0" w:color="auto"/>
                                <w:right w:val="none" w:sz="0" w:space="0" w:color="auto"/>
                              </w:divBdr>
                              <w:divsChild>
                                <w:div w:id="1943763841">
                                  <w:marLeft w:val="0"/>
                                  <w:marRight w:val="0"/>
                                  <w:marTop w:val="0"/>
                                  <w:marBottom w:val="0"/>
                                  <w:divBdr>
                                    <w:top w:val="none" w:sz="0" w:space="0" w:color="auto"/>
                                    <w:left w:val="none" w:sz="0" w:space="0" w:color="auto"/>
                                    <w:bottom w:val="none" w:sz="0" w:space="0" w:color="auto"/>
                                    <w:right w:val="none" w:sz="0" w:space="0" w:color="auto"/>
                                  </w:divBdr>
                                  <w:divsChild>
                                    <w:div w:id="26873549">
                                      <w:marLeft w:val="0"/>
                                      <w:marRight w:val="0"/>
                                      <w:marTop w:val="0"/>
                                      <w:marBottom w:val="0"/>
                                      <w:divBdr>
                                        <w:top w:val="none" w:sz="0" w:space="0" w:color="auto"/>
                                        <w:left w:val="none" w:sz="0" w:space="0" w:color="auto"/>
                                        <w:bottom w:val="none" w:sz="0" w:space="0" w:color="auto"/>
                                        <w:right w:val="none" w:sz="0" w:space="0" w:color="auto"/>
                                      </w:divBdr>
                                    </w:div>
                                    <w:div w:id="1534222996">
                                      <w:marLeft w:val="0"/>
                                      <w:marRight w:val="0"/>
                                      <w:marTop w:val="0"/>
                                      <w:marBottom w:val="0"/>
                                      <w:divBdr>
                                        <w:top w:val="none" w:sz="0" w:space="0" w:color="auto"/>
                                        <w:left w:val="none" w:sz="0" w:space="0" w:color="auto"/>
                                        <w:bottom w:val="none" w:sz="0" w:space="0" w:color="auto"/>
                                        <w:right w:val="none" w:sz="0" w:space="0" w:color="auto"/>
                                      </w:divBdr>
                                      <w:divsChild>
                                        <w:div w:id="1916501800">
                                          <w:marLeft w:val="0"/>
                                          <w:marRight w:val="165"/>
                                          <w:marTop w:val="150"/>
                                          <w:marBottom w:val="0"/>
                                          <w:divBdr>
                                            <w:top w:val="none" w:sz="0" w:space="0" w:color="auto"/>
                                            <w:left w:val="none" w:sz="0" w:space="0" w:color="auto"/>
                                            <w:bottom w:val="none" w:sz="0" w:space="0" w:color="auto"/>
                                            <w:right w:val="none" w:sz="0" w:space="0" w:color="auto"/>
                                          </w:divBdr>
                                          <w:divsChild>
                                            <w:div w:id="1833837703">
                                              <w:marLeft w:val="0"/>
                                              <w:marRight w:val="0"/>
                                              <w:marTop w:val="0"/>
                                              <w:marBottom w:val="0"/>
                                              <w:divBdr>
                                                <w:top w:val="none" w:sz="0" w:space="0" w:color="auto"/>
                                                <w:left w:val="none" w:sz="0" w:space="0" w:color="auto"/>
                                                <w:bottom w:val="none" w:sz="0" w:space="0" w:color="auto"/>
                                                <w:right w:val="none" w:sz="0" w:space="0" w:color="auto"/>
                                              </w:divBdr>
                                              <w:divsChild>
                                                <w:div w:id="17124173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22117657">
      <w:bodyDiv w:val="1"/>
      <w:marLeft w:val="0"/>
      <w:marRight w:val="0"/>
      <w:marTop w:val="0"/>
      <w:marBottom w:val="0"/>
      <w:divBdr>
        <w:top w:val="none" w:sz="0" w:space="0" w:color="auto"/>
        <w:left w:val="none" w:sz="0" w:space="0" w:color="auto"/>
        <w:bottom w:val="none" w:sz="0" w:space="0" w:color="auto"/>
        <w:right w:val="none" w:sz="0" w:space="0" w:color="auto"/>
      </w:divBdr>
      <w:divsChild>
        <w:div w:id="1478185819">
          <w:marLeft w:val="0"/>
          <w:marRight w:val="0"/>
          <w:marTop w:val="0"/>
          <w:marBottom w:val="0"/>
          <w:divBdr>
            <w:top w:val="none" w:sz="0" w:space="0" w:color="auto"/>
            <w:left w:val="none" w:sz="0" w:space="0" w:color="auto"/>
            <w:bottom w:val="none" w:sz="0" w:space="0" w:color="auto"/>
            <w:right w:val="none" w:sz="0" w:space="0" w:color="auto"/>
          </w:divBdr>
          <w:divsChild>
            <w:div w:id="1517378152">
              <w:marLeft w:val="0"/>
              <w:marRight w:val="0"/>
              <w:marTop w:val="0"/>
              <w:marBottom w:val="0"/>
              <w:divBdr>
                <w:top w:val="none" w:sz="0" w:space="0" w:color="auto"/>
                <w:left w:val="none" w:sz="0" w:space="0" w:color="auto"/>
                <w:bottom w:val="none" w:sz="0" w:space="0" w:color="auto"/>
                <w:right w:val="none" w:sz="0" w:space="0" w:color="auto"/>
              </w:divBdr>
              <w:divsChild>
                <w:div w:id="922571118">
                  <w:marLeft w:val="0"/>
                  <w:marRight w:val="1200"/>
                  <w:marTop w:val="0"/>
                  <w:marBottom w:val="0"/>
                  <w:divBdr>
                    <w:top w:val="none" w:sz="0" w:space="0" w:color="auto"/>
                    <w:left w:val="none" w:sz="0" w:space="0" w:color="auto"/>
                    <w:bottom w:val="none" w:sz="0" w:space="0" w:color="auto"/>
                    <w:right w:val="none" w:sz="0" w:space="0" w:color="auto"/>
                  </w:divBdr>
                  <w:divsChild>
                    <w:div w:id="1060523305">
                      <w:marLeft w:val="0"/>
                      <w:marRight w:val="0"/>
                      <w:marTop w:val="0"/>
                      <w:marBottom w:val="0"/>
                      <w:divBdr>
                        <w:top w:val="none" w:sz="0" w:space="0" w:color="auto"/>
                        <w:left w:val="none" w:sz="0" w:space="0" w:color="auto"/>
                        <w:bottom w:val="none" w:sz="0" w:space="0" w:color="auto"/>
                        <w:right w:val="none" w:sz="0" w:space="0" w:color="auto"/>
                      </w:divBdr>
                      <w:divsChild>
                        <w:div w:id="14216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0496">
                  <w:marLeft w:val="0"/>
                  <w:marRight w:val="0"/>
                  <w:marTop w:val="0"/>
                  <w:marBottom w:val="0"/>
                  <w:divBdr>
                    <w:top w:val="none" w:sz="0" w:space="0" w:color="auto"/>
                    <w:left w:val="none" w:sz="0" w:space="0" w:color="auto"/>
                    <w:bottom w:val="none" w:sz="0" w:space="0" w:color="auto"/>
                    <w:right w:val="none" w:sz="0" w:space="0" w:color="auto"/>
                  </w:divBdr>
                  <w:divsChild>
                    <w:div w:id="21316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27558600">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13DE7-5BEB-4B55-8F6E-1CFB5044A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2994</Words>
  <Characters>17072</Characters>
  <Application>Microsoft Office Word</Application>
  <DocSecurity>0</DocSecurity>
  <Lines>142</Lines>
  <Paragraphs>40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Nabera  Abhinandan</cp:lastModifiedBy>
  <cp:revision>475</cp:revision>
  <cp:lastPrinted>2025-11-10T15:41:00Z</cp:lastPrinted>
  <dcterms:created xsi:type="dcterms:W3CDTF">2024-12-04T11:16:00Z</dcterms:created>
  <dcterms:modified xsi:type="dcterms:W3CDTF">2025-11-10T17:35:00Z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y fmtid="{D5CDD505-2E9C-101B-9397-08002B2CF9AE}" pid="26" name="GrammarlyDocumentId">
    <vt:lpwstr>48220b2cf96e8068355a7e26a201562683ddf660aab9482c532b7498ecb9ff00</vt:lpwstr>
  </property>
</Properties>
</file>