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CC2BF9" w14:textId="6CE3A932" w:rsidR="00C61A10" w:rsidRDefault="00C61A10" w:rsidP="00411ACC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b/>
          <w:bCs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Green Foundation Box</w:t>
      </w:r>
    </w:p>
    <w:p w14:paraId="3F1780A8" w14:textId="77777777" w:rsidR="00411ACC" w:rsidRPr="00411ACC" w:rsidRDefault="00411ACC" w:rsidP="00411ACC">
      <w:pPr>
        <w:pStyle w:val="NormalWeb"/>
        <w:spacing w:before="0" w:beforeAutospacing="0" w:after="0" w:afterAutospacing="0" w:line="120" w:lineRule="auto"/>
        <w:jc w:val="both"/>
        <w:rPr>
          <w:rFonts w:ascii="Arial" w:hAnsi="Arial" w:cs="Arial"/>
          <w:b/>
          <w:bCs/>
          <w:color w:val="00B13E"/>
          <w:sz w:val="20"/>
          <w:szCs w:val="20"/>
        </w:rPr>
      </w:pPr>
    </w:p>
    <w:p w14:paraId="61834A44" w14:textId="72D7DC44" w:rsidR="00DE0E69" w:rsidRPr="00C61A10" w:rsidRDefault="00DE0E69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1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C61A10" w:rsidRPr="00C61A10">
        <w:rPr>
          <w:rFonts w:ascii="Arial" w:hAnsi="Arial" w:cs="Arial"/>
          <w:color w:val="7F7F7F" w:themeColor="text1" w:themeTint="80"/>
          <w:sz w:val="20"/>
          <w:szCs w:val="20"/>
        </w:rPr>
        <w:t>|</w:t>
      </w: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Pr="00C61A10">
        <w:rPr>
          <w:rFonts w:ascii="Arial" w:hAnsi="Arial" w:cs="Arial"/>
          <w:color w:val="00B13E"/>
          <w:sz w:val="20"/>
          <w:szCs w:val="20"/>
        </w:rPr>
        <w:t>How does your work advance the field of green chemistry?</w:t>
      </w:r>
    </w:p>
    <w:p w14:paraId="7B271645" w14:textId="4D3EC0B6" w:rsidR="005F4FA3" w:rsidRDefault="005F4FA3" w:rsidP="005F4FA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bookmarkStart w:id="0" w:name="_Hlk208308227"/>
      <w:r>
        <w:rPr>
          <w:rFonts w:ascii="Arial" w:hAnsi="Arial" w:cs="Arial"/>
          <w:sz w:val="20"/>
          <w:szCs w:val="20"/>
        </w:rPr>
        <w:t>By integrating the three pillars of sustainability—economic viability, environmental performance, and safety—our study establishes a holistic, metrics</w:t>
      </w:r>
      <w:r w:rsidR="00A954E0">
        <w:rPr>
          <w:rFonts w:ascii="Arial" w:hAnsi="Arial" w:cs="Arial"/>
          <w:sz w:val="20"/>
          <w:szCs w:val="20"/>
        </w:rPr>
        <w:noBreakHyphen/>
      </w:r>
      <w:bookmarkStart w:id="1" w:name="_GoBack"/>
      <w:bookmarkEnd w:id="1"/>
      <w:r>
        <w:rPr>
          <w:rFonts w:ascii="Arial" w:hAnsi="Arial" w:cs="Arial"/>
          <w:sz w:val="20"/>
          <w:szCs w:val="20"/>
        </w:rPr>
        <w:t>based framework for evaluating emerging chemical technologies. Applied to nitrous oxide (N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>O), the analysis highlights its potential as a selective oxidant with lower cost, reduced environmental footprint, and improved safety relative to conventional alternatives, while offering a transferable template for the assessment of other sustainable processes</w:t>
      </w:r>
      <w:bookmarkEnd w:id="0"/>
    </w:p>
    <w:p w14:paraId="5841A0D2" w14:textId="77777777" w:rsidR="00C61A10" w:rsidRDefault="00C61A10" w:rsidP="00C61A10">
      <w:pPr>
        <w:pStyle w:val="NormalWeb"/>
        <w:spacing w:before="0" w:beforeAutospacing="0" w:after="0" w:afterAutospacing="0"/>
        <w:jc w:val="both"/>
        <w:rPr>
          <w:rFonts w:ascii="Arial" w:hAnsi="Arial" w:cs="Arial"/>
          <w:sz w:val="20"/>
          <w:szCs w:val="20"/>
          <w:lang w:val="en-US"/>
        </w:rPr>
      </w:pPr>
    </w:p>
    <w:p w14:paraId="15E951AC" w14:textId="6CF33C2A" w:rsidR="00DE0E69" w:rsidRPr="00C61A10" w:rsidRDefault="00DE0E69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2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C61A10" w:rsidRPr="00C61A10">
        <w:rPr>
          <w:rFonts w:ascii="Arial" w:hAnsi="Arial" w:cs="Arial"/>
          <w:color w:val="7F7F7F" w:themeColor="text1" w:themeTint="80"/>
          <w:sz w:val="20"/>
          <w:szCs w:val="20"/>
        </w:rPr>
        <w:t>|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411ACC">
        <w:rPr>
          <w:rFonts w:ascii="Arial" w:hAnsi="Arial" w:cs="Arial"/>
          <w:color w:val="00B13E"/>
          <w:sz w:val="20"/>
          <w:szCs w:val="20"/>
        </w:rPr>
        <w:t>C</w:t>
      </w:r>
      <w:r w:rsidRPr="00C61A10">
        <w:rPr>
          <w:rFonts w:ascii="Arial" w:hAnsi="Arial" w:cs="Arial"/>
          <w:color w:val="00B13E"/>
          <w:sz w:val="20"/>
          <w:szCs w:val="20"/>
        </w:rPr>
        <w:t>an you describe your specific green chemistry achievement, either quantitatively or qualitatively?</w:t>
      </w:r>
    </w:p>
    <w:p w14:paraId="5497030F" w14:textId="77777777" w:rsidR="005F4FA3" w:rsidRDefault="005F4FA3" w:rsidP="005F4FA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lang w:val="en-US"/>
        </w:rPr>
        <w:t>We show that the one</w:t>
      </w:r>
      <w:r>
        <w:rPr>
          <w:rFonts w:ascii="Arial" w:hAnsi="Arial" w:cs="Arial"/>
          <w:sz w:val="20"/>
          <w:szCs w:val="20"/>
          <w:lang w:val="en-US"/>
        </w:rPr>
        <w:noBreakHyphen/>
        <w:t>step ammonia oxidation to N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>O cuts costs and carbon footprint by over 20% while improving safety versus the conventional five</w:t>
      </w:r>
      <w:r>
        <w:rPr>
          <w:rFonts w:ascii="Arial" w:hAnsi="Arial" w:cs="Arial"/>
          <w:sz w:val="20"/>
          <w:szCs w:val="20"/>
          <w:lang w:val="en-US"/>
        </w:rPr>
        <w:noBreakHyphen/>
        <w:t>step ammonium nitrate route. Benchmarking against hydrogen peroxide, H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>O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>, a well</w:t>
      </w:r>
      <w:r>
        <w:rPr>
          <w:rFonts w:ascii="Arial" w:hAnsi="Arial" w:cs="Arial"/>
          <w:sz w:val="20"/>
          <w:szCs w:val="20"/>
          <w:lang w:val="en-US"/>
        </w:rPr>
        <w:noBreakHyphen/>
        <w:t>established oxidant, N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>O from a fossil/green ammonia blend offers equivalent carbon footprint at ~40% lower cost and hazard potential. We also highlight N</w:t>
      </w:r>
      <w:r>
        <w:rPr>
          <w:rFonts w:ascii="Arial" w:hAnsi="Arial" w:cs="Arial"/>
          <w:sz w:val="20"/>
          <w:szCs w:val="20"/>
          <w:vertAlign w:val="subscript"/>
          <w:lang w:val="en-US"/>
        </w:rPr>
        <w:t>2</w:t>
      </w:r>
      <w:r>
        <w:rPr>
          <w:rFonts w:ascii="Arial" w:hAnsi="Arial" w:cs="Arial"/>
          <w:sz w:val="20"/>
          <w:szCs w:val="20"/>
          <w:lang w:val="en-US"/>
        </w:rPr>
        <w:t>O’s potential as a green oxidant in phenol production.</w:t>
      </w:r>
    </w:p>
    <w:p w14:paraId="2CFE2DA9" w14:textId="77777777" w:rsidR="00C61A10" w:rsidRPr="00D6709B" w:rsidRDefault="00C61A10" w:rsidP="00C61A10">
      <w:pPr>
        <w:pStyle w:val="NormalWeb"/>
        <w:spacing w:before="0" w:beforeAutospacing="0" w:after="0" w:afterAutospacing="0"/>
        <w:jc w:val="both"/>
        <w:rPr>
          <w:rFonts w:ascii="Arial" w:hAnsi="Arial" w:cs="Arial"/>
          <w:iCs/>
          <w:sz w:val="20"/>
          <w:szCs w:val="20"/>
          <w:lang w:val="en-US"/>
        </w:rPr>
      </w:pPr>
    </w:p>
    <w:p w14:paraId="162CEE5B" w14:textId="57F0C9B6" w:rsidR="00DE0E69" w:rsidRPr="00C61A10" w:rsidRDefault="00DE0E69" w:rsidP="00C61A10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B13E"/>
          <w:sz w:val="20"/>
          <w:szCs w:val="20"/>
        </w:rPr>
      </w:pPr>
      <w:r w:rsidRPr="00C61A10">
        <w:rPr>
          <w:rFonts w:ascii="Arial" w:hAnsi="Arial" w:cs="Arial"/>
          <w:b/>
          <w:bCs/>
          <w:color w:val="00B13E"/>
          <w:sz w:val="20"/>
          <w:szCs w:val="20"/>
        </w:rPr>
        <w:t>3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="00C61A10" w:rsidRPr="00C61A10">
        <w:rPr>
          <w:rFonts w:ascii="Arial" w:hAnsi="Arial" w:cs="Arial"/>
          <w:color w:val="7F7F7F" w:themeColor="text1" w:themeTint="80"/>
          <w:sz w:val="20"/>
          <w:szCs w:val="20"/>
        </w:rPr>
        <w:t>|</w:t>
      </w:r>
      <w:r w:rsidR="00C61A10" w:rsidRPr="00C61A10">
        <w:rPr>
          <w:rFonts w:ascii="Arial" w:hAnsi="Arial" w:cs="Arial"/>
          <w:b/>
          <w:bCs/>
          <w:color w:val="00B13E"/>
          <w:sz w:val="20"/>
          <w:szCs w:val="20"/>
        </w:rPr>
        <w:t> </w:t>
      </w:r>
      <w:r w:rsidRPr="00C61A10">
        <w:rPr>
          <w:rFonts w:ascii="Arial" w:hAnsi="Arial" w:cs="Arial"/>
          <w:color w:val="00B13E"/>
          <w:sz w:val="20"/>
          <w:szCs w:val="20"/>
        </w:rPr>
        <w:t>How could your work be made greener and be elevated by further research?</w:t>
      </w:r>
    </w:p>
    <w:p w14:paraId="54C0D48D" w14:textId="01386041" w:rsidR="00566DF6" w:rsidRPr="00546F91" w:rsidRDefault="005F4FA3" w:rsidP="005F4FA3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The benefits of N</w:t>
      </w:r>
      <w:r>
        <w:rPr>
          <w:rFonts w:ascii="Arial" w:hAnsi="Arial" w:cs="Arial"/>
          <w:sz w:val="20"/>
          <w:szCs w:val="20"/>
          <w:vertAlign w:val="subscript"/>
        </w:rPr>
        <w:t>2</w:t>
      </w:r>
      <w:r>
        <w:rPr>
          <w:rFonts w:ascii="Arial" w:hAnsi="Arial" w:cs="Arial"/>
          <w:sz w:val="20"/>
          <w:szCs w:val="20"/>
        </w:rPr>
        <w:t xml:space="preserve">O production rely on promising catalysts demonstrated only at the laboratory scale. Scaling them to industrial levels could realise </w:t>
      </w:r>
      <w:r>
        <w:rPr>
          <w:rFonts w:ascii="Arial" w:hAnsi="Arial" w:cs="Arial"/>
          <w:sz w:val="20"/>
          <w:szCs w:val="20"/>
          <w:lang w:val="en-US"/>
        </w:rPr>
        <w:t>the potential of the one</w:t>
      </w:r>
      <w:r>
        <w:rPr>
          <w:rFonts w:ascii="Arial" w:hAnsi="Arial" w:cs="Arial"/>
          <w:sz w:val="20"/>
          <w:szCs w:val="20"/>
          <w:lang w:val="en-US"/>
        </w:rPr>
        <w:noBreakHyphen/>
        <w:t xml:space="preserve">step route </w:t>
      </w:r>
      <w:r>
        <w:rPr>
          <w:rFonts w:ascii="Arial" w:hAnsi="Arial" w:cs="Arial"/>
          <w:sz w:val="20"/>
          <w:szCs w:val="20"/>
        </w:rPr>
        <w:t>by lowering costs, emissions, and safety risks, unlocking its promising future for selective oxidations.</w:t>
      </w:r>
    </w:p>
    <w:sectPr w:rsidR="00566DF6" w:rsidRPr="00546F91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53C47E" w14:textId="77777777" w:rsidR="00886985" w:rsidRDefault="00886985" w:rsidP="00DB5335">
      <w:pPr>
        <w:spacing w:after="0" w:line="240" w:lineRule="auto"/>
      </w:pPr>
      <w:r>
        <w:separator/>
      </w:r>
    </w:p>
  </w:endnote>
  <w:endnote w:type="continuationSeparator" w:id="0">
    <w:p w14:paraId="7936D398" w14:textId="77777777" w:rsidR="00886985" w:rsidRDefault="00886985" w:rsidP="00DB5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FCA9484" w14:textId="77777777" w:rsidR="00886985" w:rsidRDefault="00886985" w:rsidP="00DB5335">
      <w:pPr>
        <w:spacing w:after="0" w:line="240" w:lineRule="auto"/>
      </w:pPr>
      <w:r>
        <w:separator/>
      </w:r>
    </w:p>
  </w:footnote>
  <w:footnote w:type="continuationSeparator" w:id="0">
    <w:p w14:paraId="7300E317" w14:textId="77777777" w:rsidR="00886985" w:rsidRDefault="00886985" w:rsidP="00DB53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GxtDA1tDQzM7YwMjVW0lEKTi0uzszPAykwNKgFACPBrB4tAAAA"/>
  </w:docVars>
  <w:rsids>
    <w:rsidRoot w:val="005607B1"/>
    <w:rsid w:val="00137177"/>
    <w:rsid w:val="00274863"/>
    <w:rsid w:val="002F38BE"/>
    <w:rsid w:val="00333EF0"/>
    <w:rsid w:val="00411ACC"/>
    <w:rsid w:val="004257AA"/>
    <w:rsid w:val="00456BAE"/>
    <w:rsid w:val="004752AF"/>
    <w:rsid w:val="004A0E73"/>
    <w:rsid w:val="004D4C94"/>
    <w:rsid w:val="0050167E"/>
    <w:rsid w:val="00531B29"/>
    <w:rsid w:val="00545D74"/>
    <w:rsid w:val="00546F91"/>
    <w:rsid w:val="005607B1"/>
    <w:rsid w:val="00563101"/>
    <w:rsid w:val="00566DF6"/>
    <w:rsid w:val="00574595"/>
    <w:rsid w:val="00587201"/>
    <w:rsid w:val="005E32CC"/>
    <w:rsid w:val="005F4FA3"/>
    <w:rsid w:val="00692317"/>
    <w:rsid w:val="0073295F"/>
    <w:rsid w:val="007401C1"/>
    <w:rsid w:val="007709E8"/>
    <w:rsid w:val="007B3EC3"/>
    <w:rsid w:val="007E6E28"/>
    <w:rsid w:val="0083786B"/>
    <w:rsid w:val="00886985"/>
    <w:rsid w:val="008B130D"/>
    <w:rsid w:val="008E166A"/>
    <w:rsid w:val="008F1616"/>
    <w:rsid w:val="00927562"/>
    <w:rsid w:val="009F1D36"/>
    <w:rsid w:val="009F5BC3"/>
    <w:rsid w:val="00A954E0"/>
    <w:rsid w:val="00AB5BFC"/>
    <w:rsid w:val="00AC39D2"/>
    <w:rsid w:val="00AF7B14"/>
    <w:rsid w:val="00B0657B"/>
    <w:rsid w:val="00B54BAF"/>
    <w:rsid w:val="00B864B4"/>
    <w:rsid w:val="00B901CC"/>
    <w:rsid w:val="00BA596C"/>
    <w:rsid w:val="00BD1CB1"/>
    <w:rsid w:val="00BF073B"/>
    <w:rsid w:val="00C57AC7"/>
    <w:rsid w:val="00C61A10"/>
    <w:rsid w:val="00C8633B"/>
    <w:rsid w:val="00D1678C"/>
    <w:rsid w:val="00D6709B"/>
    <w:rsid w:val="00D900AD"/>
    <w:rsid w:val="00DB5335"/>
    <w:rsid w:val="00DC643C"/>
    <w:rsid w:val="00DE0E69"/>
    <w:rsid w:val="00DE182F"/>
    <w:rsid w:val="00DF1EF6"/>
    <w:rsid w:val="00E479EA"/>
    <w:rsid w:val="00E64097"/>
    <w:rsid w:val="00EA4D01"/>
    <w:rsid w:val="00EB5491"/>
    <w:rsid w:val="00EE5A8A"/>
    <w:rsid w:val="00F23172"/>
    <w:rsid w:val="00F47D80"/>
    <w:rsid w:val="00F709E6"/>
    <w:rsid w:val="00FF12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24DDC"/>
  <w15:chartTrackingRefBased/>
  <w15:docId w15:val="{B13AD2BA-3C3E-43FF-8236-86ADE2503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60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Header">
    <w:name w:val="header"/>
    <w:basedOn w:val="Normal"/>
    <w:link w:val="Head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5335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DB533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5335"/>
    <w:rPr>
      <w:lang w:val="en-US"/>
    </w:rPr>
  </w:style>
  <w:style w:type="paragraph" w:styleId="Revision">
    <w:name w:val="Revision"/>
    <w:hidden/>
    <w:uiPriority w:val="99"/>
    <w:semiHidden/>
    <w:rsid w:val="00574595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4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3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4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Nabera  Abhinandan</dc:creator>
  <cp:keywords/>
  <dc:description/>
  <cp:lastModifiedBy>Nabera  Abhinandan</cp:lastModifiedBy>
  <cp:revision>15</cp:revision>
  <cp:lastPrinted>2025-06-25T08:48:00Z</cp:lastPrinted>
  <dcterms:created xsi:type="dcterms:W3CDTF">2025-09-01T15:00:00Z</dcterms:created>
  <dcterms:modified xsi:type="dcterms:W3CDTF">2025-09-14T14:19:00Z</dcterms:modified>
</cp:coreProperties>
</file>