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D3112" w:rsidRPr="00223E39" w:rsidRDefault="00FD3112" w:rsidP="00223E39">
      <w:pPr>
        <w:spacing w:after="240" w:line="360" w:lineRule="auto"/>
        <w:jc w:val="center"/>
        <w:rPr>
          <w:rFonts w:ascii="Arial" w:hAnsi="Arial" w:cs="Arial"/>
          <w:lang w:val="en-GB"/>
        </w:rPr>
      </w:pPr>
      <w:r w:rsidRPr="00223E39">
        <w:rPr>
          <w:rFonts w:ascii="Arial" w:hAnsi="Arial" w:cs="Arial"/>
          <w:lang w:val="en-GB"/>
        </w:rPr>
        <w:t>Electronic Supplementary Information</w:t>
      </w:r>
    </w:p>
    <w:p w:rsidR="00FD3112" w:rsidRPr="00FD3112" w:rsidRDefault="00FD3112" w:rsidP="00FD3112">
      <w:pPr>
        <w:spacing w:after="240" w:line="360" w:lineRule="auto"/>
        <w:jc w:val="both"/>
        <w:rPr>
          <w:rFonts w:ascii="Arial" w:hAnsi="Arial" w:cs="Arial"/>
          <w:b/>
          <w:lang w:val="en-GB"/>
        </w:rPr>
      </w:pPr>
      <w:bookmarkStart w:id="0" w:name="_Hlk201222698"/>
      <w:r w:rsidRPr="00FD3112">
        <w:rPr>
          <w:rFonts w:ascii="Arial" w:hAnsi="Arial" w:cs="Arial"/>
          <w:b/>
          <w:lang w:val="en-GB"/>
        </w:rPr>
        <w:t>Analysis of nitrous oxide as a green oxidant based on safety, economic, and environmental metrics</w:t>
      </w:r>
    </w:p>
    <w:p w:rsidR="00FD3112" w:rsidRPr="00FD3112" w:rsidRDefault="00FD3112" w:rsidP="00FD3112">
      <w:pPr>
        <w:spacing w:before="240" w:after="240" w:line="360" w:lineRule="auto"/>
        <w:jc w:val="both"/>
        <w:rPr>
          <w:rFonts w:ascii="Arial" w:hAnsi="Arial" w:cs="Arial"/>
          <w:bCs/>
          <w:iCs/>
          <w:color w:val="000000" w:themeColor="text1"/>
          <w:sz w:val="20"/>
          <w:szCs w:val="20"/>
          <w:lang w:val="en-GB"/>
        </w:rPr>
      </w:pPr>
      <w:r w:rsidRPr="00FD3112">
        <w:rPr>
          <w:rFonts w:ascii="Arial" w:hAnsi="Arial" w:cs="Arial"/>
          <w:bCs/>
          <w:iCs/>
          <w:color w:val="000000" w:themeColor="text1"/>
          <w:sz w:val="20"/>
          <w:szCs w:val="20"/>
          <w:lang w:val="en-GB"/>
        </w:rPr>
        <w:t>Abhinandan Nabera,</w:t>
      </w:r>
      <w:r w:rsidRPr="00FD3112">
        <w:rPr>
          <w:rFonts w:ascii="Arial" w:hAnsi="Arial" w:cs="Arial"/>
          <w:bCs/>
          <w:iCs/>
          <w:color w:val="000000" w:themeColor="text1"/>
          <w:sz w:val="20"/>
          <w:szCs w:val="20"/>
          <w:vertAlign w:val="superscript"/>
          <w:lang w:val="en-GB"/>
        </w:rPr>
        <w:t>a</w:t>
      </w:r>
      <w:r w:rsidR="00364565">
        <w:rPr>
          <w:rFonts w:ascii="Arial" w:hAnsi="Arial" w:cs="Arial"/>
          <w:bCs/>
          <w:iCs/>
          <w:color w:val="000000" w:themeColor="text1"/>
          <w:sz w:val="20"/>
          <w:szCs w:val="20"/>
          <w:vertAlign w:val="superscript"/>
          <w:lang w:val="en-GB"/>
        </w:rPr>
        <w:t>,b</w:t>
      </w:r>
      <w:r w:rsidRPr="00FD3112">
        <w:rPr>
          <w:rFonts w:ascii="Arial" w:hAnsi="Arial" w:cs="Arial"/>
          <w:bCs/>
          <w:iCs/>
          <w:color w:val="000000" w:themeColor="text1"/>
          <w:sz w:val="20"/>
          <w:szCs w:val="20"/>
          <w:lang w:val="en-GB"/>
        </w:rPr>
        <w:t xml:space="preserve"> Gian Marco Beshara,</w:t>
      </w:r>
      <w:r w:rsidRPr="00FD3112">
        <w:rPr>
          <w:rFonts w:ascii="Arial" w:hAnsi="Arial" w:cs="Arial"/>
          <w:bCs/>
          <w:iCs/>
          <w:color w:val="000000" w:themeColor="text1"/>
          <w:sz w:val="20"/>
          <w:szCs w:val="20"/>
          <w:vertAlign w:val="superscript"/>
          <w:lang w:val="en-GB"/>
        </w:rPr>
        <w:t>a</w:t>
      </w:r>
      <w:r w:rsidR="00364565">
        <w:rPr>
          <w:rFonts w:ascii="Arial" w:hAnsi="Arial" w:cs="Arial"/>
          <w:bCs/>
          <w:iCs/>
          <w:color w:val="000000" w:themeColor="text1"/>
          <w:sz w:val="20"/>
          <w:szCs w:val="20"/>
          <w:vertAlign w:val="superscript"/>
          <w:lang w:val="en-GB"/>
        </w:rPr>
        <w:t>,b</w:t>
      </w:r>
      <w:r w:rsidRPr="00FD3112">
        <w:rPr>
          <w:rFonts w:ascii="Arial" w:hAnsi="Arial" w:cs="Arial"/>
          <w:bCs/>
          <w:iCs/>
          <w:color w:val="000000" w:themeColor="text1"/>
          <w:sz w:val="20"/>
          <w:szCs w:val="20"/>
          <w:lang w:val="en-GB"/>
        </w:rPr>
        <w:t xml:space="preserve"> Gonzalo Guillén</w:t>
      </w:r>
      <w:r w:rsidRPr="00FD3112">
        <w:rPr>
          <w:rFonts w:ascii="Arial" w:hAnsi="Arial" w:cs="Arial"/>
          <w:bCs/>
          <w:iCs/>
          <w:color w:val="000000" w:themeColor="text1"/>
          <w:sz w:val="20"/>
          <w:szCs w:val="20"/>
          <w:lang w:val="en-GB"/>
        </w:rPr>
        <w:noBreakHyphen/>
        <w:t>Gosálbez*</w:t>
      </w:r>
      <w:r w:rsidRPr="00FD3112">
        <w:rPr>
          <w:rFonts w:ascii="Arial" w:hAnsi="Arial" w:cs="Arial"/>
          <w:bCs/>
          <w:iCs/>
          <w:color w:val="000000" w:themeColor="text1"/>
          <w:sz w:val="20"/>
          <w:szCs w:val="20"/>
          <w:vertAlign w:val="superscript"/>
          <w:lang w:val="en-GB"/>
        </w:rPr>
        <w:t>a</w:t>
      </w:r>
      <w:r w:rsidR="00364565">
        <w:rPr>
          <w:rFonts w:ascii="Arial" w:hAnsi="Arial" w:cs="Arial"/>
          <w:bCs/>
          <w:iCs/>
          <w:color w:val="000000" w:themeColor="text1"/>
          <w:sz w:val="20"/>
          <w:szCs w:val="20"/>
          <w:vertAlign w:val="superscript"/>
          <w:lang w:val="en-GB"/>
        </w:rPr>
        <w:t>,b</w:t>
      </w:r>
      <w:r w:rsidRPr="00FD3112">
        <w:rPr>
          <w:rFonts w:ascii="Arial" w:hAnsi="Arial" w:cs="Arial"/>
          <w:bCs/>
          <w:iCs/>
          <w:color w:val="000000" w:themeColor="text1"/>
          <w:sz w:val="20"/>
          <w:szCs w:val="20"/>
          <w:lang w:val="en-GB"/>
        </w:rPr>
        <w:t xml:space="preserve"> and Javier Pérez</w:t>
      </w:r>
      <w:r w:rsidRPr="00FD3112">
        <w:rPr>
          <w:rFonts w:ascii="Arial" w:hAnsi="Arial" w:cs="Arial"/>
          <w:bCs/>
          <w:iCs/>
          <w:color w:val="000000" w:themeColor="text1"/>
          <w:sz w:val="20"/>
          <w:szCs w:val="20"/>
          <w:lang w:val="en-GB"/>
        </w:rPr>
        <w:noBreakHyphen/>
        <w:t>Ramírez*</w:t>
      </w:r>
      <w:r w:rsidRPr="00FD3112">
        <w:rPr>
          <w:rFonts w:ascii="Arial" w:hAnsi="Arial" w:cs="Arial"/>
          <w:bCs/>
          <w:iCs/>
          <w:color w:val="000000" w:themeColor="text1"/>
          <w:sz w:val="20"/>
          <w:szCs w:val="20"/>
          <w:vertAlign w:val="superscript"/>
          <w:lang w:val="en-GB"/>
        </w:rPr>
        <w:t>a</w:t>
      </w:r>
      <w:r w:rsidR="00364565">
        <w:rPr>
          <w:rFonts w:ascii="Arial" w:hAnsi="Arial" w:cs="Arial"/>
          <w:bCs/>
          <w:iCs/>
          <w:color w:val="000000" w:themeColor="text1"/>
          <w:sz w:val="20"/>
          <w:szCs w:val="20"/>
          <w:vertAlign w:val="superscript"/>
          <w:lang w:val="en-GB"/>
        </w:rPr>
        <w:t>,b</w:t>
      </w:r>
    </w:p>
    <w:p w:rsidR="00FD3112" w:rsidRDefault="00FD3112" w:rsidP="00FD3112">
      <w:pPr>
        <w:spacing w:before="120" w:after="240" w:line="360" w:lineRule="auto"/>
        <w:jc w:val="both"/>
        <w:rPr>
          <w:rFonts w:ascii="Arial" w:hAnsi="Arial" w:cs="Arial"/>
          <w:bCs/>
          <w:i/>
          <w:sz w:val="20"/>
          <w:szCs w:val="20"/>
          <w:lang w:val="en-GB"/>
        </w:rPr>
      </w:pPr>
      <w:r w:rsidRPr="00FD3112">
        <w:rPr>
          <w:rFonts w:ascii="Arial" w:hAnsi="Arial" w:cs="Arial"/>
          <w:bCs/>
          <w:i/>
          <w:sz w:val="20"/>
          <w:szCs w:val="20"/>
          <w:vertAlign w:val="superscript"/>
          <w:lang w:val="en-GB"/>
        </w:rPr>
        <w:t>a</w:t>
      </w:r>
      <w:r w:rsidRPr="00FD3112">
        <w:rPr>
          <w:rFonts w:ascii="Arial" w:hAnsi="Arial" w:cs="Arial"/>
          <w:bCs/>
          <w:i/>
          <w:sz w:val="20"/>
          <w:szCs w:val="20"/>
          <w:lang w:val="en-GB"/>
        </w:rPr>
        <w:t>Institute for Chemical and Bioengineering, Department of Chemistry and Applied Biosciences, ETH Zurich, Vladimir Prelog Weg 1, Zurich 8093, Switzerland.</w:t>
      </w:r>
    </w:p>
    <w:p w:rsidR="00422990" w:rsidRPr="00422990" w:rsidRDefault="00422990" w:rsidP="00FD3112">
      <w:pPr>
        <w:spacing w:before="120" w:after="240" w:line="360" w:lineRule="auto"/>
        <w:jc w:val="both"/>
        <w:rPr>
          <w:rFonts w:ascii="Arial" w:hAnsi="Arial" w:cs="Arial"/>
          <w:bCs/>
          <w:i/>
          <w:sz w:val="20"/>
          <w:szCs w:val="20"/>
        </w:rPr>
      </w:pPr>
      <w:r>
        <w:rPr>
          <w:rFonts w:ascii="Arial" w:hAnsi="Arial" w:cs="Arial"/>
          <w:bCs/>
          <w:i/>
          <w:sz w:val="20"/>
          <w:szCs w:val="20"/>
          <w:vertAlign w:val="superscript"/>
        </w:rPr>
        <w:t>b</w:t>
      </w:r>
      <w:r>
        <w:rPr>
          <w:rFonts w:ascii="Arial" w:hAnsi="Arial" w:cs="Arial"/>
          <w:bCs/>
          <w:i/>
          <w:sz w:val="20"/>
          <w:szCs w:val="20"/>
        </w:rPr>
        <w:t>NCCR Catalysis</w:t>
      </w:r>
      <w:r w:rsidRPr="00E9164E">
        <w:rPr>
          <w:rFonts w:ascii="Arial" w:hAnsi="Arial" w:cs="Arial"/>
          <w:bCs/>
          <w:i/>
          <w:sz w:val="20"/>
          <w:szCs w:val="20"/>
        </w:rPr>
        <w:t>, Zurich 8093, Switzerland.</w:t>
      </w:r>
    </w:p>
    <w:bookmarkEnd w:id="0"/>
    <w:p w:rsidR="00DE182F" w:rsidRPr="00B9588B" w:rsidRDefault="00FD3112" w:rsidP="00FD3112">
      <w:pPr>
        <w:spacing w:after="0" w:line="360" w:lineRule="auto"/>
        <w:jc w:val="both"/>
        <w:rPr>
          <w:rStyle w:val="Hyperlink"/>
          <w:rFonts w:ascii="Arial" w:hAnsi="Arial" w:cs="Arial"/>
          <w:bCs/>
          <w:i/>
          <w:color w:val="auto"/>
          <w:sz w:val="20"/>
          <w:szCs w:val="20"/>
          <w:u w:val="none"/>
          <w:lang w:val="en-GB"/>
        </w:rPr>
      </w:pPr>
      <w:r w:rsidRPr="00B9588B">
        <w:rPr>
          <w:rFonts w:ascii="Arial" w:hAnsi="Arial" w:cs="Arial"/>
          <w:bCs/>
          <w:i/>
          <w:sz w:val="20"/>
          <w:szCs w:val="20"/>
          <w:lang w:val="en-GB"/>
        </w:rPr>
        <w:t xml:space="preserve">*Corresponding authors. Email: </w:t>
      </w:r>
      <w:hyperlink r:id="rId8" w:history="1">
        <w:r w:rsidRPr="00B9588B">
          <w:rPr>
            <w:rStyle w:val="Hyperlink"/>
            <w:rFonts w:ascii="Arial" w:hAnsi="Arial" w:cs="Arial"/>
            <w:bCs/>
            <w:i/>
            <w:sz w:val="20"/>
            <w:szCs w:val="20"/>
            <w:lang w:val="en-GB"/>
          </w:rPr>
          <w:t>gonzalo.guillen.gosalbez@chem.ethz.ch</w:t>
        </w:r>
      </w:hyperlink>
      <w:r w:rsidRPr="00B9588B">
        <w:rPr>
          <w:rStyle w:val="Hyperlink"/>
          <w:rFonts w:ascii="Arial" w:hAnsi="Arial" w:cs="Arial"/>
          <w:bCs/>
          <w:i/>
          <w:color w:val="auto"/>
          <w:sz w:val="20"/>
          <w:szCs w:val="20"/>
          <w:u w:val="none"/>
          <w:lang w:val="en-GB"/>
        </w:rPr>
        <w:t xml:space="preserve">; </w:t>
      </w:r>
      <w:hyperlink r:id="rId9" w:history="1">
        <w:r w:rsidRPr="00B9588B">
          <w:rPr>
            <w:rStyle w:val="Hyperlink"/>
            <w:rFonts w:ascii="Arial" w:hAnsi="Arial" w:cs="Arial"/>
            <w:bCs/>
            <w:i/>
            <w:sz w:val="20"/>
            <w:szCs w:val="20"/>
            <w:lang w:val="en-GB"/>
          </w:rPr>
          <w:t>jpr@chem.ethz.ch</w:t>
        </w:r>
      </w:hyperlink>
    </w:p>
    <w:p w:rsidR="00FD3112" w:rsidRDefault="00FD3112">
      <w:pPr>
        <w:rPr>
          <w:rFonts w:ascii="Arial" w:hAnsi="Arial" w:cs="Arial"/>
          <w:sz w:val="20"/>
          <w:szCs w:val="20"/>
          <w:lang w:val="en-GB"/>
        </w:rPr>
      </w:pPr>
      <w:r w:rsidRPr="00FD3112">
        <w:rPr>
          <w:rFonts w:ascii="Arial" w:hAnsi="Arial" w:cs="Arial"/>
          <w:sz w:val="20"/>
          <w:szCs w:val="20"/>
          <w:lang w:val="en-GB"/>
        </w:rPr>
        <w:br w:type="page"/>
      </w:r>
    </w:p>
    <w:p w:rsidR="00FD3112" w:rsidRDefault="00FD3112" w:rsidP="00FD3112">
      <w:pPr>
        <w:spacing w:after="0"/>
        <w:rPr>
          <w:rFonts w:ascii="Arial" w:hAnsi="Arial" w:cs="Arial"/>
          <w:b/>
          <w:sz w:val="20"/>
          <w:szCs w:val="20"/>
          <w:lang w:val="en-GB"/>
        </w:rPr>
      </w:pPr>
      <w:r w:rsidRPr="00FD3112">
        <w:rPr>
          <w:rFonts w:ascii="Arial" w:hAnsi="Arial" w:cs="Arial"/>
          <w:b/>
          <w:sz w:val="20"/>
          <w:szCs w:val="20"/>
          <w:lang w:val="en-GB"/>
        </w:rPr>
        <w:lastRenderedPageBreak/>
        <w:t>Table of contents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3"/>
        <w:gridCol w:w="969"/>
      </w:tblGrid>
      <w:tr w:rsidR="00FD3112" w:rsidRPr="00251FA0" w:rsidTr="00FD3112">
        <w:trPr>
          <w:jc w:val="center"/>
        </w:trPr>
        <w:tc>
          <w:tcPr>
            <w:tcW w:w="4466" w:type="pct"/>
            <w:vAlign w:val="bottom"/>
          </w:tcPr>
          <w:p w:rsidR="00FD3112" w:rsidRPr="00251FA0" w:rsidRDefault="00FD3112" w:rsidP="00251FA0">
            <w:pPr>
              <w:pStyle w:val="ListParagraph"/>
              <w:numPr>
                <w:ilvl w:val="0"/>
                <w:numId w:val="2"/>
              </w:numPr>
              <w:spacing w:line="360" w:lineRule="auto"/>
              <w:rPr>
                <w:rFonts w:ascii="Arial" w:eastAsiaTheme="majorEastAsia" w:hAnsi="Arial" w:cs="Arial"/>
                <w:sz w:val="20"/>
                <w:szCs w:val="20"/>
                <w:lang w:val="en-GB"/>
              </w:rPr>
            </w:pPr>
            <w:r w:rsidRPr="00251FA0">
              <w:rPr>
                <w:rFonts w:ascii="Arial" w:eastAsiaTheme="majorEastAsia" w:hAnsi="Arial" w:cs="Arial"/>
                <w:sz w:val="20"/>
                <w:szCs w:val="20"/>
                <w:lang w:val="en-GB"/>
              </w:rPr>
              <w:t>Process modelling methodology</w:t>
            </w:r>
          </w:p>
        </w:tc>
        <w:tc>
          <w:tcPr>
            <w:tcW w:w="534" w:type="pct"/>
            <w:vAlign w:val="bottom"/>
          </w:tcPr>
          <w:p w:rsidR="00FD3112" w:rsidRPr="00251FA0" w:rsidRDefault="00E95368" w:rsidP="00251FA0">
            <w:pPr>
              <w:pStyle w:val="Heading1"/>
              <w:suppressLineNumbers/>
              <w:spacing w:line="360" w:lineRule="auto"/>
              <w:jc w:val="right"/>
              <w:outlineLvl w:val="0"/>
              <w:rPr>
                <w:rFonts w:ascii="Arial" w:hAnsi="Arial" w:cs="Arial"/>
                <w:b w:val="0"/>
                <w:sz w:val="20"/>
                <w:szCs w:val="20"/>
                <w:lang w:val="en-GB"/>
              </w:rPr>
            </w:pPr>
            <w:r>
              <w:rPr>
                <w:rFonts w:ascii="Arial" w:hAnsi="Arial" w:cs="Arial"/>
                <w:b w:val="0"/>
                <w:sz w:val="20"/>
                <w:szCs w:val="20"/>
                <w:lang w:val="en-GB"/>
              </w:rPr>
              <w:t>3</w:t>
            </w:r>
          </w:p>
        </w:tc>
      </w:tr>
      <w:tr w:rsidR="00FD3112" w:rsidRPr="00251FA0" w:rsidTr="00FD3112">
        <w:trPr>
          <w:jc w:val="center"/>
        </w:trPr>
        <w:tc>
          <w:tcPr>
            <w:tcW w:w="4466" w:type="pct"/>
            <w:vAlign w:val="bottom"/>
          </w:tcPr>
          <w:p w:rsidR="00FD3112" w:rsidRPr="00251FA0" w:rsidRDefault="00FD3112" w:rsidP="00251FA0">
            <w:pPr>
              <w:pStyle w:val="ListParagraph"/>
              <w:numPr>
                <w:ilvl w:val="0"/>
                <w:numId w:val="2"/>
              </w:numPr>
              <w:suppressLineNumbers/>
              <w:spacing w:line="360" w:lineRule="auto"/>
              <w:rPr>
                <w:rFonts w:ascii="Arial" w:eastAsiaTheme="majorEastAsia" w:hAnsi="Arial" w:cs="Arial"/>
                <w:sz w:val="20"/>
                <w:szCs w:val="20"/>
              </w:rPr>
            </w:pPr>
            <w:r w:rsidRPr="00251FA0">
              <w:rPr>
                <w:rFonts w:ascii="Arial" w:eastAsiaTheme="majorEastAsia" w:hAnsi="Arial" w:cs="Arial"/>
                <w:sz w:val="20"/>
                <w:szCs w:val="20"/>
              </w:rPr>
              <w:t>Techno</w:t>
            </w:r>
            <w:r w:rsidRPr="00251FA0">
              <w:rPr>
                <w:rFonts w:ascii="Arial" w:eastAsiaTheme="majorEastAsia" w:hAnsi="Arial" w:cs="Arial"/>
                <w:sz w:val="20"/>
                <w:szCs w:val="20"/>
              </w:rPr>
              <w:noBreakHyphen/>
              <w:t>eco</w:t>
            </w:r>
            <w:r w:rsidR="00251FA0" w:rsidRPr="00251FA0">
              <w:rPr>
                <w:rFonts w:ascii="Arial" w:eastAsiaTheme="majorEastAsia" w:hAnsi="Arial" w:cs="Arial"/>
                <w:sz w:val="20"/>
                <w:szCs w:val="20"/>
              </w:rPr>
              <w:t xml:space="preserve">nomic </w:t>
            </w:r>
            <w:r w:rsidR="00251FA0">
              <w:rPr>
                <w:rFonts w:ascii="Arial" w:eastAsiaTheme="majorEastAsia" w:hAnsi="Arial" w:cs="Arial"/>
                <w:sz w:val="20"/>
                <w:szCs w:val="20"/>
              </w:rPr>
              <w:t>analysis</w:t>
            </w:r>
            <w:r w:rsidR="00251FA0" w:rsidRPr="00251FA0">
              <w:rPr>
                <w:rFonts w:ascii="Arial" w:eastAsiaTheme="majorEastAsia" w:hAnsi="Arial" w:cs="Arial"/>
                <w:sz w:val="20"/>
                <w:szCs w:val="20"/>
              </w:rPr>
              <w:t xml:space="preserve"> methodology</w:t>
            </w:r>
          </w:p>
        </w:tc>
        <w:tc>
          <w:tcPr>
            <w:tcW w:w="534" w:type="pct"/>
            <w:vAlign w:val="bottom"/>
          </w:tcPr>
          <w:p w:rsidR="00FD3112" w:rsidRPr="00251FA0" w:rsidRDefault="00FD7920" w:rsidP="00251FA0">
            <w:pPr>
              <w:pStyle w:val="Heading1"/>
              <w:suppressLineNumbers/>
              <w:spacing w:line="360" w:lineRule="auto"/>
              <w:jc w:val="right"/>
              <w:outlineLvl w:val="0"/>
              <w:rPr>
                <w:rFonts w:ascii="Arial" w:hAnsi="Arial" w:cs="Arial"/>
                <w:b w:val="0"/>
                <w:sz w:val="20"/>
                <w:szCs w:val="20"/>
                <w:lang w:val="en-GB"/>
              </w:rPr>
            </w:pPr>
            <w:r>
              <w:rPr>
                <w:rFonts w:ascii="Arial" w:hAnsi="Arial" w:cs="Arial"/>
                <w:b w:val="0"/>
                <w:sz w:val="20"/>
                <w:szCs w:val="20"/>
                <w:lang w:val="en-GB"/>
              </w:rPr>
              <w:t>12</w:t>
            </w:r>
          </w:p>
        </w:tc>
      </w:tr>
      <w:tr w:rsidR="00FD3112" w:rsidRPr="00251FA0" w:rsidTr="00FD3112">
        <w:trPr>
          <w:jc w:val="center"/>
        </w:trPr>
        <w:tc>
          <w:tcPr>
            <w:tcW w:w="4466" w:type="pct"/>
            <w:vAlign w:val="bottom"/>
          </w:tcPr>
          <w:p w:rsidR="00FD3112" w:rsidRPr="00251FA0" w:rsidRDefault="00251FA0" w:rsidP="00251FA0">
            <w:pPr>
              <w:pStyle w:val="ListParagraph"/>
              <w:numPr>
                <w:ilvl w:val="0"/>
                <w:numId w:val="2"/>
              </w:numPr>
              <w:suppressLineNumbers/>
              <w:spacing w:line="360" w:lineRule="auto"/>
              <w:rPr>
                <w:rFonts w:ascii="Arial" w:eastAsiaTheme="majorEastAsia" w:hAnsi="Arial" w:cs="Arial"/>
                <w:sz w:val="20"/>
                <w:szCs w:val="20"/>
              </w:rPr>
            </w:pPr>
            <w:r w:rsidRPr="00251FA0">
              <w:rPr>
                <w:rFonts w:ascii="Arial" w:eastAsiaTheme="majorEastAsia" w:hAnsi="Arial" w:cs="Arial"/>
                <w:sz w:val="20"/>
                <w:szCs w:val="20"/>
              </w:rPr>
              <w:t>Life cycle assessment methodology</w:t>
            </w:r>
          </w:p>
        </w:tc>
        <w:tc>
          <w:tcPr>
            <w:tcW w:w="534" w:type="pct"/>
            <w:vAlign w:val="bottom"/>
          </w:tcPr>
          <w:p w:rsidR="00FD3112" w:rsidRPr="00251FA0" w:rsidRDefault="00FD7920" w:rsidP="00251FA0">
            <w:pPr>
              <w:pStyle w:val="Heading1"/>
              <w:suppressLineNumbers/>
              <w:spacing w:line="360" w:lineRule="auto"/>
              <w:jc w:val="right"/>
              <w:outlineLvl w:val="0"/>
              <w:rPr>
                <w:rFonts w:ascii="Arial" w:hAnsi="Arial" w:cs="Arial"/>
                <w:b w:val="0"/>
                <w:sz w:val="20"/>
                <w:szCs w:val="20"/>
                <w:lang w:val="en-GB"/>
              </w:rPr>
            </w:pPr>
            <w:r>
              <w:rPr>
                <w:rFonts w:ascii="Arial" w:hAnsi="Arial" w:cs="Arial"/>
                <w:b w:val="0"/>
                <w:sz w:val="20"/>
                <w:szCs w:val="20"/>
                <w:lang w:val="en-GB"/>
              </w:rPr>
              <w:t>15</w:t>
            </w:r>
          </w:p>
        </w:tc>
      </w:tr>
      <w:tr w:rsidR="00FD3112" w:rsidRPr="00251FA0" w:rsidTr="00FD3112">
        <w:trPr>
          <w:jc w:val="center"/>
        </w:trPr>
        <w:tc>
          <w:tcPr>
            <w:tcW w:w="4466" w:type="pct"/>
            <w:vAlign w:val="bottom"/>
          </w:tcPr>
          <w:p w:rsidR="00FD3112" w:rsidRPr="00251FA0" w:rsidRDefault="00251FA0" w:rsidP="00251FA0">
            <w:pPr>
              <w:pStyle w:val="ListParagraph"/>
              <w:numPr>
                <w:ilvl w:val="0"/>
                <w:numId w:val="2"/>
              </w:numPr>
              <w:suppressLineNumbers/>
              <w:spacing w:line="360" w:lineRule="auto"/>
              <w:rPr>
                <w:rFonts w:ascii="Arial" w:eastAsiaTheme="majorEastAsia" w:hAnsi="Arial" w:cs="Arial"/>
                <w:sz w:val="20"/>
                <w:szCs w:val="20"/>
              </w:rPr>
            </w:pPr>
            <w:r>
              <w:rPr>
                <w:rFonts w:ascii="Arial" w:eastAsiaTheme="majorEastAsia" w:hAnsi="Arial" w:cs="Arial"/>
                <w:sz w:val="20"/>
                <w:szCs w:val="20"/>
              </w:rPr>
              <w:t>Assessment of safety metrics</w:t>
            </w:r>
          </w:p>
        </w:tc>
        <w:tc>
          <w:tcPr>
            <w:tcW w:w="534" w:type="pct"/>
            <w:vAlign w:val="bottom"/>
          </w:tcPr>
          <w:p w:rsidR="00FD3112" w:rsidRPr="00251FA0" w:rsidRDefault="00FD7920" w:rsidP="00251FA0">
            <w:pPr>
              <w:pStyle w:val="Heading1"/>
              <w:suppressLineNumbers/>
              <w:spacing w:line="360" w:lineRule="auto"/>
              <w:jc w:val="right"/>
              <w:outlineLvl w:val="0"/>
              <w:rPr>
                <w:rFonts w:ascii="Arial" w:hAnsi="Arial" w:cs="Arial"/>
                <w:b w:val="0"/>
                <w:sz w:val="20"/>
                <w:szCs w:val="20"/>
                <w:lang w:val="en-GB"/>
              </w:rPr>
            </w:pPr>
            <w:r>
              <w:rPr>
                <w:rFonts w:ascii="Arial" w:hAnsi="Arial" w:cs="Arial"/>
                <w:b w:val="0"/>
                <w:sz w:val="20"/>
                <w:szCs w:val="20"/>
                <w:lang w:val="en-GB"/>
              </w:rPr>
              <w:t>19</w:t>
            </w:r>
          </w:p>
        </w:tc>
      </w:tr>
      <w:tr w:rsidR="00FD3112" w:rsidRPr="00251FA0" w:rsidTr="00FD3112">
        <w:trPr>
          <w:jc w:val="center"/>
        </w:trPr>
        <w:tc>
          <w:tcPr>
            <w:tcW w:w="4466" w:type="pct"/>
            <w:vAlign w:val="bottom"/>
          </w:tcPr>
          <w:p w:rsidR="00FD3112" w:rsidRPr="00251FA0" w:rsidRDefault="00251FA0" w:rsidP="00251FA0">
            <w:pPr>
              <w:pStyle w:val="ListParagraph"/>
              <w:numPr>
                <w:ilvl w:val="0"/>
                <w:numId w:val="2"/>
              </w:numPr>
              <w:suppressLineNumbers/>
              <w:spacing w:line="360" w:lineRule="auto"/>
              <w:rPr>
                <w:rFonts w:ascii="Arial" w:eastAsiaTheme="majorEastAsia" w:hAnsi="Arial" w:cs="Arial"/>
                <w:sz w:val="20"/>
                <w:szCs w:val="20"/>
              </w:rPr>
            </w:pPr>
            <w:r>
              <w:rPr>
                <w:rFonts w:ascii="Arial" w:eastAsiaTheme="majorEastAsia" w:hAnsi="Arial" w:cs="Arial"/>
                <w:sz w:val="20"/>
                <w:szCs w:val="20"/>
              </w:rPr>
              <w:t>Assumptions and limitations of the study</w:t>
            </w:r>
          </w:p>
        </w:tc>
        <w:tc>
          <w:tcPr>
            <w:tcW w:w="534" w:type="pct"/>
            <w:vAlign w:val="bottom"/>
          </w:tcPr>
          <w:p w:rsidR="00FD3112" w:rsidRPr="00251FA0" w:rsidRDefault="00FD7920" w:rsidP="00251FA0">
            <w:pPr>
              <w:pStyle w:val="Heading1"/>
              <w:suppressLineNumbers/>
              <w:spacing w:line="360" w:lineRule="auto"/>
              <w:jc w:val="right"/>
              <w:outlineLvl w:val="0"/>
              <w:rPr>
                <w:rFonts w:ascii="Arial" w:hAnsi="Arial" w:cs="Arial"/>
                <w:b w:val="0"/>
                <w:sz w:val="20"/>
                <w:szCs w:val="20"/>
                <w:lang w:val="en-GB"/>
              </w:rPr>
            </w:pPr>
            <w:r>
              <w:rPr>
                <w:rFonts w:ascii="Arial" w:hAnsi="Arial" w:cs="Arial"/>
                <w:b w:val="0"/>
                <w:sz w:val="20"/>
                <w:szCs w:val="20"/>
                <w:lang w:val="en-GB"/>
              </w:rPr>
              <w:t>22</w:t>
            </w:r>
          </w:p>
        </w:tc>
      </w:tr>
      <w:tr w:rsidR="00FD3112" w:rsidRPr="00251FA0" w:rsidTr="00FD3112">
        <w:trPr>
          <w:jc w:val="center"/>
        </w:trPr>
        <w:tc>
          <w:tcPr>
            <w:tcW w:w="4466" w:type="pct"/>
            <w:vAlign w:val="bottom"/>
          </w:tcPr>
          <w:p w:rsidR="00FD3112" w:rsidRPr="00251FA0" w:rsidRDefault="00251FA0" w:rsidP="00251FA0">
            <w:pPr>
              <w:pStyle w:val="ListParagraph"/>
              <w:numPr>
                <w:ilvl w:val="0"/>
                <w:numId w:val="2"/>
              </w:numPr>
              <w:suppressLineNumbers/>
              <w:spacing w:line="360" w:lineRule="auto"/>
              <w:rPr>
                <w:rFonts w:ascii="Arial" w:eastAsiaTheme="majorEastAsia" w:hAnsi="Arial" w:cs="Arial"/>
                <w:sz w:val="20"/>
                <w:szCs w:val="20"/>
              </w:rPr>
            </w:pPr>
            <w:r w:rsidRPr="00251FA0">
              <w:rPr>
                <w:rFonts w:ascii="Arial" w:eastAsiaTheme="majorEastAsia" w:hAnsi="Arial" w:cs="Arial"/>
                <w:sz w:val="20"/>
                <w:szCs w:val="20"/>
              </w:rPr>
              <w:t xml:space="preserve">Breakdown of </w:t>
            </w:r>
            <w:r>
              <w:rPr>
                <w:rFonts w:ascii="Arial" w:eastAsiaTheme="majorEastAsia" w:hAnsi="Arial" w:cs="Arial"/>
                <w:sz w:val="20"/>
                <w:szCs w:val="20"/>
              </w:rPr>
              <w:t xml:space="preserve">cost and </w:t>
            </w:r>
            <w:r w:rsidRPr="00251FA0">
              <w:rPr>
                <w:rFonts w:ascii="Arial" w:eastAsiaTheme="majorEastAsia" w:hAnsi="Arial" w:cs="Arial"/>
                <w:sz w:val="20"/>
                <w:szCs w:val="20"/>
              </w:rPr>
              <w:t xml:space="preserve">climate change impacts </w:t>
            </w:r>
            <w:r>
              <w:rPr>
                <w:rFonts w:ascii="Arial" w:eastAsiaTheme="majorEastAsia" w:hAnsi="Arial" w:cs="Arial"/>
                <w:sz w:val="20"/>
                <w:szCs w:val="20"/>
              </w:rPr>
              <w:t>in 2050</w:t>
            </w:r>
          </w:p>
        </w:tc>
        <w:tc>
          <w:tcPr>
            <w:tcW w:w="534" w:type="pct"/>
            <w:vAlign w:val="bottom"/>
          </w:tcPr>
          <w:p w:rsidR="00FD3112" w:rsidRPr="00251FA0" w:rsidRDefault="00FD7920" w:rsidP="00251FA0">
            <w:pPr>
              <w:pStyle w:val="Heading1"/>
              <w:suppressLineNumbers/>
              <w:spacing w:line="360" w:lineRule="auto"/>
              <w:jc w:val="right"/>
              <w:outlineLvl w:val="0"/>
              <w:rPr>
                <w:rFonts w:ascii="Arial" w:hAnsi="Arial" w:cs="Arial"/>
                <w:b w:val="0"/>
                <w:sz w:val="20"/>
                <w:szCs w:val="20"/>
                <w:lang w:val="en-GB"/>
              </w:rPr>
            </w:pPr>
            <w:r>
              <w:rPr>
                <w:rFonts w:ascii="Arial" w:hAnsi="Arial" w:cs="Arial"/>
                <w:b w:val="0"/>
                <w:sz w:val="20"/>
                <w:szCs w:val="20"/>
                <w:lang w:val="en-GB"/>
              </w:rPr>
              <w:t>23</w:t>
            </w:r>
          </w:p>
        </w:tc>
      </w:tr>
      <w:tr w:rsidR="00FD3112" w:rsidRPr="00251FA0" w:rsidTr="00FD3112">
        <w:trPr>
          <w:jc w:val="center"/>
        </w:trPr>
        <w:tc>
          <w:tcPr>
            <w:tcW w:w="4466" w:type="pct"/>
            <w:vAlign w:val="bottom"/>
          </w:tcPr>
          <w:p w:rsidR="00FD3112" w:rsidRPr="00251FA0" w:rsidRDefault="00251FA0" w:rsidP="00251FA0">
            <w:pPr>
              <w:pStyle w:val="ListParagraph"/>
              <w:numPr>
                <w:ilvl w:val="0"/>
                <w:numId w:val="2"/>
              </w:numPr>
              <w:suppressLineNumbers/>
              <w:spacing w:line="360" w:lineRule="auto"/>
              <w:rPr>
                <w:rFonts w:ascii="Arial" w:eastAsiaTheme="majorEastAsia" w:hAnsi="Arial" w:cs="Arial"/>
                <w:sz w:val="20"/>
                <w:szCs w:val="20"/>
              </w:rPr>
            </w:pPr>
            <w:r>
              <w:rPr>
                <w:rFonts w:ascii="Arial" w:eastAsiaTheme="majorEastAsia" w:hAnsi="Arial" w:cs="Arial"/>
                <w:sz w:val="20"/>
                <w:szCs w:val="20"/>
              </w:rPr>
              <w:t>Additional impact categories</w:t>
            </w:r>
          </w:p>
        </w:tc>
        <w:tc>
          <w:tcPr>
            <w:tcW w:w="534" w:type="pct"/>
            <w:vAlign w:val="bottom"/>
          </w:tcPr>
          <w:p w:rsidR="00FD3112" w:rsidRPr="00251FA0" w:rsidRDefault="00FD7920" w:rsidP="00251FA0">
            <w:pPr>
              <w:pStyle w:val="Heading1"/>
              <w:suppressLineNumbers/>
              <w:spacing w:line="360" w:lineRule="auto"/>
              <w:jc w:val="right"/>
              <w:outlineLvl w:val="0"/>
              <w:rPr>
                <w:rFonts w:ascii="Arial" w:hAnsi="Arial" w:cs="Arial"/>
                <w:b w:val="0"/>
                <w:sz w:val="20"/>
                <w:szCs w:val="20"/>
                <w:lang w:val="en-GB"/>
              </w:rPr>
            </w:pPr>
            <w:r>
              <w:rPr>
                <w:rFonts w:ascii="Arial" w:hAnsi="Arial" w:cs="Arial"/>
                <w:b w:val="0"/>
                <w:sz w:val="20"/>
                <w:szCs w:val="20"/>
                <w:lang w:val="en-GB"/>
              </w:rPr>
              <w:t>26</w:t>
            </w:r>
          </w:p>
        </w:tc>
      </w:tr>
    </w:tbl>
    <w:p w:rsidR="00FD3112" w:rsidRPr="00FD3112" w:rsidRDefault="00FD3112">
      <w:pPr>
        <w:rPr>
          <w:rFonts w:ascii="Arial" w:hAnsi="Arial" w:cs="Arial"/>
          <w:b/>
          <w:sz w:val="20"/>
          <w:szCs w:val="20"/>
          <w:lang w:val="en-GB"/>
        </w:rPr>
      </w:pPr>
      <w:r>
        <w:rPr>
          <w:rFonts w:ascii="Arial" w:hAnsi="Arial" w:cs="Arial"/>
          <w:b/>
          <w:sz w:val="20"/>
          <w:szCs w:val="20"/>
          <w:lang w:val="en-GB"/>
        </w:rPr>
        <w:br w:type="page"/>
      </w:r>
    </w:p>
    <w:p w:rsidR="00FD3112" w:rsidRDefault="00FD3112" w:rsidP="00AA7EAE">
      <w:pPr>
        <w:pStyle w:val="ListParagraph"/>
        <w:numPr>
          <w:ilvl w:val="0"/>
          <w:numId w:val="1"/>
        </w:numPr>
        <w:spacing w:line="360" w:lineRule="auto"/>
        <w:jc w:val="both"/>
        <w:rPr>
          <w:rFonts w:ascii="Arial" w:hAnsi="Arial" w:cs="Arial"/>
          <w:b/>
          <w:sz w:val="20"/>
          <w:szCs w:val="20"/>
          <w:lang w:val="en-GB"/>
        </w:rPr>
      </w:pPr>
      <w:r w:rsidRPr="00FD3112">
        <w:rPr>
          <w:rFonts w:ascii="Arial" w:hAnsi="Arial" w:cs="Arial"/>
          <w:b/>
          <w:sz w:val="20"/>
          <w:szCs w:val="20"/>
          <w:lang w:val="en-GB"/>
        </w:rPr>
        <w:lastRenderedPageBreak/>
        <w:t>Process modelling methodology</w:t>
      </w:r>
    </w:p>
    <w:p w:rsidR="00D31846" w:rsidRDefault="00AA7EAE" w:rsidP="00AA7EAE">
      <w:pPr>
        <w:spacing w:after="0" w:line="360" w:lineRule="auto"/>
        <w:jc w:val="both"/>
        <w:rPr>
          <w:rFonts w:ascii="Arial" w:hAnsi="Arial" w:cs="Arial"/>
          <w:sz w:val="20"/>
          <w:szCs w:val="20"/>
          <w:lang w:val="en-GB"/>
        </w:rPr>
      </w:pPr>
      <w:r>
        <w:rPr>
          <w:rFonts w:ascii="Arial" w:hAnsi="Arial" w:cs="Arial"/>
          <w:sz w:val="20"/>
          <w:szCs w:val="20"/>
          <w:lang w:val="en-GB"/>
        </w:rPr>
        <w:t>The process flow diagrams for nitrous oxide (N</w:t>
      </w:r>
      <w:r w:rsidRPr="00AA7EAE">
        <w:rPr>
          <w:rFonts w:ascii="Arial" w:hAnsi="Arial" w:cs="Arial"/>
          <w:sz w:val="20"/>
          <w:szCs w:val="20"/>
          <w:vertAlign w:val="subscript"/>
          <w:lang w:val="en-GB"/>
        </w:rPr>
        <w:t>2</w:t>
      </w:r>
      <w:r>
        <w:rPr>
          <w:rFonts w:ascii="Arial" w:hAnsi="Arial" w:cs="Arial"/>
          <w:sz w:val="20"/>
          <w:szCs w:val="20"/>
          <w:lang w:val="en-GB"/>
        </w:rPr>
        <w:t xml:space="preserve">O, </w:t>
      </w:r>
      <w:r w:rsidRPr="00AA7EAE">
        <w:rPr>
          <w:rFonts w:ascii="Arial" w:hAnsi="Arial" w:cs="Arial"/>
          <w:b/>
          <w:sz w:val="20"/>
          <w:szCs w:val="20"/>
          <w:lang w:val="en-GB"/>
        </w:rPr>
        <w:t>Fig. S1–S2</w:t>
      </w:r>
      <w:r>
        <w:rPr>
          <w:rFonts w:ascii="Arial" w:hAnsi="Arial" w:cs="Arial"/>
          <w:sz w:val="20"/>
          <w:szCs w:val="20"/>
          <w:lang w:val="en-GB"/>
        </w:rPr>
        <w:t>), hydrogen peroxide (H</w:t>
      </w:r>
      <w:r w:rsidRPr="00AA7EAE">
        <w:rPr>
          <w:rFonts w:ascii="Arial" w:hAnsi="Arial" w:cs="Arial"/>
          <w:sz w:val="20"/>
          <w:szCs w:val="20"/>
          <w:vertAlign w:val="subscript"/>
          <w:lang w:val="en-GB"/>
        </w:rPr>
        <w:t>2</w:t>
      </w:r>
      <w:r>
        <w:rPr>
          <w:rFonts w:ascii="Arial" w:hAnsi="Arial" w:cs="Arial"/>
          <w:sz w:val="20"/>
          <w:szCs w:val="20"/>
          <w:lang w:val="en-GB"/>
        </w:rPr>
        <w:t>O</w:t>
      </w:r>
      <w:r w:rsidRPr="00AA7EAE">
        <w:rPr>
          <w:rFonts w:ascii="Arial" w:hAnsi="Arial" w:cs="Arial"/>
          <w:sz w:val="20"/>
          <w:szCs w:val="20"/>
          <w:vertAlign w:val="subscript"/>
          <w:lang w:val="en-GB"/>
        </w:rPr>
        <w:t>2</w:t>
      </w:r>
      <w:r>
        <w:rPr>
          <w:rFonts w:ascii="Arial" w:hAnsi="Arial" w:cs="Arial"/>
          <w:sz w:val="20"/>
          <w:szCs w:val="20"/>
          <w:lang w:val="en-GB"/>
        </w:rPr>
        <w:t xml:space="preserve">, </w:t>
      </w:r>
      <w:r w:rsidRPr="00AA7EAE">
        <w:rPr>
          <w:rFonts w:ascii="Arial" w:hAnsi="Arial" w:cs="Arial"/>
          <w:b/>
          <w:sz w:val="20"/>
          <w:szCs w:val="20"/>
          <w:lang w:val="en-GB"/>
        </w:rPr>
        <w:t>Fig. S3</w:t>
      </w:r>
      <w:r>
        <w:rPr>
          <w:rFonts w:ascii="Arial" w:hAnsi="Arial" w:cs="Arial"/>
          <w:sz w:val="20"/>
          <w:szCs w:val="20"/>
          <w:lang w:val="en-GB"/>
        </w:rPr>
        <w:t>), and phenol (</w:t>
      </w:r>
      <w:r w:rsidRPr="00AA7EAE">
        <w:rPr>
          <w:rFonts w:ascii="Arial" w:hAnsi="Arial" w:cs="Arial"/>
          <w:b/>
          <w:sz w:val="20"/>
          <w:szCs w:val="20"/>
          <w:lang w:val="en-GB"/>
        </w:rPr>
        <w:t>Fig. S4–S5</w:t>
      </w:r>
      <w:r>
        <w:rPr>
          <w:rFonts w:ascii="Arial" w:hAnsi="Arial" w:cs="Arial"/>
          <w:sz w:val="20"/>
          <w:szCs w:val="20"/>
          <w:lang w:val="en-GB"/>
        </w:rPr>
        <w:t xml:space="preserve">) production were developed using standard process models in Aspen Plus v12.1. </w:t>
      </w:r>
      <w:r w:rsidR="005A7C3F">
        <w:rPr>
          <w:rFonts w:ascii="Arial" w:hAnsi="Arial" w:cs="Arial"/>
          <w:sz w:val="20"/>
          <w:szCs w:val="20"/>
          <w:lang w:val="en-GB"/>
        </w:rPr>
        <w:t>Simulation results, including input</w:t>
      </w:r>
      <w:r w:rsidR="005A7C3F">
        <w:rPr>
          <w:rFonts w:ascii="Arial" w:hAnsi="Arial" w:cs="Arial"/>
          <w:sz w:val="20"/>
          <w:szCs w:val="20"/>
          <w:lang w:val="en-GB"/>
        </w:rPr>
        <w:noBreakHyphen/>
        <w:t xml:space="preserve">output data for mass and energy flows and process unit sizes, were used for economic, environmental, and safety assessments. </w:t>
      </w:r>
      <w:r w:rsidR="005A7C3F" w:rsidRPr="005A7C3F">
        <w:rPr>
          <w:rFonts w:ascii="Arial" w:hAnsi="Arial" w:cs="Arial"/>
          <w:b/>
          <w:sz w:val="20"/>
          <w:szCs w:val="20"/>
          <w:lang w:val="en-GB"/>
        </w:rPr>
        <w:t>Table S1</w:t>
      </w:r>
      <w:r w:rsidR="005A7C3F">
        <w:rPr>
          <w:rFonts w:ascii="Arial" w:hAnsi="Arial" w:cs="Arial"/>
          <w:sz w:val="20"/>
          <w:szCs w:val="20"/>
          <w:lang w:val="en-GB"/>
        </w:rPr>
        <w:t xml:space="preserve"> provides the mass and energy balances for N</w:t>
      </w:r>
      <w:r w:rsidR="005A7C3F" w:rsidRPr="005A7C3F">
        <w:rPr>
          <w:rFonts w:ascii="Arial" w:hAnsi="Arial" w:cs="Arial"/>
          <w:sz w:val="20"/>
          <w:szCs w:val="20"/>
          <w:vertAlign w:val="subscript"/>
          <w:lang w:val="en-GB"/>
        </w:rPr>
        <w:t>2</w:t>
      </w:r>
      <w:r w:rsidR="005A7C3F">
        <w:rPr>
          <w:rFonts w:ascii="Arial" w:hAnsi="Arial" w:cs="Arial"/>
          <w:sz w:val="20"/>
          <w:szCs w:val="20"/>
          <w:lang w:val="en-GB"/>
        </w:rPr>
        <w:t>O production via the one</w:t>
      </w:r>
      <w:r w:rsidR="005A7C3F">
        <w:rPr>
          <w:rFonts w:ascii="Arial" w:hAnsi="Arial" w:cs="Arial"/>
          <w:sz w:val="20"/>
          <w:szCs w:val="20"/>
          <w:lang w:val="en-GB"/>
        </w:rPr>
        <w:noBreakHyphen/>
        <w:t>step direct ammonia oxidation and the five</w:t>
      </w:r>
      <w:r w:rsidR="005A7C3F">
        <w:rPr>
          <w:rFonts w:ascii="Arial" w:hAnsi="Arial" w:cs="Arial"/>
          <w:sz w:val="20"/>
          <w:szCs w:val="20"/>
          <w:lang w:val="en-GB"/>
        </w:rPr>
        <w:noBreakHyphen/>
        <w:t>step ammonium nitrate decomposition pathways.</w:t>
      </w:r>
      <w:r w:rsidR="00D31846">
        <w:rPr>
          <w:rFonts w:ascii="Arial" w:hAnsi="Arial" w:cs="Arial"/>
          <w:sz w:val="20"/>
          <w:szCs w:val="20"/>
          <w:lang w:val="en-GB"/>
        </w:rPr>
        <w:t xml:space="preserve"> For the one</w:t>
      </w:r>
      <w:r w:rsidR="00D31846">
        <w:rPr>
          <w:rFonts w:ascii="Arial" w:hAnsi="Arial" w:cs="Arial"/>
          <w:sz w:val="20"/>
          <w:szCs w:val="20"/>
          <w:lang w:val="en-GB"/>
        </w:rPr>
        <w:noBreakHyphen/>
        <w:t>step route, we assume 100% conversion and selectivity towards N</w:t>
      </w:r>
      <w:r w:rsidR="00D31846" w:rsidRPr="00D31846">
        <w:rPr>
          <w:rFonts w:ascii="Arial" w:hAnsi="Arial" w:cs="Arial"/>
          <w:sz w:val="20"/>
          <w:szCs w:val="20"/>
          <w:vertAlign w:val="subscript"/>
          <w:lang w:val="en-GB"/>
        </w:rPr>
        <w:t>2</w:t>
      </w:r>
      <w:r w:rsidR="00D31846">
        <w:rPr>
          <w:rFonts w:ascii="Arial" w:hAnsi="Arial" w:cs="Arial"/>
          <w:sz w:val="20"/>
          <w:szCs w:val="20"/>
          <w:lang w:val="en-GB"/>
        </w:rPr>
        <w:t>O. For the five</w:t>
      </w:r>
      <w:r w:rsidR="00D31846">
        <w:rPr>
          <w:rFonts w:ascii="Arial" w:hAnsi="Arial" w:cs="Arial"/>
          <w:sz w:val="20"/>
          <w:szCs w:val="20"/>
          <w:lang w:val="en-GB"/>
        </w:rPr>
        <w:noBreakHyphen/>
        <w:t>step route, the simulation was performed using literature data on temperature, pressure, conversion, and selectivity.</w:t>
      </w:r>
      <w:r w:rsidR="00A852F5">
        <w:rPr>
          <w:rFonts w:ascii="Arial" w:hAnsi="Arial" w:cs="Arial"/>
          <w:sz w:val="20"/>
          <w:szCs w:val="20"/>
          <w:lang w:val="en-GB"/>
        </w:rPr>
        <w:fldChar w:fldCharType="begin"/>
      </w:r>
      <w:r w:rsidR="00A852F5">
        <w:rPr>
          <w:rFonts w:ascii="Arial" w:hAnsi="Arial" w:cs="Arial"/>
          <w:sz w:val="20"/>
          <w:szCs w:val="20"/>
          <w:lang w:val="en-GB"/>
        </w:rPr>
        <w:instrText xml:space="preserve"> ADDIN ZOTERO_ITEM CSL_CITATION {"citationID":"lZT1xrrM","properties":{"formattedCitation":"\\super 1\\uc0\\u8211{}4\\nosupersub{}","plainCitation":"1–4","noteIndex":0},"citationItems":[{"id":871,"uris":["http://zotero.org/users/local/gMmtBwrT/items/962EZRM7"],"itemData":{"id":871,"type":"article-journal","abstract":"A method is proposed for the removal of water vapor from commercial grade nitrous oxide during its high purification using membrane gas-separation technologies. A single membrane module, a two-stage recirculation unit with the recycling of permeate stream, and two-stage cascades with membranes of different selectivity and experimentally determined the permeability of Lestosil, PVTMS, and CTA test membranes to nitrous oxide have been considered. The optimum values of the main operating parameters of the drying system have been determined, and the energy efficiency of membrane gas separation and low-temperature filtration processes have been evaluated with taking into account the operating costs and purified gas losses.","container-title":"Membranes and Membrane Technologies","DOI":"10.1134/S2517751619020045","ISSN":"2517-7516, 2517-7524","issue":"2","journalAbbreviation":"Membr. Membr. Technol.","language":"en","page":"72-80","source":"DOI.org (Crossref)","title":"Trace Water Removal from Nitrous Oxide in a Membrane Cascade","volume":"1","author":[{"family":"Karaseva","given":"M. D."},{"family":"Trubyanov","given":"M. M."},{"family":"Atlaskin","given":"A. A."},{"family":"Vorotyntsev","given":"I. V."},{"family":"Laguntsov","given":"N. I."},{"family":"Drozdov","given":"P. N."}],"issued":{"date-parts":[["2019",3]]}}},{"id":867,"uris":["http://zotero.org/users/local/gMmtBwrT/items/8XBFF34R"],"itemData":{"id":867,"type":"article-journal","abstract":"An overview is given on extensive studies, which are targeted to involve N2O into organic synthesis as an oxidant. Due to unique oxidative properties, nitrous oxide provides remarkable prospects in catalytic and non-catalytic oxidation chemistry in both gas and liquid phases. The interest to new oxidant resulted in appearance of a new technology for the production of inexpensive N2O too.","container-title":"Catalysis Today","DOI":"10.1016/j.cattod.2004.12.012","ISSN":"09205861","issue":"1-2","journalAbbreviation":"Catalysis Today","language":"en","license":"https://www.elsevier.com/tdm/userlicense/1.0/","page":"115-131","source":"DOI.org (Crossref)","title":"Nitrous oxide in oxidation chemistry and catalysis: application and production","title-short":"Nitrous oxide in oxidation chemistry and catalysis","volume":"100","author":[{"family":"Parmon","given":"V.N."},{"family":"Panov","given":"G.I."},{"family":"Uriarte","given":"A."},{"family":"Noskov","given":"A.S."}],"issued":{"date-parts":[["2005",2]]}}},{"id":785,"uris":["http://zotero.org/users/local/gMmtBwrT/items/SCJ4B3XS"],"itemData":{"id":785,"type":"article-journal","abstract":"Nitrous oxide (N\n              2\n              O, ‘laughing gas’) is a very inert molecule. Still, it can be used as a reagent in synthetic organic and inorganic chemistry, serving as O-atom donor, as N-atom donor, or as a oxidant in metal-catalyzed reactions.\n            \n          , \n            \n              This review article summarizes efforts to use nitrous oxide (N\n              2\n              O, ‘laughing gas’) as a reagent in synthetic chemistry. The focus will be on reactions which are carried out in homogeneous solution under (relatively) mild conditions. First, the utilization of N\n              2\n              O as an oxidant is discussed. Due to the low intrinsic reactivity of N\n              2\n              O, selective oxidation reactions of highly reactive compounds are possible. Furthermore, it is shown that transition metal complexes can be used to catalyze oxidation reactions, in some cases with high turnover numbers. In the final part of this overview, the utilization of N\n              2\n              O as a building block for more complex molecules is discussed. It is shown that N\n              2\n              O can be used as an N-atom donor for the synthesis of interesting organic molecules such as triazenes and azo dyes.","container-title":"Chemical Society Reviews","DOI":"10.1039/C5CS00339C","ISSN":"0306-0012, 1460-4744","issue":"17","journalAbbreviation":"Chem. Soc. Rev.","language":"en","page":"6375-6386","source":"DOI.org (Crossref)","title":"Synthetic chemistry with nitrous oxide","volume":"44","author":[{"family":"Severin","given":"Kay"}],"issued":{"date-parts":[["2015"]]}}},{"id":873,"uris":["http://zotero.org/users/local/gMmtBwrT/items/S85CVHMS"],"itemData":{"id":873,"type":"chapter","abstract":"Abstract\n            The article contains sections titled:\n            \n              \n                \n                  \n                  \n                  \n                    \n                      \n                        1.\n                      \n                      \n                        Nitric Acid\n                      \n                    \n                    \n                      \n                        1.1.\n                      \n                      \n                        Introduction\n                      \n                    \n                    \n                      \n                        1.2.\n                      \n                      \n                        Properties\n                      \n                    \n                    \n                      \n                        1.3.\n                      \n                      \n                        Industrial Production\n                      \n                    \n                    \n                      \n                        1.3.1.\n                      \n                      \n                        Oxidation of Ammonia\n                      \n                    \n                    \n                      \n                        1.3.2.\n                      \n                      \n                        Oxidation and Absorption of Nitrogen Oxides\n                      \n                    \n                    \n                      \n                        1.3.3.\n                      \n                      \n                        Equipment\n                      \n                    \n                    \n                      \n                        1.3.3.1.\n                      \n                      \n                        Filters and Mixers\n                      \n                    \n                    \n                      \n                        1.3.3.2.\n                      \n                      \n                        Burners and Waste</w:instrText>
      </w:r>
      <w:r w:rsidR="00A852F5">
        <w:rPr>
          <w:rFonts w:ascii="Cambria Math" w:hAnsi="Cambria Math" w:cs="Cambria Math"/>
          <w:sz w:val="20"/>
          <w:szCs w:val="20"/>
          <w:lang w:val="en-GB"/>
        </w:rPr>
        <w:instrText>‐</w:instrText>
      </w:r>
      <w:r w:rsidR="00A852F5">
        <w:rPr>
          <w:rFonts w:ascii="Arial" w:hAnsi="Arial" w:cs="Arial"/>
          <w:sz w:val="20"/>
          <w:szCs w:val="20"/>
          <w:lang w:val="en-GB"/>
        </w:rPr>
        <w:instrText xml:space="preserve">Heat Boilers\n                      \n                    \n                    \n                      \n                        1.3.3.3.\n                      \n                      \n                        Compressors and Turbines\n                      \n                    \n                    \n                      \n                        1.3.3.4.\n                      \n                      \n                        Heat Exchangers and Columns\n                      \n                    \n                    \n                      \n                        1.3.3.5.\n                      \n                      \n                        Construction Materials\n                      \n                    \n                    \n                      \n                        1.3.4.\n                      \n                      \n                        Processes\n                      \n                    \n                    \n                      \n                        1.3.4.1.\n                      \n                      \n                        Weak Acid Processes\n                      \n                    \n                    \n                      \n                        1.3.4.2.\n                      \n                      \n                        Concentrated Acid Processes\n                      \n                    \n                    \n                      \n                        1.4.\n                      \n                      \n                        Environmental Protection\n                      \n                    \n                    \n                      \n                        1.4.1.\n                      \n                      \n                        Wastewater\n                      \n                    \n                    \n                      \n                        1.4.2.\n                      \n                      \n                        Stack Gas\n                      \n                    \n                    \n                      \n                        1.4.2.1.\n                      \n                      \n                        Emission Limits\n                      \n                    \n                    \n                      \n                        1.4.2.2.\n                      \n                      \n                        Analysis\n                      \n                    \n                    \n                      \n                        1.4.2.3.\n                      \n                      \n                        \n                          Control of NO\n                          x\n                          Emissions\n                        \n                      \n                    \n                    \n                      \n                        1.5.\n                      \n                      \n                        Storage and Transportation\n                      \n                    \n                    \n                      \n                        1.6.\n                      \n                      \n                        Uses and Economic Aspects\n                      \n                    \n                    \n                      \n                        2.\n                      \n                      \n                        Nitrous Acid\n                      \n                    \n                    \n                      \n                        3.\n                      \n                      \n                        Nitrogen Oxides\n                      \n                    \n                    \n                      \n                        3.1.\n                      \n                      \n                        Dinitrogen Monoxide\n                      \n                    \n                    \n                      \n                        3.2.\n                      \n                      \n                        Nitrogen Monoxide\n                      \n                    \n                    \n                      \n                        3.3.\n                      \n                      \n                        Nitrogen Dioxide and Dinitrogen Tetroxide\n                      \n                    \n                    \n                      \n                        3.4.\n                      \n                      \n                        Dinitrogen Trioxide\n                      \n                    \n                    \n                      \n                        3.5.\n                      \n                      \n                        Dinitrogen Pentoxide\n                      \n                    \n                    \n                      \n                        4.\n                      \n                      \n                        Toxicology and Occupational Health","container-title":"Ullmann's Encyclopedia of Industrial Chemistry","edition":"1","ISBN":"978-3-527-30385-4","language":"en","license":"http://doi.wiley.com/10.1002/tdm_license_1.1","note":"DOI: 10.1002/14356007.a17_293","publisher":"Wiley","source":"DOI.org (Crossref)","title":"Nitric Acid, Nitrous Acid, and Nitrogen Oxides","URL":"https://onlinelibrary.wiley.com/doi/10.1002/14356007.a17_293","editor":[{"literal":"Wiley-VCH"}],"author":[{"family":"Thiemann","given":"Michael"},{"family":"Scheibler","given":"Erich"},{"family":"Wiegand","given":"Karl Wilhelm"}],"accessed":{"date-parts":[["2025",6,20]]},"issued":{"date-parts":[["2000",6,15]]}}}],"schema":"https://github.com/citation-style-language/schema/raw/master/csl-citation.json"} </w:instrText>
      </w:r>
      <w:r w:rsidR="00A852F5">
        <w:rPr>
          <w:rFonts w:ascii="Arial" w:hAnsi="Arial" w:cs="Arial"/>
          <w:sz w:val="20"/>
          <w:szCs w:val="20"/>
          <w:lang w:val="en-GB"/>
        </w:rPr>
        <w:fldChar w:fldCharType="separate"/>
      </w:r>
      <w:r w:rsidR="00A852F5" w:rsidRPr="00A852F5">
        <w:rPr>
          <w:rFonts w:ascii="Arial" w:hAnsi="Arial" w:cs="Arial"/>
          <w:sz w:val="20"/>
          <w:szCs w:val="24"/>
          <w:vertAlign w:val="superscript"/>
        </w:rPr>
        <w:t>1–4</w:t>
      </w:r>
      <w:r w:rsidR="00A852F5">
        <w:rPr>
          <w:rFonts w:ascii="Arial" w:hAnsi="Arial" w:cs="Arial"/>
          <w:sz w:val="20"/>
          <w:szCs w:val="20"/>
          <w:lang w:val="en-GB"/>
        </w:rPr>
        <w:fldChar w:fldCharType="end"/>
      </w:r>
    </w:p>
    <w:p w:rsidR="00D31846" w:rsidRDefault="00D31846" w:rsidP="00D31846">
      <w:pPr>
        <w:spacing w:after="0" w:line="360" w:lineRule="auto"/>
        <w:ind w:firstLine="432"/>
        <w:jc w:val="both"/>
        <w:rPr>
          <w:rFonts w:ascii="Arial" w:hAnsi="Arial" w:cs="Arial"/>
          <w:sz w:val="20"/>
          <w:szCs w:val="20"/>
          <w:lang w:val="en-GB"/>
        </w:rPr>
      </w:pPr>
      <w:r>
        <w:rPr>
          <w:rFonts w:ascii="Arial" w:hAnsi="Arial" w:cs="Arial"/>
          <w:sz w:val="20"/>
          <w:szCs w:val="20"/>
          <w:lang w:val="en-GB"/>
        </w:rPr>
        <w:t>Similarly, for H</w:t>
      </w:r>
      <w:r w:rsidRPr="00D31846">
        <w:rPr>
          <w:rFonts w:ascii="Arial" w:hAnsi="Arial" w:cs="Arial"/>
          <w:sz w:val="20"/>
          <w:szCs w:val="20"/>
          <w:vertAlign w:val="subscript"/>
          <w:lang w:val="en-GB"/>
        </w:rPr>
        <w:t>2</w:t>
      </w:r>
      <w:r>
        <w:rPr>
          <w:rFonts w:ascii="Arial" w:hAnsi="Arial" w:cs="Arial"/>
          <w:sz w:val="20"/>
          <w:szCs w:val="20"/>
          <w:lang w:val="en-GB"/>
        </w:rPr>
        <w:t>O</w:t>
      </w:r>
      <w:r w:rsidRPr="00D31846">
        <w:rPr>
          <w:rFonts w:ascii="Arial" w:hAnsi="Arial" w:cs="Arial"/>
          <w:sz w:val="20"/>
          <w:szCs w:val="20"/>
          <w:vertAlign w:val="subscript"/>
          <w:lang w:val="en-GB"/>
        </w:rPr>
        <w:t>2</w:t>
      </w:r>
      <w:r>
        <w:rPr>
          <w:rFonts w:ascii="Arial" w:hAnsi="Arial" w:cs="Arial"/>
          <w:sz w:val="20"/>
          <w:szCs w:val="20"/>
          <w:lang w:val="en-GB"/>
        </w:rPr>
        <w:t>, we consider the anthraquinone autoxidation (AO) process, which produces H</w:t>
      </w:r>
      <w:r w:rsidRPr="00D31846">
        <w:rPr>
          <w:rFonts w:ascii="Arial" w:hAnsi="Arial" w:cs="Arial"/>
          <w:sz w:val="20"/>
          <w:szCs w:val="20"/>
          <w:vertAlign w:val="subscript"/>
          <w:lang w:val="en-GB"/>
        </w:rPr>
        <w:t>2</w:t>
      </w:r>
      <w:r>
        <w:rPr>
          <w:rFonts w:ascii="Arial" w:hAnsi="Arial" w:cs="Arial"/>
          <w:sz w:val="20"/>
          <w:szCs w:val="20"/>
          <w:lang w:val="en-GB"/>
        </w:rPr>
        <w:t>O</w:t>
      </w:r>
      <w:r w:rsidRPr="00D31846">
        <w:rPr>
          <w:rFonts w:ascii="Arial" w:hAnsi="Arial" w:cs="Arial"/>
          <w:sz w:val="20"/>
          <w:szCs w:val="20"/>
          <w:vertAlign w:val="subscript"/>
          <w:lang w:val="en-GB"/>
        </w:rPr>
        <w:t>2</w:t>
      </w:r>
      <w:r>
        <w:rPr>
          <w:rFonts w:ascii="Arial" w:hAnsi="Arial" w:cs="Arial"/>
          <w:sz w:val="20"/>
          <w:szCs w:val="20"/>
          <w:lang w:val="en-GB"/>
        </w:rPr>
        <w:t xml:space="preserve"> from hydrogen and oxygen using 2</w:t>
      </w:r>
      <w:r>
        <w:rPr>
          <w:rFonts w:ascii="Arial" w:hAnsi="Arial" w:cs="Arial"/>
          <w:sz w:val="20"/>
          <w:szCs w:val="20"/>
          <w:lang w:val="en-GB"/>
        </w:rPr>
        <w:noBreakHyphen/>
        <w:t>ethyl anthraquinone as the working solution. This simulation was also based on literature data on temperature, pressure, conversion, and selectivity.</w:t>
      </w:r>
      <w:r w:rsidR="00A852F5">
        <w:rPr>
          <w:rFonts w:ascii="Arial" w:hAnsi="Arial" w:cs="Arial"/>
          <w:sz w:val="20"/>
          <w:szCs w:val="20"/>
          <w:lang w:val="en-GB"/>
        </w:rPr>
        <w:fldChar w:fldCharType="begin"/>
      </w:r>
      <w:r w:rsidR="00A852F5">
        <w:rPr>
          <w:rFonts w:ascii="Arial" w:hAnsi="Arial" w:cs="Arial"/>
          <w:sz w:val="20"/>
          <w:szCs w:val="20"/>
          <w:lang w:val="en-GB"/>
        </w:rPr>
        <w:instrText xml:space="preserve"> ADDIN ZOTERO_ITEM CSL_CITATION {"citationID":"MPpQgyhe","properties":{"formattedCitation":"\\super 5\\nosupersub{}","plainCitation":"5","noteIndex":0},"citationItems":[{"id":875,"uris":["http://zotero.org/users/local/gMmtBwrT/items/RLXDXPEY"],"itemData":{"id":875,"type":"chapter","abstract":"Abstract\n            \n              The article contains sections titled:\n              \n                \n                  \n                  \n                  \n                    \n                      \n                        1.\n                      \n                      \n                        Introduction and Historical Aspects\n                      \n                    \n                    \n                      \n                        2.\n                      \n                      \n                        Physical Properties\n                      \n                    \n                    \n                      \n                        3.\n                      \n                      \n                        Chemical Properties\n                      \n                    \n                    \n                      \n                        4.\n                      \n                      \n                        Production\n                      \n                    \n                    \n                      \n                        4.1.\n                      \n                      \n                        Anthraquinone Process (AO Process)\n                      \n                    \n                    \n                      \n                        4.1.1.\n                      \n                      \n                        Principles\n                      \n                    \n                    \n                      \n                        4.1.2.\n                      \n                      \n                        Process Description\n                      \n                    \n                    \n                      \n                        4.1.2.1.\n                      \n                      \n                        Hydrogenation\n                      \n                    \n                    \n                      \n                        4.1.2.2.\n                      \n                      \n                        Oxidation\n                      \n                    \n                    \n                      \n                        4.1.2.3.\n                      \n                      \n                        Extraction and Drying\n                      \n                    \n                    \n                      \n                        4.1.2.4.\n                      \n                      \n                        Working Solution Purification and Regeneration\n                      \n                    \n                    \n                      \n                        4.1.2.5.\n                      \n                      \n                        Purification of Crude Hydrogen Peroxide\n                      \n                    \n                    \n                      \n                        4.1.2.6.\n                      \n                      \n                        Concentration of Hydrogen Peroxide\n                      \n                    \n                    \n                      \n                        4.2.\n                      \n                      \n                        2</w:instrText>
      </w:r>
      <w:r w:rsidR="00A852F5">
        <w:rPr>
          <w:rFonts w:ascii="Cambria Math" w:hAnsi="Cambria Math" w:cs="Cambria Math"/>
          <w:sz w:val="20"/>
          <w:szCs w:val="20"/>
          <w:lang w:val="en-GB"/>
        </w:rPr>
        <w:instrText>‐</w:instrText>
      </w:r>
      <w:r w:rsidR="00A852F5">
        <w:rPr>
          <w:rFonts w:ascii="Arial" w:hAnsi="Arial" w:cs="Arial"/>
          <w:sz w:val="20"/>
          <w:szCs w:val="20"/>
          <w:lang w:val="en-GB"/>
        </w:rPr>
        <w:instrText xml:space="preserve">Propanol Process (Shell Process)\n                      \n                    \n                    \n                      \n                        4.3.\n                      \n                      \n                        Electrochemical Processes\n                      \n                    \n                    \n                      \n                        4.3.1.\n                      \n                      \n                        Degussa </w:instrText>
      </w:r>
      <w:r w:rsidR="00A852F5">
        <w:rPr>
          <w:rFonts w:ascii="Cambria Math" w:hAnsi="Cambria Math" w:cs="Cambria Math"/>
          <w:sz w:val="20"/>
          <w:szCs w:val="20"/>
          <w:lang w:val="en-GB"/>
        </w:rPr>
        <w:instrText>‐</w:instrText>
      </w:r>
      <w:r w:rsidR="00A852F5">
        <w:rPr>
          <w:rFonts w:ascii="Arial" w:hAnsi="Arial" w:cs="Arial"/>
          <w:sz w:val="20"/>
          <w:szCs w:val="20"/>
          <w:lang w:val="en-GB"/>
        </w:rPr>
        <w:instrText xml:space="preserve"> Weissenstein Process\n                      \n                    \n                    \n                      \n                        4.3.2.\n                      \n                      \n                        Münchner Process\n                      \n                    \n                    \n                      \n                        4.4.\n                      \n                      \n                        Other Processes\n                      \n                    \n                    \n                      \n                        4.4.1.\n                      \n                      \n                        Production from Peroxy Compounds\n                      \n                    \n                    \n                      \n                        4.4.2.\n                      \n                      \n                        Production from Hydrogen and Oxygen\n                      \n                    \n                    \n                      \n                        4.4.3.\n                      \n                      \n                        Production from Carbon Monoxide, Oxygen, and Water\n                      \n                    \n                    \n                      \n                        4.4.4.\n                      \n                      \n                        Production by Autoxidation of Organic Compounds\n                      \n                    \n                    \n                      \n                        4.4.5.\n                      \n                      \n                        Production by Cathodic Reduction of Oxygen\n                      \n                    \n                    \n                      \n                        5.\n                      \n                      \n                        Storage and Transportation\n                      \n                    \n                    \n                      \n                        6.\n                      \n                      \n                        Safety\n                      \n                    \n                    \n                      \n                        7.\n                      \n                      \n                        Uses\n                      \n                    \n                    \n                      \n                        8.\n                      \n                      \n                        Toxicology, Occupational Health, and Ecotoxicology\n                      \n                    \n                    \n                      \n                        9.\n                      \n                      \n                        Environmental Effects\n                      \n                    \n                    \n                      \n                        9.1\n                      \n                      \n                        Atmospheric Fate\n                      \n                    \n                    \n                      \n                        9.2\n                      \n                      \n                        Aquatic Fate\n                      \n                    \n                    \n                      \n                        9.3\n                      \n                      \n                        Biodegradation\n                      \n                    \n                    \n                      \n                        9.4\n                      \n                      \n                        Environmental Releases\n                      \n                    \n                    \n                      \n                        9.5\n                      \n                      \n                        Environmental Effects\n                      \n                    \n                  \n                \n              \n            \n            This review deals with chemical and physical properties of hydrogen peroxide and gives detailed descriptions about the various production processes. Today, almost all hydrogen peroxide is produced by organic autoxidation processes, primarily the anthraquinone process. Other aspects in this review are handling, safety and usage of hydrogen peroxide. Hydrogen peroxide occurs naturally. Because of its chemical reactivity, hydrogen peroxide also has toxic properties. The formation and degradation of atmospheric hydrogen peroxide is photochemically mediated. Degradation of aquatic hydrogen peroxide is catalyzed by biological material or by transition metals. Toxicity data are collected for various organisms.","container-title":"Ullmann's Encyclopedia of Industrial Chemistry","edition":"1","ISBN":"978-3-527-30385-4","language":"en","license":"http://doi.wiley.com/10.1002/tdm_license_1.1","note":"DOI: 10.1002/14356007.a13_443.pub2","publisher":"Wiley","source":"DOI.org (Crossref)","title":"Hydrogen Peroxide","URL":"https://onlinelibrary.wiley.com/doi/10.1002/14356007.a13_443.pub2","editor":[{"literal":"Wiley-VCH"}],"author":[{"family":"Goor","given":"Gustaaf"},{"family":"Glenneberg","given":"Jürgen"},{"family":"Jacobi","given":"Sylvia"}],"accessed":{"date-parts":[["2025",6,20]]},"issued":{"date-parts":[["2007",4,15]]}}}],"schema":"https://github.com/citation-style-language/schema/raw/master/csl-citation.json"} </w:instrText>
      </w:r>
      <w:r w:rsidR="00A852F5">
        <w:rPr>
          <w:rFonts w:ascii="Arial" w:hAnsi="Arial" w:cs="Arial"/>
          <w:sz w:val="20"/>
          <w:szCs w:val="20"/>
          <w:lang w:val="en-GB"/>
        </w:rPr>
        <w:fldChar w:fldCharType="separate"/>
      </w:r>
      <w:r w:rsidR="00A852F5" w:rsidRPr="00A852F5">
        <w:rPr>
          <w:rFonts w:ascii="Arial" w:hAnsi="Arial" w:cs="Arial"/>
          <w:sz w:val="20"/>
          <w:szCs w:val="24"/>
          <w:vertAlign w:val="superscript"/>
        </w:rPr>
        <w:t>5</w:t>
      </w:r>
      <w:r w:rsidR="00A852F5">
        <w:rPr>
          <w:rFonts w:ascii="Arial" w:hAnsi="Arial" w:cs="Arial"/>
          <w:sz w:val="20"/>
          <w:szCs w:val="20"/>
          <w:lang w:val="en-GB"/>
        </w:rPr>
        <w:fldChar w:fldCharType="end"/>
      </w:r>
      <w:r>
        <w:rPr>
          <w:rFonts w:ascii="Arial" w:hAnsi="Arial" w:cs="Arial"/>
          <w:sz w:val="20"/>
          <w:szCs w:val="20"/>
          <w:lang w:val="en-GB"/>
        </w:rPr>
        <w:t xml:space="preserve"> </w:t>
      </w:r>
      <w:r w:rsidRPr="00D31846">
        <w:rPr>
          <w:rFonts w:ascii="Arial" w:hAnsi="Arial" w:cs="Arial"/>
          <w:b/>
          <w:sz w:val="20"/>
          <w:szCs w:val="20"/>
          <w:lang w:val="en-GB"/>
        </w:rPr>
        <w:t>Table S2</w:t>
      </w:r>
      <w:r>
        <w:rPr>
          <w:rFonts w:ascii="Arial" w:hAnsi="Arial" w:cs="Arial"/>
          <w:sz w:val="20"/>
          <w:szCs w:val="20"/>
          <w:lang w:val="en-GB"/>
        </w:rPr>
        <w:t xml:space="preserve"> presents the mass and energy balances for the H</w:t>
      </w:r>
      <w:r w:rsidRPr="00D31846">
        <w:rPr>
          <w:rFonts w:ascii="Arial" w:hAnsi="Arial" w:cs="Arial"/>
          <w:sz w:val="20"/>
          <w:szCs w:val="20"/>
          <w:vertAlign w:val="subscript"/>
          <w:lang w:val="en-GB"/>
        </w:rPr>
        <w:t>2</w:t>
      </w:r>
      <w:r>
        <w:rPr>
          <w:rFonts w:ascii="Arial" w:hAnsi="Arial" w:cs="Arial"/>
          <w:sz w:val="20"/>
          <w:szCs w:val="20"/>
          <w:lang w:val="en-GB"/>
        </w:rPr>
        <w:t>O</w:t>
      </w:r>
      <w:r w:rsidRPr="00D31846">
        <w:rPr>
          <w:rFonts w:ascii="Arial" w:hAnsi="Arial" w:cs="Arial"/>
          <w:sz w:val="20"/>
          <w:szCs w:val="20"/>
          <w:vertAlign w:val="subscript"/>
          <w:lang w:val="en-GB"/>
        </w:rPr>
        <w:t>2</w:t>
      </w:r>
      <w:r>
        <w:rPr>
          <w:rFonts w:ascii="Arial" w:hAnsi="Arial" w:cs="Arial"/>
          <w:sz w:val="20"/>
          <w:szCs w:val="20"/>
          <w:lang w:val="en-GB"/>
        </w:rPr>
        <w:t xml:space="preserve"> production route via the AO process.</w:t>
      </w:r>
    </w:p>
    <w:p w:rsidR="008F12D3" w:rsidRDefault="008F12D3" w:rsidP="00D31846">
      <w:pPr>
        <w:spacing w:after="0" w:line="360" w:lineRule="auto"/>
        <w:ind w:firstLine="432"/>
        <w:jc w:val="both"/>
        <w:rPr>
          <w:rFonts w:ascii="Arial" w:hAnsi="Arial" w:cs="Arial"/>
          <w:sz w:val="20"/>
          <w:szCs w:val="20"/>
          <w:lang w:val="en-GB"/>
        </w:rPr>
      </w:pPr>
      <w:r>
        <w:rPr>
          <w:rFonts w:ascii="Arial" w:hAnsi="Arial" w:cs="Arial"/>
          <w:sz w:val="20"/>
          <w:szCs w:val="20"/>
          <w:lang w:val="en-GB"/>
        </w:rPr>
        <w:t>For phenol production, we analysed the traditional cumene oxidation route and compared it to emerging methods involving the direct oxidation of benzene using either N</w:t>
      </w:r>
      <w:r w:rsidRPr="008F12D3">
        <w:rPr>
          <w:rFonts w:ascii="Arial" w:hAnsi="Arial" w:cs="Arial"/>
          <w:sz w:val="20"/>
          <w:szCs w:val="20"/>
          <w:vertAlign w:val="subscript"/>
          <w:lang w:val="en-GB"/>
        </w:rPr>
        <w:t>2</w:t>
      </w:r>
      <w:r>
        <w:rPr>
          <w:rFonts w:ascii="Arial" w:hAnsi="Arial" w:cs="Arial"/>
          <w:sz w:val="20"/>
          <w:szCs w:val="20"/>
          <w:lang w:val="en-GB"/>
        </w:rPr>
        <w:t>O or H</w:t>
      </w:r>
      <w:r w:rsidRPr="008F12D3">
        <w:rPr>
          <w:rFonts w:ascii="Arial" w:hAnsi="Arial" w:cs="Arial"/>
          <w:sz w:val="20"/>
          <w:szCs w:val="20"/>
          <w:vertAlign w:val="subscript"/>
          <w:lang w:val="en-GB"/>
        </w:rPr>
        <w:t>2</w:t>
      </w:r>
      <w:r>
        <w:rPr>
          <w:rFonts w:ascii="Arial" w:hAnsi="Arial" w:cs="Arial"/>
          <w:sz w:val="20"/>
          <w:szCs w:val="20"/>
          <w:lang w:val="en-GB"/>
        </w:rPr>
        <w:t>O</w:t>
      </w:r>
      <w:r w:rsidRPr="008F12D3">
        <w:rPr>
          <w:rFonts w:ascii="Arial" w:hAnsi="Arial" w:cs="Arial"/>
          <w:sz w:val="20"/>
          <w:szCs w:val="20"/>
          <w:vertAlign w:val="subscript"/>
          <w:lang w:val="en-GB"/>
        </w:rPr>
        <w:t>2</w:t>
      </w:r>
      <w:r>
        <w:rPr>
          <w:rFonts w:ascii="Arial" w:hAnsi="Arial" w:cs="Arial"/>
          <w:sz w:val="20"/>
          <w:szCs w:val="20"/>
          <w:lang w:val="en-GB"/>
        </w:rPr>
        <w:t>.</w:t>
      </w:r>
      <w:r w:rsidR="006F6359">
        <w:rPr>
          <w:rFonts w:ascii="Arial" w:hAnsi="Arial" w:cs="Arial"/>
          <w:sz w:val="20"/>
          <w:szCs w:val="20"/>
          <w:lang w:val="en-GB"/>
        </w:rPr>
        <w:fldChar w:fldCharType="begin"/>
      </w:r>
      <w:r w:rsidR="00A852F5">
        <w:rPr>
          <w:rFonts w:ascii="Arial" w:hAnsi="Arial" w:cs="Arial"/>
          <w:sz w:val="20"/>
          <w:szCs w:val="20"/>
          <w:lang w:val="en-GB"/>
        </w:rPr>
        <w:instrText xml:space="preserve"> ADDIN ZOTERO_ITEM CSL_CITATION {"citationID":"PKLWHigV","properties":{"formattedCitation":"\\super 6,7\\nosupersub{}","plainCitation":"6,7","noteIndex":0},"citationItems":[{"id":860,"uris":["http://zotero.org/users/local/gMmtBwrT/items/DWYJRJR8"],"itemData":{"id":860,"type":"article-journal","language":"en","source":"Zotero","title":"Design of Heterogeneous Catalysts","author":[{"family":"Ozkan","given":"U S"},{"family":"Ding","given":"K"},{"family":"Uozumi","given":"Y"},{"family":"Ertl","given":"G"},{"family":"Knözinger","given":"H"},{"family":"Schüth","given":"F"},{"family":"Weitkamp","given":"J"},{"family":"Chorkendorff","given":"I"},{"family":"Niemantsverdriet","given":"J W"},{"family":"Sheldon","given":"R A"},{"family":"Arends","given":"I"},{"family":"Hanefeld","given":"U"},{"family":"Cornils","given":"B"},{"family":"Herrmann","given":"W A"},{"family":"Muhler","given":"M"},{"family":"Santen","given":"R A","non-dropping-particle":"van"},{"family":"Neurock","given":"M"}]}},{"id":862,"uris":["http://zotero.org/users/local/gMmtBwrT/items/LJQP4P5L"],"itemData":{"id":862,"type":"article-journal","abstract":"Selective hydroxylation of benzene to phenol has been achieved using H2O2 in the presence of a catalytic amount of the nickel complex [NiII(tepa)]2+ (2) (tepa = tris[2-(pyridin-2-yl)ethyl]amine) at 60 °C. The maximum yield of phenol was 21% based on benzene without the formation of quinone or diphenol. In an endurance test of the catalyst, complex 2 showed a turnover number (TON) of 749, which is the highest value reported to date for molecular catalysts in benzene hydroxylation with H2O2. When toluene was employed as a substrate instead of benzene, cresol was obtained as the major product with 90% selectivity. When H218O2 was utilized as the oxidant, 18O-labeled phenol was predominantly obtained. The reaction rate for fully deuterated benzene was nearly identical to that of benzene (kinetic isotope eﬀect = 1.0). On the basis of these results, the reaction mechanism is discussed.","container-title":"Journal of the American Chemical Society","DOI":"10.1021/jacs.5b01814","ISSN":"0002-7863, 1520-5126","issue":"18","journalAbbreviation":"J. Am. Chem. Soc.","language":"en","page":"5867-5870","source":"DOI.org (Crossref)","title":"Direct Hydroxylation of Benzene to Phenol Using Hydrogen Peroxide Catalyzed by Nickel Complexes Supported by Pyridylalkylamine Ligands","volume":"137","author":[{"family":"Morimoto","given":"Yuma"},{"family":"Bunno","given":"Shuji"},{"family":"Fujieda","given":"Nobutaka"},{"family":"Sugimoto","given":"Hideki"},{"family":"Itoh","given":"Shinobu"}],"issued":{"date-parts":[["2015",5,13]]}}}],"schema":"https://github.com/citation-style-language/schema/raw/master/csl-citation.json"} </w:instrText>
      </w:r>
      <w:r w:rsidR="006F6359">
        <w:rPr>
          <w:rFonts w:ascii="Arial" w:hAnsi="Arial" w:cs="Arial"/>
          <w:sz w:val="20"/>
          <w:szCs w:val="20"/>
          <w:lang w:val="en-GB"/>
        </w:rPr>
        <w:fldChar w:fldCharType="separate"/>
      </w:r>
      <w:r w:rsidR="00A852F5" w:rsidRPr="00A852F5">
        <w:rPr>
          <w:rFonts w:ascii="Arial" w:hAnsi="Arial" w:cs="Arial"/>
          <w:sz w:val="20"/>
          <w:szCs w:val="24"/>
          <w:vertAlign w:val="superscript"/>
        </w:rPr>
        <w:t>6,7</w:t>
      </w:r>
      <w:r w:rsidR="006F6359">
        <w:rPr>
          <w:rFonts w:ascii="Arial" w:hAnsi="Arial" w:cs="Arial"/>
          <w:sz w:val="20"/>
          <w:szCs w:val="20"/>
          <w:lang w:val="en-GB"/>
        </w:rPr>
        <w:fldChar w:fldCharType="end"/>
      </w:r>
      <w:r>
        <w:rPr>
          <w:rFonts w:ascii="Arial" w:hAnsi="Arial" w:cs="Arial"/>
          <w:sz w:val="20"/>
          <w:szCs w:val="20"/>
          <w:lang w:val="en-GB"/>
        </w:rPr>
        <w:t xml:space="preserve"> </w:t>
      </w:r>
      <w:r w:rsidRPr="00D82994">
        <w:rPr>
          <w:rFonts w:ascii="Arial" w:hAnsi="Arial" w:cs="Arial"/>
          <w:b/>
          <w:sz w:val="20"/>
          <w:szCs w:val="20"/>
          <w:lang w:val="en-GB"/>
        </w:rPr>
        <w:t>Table S3</w:t>
      </w:r>
      <w:r>
        <w:rPr>
          <w:rFonts w:ascii="Arial" w:hAnsi="Arial" w:cs="Arial"/>
          <w:sz w:val="20"/>
          <w:szCs w:val="20"/>
          <w:lang w:val="en-GB"/>
        </w:rPr>
        <w:t xml:space="preserve"> provides the mass and energy balances for the phenol production routes. The mass and energy balances for the traditional cumene oxidation</w:t>
      </w:r>
      <w:r>
        <w:rPr>
          <w:rFonts w:ascii="Arial" w:hAnsi="Arial" w:cs="Arial"/>
          <w:sz w:val="20"/>
          <w:szCs w:val="20"/>
          <w:lang w:val="en-GB"/>
        </w:rPr>
        <w:noBreakHyphen/>
        <w:t>based phenol production route, were sourced from ecoinvent v3.10 database.</w:t>
      </w:r>
      <w:r w:rsidR="00D82994">
        <w:rPr>
          <w:rFonts w:ascii="Arial" w:hAnsi="Arial" w:cs="Arial"/>
          <w:sz w:val="20"/>
          <w:szCs w:val="20"/>
          <w:lang w:val="en-GB"/>
        </w:rPr>
        <w:fldChar w:fldCharType="begin"/>
      </w:r>
      <w:r w:rsidR="00A852F5">
        <w:rPr>
          <w:rFonts w:ascii="Arial" w:hAnsi="Arial" w:cs="Arial"/>
          <w:sz w:val="20"/>
          <w:szCs w:val="20"/>
          <w:lang w:val="en-GB"/>
        </w:rPr>
        <w:instrText xml:space="preserve"> ADDIN ZOTERO_ITEM CSL_CITATION {"citationID":"RR6m89lD","properties":{"formattedCitation":"\\super 8\\nosupersub{}","plainCitation":"8","noteIndex":0},"citationItems":[{"id":492,"uris":["http://zotero.org/users/local/gMmtBwrT/items/U7RQJCT5"],"itemData":{"id":492,"type":"article-journal","abstract":"Purpose Good background data are an important requirement in LCA. Practitioners generally make use of LCI databases for such data, and the ecoinvent database is the largest transparent unit-process LCI database worldwide. Since its first release in 2003, it has been continuously updated, and version 3 was published in 2013. The release of version 3 introduced several significant methodological and technological improvements, besides a large number of new and updated datasets. The aim was to expand the content of the database, set the foundation for a truly global database, support regionalized LCIA, offer multiple system models, allow for easier integration of data from different regions, and reduce maintenance efforts. This article describes the methodological developments.","container-title":"The International Journal of Life Cycle Assessment","DOI":"10.1007/s11367-016-1087-8","ISSN":"0948-3349, 1614-7502","issue":"9","journalAbbreviation":"Int J Life Cycle Assess","language":"en","page":"1218-1230","source":"DOI.org (Crossref)","title":"The ecoinvent database version 3 (part I): overview and methodology","title-short":"The ecoinvent database version 3 (part I)","volume":"21","author":[{"family":"Wernet","given":"Gregor"},{"family":"Bauer","given":"Christian"},{"family":"Steubing","given":"Bernhard"},{"family":"Reinhard","given":"Jürgen"},{"family":"Moreno-Ruiz","given":"Emilia"},{"family":"Weidema","given":"Bo"}],"issued":{"date-parts":[["2016",9]]}}}],"schema":"https://github.com/citation-style-language/schema/raw/master/csl-citation.json"} </w:instrText>
      </w:r>
      <w:r w:rsidR="00D82994">
        <w:rPr>
          <w:rFonts w:ascii="Arial" w:hAnsi="Arial" w:cs="Arial"/>
          <w:sz w:val="20"/>
          <w:szCs w:val="20"/>
          <w:lang w:val="en-GB"/>
        </w:rPr>
        <w:fldChar w:fldCharType="separate"/>
      </w:r>
      <w:r w:rsidR="00A852F5" w:rsidRPr="00A852F5">
        <w:rPr>
          <w:rFonts w:ascii="Arial" w:hAnsi="Arial" w:cs="Arial"/>
          <w:sz w:val="20"/>
          <w:szCs w:val="24"/>
          <w:vertAlign w:val="superscript"/>
        </w:rPr>
        <w:t>8</w:t>
      </w:r>
      <w:r w:rsidR="00D82994">
        <w:rPr>
          <w:rFonts w:ascii="Arial" w:hAnsi="Arial" w:cs="Arial"/>
          <w:sz w:val="20"/>
          <w:szCs w:val="20"/>
          <w:lang w:val="en-GB"/>
        </w:rPr>
        <w:fldChar w:fldCharType="end"/>
      </w:r>
      <w:r>
        <w:rPr>
          <w:rFonts w:ascii="Arial" w:hAnsi="Arial" w:cs="Arial"/>
          <w:sz w:val="20"/>
          <w:szCs w:val="20"/>
          <w:lang w:val="en-GB"/>
        </w:rPr>
        <w:t xml:space="preserve"> For more detailed information, please refer to the techno</w:t>
      </w:r>
      <w:r>
        <w:rPr>
          <w:rFonts w:ascii="Arial" w:hAnsi="Arial" w:cs="Arial"/>
          <w:sz w:val="20"/>
          <w:szCs w:val="20"/>
          <w:lang w:val="en-GB"/>
        </w:rPr>
        <w:noBreakHyphen/>
        <w:t>economic assessment (</w:t>
      </w:r>
      <w:r w:rsidRPr="008F12D3">
        <w:rPr>
          <w:rFonts w:ascii="Arial" w:hAnsi="Arial" w:cs="Arial"/>
          <w:b/>
          <w:sz w:val="20"/>
          <w:szCs w:val="20"/>
          <w:lang w:val="en-GB"/>
        </w:rPr>
        <w:t>Section 2</w:t>
      </w:r>
      <w:r>
        <w:rPr>
          <w:rFonts w:ascii="Arial" w:hAnsi="Arial" w:cs="Arial"/>
          <w:sz w:val="20"/>
          <w:szCs w:val="20"/>
          <w:lang w:val="en-GB"/>
        </w:rPr>
        <w:t xml:space="preserve"> of the ESI) and life cycle assessment </w:t>
      </w:r>
      <w:r>
        <w:rPr>
          <w:rFonts w:ascii="Arial" w:hAnsi="Arial" w:cs="Arial"/>
          <w:sz w:val="20"/>
          <w:szCs w:val="20"/>
          <w:lang w:val="en-GB"/>
        </w:rPr>
        <w:t>(</w:t>
      </w:r>
      <w:r w:rsidRPr="008F12D3">
        <w:rPr>
          <w:rFonts w:ascii="Arial" w:hAnsi="Arial" w:cs="Arial"/>
          <w:b/>
          <w:sz w:val="20"/>
          <w:szCs w:val="20"/>
          <w:lang w:val="en-GB"/>
        </w:rPr>
        <w:t>Section </w:t>
      </w:r>
      <w:r>
        <w:rPr>
          <w:rFonts w:ascii="Arial" w:hAnsi="Arial" w:cs="Arial"/>
          <w:b/>
          <w:sz w:val="20"/>
          <w:szCs w:val="20"/>
          <w:lang w:val="en-GB"/>
        </w:rPr>
        <w:t>3</w:t>
      </w:r>
      <w:r>
        <w:rPr>
          <w:rFonts w:ascii="Arial" w:hAnsi="Arial" w:cs="Arial"/>
          <w:sz w:val="20"/>
          <w:szCs w:val="20"/>
          <w:lang w:val="en-GB"/>
        </w:rPr>
        <w:t xml:space="preserve"> of the ESI) </w:t>
      </w:r>
      <w:r>
        <w:rPr>
          <w:rFonts w:ascii="Arial" w:hAnsi="Arial" w:cs="Arial"/>
          <w:sz w:val="20"/>
          <w:szCs w:val="20"/>
          <w:lang w:val="en-GB"/>
        </w:rPr>
        <w:t>sections.</w:t>
      </w:r>
    </w:p>
    <w:p w:rsidR="00AA7EAE" w:rsidRDefault="00AA7EAE">
      <w:pPr>
        <w:rPr>
          <w:rFonts w:ascii="Arial" w:hAnsi="Arial" w:cs="Arial"/>
          <w:sz w:val="20"/>
          <w:szCs w:val="20"/>
          <w:lang w:val="en-GB"/>
        </w:rPr>
      </w:pPr>
      <w:r>
        <w:rPr>
          <w:rFonts w:ascii="Arial" w:hAnsi="Arial" w:cs="Arial"/>
          <w:sz w:val="20"/>
          <w:szCs w:val="20"/>
          <w:lang w:val="en-GB"/>
        </w:rPr>
        <w:br w:type="page"/>
      </w:r>
    </w:p>
    <w:p w:rsidR="00D07515" w:rsidRDefault="000D0418" w:rsidP="00721A1A">
      <w:pPr>
        <w:spacing w:after="0"/>
        <w:rPr>
          <w:rFonts w:ascii="Arial" w:hAnsi="Arial" w:cs="Arial"/>
          <w:b/>
          <w:sz w:val="20"/>
          <w:szCs w:val="20"/>
          <w:lang w:val="en-GB"/>
        </w:rPr>
      </w:pPr>
      <w:r>
        <w:rPr>
          <w:rFonts w:ascii="Arial" w:hAnsi="Arial" w:cs="Arial"/>
          <w:b/>
          <w:noProof/>
          <w:sz w:val="20"/>
          <w:szCs w:val="20"/>
          <w:lang w:val="en-GB"/>
        </w:rPr>
        <w:lastRenderedPageBreak/>
        <w:drawing>
          <wp:inline distT="0" distB="0" distL="0" distR="0">
            <wp:extent cx="5759823" cy="210040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nitrous_oxide_BAU_simulation.png"/>
                    <pic:cNvPicPr/>
                  </pic:nvPicPr>
                  <pic:blipFill rotWithShape="1">
                    <a:blip r:embed="rId10" cstate="print">
                      <a:extLst>
                        <a:ext uri="{28A0092B-C50C-407E-A947-70E740481C1C}">
                          <a14:useLocalDpi xmlns:a14="http://schemas.microsoft.com/office/drawing/2010/main" val="0"/>
                        </a:ext>
                      </a:extLst>
                    </a:blip>
                    <a:srcRect t="17742" b="17429"/>
                    <a:stretch/>
                  </pic:blipFill>
                  <pic:spPr bwMode="auto">
                    <a:xfrm>
                      <a:off x="0" y="0"/>
                      <a:ext cx="5760720" cy="2100731"/>
                    </a:xfrm>
                    <a:prstGeom prst="rect">
                      <a:avLst/>
                    </a:prstGeom>
                    <a:ln>
                      <a:noFill/>
                    </a:ln>
                    <a:extLst>
                      <a:ext uri="{53640926-AAD7-44D8-BBD7-CCE9431645EC}">
                        <a14:shadowObscured xmlns:a14="http://schemas.microsoft.com/office/drawing/2010/main"/>
                      </a:ext>
                    </a:extLst>
                  </pic:spPr>
                </pic:pic>
              </a:graphicData>
            </a:graphic>
          </wp:inline>
        </w:drawing>
      </w:r>
    </w:p>
    <w:p w:rsidR="00721A1A" w:rsidRPr="00721A1A" w:rsidRDefault="00721A1A" w:rsidP="00721A1A">
      <w:pPr>
        <w:spacing w:after="0" w:line="360" w:lineRule="auto"/>
        <w:jc w:val="both"/>
        <w:rPr>
          <w:rFonts w:ascii="Arial" w:hAnsi="Arial" w:cs="Arial"/>
          <w:sz w:val="20"/>
          <w:szCs w:val="20"/>
        </w:rPr>
      </w:pPr>
      <w:bookmarkStart w:id="1" w:name="_Toc200531360"/>
      <w:r w:rsidRPr="00721A1A">
        <w:rPr>
          <w:rStyle w:val="Heading1Char"/>
          <w:rFonts w:ascii="Arial" w:hAnsi="Arial" w:cs="Arial"/>
          <w:sz w:val="20"/>
          <w:szCs w:val="20"/>
        </w:rPr>
        <w:t>Fig. </w:t>
      </w:r>
      <w:bookmarkEnd w:id="1"/>
      <w:r>
        <w:rPr>
          <w:rStyle w:val="Heading1Char"/>
          <w:rFonts w:ascii="Arial" w:hAnsi="Arial" w:cs="Arial"/>
          <w:sz w:val="20"/>
          <w:szCs w:val="20"/>
        </w:rPr>
        <w:t>S1</w:t>
      </w:r>
      <w:r w:rsidRPr="00721A1A">
        <w:rPr>
          <w:rFonts w:ascii="Arial" w:hAnsi="Arial" w:cs="Arial"/>
          <w:sz w:val="20"/>
          <w:szCs w:val="20"/>
        </w:rPr>
        <w:t xml:space="preserve"> Process block diagram for production of </w:t>
      </w:r>
      <w:r>
        <w:rPr>
          <w:rFonts w:ascii="Arial" w:hAnsi="Arial" w:cs="Arial"/>
          <w:sz w:val="20"/>
          <w:szCs w:val="20"/>
        </w:rPr>
        <w:t>N</w:t>
      </w:r>
      <w:r w:rsidRPr="00721A1A">
        <w:rPr>
          <w:rFonts w:ascii="Arial" w:hAnsi="Arial" w:cs="Arial"/>
          <w:sz w:val="20"/>
          <w:szCs w:val="20"/>
          <w:vertAlign w:val="subscript"/>
        </w:rPr>
        <w:t>2</w:t>
      </w:r>
      <w:r>
        <w:rPr>
          <w:rFonts w:ascii="Arial" w:hAnsi="Arial" w:cs="Arial"/>
          <w:sz w:val="20"/>
          <w:szCs w:val="20"/>
        </w:rPr>
        <w:t>O</w:t>
      </w:r>
      <w:r w:rsidRPr="00721A1A">
        <w:rPr>
          <w:rFonts w:ascii="Arial" w:hAnsi="Arial" w:cs="Arial"/>
          <w:sz w:val="20"/>
          <w:szCs w:val="20"/>
        </w:rPr>
        <w:t xml:space="preserve"> via </w:t>
      </w:r>
      <w:r>
        <w:rPr>
          <w:rFonts w:ascii="Arial" w:hAnsi="Arial" w:cs="Arial"/>
          <w:sz w:val="20"/>
          <w:szCs w:val="20"/>
        </w:rPr>
        <w:t>the multi</w:t>
      </w:r>
      <w:r>
        <w:rPr>
          <w:rFonts w:ascii="Arial" w:hAnsi="Arial" w:cs="Arial"/>
          <w:sz w:val="20"/>
          <w:szCs w:val="20"/>
        </w:rPr>
        <w:noBreakHyphen/>
        <w:t>step ammonium nitrate thermal decomposition</w:t>
      </w:r>
      <w:r w:rsidRPr="00721A1A">
        <w:rPr>
          <w:rFonts w:ascii="Arial" w:hAnsi="Arial" w:cs="Arial"/>
          <w:sz w:val="20"/>
          <w:szCs w:val="20"/>
        </w:rPr>
        <w:t xml:space="preserve">. An annual production of 130 kt of </w:t>
      </w:r>
      <w:r>
        <w:rPr>
          <w:rFonts w:ascii="Arial" w:hAnsi="Arial" w:cs="Arial"/>
          <w:sz w:val="20"/>
          <w:szCs w:val="20"/>
        </w:rPr>
        <w:t>N</w:t>
      </w:r>
      <w:r w:rsidRPr="00721A1A">
        <w:rPr>
          <w:rFonts w:ascii="Arial" w:hAnsi="Arial" w:cs="Arial"/>
          <w:sz w:val="20"/>
          <w:szCs w:val="20"/>
          <w:vertAlign w:val="subscript"/>
        </w:rPr>
        <w:t>2</w:t>
      </w:r>
      <w:r>
        <w:rPr>
          <w:rFonts w:ascii="Arial" w:hAnsi="Arial" w:cs="Arial"/>
          <w:sz w:val="20"/>
          <w:szCs w:val="20"/>
        </w:rPr>
        <w:t>O</w:t>
      </w:r>
      <w:r w:rsidRPr="00721A1A">
        <w:rPr>
          <w:rFonts w:ascii="Arial" w:hAnsi="Arial" w:cs="Arial"/>
          <w:sz w:val="20"/>
          <w:szCs w:val="20"/>
        </w:rPr>
        <w:t xml:space="preserve"> was considered. All process models were simulated using Aspen Plus v12.1, employing the </w:t>
      </w:r>
      <w:r>
        <w:rPr>
          <w:rFonts w:ascii="Arial" w:hAnsi="Arial" w:cs="Arial"/>
          <w:sz w:val="20"/>
          <w:szCs w:val="20"/>
        </w:rPr>
        <w:t>NRTL</w:t>
      </w:r>
      <w:r w:rsidRPr="00721A1A">
        <w:rPr>
          <w:rFonts w:ascii="Arial" w:hAnsi="Arial" w:cs="Arial"/>
          <w:sz w:val="20"/>
          <w:szCs w:val="20"/>
        </w:rPr>
        <w:t xml:space="preserve"> fluid package. For simplicity, compressors, pumps, valves, heaters, and coolers are omitted from the process block diagram. Heat integration was performed using the Aspen Energy Analyzer v12.1.</w:t>
      </w:r>
    </w:p>
    <w:p w:rsidR="00FD3112" w:rsidRDefault="00FD3112" w:rsidP="00FD3112">
      <w:pPr>
        <w:rPr>
          <w:rFonts w:ascii="Arial" w:hAnsi="Arial" w:cs="Arial"/>
          <w:b/>
          <w:sz w:val="20"/>
          <w:szCs w:val="20"/>
          <w:lang w:val="en-GB"/>
        </w:rPr>
      </w:pPr>
      <w:r w:rsidRPr="00FD3112">
        <w:rPr>
          <w:rFonts w:ascii="Arial" w:hAnsi="Arial" w:cs="Arial"/>
          <w:b/>
          <w:sz w:val="20"/>
          <w:szCs w:val="20"/>
          <w:lang w:val="en-GB"/>
        </w:rPr>
        <w:br w:type="page"/>
      </w:r>
    </w:p>
    <w:p w:rsidR="009010CA" w:rsidRDefault="000D0418" w:rsidP="009010CA">
      <w:pPr>
        <w:spacing w:after="0"/>
        <w:jc w:val="center"/>
        <w:rPr>
          <w:rFonts w:ascii="Arial" w:hAnsi="Arial" w:cs="Arial"/>
          <w:b/>
          <w:sz w:val="20"/>
          <w:szCs w:val="20"/>
          <w:lang w:val="en-GB"/>
        </w:rPr>
      </w:pPr>
      <w:r>
        <w:rPr>
          <w:rFonts w:ascii="Arial" w:hAnsi="Arial" w:cs="Arial"/>
          <w:b/>
          <w:noProof/>
          <w:sz w:val="20"/>
          <w:szCs w:val="20"/>
          <w:lang w:val="en-GB"/>
        </w:rPr>
        <w:lastRenderedPageBreak/>
        <w:drawing>
          <wp:inline distT="0" distB="0" distL="0" distR="0">
            <wp:extent cx="2295054" cy="2018431"/>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nitrous_oxide_AON_simulation.png"/>
                    <pic:cNvPicPr/>
                  </pic:nvPicPr>
                  <pic:blipFill rotWithShape="1">
                    <a:blip r:embed="rId11" cstate="print">
                      <a:extLst>
                        <a:ext uri="{28A0092B-C50C-407E-A947-70E740481C1C}">
                          <a14:useLocalDpi xmlns:a14="http://schemas.microsoft.com/office/drawing/2010/main" val="0"/>
                        </a:ext>
                      </a:extLst>
                    </a:blip>
                    <a:srcRect t="16764" r="60145" b="20924"/>
                    <a:stretch/>
                  </pic:blipFill>
                  <pic:spPr bwMode="auto">
                    <a:xfrm>
                      <a:off x="0" y="0"/>
                      <a:ext cx="2295914" cy="2019187"/>
                    </a:xfrm>
                    <a:prstGeom prst="rect">
                      <a:avLst/>
                    </a:prstGeom>
                    <a:ln>
                      <a:noFill/>
                    </a:ln>
                    <a:extLst>
                      <a:ext uri="{53640926-AAD7-44D8-BBD7-CCE9431645EC}">
                        <a14:shadowObscured xmlns:a14="http://schemas.microsoft.com/office/drawing/2010/main"/>
                      </a:ext>
                    </a:extLst>
                  </pic:spPr>
                </pic:pic>
              </a:graphicData>
            </a:graphic>
          </wp:inline>
        </w:drawing>
      </w:r>
    </w:p>
    <w:p w:rsidR="009010CA" w:rsidRPr="00721A1A" w:rsidRDefault="009010CA" w:rsidP="009010CA">
      <w:pPr>
        <w:spacing w:after="0" w:line="360" w:lineRule="auto"/>
        <w:jc w:val="both"/>
        <w:rPr>
          <w:rFonts w:ascii="Arial" w:hAnsi="Arial" w:cs="Arial"/>
          <w:sz w:val="20"/>
          <w:szCs w:val="20"/>
        </w:rPr>
      </w:pPr>
      <w:r w:rsidRPr="00721A1A">
        <w:rPr>
          <w:rStyle w:val="Heading1Char"/>
          <w:rFonts w:ascii="Arial" w:hAnsi="Arial" w:cs="Arial"/>
          <w:sz w:val="20"/>
          <w:szCs w:val="20"/>
        </w:rPr>
        <w:t>Fig. </w:t>
      </w:r>
      <w:r>
        <w:rPr>
          <w:rStyle w:val="Heading1Char"/>
          <w:rFonts w:ascii="Arial" w:hAnsi="Arial" w:cs="Arial"/>
          <w:sz w:val="20"/>
          <w:szCs w:val="20"/>
        </w:rPr>
        <w:t>S</w:t>
      </w:r>
      <w:r w:rsidR="00265D6C">
        <w:rPr>
          <w:rStyle w:val="Heading1Char"/>
          <w:rFonts w:ascii="Arial" w:hAnsi="Arial" w:cs="Arial"/>
          <w:sz w:val="20"/>
          <w:szCs w:val="20"/>
        </w:rPr>
        <w:t>2</w:t>
      </w:r>
      <w:r w:rsidRPr="00721A1A">
        <w:rPr>
          <w:rFonts w:ascii="Arial" w:hAnsi="Arial" w:cs="Arial"/>
          <w:sz w:val="20"/>
          <w:szCs w:val="20"/>
        </w:rPr>
        <w:t xml:space="preserve"> Process block diagram for production of </w:t>
      </w:r>
      <w:r>
        <w:rPr>
          <w:rFonts w:ascii="Arial" w:hAnsi="Arial" w:cs="Arial"/>
          <w:sz w:val="20"/>
          <w:szCs w:val="20"/>
        </w:rPr>
        <w:t>N</w:t>
      </w:r>
      <w:r w:rsidRPr="00721A1A">
        <w:rPr>
          <w:rFonts w:ascii="Arial" w:hAnsi="Arial" w:cs="Arial"/>
          <w:sz w:val="20"/>
          <w:szCs w:val="20"/>
          <w:vertAlign w:val="subscript"/>
        </w:rPr>
        <w:t>2</w:t>
      </w:r>
      <w:r>
        <w:rPr>
          <w:rFonts w:ascii="Arial" w:hAnsi="Arial" w:cs="Arial"/>
          <w:sz w:val="20"/>
          <w:szCs w:val="20"/>
        </w:rPr>
        <w:t>O</w:t>
      </w:r>
      <w:r w:rsidRPr="00721A1A">
        <w:rPr>
          <w:rFonts w:ascii="Arial" w:hAnsi="Arial" w:cs="Arial"/>
          <w:sz w:val="20"/>
          <w:szCs w:val="20"/>
        </w:rPr>
        <w:t xml:space="preserve"> via </w:t>
      </w:r>
      <w:r>
        <w:rPr>
          <w:rFonts w:ascii="Arial" w:hAnsi="Arial" w:cs="Arial"/>
          <w:sz w:val="20"/>
          <w:szCs w:val="20"/>
        </w:rPr>
        <w:t xml:space="preserve">the </w:t>
      </w:r>
      <w:r>
        <w:rPr>
          <w:rFonts w:ascii="Arial" w:hAnsi="Arial" w:cs="Arial"/>
          <w:sz w:val="20"/>
          <w:szCs w:val="20"/>
        </w:rPr>
        <w:t>one</w:t>
      </w:r>
      <w:r>
        <w:rPr>
          <w:rFonts w:ascii="Arial" w:hAnsi="Arial" w:cs="Arial"/>
          <w:sz w:val="20"/>
          <w:szCs w:val="20"/>
        </w:rPr>
        <w:noBreakHyphen/>
        <w:t xml:space="preserve">step </w:t>
      </w:r>
      <w:r>
        <w:rPr>
          <w:rFonts w:ascii="Arial" w:hAnsi="Arial" w:cs="Arial"/>
          <w:sz w:val="20"/>
          <w:szCs w:val="20"/>
        </w:rPr>
        <w:t>direct ammonia oxidation</w:t>
      </w:r>
      <w:r w:rsidRPr="00721A1A">
        <w:rPr>
          <w:rFonts w:ascii="Arial" w:hAnsi="Arial" w:cs="Arial"/>
          <w:sz w:val="20"/>
          <w:szCs w:val="20"/>
        </w:rPr>
        <w:t xml:space="preserve">. An annual production of 130 kt of </w:t>
      </w:r>
      <w:r>
        <w:rPr>
          <w:rFonts w:ascii="Arial" w:hAnsi="Arial" w:cs="Arial"/>
          <w:sz w:val="20"/>
          <w:szCs w:val="20"/>
        </w:rPr>
        <w:t>N</w:t>
      </w:r>
      <w:r w:rsidRPr="00721A1A">
        <w:rPr>
          <w:rFonts w:ascii="Arial" w:hAnsi="Arial" w:cs="Arial"/>
          <w:sz w:val="20"/>
          <w:szCs w:val="20"/>
          <w:vertAlign w:val="subscript"/>
        </w:rPr>
        <w:t>2</w:t>
      </w:r>
      <w:r>
        <w:rPr>
          <w:rFonts w:ascii="Arial" w:hAnsi="Arial" w:cs="Arial"/>
          <w:sz w:val="20"/>
          <w:szCs w:val="20"/>
        </w:rPr>
        <w:t>O</w:t>
      </w:r>
      <w:r w:rsidRPr="00721A1A">
        <w:rPr>
          <w:rFonts w:ascii="Arial" w:hAnsi="Arial" w:cs="Arial"/>
          <w:sz w:val="20"/>
          <w:szCs w:val="20"/>
        </w:rPr>
        <w:t xml:space="preserve"> was considered. All process models were simulated using Aspen Plus v12.1, employing the </w:t>
      </w:r>
      <w:r>
        <w:rPr>
          <w:rFonts w:ascii="Arial" w:hAnsi="Arial" w:cs="Arial"/>
          <w:sz w:val="20"/>
          <w:szCs w:val="20"/>
        </w:rPr>
        <w:t>NRTL</w:t>
      </w:r>
      <w:r w:rsidRPr="00721A1A">
        <w:rPr>
          <w:rFonts w:ascii="Arial" w:hAnsi="Arial" w:cs="Arial"/>
          <w:sz w:val="20"/>
          <w:szCs w:val="20"/>
        </w:rPr>
        <w:t xml:space="preserve"> fluid package. For simplicity, compressors, pumps, valves, heaters, and coolers are omitted from the process block diagram. Heat integration was performed using the Aspen Energy Analyzer v12.1.</w:t>
      </w:r>
    </w:p>
    <w:p w:rsidR="009010CA" w:rsidRDefault="009010CA" w:rsidP="009010CA">
      <w:pPr>
        <w:rPr>
          <w:rFonts w:ascii="Arial" w:hAnsi="Arial" w:cs="Arial"/>
          <w:b/>
          <w:sz w:val="20"/>
          <w:szCs w:val="20"/>
          <w:lang w:val="en-GB"/>
        </w:rPr>
      </w:pPr>
      <w:r w:rsidRPr="00FD3112">
        <w:rPr>
          <w:rFonts w:ascii="Arial" w:hAnsi="Arial" w:cs="Arial"/>
          <w:b/>
          <w:sz w:val="20"/>
          <w:szCs w:val="20"/>
          <w:lang w:val="en-GB"/>
        </w:rPr>
        <w:br w:type="page"/>
      </w:r>
    </w:p>
    <w:p w:rsidR="00A27F29" w:rsidRDefault="009A6780" w:rsidP="00A27F29">
      <w:pPr>
        <w:spacing w:after="0"/>
        <w:jc w:val="center"/>
        <w:rPr>
          <w:rFonts w:ascii="Arial" w:hAnsi="Arial" w:cs="Arial"/>
          <w:b/>
          <w:sz w:val="20"/>
          <w:szCs w:val="20"/>
          <w:lang w:val="en-GB"/>
        </w:rPr>
      </w:pPr>
      <w:r>
        <w:rPr>
          <w:rFonts w:ascii="Arial" w:hAnsi="Arial" w:cs="Arial"/>
          <w:b/>
          <w:noProof/>
          <w:sz w:val="20"/>
          <w:szCs w:val="20"/>
          <w:lang w:val="en-GB"/>
        </w:rPr>
        <w:lastRenderedPageBreak/>
        <w:drawing>
          <wp:inline distT="0" distB="0" distL="0" distR="0">
            <wp:extent cx="4852657" cy="2280920"/>
            <wp:effectExtent l="0" t="0" r="5715"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ydrogen_peroxide_AO_process.png"/>
                    <pic:cNvPicPr/>
                  </pic:nvPicPr>
                  <pic:blipFill rotWithShape="1">
                    <a:blip r:embed="rId12" cstate="print">
                      <a:extLst>
                        <a:ext uri="{28A0092B-C50C-407E-A947-70E740481C1C}">
                          <a14:useLocalDpi xmlns:a14="http://schemas.microsoft.com/office/drawing/2010/main" val="0"/>
                        </a:ext>
                      </a:extLst>
                    </a:blip>
                    <a:srcRect t="14947" r="15738" b="14642"/>
                    <a:stretch/>
                  </pic:blipFill>
                  <pic:spPr bwMode="auto">
                    <a:xfrm>
                      <a:off x="0" y="0"/>
                      <a:ext cx="4854089" cy="2281593"/>
                    </a:xfrm>
                    <a:prstGeom prst="rect">
                      <a:avLst/>
                    </a:prstGeom>
                    <a:ln>
                      <a:noFill/>
                    </a:ln>
                    <a:extLst>
                      <a:ext uri="{53640926-AAD7-44D8-BBD7-CCE9431645EC}">
                        <a14:shadowObscured xmlns:a14="http://schemas.microsoft.com/office/drawing/2010/main"/>
                      </a:ext>
                    </a:extLst>
                  </pic:spPr>
                </pic:pic>
              </a:graphicData>
            </a:graphic>
          </wp:inline>
        </w:drawing>
      </w:r>
    </w:p>
    <w:p w:rsidR="00A27F29" w:rsidRPr="00721A1A" w:rsidRDefault="00A27F29" w:rsidP="00A27F29">
      <w:pPr>
        <w:spacing w:after="0" w:line="360" w:lineRule="auto"/>
        <w:jc w:val="both"/>
        <w:rPr>
          <w:rFonts w:ascii="Arial" w:hAnsi="Arial" w:cs="Arial"/>
          <w:sz w:val="20"/>
          <w:szCs w:val="20"/>
        </w:rPr>
      </w:pPr>
      <w:r w:rsidRPr="00721A1A">
        <w:rPr>
          <w:rStyle w:val="Heading1Char"/>
          <w:rFonts w:ascii="Arial" w:hAnsi="Arial" w:cs="Arial"/>
          <w:sz w:val="20"/>
          <w:szCs w:val="20"/>
        </w:rPr>
        <w:t>Fig. </w:t>
      </w:r>
      <w:r>
        <w:rPr>
          <w:rStyle w:val="Heading1Char"/>
          <w:rFonts w:ascii="Arial" w:hAnsi="Arial" w:cs="Arial"/>
          <w:sz w:val="20"/>
          <w:szCs w:val="20"/>
        </w:rPr>
        <w:t>S</w:t>
      </w:r>
      <w:r>
        <w:rPr>
          <w:rStyle w:val="Heading1Char"/>
          <w:rFonts w:ascii="Arial" w:hAnsi="Arial" w:cs="Arial"/>
          <w:sz w:val="20"/>
          <w:szCs w:val="20"/>
        </w:rPr>
        <w:t>3</w:t>
      </w:r>
      <w:r w:rsidRPr="00721A1A">
        <w:rPr>
          <w:rFonts w:ascii="Arial" w:hAnsi="Arial" w:cs="Arial"/>
          <w:sz w:val="20"/>
          <w:szCs w:val="20"/>
        </w:rPr>
        <w:t xml:space="preserve"> Process block diagram for production of </w:t>
      </w:r>
      <w:r w:rsidR="000D0418">
        <w:rPr>
          <w:rFonts w:ascii="Arial" w:hAnsi="Arial" w:cs="Arial"/>
          <w:sz w:val="20"/>
          <w:szCs w:val="20"/>
        </w:rPr>
        <w:t>H</w:t>
      </w:r>
      <w:r w:rsidRPr="00721A1A">
        <w:rPr>
          <w:rFonts w:ascii="Arial" w:hAnsi="Arial" w:cs="Arial"/>
          <w:sz w:val="20"/>
          <w:szCs w:val="20"/>
          <w:vertAlign w:val="subscript"/>
        </w:rPr>
        <w:t>2</w:t>
      </w:r>
      <w:r>
        <w:rPr>
          <w:rFonts w:ascii="Arial" w:hAnsi="Arial" w:cs="Arial"/>
          <w:sz w:val="20"/>
          <w:szCs w:val="20"/>
        </w:rPr>
        <w:t>O</w:t>
      </w:r>
      <w:r w:rsidR="000D0418" w:rsidRPr="000D0418">
        <w:rPr>
          <w:rFonts w:ascii="Arial" w:hAnsi="Arial" w:cs="Arial"/>
          <w:sz w:val="20"/>
          <w:szCs w:val="20"/>
          <w:vertAlign w:val="subscript"/>
        </w:rPr>
        <w:t>2</w:t>
      </w:r>
      <w:r w:rsidRPr="00721A1A">
        <w:rPr>
          <w:rFonts w:ascii="Arial" w:hAnsi="Arial" w:cs="Arial"/>
          <w:sz w:val="20"/>
          <w:szCs w:val="20"/>
        </w:rPr>
        <w:t xml:space="preserve"> via </w:t>
      </w:r>
      <w:r>
        <w:rPr>
          <w:rFonts w:ascii="Arial" w:hAnsi="Arial" w:cs="Arial"/>
          <w:sz w:val="20"/>
          <w:szCs w:val="20"/>
        </w:rPr>
        <w:t xml:space="preserve">the </w:t>
      </w:r>
      <w:r w:rsidR="000D0418">
        <w:rPr>
          <w:rFonts w:ascii="Arial" w:hAnsi="Arial" w:cs="Arial"/>
          <w:sz w:val="20"/>
          <w:szCs w:val="20"/>
        </w:rPr>
        <w:t>anthraquinone autoxidation (AO) process</w:t>
      </w:r>
      <w:r w:rsidRPr="00721A1A">
        <w:rPr>
          <w:rFonts w:ascii="Arial" w:hAnsi="Arial" w:cs="Arial"/>
          <w:sz w:val="20"/>
          <w:szCs w:val="20"/>
        </w:rPr>
        <w:t xml:space="preserve">. An annual production of 130 kt of </w:t>
      </w:r>
      <w:r w:rsidR="000D0418">
        <w:rPr>
          <w:rFonts w:ascii="Arial" w:hAnsi="Arial" w:cs="Arial"/>
          <w:sz w:val="20"/>
          <w:szCs w:val="20"/>
        </w:rPr>
        <w:t>H</w:t>
      </w:r>
      <w:r w:rsidR="000D0418" w:rsidRPr="00721A1A">
        <w:rPr>
          <w:rFonts w:ascii="Arial" w:hAnsi="Arial" w:cs="Arial"/>
          <w:sz w:val="20"/>
          <w:szCs w:val="20"/>
          <w:vertAlign w:val="subscript"/>
        </w:rPr>
        <w:t>2</w:t>
      </w:r>
      <w:r w:rsidR="000D0418">
        <w:rPr>
          <w:rFonts w:ascii="Arial" w:hAnsi="Arial" w:cs="Arial"/>
          <w:sz w:val="20"/>
          <w:szCs w:val="20"/>
        </w:rPr>
        <w:t>O</w:t>
      </w:r>
      <w:r w:rsidR="000D0418" w:rsidRPr="000D0418">
        <w:rPr>
          <w:rFonts w:ascii="Arial" w:hAnsi="Arial" w:cs="Arial"/>
          <w:sz w:val="20"/>
          <w:szCs w:val="20"/>
          <w:vertAlign w:val="subscript"/>
        </w:rPr>
        <w:t>2</w:t>
      </w:r>
      <w:r w:rsidRPr="00721A1A">
        <w:rPr>
          <w:rFonts w:ascii="Arial" w:hAnsi="Arial" w:cs="Arial"/>
          <w:sz w:val="20"/>
          <w:szCs w:val="20"/>
        </w:rPr>
        <w:t xml:space="preserve"> was considered. All process models were simulated using Aspen Plus v12.1, employing the </w:t>
      </w:r>
      <w:r>
        <w:rPr>
          <w:rFonts w:ascii="Arial" w:hAnsi="Arial" w:cs="Arial"/>
          <w:sz w:val="20"/>
          <w:szCs w:val="20"/>
        </w:rPr>
        <w:t>NRTL</w:t>
      </w:r>
      <w:r w:rsidRPr="00721A1A">
        <w:rPr>
          <w:rFonts w:ascii="Arial" w:hAnsi="Arial" w:cs="Arial"/>
          <w:sz w:val="20"/>
          <w:szCs w:val="20"/>
        </w:rPr>
        <w:t xml:space="preserve"> fluid package. For simplicity, compressors, pumps, valves, heaters, and coolers are omitted from the process block diagram. Heat integration was performed using the Aspen Energy Analyzer v12.1.</w:t>
      </w:r>
    </w:p>
    <w:p w:rsidR="00A27F29" w:rsidRDefault="00A27F29" w:rsidP="00A27F29">
      <w:pPr>
        <w:rPr>
          <w:rFonts w:ascii="Arial" w:hAnsi="Arial" w:cs="Arial"/>
          <w:b/>
          <w:sz w:val="20"/>
          <w:szCs w:val="20"/>
          <w:lang w:val="en-GB"/>
        </w:rPr>
      </w:pPr>
      <w:r w:rsidRPr="00FD3112">
        <w:rPr>
          <w:rFonts w:ascii="Arial" w:hAnsi="Arial" w:cs="Arial"/>
          <w:b/>
          <w:sz w:val="20"/>
          <w:szCs w:val="20"/>
          <w:lang w:val="en-GB"/>
        </w:rPr>
        <w:br w:type="page"/>
      </w:r>
    </w:p>
    <w:p w:rsidR="00240496" w:rsidRDefault="00624515" w:rsidP="00240496">
      <w:pPr>
        <w:spacing w:after="0"/>
        <w:jc w:val="center"/>
        <w:rPr>
          <w:rFonts w:ascii="Arial" w:hAnsi="Arial" w:cs="Arial"/>
          <w:b/>
          <w:sz w:val="20"/>
          <w:szCs w:val="20"/>
          <w:lang w:val="en-GB"/>
        </w:rPr>
      </w:pPr>
      <w:r>
        <w:rPr>
          <w:rFonts w:ascii="Arial" w:hAnsi="Arial" w:cs="Arial"/>
          <w:b/>
          <w:noProof/>
          <w:sz w:val="20"/>
          <w:szCs w:val="20"/>
          <w:lang w:val="en-GB"/>
        </w:rPr>
        <w:lastRenderedPageBreak/>
        <w:drawing>
          <wp:inline distT="0" distB="0" distL="0" distR="0">
            <wp:extent cx="2425995" cy="1959361"/>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henol_nitrous_oxide.png"/>
                    <pic:cNvPicPr/>
                  </pic:nvPicPr>
                  <pic:blipFill rotWithShape="1">
                    <a:blip r:embed="rId13" cstate="print">
                      <a:extLst>
                        <a:ext uri="{28A0092B-C50C-407E-A947-70E740481C1C}">
                          <a14:useLocalDpi xmlns:a14="http://schemas.microsoft.com/office/drawing/2010/main" val="0"/>
                        </a:ext>
                      </a:extLst>
                    </a:blip>
                    <a:srcRect l="3380" t="15786" r="54487" b="23719"/>
                    <a:stretch/>
                  </pic:blipFill>
                  <pic:spPr bwMode="auto">
                    <a:xfrm>
                      <a:off x="0" y="0"/>
                      <a:ext cx="2427136" cy="1960283"/>
                    </a:xfrm>
                    <a:prstGeom prst="rect">
                      <a:avLst/>
                    </a:prstGeom>
                    <a:ln>
                      <a:noFill/>
                    </a:ln>
                    <a:extLst>
                      <a:ext uri="{53640926-AAD7-44D8-BBD7-CCE9431645EC}">
                        <a14:shadowObscured xmlns:a14="http://schemas.microsoft.com/office/drawing/2010/main"/>
                      </a:ext>
                    </a:extLst>
                  </pic:spPr>
                </pic:pic>
              </a:graphicData>
            </a:graphic>
          </wp:inline>
        </w:drawing>
      </w:r>
    </w:p>
    <w:p w:rsidR="00240496" w:rsidRPr="00721A1A" w:rsidRDefault="00240496" w:rsidP="00240496">
      <w:pPr>
        <w:spacing w:after="0" w:line="360" w:lineRule="auto"/>
        <w:jc w:val="both"/>
        <w:rPr>
          <w:rFonts w:ascii="Arial" w:hAnsi="Arial" w:cs="Arial"/>
          <w:sz w:val="20"/>
          <w:szCs w:val="20"/>
        </w:rPr>
      </w:pPr>
      <w:r w:rsidRPr="00721A1A">
        <w:rPr>
          <w:rStyle w:val="Heading1Char"/>
          <w:rFonts w:ascii="Arial" w:hAnsi="Arial" w:cs="Arial"/>
          <w:sz w:val="20"/>
          <w:szCs w:val="20"/>
        </w:rPr>
        <w:t>Fig. </w:t>
      </w:r>
      <w:r>
        <w:rPr>
          <w:rStyle w:val="Heading1Char"/>
          <w:rFonts w:ascii="Arial" w:hAnsi="Arial" w:cs="Arial"/>
          <w:sz w:val="20"/>
          <w:szCs w:val="20"/>
        </w:rPr>
        <w:t>S</w:t>
      </w:r>
      <w:r>
        <w:rPr>
          <w:rStyle w:val="Heading1Char"/>
          <w:rFonts w:ascii="Arial" w:hAnsi="Arial" w:cs="Arial"/>
          <w:sz w:val="20"/>
          <w:szCs w:val="20"/>
        </w:rPr>
        <w:t>4</w:t>
      </w:r>
      <w:r w:rsidRPr="00721A1A">
        <w:rPr>
          <w:rFonts w:ascii="Arial" w:hAnsi="Arial" w:cs="Arial"/>
          <w:sz w:val="20"/>
          <w:szCs w:val="20"/>
        </w:rPr>
        <w:t xml:space="preserve"> Process block diagram for production of </w:t>
      </w:r>
      <w:r>
        <w:rPr>
          <w:rFonts w:ascii="Arial" w:hAnsi="Arial" w:cs="Arial"/>
          <w:sz w:val="20"/>
          <w:szCs w:val="20"/>
        </w:rPr>
        <w:t xml:space="preserve">phenol </w:t>
      </w:r>
      <w:r w:rsidRPr="00721A1A">
        <w:rPr>
          <w:rFonts w:ascii="Arial" w:hAnsi="Arial" w:cs="Arial"/>
          <w:sz w:val="20"/>
          <w:szCs w:val="20"/>
        </w:rPr>
        <w:t xml:space="preserve">via </w:t>
      </w:r>
      <w:r>
        <w:rPr>
          <w:rFonts w:ascii="Arial" w:hAnsi="Arial" w:cs="Arial"/>
          <w:sz w:val="20"/>
          <w:szCs w:val="20"/>
        </w:rPr>
        <w:t xml:space="preserve">the </w:t>
      </w:r>
      <w:r>
        <w:rPr>
          <w:rFonts w:ascii="Arial" w:hAnsi="Arial" w:cs="Arial"/>
          <w:sz w:val="20"/>
          <w:szCs w:val="20"/>
        </w:rPr>
        <w:t>one</w:t>
      </w:r>
      <w:r>
        <w:rPr>
          <w:rFonts w:ascii="Arial" w:hAnsi="Arial" w:cs="Arial"/>
          <w:sz w:val="20"/>
          <w:szCs w:val="20"/>
        </w:rPr>
        <w:noBreakHyphen/>
        <w:t>step oxidation of benzene using N</w:t>
      </w:r>
      <w:r w:rsidRPr="00240496">
        <w:rPr>
          <w:rFonts w:ascii="Arial" w:hAnsi="Arial" w:cs="Arial"/>
          <w:sz w:val="20"/>
          <w:szCs w:val="20"/>
          <w:vertAlign w:val="subscript"/>
        </w:rPr>
        <w:t>2</w:t>
      </w:r>
      <w:r>
        <w:rPr>
          <w:rFonts w:ascii="Arial" w:hAnsi="Arial" w:cs="Arial"/>
          <w:sz w:val="20"/>
          <w:szCs w:val="20"/>
        </w:rPr>
        <w:t>O</w:t>
      </w:r>
      <w:r w:rsidRPr="00721A1A">
        <w:rPr>
          <w:rFonts w:ascii="Arial" w:hAnsi="Arial" w:cs="Arial"/>
          <w:sz w:val="20"/>
          <w:szCs w:val="20"/>
        </w:rPr>
        <w:t xml:space="preserve">. An annual production of 130 kt of </w:t>
      </w:r>
      <w:r>
        <w:rPr>
          <w:rFonts w:ascii="Arial" w:hAnsi="Arial" w:cs="Arial"/>
          <w:sz w:val="20"/>
          <w:szCs w:val="20"/>
        </w:rPr>
        <w:t xml:space="preserve">phenol </w:t>
      </w:r>
      <w:r w:rsidRPr="00721A1A">
        <w:rPr>
          <w:rFonts w:ascii="Arial" w:hAnsi="Arial" w:cs="Arial"/>
          <w:sz w:val="20"/>
          <w:szCs w:val="20"/>
        </w:rPr>
        <w:t xml:space="preserve">was considered. All process models were simulated using Aspen Plus v12.1, employing the </w:t>
      </w:r>
      <w:r>
        <w:rPr>
          <w:rFonts w:ascii="Arial" w:hAnsi="Arial" w:cs="Arial"/>
          <w:sz w:val="20"/>
          <w:szCs w:val="20"/>
        </w:rPr>
        <w:t>NRTL</w:t>
      </w:r>
      <w:r w:rsidRPr="00721A1A">
        <w:rPr>
          <w:rFonts w:ascii="Arial" w:hAnsi="Arial" w:cs="Arial"/>
          <w:sz w:val="20"/>
          <w:szCs w:val="20"/>
        </w:rPr>
        <w:t xml:space="preserve"> fluid package. For simplicity, compressors, pumps, valves, heaters, and coolers are omitted from the process block diagram. Heat integration was performed using the Aspen Energy Analyzer v12.1.</w:t>
      </w:r>
    </w:p>
    <w:p w:rsidR="00240496" w:rsidRPr="00FD3112" w:rsidRDefault="00240496" w:rsidP="00240496">
      <w:pPr>
        <w:rPr>
          <w:rFonts w:ascii="Arial" w:hAnsi="Arial" w:cs="Arial"/>
          <w:b/>
          <w:sz w:val="20"/>
          <w:szCs w:val="20"/>
          <w:lang w:val="en-GB"/>
        </w:rPr>
      </w:pPr>
      <w:r w:rsidRPr="00FD3112">
        <w:rPr>
          <w:rFonts w:ascii="Arial" w:hAnsi="Arial" w:cs="Arial"/>
          <w:b/>
          <w:sz w:val="20"/>
          <w:szCs w:val="20"/>
          <w:lang w:val="en-GB"/>
        </w:rPr>
        <w:br w:type="page"/>
      </w:r>
    </w:p>
    <w:p w:rsidR="00240496" w:rsidRDefault="00624515" w:rsidP="00240496">
      <w:pPr>
        <w:spacing w:after="0"/>
        <w:jc w:val="center"/>
        <w:rPr>
          <w:rFonts w:ascii="Arial" w:hAnsi="Arial" w:cs="Arial"/>
          <w:b/>
          <w:sz w:val="20"/>
          <w:szCs w:val="20"/>
          <w:lang w:val="en-GB"/>
        </w:rPr>
      </w:pPr>
      <w:r>
        <w:rPr>
          <w:rFonts w:ascii="Arial" w:hAnsi="Arial" w:cs="Arial"/>
          <w:b/>
          <w:noProof/>
          <w:sz w:val="20"/>
          <w:szCs w:val="20"/>
          <w:lang w:val="en-GB"/>
        </w:rPr>
        <w:lastRenderedPageBreak/>
        <w:drawing>
          <wp:inline distT="0" distB="0" distL="0" distR="0">
            <wp:extent cx="2588519" cy="186880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henol_hydrogen_peroxide.png"/>
                    <pic:cNvPicPr/>
                  </pic:nvPicPr>
                  <pic:blipFill rotWithShape="1">
                    <a:blip r:embed="rId14" cstate="print">
                      <a:extLst>
                        <a:ext uri="{28A0092B-C50C-407E-A947-70E740481C1C}">
                          <a14:useLocalDpi xmlns:a14="http://schemas.microsoft.com/office/drawing/2010/main" val="0"/>
                        </a:ext>
                      </a:extLst>
                    </a:blip>
                    <a:srcRect l="2121" t="18440" r="52927" b="23865"/>
                    <a:stretch/>
                  </pic:blipFill>
                  <pic:spPr bwMode="auto">
                    <a:xfrm>
                      <a:off x="0" y="0"/>
                      <a:ext cx="2589543" cy="1869544"/>
                    </a:xfrm>
                    <a:prstGeom prst="rect">
                      <a:avLst/>
                    </a:prstGeom>
                    <a:ln>
                      <a:noFill/>
                    </a:ln>
                    <a:extLst>
                      <a:ext uri="{53640926-AAD7-44D8-BBD7-CCE9431645EC}">
                        <a14:shadowObscured xmlns:a14="http://schemas.microsoft.com/office/drawing/2010/main"/>
                      </a:ext>
                    </a:extLst>
                  </pic:spPr>
                </pic:pic>
              </a:graphicData>
            </a:graphic>
          </wp:inline>
        </w:drawing>
      </w:r>
    </w:p>
    <w:p w:rsidR="00240496" w:rsidRPr="00721A1A" w:rsidRDefault="00240496" w:rsidP="00240496">
      <w:pPr>
        <w:spacing w:after="0" w:line="360" w:lineRule="auto"/>
        <w:jc w:val="both"/>
        <w:rPr>
          <w:rFonts w:ascii="Arial" w:hAnsi="Arial" w:cs="Arial"/>
          <w:sz w:val="20"/>
          <w:szCs w:val="20"/>
        </w:rPr>
      </w:pPr>
      <w:r w:rsidRPr="00721A1A">
        <w:rPr>
          <w:rStyle w:val="Heading1Char"/>
          <w:rFonts w:ascii="Arial" w:hAnsi="Arial" w:cs="Arial"/>
          <w:sz w:val="20"/>
          <w:szCs w:val="20"/>
        </w:rPr>
        <w:t>Fig. </w:t>
      </w:r>
      <w:r>
        <w:rPr>
          <w:rStyle w:val="Heading1Char"/>
          <w:rFonts w:ascii="Arial" w:hAnsi="Arial" w:cs="Arial"/>
          <w:sz w:val="20"/>
          <w:szCs w:val="20"/>
        </w:rPr>
        <w:t>S</w:t>
      </w:r>
      <w:r>
        <w:rPr>
          <w:rStyle w:val="Heading1Char"/>
          <w:rFonts w:ascii="Arial" w:hAnsi="Arial" w:cs="Arial"/>
          <w:sz w:val="20"/>
          <w:szCs w:val="20"/>
        </w:rPr>
        <w:t>5</w:t>
      </w:r>
      <w:r w:rsidRPr="00721A1A">
        <w:rPr>
          <w:rFonts w:ascii="Arial" w:hAnsi="Arial" w:cs="Arial"/>
          <w:sz w:val="20"/>
          <w:szCs w:val="20"/>
        </w:rPr>
        <w:t xml:space="preserve"> Process block diagram for production of </w:t>
      </w:r>
      <w:r>
        <w:rPr>
          <w:rFonts w:ascii="Arial" w:hAnsi="Arial" w:cs="Arial"/>
          <w:sz w:val="20"/>
          <w:szCs w:val="20"/>
        </w:rPr>
        <w:t xml:space="preserve">phenol </w:t>
      </w:r>
      <w:r w:rsidRPr="00721A1A">
        <w:rPr>
          <w:rFonts w:ascii="Arial" w:hAnsi="Arial" w:cs="Arial"/>
          <w:sz w:val="20"/>
          <w:szCs w:val="20"/>
        </w:rPr>
        <w:t xml:space="preserve">via </w:t>
      </w:r>
      <w:r>
        <w:rPr>
          <w:rFonts w:ascii="Arial" w:hAnsi="Arial" w:cs="Arial"/>
          <w:sz w:val="20"/>
          <w:szCs w:val="20"/>
        </w:rPr>
        <w:t>the one</w:t>
      </w:r>
      <w:r>
        <w:rPr>
          <w:rFonts w:ascii="Arial" w:hAnsi="Arial" w:cs="Arial"/>
          <w:sz w:val="20"/>
          <w:szCs w:val="20"/>
        </w:rPr>
        <w:noBreakHyphen/>
        <w:t xml:space="preserve">step oxidation of benzene using </w:t>
      </w:r>
      <w:r>
        <w:rPr>
          <w:rFonts w:ascii="Arial" w:hAnsi="Arial" w:cs="Arial"/>
          <w:sz w:val="20"/>
          <w:szCs w:val="20"/>
        </w:rPr>
        <w:t>H</w:t>
      </w:r>
      <w:r w:rsidRPr="00240496">
        <w:rPr>
          <w:rFonts w:ascii="Arial" w:hAnsi="Arial" w:cs="Arial"/>
          <w:sz w:val="20"/>
          <w:szCs w:val="20"/>
          <w:vertAlign w:val="subscript"/>
        </w:rPr>
        <w:t>2</w:t>
      </w:r>
      <w:r>
        <w:rPr>
          <w:rFonts w:ascii="Arial" w:hAnsi="Arial" w:cs="Arial"/>
          <w:sz w:val="20"/>
          <w:szCs w:val="20"/>
        </w:rPr>
        <w:t>O</w:t>
      </w:r>
      <w:r w:rsidRPr="00240496">
        <w:rPr>
          <w:rFonts w:ascii="Arial" w:hAnsi="Arial" w:cs="Arial"/>
          <w:sz w:val="20"/>
          <w:szCs w:val="20"/>
          <w:vertAlign w:val="subscript"/>
        </w:rPr>
        <w:t>2</w:t>
      </w:r>
      <w:r w:rsidRPr="00721A1A">
        <w:rPr>
          <w:rFonts w:ascii="Arial" w:hAnsi="Arial" w:cs="Arial"/>
          <w:sz w:val="20"/>
          <w:szCs w:val="20"/>
        </w:rPr>
        <w:t xml:space="preserve">. An annual production of 130 kt of </w:t>
      </w:r>
      <w:r>
        <w:rPr>
          <w:rFonts w:ascii="Arial" w:hAnsi="Arial" w:cs="Arial"/>
          <w:sz w:val="20"/>
          <w:szCs w:val="20"/>
        </w:rPr>
        <w:t xml:space="preserve">phenol </w:t>
      </w:r>
      <w:r w:rsidRPr="00721A1A">
        <w:rPr>
          <w:rFonts w:ascii="Arial" w:hAnsi="Arial" w:cs="Arial"/>
          <w:sz w:val="20"/>
          <w:szCs w:val="20"/>
        </w:rPr>
        <w:t xml:space="preserve">was considered. All process models were simulated using Aspen Plus v12.1, employing the </w:t>
      </w:r>
      <w:r>
        <w:rPr>
          <w:rFonts w:ascii="Arial" w:hAnsi="Arial" w:cs="Arial"/>
          <w:sz w:val="20"/>
          <w:szCs w:val="20"/>
        </w:rPr>
        <w:t>NRTL</w:t>
      </w:r>
      <w:r w:rsidRPr="00721A1A">
        <w:rPr>
          <w:rFonts w:ascii="Arial" w:hAnsi="Arial" w:cs="Arial"/>
          <w:sz w:val="20"/>
          <w:szCs w:val="20"/>
        </w:rPr>
        <w:t xml:space="preserve"> fluid package. For simplicity, compressors, pumps, valves, heaters, and coolers are omitted from the process block diagram. Heat integration was performed using the Aspen Energy Analyzer v12.1.</w:t>
      </w:r>
    </w:p>
    <w:p w:rsidR="00240496" w:rsidRDefault="00240496" w:rsidP="00240496">
      <w:pPr>
        <w:rPr>
          <w:rFonts w:ascii="Arial" w:hAnsi="Arial" w:cs="Arial"/>
          <w:b/>
          <w:sz w:val="20"/>
          <w:szCs w:val="20"/>
          <w:lang w:val="en-GB"/>
        </w:rPr>
      </w:pPr>
      <w:r w:rsidRPr="00FD3112">
        <w:rPr>
          <w:rFonts w:ascii="Arial" w:hAnsi="Arial" w:cs="Arial"/>
          <w:b/>
          <w:sz w:val="20"/>
          <w:szCs w:val="20"/>
          <w:lang w:val="en-GB"/>
        </w:rPr>
        <w:br w:type="page"/>
      </w:r>
    </w:p>
    <w:p w:rsidR="00B124B1" w:rsidRPr="00B124B1" w:rsidRDefault="000C690B" w:rsidP="00B124B1">
      <w:pPr>
        <w:spacing w:line="360" w:lineRule="auto"/>
        <w:jc w:val="both"/>
        <w:rPr>
          <w:rFonts w:ascii="Arial" w:hAnsi="Arial" w:cs="Arial"/>
          <w:sz w:val="20"/>
          <w:szCs w:val="20"/>
        </w:rPr>
      </w:pPr>
      <w:r>
        <w:rPr>
          <w:rStyle w:val="Heading1Char"/>
          <w:rFonts w:ascii="Arial" w:hAnsi="Arial" w:cs="Arial"/>
          <w:sz w:val="20"/>
          <w:szCs w:val="20"/>
        </w:rPr>
        <w:lastRenderedPageBreak/>
        <w:t>Table S1</w:t>
      </w:r>
      <w:r w:rsidR="00B124B1" w:rsidRPr="000C690B">
        <w:rPr>
          <w:rStyle w:val="Heading1Char"/>
          <w:rFonts w:ascii="Arial" w:hAnsi="Arial" w:cs="Arial"/>
          <w:b w:val="0"/>
          <w:sz w:val="20"/>
          <w:szCs w:val="20"/>
        </w:rPr>
        <w:t> </w:t>
      </w:r>
      <w:r w:rsidR="00B124B1" w:rsidRPr="00B124B1">
        <w:rPr>
          <w:rFonts w:ascii="Arial" w:hAnsi="Arial" w:cs="Arial"/>
          <w:sz w:val="20"/>
          <w:szCs w:val="20"/>
        </w:rPr>
        <w:t xml:space="preserve">Inputs and outputs of the </w:t>
      </w:r>
      <w:r>
        <w:rPr>
          <w:rFonts w:ascii="Arial" w:hAnsi="Arial" w:cs="Arial"/>
          <w:sz w:val="20"/>
          <w:szCs w:val="20"/>
        </w:rPr>
        <w:t>one</w:t>
      </w:r>
      <w:r>
        <w:rPr>
          <w:rFonts w:ascii="Arial" w:hAnsi="Arial" w:cs="Arial"/>
          <w:sz w:val="20"/>
          <w:szCs w:val="20"/>
        </w:rPr>
        <w:noBreakHyphen/>
        <w:t>step and five</w:t>
      </w:r>
      <w:r>
        <w:rPr>
          <w:rFonts w:ascii="Arial" w:hAnsi="Arial" w:cs="Arial"/>
          <w:sz w:val="20"/>
          <w:szCs w:val="20"/>
        </w:rPr>
        <w:noBreakHyphen/>
        <w:t>step production</w:t>
      </w:r>
      <w:r w:rsidR="00B124B1" w:rsidRPr="00B124B1">
        <w:rPr>
          <w:rFonts w:ascii="Arial" w:hAnsi="Arial" w:cs="Arial"/>
          <w:sz w:val="20"/>
          <w:szCs w:val="20"/>
        </w:rPr>
        <w:t xml:space="preserve"> routes per kg of </w:t>
      </w:r>
      <w:r>
        <w:rPr>
          <w:rFonts w:ascii="Arial" w:hAnsi="Arial" w:cs="Arial"/>
          <w:sz w:val="20"/>
          <w:szCs w:val="20"/>
        </w:rPr>
        <w:t>N</w:t>
      </w:r>
      <w:r w:rsidRPr="000C690B">
        <w:rPr>
          <w:rFonts w:ascii="Arial" w:hAnsi="Arial" w:cs="Arial"/>
          <w:sz w:val="20"/>
          <w:szCs w:val="20"/>
          <w:vertAlign w:val="subscript"/>
        </w:rPr>
        <w:t>2</w:t>
      </w:r>
      <w:r>
        <w:rPr>
          <w:rFonts w:ascii="Arial" w:hAnsi="Arial" w:cs="Arial"/>
          <w:sz w:val="20"/>
          <w:szCs w:val="20"/>
        </w:rPr>
        <w:t>O</w:t>
      </w:r>
      <w:r w:rsidR="00B124B1" w:rsidRPr="00B124B1">
        <w:rPr>
          <w:rFonts w:ascii="Arial" w:hAnsi="Arial" w:cs="Arial"/>
          <w:sz w:val="20"/>
          <w:szCs w:val="20"/>
        </w:rPr>
        <w:t xml:space="preserve"> produced. For </w:t>
      </w:r>
      <w:r>
        <w:rPr>
          <w:rFonts w:ascii="Arial" w:hAnsi="Arial" w:cs="Arial"/>
          <w:sz w:val="20"/>
          <w:szCs w:val="20"/>
        </w:rPr>
        <w:t>both pathways</w:t>
      </w:r>
      <w:r w:rsidR="00B124B1" w:rsidRPr="00B124B1">
        <w:rPr>
          <w:rFonts w:ascii="Arial" w:hAnsi="Arial" w:cs="Arial"/>
          <w:sz w:val="20"/>
          <w:szCs w:val="20"/>
        </w:rPr>
        <w:t>, these values were extracted from the Aspen Plus v12.1 simulation (</w:t>
      </w:r>
      <w:r>
        <w:rPr>
          <w:rFonts w:ascii="Arial" w:hAnsi="Arial" w:cs="Arial"/>
          <w:b/>
          <w:sz w:val="20"/>
          <w:szCs w:val="20"/>
        </w:rPr>
        <w:t>Fig. S1–S2</w:t>
      </w:r>
      <w:r w:rsidR="00B124B1" w:rsidRPr="00B124B1">
        <w:rPr>
          <w:rFonts w:ascii="Arial" w:hAnsi="Arial" w:cs="Arial"/>
          <w:sz w:val="20"/>
          <w:szCs w:val="20"/>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7"/>
        <w:gridCol w:w="997"/>
        <w:gridCol w:w="1007"/>
      </w:tblGrid>
      <w:tr w:rsidR="00B124B1" w:rsidRPr="00C94428" w:rsidTr="00C94428">
        <w:trPr>
          <w:trHeight w:val="389"/>
          <w:jc w:val="center"/>
        </w:trPr>
        <w:tc>
          <w:tcPr>
            <w:tcW w:w="0" w:type="auto"/>
            <w:tcBorders>
              <w:top w:val="single" w:sz="4" w:space="0" w:color="auto"/>
              <w:bottom w:val="single" w:sz="4" w:space="0" w:color="auto"/>
            </w:tcBorders>
            <w:vAlign w:val="center"/>
          </w:tcPr>
          <w:p w:rsidR="00B124B1" w:rsidRPr="00C94428" w:rsidRDefault="00B124B1" w:rsidP="00C6185D">
            <w:pPr>
              <w:spacing w:line="360" w:lineRule="auto"/>
              <w:rPr>
                <w:rFonts w:ascii="Arial" w:hAnsi="Arial" w:cs="Arial"/>
                <w:b/>
                <w:sz w:val="18"/>
                <w:szCs w:val="18"/>
              </w:rPr>
            </w:pPr>
            <w:r w:rsidRPr="00C94428">
              <w:rPr>
                <w:rFonts w:ascii="Arial" w:hAnsi="Arial" w:cs="Arial"/>
                <w:b/>
                <w:sz w:val="18"/>
                <w:szCs w:val="18"/>
              </w:rPr>
              <w:t>Stream</w:t>
            </w:r>
          </w:p>
        </w:tc>
        <w:tc>
          <w:tcPr>
            <w:tcW w:w="0" w:type="auto"/>
            <w:tcBorders>
              <w:top w:val="single" w:sz="4" w:space="0" w:color="auto"/>
              <w:bottom w:val="single" w:sz="4" w:space="0" w:color="auto"/>
            </w:tcBorders>
            <w:vAlign w:val="center"/>
          </w:tcPr>
          <w:p w:rsidR="00B124B1" w:rsidRPr="00C94428" w:rsidRDefault="00DC339B" w:rsidP="00C6185D">
            <w:pPr>
              <w:spacing w:line="360" w:lineRule="auto"/>
              <w:jc w:val="center"/>
              <w:rPr>
                <w:rFonts w:ascii="Arial" w:hAnsi="Arial" w:cs="Arial"/>
                <w:b/>
                <w:sz w:val="18"/>
                <w:szCs w:val="18"/>
              </w:rPr>
            </w:pPr>
            <w:r w:rsidRPr="00C94428">
              <w:rPr>
                <w:rFonts w:ascii="Arial" w:hAnsi="Arial" w:cs="Arial"/>
                <w:b/>
                <w:sz w:val="18"/>
                <w:szCs w:val="18"/>
              </w:rPr>
              <w:t>One</w:t>
            </w:r>
            <w:r w:rsidRPr="00C94428">
              <w:rPr>
                <w:rFonts w:ascii="Arial" w:hAnsi="Arial" w:cs="Arial"/>
                <w:b/>
                <w:sz w:val="18"/>
                <w:szCs w:val="18"/>
              </w:rPr>
              <w:noBreakHyphen/>
              <w:t>step</w:t>
            </w:r>
          </w:p>
        </w:tc>
        <w:tc>
          <w:tcPr>
            <w:tcW w:w="0" w:type="auto"/>
            <w:tcBorders>
              <w:top w:val="single" w:sz="4" w:space="0" w:color="auto"/>
              <w:bottom w:val="single" w:sz="4" w:space="0" w:color="auto"/>
            </w:tcBorders>
            <w:vAlign w:val="center"/>
          </w:tcPr>
          <w:p w:rsidR="00B124B1" w:rsidRPr="00C94428" w:rsidRDefault="00DC339B" w:rsidP="00C6185D">
            <w:pPr>
              <w:spacing w:line="360" w:lineRule="auto"/>
              <w:jc w:val="center"/>
              <w:rPr>
                <w:rFonts w:ascii="Arial" w:hAnsi="Arial" w:cs="Arial"/>
                <w:b/>
                <w:sz w:val="18"/>
                <w:szCs w:val="18"/>
              </w:rPr>
            </w:pPr>
            <w:r w:rsidRPr="00C94428">
              <w:rPr>
                <w:rFonts w:ascii="Arial" w:hAnsi="Arial" w:cs="Arial"/>
                <w:b/>
                <w:sz w:val="18"/>
                <w:szCs w:val="18"/>
              </w:rPr>
              <w:t>Five</w:t>
            </w:r>
            <w:r w:rsidRPr="00C94428">
              <w:rPr>
                <w:rFonts w:ascii="Arial" w:hAnsi="Arial" w:cs="Arial"/>
                <w:b/>
                <w:sz w:val="18"/>
                <w:szCs w:val="18"/>
              </w:rPr>
              <w:noBreakHyphen/>
              <w:t>step</w:t>
            </w:r>
          </w:p>
        </w:tc>
      </w:tr>
      <w:tr w:rsidR="00B124B1" w:rsidRPr="00C94428" w:rsidTr="00C94428">
        <w:trPr>
          <w:trHeight w:val="389"/>
          <w:jc w:val="center"/>
        </w:trPr>
        <w:tc>
          <w:tcPr>
            <w:tcW w:w="0" w:type="auto"/>
            <w:gridSpan w:val="3"/>
            <w:tcBorders>
              <w:top w:val="single" w:sz="4" w:space="0" w:color="auto"/>
            </w:tcBorders>
            <w:vAlign w:val="center"/>
          </w:tcPr>
          <w:p w:rsidR="00B124B1" w:rsidRPr="00C94428" w:rsidRDefault="00B124B1" w:rsidP="00C6185D">
            <w:pPr>
              <w:spacing w:line="360" w:lineRule="auto"/>
              <w:rPr>
                <w:rFonts w:ascii="Arial" w:hAnsi="Arial" w:cs="Arial"/>
                <w:sz w:val="18"/>
                <w:szCs w:val="18"/>
              </w:rPr>
            </w:pPr>
            <w:r w:rsidRPr="00C94428">
              <w:rPr>
                <w:rFonts w:ascii="Arial" w:hAnsi="Arial" w:cs="Arial"/>
                <w:b/>
                <w:sz w:val="18"/>
                <w:szCs w:val="18"/>
              </w:rPr>
              <w:t>Feedstock</w:t>
            </w:r>
          </w:p>
        </w:tc>
      </w:tr>
      <w:tr w:rsidR="00B124B1" w:rsidRPr="00C94428" w:rsidTr="00C94428">
        <w:trPr>
          <w:trHeight w:val="389"/>
          <w:jc w:val="center"/>
        </w:trPr>
        <w:tc>
          <w:tcPr>
            <w:tcW w:w="0" w:type="auto"/>
            <w:vAlign w:val="center"/>
          </w:tcPr>
          <w:p w:rsidR="00B124B1" w:rsidRPr="00C94428" w:rsidRDefault="00DC339B" w:rsidP="00C6185D">
            <w:pPr>
              <w:spacing w:line="360" w:lineRule="auto"/>
              <w:rPr>
                <w:rFonts w:ascii="Arial" w:hAnsi="Arial" w:cs="Arial"/>
                <w:sz w:val="18"/>
                <w:szCs w:val="18"/>
              </w:rPr>
            </w:pPr>
            <w:r w:rsidRPr="00C94428">
              <w:rPr>
                <w:rFonts w:ascii="Arial" w:hAnsi="Arial" w:cs="Arial"/>
                <w:sz w:val="18"/>
                <w:szCs w:val="18"/>
              </w:rPr>
              <w:t>Ammonia</w:t>
            </w:r>
            <w:r w:rsidR="00B124B1" w:rsidRPr="00C94428">
              <w:rPr>
                <w:rFonts w:ascii="Arial" w:hAnsi="Arial" w:cs="Arial"/>
                <w:sz w:val="18"/>
                <w:szCs w:val="18"/>
              </w:rPr>
              <w:t xml:space="preserve"> / kg</w:t>
            </w:r>
          </w:p>
        </w:tc>
        <w:tc>
          <w:tcPr>
            <w:tcW w:w="0" w:type="auto"/>
            <w:vAlign w:val="center"/>
          </w:tcPr>
          <w:p w:rsidR="00B124B1" w:rsidRPr="00C94428" w:rsidRDefault="00DC339B" w:rsidP="00C6185D">
            <w:pPr>
              <w:spacing w:line="360" w:lineRule="auto"/>
              <w:jc w:val="center"/>
              <w:rPr>
                <w:rFonts w:ascii="Arial" w:hAnsi="Arial" w:cs="Arial"/>
                <w:sz w:val="18"/>
                <w:szCs w:val="18"/>
              </w:rPr>
            </w:pPr>
            <w:r w:rsidRPr="00C94428">
              <w:rPr>
                <w:rFonts w:ascii="Arial" w:hAnsi="Arial" w:cs="Arial"/>
                <w:sz w:val="18"/>
                <w:szCs w:val="18"/>
              </w:rPr>
              <w:t>0.818</w:t>
            </w:r>
          </w:p>
        </w:tc>
        <w:tc>
          <w:tcPr>
            <w:tcW w:w="0" w:type="auto"/>
            <w:vAlign w:val="center"/>
          </w:tcPr>
          <w:p w:rsidR="00B124B1" w:rsidRPr="00C94428" w:rsidRDefault="00DC339B" w:rsidP="00C6185D">
            <w:pPr>
              <w:spacing w:line="360" w:lineRule="auto"/>
              <w:jc w:val="center"/>
              <w:rPr>
                <w:rFonts w:ascii="Arial" w:hAnsi="Arial" w:cs="Arial"/>
                <w:sz w:val="18"/>
                <w:szCs w:val="18"/>
              </w:rPr>
            </w:pPr>
            <w:r w:rsidRPr="00C94428">
              <w:rPr>
                <w:rFonts w:ascii="Arial" w:hAnsi="Arial" w:cs="Arial"/>
                <w:sz w:val="18"/>
                <w:szCs w:val="18"/>
              </w:rPr>
              <w:t>0.894</w:t>
            </w:r>
          </w:p>
        </w:tc>
      </w:tr>
      <w:tr w:rsidR="00B124B1" w:rsidRPr="00C94428" w:rsidTr="00C94428">
        <w:trPr>
          <w:trHeight w:val="389"/>
          <w:jc w:val="center"/>
        </w:trPr>
        <w:tc>
          <w:tcPr>
            <w:tcW w:w="0" w:type="auto"/>
            <w:gridSpan w:val="3"/>
            <w:vAlign w:val="center"/>
          </w:tcPr>
          <w:p w:rsidR="00B124B1" w:rsidRPr="00C94428" w:rsidRDefault="00B124B1" w:rsidP="00C6185D">
            <w:pPr>
              <w:spacing w:line="360" w:lineRule="auto"/>
              <w:rPr>
                <w:rFonts w:ascii="Arial" w:hAnsi="Arial" w:cs="Arial"/>
                <w:sz w:val="18"/>
                <w:szCs w:val="18"/>
              </w:rPr>
            </w:pPr>
            <w:r w:rsidRPr="00C94428">
              <w:rPr>
                <w:rFonts w:ascii="Arial" w:hAnsi="Arial" w:cs="Arial"/>
                <w:b/>
                <w:sz w:val="18"/>
                <w:szCs w:val="18"/>
              </w:rPr>
              <w:t>Utilities</w:t>
            </w:r>
          </w:p>
        </w:tc>
      </w:tr>
      <w:tr w:rsidR="00B124B1" w:rsidRPr="00C94428" w:rsidTr="00C94428">
        <w:trPr>
          <w:trHeight w:val="389"/>
          <w:jc w:val="center"/>
        </w:trPr>
        <w:tc>
          <w:tcPr>
            <w:tcW w:w="0" w:type="auto"/>
            <w:vAlign w:val="center"/>
          </w:tcPr>
          <w:p w:rsidR="00B124B1" w:rsidRPr="00C94428" w:rsidRDefault="00B124B1" w:rsidP="00C6185D">
            <w:pPr>
              <w:spacing w:line="360" w:lineRule="auto"/>
              <w:rPr>
                <w:rFonts w:ascii="Arial" w:hAnsi="Arial" w:cs="Arial"/>
                <w:sz w:val="18"/>
                <w:szCs w:val="18"/>
              </w:rPr>
            </w:pPr>
            <w:r w:rsidRPr="00C94428">
              <w:rPr>
                <w:rFonts w:ascii="Arial" w:hAnsi="Arial" w:cs="Arial"/>
                <w:sz w:val="18"/>
                <w:szCs w:val="18"/>
              </w:rPr>
              <w:t>Electricity / kWh</w:t>
            </w:r>
          </w:p>
        </w:tc>
        <w:tc>
          <w:tcPr>
            <w:tcW w:w="0" w:type="auto"/>
            <w:vAlign w:val="center"/>
          </w:tcPr>
          <w:p w:rsidR="00B124B1" w:rsidRPr="00C94428" w:rsidRDefault="00DC339B" w:rsidP="00C6185D">
            <w:pPr>
              <w:spacing w:line="360" w:lineRule="auto"/>
              <w:jc w:val="center"/>
              <w:rPr>
                <w:rFonts w:ascii="Arial" w:hAnsi="Arial" w:cs="Arial"/>
                <w:sz w:val="18"/>
                <w:szCs w:val="18"/>
              </w:rPr>
            </w:pPr>
            <w:r w:rsidRPr="00C94428">
              <w:rPr>
                <w:rFonts w:ascii="Arial" w:hAnsi="Arial" w:cs="Arial"/>
                <w:sz w:val="18"/>
                <w:szCs w:val="18"/>
              </w:rPr>
              <w:t>0.050</w:t>
            </w:r>
          </w:p>
        </w:tc>
        <w:tc>
          <w:tcPr>
            <w:tcW w:w="0" w:type="auto"/>
            <w:vAlign w:val="center"/>
          </w:tcPr>
          <w:p w:rsidR="00B124B1" w:rsidRPr="00C94428" w:rsidRDefault="00DC339B" w:rsidP="00C6185D">
            <w:pPr>
              <w:spacing w:line="360" w:lineRule="auto"/>
              <w:jc w:val="center"/>
              <w:rPr>
                <w:rFonts w:ascii="Arial" w:hAnsi="Arial" w:cs="Arial"/>
                <w:sz w:val="18"/>
                <w:szCs w:val="18"/>
              </w:rPr>
            </w:pPr>
            <w:r w:rsidRPr="00C94428">
              <w:rPr>
                <w:rFonts w:ascii="Arial" w:hAnsi="Arial" w:cs="Arial"/>
                <w:sz w:val="18"/>
                <w:szCs w:val="18"/>
              </w:rPr>
              <w:t>0.547</w:t>
            </w:r>
          </w:p>
        </w:tc>
      </w:tr>
      <w:tr w:rsidR="00B124B1" w:rsidRPr="00C94428" w:rsidTr="00C94428">
        <w:trPr>
          <w:trHeight w:val="389"/>
          <w:jc w:val="center"/>
        </w:trPr>
        <w:tc>
          <w:tcPr>
            <w:tcW w:w="0" w:type="auto"/>
            <w:vAlign w:val="center"/>
          </w:tcPr>
          <w:p w:rsidR="00B124B1" w:rsidRPr="00C94428" w:rsidRDefault="00B124B1" w:rsidP="00C6185D">
            <w:pPr>
              <w:spacing w:line="360" w:lineRule="auto"/>
              <w:rPr>
                <w:rFonts w:ascii="Arial" w:hAnsi="Arial" w:cs="Arial"/>
                <w:sz w:val="18"/>
                <w:szCs w:val="18"/>
              </w:rPr>
            </w:pPr>
            <w:r w:rsidRPr="00C94428">
              <w:rPr>
                <w:rFonts w:ascii="Arial" w:hAnsi="Arial" w:cs="Arial"/>
                <w:sz w:val="18"/>
                <w:szCs w:val="18"/>
              </w:rPr>
              <w:t>Cooling water / MJ</w:t>
            </w:r>
          </w:p>
        </w:tc>
        <w:tc>
          <w:tcPr>
            <w:tcW w:w="0" w:type="auto"/>
            <w:vAlign w:val="center"/>
          </w:tcPr>
          <w:p w:rsidR="00B124B1" w:rsidRPr="00C94428" w:rsidRDefault="00DC339B" w:rsidP="00C6185D">
            <w:pPr>
              <w:spacing w:line="360" w:lineRule="auto"/>
              <w:jc w:val="center"/>
              <w:rPr>
                <w:rFonts w:ascii="Arial" w:hAnsi="Arial" w:cs="Arial"/>
                <w:sz w:val="18"/>
                <w:szCs w:val="18"/>
              </w:rPr>
            </w:pPr>
            <w:r w:rsidRPr="00C94428">
              <w:rPr>
                <w:rFonts w:ascii="Arial" w:hAnsi="Arial" w:cs="Arial"/>
                <w:sz w:val="18"/>
                <w:szCs w:val="18"/>
              </w:rPr>
              <w:t>4.521</w:t>
            </w:r>
          </w:p>
        </w:tc>
        <w:tc>
          <w:tcPr>
            <w:tcW w:w="0" w:type="auto"/>
            <w:vAlign w:val="center"/>
          </w:tcPr>
          <w:p w:rsidR="00B124B1" w:rsidRPr="00C94428" w:rsidRDefault="00DC339B" w:rsidP="00C6185D">
            <w:pPr>
              <w:spacing w:line="360" w:lineRule="auto"/>
              <w:jc w:val="center"/>
              <w:rPr>
                <w:rFonts w:ascii="Arial" w:hAnsi="Arial" w:cs="Arial"/>
                <w:sz w:val="18"/>
                <w:szCs w:val="18"/>
              </w:rPr>
            </w:pPr>
            <w:r w:rsidRPr="00C94428">
              <w:rPr>
                <w:rFonts w:ascii="Arial" w:hAnsi="Arial" w:cs="Arial"/>
                <w:sz w:val="18"/>
                <w:szCs w:val="18"/>
                <w:lang w:val="en-GB"/>
              </w:rPr>
              <w:t>12.943</w:t>
            </w:r>
          </w:p>
        </w:tc>
      </w:tr>
      <w:tr w:rsidR="00B124B1" w:rsidRPr="00C94428" w:rsidTr="00C94428">
        <w:trPr>
          <w:trHeight w:val="389"/>
          <w:jc w:val="center"/>
        </w:trPr>
        <w:tc>
          <w:tcPr>
            <w:tcW w:w="0" w:type="auto"/>
            <w:vAlign w:val="center"/>
          </w:tcPr>
          <w:p w:rsidR="00B124B1" w:rsidRPr="00C94428" w:rsidRDefault="00B124B1" w:rsidP="00C6185D">
            <w:pPr>
              <w:spacing w:line="360" w:lineRule="auto"/>
              <w:rPr>
                <w:rFonts w:ascii="Arial" w:hAnsi="Arial" w:cs="Arial"/>
                <w:sz w:val="18"/>
                <w:szCs w:val="18"/>
              </w:rPr>
            </w:pPr>
            <w:r w:rsidRPr="00C94428">
              <w:rPr>
                <w:rFonts w:ascii="Arial" w:hAnsi="Arial" w:cs="Arial"/>
                <w:sz w:val="18"/>
                <w:szCs w:val="18"/>
              </w:rPr>
              <w:t xml:space="preserve">Heating </w:t>
            </w:r>
            <w:r w:rsidR="00DC339B" w:rsidRPr="00C94428">
              <w:rPr>
                <w:rFonts w:ascii="Arial" w:hAnsi="Arial" w:cs="Arial"/>
                <w:sz w:val="18"/>
                <w:szCs w:val="18"/>
              </w:rPr>
              <w:t>(</w:t>
            </w:r>
            <w:r w:rsidRPr="00C94428">
              <w:rPr>
                <w:rFonts w:ascii="Arial" w:hAnsi="Arial" w:cs="Arial"/>
                <w:sz w:val="18"/>
                <w:szCs w:val="18"/>
              </w:rPr>
              <w:t>natural gas</w:t>
            </w:r>
            <w:r w:rsidR="00DC339B" w:rsidRPr="00C94428">
              <w:rPr>
                <w:rFonts w:ascii="Arial" w:hAnsi="Arial" w:cs="Arial"/>
                <w:sz w:val="18"/>
                <w:szCs w:val="18"/>
              </w:rPr>
              <w:t>)</w:t>
            </w:r>
            <w:r w:rsidRPr="00C94428">
              <w:rPr>
                <w:rFonts w:ascii="Arial" w:hAnsi="Arial" w:cs="Arial"/>
                <w:sz w:val="18"/>
                <w:szCs w:val="18"/>
              </w:rPr>
              <w:t xml:space="preserve"> / MJ</w:t>
            </w:r>
          </w:p>
        </w:tc>
        <w:tc>
          <w:tcPr>
            <w:tcW w:w="0" w:type="auto"/>
            <w:vAlign w:val="center"/>
          </w:tcPr>
          <w:p w:rsidR="00B124B1" w:rsidRPr="00C94428" w:rsidRDefault="00DC339B" w:rsidP="00C6185D">
            <w:pPr>
              <w:spacing w:line="360" w:lineRule="auto"/>
              <w:jc w:val="center"/>
              <w:rPr>
                <w:rFonts w:ascii="Arial" w:hAnsi="Arial" w:cs="Arial"/>
                <w:sz w:val="18"/>
                <w:szCs w:val="18"/>
              </w:rPr>
            </w:pPr>
            <w:r w:rsidRPr="00C94428">
              <w:rPr>
                <w:rFonts w:ascii="Arial" w:hAnsi="Arial" w:cs="Arial"/>
                <w:sz w:val="18"/>
                <w:szCs w:val="18"/>
              </w:rPr>
              <w:t>-</w:t>
            </w:r>
          </w:p>
        </w:tc>
        <w:tc>
          <w:tcPr>
            <w:tcW w:w="0" w:type="auto"/>
            <w:vAlign w:val="center"/>
          </w:tcPr>
          <w:p w:rsidR="00B124B1" w:rsidRPr="00C94428" w:rsidRDefault="00DC339B" w:rsidP="00C6185D">
            <w:pPr>
              <w:spacing w:line="360" w:lineRule="auto"/>
              <w:jc w:val="center"/>
              <w:rPr>
                <w:rFonts w:ascii="Arial" w:hAnsi="Arial" w:cs="Arial"/>
                <w:sz w:val="18"/>
                <w:szCs w:val="18"/>
              </w:rPr>
            </w:pPr>
            <w:r w:rsidRPr="00C94428">
              <w:rPr>
                <w:rFonts w:ascii="Arial" w:hAnsi="Arial" w:cs="Arial"/>
                <w:sz w:val="18"/>
                <w:szCs w:val="18"/>
              </w:rPr>
              <w:t>0.281</w:t>
            </w:r>
          </w:p>
        </w:tc>
      </w:tr>
      <w:tr w:rsidR="00B124B1" w:rsidRPr="00C94428" w:rsidTr="00C94428">
        <w:trPr>
          <w:trHeight w:val="389"/>
          <w:jc w:val="center"/>
        </w:trPr>
        <w:tc>
          <w:tcPr>
            <w:tcW w:w="0" w:type="auto"/>
            <w:gridSpan w:val="3"/>
            <w:vAlign w:val="center"/>
          </w:tcPr>
          <w:p w:rsidR="00B124B1" w:rsidRPr="00C94428" w:rsidRDefault="00B124B1" w:rsidP="00C6185D">
            <w:pPr>
              <w:spacing w:line="360" w:lineRule="auto"/>
              <w:rPr>
                <w:rFonts w:ascii="Arial" w:hAnsi="Arial" w:cs="Arial"/>
                <w:sz w:val="18"/>
                <w:szCs w:val="18"/>
                <w:lang w:val="en-GB"/>
              </w:rPr>
            </w:pPr>
            <w:r w:rsidRPr="00C94428">
              <w:rPr>
                <w:rFonts w:ascii="Arial" w:hAnsi="Arial" w:cs="Arial"/>
                <w:b/>
                <w:sz w:val="18"/>
                <w:szCs w:val="18"/>
              </w:rPr>
              <w:t>Emissions to air</w:t>
            </w:r>
          </w:p>
        </w:tc>
      </w:tr>
      <w:tr w:rsidR="00B124B1" w:rsidRPr="00C94428" w:rsidTr="00C94428">
        <w:trPr>
          <w:trHeight w:val="389"/>
          <w:jc w:val="center"/>
        </w:trPr>
        <w:tc>
          <w:tcPr>
            <w:tcW w:w="0" w:type="auto"/>
            <w:vAlign w:val="center"/>
          </w:tcPr>
          <w:p w:rsidR="00B124B1" w:rsidRPr="00C94428" w:rsidRDefault="00C94428" w:rsidP="00C6185D">
            <w:pPr>
              <w:spacing w:line="360" w:lineRule="auto"/>
              <w:rPr>
                <w:rFonts w:ascii="Arial" w:hAnsi="Arial" w:cs="Arial"/>
                <w:sz w:val="18"/>
                <w:szCs w:val="18"/>
              </w:rPr>
            </w:pPr>
            <w:r w:rsidRPr="00C94428">
              <w:rPr>
                <w:rFonts w:ascii="Arial" w:hAnsi="Arial" w:cs="Arial"/>
                <w:sz w:val="18"/>
                <w:szCs w:val="18"/>
              </w:rPr>
              <w:t>Nitrogen</w:t>
            </w:r>
            <w:r w:rsidR="00B124B1" w:rsidRPr="00C94428">
              <w:rPr>
                <w:rFonts w:ascii="Arial" w:hAnsi="Arial" w:cs="Arial"/>
                <w:sz w:val="18"/>
                <w:szCs w:val="18"/>
              </w:rPr>
              <w:t xml:space="preserve"> / kg</w:t>
            </w:r>
          </w:p>
        </w:tc>
        <w:tc>
          <w:tcPr>
            <w:tcW w:w="0" w:type="auto"/>
            <w:vAlign w:val="center"/>
          </w:tcPr>
          <w:p w:rsidR="00B124B1" w:rsidRPr="00C94428" w:rsidRDefault="00B124B1" w:rsidP="00C6185D">
            <w:pPr>
              <w:spacing w:line="360" w:lineRule="auto"/>
              <w:jc w:val="center"/>
              <w:rPr>
                <w:rFonts w:ascii="Arial" w:hAnsi="Arial" w:cs="Arial"/>
                <w:sz w:val="18"/>
                <w:szCs w:val="18"/>
                <w:lang w:val="en-GB"/>
              </w:rPr>
            </w:pPr>
            <w:r w:rsidRPr="00C94428">
              <w:rPr>
                <w:rFonts w:ascii="Arial" w:hAnsi="Arial" w:cs="Arial"/>
                <w:sz w:val="18"/>
                <w:szCs w:val="18"/>
                <w:lang w:val="en-GB"/>
              </w:rPr>
              <w:t>-</w:t>
            </w:r>
          </w:p>
        </w:tc>
        <w:tc>
          <w:tcPr>
            <w:tcW w:w="0" w:type="auto"/>
            <w:vAlign w:val="center"/>
          </w:tcPr>
          <w:p w:rsidR="00B124B1" w:rsidRPr="00C94428" w:rsidRDefault="00C94428" w:rsidP="00C6185D">
            <w:pPr>
              <w:spacing w:line="360" w:lineRule="auto"/>
              <w:jc w:val="center"/>
              <w:rPr>
                <w:rFonts w:ascii="Arial" w:hAnsi="Arial" w:cs="Arial"/>
                <w:sz w:val="18"/>
                <w:szCs w:val="18"/>
                <w:lang w:val="en-GB"/>
              </w:rPr>
            </w:pPr>
            <w:r w:rsidRPr="00C94428">
              <w:rPr>
                <w:rFonts w:ascii="Arial" w:hAnsi="Arial" w:cs="Arial"/>
                <w:sz w:val="18"/>
                <w:szCs w:val="18"/>
                <w:lang w:val="en-GB"/>
              </w:rPr>
              <w:t>5.581</w:t>
            </w:r>
          </w:p>
        </w:tc>
      </w:tr>
      <w:tr w:rsidR="00B124B1" w:rsidRPr="00C94428" w:rsidTr="00C94428">
        <w:trPr>
          <w:trHeight w:val="389"/>
          <w:jc w:val="center"/>
        </w:trPr>
        <w:tc>
          <w:tcPr>
            <w:tcW w:w="0" w:type="auto"/>
            <w:vAlign w:val="center"/>
          </w:tcPr>
          <w:p w:rsidR="00B124B1" w:rsidRPr="00C94428" w:rsidRDefault="00C94428" w:rsidP="00C6185D">
            <w:pPr>
              <w:spacing w:line="360" w:lineRule="auto"/>
              <w:rPr>
                <w:rFonts w:ascii="Arial" w:hAnsi="Arial" w:cs="Arial"/>
                <w:sz w:val="18"/>
                <w:szCs w:val="18"/>
              </w:rPr>
            </w:pPr>
            <w:r w:rsidRPr="00C94428">
              <w:rPr>
                <w:rFonts w:ascii="Arial" w:hAnsi="Arial" w:cs="Arial"/>
                <w:sz w:val="18"/>
                <w:szCs w:val="18"/>
              </w:rPr>
              <w:t>Nitrogen oxides / kg</w:t>
            </w:r>
          </w:p>
        </w:tc>
        <w:tc>
          <w:tcPr>
            <w:tcW w:w="0" w:type="auto"/>
            <w:vAlign w:val="center"/>
          </w:tcPr>
          <w:p w:rsidR="00B124B1" w:rsidRPr="00C94428" w:rsidRDefault="00B124B1" w:rsidP="00C6185D">
            <w:pPr>
              <w:spacing w:line="360" w:lineRule="auto"/>
              <w:jc w:val="center"/>
              <w:rPr>
                <w:rFonts w:ascii="Arial" w:hAnsi="Arial" w:cs="Arial"/>
                <w:sz w:val="18"/>
                <w:szCs w:val="18"/>
                <w:lang w:val="en-GB"/>
              </w:rPr>
            </w:pPr>
            <w:r w:rsidRPr="00C94428">
              <w:rPr>
                <w:rFonts w:ascii="Arial" w:hAnsi="Arial" w:cs="Arial"/>
                <w:sz w:val="18"/>
                <w:szCs w:val="18"/>
                <w:lang w:val="en-GB"/>
              </w:rPr>
              <w:t>-</w:t>
            </w:r>
          </w:p>
        </w:tc>
        <w:tc>
          <w:tcPr>
            <w:tcW w:w="0" w:type="auto"/>
            <w:vAlign w:val="center"/>
          </w:tcPr>
          <w:p w:rsidR="00B124B1" w:rsidRPr="00C94428" w:rsidRDefault="00C94428" w:rsidP="00C6185D">
            <w:pPr>
              <w:spacing w:line="360" w:lineRule="auto"/>
              <w:jc w:val="center"/>
              <w:rPr>
                <w:rFonts w:ascii="Arial" w:hAnsi="Arial" w:cs="Arial"/>
                <w:sz w:val="18"/>
                <w:szCs w:val="18"/>
                <w:lang w:val="en-GB"/>
              </w:rPr>
            </w:pPr>
            <w:r w:rsidRPr="00C94428">
              <w:rPr>
                <w:rFonts w:ascii="Arial" w:hAnsi="Arial" w:cs="Arial"/>
                <w:sz w:val="18"/>
                <w:szCs w:val="18"/>
                <w:lang w:val="en-GB"/>
              </w:rPr>
              <w:t>0.068</w:t>
            </w:r>
          </w:p>
        </w:tc>
      </w:tr>
      <w:tr w:rsidR="00B124B1" w:rsidRPr="00C94428" w:rsidTr="00C94428">
        <w:trPr>
          <w:trHeight w:val="389"/>
          <w:jc w:val="center"/>
        </w:trPr>
        <w:tc>
          <w:tcPr>
            <w:tcW w:w="0" w:type="auto"/>
            <w:tcBorders>
              <w:bottom w:val="single" w:sz="4" w:space="0" w:color="auto"/>
            </w:tcBorders>
            <w:vAlign w:val="center"/>
          </w:tcPr>
          <w:p w:rsidR="00B124B1" w:rsidRPr="00C94428" w:rsidRDefault="00C94428" w:rsidP="00C6185D">
            <w:pPr>
              <w:spacing w:line="360" w:lineRule="auto"/>
              <w:rPr>
                <w:rFonts w:ascii="Arial" w:hAnsi="Arial" w:cs="Arial"/>
                <w:sz w:val="18"/>
                <w:szCs w:val="18"/>
              </w:rPr>
            </w:pPr>
            <w:r w:rsidRPr="00C94428">
              <w:rPr>
                <w:rFonts w:ascii="Arial" w:hAnsi="Arial" w:cs="Arial"/>
                <w:sz w:val="18"/>
                <w:szCs w:val="18"/>
              </w:rPr>
              <w:t>Nitric acid / kg</w:t>
            </w:r>
          </w:p>
        </w:tc>
        <w:tc>
          <w:tcPr>
            <w:tcW w:w="0" w:type="auto"/>
            <w:tcBorders>
              <w:bottom w:val="single" w:sz="4" w:space="0" w:color="auto"/>
            </w:tcBorders>
            <w:vAlign w:val="center"/>
          </w:tcPr>
          <w:p w:rsidR="00B124B1" w:rsidRPr="00C94428" w:rsidRDefault="00C94428" w:rsidP="00C6185D">
            <w:pPr>
              <w:spacing w:line="360" w:lineRule="auto"/>
              <w:jc w:val="center"/>
              <w:rPr>
                <w:rFonts w:ascii="Arial" w:hAnsi="Arial" w:cs="Arial"/>
                <w:sz w:val="18"/>
                <w:szCs w:val="18"/>
                <w:lang w:val="en-GB"/>
              </w:rPr>
            </w:pPr>
            <w:r w:rsidRPr="00C94428">
              <w:rPr>
                <w:rFonts w:ascii="Arial" w:hAnsi="Arial" w:cs="Arial"/>
                <w:sz w:val="18"/>
                <w:szCs w:val="18"/>
                <w:lang w:val="en-GB"/>
              </w:rPr>
              <w:t>-</w:t>
            </w:r>
          </w:p>
        </w:tc>
        <w:tc>
          <w:tcPr>
            <w:tcW w:w="0" w:type="auto"/>
            <w:tcBorders>
              <w:bottom w:val="single" w:sz="4" w:space="0" w:color="auto"/>
            </w:tcBorders>
            <w:vAlign w:val="center"/>
          </w:tcPr>
          <w:p w:rsidR="00B124B1" w:rsidRPr="00C94428" w:rsidRDefault="00C94428" w:rsidP="00C6185D">
            <w:pPr>
              <w:spacing w:line="360" w:lineRule="auto"/>
              <w:jc w:val="center"/>
              <w:rPr>
                <w:rFonts w:ascii="Arial" w:hAnsi="Arial" w:cs="Arial"/>
                <w:sz w:val="18"/>
                <w:szCs w:val="18"/>
                <w:lang w:val="en-GB"/>
              </w:rPr>
            </w:pPr>
            <w:r w:rsidRPr="00C94428">
              <w:rPr>
                <w:rFonts w:ascii="Arial" w:hAnsi="Arial" w:cs="Arial"/>
                <w:sz w:val="18"/>
                <w:szCs w:val="18"/>
                <w:lang w:val="en-GB"/>
              </w:rPr>
              <w:t>0.001</w:t>
            </w:r>
          </w:p>
        </w:tc>
      </w:tr>
    </w:tbl>
    <w:p w:rsidR="00B124B1" w:rsidRDefault="00B124B1" w:rsidP="00B124B1">
      <w:pPr>
        <w:spacing w:line="360" w:lineRule="auto"/>
        <w:rPr>
          <w:rFonts w:ascii="Arial" w:hAnsi="Arial" w:cs="Arial"/>
          <w:sz w:val="18"/>
          <w:szCs w:val="18"/>
        </w:rPr>
      </w:pPr>
      <w:r w:rsidRPr="00824955">
        <w:rPr>
          <w:rFonts w:ascii="Arial" w:hAnsi="Arial" w:cs="Arial"/>
          <w:sz w:val="18"/>
          <w:szCs w:val="18"/>
        </w:rPr>
        <w:br w:type="page"/>
      </w:r>
    </w:p>
    <w:p w:rsidR="00145FC8" w:rsidRPr="00B124B1" w:rsidRDefault="00145FC8" w:rsidP="00145FC8">
      <w:pPr>
        <w:spacing w:line="360" w:lineRule="auto"/>
        <w:jc w:val="both"/>
        <w:rPr>
          <w:rFonts w:ascii="Arial" w:hAnsi="Arial" w:cs="Arial"/>
          <w:sz w:val="20"/>
          <w:szCs w:val="20"/>
        </w:rPr>
      </w:pPr>
      <w:r>
        <w:rPr>
          <w:rStyle w:val="Heading1Char"/>
          <w:rFonts w:ascii="Arial" w:hAnsi="Arial" w:cs="Arial"/>
          <w:sz w:val="20"/>
          <w:szCs w:val="20"/>
        </w:rPr>
        <w:lastRenderedPageBreak/>
        <w:t>Table S</w:t>
      </w:r>
      <w:r w:rsidR="00FD33C1">
        <w:rPr>
          <w:rStyle w:val="Heading1Char"/>
          <w:rFonts w:ascii="Arial" w:hAnsi="Arial" w:cs="Arial"/>
          <w:sz w:val="20"/>
          <w:szCs w:val="20"/>
        </w:rPr>
        <w:t>2</w:t>
      </w:r>
      <w:r w:rsidRPr="000C690B">
        <w:rPr>
          <w:rStyle w:val="Heading1Char"/>
          <w:rFonts w:ascii="Arial" w:hAnsi="Arial" w:cs="Arial"/>
          <w:b w:val="0"/>
          <w:sz w:val="20"/>
          <w:szCs w:val="20"/>
        </w:rPr>
        <w:t> </w:t>
      </w:r>
      <w:r w:rsidRPr="00B124B1">
        <w:rPr>
          <w:rFonts w:ascii="Arial" w:hAnsi="Arial" w:cs="Arial"/>
          <w:sz w:val="20"/>
          <w:szCs w:val="20"/>
        </w:rPr>
        <w:t xml:space="preserve">Inputs and outputs of the </w:t>
      </w:r>
      <w:r>
        <w:rPr>
          <w:rFonts w:ascii="Arial" w:hAnsi="Arial" w:cs="Arial"/>
          <w:sz w:val="20"/>
          <w:szCs w:val="20"/>
        </w:rPr>
        <w:t>anthraquinone</w:t>
      </w:r>
      <w:r>
        <w:rPr>
          <w:rFonts w:ascii="Arial" w:hAnsi="Arial" w:cs="Arial"/>
          <w:sz w:val="20"/>
          <w:szCs w:val="20"/>
        </w:rPr>
        <w:t xml:space="preserve"> </w:t>
      </w:r>
      <w:r>
        <w:rPr>
          <w:rFonts w:ascii="Arial" w:hAnsi="Arial" w:cs="Arial"/>
          <w:sz w:val="20"/>
          <w:szCs w:val="20"/>
        </w:rPr>
        <w:t xml:space="preserve">autoxidation (AO) </w:t>
      </w:r>
      <w:r>
        <w:rPr>
          <w:rFonts w:ascii="Arial" w:hAnsi="Arial" w:cs="Arial"/>
          <w:sz w:val="20"/>
          <w:szCs w:val="20"/>
        </w:rPr>
        <w:t>production</w:t>
      </w:r>
      <w:r w:rsidRPr="00B124B1">
        <w:rPr>
          <w:rFonts w:ascii="Arial" w:hAnsi="Arial" w:cs="Arial"/>
          <w:sz w:val="20"/>
          <w:szCs w:val="20"/>
        </w:rPr>
        <w:t xml:space="preserve"> route per kg of </w:t>
      </w:r>
      <w:r>
        <w:rPr>
          <w:rFonts w:ascii="Arial" w:hAnsi="Arial" w:cs="Arial"/>
          <w:sz w:val="20"/>
          <w:szCs w:val="20"/>
        </w:rPr>
        <w:t>H</w:t>
      </w:r>
      <w:r w:rsidRPr="000C690B">
        <w:rPr>
          <w:rFonts w:ascii="Arial" w:hAnsi="Arial" w:cs="Arial"/>
          <w:sz w:val="20"/>
          <w:szCs w:val="20"/>
          <w:vertAlign w:val="subscript"/>
        </w:rPr>
        <w:t>2</w:t>
      </w:r>
      <w:r>
        <w:rPr>
          <w:rFonts w:ascii="Arial" w:hAnsi="Arial" w:cs="Arial"/>
          <w:sz w:val="20"/>
          <w:szCs w:val="20"/>
        </w:rPr>
        <w:t>O</w:t>
      </w:r>
      <w:r w:rsidRPr="00145FC8">
        <w:rPr>
          <w:rFonts w:ascii="Arial" w:hAnsi="Arial" w:cs="Arial"/>
          <w:sz w:val="20"/>
          <w:szCs w:val="20"/>
          <w:vertAlign w:val="subscript"/>
        </w:rPr>
        <w:t>2</w:t>
      </w:r>
      <w:r w:rsidRPr="00B124B1">
        <w:rPr>
          <w:rFonts w:ascii="Arial" w:hAnsi="Arial" w:cs="Arial"/>
          <w:sz w:val="20"/>
          <w:szCs w:val="20"/>
        </w:rPr>
        <w:t xml:space="preserve"> produced. </w:t>
      </w:r>
      <w:r w:rsidR="00FD33C1">
        <w:rPr>
          <w:rFonts w:ascii="Arial" w:hAnsi="Arial" w:cs="Arial"/>
          <w:sz w:val="20"/>
          <w:szCs w:val="20"/>
        </w:rPr>
        <w:t>T</w:t>
      </w:r>
      <w:r w:rsidRPr="00B124B1">
        <w:rPr>
          <w:rFonts w:ascii="Arial" w:hAnsi="Arial" w:cs="Arial"/>
          <w:sz w:val="20"/>
          <w:szCs w:val="20"/>
        </w:rPr>
        <w:t>hese values were extracted from the Aspen Plus v12.1 simulation (</w:t>
      </w:r>
      <w:r>
        <w:rPr>
          <w:rFonts w:ascii="Arial" w:hAnsi="Arial" w:cs="Arial"/>
          <w:b/>
          <w:sz w:val="20"/>
          <w:szCs w:val="20"/>
        </w:rPr>
        <w:t>Fig. S</w:t>
      </w:r>
      <w:r w:rsidR="00FD33C1">
        <w:rPr>
          <w:rFonts w:ascii="Arial" w:hAnsi="Arial" w:cs="Arial"/>
          <w:b/>
          <w:sz w:val="20"/>
          <w:szCs w:val="20"/>
        </w:rPr>
        <w:t>3</w:t>
      </w:r>
      <w:r w:rsidRPr="00B124B1">
        <w:rPr>
          <w:rFonts w:ascii="Arial" w:hAnsi="Arial" w:cs="Arial"/>
          <w:sz w:val="20"/>
          <w:szCs w:val="20"/>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18"/>
        <w:gridCol w:w="1227"/>
      </w:tblGrid>
      <w:tr w:rsidR="00FD33C1" w:rsidRPr="00C94428" w:rsidTr="00C6185D">
        <w:trPr>
          <w:trHeight w:val="389"/>
          <w:jc w:val="center"/>
        </w:trPr>
        <w:tc>
          <w:tcPr>
            <w:tcW w:w="0" w:type="auto"/>
            <w:tcBorders>
              <w:top w:val="single" w:sz="4" w:space="0" w:color="auto"/>
              <w:bottom w:val="single" w:sz="4" w:space="0" w:color="auto"/>
            </w:tcBorders>
            <w:vAlign w:val="center"/>
          </w:tcPr>
          <w:p w:rsidR="00FD33C1" w:rsidRPr="00C94428" w:rsidRDefault="00FD33C1" w:rsidP="00C6185D">
            <w:pPr>
              <w:spacing w:line="360" w:lineRule="auto"/>
              <w:rPr>
                <w:rFonts w:ascii="Arial" w:hAnsi="Arial" w:cs="Arial"/>
                <w:b/>
                <w:sz w:val="18"/>
                <w:szCs w:val="18"/>
              </w:rPr>
            </w:pPr>
            <w:r w:rsidRPr="00C94428">
              <w:rPr>
                <w:rFonts w:ascii="Arial" w:hAnsi="Arial" w:cs="Arial"/>
                <w:b/>
                <w:sz w:val="18"/>
                <w:szCs w:val="18"/>
              </w:rPr>
              <w:t>Stream</w:t>
            </w:r>
          </w:p>
        </w:tc>
        <w:tc>
          <w:tcPr>
            <w:tcW w:w="0" w:type="auto"/>
            <w:tcBorders>
              <w:top w:val="single" w:sz="4" w:space="0" w:color="auto"/>
              <w:bottom w:val="single" w:sz="4" w:space="0" w:color="auto"/>
            </w:tcBorders>
            <w:vAlign w:val="center"/>
          </w:tcPr>
          <w:p w:rsidR="00FD33C1" w:rsidRPr="00C94428" w:rsidRDefault="00FD33C1" w:rsidP="00C6185D">
            <w:pPr>
              <w:spacing w:line="360" w:lineRule="auto"/>
              <w:jc w:val="center"/>
              <w:rPr>
                <w:rFonts w:ascii="Arial" w:hAnsi="Arial" w:cs="Arial"/>
                <w:b/>
                <w:sz w:val="18"/>
                <w:szCs w:val="18"/>
              </w:rPr>
            </w:pPr>
            <w:r>
              <w:rPr>
                <w:rFonts w:ascii="Arial" w:hAnsi="Arial" w:cs="Arial"/>
                <w:b/>
                <w:sz w:val="18"/>
                <w:szCs w:val="18"/>
              </w:rPr>
              <w:t>AO process</w:t>
            </w:r>
          </w:p>
        </w:tc>
      </w:tr>
      <w:tr w:rsidR="00FD33C1" w:rsidRPr="00C94428" w:rsidTr="00C6185D">
        <w:trPr>
          <w:trHeight w:val="389"/>
          <w:jc w:val="center"/>
        </w:trPr>
        <w:tc>
          <w:tcPr>
            <w:tcW w:w="0" w:type="auto"/>
            <w:vAlign w:val="center"/>
          </w:tcPr>
          <w:p w:rsidR="00FD33C1" w:rsidRPr="00C94428" w:rsidRDefault="00FD33C1" w:rsidP="00C6185D">
            <w:pPr>
              <w:spacing w:line="360" w:lineRule="auto"/>
              <w:rPr>
                <w:rFonts w:ascii="Arial" w:hAnsi="Arial" w:cs="Arial"/>
                <w:sz w:val="18"/>
                <w:szCs w:val="18"/>
              </w:rPr>
            </w:pPr>
            <w:r w:rsidRPr="00C94428">
              <w:rPr>
                <w:rFonts w:ascii="Arial" w:hAnsi="Arial" w:cs="Arial"/>
                <w:b/>
                <w:sz w:val="18"/>
                <w:szCs w:val="18"/>
              </w:rPr>
              <w:t>Feedstock</w:t>
            </w:r>
          </w:p>
        </w:tc>
        <w:tc>
          <w:tcPr>
            <w:tcW w:w="0" w:type="auto"/>
            <w:vAlign w:val="center"/>
          </w:tcPr>
          <w:p w:rsidR="00FD33C1" w:rsidRPr="00C94428" w:rsidRDefault="00FD33C1" w:rsidP="00C6185D">
            <w:pPr>
              <w:spacing w:line="360" w:lineRule="auto"/>
              <w:jc w:val="center"/>
              <w:rPr>
                <w:rFonts w:ascii="Arial" w:hAnsi="Arial" w:cs="Arial"/>
                <w:sz w:val="18"/>
                <w:szCs w:val="18"/>
              </w:rPr>
            </w:pPr>
          </w:p>
        </w:tc>
      </w:tr>
      <w:tr w:rsidR="00FD33C1" w:rsidRPr="00C94428" w:rsidTr="00C6185D">
        <w:trPr>
          <w:trHeight w:val="389"/>
          <w:jc w:val="center"/>
        </w:trPr>
        <w:tc>
          <w:tcPr>
            <w:tcW w:w="0" w:type="auto"/>
            <w:vAlign w:val="center"/>
          </w:tcPr>
          <w:p w:rsidR="00FD33C1" w:rsidRPr="00C94428" w:rsidRDefault="00FD33C1" w:rsidP="00FD33C1">
            <w:pPr>
              <w:spacing w:line="360" w:lineRule="auto"/>
              <w:rPr>
                <w:rFonts w:ascii="Arial" w:hAnsi="Arial" w:cs="Arial"/>
                <w:sz w:val="18"/>
                <w:szCs w:val="18"/>
              </w:rPr>
            </w:pPr>
            <w:r>
              <w:rPr>
                <w:rFonts w:ascii="Arial" w:hAnsi="Arial" w:cs="Arial"/>
                <w:sz w:val="18"/>
                <w:szCs w:val="18"/>
              </w:rPr>
              <w:t>Hydrogen</w:t>
            </w:r>
            <w:r w:rsidRPr="00C94428">
              <w:rPr>
                <w:rFonts w:ascii="Arial" w:hAnsi="Arial" w:cs="Arial"/>
                <w:sz w:val="18"/>
                <w:szCs w:val="18"/>
              </w:rPr>
              <w:t xml:space="preserve"> / kg</w:t>
            </w:r>
          </w:p>
        </w:tc>
        <w:tc>
          <w:tcPr>
            <w:tcW w:w="0" w:type="auto"/>
            <w:vAlign w:val="center"/>
          </w:tcPr>
          <w:p w:rsidR="00FD33C1" w:rsidRPr="00C94428" w:rsidRDefault="00FD33C1" w:rsidP="00FD33C1">
            <w:pPr>
              <w:spacing w:line="360" w:lineRule="auto"/>
              <w:jc w:val="center"/>
              <w:rPr>
                <w:rFonts w:ascii="Arial" w:hAnsi="Arial" w:cs="Arial"/>
                <w:sz w:val="18"/>
                <w:szCs w:val="18"/>
              </w:rPr>
            </w:pPr>
            <w:r>
              <w:rPr>
                <w:rFonts w:ascii="Arial" w:hAnsi="Arial" w:cs="Arial"/>
                <w:sz w:val="18"/>
                <w:szCs w:val="18"/>
              </w:rPr>
              <w:t>0.066</w:t>
            </w:r>
          </w:p>
        </w:tc>
      </w:tr>
      <w:tr w:rsidR="00FD33C1" w:rsidRPr="00C94428" w:rsidTr="00C6185D">
        <w:trPr>
          <w:trHeight w:val="389"/>
          <w:jc w:val="center"/>
        </w:trPr>
        <w:tc>
          <w:tcPr>
            <w:tcW w:w="0" w:type="auto"/>
            <w:vAlign w:val="center"/>
          </w:tcPr>
          <w:p w:rsidR="00FD33C1" w:rsidRPr="00C94428" w:rsidRDefault="00FD33C1" w:rsidP="00FD33C1">
            <w:pPr>
              <w:spacing w:line="360" w:lineRule="auto"/>
              <w:rPr>
                <w:rFonts w:ascii="Arial" w:hAnsi="Arial" w:cs="Arial"/>
                <w:sz w:val="18"/>
                <w:szCs w:val="18"/>
              </w:rPr>
            </w:pPr>
            <w:r>
              <w:rPr>
                <w:rFonts w:ascii="Arial" w:hAnsi="Arial" w:cs="Arial"/>
                <w:sz w:val="18"/>
                <w:szCs w:val="18"/>
              </w:rPr>
              <w:t>2-Ethyl anthraquinone / kg</w:t>
            </w:r>
          </w:p>
        </w:tc>
        <w:tc>
          <w:tcPr>
            <w:tcW w:w="0" w:type="auto"/>
            <w:vAlign w:val="center"/>
          </w:tcPr>
          <w:p w:rsidR="00FD33C1" w:rsidRPr="00C94428" w:rsidRDefault="00FD33C1" w:rsidP="00FD33C1">
            <w:pPr>
              <w:spacing w:line="360" w:lineRule="auto"/>
              <w:jc w:val="center"/>
              <w:rPr>
                <w:rFonts w:ascii="Arial" w:hAnsi="Arial" w:cs="Arial"/>
                <w:sz w:val="18"/>
                <w:szCs w:val="18"/>
              </w:rPr>
            </w:pPr>
            <w:r>
              <w:rPr>
                <w:rFonts w:ascii="Arial" w:hAnsi="Arial" w:cs="Arial"/>
                <w:sz w:val="18"/>
                <w:szCs w:val="18"/>
              </w:rPr>
              <w:t>0.003</w:t>
            </w:r>
          </w:p>
        </w:tc>
      </w:tr>
      <w:tr w:rsidR="00FD33C1" w:rsidRPr="00C94428" w:rsidTr="00C6185D">
        <w:trPr>
          <w:trHeight w:val="389"/>
          <w:jc w:val="center"/>
        </w:trPr>
        <w:tc>
          <w:tcPr>
            <w:tcW w:w="0" w:type="auto"/>
            <w:vAlign w:val="center"/>
          </w:tcPr>
          <w:p w:rsidR="00FD33C1" w:rsidRPr="00C94428" w:rsidRDefault="00FD33C1" w:rsidP="00FD33C1">
            <w:pPr>
              <w:spacing w:line="360" w:lineRule="auto"/>
              <w:rPr>
                <w:rFonts w:ascii="Arial" w:hAnsi="Arial" w:cs="Arial"/>
                <w:sz w:val="18"/>
                <w:szCs w:val="18"/>
              </w:rPr>
            </w:pPr>
            <w:r>
              <w:rPr>
                <w:rFonts w:ascii="Arial" w:hAnsi="Arial" w:cs="Arial"/>
                <w:sz w:val="18"/>
                <w:szCs w:val="18"/>
              </w:rPr>
              <w:t>Benzene / kg</w:t>
            </w:r>
          </w:p>
        </w:tc>
        <w:tc>
          <w:tcPr>
            <w:tcW w:w="0" w:type="auto"/>
            <w:vAlign w:val="center"/>
          </w:tcPr>
          <w:p w:rsidR="00FD33C1" w:rsidRPr="00C94428" w:rsidRDefault="00FD33C1" w:rsidP="00FD33C1">
            <w:pPr>
              <w:spacing w:line="360" w:lineRule="auto"/>
              <w:jc w:val="center"/>
              <w:rPr>
                <w:rFonts w:ascii="Arial" w:hAnsi="Arial" w:cs="Arial"/>
                <w:sz w:val="18"/>
                <w:szCs w:val="18"/>
              </w:rPr>
            </w:pPr>
            <w:r>
              <w:rPr>
                <w:rFonts w:ascii="Arial" w:hAnsi="Arial" w:cs="Arial"/>
                <w:sz w:val="18"/>
                <w:szCs w:val="18"/>
              </w:rPr>
              <w:t>0.002</w:t>
            </w:r>
          </w:p>
        </w:tc>
      </w:tr>
      <w:tr w:rsidR="00FD33C1" w:rsidRPr="00C94428" w:rsidTr="00C6185D">
        <w:trPr>
          <w:trHeight w:val="389"/>
          <w:jc w:val="center"/>
        </w:trPr>
        <w:tc>
          <w:tcPr>
            <w:tcW w:w="0" w:type="auto"/>
            <w:vAlign w:val="center"/>
          </w:tcPr>
          <w:p w:rsidR="00FD33C1" w:rsidRPr="00C94428" w:rsidRDefault="00FD33C1" w:rsidP="00FD33C1">
            <w:pPr>
              <w:spacing w:line="360" w:lineRule="auto"/>
              <w:rPr>
                <w:rFonts w:ascii="Arial" w:hAnsi="Arial" w:cs="Arial"/>
                <w:sz w:val="18"/>
                <w:szCs w:val="18"/>
              </w:rPr>
            </w:pPr>
            <w:r w:rsidRPr="00C94428">
              <w:rPr>
                <w:rFonts w:ascii="Arial" w:hAnsi="Arial" w:cs="Arial"/>
                <w:b/>
                <w:sz w:val="18"/>
                <w:szCs w:val="18"/>
              </w:rPr>
              <w:t>Utilities</w:t>
            </w:r>
          </w:p>
        </w:tc>
        <w:tc>
          <w:tcPr>
            <w:tcW w:w="0" w:type="auto"/>
            <w:vAlign w:val="center"/>
          </w:tcPr>
          <w:p w:rsidR="00FD33C1" w:rsidRPr="00C94428" w:rsidRDefault="00FD33C1" w:rsidP="00FD33C1">
            <w:pPr>
              <w:spacing w:line="360" w:lineRule="auto"/>
              <w:jc w:val="center"/>
              <w:rPr>
                <w:rFonts w:ascii="Arial" w:hAnsi="Arial" w:cs="Arial"/>
                <w:sz w:val="18"/>
                <w:szCs w:val="18"/>
              </w:rPr>
            </w:pPr>
          </w:p>
        </w:tc>
      </w:tr>
      <w:tr w:rsidR="00FD33C1" w:rsidRPr="00C94428" w:rsidTr="00C6185D">
        <w:trPr>
          <w:trHeight w:val="389"/>
          <w:jc w:val="center"/>
        </w:trPr>
        <w:tc>
          <w:tcPr>
            <w:tcW w:w="0" w:type="auto"/>
            <w:vAlign w:val="center"/>
          </w:tcPr>
          <w:p w:rsidR="00FD33C1" w:rsidRPr="00C94428" w:rsidRDefault="00FD33C1" w:rsidP="00FD33C1">
            <w:pPr>
              <w:spacing w:line="360" w:lineRule="auto"/>
              <w:rPr>
                <w:rFonts w:ascii="Arial" w:hAnsi="Arial" w:cs="Arial"/>
                <w:sz w:val="18"/>
                <w:szCs w:val="18"/>
              </w:rPr>
            </w:pPr>
            <w:r w:rsidRPr="00C94428">
              <w:rPr>
                <w:rFonts w:ascii="Arial" w:hAnsi="Arial" w:cs="Arial"/>
                <w:sz w:val="18"/>
                <w:szCs w:val="18"/>
              </w:rPr>
              <w:t>Electricity / kWh</w:t>
            </w:r>
          </w:p>
        </w:tc>
        <w:tc>
          <w:tcPr>
            <w:tcW w:w="0" w:type="auto"/>
            <w:vAlign w:val="center"/>
          </w:tcPr>
          <w:p w:rsidR="00FD33C1" w:rsidRPr="00C94428" w:rsidRDefault="004F671E" w:rsidP="00FD33C1">
            <w:pPr>
              <w:spacing w:line="360" w:lineRule="auto"/>
              <w:jc w:val="center"/>
              <w:rPr>
                <w:rFonts w:ascii="Arial" w:hAnsi="Arial" w:cs="Arial"/>
                <w:sz w:val="18"/>
                <w:szCs w:val="18"/>
              </w:rPr>
            </w:pPr>
            <w:r>
              <w:rPr>
                <w:rFonts w:ascii="Arial" w:hAnsi="Arial" w:cs="Arial"/>
                <w:sz w:val="18"/>
                <w:szCs w:val="18"/>
              </w:rPr>
              <w:t>0.089</w:t>
            </w:r>
          </w:p>
        </w:tc>
      </w:tr>
      <w:tr w:rsidR="00FD33C1" w:rsidRPr="00C94428" w:rsidTr="00C6185D">
        <w:trPr>
          <w:trHeight w:val="389"/>
          <w:jc w:val="center"/>
        </w:trPr>
        <w:tc>
          <w:tcPr>
            <w:tcW w:w="0" w:type="auto"/>
            <w:vAlign w:val="center"/>
          </w:tcPr>
          <w:p w:rsidR="00FD33C1" w:rsidRPr="00C94428" w:rsidRDefault="00FD33C1" w:rsidP="00FD33C1">
            <w:pPr>
              <w:spacing w:line="360" w:lineRule="auto"/>
              <w:rPr>
                <w:rFonts w:ascii="Arial" w:hAnsi="Arial" w:cs="Arial"/>
                <w:sz w:val="18"/>
                <w:szCs w:val="18"/>
              </w:rPr>
            </w:pPr>
            <w:r w:rsidRPr="00C94428">
              <w:rPr>
                <w:rFonts w:ascii="Arial" w:hAnsi="Arial" w:cs="Arial"/>
                <w:sz w:val="18"/>
                <w:szCs w:val="18"/>
              </w:rPr>
              <w:t>Cooling water / MJ</w:t>
            </w:r>
          </w:p>
        </w:tc>
        <w:tc>
          <w:tcPr>
            <w:tcW w:w="0" w:type="auto"/>
            <w:vAlign w:val="center"/>
          </w:tcPr>
          <w:p w:rsidR="00FD33C1" w:rsidRPr="00C94428" w:rsidRDefault="004F671E" w:rsidP="00FD33C1">
            <w:pPr>
              <w:spacing w:line="360" w:lineRule="auto"/>
              <w:jc w:val="center"/>
              <w:rPr>
                <w:rFonts w:ascii="Arial" w:hAnsi="Arial" w:cs="Arial"/>
                <w:sz w:val="18"/>
                <w:szCs w:val="18"/>
              </w:rPr>
            </w:pPr>
            <w:r>
              <w:rPr>
                <w:rFonts w:ascii="Arial" w:hAnsi="Arial" w:cs="Arial"/>
                <w:sz w:val="18"/>
                <w:szCs w:val="18"/>
              </w:rPr>
              <w:t>2.800</w:t>
            </w:r>
          </w:p>
        </w:tc>
      </w:tr>
      <w:tr w:rsidR="00FD33C1" w:rsidRPr="00C94428" w:rsidTr="00C6185D">
        <w:trPr>
          <w:trHeight w:val="389"/>
          <w:jc w:val="center"/>
        </w:trPr>
        <w:tc>
          <w:tcPr>
            <w:tcW w:w="0" w:type="auto"/>
            <w:vAlign w:val="center"/>
          </w:tcPr>
          <w:p w:rsidR="00FD33C1" w:rsidRPr="00C94428" w:rsidRDefault="00FD33C1" w:rsidP="00FD33C1">
            <w:pPr>
              <w:spacing w:line="360" w:lineRule="auto"/>
              <w:rPr>
                <w:rFonts w:ascii="Arial" w:hAnsi="Arial" w:cs="Arial"/>
                <w:sz w:val="18"/>
                <w:szCs w:val="18"/>
              </w:rPr>
            </w:pPr>
            <w:r w:rsidRPr="00C94428">
              <w:rPr>
                <w:rFonts w:ascii="Arial" w:hAnsi="Arial" w:cs="Arial"/>
                <w:sz w:val="18"/>
                <w:szCs w:val="18"/>
              </w:rPr>
              <w:t>Heating (natural gas) / MJ</w:t>
            </w:r>
          </w:p>
        </w:tc>
        <w:tc>
          <w:tcPr>
            <w:tcW w:w="0" w:type="auto"/>
            <w:vAlign w:val="center"/>
          </w:tcPr>
          <w:p w:rsidR="00FD33C1" w:rsidRPr="00C94428" w:rsidRDefault="004F671E" w:rsidP="00FD33C1">
            <w:pPr>
              <w:spacing w:line="360" w:lineRule="auto"/>
              <w:jc w:val="center"/>
              <w:rPr>
                <w:rFonts w:ascii="Arial" w:hAnsi="Arial" w:cs="Arial"/>
                <w:sz w:val="18"/>
                <w:szCs w:val="18"/>
              </w:rPr>
            </w:pPr>
            <w:r>
              <w:rPr>
                <w:rFonts w:ascii="Arial" w:hAnsi="Arial" w:cs="Arial"/>
                <w:sz w:val="18"/>
                <w:szCs w:val="18"/>
              </w:rPr>
              <w:t>1.925</w:t>
            </w:r>
          </w:p>
        </w:tc>
      </w:tr>
      <w:tr w:rsidR="00FD33C1" w:rsidRPr="00C94428" w:rsidTr="00C6185D">
        <w:trPr>
          <w:trHeight w:val="389"/>
          <w:jc w:val="center"/>
        </w:trPr>
        <w:tc>
          <w:tcPr>
            <w:tcW w:w="0" w:type="auto"/>
            <w:vAlign w:val="center"/>
          </w:tcPr>
          <w:p w:rsidR="00FD33C1" w:rsidRPr="00C94428" w:rsidRDefault="00FD33C1" w:rsidP="00FD33C1">
            <w:pPr>
              <w:spacing w:line="360" w:lineRule="auto"/>
              <w:rPr>
                <w:rFonts w:ascii="Arial" w:hAnsi="Arial" w:cs="Arial"/>
                <w:sz w:val="18"/>
                <w:szCs w:val="18"/>
              </w:rPr>
            </w:pPr>
            <w:r w:rsidRPr="00C94428">
              <w:rPr>
                <w:rFonts w:ascii="Arial" w:hAnsi="Arial" w:cs="Arial"/>
                <w:b/>
                <w:sz w:val="18"/>
                <w:szCs w:val="18"/>
              </w:rPr>
              <w:t>Emissions to air</w:t>
            </w:r>
          </w:p>
        </w:tc>
        <w:tc>
          <w:tcPr>
            <w:tcW w:w="0" w:type="auto"/>
            <w:vAlign w:val="center"/>
          </w:tcPr>
          <w:p w:rsidR="00FD33C1" w:rsidRPr="00C94428" w:rsidRDefault="00FD33C1" w:rsidP="00FD33C1">
            <w:pPr>
              <w:spacing w:line="360" w:lineRule="auto"/>
              <w:jc w:val="center"/>
              <w:rPr>
                <w:rFonts w:ascii="Arial" w:hAnsi="Arial" w:cs="Arial"/>
                <w:sz w:val="18"/>
                <w:szCs w:val="18"/>
                <w:lang w:val="en-GB"/>
              </w:rPr>
            </w:pPr>
          </w:p>
        </w:tc>
      </w:tr>
      <w:tr w:rsidR="00FD33C1" w:rsidRPr="00C94428" w:rsidTr="00C6185D">
        <w:trPr>
          <w:trHeight w:val="389"/>
          <w:jc w:val="center"/>
        </w:trPr>
        <w:tc>
          <w:tcPr>
            <w:tcW w:w="0" w:type="auto"/>
            <w:vAlign w:val="center"/>
          </w:tcPr>
          <w:p w:rsidR="00FD33C1" w:rsidRPr="00C94428" w:rsidRDefault="004F671E" w:rsidP="00FD33C1">
            <w:pPr>
              <w:spacing w:line="360" w:lineRule="auto"/>
              <w:rPr>
                <w:rFonts w:ascii="Arial" w:hAnsi="Arial" w:cs="Arial"/>
                <w:sz w:val="18"/>
                <w:szCs w:val="18"/>
              </w:rPr>
            </w:pPr>
            <w:r>
              <w:rPr>
                <w:rFonts w:ascii="Arial" w:hAnsi="Arial" w:cs="Arial"/>
                <w:sz w:val="18"/>
                <w:szCs w:val="18"/>
              </w:rPr>
              <w:t>Hydrogen</w:t>
            </w:r>
            <w:r w:rsidR="00FD33C1" w:rsidRPr="00C94428">
              <w:rPr>
                <w:rFonts w:ascii="Arial" w:hAnsi="Arial" w:cs="Arial"/>
                <w:sz w:val="18"/>
                <w:szCs w:val="18"/>
              </w:rPr>
              <w:t xml:space="preserve"> / kg</w:t>
            </w:r>
          </w:p>
        </w:tc>
        <w:tc>
          <w:tcPr>
            <w:tcW w:w="0" w:type="auto"/>
            <w:vAlign w:val="center"/>
          </w:tcPr>
          <w:p w:rsidR="00FD33C1" w:rsidRPr="00C94428" w:rsidRDefault="004F671E" w:rsidP="00FD33C1">
            <w:pPr>
              <w:spacing w:line="360" w:lineRule="auto"/>
              <w:jc w:val="center"/>
              <w:rPr>
                <w:rFonts w:ascii="Arial" w:hAnsi="Arial" w:cs="Arial"/>
                <w:sz w:val="18"/>
                <w:szCs w:val="18"/>
                <w:lang w:val="en-GB"/>
              </w:rPr>
            </w:pPr>
            <w:r>
              <w:rPr>
                <w:rFonts w:ascii="Arial" w:hAnsi="Arial" w:cs="Arial"/>
                <w:sz w:val="18"/>
                <w:szCs w:val="18"/>
                <w:lang w:val="en-GB"/>
              </w:rPr>
              <w:t>0.007</w:t>
            </w:r>
          </w:p>
        </w:tc>
      </w:tr>
      <w:tr w:rsidR="00FD33C1" w:rsidRPr="00C94428" w:rsidTr="00C6185D">
        <w:trPr>
          <w:trHeight w:val="389"/>
          <w:jc w:val="center"/>
        </w:trPr>
        <w:tc>
          <w:tcPr>
            <w:tcW w:w="0" w:type="auto"/>
            <w:vAlign w:val="center"/>
          </w:tcPr>
          <w:p w:rsidR="00FD33C1" w:rsidRPr="00C94428" w:rsidRDefault="004F671E" w:rsidP="00FD33C1">
            <w:pPr>
              <w:spacing w:line="360" w:lineRule="auto"/>
              <w:rPr>
                <w:rFonts w:ascii="Arial" w:hAnsi="Arial" w:cs="Arial"/>
                <w:sz w:val="18"/>
                <w:szCs w:val="18"/>
              </w:rPr>
            </w:pPr>
            <w:r>
              <w:rPr>
                <w:rFonts w:ascii="Arial" w:hAnsi="Arial" w:cs="Arial"/>
                <w:sz w:val="18"/>
                <w:szCs w:val="18"/>
              </w:rPr>
              <w:t xml:space="preserve">Carbon dioxide, fossil </w:t>
            </w:r>
            <w:r w:rsidR="00FD33C1" w:rsidRPr="00C94428">
              <w:rPr>
                <w:rFonts w:ascii="Arial" w:hAnsi="Arial" w:cs="Arial"/>
                <w:sz w:val="18"/>
                <w:szCs w:val="18"/>
              </w:rPr>
              <w:t>/ kg</w:t>
            </w:r>
          </w:p>
        </w:tc>
        <w:tc>
          <w:tcPr>
            <w:tcW w:w="0" w:type="auto"/>
            <w:vAlign w:val="center"/>
          </w:tcPr>
          <w:p w:rsidR="00FD33C1" w:rsidRPr="00C94428" w:rsidRDefault="004F671E" w:rsidP="00FD33C1">
            <w:pPr>
              <w:spacing w:line="360" w:lineRule="auto"/>
              <w:jc w:val="center"/>
              <w:rPr>
                <w:rFonts w:ascii="Arial" w:hAnsi="Arial" w:cs="Arial"/>
                <w:sz w:val="18"/>
                <w:szCs w:val="18"/>
                <w:lang w:val="en-GB"/>
              </w:rPr>
            </w:pPr>
            <w:r>
              <w:rPr>
                <w:rFonts w:ascii="Arial" w:hAnsi="Arial" w:cs="Arial"/>
                <w:sz w:val="18"/>
                <w:szCs w:val="18"/>
                <w:lang w:val="en-GB"/>
              </w:rPr>
              <w:t>0.009</w:t>
            </w:r>
          </w:p>
        </w:tc>
      </w:tr>
      <w:tr w:rsidR="00FD33C1" w:rsidRPr="00C94428" w:rsidTr="00C6185D">
        <w:trPr>
          <w:trHeight w:val="389"/>
          <w:jc w:val="center"/>
        </w:trPr>
        <w:tc>
          <w:tcPr>
            <w:tcW w:w="0" w:type="auto"/>
            <w:tcBorders>
              <w:bottom w:val="single" w:sz="4" w:space="0" w:color="auto"/>
            </w:tcBorders>
            <w:vAlign w:val="center"/>
          </w:tcPr>
          <w:p w:rsidR="00FD33C1" w:rsidRPr="00C94428" w:rsidRDefault="004F671E" w:rsidP="00FD33C1">
            <w:pPr>
              <w:spacing w:line="360" w:lineRule="auto"/>
              <w:rPr>
                <w:rFonts w:ascii="Arial" w:hAnsi="Arial" w:cs="Arial"/>
                <w:sz w:val="18"/>
                <w:szCs w:val="18"/>
              </w:rPr>
            </w:pPr>
            <w:r>
              <w:rPr>
                <w:rFonts w:ascii="Arial" w:hAnsi="Arial" w:cs="Arial"/>
                <w:sz w:val="18"/>
                <w:szCs w:val="18"/>
              </w:rPr>
              <w:t>Water</w:t>
            </w:r>
            <w:r w:rsidR="00FD33C1" w:rsidRPr="00C94428">
              <w:rPr>
                <w:rFonts w:ascii="Arial" w:hAnsi="Arial" w:cs="Arial"/>
                <w:sz w:val="18"/>
                <w:szCs w:val="18"/>
              </w:rPr>
              <w:t xml:space="preserve"> / kg</w:t>
            </w:r>
          </w:p>
        </w:tc>
        <w:tc>
          <w:tcPr>
            <w:tcW w:w="0" w:type="auto"/>
            <w:tcBorders>
              <w:bottom w:val="single" w:sz="4" w:space="0" w:color="auto"/>
            </w:tcBorders>
            <w:vAlign w:val="center"/>
          </w:tcPr>
          <w:p w:rsidR="00FD33C1" w:rsidRPr="00C94428" w:rsidRDefault="004F671E" w:rsidP="00FD33C1">
            <w:pPr>
              <w:spacing w:line="360" w:lineRule="auto"/>
              <w:jc w:val="center"/>
              <w:rPr>
                <w:rFonts w:ascii="Arial" w:hAnsi="Arial" w:cs="Arial"/>
                <w:sz w:val="18"/>
                <w:szCs w:val="18"/>
                <w:lang w:val="en-GB"/>
              </w:rPr>
            </w:pPr>
            <w:r>
              <w:rPr>
                <w:rFonts w:ascii="Arial" w:hAnsi="Arial" w:cs="Arial"/>
                <w:sz w:val="18"/>
                <w:szCs w:val="18"/>
                <w:lang w:val="en-GB"/>
              </w:rPr>
              <w:t>0.001</w:t>
            </w:r>
          </w:p>
        </w:tc>
      </w:tr>
    </w:tbl>
    <w:p w:rsidR="00145FC8" w:rsidRDefault="00145FC8" w:rsidP="00145FC8">
      <w:pPr>
        <w:spacing w:line="360" w:lineRule="auto"/>
        <w:rPr>
          <w:rFonts w:ascii="Arial" w:hAnsi="Arial" w:cs="Arial"/>
          <w:sz w:val="18"/>
          <w:szCs w:val="18"/>
        </w:rPr>
      </w:pPr>
      <w:r w:rsidRPr="00824955">
        <w:rPr>
          <w:rFonts w:ascii="Arial" w:hAnsi="Arial" w:cs="Arial"/>
          <w:sz w:val="18"/>
          <w:szCs w:val="18"/>
        </w:rPr>
        <w:br w:type="page"/>
      </w:r>
    </w:p>
    <w:p w:rsidR="00343D89" w:rsidRPr="00B124B1" w:rsidRDefault="00343D89" w:rsidP="00343D89">
      <w:pPr>
        <w:spacing w:line="360" w:lineRule="auto"/>
        <w:jc w:val="both"/>
        <w:rPr>
          <w:rFonts w:ascii="Arial" w:hAnsi="Arial" w:cs="Arial"/>
          <w:sz w:val="20"/>
          <w:szCs w:val="20"/>
        </w:rPr>
      </w:pPr>
      <w:r>
        <w:rPr>
          <w:rStyle w:val="Heading1Char"/>
          <w:rFonts w:ascii="Arial" w:hAnsi="Arial" w:cs="Arial"/>
          <w:sz w:val="20"/>
          <w:szCs w:val="20"/>
        </w:rPr>
        <w:lastRenderedPageBreak/>
        <w:t>Table S</w:t>
      </w:r>
      <w:r>
        <w:rPr>
          <w:rStyle w:val="Heading1Char"/>
          <w:rFonts w:ascii="Arial" w:hAnsi="Arial" w:cs="Arial"/>
          <w:sz w:val="20"/>
          <w:szCs w:val="20"/>
        </w:rPr>
        <w:t>3</w:t>
      </w:r>
      <w:r w:rsidRPr="000C690B">
        <w:rPr>
          <w:rStyle w:val="Heading1Char"/>
          <w:rFonts w:ascii="Arial" w:hAnsi="Arial" w:cs="Arial"/>
          <w:b w:val="0"/>
          <w:sz w:val="20"/>
          <w:szCs w:val="20"/>
        </w:rPr>
        <w:t> </w:t>
      </w:r>
      <w:r w:rsidRPr="00B124B1">
        <w:rPr>
          <w:rFonts w:ascii="Arial" w:hAnsi="Arial" w:cs="Arial"/>
          <w:sz w:val="20"/>
          <w:szCs w:val="20"/>
        </w:rPr>
        <w:t xml:space="preserve">Inputs and outputs of the </w:t>
      </w:r>
      <w:r>
        <w:rPr>
          <w:rFonts w:ascii="Arial" w:hAnsi="Arial" w:cs="Arial"/>
          <w:sz w:val="20"/>
          <w:szCs w:val="20"/>
        </w:rPr>
        <w:t>direct benzene oxidation</w:t>
      </w:r>
      <w:r>
        <w:rPr>
          <w:rFonts w:ascii="Arial" w:hAnsi="Arial" w:cs="Arial"/>
          <w:sz w:val="20"/>
          <w:szCs w:val="20"/>
        </w:rPr>
        <w:t xml:space="preserve"> </w:t>
      </w:r>
      <w:r w:rsidRPr="00B124B1">
        <w:rPr>
          <w:rFonts w:ascii="Arial" w:hAnsi="Arial" w:cs="Arial"/>
          <w:sz w:val="20"/>
          <w:szCs w:val="20"/>
        </w:rPr>
        <w:t xml:space="preserve">routes per kg of </w:t>
      </w:r>
      <w:r>
        <w:rPr>
          <w:rFonts w:ascii="Arial" w:hAnsi="Arial" w:cs="Arial"/>
          <w:sz w:val="20"/>
          <w:szCs w:val="20"/>
        </w:rPr>
        <w:t>phenol</w:t>
      </w:r>
      <w:r w:rsidRPr="00B124B1">
        <w:rPr>
          <w:rFonts w:ascii="Arial" w:hAnsi="Arial" w:cs="Arial"/>
          <w:sz w:val="20"/>
          <w:szCs w:val="20"/>
        </w:rPr>
        <w:t xml:space="preserve"> produced</w:t>
      </w:r>
      <w:r>
        <w:rPr>
          <w:rFonts w:ascii="Arial" w:hAnsi="Arial" w:cs="Arial"/>
          <w:sz w:val="20"/>
          <w:szCs w:val="20"/>
        </w:rPr>
        <w:t xml:space="preserve"> using N</w:t>
      </w:r>
      <w:r w:rsidRPr="00343D89">
        <w:rPr>
          <w:rFonts w:ascii="Arial" w:hAnsi="Arial" w:cs="Arial"/>
          <w:sz w:val="20"/>
          <w:szCs w:val="20"/>
          <w:vertAlign w:val="subscript"/>
        </w:rPr>
        <w:t>2</w:t>
      </w:r>
      <w:r>
        <w:rPr>
          <w:rFonts w:ascii="Arial" w:hAnsi="Arial" w:cs="Arial"/>
          <w:sz w:val="20"/>
          <w:szCs w:val="20"/>
        </w:rPr>
        <w:t>O or H</w:t>
      </w:r>
      <w:r w:rsidRPr="00343D89">
        <w:rPr>
          <w:rFonts w:ascii="Arial" w:hAnsi="Arial" w:cs="Arial"/>
          <w:sz w:val="20"/>
          <w:szCs w:val="20"/>
          <w:vertAlign w:val="subscript"/>
        </w:rPr>
        <w:t>2</w:t>
      </w:r>
      <w:r>
        <w:rPr>
          <w:rFonts w:ascii="Arial" w:hAnsi="Arial" w:cs="Arial"/>
          <w:sz w:val="20"/>
          <w:szCs w:val="20"/>
        </w:rPr>
        <w:t>O</w:t>
      </w:r>
      <w:r w:rsidRPr="00343D89">
        <w:rPr>
          <w:rFonts w:ascii="Arial" w:hAnsi="Arial" w:cs="Arial"/>
          <w:sz w:val="20"/>
          <w:szCs w:val="20"/>
          <w:vertAlign w:val="subscript"/>
        </w:rPr>
        <w:t>2</w:t>
      </w:r>
      <w:r w:rsidRPr="00B124B1">
        <w:rPr>
          <w:rFonts w:ascii="Arial" w:hAnsi="Arial" w:cs="Arial"/>
          <w:sz w:val="20"/>
          <w:szCs w:val="20"/>
        </w:rPr>
        <w:t xml:space="preserve">. For </w:t>
      </w:r>
      <w:r>
        <w:rPr>
          <w:rFonts w:ascii="Arial" w:hAnsi="Arial" w:cs="Arial"/>
          <w:sz w:val="20"/>
          <w:szCs w:val="20"/>
        </w:rPr>
        <w:t>both pathways</w:t>
      </w:r>
      <w:r w:rsidRPr="00B124B1">
        <w:rPr>
          <w:rFonts w:ascii="Arial" w:hAnsi="Arial" w:cs="Arial"/>
          <w:sz w:val="20"/>
          <w:szCs w:val="20"/>
        </w:rPr>
        <w:t>, these values were extracted from the Aspen Plus v12.1 simulation (</w:t>
      </w:r>
      <w:r>
        <w:rPr>
          <w:rFonts w:ascii="Arial" w:hAnsi="Arial" w:cs="Arial"/>
          <w:b/>
          <w:sz w:val="20"/>
          <w:szCs w:val="20"/>
        </w:rPr>
        <w:t>Fig. S</w:t>
      </w:r>
      <w:r>
        <w:rPr>
          <w:rFonts w:ascii="Arial" w:hAnsi="Arial" w:cs="Arial"/>
          <w:b/>
          <w:sz w:val="20"/>
          <w:szCs w:val="20"/>
        </w:rPr>
        <w:t>4</w:t>
      </w:r>
      <w:r>
        <w:rPr>
          <w:rFonts w:ascii="Arial" w:hAnsi="Arial" w:cs="Arial"/>
          <w:b/>
          <w:sz w:val="20"/>
          <w:szCs w:val="20"/>
        </w:rPr>
        <w:t>–S</w:t>
      </w:r>
      <w:r>
        <w:rPr>
          <w:rFonts w:ascii="Arial" w:hAnsi="Arial" w:cs="Arial"/>
          <w:b/>
          <w:sz w:val="20"/>
          <w:szCs w:val="20"/>
        </w:rPr>
        <w:t>5</w:t>
      </w:r>
      <w:r w:rsidRPr="00B124B1">
        <w:rPr>
          <w:rFonts w:ascii="Arial" w:hAnsi="Arial" w:cs="Arial"/>
          <w:sz w:val="20"/>
          <w:szCs w:val="20"/>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7"/>
        <w:gridCol w:w="1103"/>
        <w:gridCol w:w="1170"/>
      </w:tblGrid>
      <w:tr w:rsidR="002E4843" w:rsidRPr="00C94428" w:rsidTr="00C6185D">
        <w:trPr>
          <w:trHeight w:val="389"/>
          <w:jc w:val="center"/>
        </w:trPr>
        <w:tc>
          <w:tcPr>
            <w:tcW w:w="0" w:type="auto"/>
            <w:tcBorders>
              <w:top w:val="single" w:sz="4" w:space="0" w:color="auto"/>
              <w:bottom w:val="single" w:sz="4" w:space="0" w:color="auto"/>
            </w:tcBorders>
            <w:vAlign w:val="center"/>
          </w:tcPr>
          <w:p w:rsidR="00343D89" w:rsidRPr="00C94428" w:rsidRDefault="00343D89" w:rsidP="00C6185D">
            <w:pPr>
              <w:spacing w:line="360" w:lineRule="auto"/>
              <w:rPr>
                <w:rFonts w:ascii="Arial" w:hAnsi="Arial" w:cs="Arial"/>
                <w:b/>
                <w:sz w:val="18"/>
                <w:szCs w:val="18"/>
              </w:rPr>
            </w:pPr>
            <w:r w:rsidRPr="00C94428">
              <w:rPr>
                <w:rFonts w:ascii="Arial" w:hAnsi="Arial" w:cs="Arial"/>
                <w:b/>
                <w:sz w:val="18"/>
                <w:szCs w:val="18"/>
              </w:rPr>
              <w:t>Stream</w:t>
            </w:r>
          </w:p>
        </w:tc>
        <w:tc>
          <w:tcPr>
            <w:tcW w:w="0" w:type="auto"/>
            <w:tcBorders>
              <w:top w:val="single" w:sz="4" w:space="0" w:color="auto"/>
              <w:bottom w:val="single" w:sz="4" w:space="0" w:color="auto"/>
            </w:tcBorders>
            <w:vAlign w:val="center"/>
          </w:tcPr>
          <w:p w:rsidR="00343D89" w:rsidRPr="00C94428" w:rsidRDefault="002E4843" w:rsidP="00C6185D">
            <w:pPr>
              <w:spacing w:line="360" w:lineRule="auto"/>
              <w:jc w:val="center"/>
              <w:rPr>
                <w:rFonts w:ascii="Arial" w:hAnsi="Arial" w:cs="Arial"/>
                <w:b/>
                <w:sz w:val="18"/>
                <w:szCs w:val="18"/>
              </w:rPr>
            </w:pPr>
            <w:r>
              <w:rPr>
                <w:rFonts w:ascii="Arial" w:hAnsi="Arial" w:cs="Arial"/>
                <w:b/>
                <w:sz w:val="18"/>
                <w:szCs w:val="18"/>
              </w:rPr>
              <w:t xml:space="preserve">Using </w:t>
            </w:r>
            <w:r w:rsidR="00A06B34">
              <w:rPr>
                <w:rFonts w:ascii="Arial" w:hAnsi="Arial" w:cs="Arial"/>
                <w:b/>
                <w:sz w:val="18"/>
                <w:szCs w:val="18"/>
              </w:rPr>
              <w:t>N</w:t>
            </w:r>
            <w:r w:rsidR="00A06B34" w:rsidRPr="002E4843">
              <w:rPr>
                <w:rFonts w:ascii="Arial" w:hAnsi="Arial" w:cs="Arial"/>
                <w:b/>
                <w:sz w:val="18"/>
                <w:szCs w:val="18"/>
                <w:vertAlign w:val="subscript"/>
              </w:rPr>
              <w:t>2</w:t>
            </w:r>
            <w:r w:rsidR="00A06B34">
              <w:rPr>
                <w:rFonts w:ascii="Arial" w:hAnsi="Arial" w:cs="Arial"/>
                <w:b/>
                <w:sz w:val="18"/>
                <w:szCs w:val="18"/>
              </w:rPr>
              <w:t>O</w:t>
            </w:r>
          </w:p>
        </w:tc>
        <w:tc>
          <w:tcPr>
            <w:tcW w:w="0" w:type="auto"/>
            <w:tcBorders>
              <w:top w:val="single" w:sz="4" w:space="0" w:color="auto"/>
              <w:bottom w:val="single" w:sz="4" w:space="0" w:color="auto"/>
            </w:tcBorders>
            <w:vAlign w:val="center"/>
          </w:tcPr>
          <w:p w:rsidR="00343D89" w:rsidRPr="00C94428" w:rsidRDefault="002E4843" w:rsidP="00C6185D">
            <w:pPr>
              <w:spacing w:line="360" w:lineRule="auto"/>
              <w:jc w:val="center"/>
              <w:rPr>
                <w:rFonts w:ascii="Arial" w:hAnsi="Arial" w:cs="Arial"/>
                <w:b/>
                <w:sz w:val="18"/>
                <w:szCs w:val="18"/>
              </w:rPr>
            </w:pPr>
            <w:r>
              <w:rPr>
                <w:rFonts w:ascii="Arial" w:hAnsi="Arial" w:cs="Arial"/>
                <w:b/>
                <w:sz w:val="18"/>
                <w:szCs w:val="18"/>
              </w:rPr>
              <w:t xml:space="preserve">Using </w:t>
            </w:r>
            <w:r w:rsidR="00A06B34">
              <w:rPr>
                <w:rFonts w:ascii="Arial" w:hAnsi="Arial" w:cs="Arial"/>
                <w:b/>
                <w:sz w:val="18"/>
                <w:szCs w:val="18"/>
              </w:rPr>
              <w:t>H</w:t>
            </w:r>
            <w:r w:rsidR="00A06B34" w:rsidRPr="002E4843">
              <w:rPr>
                <w:rFonts w:ascii="Arial" w:hAnsi="Arial" w:cs="Arial"/>
                <w:b/>
                <w:sz w:val="18"/>
                <w:szCs w:val="18"/>
                <w:vertAlign w:val="subscript"/>
              </w:rPr>
              <w:t>2</w:t>
            </w:r>
            <w:r w:rsidR="00A06B34">
              <w:rPr>
                <w:rFonts w:ascii="Arial" w:hAnsi="Arial" w:cs="Arial"/>
                <w:b/>
                <w:sz w:val="18"/>
                <w:szCs w:val="18"/>
              </w:rPr>
              <w:t>O</w:t>
            </w:r>
            <w:r w:rsidR="00A06B34" w:rsidRPr="002E4843">
              <w:rPr>
                <w:rFonts w:ascii="Arial" w:hAnsi="Arial" w:cs="Arial"/>
                <w:b/>
                <w:sz w:val="18"/>
                <w:szCs w:val="18"/>
                <w:vertAlign w:val="subscript"/>
              </w:rPr>
              <w:t>2</w:t>
            </w:r>
          </w:p>
        </w:tc>
      </w:tr>
      <w:tr w:rsidR="002E4843" w:rsidRPr="00C94428" w:rsidTr="00C6185D">
        <w:trPr>
          <w:trHeight w:val="389"/>
          <w:jc w:val="center"/>
        </w:trPr>
        <w:tc>
          <w:tcPr>
            <w:tcW w:w="0" w:type="auto"/>
            <w:gridSpan w:val="3"/>
            <w:tcBorders>
              <w:top w:val="single" w:sz="4" w:space="0" w:color="auto"/>
            </w:tcBorders>
            <w:vAlign w:val="center"/>
          </w:tcPr>
          <w:p w:rsidR="00343D89" w:rsidRPr="00C94428" w:rsidRDefault="00343D89" w:rsidP="00C6185D">
            <w:pPr>
              <w:spacing w:line="360" w:lineRule="auto"/>
              <w:rPr>
                <w:rFonts w:ascii="Arial" w:hAnsi="Arial" w:cs="Arial"/>
                <w:sz w:val="18"/>
                <w:szCs w:val="18"/>
              </w:rPr>
            </w:pPr>
            <w:r w:rsidRPr="00C94428">
              <w:rPr>
                <w:rFonts w:ascii="Arial" w:hAnsi="Arial" w:cs="Arial"/>
                <w:b/>
                <w:sz w:val="18"/>
                <w:szCs w:val="18"/>
              </w:rPr>
              <w:t>Feedstock</w:t>
            </w:r>
          </w:p>
        </w:tc>
      </w:tr>
      <w:tr w:rsidR="002E4843" w:rsidRPr="00C94428" w:rsidTr="00C6185D">
        <w:trPr>
          <w:trHeight w:val="389"/>
          <w:jc w:val="center"/>
        </w:trPr>
        <w:tc>
          <w:tcPr>
            <w:tcW w:w="0" w:type="auto"/>
            <w:vAlign w:val="center"/>
          </w:tcPr>
          <w:p w:rsidR="00343D89" w:rsidRPr="00C94428" w:rsidRDefault="00106627" w:rsidP="00C6185D">
            <w:pPr>
              <w:spacing w:line="360" w:lineRule="auto"/>
              <w:rPr>
                <w:rFonts w:ascii="Arial" w:hAnsi="Arial" w:cs="Arial"/>
                <w:sz w:val="18"/>
                <w:szCs w:val="18"/>
              </w:rPr>
            </w:pPr>
            <w:r>
              <w:rPr>
                <w:rFonts w:ascii="Arial" w:hAnsi="Arial" w:cs="Arial"/>
                <w:sz w:val="18"/>
                <w:szCs w:val="18"/>
              </w:rPr>
              <w:t>Benzene</w:t>
            </w:r>
            <w:r w:rsidR="00343D89" w:rsidRPr="00C94428">
              <w:rPr>
                <w:rFonts w:ascii="Arial" w:hAnsi="Arial" w:cs="Arial"/>
                <w:sz w:val="18"/>
                <w:szCs w:val="18"/>
              </w:rPr>
              <w:t xml:space="preserve"> / kg</w:t>
            </w:r>
          </w:p>
        </w:tc>
        <w:tc>
          <w:tcPr>
            <w:tcW w:w="0" w:type="auto"/>
            <w:vAlign w:val="center"/>
          </w:tcPr>
          <w:p w:rsidR="00343D89" w:rsidRPr="00C94428" w:rsidRDefault="00106627" w:rsidP="00C6185D">
            <w:pPr>
              <w:spacing w:line="360" w:lineRule="auto"/>
              <w:jc w:val="center"/>
              <w:rPr>
                <w:rFonts w:ascii="Arial" w:hAnsi="Arial" w:cs="Arial"/>
                <w:sz w:val="18"/>
                <w:szCs w:val="18"/>
              </w:rPr>
            </w:pPr>
            <w:r>
              <w:rPr>
                <w:rFonts w:ascii="Arial" w:hAnsi="Arial" w:cs="Arial"/>
                <w:sz w:val="18"/>
                <w:szCs w:val="18"/>
              </w:rPr>
              <w:t>0.829</w:t>
            </w:r>
          </w:p>
        </w:tc>
        <w:tc>
          <w:tcPr>
            <w:tcW w:w="0" w:type="auto"/>
            <w:vAlign w:val="center"/>
          </w:tcPr>
          <w:p w:rsidR="00343D89" w:rsidRPr="00C94428" w:rsidRDefault="00106627" w:rsidP="00C6185D">
            <w:pPr>
              <w:spacing w:line="360" w:lineRule="auto"/>
              <w:jc w:val="center"/>
              <w:rPr>
                <w:rFonts w:ascii="Arial" w:hAnsi="Arial" w:cs="Arial"/>
                <w:sz w:val="18"/>
                <w:szCs w:val="18"/>
              </w:rPr>
            </w:pPr>
            <w:r>
              <w:rPr>
                <w:rFonts w:ascii="Arial" w:hAnsi="Arial" w:cs="Arial"/>
                <w:sz w:val="18"/>
                <w:szCs w:val="18"/>
              </w:rPr>
              <w:t>0.922</w:t>
            </w:r>
          </w:p>
        </w:tc>
      </w:tr>
      <w:tr w:rsidR="00106627" w:rsidRPr="00C94428" w:rsidTr="00C6185D">
        <w:trPr>
          <w:trHeight w:val="389"/>
          <w:jc w:val="center"/>
        </w:trPr>
        <w:tc>
          <w:tcPr>
            <w:tcW w:w="0" w:type="auto"/>
            <w:vAlign w:val="center"/>
          </w:tcPr>
          <w:p w:rsidR="00106627" w:rsidRDefault="00106627" w:rsidP="00C6185D">
            <w:pPr>
              <w:spacing w:line="360" w:lineRule="auto"/>
              <w:rPr>
                <w:rFonts w:ascii="Arial" w:hAnsi="Arial" w:cs="Arial"/>
                <w:sz w:val="18"/>
                <w:szCs w:val="18"/>
              </w:rPr>
            </w:pPr>
            <w:r>
              <w:rPr>
                <w:rFonts w:ascii="Arial" w:hAnsi="Arial" w:cs="Arial"/>
                <w:sz w:val="18"/>
                <w:szCs w:val="18"/>
              </w:rPr>
              <w:t>Nitrous oxide / kg</w:t>
            </w:r>
          </w:p>
        </w:tc>
        <w:tc>
          <w:tcPr>
            <w:tcW w:w="0" w:type="auto"/>
            <w:vAlign w:val="center"/>
          </w:tcPr>
          <w:p w:rsidR="00106627" w:rsidRPr="00C94428" w:rsidRDefault="00106627" w:rsidP="00C6185D">
            <w:pPr>
              <w:spacing w:line="360" w:lineRule="auto"/>
              <w:jc w:val="center"/>
              <w:rPr>
                <w:rFonts w:ascii="Arial" w:hAnsi="Arial" w:cs="Arial"/>
                <w:sz w:val="18"/>
                <w:szCs w:val="18"/>
              </w:rPr>
            </w:pPr>
            <w:r>
              <w:rPr>
                <w:rFonts w:ascii="Arial" w:hAnsi="Arial" w:cs="Arial"/>
                <w:sz w:val="18"/>
                <w:szCs w:val="18"/>
              </w:rPr>
              <w:t>0.475</w:t>
            </w:r>
          </w:p>
        </w:tc>
        <w:tc>
          <w:tcPr>
            <w:tcW w:w="0" w:type="auto"/>
            <w:vAlign w:val="center"/>
          </w:tcPr>
          <w:p w:rsidR="00106627" w:rsidRPr="00C94428" w:rsidRDefault="00106627" w:rsidP="00C6185D">
            <w:pPr>
              <w:spacing w:line="360" w:lineRule="auto"/>
              <w:jc w:val="center"/>
              <w:rPr>
                <w:rFonts w:ascii="Arial" w:hAnsi="Arial" w:cs="Arial"/>
                <w:sz w:val="18"/>
                <w:szCs w:val="18"/>
              </w:rPr>
            </w:pPr>
            <w:r>
              <w:rPr>
                <w:rFonts w:ascii="Arial" w:hAnsi="Arial" w:cs="Arial"/>
                <w:sz w:val="18"/>
                <w:szCs w:val="18"/>
              </w:rPr>
              <w:t>-</w:t>
            </w:r>
          </w:p>
        </w:tc>
      </w:tr>
      <w:tr w:rsidR="00106627" w:rsidRPr="00C94428" w:rsidTr="00C6185D">
        <w:trPr>
          <w:trHeight w:val="389"/>
          <w:jc w:val="center"/>
        </w:trPr>
        <w:tc>
          <w:tcPr>
            <w:tcW w:w="0" w:type="auto"/>
            <w:vAlign w:val="center"/>
          </w:tcPr>
          <w:p w:rsidR="00106627" w:rsidRDefault="00106627" w:rsidP="00C6185D">
            <w:pPr>
              <w:spacing w:line="360" w:lineRule="auto"/>
              <w:rPr>
                <w:rFonts w:ascii="Arial" w:hAnsi="Arial" w:cs="Arial"/>
                <w:sz w:val="18"/>
                <w:szCs w:val="18"/>
              </w:rPr>
            </w:pPr>
            <w:r>
              <w:rPr>
                <w:rFonts w:ascii="Arial" w:hAnsi="Arial" w:cs="Arial"/>
                <w:sz w:val="18"/>
                <w:szCs w:val="18"/>
              </w:rPr>
              <w:t>Hydrogen peroxide / kg</w:t>
            </w:r>
          </w:p>
        </w:tc>
        <w:tc>
          <w:tcPr>
            <w:tcW w:w="0" w:type="auto"/>
            <w:vAlign w:val="center"/>
          </w:tcPr>
          <w:p w:rsidR="00106627" w:rsidRPr="00C94428" w:rsidRDefault="00106627" w:rsidP="00C6185D">
            <w:pPr>
              <w:spacing w:line="360" w:lineRule="auto"/>
              <w:jc w:val="center"/>
              <w:rPr>
                <w:rFonts w:ascii="Arial" w:hAnsi="Arial" w:cs="Arial"/>
                <w:sz w:val="18"/>
                <w:szCs w:val="18"/>
              </w:rPr>
            </w:pPr>
            <w:r>
              <w:rPr>
                <w:rFonts w:ascii="Arial" w:hAnsi="Arial" w:cs="Arial"/>
                <w:sz w:val="18"/>
                <w:szCs w:val="18"/>
              </w:rPr>
              <w:t>-</w:t>
            </w:r>
          </w:p>
        </w:tc>
        <w:tc>
          <w:tcPr>
            <w:tcW w:w="0" w:type="auto"/>
            <w:vAlign w:val="center"/>
          </w:tcPr>
          <w:p w:rsidR="00106627" w:rsidRPr="00C94428" w:rsidRDefault="00106627" w:rsidP="00C6185D">
            <w:pPr>
              <w:spacing w:line="360" w:lineRule="auto"/>
              <w:jc w:val="center"/>
              <w:rPr>
                <w:rFonts w:ascii="Arial" w:hAnsi="Arial" w:cs="Arial"/>
                <w:sz w:val="18"/>
                <w:szCs w:val="18"/>
              </w:rPr>
            </w:pPr>
            <w:r>
              <w:rPr>
                <w:rFonts w:ascii="Arial" w:hAnsi="Arial" w:cs="Arial"/>
                <w:sz w:val="18"/>
                <w:szCs w:val="18"/>
              </w:rPr>
              <w:t>0.479</w:t>
            </w:r>
          </w:p>
        </w:tc>
      </w:tr>
      <w:tr w:rsidR="002E4843" w:rsidRPr="00C94428" w:rsidTr="00C6185D">
        <w:trPr>
          <w:trHeight w:val="389"/>
          <w:jc w:val="center"/>
        </w:trPr>
        <w:tc>
          <w:tcPr>
            <w:tcW w:w="0" w:type="auto"/>
            <w:gridSpan w:val="3"/>
            <w:vAlign w:val="center"/>
          </w:tcPr>
          <w:p w:rsidR="00343D89" w:rsidRPr="00C94428" w:rsidRDefault="00343D89" w:rsidP="00C6185D">
            <w:pPr>
              <w:spacing w:line="360" w:lineRule="auto"/>
              <w:rPr>
                <w:rFonts w:ascii="Arial" w:hAnsi="Arial" w:cs="Arial"/>
                <w:sz w:val="18"/>
                <w:szCs w:val="18"/>
              </w:rPr>
            </w:pPr>
            <w:r w:rsidRPr="00C94428">
              <w:rPr>
                <w:rFonts w:ascii="Arial" w:hAnsi="Arial" w:cs="Arial"/>
                <w:b/>
                <w:sz w:val="18"/>
                <w:szCs w:val="18"/>
              </w:rPr>
              <w:t>Utilities</w:t>
            </w:r>
          </w:p>
        </w:tc>
      </w:tr>
      <w:tr w:rsidR="002E4843" w:rsidRPr="00C94428" w:rsidTr="00C6185D">
        <w:trPr>
          <w:trHeight w:val="389"/>
          <w:jc w:val="center"/>
        </w:trPr>
        <w:tc>
          <w:tcPr>
            <w:tcW w:w="0" w:type="auto"/>
            <w:vAlign w:val="center"/>
          </w:tcPr>
          <w:p w:rsidR="00343D89" w:rsidRPr="00C94428" w:rsidRDefault="00343D89" w:rsidP="00C6185D">
            <w:pPr>
              <w:spacing w:line="360" w:lineRule="auto"/>
              <w:rPr>
                <w:rFonts w:ascii="Arial" w:hAnsi="Arial" w:cs="Arial"/>
                <w:sz w:val="18"/>
                <w:szCs w:val="18"/>
              </w:rPr>
            </w:pPr>
            <w:r w:rsidRPr="00C94428">
              <w:rPr>
                <w:rFonts w:ascii="Arial" w:hAnsi="Arial" w:cs="Arial"/>
                <w:sz w:val="18"/>
                <w:szCs w:val="18"/>
              </w:rPr>
              <w:t>Cooling water / MJ</w:t>
            </w:r>
          </w:p>
        </w:tc>
        <w:tc>
          <w:tcPr>
            <w:tcW w:w="0" w:type="auto"/>
            <w:vAlign w:val="center"/>
          </w:tcPr>
          <w:p w:rsidR="00343D89" w:rsidRPr="00C94428" w:rsidRDefault="00106627" w:rsidP="00C6185D">
            <w:pPr>
              <w:spacing w:line="360" w:lineRule="auto"/>
              <w:jc w:val="center"/>
              <w:rPr>
                <w:rFonts w:ascii="Arial" w:hAnsi="Arial" w:cs="Arial"/>
                <w:sz w:val="18"/>
                <w:szCs w:val="18"/>
              </w:rPr>
            </w:pPr>
            <w:r>
              <w:rPr>
                <w:rFonts w:ascii="Arial" w:hAnsi="Arial" w:cs="Arial"/>
                <w:sz w:val="18"/>
                <w:szCs w:val="18"/>
              </w:rPr>
              <w:t>0.979</w:t>
            </w:r>
          </w:p>
        </w:tc>
        <w:tc>
          <w:tcPr>
            <w:tcW w:w="0" w:type="auto"/>
            <w:vAlign w:val="center"/>
          </w:tcPr>
          <w:p w:rsidR="00343D89" w:rsidRPr="00C94428" w:rsidRDefault="00106627" w:rsidP="00C6185D">
            <w:pPr>
              <w:spacing w:line="360" w:lineRule="auto"/>
              <w:jc w:val="center"/>
              <w:rPr>
                <w:rFonts w:ascii="Arial" w:hAnsi="Arial" w:cs="Arial"/>
                <w:sz w:val="18"/>
                <w:szCs w:val="18"/>
              </w:rPr>
            </w:pPr>
            <w:r>
              <w:rPr>
                <w:rFonts w:ascii="Arial" w:hAnsi="Arial" w:cs="Arial"/>
                <w:sz w:val="18"/>
                <w:szCs w:val="18"/>
              </w:rPr>
              <w:t>4.947</w:t>
            </w:r>
          </w:p>
        </w:tc>
      </w:tr>
      <w:tr w:rsidR="002E4843" w:rsidRPr="00C94428" w:rsidTr="00C6185D">
        <w:trPr>
          <w:trHeight w:val="389"/>
          <w:jc w:val="center"/>
        </w:trPr>
        <w:tc>
          <w:tcPr>
            <w:tcW w:w="0" w:type="auto"/>
            <w:vAlign w:val="center"/>
          </w:tcPr>
          <w:p w:rsidR="00343D89" w:rsidRPr="00C94428" w:rsidRDefault="00343D89" w:rsidP="00C6185D">
            <w:pPr>
              <w:spacing w:line="360" w:lineRule="auto"/>
              <w:rPr>
                <w:rFonts w:ascii="Arial" w:hAnsi="Arial" w:cs="Arial"/>
                <w:sz w:val="18"/>
                <w:szCs w:val="18"/>
              </w:rPr>
            </w:pPr>
            <w:r w:rsidRPr="00C94428">
              <w:rPr>
                <w:rFonts w:ascii="Arial" w:hAnsi="Arial" w:cs="Arial"/>
                <w:sz w:val="18"/>
                <w:szCs w:val="18"/>
              </w:rPr>
              <w:t>Heating (natural gas) / MJ</w:t>
            </w:r>
          </w:p>
        </w:tc>
        <w:tc>
          <w:tcPr>
            <w:tcW w:w="0" w:type="auto"/>
            <w:vAlign w:val="center"/>
          </w:tcPr>
          <w:p w:rsidR="00343D89" w:rsidRPr="00C94428" w:rsidRDefault="00106627" w:rsidP="00C6185D">
            <w:pPr>
              <w:spacing w:line="360" w:lineRule="auto"/>
              <w:jc w:val="center"/>
              <w:rPr>
                <w:rFonts w:ascii="Arial" w:hAnsi="Arial" w:cs="Arial"/>
                <w:sz w:val="18"/>
                <w:szCs w:val="18"/>
              </w:rPr>
            </w:pPr>
            <w:r>
              <w:rPr>
                <w:rFonts w:ascii="Arial" w:hAnsi="Arial" w:cs="Arial"/>
                <w:sz w:val="18"/>
                <w:szCs w:val="18"/>
              </w:rPr>
              <w:t>12.784</w:t>
            </w:r>
          </w:p>
        </w:tc>
        <w:tc>
          <w:tcPr>
            <w:tcW w:w="0" w:type="auto"/>
            <w:vAlign w:val="center"/>
          </w:tcPr>
          <w:p w:rsidR="00343D89" w:rsidRPr="00C94428" w:rsidRDefault="00106627" w:rsidP="00C6185D">
            <w:pPr>
              <w:spacing w:line="360" w:lineRule="auto"/>
              <w:jc w:val="center"/>
              <w:rPr>
                <w:rFonts w:ascii="Arial" w:hAnsi="Arial" w:cs="Arial"/>
                <w:sz w:val="18"/>
                <w:szCs w:val="18"/>
              </w:rPr>
            </w:pPr>
            <w:r>
              <w:rPr>
                <w:rFonts w:ascii="Arial" w:hAnsi="Arial" w:cs="Arial"/>
                <w:sz w:val="18"/>
                <w:szCs w:val="18"/>
              </w:rPr>
              <w:t>6.923</w:t>
            </w:r>
          </w:p>
        </w:tc>
      </w:tr>
      <w:tr w:rsidR="002E4843" w:rsidRPr="00C94428" w:rsidTr="00C6185D">
        <w:trPr>
          <w:trHeight w:val="389"/>
          <w:jc w:val="center"/>
        </w:trPr>
        <w:tc>
          <w:tcPr>
            <w:tcW w:w="0" w:type="auto"/>
            <w:gridSpan w:val="3"/>
            <w:vAlign w:val="center"/>
          </w:tcPr>
          <w:p w:rsidR="00343D89" w:rsidRPr="00C94428" w:rsidRDefault="00343D89" w:rsidP="00C6185D">
            <w:pPr>
              <w:spacing w:line="360" w:lineRule="auto"/>
              <w:rPr>
                <w:rFonts w:ascii="Arial" w:hAnsi="Arial" w:cs="Arial"/>
                <w:sz w:val="18"/>
                <w:szCs w:val="18"/>
                <w:lang w:val="en-GB"/>
              </w:rPr>
            </w:pPr>
            <w:r w:rsidRPr="00C94428">
              <w:rPr>
                <w:rFonts w:ascii="Arial" w:hAnsi="Arial" w:cs="Arial"/>
                <w:b/>
                <w:sz w:val="18"/>
                <w:szCs w:val="18"/>
              </w:rPr>
              <w:t>Emissions to air</w:t>
            </w:r>
          </w:p>
        </w:tc>
      </w:tr>
      <w:tr w:rsidR="002E4843" w:rsidRPr="00C94428" w:rsidTr="00106627">
        <w:trPr>
          <w:trHeight w:val="389"/>
          <w:jc w:val="center"/>
        </w:trPr>
        <w:tc>
          <w:tcPr>
            <w:tcW w:w="0" w:type="auto"/>
            <w:vAlign w:val="center"/>
          </w:tcPr>
          <w:p w:rsidR="00343D89" w:rsidRPr="00C94428" w:rsidRDefault="00106627" w:rsidP="00C6185D">
            <w:pPr>
              <w:spacing w:line="360" w:lineRule="auto"/>
              <w:rPr>
                <w:rFonts w:ascii="Arial" w:hAnsi="Arial" w:cs="Arial"/>
                <w:sz w:val="18"/>
                <w:szCs w:val="18"/>
              </w:rPr>
            </w:pPr>
            <w:r>
              <w:rPr>
                <w:rFonts w:ascii="Arial" w:hAnsi="Arial" w:cs="Arial"/>
                <w:sz w:val="18"/>
                <w:szCs w:val="18"/>
              </w:rPr>
              <w:t>Benzene</w:t>
            </w:r>
            <w:r w:rsidR="00343D89" w:rsidRPr="00C94428">
              <w:rPr>
                <w:rFonts w:ascii="Arial" w:hAnsi="Arial" w:cs="Arial"/>
                <w:sz w:val="18"/>
                <w:szCs w:val="18"/>
              </w:rPr>
              <w:t xml:space="preserve"> / kg</w:t>
            </w:r>
          </w:p>
        </w:tc>
        <w:tc>
          <w:tcPr>
            <w:tcW w:w="0" w:type="auto"/>
            <w:vAlign w:val="center"/>
          </w:tcPr>
          <w:p w:rsidR="00343D89" w:rsidRPr="00C94428" w:rsidRDefault="00106627" w:rsidP="00C6185D">
            <w:pPr>
              <w:spacing w:line="360" w:lineRule="auto"/>
              <w:jc w:val="center"/>
              <w:rPr>
                <w:rFonts w:ascii="Arial" w:hAnsi="Arial" w:cs="Arial"/>
                <w:sz w:val="18"/>
                <w:szCs w:val="18"/>
                <w:lang w:val="en-GB"/>
              </w:rPr>
            </w:pPr>
            <w:r>
              <w:rPr>
                <w:rFonts w:ascii="Arial" w:hAnsi="Arial" w:cs="Arial"/>
                <w:sz w:val="18"/>
                <w:szCs w:val="18"/>
                <w:lang w:val="en-GB"/>
              </w:rPr>
              <w:t>0.001</w:t>
            </w:r>
          </w:p>
        </w:tc>
        <w:tc>
          <w:tcPr>
            <w:tcW w:w="0" w:type="auto"/>
            <w:vAlign w:val="center"/>
          </w:tcPr>
          <w:p w:rsidR="00343D89" w:rsidRPr="00C94428" w:rsidRDefault="00106627" w:rsidP="00C6185D">
            <w:pPr>
              <w:spacing w:line="360" w:lineRule="auto"/>
              <w:jc w:val="center"/>
              <w:rPr>
                <w:rFonts w:ascii="Arial" w:hAnsi="Arial" w:cs="Arial"/>
                <w:sz w:val="18"/>
                <w:szCs w:val="18"/>
                <w:lang w:val="en-GB"/>
              </w:rPr>
            </w:pPr>
            <w:r>
              <w:rPr>
                <w:rFonts w:ascii="Arial" w:hAnsi="Arial" w:cs="Arial"/>
                <w:sz w:val="18"/>
                <w:szCs w:val="18"/>
                <w:lang w:val="en-GB"/>
              </w:rPr>
              <w:t>-</w:t>
            </w:r>
          </w:p>
        </w:tc>
      </w:tr>
      <w:tr w:rsidR="002E4843" w:rsidRPr="00C94428" w:rsidTr="00106627">
        <w:trPr>
          <w:trHeight w:val="389"/>
          <w:jc w:val="center"/>
        </w:trPr>
        <w:tc>
          <w:tcPr>
            <w:tcW w:w="0" w:type="auto"/>
            <w:tcBorders>
              <w:bottom w:val="single" w:sz="4" w:space="0" w:color="auto"/>
            </w:tcBorders>
            <w:vAlign w:val="center"/>
          </w:tcPr>
          <w:p w:rsidR="00343D89" w:rsidRPr="00C94428" w:rsidRDefault="00343D89" w:rsidP="00C6185D">
            <w:pPr>
              <w:spacing w:line="360" w:lineRule="auto"/>
              <w:rPr>
                <w:rFonts w:ascii="Arial" w:hAnsi="Arial" w:cs="Arial"/>
                <w:sz w:val="18"/>
                <w:szCs w:val="18"/>
              </w:rPr>
            </w:pPr>
            <w:r w:rsidRPr="00C94428">
              <w:rPr>
                <w:rFonts w:ascii="Arial" w:hAnsi="Arial" w:cs="Arial"/>
                <w:sz w:val="18"/>
                <w:szCs w:val="18"/>
              </w:rPr>
              <w:t>Nitrogen / kg</w:t>
            </w:r>
          </w:p>
        </w:tc>
        <w:tc>
          <w:tcPr>
            <w:tcW w:w="0" w:type="auto"/>
            <w:tcBorders>
              <w:bottom w:val="single" w:sz="4" w:space="0" w:color="auto"/>
            </w:tcBorders>
            <w:vAlign w:val="center"/>
          </w:tcPr>
          <w:p w:rsidR="00343D89" w:rsidRPr="00C94428" w:rsidRDefault="00106627" w:rsidP="00C6185D">
            <w:pPr>
              <w:spacing w:line="360" w:lineRule="auto"/>
              <w:jc w:val="center"/>
              <w:rPr>
                <w:rFonts w:ascii="Arial" w:hAnsi="Arial" w:cs="Arial"/>
                <w:sz w:val="18"/>
                <w:szCs w:val="18"/>
                <w:lang w:val="en-GB"/>
              </w:rPr>
            </w:pPr>
            <w:r>
              <w:rPr>
                <w:rFonts w:ascii="Arial" w:hAnsi="Arial" w:cs="Arial"/>
                <w:sz w:val="18"/>
                <w:szCs w:val="18"/>
                <w:lang w:val="en-GB"/>
              </w:rPr>
              <w:t>0.302</w:t>
            </w:r>
          </w:p>
        </w:tc>
        <w:tc>
          <w:tcPr>
            <w:tcW w:w="0" w:type="auto"/>
            <w:tcBorders>
              <w:bottom w:val="single" w:sz="4" w:space="0" w:color="auto"/>
            </w:tcBorders>
            <w:vAlign w:val="center"/>
          </w:tcPr>
          <w:p w:rsidR="00343D89" w:rsidRPr="00C94428" w:rsidRDefault="00106627" w:rsidP="00C6185D">
            <w:pPr>
              <w:spacing w:line="360" w:lineRule="auto"/>
              <w:jc w:val="center"/>
              <w:rPr>
                <w:rFonts w:ascii="Arial" w:hAnsi="Arial" w:cs="Arial"/>
                <w:sz w:val="18"/>
                <w:szCs w:val="18"/>
                <w:lang w:val="en-GB"/>
              </w:rPr>
            </w:pPr>
            <w:r>
              <w:rPr>
                <w:rFonts w:ascii="Arial" w:hAnsi="Arial" w:cs="Arial"/>
                <w:sz w:val="18"/>
                <w:szCs w:val="18"/>
                <w:lang w:val="en-GB"/>
              </w:rPr>
              <w:t>-</w:t>
            </w:r>
          </w:p>
        </w:tc>
      </w:tr>
    </w:tbl>
    <w:p w:rsidR="00343D89" w:rsidRDefault="00343D89" w:rsidP="00343D89">
      <w:pPr>
        <w:spacing w:line="360" w:lineRule="auto"/>
        <w:rPr>
          <w:rFonts w:ascii="Arial" w:hAnsi="Arial" w:cs="Arial"/>
          <w:sz w:val="18"/>
          <w:szCs w:val="18"/>
        </w:rPr>
      </w:pPr>
      <w:r w:rsidRPr="00824955">
        <w:rPr>
          <w:rFonts w:ascii="Arial" w:hAnsi="Arial" w:cs="Arial"/>
          <w:sz w:val="18"/>
          <w:szCs w:val="18"/>
        </w:rPr>
        <w:br w:type="page"/>
      </w:r>
    </w:p>
    <w:p w:rsidR="00FD3112" w:rsidRDefault="00FD3112" w:rsidP="00FD3112">
      <w:pPr>
        <w:pStyle w:val="ListParagraph"/>
        <w:numPr>
          <w:ilvl w:val="0"/>
          <w:numId w:val="1"/>
        </w:numPr>
        <w:spacing w:after="0" w:line="360" w:lineRule="auto"/>
        <w:jc w:val="both"/>
        <w:rPr>
          <w:rFonts w:ascii="Arial" w:hAnsi="Arial" w:cs="Arial"/>
          <w:b/>
          <w:sz w:val="20"/>
          <w:szCs w:val="20"/>
          <w:lang w:val="en-GB"/>
        </w:rPr>
      </w:pPr>
      <w:r w:rsidRPr="00FD3112">
        <w:rPr>
          <w:rFonts w:ascii="Arial" w:hAnsi="Arial" w:cs="Arial"/>
          <w:b/>
          <w:sz w:val="20"/>
          <w:szCs w:val="20"/>
          <w:lang w:val="en-GB"/>
        </w:rPr>
        <w:lastRenderedPageBreak/>
        <w:t>Techno</w:t>
      </w:r>
      <w:r w:rsidRPr="00FD3112">
        <w:rPr>
          <w:rFonts w:ascii="Arial" w:hAnsi="Arial" w:cs="Arial"/>
          <w:b/>
          <w:sz w:val="20"/>
          <w:szCs w:val="20"/>
          <w:lang w:val="en-GB"/>
        </w:rPr>
        <w:noBreakHyphen/>
        <w:t xml:space="preserve">economic </w:t>
      </w:r>
      <w:r w:rsidR="00251FA0">
        <w:rPr>
          <w:rFonts w:ascii="Arial" w:hAnsi="Arial" w:cs="Arial"/>
          <w:b/>
          <w:sz w:val="20"/>
          <w:szCs w:val="20"/>
          <w:lang w:val="en-GB"/>
        </w:rPr>
        <w:t>analysis</w:t>
      </w:r>
      <w:r w:rsidRPr="00FD3112">
        <w:rPr>
          <w:rFonts w:ascii="Arial" w:hAnsi="Arial" w:cs="Arial"/>
          <w:b/>
          <w:sz w:val="20"/>
          <w:szCs w:val="20"/>
          <w:lang w:val="en-GB"/>
        </w:rPr>
        <w:t xml:space="preserve"> methodology</w:t>
      </w:r>
    </w:p>
    <w:p w:rsidR="00AA0D95" w:rsidRDefault="00AA0D95" w:rsidP="00AA0D95">
      <w:pPr>
        <w:spacing w:after="0" w:line="360" w:lineRule="auto"/>
        <w:jc w:val="both"/>
        <w:rPr>
          <w:rFonts w:ascii="Arial" w:hAnsi="Arial" w:cs="Arial"/>
          <w:sz w:val="20"/>
          <w:szCs w:val="20"/>
          <w:lang w:val="en-GB"/>
        </w:rPr>
      </w:pPr>
      <w:r w:rsidRPr="00AA0D95">
        <w:rPr>
          <w:rFonts w:ascii="Arial" w:hAnsi="Arial" w:cs="Arial"/>
          <w:sz w:val="20"/>
          <w:szCs w:val="20"/>
          <w:lang w:val="en-GB"/>
        </w:rPr>
        <w:t>The process flowsheet for the N</w:t>
      </w:r>
      <w:r w:rsidRPr="00AA0D95">
        <w:rPr>
          <w:rFonts w:ascii="Arial" w:hAnsi="Arial" w:cs="Arial"/>
          <w:sz w:val="20"/>
          <w:szCs w:val="20"/>
          <w:vertAlign w:val="subscript"/>
          <w:lang w:val="en-GB"/>
        </w:rPr>
        <w:t>2</w:t>
      </w:r>
      <w:r w:rsidRPr="00AA0D95">
        <w:rPr>
          <w:rFonts w:ascii="Arial" w:hAnsi="Arial" w:cs="Arial"/>
          <w:sz w:val="20"/>
          <w:szCs w:val="20"/>
          <w:lang w:val="en-GB"/>
        </w:rPr>
        <w:t>O, H</w:t>
      </w:r>
      <w:r w:rsidRPr="00AA0D95">
        <w:rPr>
          <w:rFonts w:ascii="Arial" w:hAnsi="Arial" w:cs="Arial"/>
          <w:sz w:val="20"/>
          <w:szCs w:val="20"/>
          <w:vertAlign w:val="subscript"/>
          <w:lang w:val="en-GB"/>
        </w:rPr>
        <w:t>2</w:t>
      </w:r>
      <w:r w:rsidRPr="00AA0D95">
        <w:rPr>
          <w:rFonts w:ascii="Arial" w:hAnsi="Arial" w:cs="Arial"/>
          <w:sz w:val="20"/>
          <w:szCs w:val="20"/>
          <w:lang w:val="en-GB"/>
        </w:rPr>
        <w:t>O</w:t>
      </w:r>
      <w:r w:rsidRPr="00AA0D95">
        <w:rPr>
          <w:rFonts w:ascii="Arial" w:hAnsi="Arial" w:cs="Arial"/>
          <w:sz w:val="20"/>
          <w:szCs w:val="20"/>
          <w:vertAlign w:val="subscript"/>
          <w:lang w:val="en-GB"/>
        </w:rPr>
        <w:t>2</w:t>
      </w:r>
      <w:r w:rsidRPr="00AA0D95">
        <w:rPr>
          <w:rFonts w:ascii="Arial" w:hAnsi="Arial" w:cs="Arial"/>
          <w:sz w:val="20"/>
          <w:szCs w:val="20"/>
          <w:lang w:val="en-GB"/>
        </w:rPr>
        <w:t>, and phenol production technologies</w:t>
      </w:r>
      <w:r w:rsidR="00D30317">
        <w:rPr>
          <w:rFonts w:ascii="Arial" w:hAnsi="Arial" w:cs="Arial"/>
          <w:sz w:val="20"/>
          <w:szCs w:val="20"/>
          <w:lang w:val="en-GB"/>
        </w:rPr>
        <w:t xml:space="preserve"> (</w:t>
      </w:r>
      <w:r w:rsidR="00D30317" w:rsidRPr="0020613A">
        <w:rPr>
          <w:rFonts w:ascii="Arial" w:hAnsi="Arial" w:cs="Arial"/>
          <w:b/>
          <w:sz w:val="20"/>
          <w:szCs w:val="20"/>
          <w:lang w:val="en-GB"/>
        </w:rPr>
        <w:t>Fig. S1–S5</w:t>
      </w:r>
      <w:r w:rsidR="00D30317">
        <w:rPr>
          <w:rFonts w:ascii="Arial" w:hAnsi="Arial" w:cs="Arial"/>
          <w:sz w:val="20"/>
          <w:szCs w:val="20"/>
          <w:lang w:val="en-GB"/>
        </w:rPr>
        <w:t>) was developed using standard process models in Aspen Plus v12.1. Simulation results, including input</w:t>
      </w:r>
      <w:r w:rsidR="00D30317">
        <w:rPr>
          <w:rFonts w:ascii="Arial" w:hAnsi="Arial" w:cs="Arial"/>
          <w:sz w:val="20"/>
          <w:szCs w:val="20"/>
          <w:lang w:val="en-GB"/>
        </w:rPr>
        <w:noBreakHyphen/>
        <w:t>output data for the mass and energy flows and process unit sizes, were utilized for the techno</w:t>
      </w:r>
      <w:r w:rsidR="00D30317">
        <w:rPr>
          <w:rFonts w:ascii="Arial" w:hAnsi="Arial" w:cs="Arial"/>
          <w:sz w:val="20"/>
          <w:szCs w:val="20"/>
          <w:lang w:val="en-GB"/>
        </w:rPr>
        <w:noBreakHyphen/>
        <w:t xml:space="preserve">economic analysis. </w:t>
      </w:r>
      <w:r w:rsidR="00D30317" w:rsidRPr="00067D9D">
        <w:rPr>
          <w:rFonts w:ascii="Arial" w:hAnsi="Arial" w:cs="Arial"/>
          <w:b/>
          <w:sz w:val="20"/>
          <w:szCs w:val="20"/>
          <w:lang w:val="en-GB"/>
        </w:rPr>
        <w:t>Table S1–S3</w:t>
      </w:r>
      <w:r w:rsidR="00D30317">
        <w:rPr>
          <w:rFonts w:ascii="Arial" w:hAnsi="Arial" w:cs="Arial"/>
          <w:sz w:val="20"/>
          <w:szCs w:val="20"/>
          <w:lang w:val="en-GB"/>
        </w:rPr>
        <w:t xml:space="preserve"> presents the mass and energy balance in the process simulations. The techno-economic assessment considers operational and capital expenditures (OPEX and CAPEX, respectively) for the reference year 202</w:t>
      </w:r>
      <w:r w:rsidR="00381A45">
        <w:rPr>
          <w:rFonts w:ascii="Arial" w:hAnsi="Arial" w:cs="Arial"/>
          <w:sz w:val="20"/>
          <w:szCs w:val="20"/>
          <w:lang w:val="en-GB"/>
        </w:rPr>
        <w:t>2</w:t>
      </w:r>
      <w:r w:rsidR="00D30317">
        <w:rPr>
          <w:rFonts w:ascii="Arial" w:hAnsi="Arial" w:cs="Arial"/>
          <w:sz w:val="20"/>
          <w:szCs w:val="20"/>
          <w:lang w:val="en-GB"/>
        </w:rPr>
        <w:t>. For</w:t>
      </w:r>
      <w:r w:rsidR="00F76771">
        <w:rPr>
          <w:rFonts w:ascii="Arial" w:hAnsi="Arial" w:cs="Arial"/>
          <w:sz w:val="20"/>
          <w:szCs w:val="20"/>
          <w:lang w:val="en-GB"/>
        </w:rPr>
        <w:t xml:space="preserve"> all the routes, the OPEX was calculated following Ioannou </w:t>
      </w:r>
      <w:r w:rsidR="00F76771">
        <w:rPr>
          <w:rFonts w:ascii="Arial" w:hAnsi="Arial" w:cs="Arial"/>
          <w:i/>
          <w:sz w:val="20"/>
          <w:szCs w:val="20"/>
          <w:lang w:val="en-GB"/>
        </w:rPr>
        <w:t>et</w:t>
      </w:r>
      <w:r w:rsidR="00F76771">
        <w:rPr>
          <w:rFonts w:ascii="Arial" w:hAnsi="Arial" w:cs="Arial"/>
          <w:sz w:val="20"/>
          <w:szCs w:val="20"/>
          <w:lang w:val="en-GB"/>
        </w:rPr>
        <w:t> </w:t>
      </w:r>
      <w:r w:rsidR="00F76771">
        <w:rPr>
          <w:rFonts w:ascii="Arial" w:hAnsi="Arial" w:cs="Arial"/>
          <w:i/>
          <w:sz w:val="20"/>
          <w:szCs w:val="20"/>
          <w:lang w:val="en-GB"/>
        </w:rPr>
        <w:t>al</w:t>
      </w:r>
      <w:r w:rsidR="00F76771">
        <w:rPr>
          <w:rFonts w:ascii="Arial" w:hAnsi="Arial" w:cs="Arial"/>
          <w:sz w:val="20"/>
          <w:szCs w:val="20"/>
          <w:lang w:val="en-GB"/>
        </w:rPr>
        <w:t>.,</w:t>
      </w:r>
      <w:r w:rsidR="003E3120">
        <w:rPr>
          <w:rFonts w:ascii="Arial" w:hAnsi="Arial" w:cs="Arial"/>
          <w:sz w:val="20"/>
          <w:szCs w:val="20"/>
          <w:lang w:val="en-GB"/>
        </w:rPr>
        <w:fldChar w:fldCharType="begin"/>
      </w:r>
      <w:r w:rsidR="00A852F5">
        <w:rPr>
          <w:rFonts w:ascii="Arial" w:hAnsi="Arial" w:cs="Arial"/>
          <w:sz w:val="20"/>
          <w:szCs w:val="20"/>
          <w:lang w:val="en-GB"/>
        </w:rPr>
        <w:instrText xml:space="preserve"> ADDIN ZOTERO_ITEM CSL_CITATION {"citationID":"RWtQtOU9","properties":{"formattedCitation":"\\super 9\\nosupersub{}","plainCitation":"9","noteIndex":0},"citationItems":[{"id":195,"uris":["http://zotero.org/users/local/gMmtBwrT/items/FZ43FAFY"],"itemData":{"id":195,"type":"article-journal","abstract":"Abstract Carbon capture and utilization (CCU) has recently gained broad interest in the chemical industry. Direct electro- and thermocatalytic technologies are currently the focus of intense research, where the former employs electricity directly to reduce the CO2 molecule, while the latter comprises hydrogenation of CO2 in tandem with electrocatalytic water splitting. So far, it remains unclear which of the two is superior, yet this information is considered critical. Focusing on the platform chemical ethylene, the two CCU routes were compared using state-of-the-art performances with the fossil technology considering different power and CO2 sources. The thermo-route was found to be, at present, economically and environmentally better, yet under the same electrolyzer efficiencies, the electro-route would become superior. CCU routes could substantially improve the carbon footprint of the fossil ethylene (by 236 %) while decreasing at the same time impacts on human health, ecosystem quality, and resources (64, 140, and 80 %, respectively). However, they are economically unattractive even when considering externalities (indirect cost of environmental impacts), that is, 1.7- to 3.9-fold more expensive compared to the current fossil-based analogue. Acknowledging this limitation, the concept of hybridization was applied as a means to smooth the transition towards more sustainable chemicals. Accordingly, it was found that an optimal hybrid plant could produce carbon-neutral (cradle-to-gate) ethylene with a premium of only 30 % over the current market prices by judiciously combining CCU routes with fossil technologies.","container-title":"ChemSusChem","DOI":"https://doi.org/10.1002/cssc.202001312","issue":"23","note":"_eprint: https://chemistry-europe.onlinelibrary.wiley.com/doi/pdf/10.1002/cssc.202001312","page":"6370-6380","title":"Hybridization of Fossil- and CO&lt;sub&gt;2&lt;/sub&gt;-Based Routes for Ethylene Production using Renewable Energy","volume":"13","author":[{"family":"Ioannou","given":"Iasonas"},{"family":"D'Angelo","given":"Sebastiano C."},{"family":"Martín","given":"Antonio J."},{"family":"Pérez-Ramírez","given":"Javier"},{"family":"Guillén-Gosálbez","given":"Gonzalo"}],"issued":{"date-parts":[["2020"]]}}}],"schema":"https://github.com/citation-style-language/schema/raw/master/csl-citation.json"} </w:instrText>
      </w:r>
      <w:r w:rsidR="003E3120">
        <w:rPr>
          <w:rFonts w:ascii="Arial" w:hAnsi="Arial" w:cs="Arial"/>
          <w:sz w:val="20"/>
          <w:szCs w:val="20"/>
          <w:lang w:val="en-GB"/>
        </w:rPr>
        <w:fldChar w:fldCharType="separate"/>
      </w:r>
      <w:r w:rsidR="00A852F5" w:rsidRPr="00A852F5">
        <w:rPr>
          <w:rFonts w:ascii="Arial" w:hAnsi="Arial" w:cs="Arial"/>
          <w:sz w:val="20"/>
          <w:szCs w:val="24"/>
          <w:vertAlign w:val="superscript"/>
        </w:rPr>
        <w:t>9</w:t>
      </w:r>
      <w:r w:rsidR="003E3120">
        <w:rPr>
          <w:rFonts w:ascii="Arial" w:hAnsi="Arial" w:cs="Arial"/>
          <w:sz w:val="20"/>
          <w:szCs w:val="20"/>
          <w:lang w:val="en-GB"/>
        </w:rPr>
        <w:fldChar w:fldCharType="end"/>
      </w:r>
      <w:r w:rsidR="00F76771">
        <w:rPr>
          <w:rFonts w:ascii="Arial" w:hAnsi="Arial" w:cs="Arial"/>
          <w:sz w:val="20"/>
          <w:szCs w:val="20"/>
          <w:lang w:val="en-GB"/>
        </w:rPr>
        <w:t xml:space="preserve"> while the CAPEX was estimated using correlations from Sinnott and Towler,</w:t>
      </w:r>
      <w:r w:rsidR="003E3120">
        <w:rPr>
          <w:rFonts w:ascii="Arial" w:hAnsi="Arial" w:cs="Arial"/>
          <w:sz w:val="20"/>
          <w:szCs w:val="20"/>
          <w:lang w:val="en-GB"/>
        </w:rPr>
        <w:fldChar w:fldCharType="begin"/>
      </w:r>
      <w:r w:rsidR="00A852F5">
        <w:rPr>
          <w:rFonts w:ascii="Arial" w:hAnsi="Arial" w:cs="Arial"/>
          <w:sz w:val="20"/>
          <w:szCs w:val="20"/>
          <w:lang w:val="en-GB"/>
        </w:rPr>
        <w:instrText xml:space="preserve"> ADDIN ZOTERO_ITEM CSL_CITATION {"citationID":"2CbkFwSq","properties":{"formattedCitation":"\\super 10\\nosupersub{}","plainCitation":"10","noteIndex":0},"citationItems":[{"id":73,"uris":["http://zotero.org/users/local/gMmtBwrT/items/R4KM4MHJ"],"itemData":{"id":73,"type":"book","abstract":"2nd ed. Includes index. \"Chemical Engineering Design is a complete course text for students of chemical engineering. Written for the Senior Design Course, and also suitable for introduction to chemical engineering courses, it covers the basics of unit operations and the latest aspects of process design, equipment selection, plant and operating economics, safety and loss prevention. It is a textbook that students will want to keep through their undergraduate education and on into their professional lives.\"--Publisher's website. Part I: Process design -- Introduction to design -- Process flowsheet development -- Utilities and energy efficient design -- Process simulation -- Instrumentation and process control -- Materials of construction -- Capital cost estimating -- Estimating revenues and production costs -- Economic evaluation of projects -- Safety and loss prevention -- General site considerations -- Optimization in design -- Part II: Plant design -- Equipment selection, specification and design -- Design of pressure vessels -- Design of reactors and mixers -- Separation of fluids -- Separation columns (distillation, absorption and extraction) -- Specification and design of solids-handling equipment -- Heat transfer equipment -- Transport and storage of fluids.","ISBN":"978-0-08-096659-5","number-of-pages":"1303","publisher":"Butterworth-Heinemann","title":"Sinnott &amp; Towler","author":[{"family":"Towler","given":"Gavin P."},{"family":"Sinnott","given":"R. K."}],"issued":{"date-parts":[["2013"]]}}}],"schema":"https://github.com/citation-style-language/schema/raw/master/csl-citation.json"} </w:instrText>
      </w:r>
      <w:r w:rsidR="003E3120">
        <w:rPr>
          <w:rFonts w:ascii="Arial" w:hAnsi="Arial" w:cs="Arial"/>
          <w:sz w:val="20"/>
          <w:szCs w:val="20"/>
          <w:lang w:val="en-GB"/>
        </w:rPr>
        <w:fldChar w:fldCharType="separate"/>
      </w:r>
      <w:r w:rsidR="00A852F5" w:rsidRPr="00A852F5">
        <w:rPr>
          <w:rFonts w:ascii="Arial" w:hAnsi="Arial" w:cs="Arial"/>
          <w:sz w:val="20"/>
          <w:szCs w:val="24"/>
          <w:vertAlign w:val="superscript"/>
        </w:rPr>
        <w:t>10</w:t>
      </w:r>
      <w:r w:rsidR="003E3120">
        <w:rPr>
          <w:rFonts w:ascii="Arial" w:hAnsi="Arial" w:cs="Arial"/>
          <w:sz w:val="20"/>
          <w:szCs w:val="20"/>
          <w:lang w:val="en-GB"/>
        </w:rPr>
        <w:fldChar w:fldCharType="end"/>
      </w:r>
      <w:r w:rsidR="00F76771">
        <w:rPr>
          <w:rFonts w:ascii="Arial" w:hAnsi="Arial" w:cs="Arial"/>
          <w:sz w:val="20"/>
          <w:szCs w:val="20"/>
          <w:lang w:val="en-GB"/>
        </w:rPr>
        <w:t xml:space="preserve"> accounting for installation factors of each equipment unit, and the annual capital charge ratio was used to </w:t>
      </w:r>
      <w:r w:rsidR="00067D9D">
        <w:rPr>
          <w:rFonts w:ascii="Arial" w:hAnsi="Arial" w:cs="Arial"/>
          <w:sz w:val="20"/>
          <w:szCs w:val="20"/>
          <w:lang w:val="en-GB"/>
        </w:rPr>
        <w:t>annualise</w:t>
      </w:r>
      <w:r w:rsidR="00F76771">
        <w:rPr>
          <w:rFonts w:ascii="Arial" w:hAnsi="Arial" w:cs="Arial"/>
          <w:sz w:val="20"/>
          <w:szCs w:val="20"/>
          <w:lang w:val="en-GB"/>
        </w:rPr>
        <w:t xml:space="preserve"> the CAPEX.</w:t>
      </w:r>
      <w:r w:rsidR="00F76771" w:rsidRPr="00DD6B98">
        <w:rPr>
          <w:rFonts w:ascii="Arial" w:hAnsi="Arial" w:cs="Arial"/>
          <w:sz w:val="20"/>
          <w:szCs w:val="20"/>
          <w:lang w:val="en-GB"/>
        </w:rPr>
        <w:t xml:space="preserve"> </w:t>
      </w:r>
      <w:r w:rsidR="00F76771" w:rsidRPr="00067D9D">
        <w:rPr>
          <w:rFonts w:ascii="Arial" w:hAnsi="Arial" w:cs="Arial"/>
          <w:b/>
          <w:sz w:val="20"/>
          <w:szCs w:val="20"/>
          <w:lang w:val="en-GB"/>
        </w:rPr>
        <w:t>Table S4</w:t>
      </w:r>
      <w:r w:rsidR="00F76771">
        <w:rPr>
          <w:rFonts w:ascii="Arial" w:hAnsi="Arial" w:cs="Arial"/>
          <w:sz w:val="20"/>
          <w:szCs w:val="20"/>
          <w:lang w:val="en-GB"/>
        </w:rPr>
        <w:t xml:space="preserve"> provides feedstock and utility prices used in the OPEX calculations for all the production pathways</w:t>
      </w:r>
      <w:r w:rsidR="00067D9D">
        <w:rPr>
          <w:rFonts w:ascii="Arial" w:hAnsi="Arial" w:cs="Arial"/>
          <w:sz w:val="20"/>
          <w:szCs w:val="20"/>
          <w:lang w:val="en-GB"/>
        </w:rPr>
        <w:t>.</w:t>
      </w:r>
    </w:p>
    <w:p w:rsidR="00067D9D" w:rsidRPr="00F76771" w:rsidRDefault="00B85D7F" w:rsidP="00067D9D">
      <w:pPr>
        <w:spacing w:after="0" w:line="360" w:lineRule="auto"/>
        <w:ind w:firstLine="432"/>
        <w:jc w:val="both"/>
        <w:rPr>
          <w:rFonts w:ascii="Arial" w:hAnsi="Arial" w:cs="Arial"/>
          <w:sz w:val="20"/>
          <w:szCs w:val="20"/>
          <w:lang w:val="en-GB"/>
        </w:rPr>
      </w:pPr>
      <w:r>
        <w:rPr>
          <w:rFonts w:ascii="Arial" w:hAnsi="Arial" w:cs="Arial"/>
          <w:sz w:val="20"/>
          <w:szCs w:val="20"/>
          <w:lang w:val="en-GB"/>
        </w:rPr>
        <w:t>Furthermore, to estimate the costs for the year 2050, we performed a prospective techno</w:t>
      </w:r>
      <w:r>
        <w:rPr>
          <w:rFonts w:ascii="Arial" w:hAnsi="Arial" w:cs="Arial"/>
          <w:sz w:val="20"/>
          <w:szCs w:val="20"/>
          <w:lang w:val="en-GB"/>
        </w:rPr>
        <w:noBreakHyphen/>
        <w:t xml:space="preserve">economic analysis. Such an analysis is inherently challenging due to the significant uncertainty and volatility of future prices, which are influenced by geopolitical factors and technological advancements. </w:t>
      </w:r>
      <w:r w:rsidRPr="00892261">
        <w:rPr>
          <w:rFonts w:ascii="Arial" w:hAnsi="Arial" w:cs="Arial"/>
          <w:b/>
          <w:sz w:val="20"/>
          <w:szCs w:val="20"/>
          <w:lang w:val="en-GB"/>
        </w:rPr>
        <w:t>Table S5</w:t>
      </w:r>
      <w:r>
        <w:rPr>
          <w:rFonts w:ascii="Arial" w:hAnsi="Arial" w:cs="Arial"/>
          <w:sz w:val="20"/>
          <w:szCs w:val="20"/>
          <w:lang w:val="en-GB"/>
        </w:rPr>
        <w:t xml:space="preserve"> outlines the feedstock and utility prices used in the OPEX calculations for all production pathways. Only the costs of ammonia (for N</w:t>
      </w:r>
      <w:r w:rsidRPr="00B85D7F">
        <w:rPr>
          <w:rFonts w:ascii="Arial" w:hAnsi="Arial" w:cs="Arial"/>
          <w:sz w:val="20"/>
          <w:szCs w:val="20"/>
          <w:vertAlign w:val="subscript"/>
          <w:lang w:val="en-GB"/>
        </w:rPr>
        <w:t>2</w:t>
      </w:r>
      <w:r>
        <w:rPr>
          <w:rFonts w:ascii="Arial" w:hAnsi="Arial" w:cs="Arial"/>
          <w:sz w:val="20"/>
          <w:szCs w:val="20"/>
          <w:lang w:val="en-GB"/>
        </w:rPr>
        <w:t>O), hydrogen (for H</w:t>
      </w:r>
      <w:r w:rsidRPr="00B85D7F">
        <w:rPr>
          <w:rFonts w:ascii="Arial" w:hAnsi="Arial" w:cs="Arial"/>
          <w:sz w:val="20"/>
          <w:szCs w:val="20"/>
          <w:vertAlign w:val="subscript"/>
          <w:lang w:val="en-GB"/>
        </w:rPr>
        <w:t>2</w:t>
      </w:r>
      <w:r>
        <w:rPr>
          <w:rFonts w:ascii="Arial" w:hAnsi="Arial" w:cs="Arial"/>
          <w:sz w:val="20"/>
          <w:szCs w:val="20"/>
          <w:lang w:val="en-GB"/>
        </w:rPr>
        <w:t>O</w:t>
      </w:r>
      <w:r w:rsidRPr="00B85D7F">
        <w:rPr>
          <w:rFonts w:ascii="Arial" w:hAnsi="Arial" w:cs="Arial"/>
          <w:sz w:val="20"/>
          <w:szCs w:val="20"/>
          <w:vertAlign w:val="subscript"/>
          <w:lang w:val="en-GB"/>
        </w:rPr>
        <w:t>2</w:t>
      </w:r>
      <w:r>
        <w:rPr>
          <w:rFonts w:ascii="Arial" w:hAnsi="Arial" w:cs="Arial"/>
          <w:sz w:val="20"/>
          <w:szCs w:val="20"/>
          <w:lang w:val="en-GB"/>
        </w:rPr>
        <w:t>), and N</w:t>
      </w:r>
      <w:r w:rsidRPr="00B85D7F">
        <w:rPr>
          <w:rFonts w:ascii="Arial" w:hAnsi="Arial" w:cs="Arial"/>
          <w:sz w:val="20"/>
          <w:szCs w:val="20"/>
          <w:vertAlign w:val="subscript"/>
          <w:lang w:val="en-GB"/>
        </w:rPr>
        <w:t>2</w:t>
      </w:r>
      <w:r>
        <w:rPr>
          <w:rFonts w:ascii="Arial" w:hAnsi="Arial" w:cs="Arial"/>
          <w:sz w:val="20"/>
          <w:szCs w:val="20"/>
          <w:lang w:val="en-GB"/>
        </w:rPr>
        <w:t>O or H</w:t>
      </w:r>
      <w:r w:rsidRPr="00B85D7F">
        <w:rPr>
          <w:rFonts w:ascii="Arial" w:hAnsi="Arial" w:cs="Arial"/>
          <w:sz w:val="20"/>
          <w:szCs w:val="20"/>
          <w:vertAlign w:val="subscript"/>
          <w:lang w:val="en-GB"/>
        </w:rPr>
        <w:t>2</w:t>
      </w:r>
      <w:r>
        <w:rPr>
          <w:rFonts w:ascii="Arial" w:hAnsi="Arial" w:cs="Arial"/>
          <w:sz w:val="20"/>
          <w:szCs w:val="20"/>
          <w:lang w:val="en-GB"/>
        </w:rPr>
        <w:t>O</w:t>
      </w:r>
      <w:r w:rsidRPr="00B85D7F">
        <w:rPr>
          <w:rFonts w:ascii="Arial" w:hAnsi="Arial" w:cs="Arial"/>
          <w:sz w:val="20"/>
          <w:szCs w:val="20"/>
          <w:vertAlign w:val="subscript"/>
          <w:lang w:val="en-GB"/>
        </w:rPr>
        <w:t>2</w:t>
      </w:r>
      <w:r>
        <w:rPr>
          <w:rFonts w:ascii="Arial" w:hAnsi="Arial" w:cs="Arial"/>
          <w:sz w:val="20"/>
          <w:szCs w:val="20"/>
          <w:lang w:val="en-GB"/>
        </w:rPr>
        <w:t xml:space="preserve"> (for phenol) was assumed to change by 2050, as these were identified as the main cost drivers. The costs of fossil</w:t>
      </w:r>
      <w:r>
        <w:rPr>
          <w:rFonts w:ascii="Arial" w:hAnsi="Arial" w:cs="Arial"/>
          <w:sz w:val="20"/>
          <w:szCs w:val="20"/>
          <w:lang w:val="en-GB"/>
        </w:rPr>
        <w:noBreakHyphen/>
        <w:t>derived ammonia and hydrogen in 202</w:t>
      </w:r>
      <w:r w:rsidR="00381A45">
        <w:rPr>
          <w:rFonts w:ascii="Arial" w:hAnsi="Arial" w:cs="Arial"/>
          <w:sz w:val="20"/>
          <w:szCs w:val="20"/>
          <w:lang w:val="en-GB"/>
        </w:rPr>
        <w:t>2</w:t>
      </w:r>
      <w:r>
        <w:rPr>
          <w:rFonts w:ascii="Arial" w:hAnsi="Arial" w:cs="Arial"/>
          <w:sz w:val="20"/>
          <w:szCs w:val="20"/>
          <w:lang w:val="en-GB"/>
        </w:rPr>
        <w:t xml:space="preserve"> were projected to 2050 using the average historical inflation rate, based on estimates from 2010 to 2020.</w:t>
      </w:r>
    </w:p>
    <w:p w:rsidR="00FD3112" w:rsidRDefault="00FD3112" w:rsidP="00FD3112">
      <w:pPr>
        <w:rPr>
          <w:rFonts w:ascii="Arial" w:hAnsi="Arial" w:cs="Arial"/>
          <w:b/>
          <w:sz w:val="20"/>
          <w:szCs w:val="20"/>
          <w:lang w:val="en-GB"/>
        </w:rPr>
      </w:pPr>
      <w:r w:rsidRPr="00FD3112">
        <w:rPr>
          <w:rFonts w:ascii="Arial" w:hAnsi="Arial" w:cs="Arial"/>
          <w:b/>
          <w:sz w:val="20"/>
          <w:szCs w:val="20"/>
          <w:lang w:val="en-GB"/>
        </w:rPr>
        <w:br w:type="page"/>
      </w:r>
    </w:p>
    <w:p w:rsidR="00DF291D" w:rsidRPr="00DF291D" w:rsidRDefault="00DF291D" w:rsidP="00DF291D">
      <w:pPr>
        <w:spacing w:line="360" w:lineRule="auto"/>
        <w:jc w:val="both"/>
        <w:rPr>
          <w:rFonts w:ascii="Arial" w:hAnsi="Arial" w:cs="Arial"/>
          <w:sz w:val="20"/>
          <w:szCs w:val="20"/>
        </w:rPr>
      </w:pPr>
      <w:bookmarkStart w:id="2" w:name="_Toc200531365"/>
      <w:r w:rsidRPr="00DF291D">
        <w:rPr>
          <w:rStyle w:val="Heading1Char"/>
          <w:rFonts w:ascii="Arial" w:hAnsi="Arial" w:cs="Arial"/>
          <w:sz w:val="20"/>
          <w:szCs w:val="20"/>
        </w:rPr>
        <w:lastRenderedPageBreak/>
        <w:t>Table </w:t>
      </w:r>
      <w:r>
        <w:rPr>
          <w:rStyle w:val="Heading1Char"/>
          <w:rFonts w:ascii="Arial" w:hAnsi="Arial" w:cs="Arial"/>
          <w:sz w:val="20"/>
          <w:szCs w:val="20"/>
        </w:rPr>
        <w:t>S4</w:t>
      </w:r>
      <w:bookmarkEnd w:id="2"/>
      <w:r w:rsidRPr="00DF291D">
        <w:rPr>
          <w:rFonts w:ascii="Arial" w:hAnsi="Arial" w:cs="Arial"/>
          <w:sz w:val="20"/>
          <w:szCs w:val="20"/>
        </w:rPr>
        <w:t xml:space="preserve"> Cost parameters used </w:t>
      </w:r>
      <w:r w:rsidRPr="00DF291D">
        <w:rPr>
          <w:rFonts w:ascii="Arial" w:hAnsi="Arial" w:cs="Arial"/>
          <w:iCs/>
          <w:sz w:val="20"/>
          <w:szCs w:val="20"/>
        </w:rPr>
        <w:t>to calculate</w:t>
      </w:r>
      <w:r w:rsidRPr="00DF291D">
        <w:rPr>
          <w:rFonts w:ascii="Arial" w:hAnsi="Arial" w:cs="Arial"/>
          <w:sz w:val="20"/>
          <w:szCs w:val="20"/>
        </w:rPr>
        <w:t xml:space="preserve"> the unitary production cost </w:t>
      </w:r>
      <w:r w:rsidRPr="00DF291D">
        <w:rPr>
          <w:rFonts w:ascii="Arial" w:hAnsi="Arial" w:cs="Arial"/>
          <w:iCs/>
          <w:sz w:val="20"/>
          <w:szCs w:val="20"/>
        </w:rPr>
        <w:t>of</w:t>
      </w:r>
      <w:r w:rsidRPr="00DF291D">
        <w:rPr>
          <w:rFonts w:ascii="Arial" w:hAnsi="Arial" w:cs="Arial"/>
          <w:sz w:val="20"/>
          <w:szCs w:val="20"/>
        </w:rPr>
        <w:t xml:space="preserve"> </w:t>
      </w:r>
      <w:r>
        <w:rPr>
          <w:rFonts w:ascii="Arial" w:hAnsi="Arial" w:cs="Arial"/>
          <w:iCs/>
          <w:sz w:val="20"/>
          <w:szCs w:val="20"/>
        </w:rPr>
        <w:t>N</w:t>
      </w:r>
      <w:r w:rsidRPr="00DF291D">
        <w:rPr>
          <w:rFonts w:ascii="Arial" w:hAnsi="Arial" w:cs="Arial"/>
          <w:iCs/>
          <w:sz w:val="20"/>
          <w:szCs w:val="20"/>
          <w:vertAlign w:val="subscript"/>
        </w:rPr>
        <w:t>2</w:t>
      </w:r>
      <w:r>
        <w:rPr>
          <w:rFonts w:ascii="Arial" w:hAnsi="Arial" w:cs="Arial"/>
          <w:iCs/>
          <w:sz w:val="20"/>
          <w:szCs w:val="20"/>
        </w:rPr>
        <w:t>O, H</w:t>
      </w:r>
      <w:r w:rsidRPr="00DF291D">
        <w:rPr>
          <w:rFonts w:ascii="Arial" w:hAnsi="Arial" w:cs="Arial"/>
          <w:iCs/>
          <w:sz w:val="20"/>
          <w:szCs w:val="20"/>
          <w:vertAlign w:val="subscript"/>
        </w:rPr>
        <w:t>2</w:t>
      </w:r>
      <w:r>
        <w:rPr>
          <w:rFonts w:ascii="Arial" w:hAnsi="Arial" w:cs="Arial"/>
          <w:iCs/>
          <w:sz w:val="20"/>
          <w:szCs w:val="20"/>
        </w:rPr>
        <w:t>O</w:t>
      </w:r>
      <w:r w:rsidRPr="00DF291D">
        <w:rPr>
          <w:rFonts w:ascii="Arial" w:hAnsi="Arial" w:cs="Arial"/>
          <w:iCs/>
          <w:sz w:val="20"/>
          <w:szCs w:val="20"/>
          <w:vertAlign w:val="subscript"/>
        </w:rPr>
        <w:t>2</w:t>
      </w:r>
      <w:r>
        <w:rPr>
          <w:rFonts w:ascii="Arial" w:hAnsi="Arial" w:cs="Arial"/>
          <w:iCs/>
          <w:sz w:val="20"/>
          <w:szCs w:val="20"/>
        </w:rPr>
        <w:t>, and phenol</w:t>
      </w:r>
      <w:r w:rsidRPr="00DF291D">
        <w:rPr>
          <w:rFonts w:ascii="Arial" w:hAnsi="Arial" w:cs="Arial"/>
          <w:sz w:val="20"/>
          <w:szCs w:val="20"/>
        </w:rPr>
        <w:t>, with all costs reported using 202</w:t>
      </w:r>
      <w:r w:rsidR="00381A45">
        <w:rPr>
          <w:rFonts w:ascii="Arial" w:hAnsi="Arial" w:cs="Arial"/>
          <w:sz w:val="20"/>
          <w:szCs w:val="20"/>
        </w:rPr>
        <w:t>2</w:t>
      </w:r>
      <w:r w:rsidRPr="00DF291D">
        <w:rPr>
          <w:rFonts w:ascii="Arial" w:hAnsi="Arial" w:cs="Arial"/>
          <w:sz w:val="20"/>
          <w:szCs w:val="20"/>
        </w:rPr>
        <w:t xml:space="preserve"> as the reference year.</w:t>
      </w:r>
    </w:p>
    <w:tbl>
      <w:tblPr>
        <w:tblStyle w:val="TableGrid"/>
        <w:tblW w:w="811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3"/>
        <w:gridCol w:w="977"/>
        <w:gridCol w:w="703"/>
        <w:gridCol w:w="703"/>
        <w:gridCol w:w="1040"/>
      </w:tblGrid>
      <w:tr w:rsidR="004736C2" w:rsidRPr="00DF291D" w:rsidTr="00DF291D">
        <w:trPr>
          <w:trHeight w:val="389"/>
          <w:jc w:val="center"/>
        </w:trPr>
        <w:tc>
          <w:tcPr>
            <w:tcW w:w="0" w:type="auto"/>
            <w:tcBorders>
              <w:top w:val="single" w:sz="4" w:space="0" w:color="auto"/>
              <w:bottom w:val="single" w:sz="4" w:space="0" w:color="auto"/>
            </w:tcBorders>
            <w:vAlign w:val="center"/>
          </w:tcPr>
          <w:p w:rsidR="00DF291D" w:rsidRPr="00DF291D" w:rsidRDefault="00DF291D" w:rsidP="00751C07">
            <w:pPr>
              <w:spacing w:line="360" w:lineRule="auto"/>
              <w:rPr>
                <w:rFonts w:ascii="Arial" w:hAnsi="Arial" w:cs="Arial"/>
                <w:b/>
                <w:bCs/>
                <w:sz w:val="18"/>
                <w:szCs w:val="18"/>
                <w:lang w:val="en-GB"/>
              </w:rPr>
            </w:pPr>
            <w:r w:rsidRPr="00DF291D">
              <w:rPr>
                <w:rFonts w:ascii="Arial" w:hAnsi="Arial" w:cs="Arial"/>
                <w:b/>
                <w:bCs/>
                <w:sz w:val="18"/>
                <w:szCs w:val="18"/>
                <w:lang w:val="en-GB"/>
              </w:rPr>
              <w:t>Flow</w:t>
            </w:r>
          </w:p>
        </w:tc>
        <w:tc>
          <w:tcPr>
            <w:tcW w:w="0" w:type="auto"/>
            <w:tcBorders>
              <w:top w:val="single" w:sz="4" w:space="0" w:color="auto"/>
              <w:bottom w:val="single" w:sz="4" w:space="0" w:color="auto"/>
            </w:tcBorders>
            <w:vAlign w:val="center"/>
          </w:tcPr>
          <w:p w:rsidR="00DF291D" w:rsidRPr="00DF291D" w:rsidRDefault="00DF291D" w:rsidP="00751C07">
            <w:pPr>
              <w:spacing w:line="360" w:lineRule="auto"/>
              <w:jc w:val="center"/>
              <w:rPr>
                <w:rFonts w:ascii="Arial" w:hAnsi="Arial" w:cs="Arial"/>
                <w:b/>
                <w:bCs/>
                <w:sz w:val="18"/>
                <w:szCs w:val="18"/>
                <w:lang w:val="en-GB"/>
              </w:rPr>
            </w:pPr>
            <w:r w:rsidRPr="00DF291D">
              <w:rPr>
                <w:rFonts w:ascii="Arial" w:hAnsi="Arial" w:cs="Arial"/>
                <w:b/>
                <w:bCs/>
                <w:sz w:val="18"/>
                <w:szCs w:val="18"/>
                <w:lang w:val="en-GB"/>
              </w:rPr>
              <w:t>Average</w:t>
            </w:r>
          </w:p>
        </w:tc>
        <w:tc>
          <w:tcPr>
            <w:tcW w:w="0" w:type="auto"/>
            <w:tcBorders>
              <w:top w:val="single" w:sz="4" w:space="0" w:color="auto"/>
              <w:bottom w:val="single" w:sz="4" w:space="0" w:color="auto"/>
            </w:tcBorders>
            <w:vAlign w:val="center"/>
          </w:tcPr>
          <w:p w:rsidR="00DF291D" w:rsidRPr="00DF291D" w:rsidRDefault="00DF291D" w:rsidP="00751C07">
            <w:pPr>
              <w:spacing w:line="360" w:lineRule="auto"/>
              <w:jc w:val="center"/>
              <w:rPr>
                <w:rFonts w:ascii="Arial" w:hAnsi="Arial" w:cs="Arial"/>
                <w:b/>
                <w:bCs/>
                <w:sz w:val="18"/>
                <w:szCs w:val="18"/>
                <w:lang w:val="en-GB"/>
              </w:rPr>
            </w:pPr>
            <w:r w:rsidRPr="00DF291D">
              <w:rPr>
                <w:rFonts w:ascii="Arial" w:hAnsi="Arial" w:cs="Arial"/>
                <w:b/>
                <w:bCs/>
                <w:sz w:val="18"/>
                <w:szCs w:val="18"/>
                <w:lang w:val="en-GB"/>
              </w:rPr>
              <w:t>Low</w:t>
            </w:r>
          </w:p>
        </w:tc>
        <w:tc>
          <w:tcPr>
            <w:tcW w:w="0" w:type="auto"/>
            <w:tcBorders>
              <w:top w:val="single" w:sz="4" w:space="0" w:color="auto"/>
              <w:bottom w:val="single" w:sz="4" w:space="0" w:color="auto"/>
            </w:tcBorders>
            <w:vAlign w:val="center"/>
          </w:tcPr>
          <w:p w:rsidR="00DF291D" w:rsidRPr="00DF291D" w:rsidRDefault="00DF291D" w:rsidP="00751C07">
            <w:pPr>
              <w:spacing w:line="360" w:lineRule="auto"/>
              <w:jc w:val="center"/>
              <w:rPr>
                <w:rFonts w:ascii="Arial" w:hAnsi="Arial" w:cs="Arial"/>
                <w:b/>
                <w:bCs/>
                <w:sz w:val="18"/>
                <w:szCs w:val="18"/>
                <w:lang w:val="en-GB"/>
              </w:rPr>
            </w:pPr>
            <w:r w:rsidRPr="00DF291D">
              <w:rPr>
                <w:rFonts w:ascii="Arial" w:hAnsi="Arial" w:cs="Arial"/>
                <w:b/>
                <w:bCs/>
                <w:sz w:val="18"/>
                <w:szCs w:val="18"/>
                <w:lang w:val="en-GB"/>
              </w:rPr>
              <w:t>High</w:t>
            </w:r>
          </w:p>
        </w:tc>
        <w:tc>
          <w:tcPr>
            <w:tcW w:w="0" w:type="auto"/>
            <w:tcBorders>
              <w:top w:val="single" w:sz="4" w:space="0" w:color="auto"/>
              <w:bottom w:val="single" w:sz="4" w:space="0" w:color="auto"/>
            </w:tcBorders>
            <w:vAlign w:val="center"/>
          </w:tcPr>
          <w:p w:rsidR="00DF291D" w:rsidRPr="00DF291D" w:rsidRDefault="00DF291D" w:rsidP="00751C07">
            <w:pPr>
              <w:spacing w:line="360" w:lineRule="auto"/>
              <w:jc w:val="center"/>
              <w:rPr>
                <w:rFonts w:ascii="Arial" w:hAnsi="Arial" w:cs="Arial"/>
                <w:b/>
                <w:bCs/>
                <w:sz w:val="18"/>
                <w:szCs w:val="18"/>
                <w:lang w:val="en-GB"/>
              </w:rPr>
            </w:pPr>
            <w:r w:rsidRPr="00DF291D">
              <w:rPr>
                <w:rFonts w:ascii="Arial" w:hAnsi="Arial" w:cs="Arial"/>
                <w:b/>
                <w:bCs/>
                <w:sz w:val="18"/>
                <w:szCs w:val="18"/>
                <w:lang w:val="en-GB"/>
              </w:rPr>
              <w:t>Source</w:t>
            </w:r>
          </w:p>
        </w:tc>
      </w:tr>
      <w:tr w:rsidR="00381A45" w:rsidRPr="00DF291D" w:rsidTr="00DF291D">
        <w:trPr>
          <w:trHeight w:val="389"/>
          <w:jc w:val="center"/>
        </w:trPr>
        <w:tc>
          <w:tcPr>
            <w:tcW w:w="0" w:type="auto"/>
            <w:tcBorders>
              <w:top w:val="single" w:sz="4" w:space="0" w:color="auto"/>
            </w:tcBorders>
            <w:vAlign w:val="center"/>
          </w:tcPr>
          <w:p w:rsidR="00DF291D" w:rsidRPr="00381A45" w:rsidRDefault="004736C2" w:rsidP="00751C07">
            <w:pPr>
              <w:spacing w:line="360" w:lineRule="auto"/>
              <w:rPr>
                <w:rFonts w:ascii="Arial" w:hAnsi="Arial" w:cs="Arial"/>
                <w:bCs/>
                <w:sz w:val="18"/>
                <w:szCs w:val="18"/>
                <w:lang w:val="en-GB"/>
              </w:rPr>
            </w:pPr>
            <w:r w:rsidRPr="00381A45">
              <w:rPr>
                <w:rFonts w:ascii="Arial" w:hAnsi="Arial" w:cs="Arial"/>
                <w:sz w:val="18"/>
                <w:szCs w:val="18"/>
                <w:lang w:val="en-GB"/>
              </w:rPr>
              <w:t>Fossil ammonia</w:t>
            </w:r>
            <w:r w:rsidR="00DF291D" w:rsidRPr="00381A45">
              <w:rPr>
                <w:rFonts w:ascii="Arial" w:hAnsi="Arial" w:cs="Arial"/>
                <w:sz w:val="18"/>
                <w:szCs w:val="18"/>
                <w:lang w:val="en-GB"/>
              </w:rPr>
              <w:t xml:space="preserve"> / USD kg</w:t>
            </w:r>
            <w:r w:rsidR="00DF291D" w:rsidRPr="00381A45">
              <w:rPr>
                <w:rFonts w:ascii="Arial" w:hAnsi="Arial" w:cs="Arial"/>
                <w:sz w:val="18"/>
                <w:szCs w:val="18"/>
                <w:vertAlign w:val="superscript"/>
                <w:lang w:val="en-GB"/>
              </w:rPr>
              <w:t>–1</w:t>
            </w:r>
          </w:p>
        </w:tc>
        <w:tc>
          <w:tcPr>
            <w:tcW w:w="0" w:type="auto"/>
            <w:tcBorders>
              <w:top w:val="single" w:sz="4" w:space="0" w:color="auto"/>
            </w:tcBorders>
            <w:vAlign w:val="center"/>
          </w:tcPr>
          <w:p w:rsidR="00DF291D" w:rsidRPr="00DF291D" w:rsidRDefault="00381A45" w:rsidP="00751C07">
            <w:pPr>
              <w:spacing w:line="360" w:lineRule="auto"/>
              <w:jc w:val="center"/>
              <w:rPr>
                <w:rFonts w:ascii="Arial" w:hAnsi="Arial" w:cs="Arial"/>
                <w:bCs/>
                <w:sz w:val="18"/>
                <w:szCs w:val="18"/>
                <w:lang w:val="en-GB"/>
              </w:rPr>
            </w:pPr>
            <w:r>
              <w:rPr>
                <w:rFonts w:ascii="Arial" w:hAnsi="Arial" w:cs="Arial"/>
                <w:sz w:val="18"/>
                <w:szCs w:val="18"/>
                <w:lang w:val="en-GB"/>
              </w:rPr>
              <w:t>0.728</w:t>
            </w:r>
          </w:p>
        </w:tc>
        <w:tc>
          <w:tcPr>
            <w:tcW w:w="0" w:type="auto"/>
            <w:tcBorders>
              <w:top w:val="single" w:sz="4" w:space="0" w:color="auto"/>
            </w:tcBorders>
            <w:vAlign w:val="center"/>
          </w:tcPr>
          <w:p w:rsidR="00DF291D" w:rsidRPr="00DF291D" w:rsidRDefault="00381A45" w:rsidP="00751C07">
            <w:pPr>
              <w:spacing w:line="360" w:lineRule="auto"/>
              <w:jc w:val="center"/>
              <w:rPr>
                <w:rFonts w:ascii="Arial" w:hAnsi="Arial" w:cs="Arial"/>
                <w:bCs/>
                <w:sz w:val="18"/>
                <w:szCs w:val="18"/>
                <w:lang w:val="en-GB"/>
              </w:rPr>
            </w:pPr>
            <w:r>
              <w:rPr>
                <w:rFonts w:ascii="Arial" w:hAnsi="Arial" w:cs="Arial"/>
                <w:sz w:val="18"/>
                <w:szCs w:val="18"/>
              </w:rPr>
              <w:t>0.668</w:t>
            </w:r>
          </w:p>
        </w:tc>
        <w:tc>
          <w:tcPr>
            <w:tcW w:w="0" w:type="auto"/>
            <w:tcBorders>
              <w:top w:val="single" w:sz="4" w:space="0" w:color="auto"/>
            </w:tcBorders>
            <w:vAlign w:val="center"/>
          </w:tcPr>
          <w:p w:rsidR="00DF291D" w:rsidRPr="00DF291D" w:rsidRDefault="00381A45" w:rsidP="00751C07">
            <w:pPr>
              <w:spacing w:line="360" w:lineRule="auto"/>
              <w:jc w:val="center"/>
              <w:rPr>
                <w:rFonts w:ascii="Arial" w:hAnsi="Arial" w:cs="Arial"/>
                <w:bCs/>
                <w:sz w:val="18"/>
                <w:szCs w:val="18"/>
                <w:lang w:val="en-GB"/>
              </w:rPr>
            </w:pPr>
            <w:r>
              <w:rPr>
                <w:rFonts w:ascii="Arial" w:hAnsi="Arial" w:cs="Arial"/>
                <w:sz w:val="18"/>
                <w:szCs w:val="18"/>
              </w:rPr>
              <w:t>0.790</w:t>
            </w:r>
          </w:p>
        </w:tc>
        <w:tc>
          <w:tcPr>
            <w:tcW w:w="0" w:type="auto"/>
            <w:tcBorders>
              <w:top w:val="single" w:sz="4" w:space="0" w:color="auto"/>
            </w:tcBorders>
            <w:vAlign w:val="center"/>
          </w:tcPr>
          <w:p w:rsidR="00DF291D" w:rsidRPr="001C4B36" w:rsidRDefault="00381A45" w:rsidP="00751C07">
            <w:pPr>
              <w:spacing w:line="360" w:lineRule="auto"/>
              <w:jc w:val="center"/>
              <w:rPr>
                <w:rFonts w:ascii="Arial" w:hAnsi="Arial" w:cs="Arial"/>
                <w:bCs/>
                <w:sz w:val="18"/>
                <w:szCs w:val="18"/>
                <w:lang w:val="en-GB"/>
              </w:rPr>
            </w:pPr>
            <w:r w:rsidRPr="001C4B36">
              <w:rPr>
                <w:rFonts w:ascii="Arial" w:hAnsi="Arial" w:cs="Arial"/>
                <w:bCs/>
                <w:sz w:val="18"/>
                <w:szCs w:val="18"/>
                <w:lang w:val="en-GB"/>
              </w:rPr>
              <w:fldChar w:fldCharType="begin"/>
            </w:r>
            <w:r w:rsidR="00A852F5">
              <w:rPr>
                <w:rFonts w:ascii="Arial" w:hAnsi="Arial" w:cs="Arial"/>
                <w:bCs/>
                <w:sz w:val="18"/>
                <w:szCs w:val="18"/>
                <w:lang w:val="en-GB"/>
              </w:rPr>
              <w:instrText xml:space="preserve"> ADDIN ZOTERO_ITEM CSL_CITATION {"citationID":"iuCr0LUL","properties":{"formattedCitation":"\\super 11\\nosupersub{}","plainCitation":"11","noteIndex":0},"citationItems":[{"id":291,"uris":["http://zotero.org/users/local/gMmtBwrT/items/QFFRTRBB"],"itemData":{"id":291,"type":"article-journal","abstract":"Europe's energy crisis has made green routes for ammonia and methanol synthesis economically competitive. This presents an opportunity for Europe to lead the grand transition towards a sustainable chemical industry.\n          , \n            \n              Ammonia and methanol are essential to modern societies, but their production has been heavily reliant on natural gas, which contributes to supply disruptions and significant CO\n              2\n              emissions. While low-carbon or green production routes have been extensively researched, their adoption has been hindered by higher costs, making them unsustainable. However, a recent energy crisis in Europe has created a unique opportunity to shift towards greener production technologies. Here we show that, green ammonia, produced through wind-powered water electrolysis, had the potential to outperform its fossil counterpart for six months as of December 2021, while methanol produced through CO\n              2\n              capture and wind-based water electrolysis became an economically appealing alternative. With a coordinated effort from academia, industry, and policymakers, Europe can lead the grand transition towards more sustainable practices in the chemical industry.","container-title":"Green Chemistry","DOI":"10.1039/D3GC01053H","ISSN":"1463-9262, 1463-9270","issue":"17","journalAbbreviation":"Green Chem.","language":"en","page":"6603-6611","source":"DOI.org (Crossref)","title":"Energy crisis in Europe enhances the sustainability of green chemicals","volume":"25","author":[{"family":"Nabera","given":"Abhinandan"},{"family":"Istrate","given":"Ioan-Robert"},{"family":"Martín","given":"Antonio José"},{"family":"Pérez-Ramírez","given":"Javier"},{"family":"Guillén-Gosálbez","given":"Gonzalo"}],"issued":{"date-parts":[["2023"]]}}}],"schema":"https://github.com/citation-style-language/schema/raw/master/csl-citation.json"} </w:instrText>
            </w:r>
            <w:r w:rsidRPr="001C4B36">
              <w:rPr>
                <w:rFonts w:ascii="Arial" w:hAnsi="Arial" w:cs="Arial"/>
                <w:bCs/>
                <w:sz w:val="18"/>
                <w:szCs w:val="18"/>
                <w:lang w:val="en-GB"/>
              </w:rPr>
              <w:fldChar w:fldCharType="separate"/>
            </w:r>
            <w:r w:rsidR="00A852F5" w:rsidRPr="00A852F5">
              <w:rPr>
                <w:rFonts w:ascii="Arial" w:hAnsi="Arial" w:cs="Arial"/>
                <w:sz w:val="18"/>
                <w:szCs w:val="24"/>
                <w:vertAlign w:val="superscript"/>
              </w:rPr>
              <w:t>11</w:t>
            </w:r>
            <w:r w:rsidRPr="001C4B36">
              <w:rPr>
                <w:rFonts w:ascii="Arial" w:hAnsi="Arial" w:cs="Arial"/>
                <w:bCs/>
                <w:sz w:val="18"/>
                <w:szCs w:val="18"/>
                <w:lang w:val="en-GB"/>
              </w:rPr>
              <w:fldChar w:fldCharType="end"/>
            </w:r>
          </w:p>
        </w:tc>
      </w:tr>
      <w:tr w:rsidR="00381A45" w:rsidRPr="00DF291D" w:rsidTr="00DF291D">
        <w:trPr>
          <w:trHeight w:val="389"/>
          <w:jc w:val="center"/>
        </w:trPr>
        <w:tc>
          <w:tcPr>
            <w:tcW w:w="0" w:type="auto"/>
            <w:vAlign w:val="center"/>
          </w:tcPr>
          <w:p w:rsidR="00DF291D" w:rsidRPr="00381A45" w:rsidRDefault="004736C2" w:rsidP="00751C07">
            <w:pPr>
              <w:spacing w:line="360" w:lineRule="auto"/>
              <w:rPr>
                <w:rFonts w:ascii="Arial" w:hAnsi="Arial" w:cs="Arial"/>
                <w:sz w:val="18"/>
                <w:szCs w:val="18"/>
                <w:lang w:val="en-GB"/>
              </w:rPr>
            </w:pPr>
            <w:r w:rsidRPr="00381A45">
              <w:rPr>
                <w:rFonts w:ascii="Arial" w:hAnsi="Arial" w:cs="Arial"/>
                <w:sz w:val="18"/>
                <w:szCs w:val="18"/>
                <w:lang w:val="en-GB"/>
              </w:rPr>
              <w:t>Green ammonia (wind</w:t>
            </w:r>
            <w:r w:rsidRPr="00381A45">
              <w:rPr>
                <w:rFonts w:ascii="Arial" w:hAnsi="Arial" w:cs="Arial"/>
                <w:sz w:val="18"/>
                <w:szCs w:val="18"/>
                <w:lang w:val="en-GB"/>
              </w:rPr>
              <w:noBreakHyphen/>
              <w:t>based electrolysis)</w:t>
            </w:r>
            <w:r w:rsidR="00DF291D" w:rsidRPr="00381A45">
              <w:rPr>
                <w:rFonts w:ascii="Arial" w:hAnsi="Arial" w:cs="Arial"/>
                <w:sz w:val="18"/>
                <w:szCs w:val="18"/>
                <w:lang w:val="en-GB"/>
              </w:rPr>
              <w:t xml:space="preserve"> / USD kg</w:t>
            </w:r>
            <w:r w:rsidR="00DF291D" w:rsidRPr="00381A45">
              <w:rPr>
                <w:rFonts w:ascii="Arial" w:hAnsi="Arial" w:cs="Arial"/>
                <w:sz w:val="18"/>
                <w:szCs w:val="18"/>
                <w:vertAlign w:val="superscript"/>
                <w:lang w:val="en-GB"/>
              </w:rPr>
              <w:t>–1</w:t>
            </w:r>
          </w:p>
        </w:tc>
        <w:tc>
          <w:tcPr>
            <w:tcW w:w="0" w:type="auto"/>
            <w:vAlign w:val="center"/>
          </w:tcPr>
          <w:p w:rsidR="00DF291D" w:rsidRPr="00DF291D" w:rsidRDefault="00381A45" w:rsidP="00751C07">
            <w:pPr>
              <w:spacing w:line="360" w:lineRule="auto"/>
              <w:jc w:val="center"/>
              <w:rPr>
                <w:rFonts w:ascii="Arial" w:hAnsi="Arial" w:cs="Arial"/>
                <w:sz w:val="18"/>
                <w:szCs w:val="18"/>
                <w:lang w:val="en-GB"/>
              </w:rPr>
            </w:pPr>
            <w:r>
              <w:rPr>
                <w:rFonts w:ascii="Arial" w:hAnsi="Arial" w:cs="Arial"/>
                <w:sz w:val="18"/>
                <w:szCs w:val="18"/>
                <w:lang w:val="en-GB"/>
              </w:rPr>
              <w:t>1.366</w:t>
            </w:r>
          </w:p>
        </w:tc>
        <w:tc>
          <w:tcPr>
            <w:tcW w:w="0" w:type="auto"/>
            <w:vAlign w:val="center"/>
          </w:tcPr>
          <w:p w:rsidR="00DF291D" w:rsidRPr="00DF291D" w:rsidRDefault="00381A45" w:rsidP="00751C07">
            <w:pPr>
              <w:spacing w:line="360" w:lineRule="auto"/>
              <w:jc w:val="center"/>
              <w:rPr>
                <w:rFonts w:ascii="Arial" w:hAnsi="Arial" w:cs="Arial"/>
                <w:sz w:val="18"/>
                <w:szCs w:val="18"/>
              </w:rPr>
            </w:pPr>
            <w:r>
              <w:rPr>
                <w:rFonts w:ascii="Arial" w:hAnsi="Arial" w:cs="Arial"/>
                <w:sz w:val="18"/>
                <w:szCs w:val="18"/>
              </w:rPr>
              <w:t>1.025</w:t>
            </w:r>
          </w:p>
        </w:tc>
        <w:tc>
          <w:tcPr>
            <w:tcW w:w="0" w:type="auto"/>
            <w:vAlign w:val="center"/>
          </w:tcPr>
          <w:p w:rsidR="00DF291D" w:rsidRPr="00DF291D" w:rsidRDefault="00381A45" w:rsidP="00751C07">
            <w:pPr>
              <w:spacing w:line="360" w:lineRule="auto"/>
              <w:jc w:val="center"/>
              <w:rPr>
                <w:rFonts w:ascii="Arial" w:hAnsi="Arial" w:cs="Arial"/>
                <w:sz w:val="18"/>
                <w:szCs w:val="18"/>
              </w:rPr>
            </w:pPr>
            <w:r>
              <w:rPr>
                <w:rFonts w:ascii="Arial" w:hAnsi="Arial" w:cs="Arial"/>
                <w:sz w:val="18"/>
                <w:szCs w:val="18"/>
              </w:rPr>
              <w:t>1.742</w:t>
            </w:r>
          </w:p>
        </w:tc>
        <w:tc>
          <w:tcPr>
            <w:tcW w:w="0" w:type="auto"/>
            <w:vAlign w:val="center"/>
          </w:tcPr>
          <w:p w:rsidR="00DF291D" w:rsidRPr="001C4B36" w:rsidRDefault="00381A45" w:rsidP="00751C07">
            <w:pPr>
              <w:spacing w:line="360" w:lineRule="auto"/>
              <w:jc w:val="center"/>
              <w:rPr>
                <w:rFonts w:ascii="Arial" w:hAnsi="Arial" w:cs="Arial"/>
                <w:sz w:val="18"/>
                <w:szCs w:val="18"/>
                <w:lang w:val="en-GB"/>
              </w:rPr>
            </w:pPr>
            <w:r w:rsidRPr="001C4B36">
              <w:rPr>
                <w:rFonts w:ascii="Arial" w:hAnsi="Arial" w:cs="Arial"/>
                <w:bCs/>
                <w:sz w:val="18"/>
                <w:szCs w:val="18"/>
                <w:lang w:val="en-GB"/>
              </w:rPr>
              <w:fldChar w:fldCharType="begin"/>
            </w:r>
            <w:r w:rsidR="00A852F5">
              <w:rPr>
                <w:rFonts w:ascii="Arial" w:hAnsi="Arial" w:cs="Arial"/>
                <w:bCs/>
                <w:sz w:val="18"/>
                <w:szCs w:val="18"/>
                <w:lang w:val="en-GB"/>
              </w:rPr>
              <w:instrText xml:space="preserve"> ADDIN ZOTERO_ITEM CSL_CITATION {"citationID":"TfQkqsxU","properties":{"formattedCitation":"\\super 11\\nosupersub{}","plainCitation":"11","noteIndex":0},"citationItems":[{"id":291,"uris":["http://zotero.org/users/local/gMmtBwrT/items/QFFRTRBB"],"itemData":{"id":291,"type":"article-journal","abstract":"Europe's energy crisis has made green routes for ammonia and methanol synthesis economically competitive. This presents an opportunity for Europe to lead the grand transition towards a sustainable chemical industry.\n          , \n            \n              Ammonia and methanol are essential to modern societies, but their production has been heavily reliant on natural gas, which contributes to supply disruptions and significant CO\n              2\n              emissions. While low-carbon or green production routes have been extensively researched, their adoption has been hindered by higher costs, making them unsustainable. However, a recent energy crisis in Europe has created a unique opportunity to shift towards greener production technologies. Here we show that, green ammonia, produced through wind-powered water electrolysis, had the potential to outperform its fossil counterpart for six months as of December 2021, while methanol produced through CO\n              2\n              capture and wind-based water electrolysis became an economically appealing alternative. With a coordinated effort from academia, industry, and policymakers, Europe can lead the grand transition towards more sustainable practices in the chemical industry.","container-title":"Green Chemistry","DOI":"10.1039/D3GC01053H","ISSN":"1463-9262, 1463-9270","issue":"17","journalAbbreviation":"Green Chem.","language":"en","page":"6603-6611","source":"DOI.org (Crossref)","title":"Energy crisis in Europe enhances the sustainability of green chemicals","volume":"25","author":[{"family":"Nabera","given":"Abhinandan"},{"family":"Istrate","given":"Ioan-Robert"},{"family":"Martín","given":"Antonio José"},{"family":"Pérez-Ramírez","given":"Javier"},{"family":"Guillén-Gosálbez","given":"Gonzalo"}],"issued":{"date-parts":[["2023"]]}}}],"schema":"https://github.com/citation-style-language/schema/raw/master/csl-citation.json"} </w:instrText>
            </w:r>
            <w:r w:rsidRPr="001C4B36">
              <w:rPr>
                <w:rFonts w:ascii="Arial" w:hAnsi="Arial" w:cs="Arial"/>
                <w:bCs/>
                <w:sz w:val="18"/>
                <w:szCs w:val="18"/>
                <w:lang w:val="en-GB"/>
              </w:rPr>
              <w:fldChar w:fldCharType="separate"/>
            </w:r>
            <w:r w:rsidR="00A852F5" w:rsidRPr="00A852F5">
              <w:rPr>
                <w:rFonts w:ascii="Arial" w:hAnsi="Arial" w:cs="Arial"/>
                <w:sz w:val="18"/>
                <w:szCs w:val="24"/>
                <w:vertAlign w:val="superscript"/>
              </w:rPr>
              <w:t>11</w:t>
            </w:r>
            <w:r w:rsidRPr="001C4B36">
              <w:rPr>
                <w:rFonts w:ascii="Arial" w:hAnsi="Arial" w:cs="Arial"/>
                <w:bCs/>
                <w:sz w:val="18"/>
                <w:szCs w:val="18"/>
                <w:lang w:val="en-GB"/>
              </w:rPr>
              <w:fldChar w:fldCharType="end"/>
            </w:r>
          </w:p>
        </w:tc>
      </w:tr>
      <w:tr w:rsidR="00381A45" w:rsidRPr="00DF291D" w:rsidTr="00DF291D">
        <w:trPr>
          <w:trHeight w:val="389"/>
          <w:jc w:val="center"/>
        </w:trPr>
        <w:tc>
          <w:tcPr>
            <w:tcW w:w="0" w:type="auto"/>
            <w:vAlign w:val="center"/>
          </w:tcPr>
          <w:p w:rsidR="00381A45" w:rsidRPr="00381A45" w:rsidRDefault="00381A45" w:rsidP="00381A45">
            <w:pPr>
              <w:spacing w:line="360" w:lineRule="auto"/>
              <w:rPr>
                <w:rFonts w:ascii="Arial" w:hAnsi="Arial" w:cs="Arial"/>
                <w:bCs/>
                <w:sz w:val="18"/>
                <w:szCs w:val="18"/>
                <w:lang w:val="en-GB"/>
              </w:rPr>
            </w:pPr>
            <w:r w:rsidRPr="00381A45">
              <w:rPr>
                <w:rFonts w:ascii="Arial" w:hAnsi="Arial" w:cs="Arial"/>
                <w:sz w:val="18"/>
                <w:szCs w:val="18"/>
                <w:lang w:val="en-GB"/>
              </w:rPr>
              <w:t>Fossil hydrogen / USD kg</w:t>
            </w:r>
            <w:r w:rsidRPr="00381A45">
              <w:rPr>
                <w:rFonts w:ascii="Arial" w:hAnsi="Arial" w:cs="Arial"/>
                <w:sz w:val="18"/>
                <w:szCs w:val="18"/>
                <w:vertAlign w:val="superscript"/>
                <w:lang w:val="en-GB"/>
              </w:rPr>
              <w:t>–1</w:t>
            </w:r>
          </w:p>
        </w:tc>
        <w:tc>
          <w:tcPr>
            <w:tcW w:w="0" w:type="auto"/>
            <w:vAlign w:val="center"/>
          </w:tcPr>
          <w:p w:rsidR="00381A45" w:rsidRPr="00DF291D" w:rsidRDefault="00381A45" w:rsidP="00381A45">
            <w:pPr>
              <w:spacing w:line="360" w:lineRule="auto"/>
              <w:jc w:val="center"/>
              <w:rPr>
                <w:rFonts w:ascii="Arial" w:hAnsi="Arial" w:cs="Arial"/>
                <w:bCs/>
                <w:sz w:val="18"/>
                <w:szCs w:val="18"/>
                <w:lang w:val="en-GB"/>
              </w:rPr>
            </w:pPr>
            <w:r>
              <w:rPr>
                <w:rFonts w:ascii="Arial" w:hAnsi="Arial" w:cs="Arial"/>
                <w:sz w:val="18"/>
                <w:szCs w:val="18"/>
                <w:lang w:val="en-GB"/>
              </w:rPr>
              <w:t>1.847</w:t>
            </w:r>
          </w:p>
        </w:tc>
        <w:tc>
          <w:tcPr>
            <w:tcW w:w="0" w:type="auto"/>
            <w:vAlign w:val="center"/>
          </w:tcPr>
          <w:p w:rsidR="00381A45" w:rsidRPr="00DF291D" w:rsidRDefault="00381A45" w:rsidP="00381A45">
            <w:pPr>
              <w:spacing w:line="360" w:lineRule="auto"/>
              <w:jc w:val="center"/>
              <w:rPr>
                <w:rFonts w:ascii="Arial" w:hAnsi="Arial" w:cs="Arial"/>
                <w:bCs/>
                <w:sz w:val="18"/>
                <w:szCs w:val="18"/>
                <w:lang w:val="en-GB"/>
              </w:rPr>
            </w:pPr>
            <w:r>
              <w:rPr>
                <w:rFonts w:ascii="Arial" w:hAnsi="Arial" w:cs="Arial"/>
                <w:sz w:val="18"/>
                <w:szCs w:val="18"/>
              </w:rPr>
              <w:t>1.509</w:t>
            </w:r>
          </w:p>
        </w:tc>
        <w:tc>
          <w:tcPr>
            <w:tcW w:w="0" w:type="auto"/>
            <w:vAlign w:val="center"/>
          </w:tcPr>
          <w:p w:rsidR="00381A45" w:rsidRPr="00DF291D" w:rsidRDefault="00381A45" w:rsidP="00381A45">
            <w:pPr>
              <w:spacing w:line="360" w:lineRule="auto"/>
              <w:jc w:val="center"/>
              <w:rPr>
                <w:rFonts w:ascii="Arial" w:hAnsi="Arial" w:cs="Arial"/>
                <w:bCs/>
                <w:sz w:val="18"/>
                <w:szCs w:val="18"/>
                <w:lang w:val="en-GB"/>
              </w:rPr>
            </w:pPr>
            <w:r>
              <w:rPr>
                <w:rFonts w:ascii="Arial" w:hAnsi="Arial" w:cs="Arial"/>
                <w:sz w:val="18"/>
                <w:szCs w:val="18"/>
              </w:rPr>
              <w:t>3.166</w:t>
            </w:r>
          </w:p>
        </w:tc>
        <w:tc>
          <w:tcPr>
            <w:tcW w:w="0" w:type="auto"/>
            <w:vAlign w:val="center"/>
          </w:tcPr>
          <w:p w:rsidR="00381A45" w:rsidRPr="001C4B36" w:rsidRDefault="00381A45" w:rsidP="00381A45">
            <w:pPr>
              <w:spacing w:line="360" w:lineRule="auto"/>
              <w:jc w:val="center"/>
              <w:rPr>
                <w:rFonts w:ascii="Arial" w:hAnsi="Arial" w:cs="Arial"/>
                <w:bCs/>
                <w:sz w:val="18"/>
                <w:szCs w:val="18"/>
                <w:lang w:val="en-GB"/>
              </w:rPr>
            </w:pPr>
            <w:r w:rsidRPr="001C4B36">
              <w:rPr>
                <w:rFonts w:ascii="Arial" w:hAnsi="Arial" w:cs="Arial"/>
                <w:bCs/>
                <w:sz w:val="18"/>
                <w:szCs w:val="18"/>
                <w:lang w:val="en-GB"/>
              </w:rPr>
              <w:fldChar w:fldCharType="begin"/>
            </w:r>
            <w:r w:rsidR="00A852F5">
              <w:rPr>
                <w:rFonts w:ascii="Arial" w:hAnsi="Arial" w:cs="Arial"/>
                <w:bCs/>
                <w:sz w:val="18"/>
                <w:szCs w:val="18"/>
                <w:lang w:val="en-GB"/>
              </w:rPr>
              <w:instrText xml:space="preserve"> ADDIN ZOTERO_ITEM CSL_CITATION {"citationID":"lopxo5nP","properties":{"formattedCitation":"\\super 12\\nosupersub{}","plainCitation":"12","noteIndex":0},"citationItems":[{"id":684,"uris":["http://zotero.org/users/local/gMmtBwrT/items/VJNHCEGY"],"itemData":{"id":684,"type":"article-journal","abstract":"The levelized cost of carbon mitigation and proportional decarbonisation fraction ranges of hydrogen production technologies relative to steam methane reforming.\n          , \n            Different technologies produce hydrogen with varying cost and carbon footprints over the entire resource supply chain and manufacturing steps. This paper examines the relative costs of carbon mitigation from a life cycle perspective for 12 different hydrogen production techniques using fossil fuels, nuclear energy and renewable sources by technology substitution. Production costs and life cycle emissions are parameterized and re-estimated from currently available assessments to produce robust ranges to describe uncertainties for each technology. Hydrogen production routes are then compared using a combination of metrics, levelized cost of carbon mitigation and the proportional decarbonization benchmarked against steam methane reforming, to provide a clearer picture of the relative merits of various hydrogen production pathways, the limitations of technologies and the research challenges that need to be addressed for cost-effective decarbonization pathways. The results show that there is a trade-off between the cost of mitigation and the proportion of decarbonization achieved. The most cost-effective methods of decarbonization still utilize fossil feedstocks due to their low cost of extraction and processing, but only offer moderate decarbonisation levels due to previous underestimations of supply chain emissions contributions. Methane pyrolysis may be the most cost-effective short-term abatement solution, but its emissions reduction performance is heavily dependent on managing supply chain emissions whilst cost effectiveness is governed by the price of solid carbon. Renewable electrolytic routes offer significantly higher emissions reductions, but production routes are more complex than those that utilise naturally-occurring energy-dense fuels and hydrogen costs are high at modest renewable energy capacity factors. Nuclear routes are highly cost-effective mitigation options, but could suffer from regionally varied perceptions of safety and concerns regarding proliferation and the available data lacks depth and transparency. Better-performing fossil-based hydrogen production technologies with lower decarbonization fractions will be required to minimise the total cost of decarbonization but may not be commensurate with ambitious climate targets.","container-title":"Energy &amp; Environmental Science","DOI":"10.1039/C8EE02079E","ISSN":"1754-5692, 1754-5706","issue":"1","journalAbbreviation":"Energy Environ. Sci.","language":"en","page":"19-40","source":"DOI.org (Crossref)","title":"Levelized cost of CO&lt;sub&gt;2&lt;/sub&gt; mitigation from hydrogen production routes","volume":"12","author":[{"family":"Parkinson","given":"B."},{"family":"Balcombe","given":"P."},{"family":"Speirs","given":"J. F."},{"family":"Hawkes","given":"A. D."},{"family":"Hellgardt","given":"K."}],"issued":{"date-parts":[["2019"]]}}}],"schema":"https://github.com/citation-style-language/schema/raw/master/csl-citation.json"} </w:instrText>
            </w:r>
            <w:r w:rsidRPr="001C4B36">
              <w:rPr>
                <w:rFonts w:ascii="Arial" w:hAnsi="Arial" w:cs="Arial"/>
                <w:bCs/>
                <w:sz w:val="18"/>
                <w:szCs w:val="18"/>
                <w:lang w:val="en-GB"/>
              </w:rPr>
              <w:fldChar w:fldCharType="separate"/>
            </w:r>
            <w:r w:rsidR="00A852F5" w:rsidRPr="00A852F5">
              <w:rPr>
                <w:rFonts w:ascii="Arial" w:hAnsi="Arial" w:cs="Arial"/>
                <w:sz w:val="18"/>
                <w:szCs w:val="24"/>
                <w:vertAlign w:val="superscript"/>
              </w:rPr>
              <w:t>12</w:t>
            </w:r>
            <w:r w:rsidRPr="001C4B36">
              <w:rPr>
                <w:rFonts w:ascii="Arial" w:hAnsi="Arial" w:cs="Arial"/>
                <w:bCs/>
                <w:sz w:val="18"/>
                <w:szCs w:val="18"/>
                <w:lang w:val="en-GB"/>
              </w:rPr>
              <w:fldChar w:fldCharType="end"/>
            </w:r>
          </w:p>
        </w:tc>
      </w:tr>
      <w:tr w:rsidR="00381A45" w:rsidRPr="00DF291D" w:rsidTr="00DF291D">
        <w:trPr>
          <w:trHeight w:val="389"/>
          <w:jc w:val="center"/>
        </w:trPr>
        <w:tc>
          <w:tcPr>
            <w:tcW w:w="0" w:type="auto"/>
            <w:vAlign w:val="center"/>
          </w:tcPr>
          <w:p w:rsidR="00381A45" w:rsidRPr="00381A45" w:rsidRDefault="00381A45" w:rsidP="00381A45">
            <w:pPr>
              <w:spacing w:line="360" w:lineRule="auto"/>
              <w:rPr>
                <w:rFonts w:ascii="Arial" w:hAnsi="Arial" w:cs="Arial"/>
                <w:sz w:val="18"/>
                <w:szCs w:val="18"/>
                <w:lang w:val="en-GB"/>
              </w:rPr>
            </w:pPr>
            <w:r w:rsidRPr="00381A45">
              <w:rPr>
                <w:rFonts w:ascii="Arial" w:hAnsi="Arial" w:cs="Arial"/>
                <w:sz w:val="18"/>
                <w:szCs w:val="18"/>
                <w:lang w:val="en-GB"/>
              </w:rPr>
              <w:t>Green hydrogen (wind</w:t>
            </w:r>
            <w:r w:rsidRPr="00381A45">
              <w:rPr>
                <w:rFonts w:ascii="Arial" w:hAnsi="Arial" w:cs="Arial"/>
                <w:sz w:val="18"/>
                <w:szCs w:val="18"/>
                <w:lang w:val="en-GB"/>
              </w:rPr>
              <w:noBreakHyphen/>
              <w:t>based electrolysis) / USD kg</w:t>
            </w:r>
            <w:r w:rsidRPr="00381A45">
              <w:rPr>
                <w:rFonts w:ascii="Arial" w:hAnsi="Arial" w:cs="Arial"/>
                <w:sz w:val="18"/>
                <w:szCs w:val="18"/>
                <w:vertAlign w:val="superscript"/>
                <w:lang w:val="en-GB"/>
              </w:rPr>
              <w:t>–1</w:t>
            </w:r>
          </w:p>
        </w:tc>
        <w:tc>
          <w:tcPr>
            <w:tcW w:w="0" w:type="auto"/>
            <w:vAlign w:val="center"/>
          </w:tcPr>
          <w:p w:rsidR="00381A45" w:rsidRPr="00DF291D" w:rsidRDefault="00381A45" w:rsidP="00381A45">
            <w:pPr>
              <w:spacing w:line="360" w:lineRule="auto"/>
              <w:jc w:val="center"/>
              <w:rPr>
                <w:rFonts w:ascii="Arial" w:hAnsi="Arial" w:cs="Arial"/>
                <w:sz w:val="18"/>
                <w:szCs w:val="18"/>
                <w:lang w:val="en-GB"/>
              </w:rPr>
            </w:pPr>
            <w:r>
              <w:rPr>
                <w:rFonts w:ascii="Arial" w:hAnsi="Arial" w:cs="Arial"/>
                <w:sz w:val="18"/>
                <w:szCs w:val="18"/>
                <w:lang w:val="en-GB"/>
              </w:rPr>
              <w:t>6.210</w:t>
            </w:r>
          </w:p>
        </w:tc>
        <w:tc>
          <w:tcPr>
            <w:tcW w:w="0" w:type="auto"/>
            <w:vAlign w:val="center"/>
          </w:tcPr>
          <w:p w:rsidR="00381A45" w:rsidRPr="00DF291D" w:rsidRDefault="00381A45" w:rsidP="00381A45">
            <w:pPr>
              <w:spacing w:line="360" w:lineRule="auto"/>
              <w:jc w:val="center"/>
              <w:rPr>
                <w:rFonts w:ascii="Arial" w:hAnsi="Arial" w:cs="Arial"/>
                <w:sz w:val="18"/>
                <w:szCs w:val="18"/>
              </w:rPr>
            </w:pPr>
            <w:r>
              <w:rPr>
                <w:rFonts w:ascii="Arial" w:hAnsi="Arial" w:cs="Arial"/>
                <w:sz w:val="18"/>
                <w:szCs w:val="18"/>
              </w:rPr>
              <w:t>5.190</w:t>
            </w:r>
          </w:p>
        </w:tc>
        <w:tc>
          <w:tcPr>
            <w:tcW w:w="0" w:type="auto"/>
            <w:vAlign w:val="center"/>
          </w:tcPr>
          <w:p w:rsidR="00381A45" w:rsidRPr="00DF291D" w:rsidRDefault="00381A45" w:rsidP="00381A45">
            <w:pPr>
              <w:spacing w:line="360" w:lineRule="auto"/>
              <w:jc w:val="center"/>
              <w:rPr>
                <w:rFonts w:ascii="Arial" w:hAnsi="Arial" w:cs="Arial"/>
                <w:sz w:val="18"/>
                <w:szCs w:val="18"/>
              </w:rPr>
            </w:pPr>
            <w:r>
              <w:rPr>
                <w:rFonts w:ascii="Arial" w:hAnsi="Arial" w:cs="Arial"/>
                <w:sz w:val="18"/>
                <w:szCs w:val="18"/>
              </w:rPr>
              <w:t>7.290</w:t>
            </w:r>
          </w:p>
        </w:tc>
        <w:tc>
          <w:tcPr>
            <w:tcW w:w="0" w:type="auto"/>
            <w:vAlign w:val="center"/>
          </w:tcPr>
          <w:p w:rsidR="00381A45" w:rsidRPr="001C4B36" w:rsidRDefault="00381A45" w:rsidP="00381A45">
            <w:pPr>
              <w:spacing w:line="360" w:lineRule="auto"/>
              <w:jc w:val="center"/>
              <w:rPr>
                <w:rFonts w:ascii="Arial" w:hAnsi="Arial" w:cs="Arial"/>
                <w:sz w:val="18"/>
                <w:szCs w:val="18"/>
                <w:lang w:val="en-GB"/>
              </w:rPr>
            </w:pPr>
            <w:r w:rsidRPr="001C4B36">
              <w:rPr>
                <w:rFonts w:ascii="Arial" w:hAnsi="Arial" w:cs="Arial"/>
                <w:bCs/>
                <w:sz w:val="18"/>
                <w:szCs w:val="18"/>
                <w:lang w:val="en-GB"/>
              </w:rPr>
              <w:fldChar w:fldCharType="begin"/>
            </w:r>
            <w:r w:rsidR="00A852F5">
              <w:rPr>
                <w:rFonts w:ascii="Arial" w:hAnsi="Arial" w:cs="Arial"/>
                <w:bCs/>
                <w:sz w:val="18"/>
                <w:szCs w:val="18"/>
                <w:lang w:val="en-GB"/>
              </w:rPr>
              <w:instrText xml:space="preserve"> ADDIN ZOTERO_ITEM CSL_CITATION {"citationID":"aiikqEpv","properties":{"formattedCitation":"\\super 11\\nosupersub{}","plainCitation":"11","noteIndex":0},"citationItems":[{"id":291,"uris":["http://zotero.org/users/local/gMmtBwrT/items/QFFRTRBB"],"itemData":{"id":291,"type":"article-journal","abstract":"Europe's energy crisis has made green routes for ammonia and methanol synthesis economically competitive. This presents an opportunity for Europe to lead the grand transition towards a sustainable chemical industry.\n          , \n            \n              Ammonia and methanol are essential to modern societies, but their production has been heavily reliant on natural gas, which contributes to supply disruptions and significant CO\n              2\n              emissions. While low-carbon or green production routes have been extensively researched, their adoption has been hindered by higher costs, making them unsustainable. However, a recent energy crisis in Europe has created a unique opportunity to shift towards greener production technologies. Here we show that, green ammonia, produced through wind-powered water electrolysis, had the potential to outperform its fossil counterpart for six months as of December 2021, while methanol produced through CO\n              2\n              capture and wind-based water electrolysis became an economically appealing alternative. With a coordinated effort from academia, industry, and policymakers, Europe can lead the grand transition towards more sustainable practices in the chemical industry.","container-title":"Green Chemistry","DOI":"10.1039/D3GC01053H","ISSN":"1463-9262, 1463-9270","issue":"17","journalAbbreviation":"Green Chem.","language":"en","page":"6603-6611","source":"DOI.org (Crossref)","title":"Energy crisis in Europe enhances the sustainability of green chemicals","volume":"25","author":[{"family":"Nabera","given":"Abhinandan"},{"family":"Istrate","given":"Ioan-Robert"},{"family":"Martín","given":"Antonio José"},{"family":"Pérez-Ramírez","given":"Javier"},{"family":"Guillén-Gosálbez","given":"Gonzalo"}],"issued":{"date-parts":[["2023"]]}}}],"schema":"https://github.com/citation-style-language/schema/raw/master/csl-citation.json"} </w:instrText>
            </w:r>
            <w:r w:rsidRPr="001C4B36">
              <w:rPr>
                <w:rFonts w:ascii="Arial" w:hAnsi="Arial" w:cs="Arial"/>
                <w:bCs/>
                <w:sz w:val="18"/>
                <w:szCs w:val="18"/>
                <w:lang w:val="en-GB"/>
              </w:rPr>
              <w:fldChar w:fldCharType="separate"/>
            </w:r>
            <w:r w:rsidR="00A852F5" w:rsidRPr="00A852F5">
              <w:rPr>
                <w:rFonts w:ascii="Arial" w:hAnsi="Arial" w:cs="Arial"/>
                <w:sz w:val="18"/>
                <w:szCs w:val="24"/>
                <w:vertAlign w:val="superscript"/>
              </w:rPr>
              <w:t>11</w:t>
            </w:r>
            <w:r w:rsidRPr="001C4B36">
              <w:rPr>
                <w:rFonts w:ascii="Arial" w:hAnsi="Arial" w:cs="Arial"/>
                <w:bCs/>
                <w:sz w:val="18"/>
                <w:szCs w:val="18"/>
                <w:lang w:val="en-GB"/>
              </w:rPr>
              <w:fldChar w:fldCharType="end"/>
            </w:r>
          </w:p>
        </w:tc>
      </w:tr>
      <w:tr w:rsidR="00381A45" w:rsidRPr="00DF291D" w:rsidTr="00DF291D">
        <w:trPr>
          <w:trHeight w:val="389"/>
          <w:jc w:val="center"/>
        </w:trPr>
        <w:tc>
          <w:tcPr>
            <w:tcW w:w="0" w:type="auto"/>
            <w:vAlign w:val="center"/>
          </w:tcPr>
          <w:p w:rsidR="00381A45" w:rsidRPr="00381A45" w:rsidRDefault="00381A45" w:rsidP="00381A45">
            <w:pPr>
              <w:spacing w:line="360" w:lineRule="auto"/>
              <w:rPr>
                <w:rFonts w:ascii="Arial" w:hAnsi="Arial" w:cs="Arial"/>
                <w:sz w:val="18"/>
                <w:szCs w:val="18"/>
                <w:lang w:val="en-GB"/>
              </w:rPr>
            </w:pPr>
            <w:r w:rsidRPr="00381A45">
              <w:rPr>
                <w:rFonts w:ascii="Arial" w:hAnsi="Arial" w:cs="Arial"/>
                <w:sz w:val="18"/>
                <w:szCs w:val="18"/>
                <w:lang w:val="en-GB"/>
              </w:rPr>
              <w:t>2</w:t>
            </w:r>
            <w:r w:rsidRPr="00381A45">
              <w:rPr>
                <w:rFonts w:ascii="Arial" w:hAnsi="Arial" w:cs="Arial"/>
                <w:sz w:val="18"/>
                <w:szCs w:val="18"/>
                <w:lang w:val="en-GB"/>
              </w:rPr>
              <w:noBreakHyphen/>
              <w:t>Ethyl anthraquinone / USD kg</w:t>
            </w:r>
            <w:r w:rsidRPr="00381A45">
              <w:rPr>
                <w:rFonts w:ascii="Arial" w:hAnsi="Arial" w:cs="Arial"/>
                <w:sz w:val="18"/>
                <w:szCs w:val="18"/>
                <w:vertAlign w:val="superscript"/>
                <w:lang w:val="en-GB"/>
              </w:rPr>
              <w:t>–1</w:t>
            </w:r>
          </w:p>
        </w:tc>
        <w:tc>
          <w:tcPr>
            <w:tcW w:w="0" w:type="auto"/>
            <w:vAlign w:val="center"/>
          </w:tcPr>
          <w:p w:rsidR="00381A45" w:rsidRPr="00DF291D" w:rsidRDefault="00381A45" w:rsidP="00381A45">
            <w:pPr>
              <w:spacing w:line="360" w:lineRule="auto"/>
              <w:jc w:val="center"/>
              <w:rPr>
                <w:rFonts w:ascii="Arial" w:hAnsi="Arial" w:cs="Arial"/>
                <w:sz w:val="18"/>
                <w:szCs w:val="18"/>
                <w:lang w:val="en-GB"/>
              </w:rPr>
            </w:pPr>
            <w:r>
              <w:rPr>
                <w:rFonts w:ascii="Arial" w:hAnsi="Arial" w:cs="Arial"/>
                <w:sz w:val="18"/>
                <w:szCs w:val="18"/>
                <w:lang w:val="en-GB"/>
              </w:rPr>
              <w:t>472.000</w:t>
            </w:r>
          </w:p>
        </w:tc>
        <w:tc>
          <w:tcPr>
            <w:tcW w:w="0" w:type="auto"/>
            <w:vAlign w:val="center"/>
          </w:tcPr>
          <w:p w:rsidR="00381A45" w:rsidRPr="00DF291D" w:rsidRDefault="000C4BA1" w:rsidP="00381A45">
            <w:pPr>
              <w:spacing w:line="360" w:lineRule="auto"/>
              <w:jc w:val="center"/>
              <w:rPr>
                <w:rFonts w:ascii="Arial" w:hAnsi="Arial" w:cs="Arial"/>
                <w:sz w:val="18"/>
                <w:szCs w:val="18"/>
              </w:rPr>
            </w:pPr>
            <w:r>
              <w:rPr>
                <w:rFonts w:ascii="Arial" w:hAnsi="Arial" w:cs="Arial"/>
                <w:sz w:val="18"/>
                <w:szCs w:val="18"/>
              </w:rPr>
              <w:t>-</w:t>
            </w:r>
          </w:p>
        </w:tc>
        <w:tc>
          <w:tcPr>
            <w:tcW w:w="0" w:type="auto"/>
            <w:vAlign w:val="center"/>
          </w:tcPr>
          <w:p w:rsidR="00381A45" w:rsidRPr="00DF291D" w:rsidRDefault="000C4BA1" w:rsidP="00381A45">
            <w:pPr>
              <w:spacing w:line="360" w:lineRule="auto"/>
              <w:jc w:val="center"/>
              <w:rPr>
                <w:rFonts w:ascii="Arial" w:hAnsi="Arial" w:cs="Arial"/>
                <w:sz w:val="18"/>
                <w:szCs w:val="18"/>
              </w:rPr>
            </w:pPr>
            <w:r>
              <w:rPr>
                <w:rFonts w:ascii="Arial" w:hAnsi="Arial" w:cs="Arial"/>
                <w:sz w:val="18"/>
                <w:szCs w:val="18"/>
              </w:rPr>
              <w:t>-</w:t>
            </w:r>
          </w:p>
        </w:tc>
        <w:tc>
          <w:tcPr>
            <w:tcW w:w="0" w:type="auto"/>
            <w:vAlign w:val="center"/>
          </w:tcPr>
          <w:p w:rsidR="00381A45" w:rsidRPr="001C4B36" w:rsidRDefault="00381A45" w:rsidP="00381A45">
            <w:pPr>
              <w:spacing w:line="360" w:lineRule="auto"/>
              <w:jc w:val="center"/>
              <w:rPr>
                <w:rFonts w:ascii="Arial" w:hAnsi="Arial" w:cs="Arial"/>
                <w:sz w:val="18"/>
                <w:szCs w:val="18"/>
              </w:rPr>
            </w:pPr>
            <w:r w:rsidRPr="001C4B36">
              <w:rPr>
                <w:rFonts w:ascii="Arial" w:hAnsi="Arial" w:cs="Arial"/>
                <w:sz w:val="18"/>
                <w:szCs w:val="18"/>
              </w:rPr>
              <w:t>Merck</w:t>
            </w:r>
          </w:p>
        </w:tc>
      </w:tr>
      <w:tr w:rsidR="00381A45" w:rsidRPr="00DF291D" w:rsidTr="00DF291D">
        <w:trPr>
          <w:trHeight w:val="389"/>
          <w:jc w:val="center"/>
        </w:trPr>
        <w:tc>
          <w:tcPr>
            <w:tcW w:w="0" w:type="auto"/>
            <w:vAlign w:val="center"/>
          </w:tcPr>
          <w:p w:rsidR="00381A45" w:rsidRPr="00381A45" w:rsidRDefault="00381A45" w:rsidP="00381A45">
            <w:pPr>
              <w:spacing w:line="360" w:lineRule="auto"/>
              <w:rPr>
                <w:rFonts w:ascii="Arial" w:hAnsi="Arial" w:cs="Arial"/>
                <w:sz w:val="18"/>
                <w:szCs w:val="18"/>
                <w:lang w:val="en-GB"/>
              </w:rPr>
            </w:pPr>
            <w:r w:rsidRPr="00381A45">
              <w:rPr>
                <w:rFonts w:ascii="Arial" w:hAnsi="Arial" w:cs="Arial"/>
                <w:sz w:val="18"/>
                <w:szCs w:val="18"/>
                <w:lang w:val="en-GB"/>
              </w:rPr>
              <w:t>Benzene / USD kg</w:t>
            </w:r>
            <w:r w:rsidRPr="00381A45">
              <w:rPr>
                <w:rFonts w:ascii="Arial" w:hAnsi="Arial" w:cs="Arial"/>
                <w:sz w:val="18"/>
                <w:szCs w:val="18"/>
                <w:vertAlign w:val="superscript"/>
                <w:lang w:val="en-GB"/>
              </w:rPr>
              <w:t>–1</w:t>
            </w:r>
          </w:p>
        </w:tc>
        <w:tc>
          <w:tcPr>
            <w:tcW w:w="0" w:type="auto"/>
            <w:vAlign w:val="center"/>
          </w:tcPr>
          <w:p w:rsidR="00381A45" w:rsidRDefault="00381A45" w:rsidP="00381A45">
            <w:pPr>
              <w:spacing w:line="360" w:lineRule="auto"/>
              <w:jc w:val="center"/>
              <w:rPr>
                <w:rFonts w:ascii="Arial" w:hAnsi="Arial" w:cs="Arial"/>
                <w:sz w:val="18"/>
                <w:szCs w:val="18"/>
                <w:lang w:val="en-GB"/>
              </w:rPr>
            </w:pPr>
            <w:r>
              <w:rPr>
                <w:rFonts w:ascii="Arial" w:hAnsi="Arial" w:cs="Arial"/>
                <w:sz w:val="18"/>
                <w:szCs w:val="18"/>
                <w:lang w:val="en-GB"/>
              </w:rPr>
              <w:t>0.800</w:t>
            </w:r>
          </w:p>
        </w:tc>
        <w:tc>
          <w:tcPr>
            <w:tcW w:w="0" w:type="auto"/>
            <w:vAlign w:val="center"/>
          </w:tcPr>
          <w:p w:rsidR="00381A45" w:rsidRDefault="000C4BA1" w:rsidP="00381A45">
            <w:pPr>
              <w:spacing w:line="360" w:lineRule="auto"/>
              <w:jc w:val="center"/>
              <w:rPr>
                <w:rFonts w:ascii="Arial" w:hAnsi="Arial" w:cs="Arial"/>
                <w:sz w:val="18"/>
                <w:szCs w:val="18"/>
              </w:rPr>
            </w:pPr>
            <w:r>
              <w:rPr>
                <w:rFonts w:ascii="Arial" w:hAnsi="Arial" w:cs="Arial"/>
                <w:sz w:val="18"/>
                <w:szCs w:val="18"/>
              </w:rPr>
              <w:t>-</w:t>
            </w:r>
          </w:p>
        </w:tc>
        <w:tc>
          <w:tcPr>
            <w:tcW w:w="0" w:type="auto"/>
            <w:vAlign w:val="center"/>
          </w:tcPr>
          <w:p w:rsidR="00381A45" w:rsidRDefault="000C4BA1" w:rsidP="00381A45">
            <w:pPr>
              <w:spacing w:line="360" w:lineRule="auto"/>
              <w:jc w:val="center"/>
              <w:rPr>
                <w:rFonts w:ascii="Arial" w:hAnsi="Arial" w:cs="Arial"/>
                <w:sz w:val="18"/>
                <w:szCs w:val="18"/>
              </w:rPr>
            </w:pPr>
            <w:r>
              <w:rPr>
                <w:rFonts w:ascii="Arial" w:hAnsi="Arial" w:cs="Arial"/>
                <w:sz w:val="18"/>
                <w:szCs w:val="18"/>
              </w:rPr>
              <w:t>-</w:t>
            </w:r>
          </w:p>
        </w:tc>
        <w:tc>
          <w:tcPr>
            <w:tcW w:w="0" w:type="auto"/>
            <w:vAlign w:val="center"/>
          </w:tcPr>
          <w:p w:rsidR="00381A45" w:rsidRPr="001C4B36" w:rsidRDefault="000C4BA1" w:rsidP="00381A45">
            <w:pPr>
              <w:spacing w:line="360" w:lineRule="auto"/>
              <w:jc w:val="center"/>
              <w:rPr>
                <w:rFonts w:ascii="Arial" w:hAnsi="Arial" w:cs="Arial"/>
                <w:sz w:val="18"/>
                <w:szCs w:val="18"/>
              </w:rPr>
            </w:pPr>
            <w:r>
              <w:rPr>
                <w:rFonts w:ascii="Arial" w:hAnsi="Arial" w:cs="Arial"/>
                <w:sz w:val="18"/>
                <w:szCs w:val="18"/>
              </w:rPr>
              <w:t>-</w:t>
            </w:r>
          </w:p>
        </w:tc>
      </w:tr>
      <w:tr w:rsidR="00092A42" w:rsidRPr="00DF291D" w:rsidTr="00DF291D">
        <w:trPr>
          <w:trHeight w:val="389"/>
          <w:jc w:val="center"/>
        </w:trPr>
        <w:tc>
          <w:tcPr>
            <w:tcW w:w="0" w:type="auto"/>
            <w:vAlign w:val="center"/>
          </w:tcPr>
          <w:p w:rsidR="00092A42" w:rsidRPr="00381A45" w:rsidRDefault="00092A42" w:rsidP="00381A45">
            <w:pPr>
              <w:spacing w:line="360" w:lineRule="auto"/>
              <w:rPr>
                <w:rFonts w:ascii="Arial" w:hAnsi="Arial" w:cs="Arial"/>
                <w:sz w:val="18"/>
                <w:szCs w:val="18"/>
                <w:lang w:val="en-GB"/>
              </w:rPr>
            </w:pPr>
            <w:r>
              <w:rPr>
                <w:rFonts w:ascii="Arial" w:hAnsi="Arial" w:cs="Arial"/>
                <w:sz w:val="18"/>
                <w:szCs w:val="18"/>
                <w:lang w:val="en-GB"/>
              </w:rPr>
              <w:t>Fossil nitrous oxide / USD kg</w:t>
            </w:r>
            <w:r w:rsidRPr="00092A42">
              <w:rPr>
                <w:rFonts w:ascii="Arial" w:hAnsi="Arial" w:cs="Arial"/>
                <w:sz w:val="18"/>
                <w:szCs w:val="18"/>
                <w:vertAlign w:val="superscript"/>
                <w:lang w:val="en-GB"/>
              </w:rPr>
              <w:t>–1</w:t>
            </w:r>
          </w:p>
        </w:tc>
        <w:tc>
          <w:tcPr>
            <w:tcW w:w="0" w:type="auto"/>
            <w:vAlign w:val="center"/>
          </w:tcPr>
          <w:p w:rsidR="00092A42" w:rsidRDefault="00092A42" w:rsidP="00381A45">
            <w:pPr>
              <w:spacing w:line="360" w:lineRule="auto"/>
              <w:jc w:val="center"/>
              <w:rPr>
                <w:rFonts w:ascii="Arial" w:hAnsi="Arial" w:cs="Arial"/>
                <w:sz w:val="18"/>
                <w:szCs w:val="18"/>
                <w:lang w:val="en-GB"/>
              </w:rPr>
            </w:pPr>
            <w:r>
              <w:rPr>
                <w:rFonts w:ascii="Arial" w:hAnsi="Arial" w:cs="Arial"/>
                <w:sz w:val="18"/>
                <w:szCs w:val="18"/>
                <w:lang w:val="en-GB"/>
              </w:rPr>
              <w:t>0.636</w:t>
            </w:r>
          </w:p>
        </w:tc>
        <w:tc>
          <w:tcPr>
            <w:tcW w:w="0" w:type="auto"/>
            <w:vAlign w:val="center"/>
          </w:tcPr>
          <w:p w:rsidR="00092A42" w:rsidRDefault="00092A42" w:rsidP="00381A45">
            <w:pPr>
              <w:spacing w:line="360" w:lineRule="auto"/>
              <w:jc w:val="center"/>
              <w:rPr>
                <w:rFonts w:ascii="Arial" w:hAnsi="Arial" w:cs="Arial"/>
                <w:sz w:val="18"/>
                <w:szCs w:val="18"/>
              </w:rPr>
            </w:pPr>
            <w:r>
              <w:rPr>
                <w:rFonts w:ascii="Arial" w:hAnsi="Arial" w:cs="Arial"/>
                <w:sz w:val="18"/>
                <w:szCs w:val="18"/>
              </w:rPr>
              <w:t>0.587</w:t>
            </w:r>
          </w:p>
        </w:tc>
        <w:tc>
          <w:tcPr>
            <w:tcW w:w="0" w:type="auto"/>
            <w:vAlign w:val="center"/>
          </w:tcPr>
          <w:p w:rsidR="00092A42" w:rsidRDefault="00092A42" w:rsidP="00381A45">
            <w:pPr>
              <w:spacing w:line="360" w:lineRule="auto"/>
              <w:jc w:val="center"/>
              <w:rPr>
                <w:rFonts w:ascii="Arial" w:hAnsi="Arial" w:cs="Arial"/>
                <w:sz w:val="18"/>
                <w:szCs w:val="18"/>
              </w:rPr>
            </w:pPr>
            <w:r>
              <w:rPr>
                <w:rFonts w:ascii="Arial" w:hAnsi="Arial" w:cs="Arial"/>
                <w:sz w:val="18"/>
                <w:szCs w:val="18"/>
              </w:rPr>
              <w:t>0.686</w:t>
            </w:r>
          </w:p>
        </w:tc>
        <w:tc>
          <w:tcPr>
            <w:tcW w:w="0" w:type="auto"/>
            <w:vAlign w:val="center"/>
          </w:tcPr>
          <w:p w:rsidR="00092A42" w:rsidRPr="001C4B36" w:rsidRDefault="00092A42" w:rsidP="00381A45">
            <w:pPr>
              <w:spacing w:line="360" w:lineRule="auto"/>
              <w:jc w:val="center"/>
              <w:rPr>
                <w:rFonts w:ascii="Arial" w:hAnsi="Arial" w:cs="Arial"/>
                <w:sz w:val="18"/>
                <w:szCs w:val="18"/>
              </w:rPr>
            </w:pPr>
            <w:r>
              <w:rPr>
                <w:rFonts w:ascii="Arial" w:hAnsi="Arial" w:cs="Arial"/>
                <w:sz w:val="18"/>
                <w:szCs w:val="18"/>
              </w:rPr>
              <w:t>This work</w:t>
            </w:r>
          </w:p>
        </w:tc>
      </w:tr>
      <w:tr w:rsidR="00092A42" w:rsidRPr="00DF291D" w:rsidTr="00DF291D">
        <w:trPr>
          <w:trHeight w:val="389"/>
          <w:jc w:val="center"/>
        </w:trPr>
        <w:tc>
          <w:tcPr>
            <w:tcW w:w="0" w:type="auto"/>
            <w:vAlign w:val="center"/>
          </w:tcPr>
          <w:p w:rsidR="00092A42" w:rsidRPr="00381A45" w:rsidRDefault="00092A42" w:rsidP="00381A45">
            <w:pPr>
              <w:spacing w:line="360" w:lineRule="auto"/>
              <w:rPr>
                <w:rFonts w:ascii="Arial" w:hAnsi="Arial" w:cs="Arial"/>
                <w:sz w:val="18"/>
                <w:szCs w:val="18"/>
                <w:lang w:val="en-GB"/>
              </w:rPr>
            </w:pPr>
            <w:r>
              <w:rPr>
                <w:rFonts w:ascii="Arial" w:hAnsi="Arial" w:cs="Arial"/>
                <w:sz w:val="18"/>
                <w:szCs w:val="18"/>
                <w:lang w:val="en-GB"/>
              </w:rPr>
              <w:t>Green nitrous oxide / USD kg</w:t>
            </w:r>
            <w:r w:rsidRPr="00092A42">
              <w:rPr>
                <w:rFonts w:ascii="Arial" w:hAnsi="Arial" w:cs="Arial"/>
                <w:sz w:val="18"/>
                <w:szCs w:val="18"/>
                <w:vertAlign w:val="superscript"/>
                <w:lang w:val="en-GB"/>
              </w:rPr>
              <w:t>–1</w:t>
            </w:r>
          </w:p>
        </w:tc>
        <w:tc>
          <w:tcPr>
            <w:tcW w:w="0" w:type="auto"/>
            <w:vAlign w:val="center"/>
          </w:tcPr>
          <w:p w:rsidR="00092A42" w:rsidRDefault="00092A42" w:rsidP="00381A45">
            <w:pPr>
              <w:spacing w:line="360" w:lineRule="auto"/>
              <w:jc w:val="center"/>
              <w:rPr>
                <w:rFonts w:ascii="Arial" w:hAnsi="Arial" w:cs="Arial"/>
                <w:sz w:val="18"/>
                <w:szCs w:val="18"/>
                <w:lang w:val="en-GB"/>
              </w:rPr>
            </w:pPr>
            <w:r>
              <w:rPr>
                <w:rFonts w:ascii="Arial" w:hAnsi="Arial" w:cs="Arial"/>
                <w:sz w:val="18"/>
                <w:szCs w:val="18"/>
                <w:lang w:val="en-GB"/>
              </w:rPr>
              <w:t>1.158</w:t>
            </w:r>
          </w:p>
        </w:tc>
        <w:tc>
          <w:tcPr>
            <w:tcW w:w="0" w:type="auto"/>
            <w:vAlign w:val="center"/>
          </w:tcPr>
          <w:p w:rsidR="00092A42" w:rsidRDefault="00092A42" w:rsidP="00381A45">
            <w:pPr>
              <w:spacing w:line="360" w:lineRule="auto"/>
              <w:jc w:val="center"/>
              <w:rPr>
                <w:rFonts w:ascii="Arial" w:hAnsi="Arial" w:cs="Arial"/>
                <w:sz w:val="18"/>
                <w:szCs w:val="18"/>
              </w:rPr>
            </w:pPr>
            <w:r>
              <w:rPr>
                <w:rFonts w:ascii="Arial" w:hAnsi="Arial" w:cs="Arial"/>
                <w:sz w:val="18"/>
                <w:szCs w:val="18"/>
              </w:rPr>
              <w:t>0.879</w:t>
            </w:r>
          </w:p>
        </w:tc>
        <w:tc>
          <w:tcPr>
            <w:tcW w:w="0" w:type="auto"/>
            <w:vAlign w:val="center"/>
          </w:tcPr>
          <w:p w:rsidR="00092A42" w:rsidRDefault="00092A42" w:rsidP="00381A45">
            <w:pPr>
              <w:spacing w:line="360" w:lineRule="auto"/>
              <w:jc w:val="center"/>
              <w:rPr>
                <w:rFonts w:ascii="Arial" w:hAnsi="Arial" w:cs="Arial"/>
                <w:sz w:val="18"/>
                <w:szCs w:val="18"/>
              </w:rPr>
            </w:pPr>
            <w:r>
              <w:rPr>
                <w:rFonts w:ascii="Arial" w:hAnsi="Arial" w:cs="Arial"/>
                <w:sz w:val="18"/>
                <w:szCs w:val="18"/>
              </w:rPr>
              <w:t>1.465</w:t>
            </w:r>
          </w:p>
        </w:tc>
        <w:tc>
          <w:tcPr>
            <w:tcW w:w="0" w:type="auto"/>
            <w:vAlign w:val="center"/>
          </w:tcPr>
          <w:p w:rsidR="00092A42" w:rsidRPr="001C4B36" w:rsidRDefault="00092A42" w:rsidP="00381A45">
            <w:pPr>
              <w:spacing w:line="360" w:lineRule="auto"/>
              <w:jc w:val="center"/>
              <w:rPr>
                <w:rFonts w:ascii="Arial" w:hAnsi="Arial" w:cs="Arial"/>
                <w:sz w:val="18"/>
                <w:szCs w:val="18"/>
              </w:rPr>
            </w:pPr>
            <w:r>
              <w:rPr>
                <w:rFonts w:ascii="Arial" w:hAnsi="Arial" w:cs="Arial"/>
                <w:sz w:val="18"/>
                <w:szCs w:val="18"/>
              </w:rPr>
              <w:t>This work</w:t>
            </w:r>
          </w:p>
        </w:tc>
      </w:tr>
      <w:tr w:rsidR="00092A42" w:rsidRPr="00DF291D" w:rsidTr="00DF291D">
        <w:trPr>
          <w:trHeight w:val="389"/>
          <w:jc w:val="center"/>
        </w:trPr>
        <w:tc>
          <w:tcPr>
            <w:tcW w:w="0" w:type="auto"/>
            <w:vAlign w:val="center"/>
          </w:tcPr>
          <w:p w:rsidR="00092A42" w:rsidRPr="00381A45" w:rsidRDefault="00092A42" w:rsidP="00381A45">
            <w:pPr>
              <w:spacing w:line="360" w:lineRule="auto"/>
              <w:rPr>
                <w:rFonts w:ascii="Arial" w:hAnsi="Arial" w:cs="Arial"/>
                <w:sz w:val="18"/>
                <w:szCs w:val="18"/>
                <w:lang w:val="en-GB"/>
              </w:rPr>
            </w:pPr>
            <w:r>
              <w:rPr>
                <w:rFonts w:ascii="Arial" w:hAnsi="Arial" w:cs="Arial"/>
                <w:sz w:val="18"/>
                <w:szCs w:val="18"/>
                <w:lang w:val="en-GB"/>
              </w:rPr>
              <w:t>Fossil hydrogen peroxide / USD kg</w:t>
            </w:r>
            <w:r w:rsidRPr="00092A42">
              <w:rPr>
                <w:rFonts w:ascii="Arial" w:hAnsi="Arial" w:cs="Arial"/>
                <w:sz w:val="18"/>
                <w:szCs w:val="18"/>
                <w:vertAlign w:val="superscript"/>
                <w:lang w:val="en-GB"/>
              </w:rPr>
              <w:t>–1</w:t>
            </w:r>
          </w:p>
        </w:tc>
        <w:tc>
          <w:tcPr>
            <w:tcW w:w="0" w:type="auto"/>
            <w:vAlign w:val="center"/>
          </w:tcPr>
          <w:p w:rsidR="00092A42" w:rsidRDefault="00643D7B" w:rsidP="00381A45">
            <w:pPr>
              <w:spacing w:line="360" w:lineRule="auto"/>
              <w:jc w:val="center"/>
              <w:rPr>
                <w:rFonts w:ascii="Arial" w:hAnsi="Arial" w:cs="Arial"/>
                <w:sz w:val="18"/>
                <w:szCs w:val="18"/>
                <w:lang w:val="en-GB"/>
              </w:rPr>
            </w:pPr>
            <w:r>
              <w:rPr>
                <w:rFonts w:ascii="Arial" w:hAnsi="Arial" w:cs="Arial"/>
                <w:sz w:val="18"/>
                <w:szCs w:val="18"/>
                <w:lang w:val="en-GB"/>
              </w:rPr>
              <w:t>1.639</w:t>
            </w:r>
          </w:p>
        </w:tc>
        <w:tc>
          <w:tcPr>
            <w:tcW w:w="0" w:type="auto"/>
            <w:vAlign w:val="center"/>
          </w:tcPr>
          <w:p w:rsidR="00092A42" w:rsidRDefault="00643D7B" w:rsidP="00381A45">
            <w:pPr>
              <w:spacing w:line="360" w:lineRule="auto"/>
              <w:jc w:val="center"/>
              <w:rPr>
                <w:rFonts w:ascii="Arial" w:hAnsi="Arial" w:cs="Arial"/>
                <w:sz w:val="18"/>
                <w:szCs w:val="18"/>
              </w:rPr>
            </w:pPr>
            <w:r>
              <w:rPr>
                <w:rFonts w:ascii="Arial" w:hAnsi="Arial" w:cs="Arial"/>
                <w:sz w:val="18"/>
                <w:szCs w:val="18"/>
              </w:rPr>
              <w:t>1.617</w:t>
            </w:r>
          </w:p>
        </w:tc>
        <w:tc>
          <w:tcPr>
            <w:tcW w:w="0" w:type="auto"/>
            <w:vAlign w:val="center"/>
          </w:tcPr>
          <w:p w:rsidR="00092A42" w:rsidRDefault="00643D7B" w:rsidP="00381A45">
            <w:pPr>
              <w:spacing w:line="360" w:lineRule="auto"/>
              <w:jc w:val="center"/>
              <w:rPr>
                <w:rFonts w:ascii="Arial" w:hAnsi="Arial" w:cs="Arial"/>
                <w:sz w:val="18"/>
                <w:szCs w:val="18"/>
              </w:rPr>
            </w:pPr>
            <w:r>
              <w:rPr>
                <w:rFonts w:ascii="Arial" w:hAnsi="Arial" w:cs="Arial"/>
                <w:sz w:val="18"/>
                <w:szCs w:val="18"/>
              </w:rPr>
              <w:t>1.726</w:t>
            </w:r>
          </w:p>
        </w:tc>
        <w:tc>
          <w:tcPr>
            <w:tcW w:w="0" w:type="auto"/>
            <w:vAlign w:val="center"/>
          </w:tcPr>
          <w:p w:rsidR="00092A42" w:rsidRPr="001C4B36" w:rsidRDefault="00643D7B" w:rsidP="00381A45">
            <w:pPr>
              <w:spacing w:line="360" w:lineRule="auto"/>
              <w:jc w:val="center"/>
              <w:rPr>
                <w:rFonts w:ascii="Arial" w:hAnsi="Arial" w:cs="Arial"/>
                <w:sz w:val="18"/>
                <w:szCs w:val="18"/>
              </w:rPr>
            </w:pPr>
            <w:r>
              <w:rPr>
                <w:rFonts w:ascii="Arial" w:hAnsi="Arial" w:cs="Arial"/>
                <w:sz w:val="18"/>
                <w:szCs w:val="18"/>
              </w:rPr>
              <w:t>This work</w:t>
            </w:r>
          </w:p>
        </w:tc>
      </w:tr>
      <w:tr w:rsidR="00092A42" w:rsidRPr="00DF291D" w:rsidTr="00DF291D">
        <w:trPr>
          <w:trHeight w:val="389"/>
          <w:jc w:val="center"/>
        </w:trPr>
        <w:tc>
          <w:tcPr>
            <w:tcW w:w="0" w:type="auto"/>
            <w:vAlign w:val="center"/>
          </w:tcPr>
          <w:p w:rsidR="00092A42" w:rsidRPr="00381A45" w:rsidRDefault="00092A42" w:rsidP="00381A45">
            <w:pPr>
              <w:spacing w:line="360" w:lineRule="auto"/>
              <w:rPr>
                <w:rFonts w:ascii="Arial" w:hAnsi="Arial" w:cs="Arial"/>
                <w:sz w:val="18"/>
                <w:szCs w:val="18"/>
                <w:lang w:val="en-GB"/>
              </w:rPr>
            </w:pPr>
            <w:r>
              <w:rPr>
                <w:rFonts w:ascii="Arial" w:hAnsi="Arial" w:cs="Arial"/>
                <w:sz w:val="18"/>
                <w:szCs w:val="18"/>
                <w:lang w:val="en-GB"/>
              </w:rPr>
              <w:t>Fossil hydrogen peroxide / USD kg</w:t>
            </w:r>
            <w:r w:rsidRPr="00092A42">
              <w:rPr>
                <w:rFonts w:ascii="Arial" w:hAnsi="Arial" w:cs="Arial"/>
                <w:sz w:val="18"/>
                <w:szCs w:val="18"/>
                <w:vertAlign w:val="superscript"/>
                <w:lang w:val="en-GB"/>
              </w:rPr>
              <w:t>–1</w:t>
            </w:r>
          </w:p>
        </w:tc>
        <w:tc>
          <w:tcPr>
            <w:tcW w:w="0" w:type="auto"/>
            <w:vAlign w:val="center"/>
          </w:tcPr>
          <w:p w:rsidR="00092A42" w:rsidRDefault="00643D7B" w:rsidP="00381A45">
            <w:pPr>
              <w:spacing w:line="360" w:lineRule="auto"/>
              <w:jc w:val="center"/>
              <w:rPr>
                <w:rFonts w:ascii="Arial" w:hAnsi="Arial" w:cs="Arial"/>
                <w:sz w:val="18"/>
                <w:szCs w:val="18"/>
                <w:lang w:val="en-GB"/>
              </w:rPr>
            </w:pPr>
            <w:r>
              <w:rPr>
                <w:rFonts w:ascii="Arial" w:hAnsi="Arial" w:cs="Arial"/>
                <w:sz w:val="18"/>
                <w:szCs w:val="18"/>
                <w:lang w:val="en-GB"/>
              </w:rPr>
              <w:t>1.926</w:t>
            </w:r>
          </w:p>
        </w:tc>
        <w:tc>
          <w:tcPr>
            <w:tcW w:w="0" w:type="auto"/>
            <w:vAlign w:val="center"/>
          </w:tcPr>
          <w:p w:rsidR="00092A42" w:rsidRDefault="00643D7B" w:rsidP="00381A45">
            <w:pPr>
              <w:spacing w:line="360" w:lineRule="auto"/>
              <w:jc w:val="center"/>
              <w:rPr>
                <w:rFonts w:ascii="Arial" w:hAnsi="Arial" w:cs="Arial"/>
                <w:sz w:val="18"/>
                <w:szCs w:val="18"/>
              </w:rPr>
            </w:pPr>
            <w:r>
              <w:rPr>
                <w:rFonts w:ascii="Arial" w:hAnsi="Arial" w:cs="Arial"/>
                <w:sz w:val="18"/>
                <w:szCs w:val="18"/>
              </w:rPr>
              <w:t>1.859</w:t>
            </w:r>
          </w:p>
        </w:tc>
        <w:tc>
          <w:tcPr>
            <w:tcW w:w="0" w:type="auto"/>
            <w:vAlign w:val="center"/>
          </w:tcPr>
          <w:p w:rsidR="00092A42" w:rsidRDefault="00643D7B" w:rsidP="00381A45">
            <w:pPr>
              <w:spacing w:line="360" w:lineRule="auto"/>
              <w:jc w:val="center"/>
              <w:rPr>
                <w:rFonts w:ascii="Arial" w:hAnsi="Arial" w:cs="Arial"/>
                <w:sz w:val="18"/>
                <w:szCs w:val="18"/>
              </w:rPr>
            </w:pPr>
            <w:r>
              <w:rPr>
                <w:rFonts w:ascii="Arial" w:hAnsi="Arial" w:cs="Arial"/>
                <w:sz w:val="18"/>
                <w:szCs w:val="18"/>
              </w:rPr>
              <w:t>1.997</w:t>
            </w:r>
          </w:p>
        </w:tc>
        <w:tc>
          <w:tcPr>
            <w:tcW w:w="0" w:type="auto"/>
            <w:vAlign w:val="center"/>
          </w:tcPr>
          <w:p w:rsidR="00092A42" w:rsidRPr="001C4B36" w:rsidRDefault="00643D7B" w:rsidP="00381A45">
            <w:pPr>
              <w:spacing w:line="360" w:lineRule="auto"/>
              <w:jc w:val="center"/>
              <w:rPr>
                <w:rFonts w:ascii="Arial" w:hAnsi="Arial" w:cs="Arial"/>
                <w:sz w:val="18"/>
                <w:szCs w:val="18"/>
              </w:rPr>
            </w:pPr>
            <w:r>
              <w:rPr>
                <w:rFonts w:ascii="Arial" w:hAnsi="Arial" w:cs="Arial"/>
                <w:sz w:val="18"/>
                <w:szCs w:val="18"/>
              </w:rPr>
              <w:t>This work</w:t>
            </w:r>
          </w:p>
        </w:tc>
      </w:tr>
      <w:tr w:rsidR="00381A45" w:rsidRPr="00DF291D" w:rsidTr="00DF291D">
        <w:trPr>
          <w:trHeight w:val="389"/>
          <w:jc w:val="center"/>
        </w:trPr>
        <w:tc>
          <w:tcPr>
            <w:tcW w:w="0" w:type="auto"/>
            <w:vAlign w:val="center"/>
          </w:tcPr>
          <w:p w:rsidR="00381A45" w:rsidRPr="00381A45" w:rsidRDefault="00381A45" w:rsidP="00381A45">
            <w:pPr>
              <w:spacing w:line="360" w:lineRule="auto"/>
              <w:rPr>
                <w:rFonts w:ascii="Arial" w:hAnsi="Arial" w:cs="Arial"/>
                <w:sz w:val="18"/>
                <w:szCs w:val="18"/>
                <w:lang w:val="en-GB"/>
              </w:rPr>
            </w:pPr>
            <w:r w:rsidRPr="00381A45">
              <w:rPr>
                <w:rFonts w:ascii="Arial" w:hAnsi="Arial" w:cs="Arial"/>
                <w:sz w:val="18"/>
                <w:szCs w:val="18"/>
                <w:lang w:val="en-GB"/>
              </w:rPr>
              <w:t>Heating (natural gas) / USD GJ</w:t>
            </w:r>
            <w:r w:rsidRPr="00381A45">
              <w:rPr>
                <w:rFonts w:ascii="Arial" w:hAnsi="Arial" w:cs="Arial"/>
                <w:sz w:val="18"/>
                <w:szCs w:val="18"/>
                <w:vertAlign w:val="superscript"/>
                <w:lang w:val="en-GB"/>
              </w:rPr>
              <w:t>–1</w:t>
            </w:r>
          </w:p>
        </w:tc>
        <w:tc>
          <w:tcPr>
            <w:tcW w:w="0" w:type="auto"/>
            <w:vAlign w:val="center"/>
          </w:tcPr>
          <w:p w:rsidR="00381A45" w:rsidRPr="00DF291D" w:rsidRDefault="00381A45" w:rsidP="00381A45">
            <w:pPr>
              <w:spacing w:line="360" w:lineRule="auto"/>
              <w:jc w:val="center"/>
              <w:rPr>
                <w:rFonts w:ascii="Arial" w:hAnsi="Arial" w:cs="Arial"/>
                <w:sz w:val="18"/>
                <w:szCs w:val="18"/>
                <w:lang w:val="en-GB"/>
              </w:rPr>
            </w:pPr>
            <w:r>
              <w:rPr>
                <w:rFonts w:ascii="Arial" w:hAnsi="Arial" w:cs="Arial"/>
                <w:sz w:val="18"/>
                <w:szCs w:val="18"/>
                <w:lang w:val="en-GB"/>
              </w:rPr>
              <w:t>6.120</w:t>
            </w:r>
          </w:p>
        </w:tc>
        <w:tc>
          <w:tcPr>
            <w:tcW w:w="0" w:type="auto"/>
            <w:vAlign w:val="center"/>
          </w:tcPr>
          <w:p w:rsidR="00381A45" w:rsidRPr="00DF291D" w:rsidRDefault="000C4BA1" w:rsidP="00381A45">
            <w:pPr>
              <w:spacing w:line="360" w:lineRule="auto"/>
              <w:jc w:val="center"/>
              <w:rPr>
                <w:rFonts w:ascii="Arial" w:hAnsi="Arial" w:cs="Arial"/>
                <w:sz w:val="18"/>
                <w:szCs w:val="18"/>
              </w:rPr>
            </w:pPr>
            <w:r>
              <w:rPr>
                <w:rFonts w:ascii="Arial" w:hAnsi="Arial" w:cs="Arial"/>
                <w:sz w:val="18"/>
                <w:szCs w:val="18"/>
              </w:rPr>
              <w:t>-</w:t>
            </w:r>
          </w:p>
        </w:tc>
        <w:tc>
          <w:tcPr>
            <w:tcW w:w="0" w:type="auto"/>
            <w:vAlign w:val="center"/>
          </w:tcPr>
          <w:p w:rsidR="00381A45" w:rsidRPr="00DF291D" w:rsidRDefault="000C4BA1" w:rsidP="00381A45">
            <w:pPr>
              <w:spacing w:line="360" w:lineRule="auto"/>
              <w:jc w:val="center"/>
              <w:rPr>
                <w:rFonts w:ascii="Arial" w:hAnsi="Arial" w:cs="Arial"/>
                <w:sz w:val="18"/>
                <w:szCs w:val="18"/>
              </w:rPr>
            </w:pPr>
            <w:r>
              <w:rPr>
                <w:rFonts w:ascii="Arial" w:hAnsi="Arial" w:cs="Arial"/>
                <w:sz w:val="18"/>
                <w:szCs w:val="18"/>
              </w:rPr>
              <w:t>-</w:t>
            </w:r>
          </w:p>
        </w:tc>
        <w:tc>
          <w:tcPr>
            <w:tcW w:w="0" w:type="auto"/>
            <w:vAlign w:val="center"/>
          </w:tcPr>
          <w:p w:rsidR="00381A45" w:rsidRPr="001C4B36" w:rsidRDefault="00381A45" w:rsidP="00381A45">
            <w:pPr>
              <w:spacing w:line="360" w:lineRule="auto"/>
              <w:jc w:val="center"/>
              <w:rPr>
                <w:rFonts w:ascii="Arial" w:hAnsi="Arial" w:cs="Arial"/>
                <w:sz w:val="18"/>
                <w:szCs w:val="18"/>
                <w:lang w:val="en-GB"/>
              </w:rPr>
            </w:pPr>
            <w:r w:rsidRPr="001C4B36">
              <w:rPr>
                <w:rFonts w:ascii="Arial" w:hAnsi="Arial" w:cs="Arial"/>
                <w:sz w:val="18"/>
                <w:szCs w:val="18"/>
                <w:lang w:val="en-GB"/>
              </w:rPr>
              <w:fldChar w:fldCharType="begin"/>
            </w:r>
            <w:r w:rsidR="00A852F5">
              <w:rPr>
                <w:rFonts w:ascii="Arial" w:hAnsi="Arial" w:cs="Arial"/>
                <w:sz w:val="18"/>
                <w:szCs w:val="18"/>
                <w:lang w:val="en-GB"/>
              </w:rPr>
              <w:instrText xml:space="preserve"> ADDIN ZOTERO_ITEM CSL_CITATION {"citationID":"leStJ2Wi","properties":{"formattedCitation":"\\super 13\\nosupersub{}","plainCitation":"13","noteIndex":0},"citationItems":[{"id":148,"uris":["http://zotero.org/users/local/gMmtBwrT/items/Q9N35268"],"itemData":{"id":148,"type":"webpage","container-title":"World Bank","title":"Monthly Prices, Commodity Markets","author":[{"literal":"World Bank"}],"issued":{"date-parts":[["2023"]]}}}],"schema":"https://github.com/citation-style-language/schema/raw/master/csl-citation.json"} </w:instrText>
            </w:r>
            <w:r w:rsidRPr="001C4B36">
              <w:rPr>
                <w:rFonts w:ascii="Arial" w:hAnsi="Arial" w:cs="Arial"/>
                <w:sz w:val="18"/>
                <w:szCs w:val="18"/>
                <w:lang w:val="en-GB"/>
              </w:rPr>
              <w:fldChar w:fldCharType="separate"/>
            </w:r>
            <w:r w:rsidR="00A852F5" w:rsidRPr="00A852F5">
              <w:rPr>
                <w:rFonts w:ascii="Arial" w:hAnsi="Arial" w:cs="Arial"/>
                <w:sz w:val="18"/>
                <w:szCs w:val="24"/>
                <w:vertAlign w:val="superscript"/>
              </w:rPr>
              <w:t>13</w:t>
            </w:r>
            <w:r w:rsidRPr="001C4B36">
              <w:rPr>
                <w:rFonts w:ascii="Arial" w:hAnsi="Arial" w:cs="Arial"/>
                <w:sz w:val="18"/>
                <w:szCs w:val="18"/>
                <w:lang w:val="en-GB"/>
              </w:rPr>
              <w:fldChar w:fldCharType="end"/>
            </w:r>
          </w:p>
        </w:tc>
      </w:tr>
      <w:tr w:rsidR="00381A45" w:rsidRPr="00DF291D" w:rsidTr="00381A45">
        <w:trPr>
          <w:trHeight w:val="389"/>
          <w:jc w:val="center"/>
        </w:trPr>
        <w:tc>
          <w:tcPr>
            <w:tcW w:w="0" w:type="auto"/>
            <w:vAlign w:val="center"/>
          </w:tcPr>
          <w:p w:rsidR="00381A45" w:rsidRPr="00381A45" w:rsidRDefault="00381A45" w:rsidP="00381A45">
            <w:pPr>
              <w:spacing w:line="360" w:lineRule="auto"/>
              <w:rPr>
                <w:rFonts w:ascii="Arial" w:hAnsi="Arial" w:cs="Arial"/>
                <w:sz w:val="18"/>
                <w:szCs w:val="18"/>
                <w:lang w:val="en-GB"/>
              </w:rPr>
            </w:pPr>
            <w:r w:rsidRPr="00381A45">
              <w:rPr>
                <w:rFonts w:ascii="Arial" w:hAnsi="Arial" w:cs="Arial"/>
                <w:sz w:val="18"/>
                <w:szCs w:val="18"/>
                <w:lang w:val="en-GB"/>
              </w:rPr>
              <w:t>Cooling water / USD GJ</w:t>
            </w:r>
            <w:r w:rsidRPr="00381A45">
              <w:rPr>
                <w:rFonts w:ascii="Arial" w:hAnsi="Arial" w:cs="Arial"/>
                <w:sz w:val="18"/>
                <w:szCs w:val="18"/>
                <w:vertAlign w:val="superscript"/>
                <w:lang w:val="en-GB"/>
              </w:rPr>
              <w:t>–1</w:t>
            </w:r>
          </w:p>
        </w:tc>
        <w:tc>
          <w:tcPr>
            <w:tcW w:w="0" w:type="auto"/>
            <w:vAlign w:val="center"/>
          </w:tcPr>
          <w:p w:rsidR="00381A45" w:rsidRPr="00DF291D" w:rsidRDefault="00381A45" w:rsidP="00381A45">
            <w:pPr>
              <w:spacing w:line="360" w:lineRule="auto"/>
              <w:jc w:val="center"/>
              <w:rPr>
                <w:rFonts w:ascii="Arial" w:hAnsi="Arial" w:cs="Arial"/>
                <w:sz w:val="18"/>
                <w:szCs w:val="18"/>
                <w:lang w:val="en-GB"/>
              </w:rPr>
            </w:pPr>
            <w:r>
              <w:rPr>
                <w:rFonts w:ascii="Arial" w:hAnsi="Arial" w:cs="Arial"/>
                <w:sz w:val="18"/>
                <w:szCs w:val="18"/>
                <w:lang w:val="en-GB"/>
              </w:rPr>
              <w:t>0.510</w:t>
            </w:r>
          </w:p>
        </w:tc>
        <w:tc>
          <w:tcPr>
            <w:tcW w:w="0" w:type="auto"/>
            <w:vAlign w:val="center"/>
          </w:tcPr>
          <w:p w:rsidR="00381A45" w:rsidRPr="00DF291D" w:rsidRDefault="000C4BA1" w:rsidP="00381A45">
            <w:pPr>
              <w:spacing w:line="360" w:lineRule="auto"/>
              <w:jc w:val="center"/>
              <w:rPr>
                <w:rFonts w:ascii="Arial" w:hAnsi="Arial" w:cs="Arial"/>
                <w:sz w:val="18"/>
                <w:szCs w:val="18"/>
              </w:rPr>
            </w:pPr>
            <w:r>
              <w:rPr>
                <w:rFonts w:ascii="Arial" w:hAnsi="Arial" w:cs="Arial"/>
                <w:sz w:val="18"/>
                <w:szCs w:val="18"/>
                <w:lang w:val="en-GB"/>
              </w:rPr>
              <w:t>-</w:t>
            </w:r>
          </w:p>
        </w:tc>
        <w:tc>
          <w:tcPr>
            <w:tcW w:w="0" w:type="auto"/>
            <w:vAlign w:val="center"/>
          </w:tcPr>
          <w:p w:rsidR="00381A45" w:rsidRPr="00DF291D" w:rsidRDefault="000C4BA1" w:rsidP="00381A45">
            <w:pPr>
              <w:spacing w:line="360" w:lineRule="auto"/>
              <w:jc w:val="center"/>
              <w:rPr>
                <w:rFonts w:ascii="Arial" w:hAnsi="Arial" w:cs="Arial"/>
                <w:sz w:val="18"/>
                <w:szCs w:val="18"/>
              </w:rPr>
            </w:pPr>
            <w:r>
              <w:rPr>
                <w:rFonts w:ascii="Arial" w:hAnsi="Arial" w:cs="Arial"/>
                <w:sz w:val="18"/>
                <w:szCs w:val="18"/>
                <w:lang w:val="en-GB"/>
              </w:rPr>
              <w:t>-</w:t>
            </w:r>
          </w:p>
        </w:tc>
        <w:tc>
          <w:tcPr>
            <w:tcW w:w="0" w:type="auto"/>
            <w:vAlign w:val="center"/>
          </w:tcPr>
          <w:p w:rsidR="00381A45" w:rsidRPr="001C4B36" w:rsidRDefault="00381A45" w:rsidP="00381A45">
            <w:pPr>
              <w:spacing w:line="360" w:lineRule="auto"/>
              <w:jc w:val="center"/>
              <w:rPr>
                <w:rFonts w:ascii="Arial" w:hAnsi="Arial" w:cs="Arial"/>
                <w:sz w:val="18"/>
                <w:szCs w:val="18"/>
                <w:lang w:val="en-GB"/>
              </w:rPr>
            </w:pPr>
            <w:r w:rsidRPr="001C4B36">
              <w:rPr>
                <w:rFonts w:ascii="Arial" w:hAnsi="Arial" w:cs="Arial"/>
                <w:sz w:val="18"/>
                <w:szCs w:val="18"/>
                <w:lang w:val="en-GB"/>
              </w:rPr>
              <w:fldChar w:fldCharType="begin"/>
            </w:r>
            <w:r w:rsidR="00A852F5">
              <w:rPr>
                <w:rFonts w:ascii="Arial" w:hAnsi="Arial" w:cs="Arial"/>
                <w:sz w:val="18"/>
                <w:szCs w:val="18"/>
                <w:lang w:val="en-GB"/>
              </w:rPr>
              <w:instrText xml:space="preserve"> ADDIN ZOTERO_ITEM CSL_CITATION {"citationID":"F3ECubs9","properties":{"formattedCitation":"\\super 9\\nosupersub{}","plainCitation":"9","noteIndex":0},"citationItems":[{"id":195,"uris":["http://zotero.org/users/local/gMmtBwrT/items/FZ43FAFY"],"itemData":{"id":195,"type":"article-journal","abstract":"Abstract Carbon capture and utilization (CCU) has recently gained broad interest in the chemical industry. Direct electro- and thermocatalytic technologies are currently the focus of intense research, where the former employs electricity directly to reduce the CO2 molecule, while the latter comprises hydrogenation of CO2 in tandem with electrocatalytic water splitting. So far, it remains unclear which of the two is superior, yet this information is considered critical. Focusing on the platform chemical ethylene, the two CCU routes were compared using state-of-the-art performances with the fossil technology considering different power and CO2 sources. The thermo-route was found to be, at present, economically and environmentally better, yet under the same electrolyzer efficiencies, the electro-route would become superior. CCU routes could substantially improve the carbon footprint of the fossil ethylene (by 236 %) while decreasing at the same time impacts on human health, ecosystem quality, and resources (64, 140, and 80 %, respectively). However, they are economically unattractive even when considering externalities (indirect cost of environmental impacts), that is, 1.7- to 3.9-fold more expensive compared to the current fossil-based analogue. Acknowledging this limitation, the concept of hybridization was applied as a means to smooth the transition towards more sustainable chemicals. Accordingly, it was found that an optimal hybrid plant could produce carbon-neutral (cradle-to-gate) ethylene with a premium of only 30 % over the current market prices by judiciously combining CCU routes with fossil technologies.","container-title":"ChemSusChem","DOI":"https://doi.org/10.1002/cssc.202001312","issue":"23","note":"_eprint: https://chemistry-europe.onlinelibrary.wiley.com/doi/pdf/10.1002/cssc.202001312","page":"6370-6380","title":"Hybridization of Fossil- and CO&lt;sub&gt;2&lt;/sub&gt;-Based Routes for Ethylene Production using Renewable Energy","volume":"13","author":[{"family":"Ioannou","given":"Iasonas"},{"family":"D'Angelo","given":"Sebastiano C."},{"family":"Martín","given":"Antonio J."},{"family":"Pérez-Ramírez","given":"Javier"},{"family":"Guillén-Gosálbez","given":"Gonzalo"}],"issued":{"date-parts":[["2020"]]}}}],"schema":"https://github.com/citation-style-language/schema/raw/master/csl-citation.json"} </w:instrText>
            </w:r>
            <w:r w:rsidRPr="001C4B36">
              <w:rPr>
                <w:rFonts w:ascii="Arial" w:hAnsi="Arial" w:cs="Arial"/>
                <w:sz w:val="18"/>
                <w:szCs w:val="18"/>
                <w:lang w:val="en-GB"/>
              </w:rPr>
              <w:fldChar w:fldCharType="separate"/>
            </w:r>
            <w:r w:rsidR="00A852F5" w:rsidRPr="00A852F5">
              <w:rPr>
                <w:rFonts w:ascii="Arial" w:hAnsi="Arial" w:cs="Arial"/>
                <w:sz w:val="18"/>
                <w:szCs w:val="24"/>
                <w:vertAlign w:val="superscript"/>
              </w:rPr>
              <w:t>9</w:t>
            </w:r>
            <w:r w:rsidRPr="001C4B36">
              <w:rPr>
                <w:rFonts w:ascii="Arial" w:hAnsi="Arial" w:cs="Arial"/>
                <w:sz w:val="18"/>
                <w:szCs w:val="18"/>
                <w:lang w:val="en-GB"/>
              </w:rPr>
              <w:fldChar w:fldCharType="end"/>
            </w:r>
          </w:p>
        </w:tc>
      </w:tr>
      <w:tr w:rsidR="00381A45" w:rsidRPr="00DF291D" w:rsidTr="00381A45">
        <w:trPr>
          <w:trHeight w:val="389"/>
          <w:jc w:val="center"/>
        </w:trPr>
        <w:tc>
          <w:tcPr>
            <w:tcW w:w="0" w:type="auto"/>
            <w:tcBorders>
              <w:bottom w:val="single" w:sz="4" w:space="0" w:color="auto"/>
            </w:tcBorders>
            <w:vAlign w:val="center"/>
          </w:tcPr>
          <w:p w:rsidR="00381A45" w:rsidRPr="00381A45" w:rsidRDefault="00381A45" w:rsidP="00381A45">
            <w:pPr>
              <w:spacing w:line="360" w:lineRule="auto"/>
              <w:rPr>
                <w:rFonts w:ascii="Arial" w:hAnsi="Arial" w:cs="Arial"/>
                <w:sz w:val="18"/>
                <w:szCs w:val="18"/>
                <w:lang w:val="en-GB"/>
              </w:rPr>
            </w:pPr>
            <w:r w:rsidRPr="00381A45">
              <w:rPr>
                <w:rFonts w:ascii="Arial" w:hAnsi="Arial" w:cs="Arial"/>
                <w:sz w:val="18"/>
                <w:szCs w:val="18"/>
                <w:lang w:val="en-GB"/>
              </w:rPr>
              <w:t>Grid electricity / USD kWh</w:t>
            </w:r>
            <w:r w:rsidRPr="00381A45">
              <w:rPr>
                <w:rFonts w:ascii="Arial" w:hAnsi="Arial" w:cs="Arial"/>
                <w:sz w:val="18"/>
                <w:szCs w:val="18"/>
                <w:vertAlign w:val="superscript"/>
                <w:lang w:val="en-GB"/>
              </w:rPr>
              <w:t>–1</w:t>
            </w:r>
          </w:p>
        </w:tc>
        <w:tc>
          <w:tcPr>
            <w:tcW w:w="0" w:type="auto"/>
            <w:tcBorders>
              <w:bottom w:val="single" w:sz="4" w:space="0" w:color="auto"/>
            </w:tcBorders>
            <w:vAlign w:val="center"/>
          </w:tcPr>
          <w:p w:rsidR="00381A45" w:rsidRPr="00DF291D" w:rsidRDefault="00381A45" w:rsidP="00381A45">
            <w:pPr>
              <w:spacing w:line="360" w:lineRule="auto"/>
              <w:jc w:val="center"/>
              <w:rPr>
                <w:rFonts w:ascii="Arial" w:hAnsi="Arial" w:cs="Arial"/>
                <w:sz w:val="18"/>
                <w:szCs w:val="18"/>
                <w:lang w:val="en-GB"/>
              </w:rPr>
            </w:pPr>
            <w:r>
              <w:rPr>
                <w:rFonts w:ascii="Arial" w:hAnsi="Arial" w:cs="Arial"/>
                <w:sz w:val="18"/>
                <w:szCs w:val="18"/>
                <w:lang w:val="en-GB"/>
              </w:rPr>
              <w:t>0.093</w:t>
            </w:r>
          </w:p>
        </w:tc>
        <w:tc>
          <w:tcPr>
            <w:tcW w:w="0" w:type="auto"/>
            <w:tcBorders>
              <w:bottom w:val="single" w:sz="4" w:space="0" w:color="auto"/>
            </w:tcBorders>
            <w:vAlign w:val="center"/>
          </w:tcPr>
          <w:p w:rsidR="00381A45" w:rsidRPr="00DF291D" w:rsidRDefault="000C4BA1" w:rsidP="00381A45">
            <w:pPr>
              <w:spacing w:line="360" w:lineRule="auto"/>
              <w:jc w:val="center"/>
              <w:rPr>
                <w:rFonts w:ascii="Arial" w:hAnsi="Arial" w:cs="Arial"/>
                <w:sz w:val="18"/>
                <w:szCs w:val="18"/>
              </w:rPr>
            </w:pPr>
            <w:r>
              <w:rPr>
                <w:rFonts w:ascii="Arial" w:hAnsi="Arial" w:cs="Arial"/>
                <w:sz w:val="18"/>
                <w:szCs w:val="18"/>
              </w:rPr>
              <w:t>-</w:t>
            </w:r>
          </w:p>
        </w:tc>
        <w:tc>
          <w:tcPr>
            <w:tcW w:w="0" w:type="auto"/>
            <w:tcBorders>
              <w:bottom w:val="single" w:sz="4" w:space="0" w:color="auto"/>
            </w:tcBorders>
            <w:vAlign w:val="center"/>
          </w:tcPr>
          <w:p w:rsidR="00381A45" w:rsidRPr="00DF291D" w:rsidRDefault="000C4BA1" w:rsidP="00381A45">
            <w:pPr>
              <w:spacing w:line="360" w:lineRule="auto"/>
              <w:jc w:val="center"/>
              <w:rPr>
                <w:rFonts w:ascii="Arial" w:hAnsi="Arial" w:cs="Arial"/>
                <w:sz w:val="18"/>
                <w:szCs w:val="18"/>
              </w:rPr>
            </w:pPr>
            <w:r>
              <w:rPr>
                <w:rFonts w:ascii="Arial" w:hAnsi="Arial" w:cs="Arial"/>
                <w:sz w:val="18"/>
                <w:szCs w:val="18"/>
              </w:rPr>
              <w:t>-</w:t>
            </w:r>
          </w:p>
        </w:tc>
        <w:tc>
          <w:tcPr>
            <w:tcW w:w="0" w:type="auto"/>
            <w:tcBorders>
              <w:bottom w:val="single" w:sz="4" w:space="0" w:color="auto"/>
            </w:tcBorders>
            <w:vAlign w:val="center"/>
          </w:tcPr>
          <w:p w:rsidR="00381A45" w:rsidRPr="001C4B36" w:rsidRDefault="00381A45" w:rsidP="00381A45">
            <w:pPr>
              <w:spacing w:line="360" w:lineRule="auto"/>
              <w:jc w:val="center"/>
              <w:rPr>
                <w:rFonts w:ascii="Arial" w:hAnsi="Arial" w:cs="Arial"/>
                <w:sz w:val="18"/>
                <w:szCs w:val="18"/>
                <w:lang w:val="en-GB"/>
              </w:rPr>
            </w:pPr>
            <w:r w:rsidRPr="001C4B36">
              <w:rPr>
                <w:rFonts w:ascii="Arial" w:hAnsi="Arial" w:cs="Arial"/>
                <w:sz w:val="18"/>
                <w:szCs w:val="18"/>
                <w:lang w:val="en-GB"/>
              </w:rPr>
              <w:fldChar w:fldCharType="begin"/>
            </w:r>
            <w:r w:rsidR="00A852F5">
              <w:rPr>
                <w:rFonts w:ascii="Arial" w:hAnsi="Arial" w:cs="Arial"/>
                <w:sz w:val="18"/>
                <w:szCs w:val="18"/>
                <w:lang w:val="en-GB"/>
              </w:rPr>
              <w:instrText xml:space="preserve"> ADDIN ZOTERO_ITEM CSL_CITATION {"citationID":"6xijZdti","properties":{"formattedCitation":"\\super 9\\nosupersub{}","plainCitation":"9","noteIndex":0},"citationItems":[{"id":195,"uris":["http://zotero.org/users/local/gMmtBwrT/items/FZ43FAFY"],"itemData":{"id":195,"type":"article-journal","abstract":"Abstract Carbon capture and utilization (CCU) has recently gained broad interest in the chemical industry. Direct electro- and thermocatalytic technologies are currently the focus of intense research, where the former employs electricity directly to reduce the CO2 molecule, while the latter comprises hydrogenation of CO2 in tandem with electrocatalytic water splitting. So far, it remains unclear which of the two is superior, yet this information is considered critical. Focusing on the platform chemical ethylene, the two CCU routes were compared using state-of-the-art performances with the fossil technology considering different power and CO2 sources. The thermo-route was found to be, at present, economically and environmentally better, yet under the same electrolyzer efficiencies, the electro-route would become superior. CCU routes could substantially improve the carbon footprint of the fossil ethylene (by 236 %) while decreasing at the same time impacts on human health, ecosystem quality, and resources (64, 140, and 80 %, respectively). However, they are economically unattractive even when considering externalities (indirect cost of environmental impacts), that is, 1.7- to 3.9-fold more expensive compared to the current fossil-based analogue. Acknowledging this limitation, the concept of hybridization was applied as a means to smooth the transition towards more sustainable chemicals. Accordingly, it was found that an optimal hybrid plant could produce carbon-neutral (cradle-to-gate) ethylene with a premium of only 30 % over the current market prices by judiciously combining CCU routes with fossil technologies.","container-title":"ChemSusChem","DOI":"https://doi.org/10.1002/cssc.202001312","issue":"23","note":"_eprint: https://chemistry-europe.onlinelibrary.wiley.com/doi/pdf/10.1002/cssc.202001312","page":"6370-6380","title":"Hybridization of Fossil- and CO&lt;sub&gt;2&lt;/sub&gt;-Based Routes for Ethylene Production using Renewable Energy","volume":"13","author":[{"family":"Ioannou","given":"Iasonas"},{"family":"D'Angelo","given":"Sebastiano C."},{"family":"Martín","given":"Antonio J."},{"family":"Pérez-Ramírez","given":"Javier"},{"family":"Guillén-Gosálbez","given":"Gonzalo"}],"issued":{"date-parts":[["2020"]]}}}],"schema":"https://github.com/citation-style-language/schema/raw/master/csl-citation.json"} </w:instrText>
            </w:r>
            <w:r w:rsidRPr="001C4B36">
              <w:rPr>
                <w:rFonts w:ascii="Arial" w:hAnsi="Arial" w:cs="Arial"/>
                <w:sz w:val="18"/>
                <w:szCs w:val="18"/>
                <w:lang w:val="en-GB"/>
              </w:rPr>
              <w:fldChar w:fldCharType="separate"/>
            </w:r>
            <w:r w:rsidR="00A852F5" w:rsidRPr="00A852F5">
              <w:rPr>
                <w:rFonts w:ascii="Arial" w:hAnsi="Arial" w:cs="Arial"/>
                <w:sz w:val="18"/>
                <w:szCs w:val="24"/>
                <w:vertAlign w:val="superscript"/>
              </w:rPr>
              <w:t>9</w:t>
            </w:r>
            <w:r w:rsidRPr="001C4B36">
              <w:rPr>
                <w:rFonts w:ascii="Arial" w:hAnsi="Arial" w:cs="Arial"/>
                <w:sz w:val="18"/>
                <w:szCs w:val="18"/>
                <w:lang w:val="en-GB"/>
              </w:rPr>
              <w:fldChar w:fldCharType="end"/>
            </w:r>
          </w:p>
        </w:tc>
      </w:tr>
    </w:tbl>
    <w:p w:rsidR="00DF291D" w:rsidRDefault="00DF291D">
      <w:pPr>
        <w:rPr>
          <w:rStyle w:val="Heading1Char"/>
          <w:rFonts w:cs="Arial"/>
        </w:rPr>
      </w:pPr>
      <w:r>
        <w:rPr>
          <w:rStyle w:val="Heading1Char"/>
          <w:rFonts w:cs="Arial"/>
        </w:rPr>
        <w:br w:type="page"/>
      </w:r>
    </w:p>
    <w:p w:rsidR="00DF291D" w:rsidRPr="00931E9B" w:rsidRDefault="00DF291D" w:rsidP="00DF291D">
      <w:pPr>
        <w:spacing w:line="360" w:lineRule="auto"/>
        <w:jc w:val="both"/>
        <w:rPr>
          <w:rFonts w:ascii="Arial" w:hAnsi="Arial" w:cs="Arial"/>
          <w:sz w:val="20"/>
          <w:szCs w:val="20"/>
        </w:rPr>
      </w:pPr>
      <w:r w:rsidRPr="00931E9B">
        <w:rPr>
          <w:rStyle w:val="Heading1Char"/>
          <w:rFonts w:ascii="Arial" w:hAnsi="Arial" w:cs="Arial"/>
          <w:sz w:val="20"/>
          <w:szCs w:val="20"/>
        </w:rPr>
        <w:lastRenderedPageBreak/>
        <w:t>Table </w:t>
      </w:r>
      <w:r w:rsidR="00931E9B">
        <w:rPr>
          <w:rStyle w:val="Heading1Char"/>
          <w:rFonts w:ascii="Arial" w:hAnsi="Arial" w:cs="Arial"/>
          <w:sz w:val="20"/>
          <w:szCs w:val="20"/>
        </w:rPr>
        <w:t>S</w:t>
      </w:r>
      <w:r w:rsidRPr="00931E9B">
        <w:rPr>
          <w:rStyle w:val="Heading1Char"/>
          <w:rFonts w:ascii="Arial" w:hAnsi="Arial" w:cs="Arial"/>
          <w:sz w:val="20"/>
          <w:szCs w:val="20"/>
        </w:rPr>
        <w:t>5</w:t>
      </w:r>
      <w:r w:rsidRPr="00931E9B">
        <w:rPr>
          <w:rFonts w:ascii="Arial" w:hAnsi="Arial" w:cs="Arial"/>
          <w:sz w:val="20"/>
          <w:szCs w:val="20"/>
        </w:rPr>
        <w:t> </w:t>
      </w:r>
      <w:r w:rsidR="00931E9B" w:rsidRPr="00DF291D">
        <w:rPr>
          <w:rFonts w:ascii="Arial" w:hAnsi="Arial" w:cs="Arial"/>
          <w:sz w:val="20"/>
          <w:szCs w:val="20"/>
        </w:rPr>
        <w:t xml:space="preserve">Cost parameters used </w:t>
      </w:r>
      <w:r w:rsidR="00931E9B" w:rsidRPr="00DF291D">
        <w:rPr>
          <w:rFonts w:ascii="Arial" w:hAnsi="Arial" w:cs="Arial"/>
          <w:iCs/>
          <w:sz w:val="20"/>
          <w:szCs w:val="20"/>
        </w:rPr>
        <w:t>to calculate</w:t>
      </w:r>
      <w:r w:rsidR="00931E9B" w:rsidRPr="00DF291D">
        <w:rPr>
          <w:rFonts w:ascii="Arial" w:hAnsi="Arial" w:cs="Arial"/>
          <w:sz w:val="20"/>
          <w:szCs w:val="20"/>
        </w:rPr>
        <w:t xml:space="preserve"> the unitary production cost </w:t>
      </w:r>
      <w:r w:rsidR="00931E9B" w:rsidRPr="00DF291D">
        <w:rPr>
          <w:rFonts w:ascii="Arial" w:hAnsi="Arial" w:cs="Arial"/>
          <w:iCs/>
          <w:sz w:val="20"/>
          <w:szCs w:val="20"/>
        </w:rPr>
        <w:t>of</w:t>
      </w:r>
      <w:r w:rsidR="00931E9B" w:rsidRPr="00DF291D">
        <w:rPr>
          <w:rFonts w:ascii="Arial" w:hAnsi="Arial" w:cs="Arial"/>
          <w:sz w:val="20"/>
          <w:szCs w:val="20"/>
        </w:rPr>
        <w:t xml:space="preserve"> </w:t>
      </w:r>
      <w:r w:rsidR="00931E9B">
        <w:rPr>
          <w:rFonts w:ascii="Arial" w:hAnsi="Arial" w:cs="Arial"/>
          <w:iCs/>
          <w:sz w:val="20"/>
          <w:szCs w:val="20"/>
        </w:rPr>
        <w:t>N</w:t>
      </w:r>
      <w:r w:rsidR="00931E9B" w:rsidRPr="00DF291D">
        <w:rPr>
          <w:rFonts w:ascii="Arial" w:hAnsi="Arial" w:cs="Arial"/>
          <w:iCs/>
          <w:sz w:val="20"/>
          <w:szCs w:val="20"/>
          <w:vertAlign w:val="subscript"/>
        </w:rPr>
        <w:t>2</w:t>
      </w:r>
      <w:r w:rsidR="00931E9B">
        <w:rPr>
          <w:rFonts w:ascii="Arial" w:hAnsi="Arial" w:cs="Arial"/>
          <w:iCs/>
          <w:sz w:val="20"/>
          <w:szCs w:val="20"/>
        </w:rPr>
        <w:t>O, H</w:t>
      </w:r>
      <w:r w:rsidR="00931E9B" w:rsidRPr="00DF291D">
        <w:rPr>
          <w:rFonts w:ascii="Arial" w:hAnsi="Arial" w:cs="Arial"/>
          <w:iCs/>
          <w:sz w:val="20"/>
          <w:szCs w:val="20"/>
          <w:vertAlign w:val="subscript"/>
        </w:rPr>
        <w:t>2</w:t>
      </w:r>
      <w:r w:rsidR="00931E9B">
        <w:rPr>
          <w:rFonts w:ascii="Arial" w:hAnsi="Arial" w:cs="Arial"/>
          <w:iCs/>
          <w:sz w:val="20"/>
          <w:szCs w:val="20"/>
        </w:rPr>
        <w:t>O</w:t>
      </w:r>
      <w:r w:rsidR="00931E9B" w:rsidRPr="00DF291D">
        <w:rPr>
          <w:rFonts w:ascii="Arial" w:hAnsi="Arial" w:cs="Arial"/>
          <w:iCs/>
          <w:sz w:val="20"/>
          <w:szCs w:val="20"/>
          <w:vertAlign w:val="subscript"/>
        </w:rPr>
        <w:t>2</w:t>
      </w:r>
      <w:r w:rsidR="00931E9B">
        <w:rPr>
          <w:rFonts w:ascii="Arial" w:hAnsi="Arial" w:cs="Arial"/>
          <w:iCs/>
          <w:sz w:val="20"/>
          <w:szCs w:val="20"/>
        </w:rPr>
        <w:t>, and phenol</w:t>
      </w:r>
      <w:r w:rsidR="00092A42">
        <w:rPr>
          <w:rFonts w:ascii="Arial" w:hAnsi="Arial" w:cs="Arial"/>
          <w:sz w:val="20"/>
          <w:szCs w:val="20"/>
        </w:rPr>
        <w:t xml:space="preserve"> in 2050</w:t>
      </w:r>
      <w:r w:rsidR="00931E9B" w:rsidRPr="00DF291D">
        <w:rPr>
          <w:rFonts w:ascii="Arial" w:hAnsi="Arial" w:cs="Arial"/>
          <w:sz w:val="20"/>
          <w:szCs w:val="20"/>
        </w:rPr>
        <w:t>.</w:t>
      </w:r>
    </w:p>
    <w:tbl>
      <w:tblPr>
        <w:tblStyle w:val="TableGrid"/>
        <w:tblW w:w="811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3"/>
        <w:gridCol w:w="977"/>
        <w:gridCol w:w="703"/>
        <w:gridCol w:w="703"/>
        <w:gridCol w:w="1040"/>
      </w:tblGrid>
      <w:tr w:rsidR="00931E9B" w:rsidRPr="00DF291D" w:rsidTr="00751C07">
        <w:trPr>
          <w:trHeight w:val="389"/>
          <w:jc w:val="center"/>
        </w:trPr>
        <w:tc>
          <w:tcPr>
            <w:tcW w:w="0" w:type="auto"/>
            <w:tcBorders>
              <w:top w:val="single" w:sz="4" w:space="0" w:color="auto"/>
              <w:bottom w:val="single" w:sz="4" w:space="0" w:color="auto"/>
            </w:tcBorders>
            <w:vAlign w:val="center"/>
          </w:tcPr>
          <w:p w:rsidR="00931E9B" w:rsidRPr="00DF291D" w:rsidRDefault="00931E9B" w:rsidP="00751C07">
            <w:pPr>
              <w:spacing w:line="360" w:lineRule="auto"/>
              <w:rPr>
                <w:rFonts w:ascii="Arial" w:hAnsi="Arial" w:cs="Arial"/>
                <w:b/>
                <w:bCs/>
                <w:sz w:val="18"/>
                <w:szCs w:val="18"/>
                <w:lang w:val="en-GB"/>
              </w:rPr>
            </w:pPr>
            <w:r w:rsidRPr="00DF291D">
              <w:rPr>
                <w:rFonts w:ascii="Arial" w:hAnsi="Arial" w:cs="Arial"/>
                <w:b/>
                <w:bCs/>
                <w:sz w:val="18"/>
                <w:szCs w:val="18"/>
                <w:lang w:val="en-GB"/>
              </w:rPr>
              <w:t>Flow</w:t>
            </w:r>
          </w:p>
        </w:tc>
        <w:tc>
          <w:tcPr>
            <w:tcW w:w="0" w:type="auto"/>
            <w:tcBorders>
              <w:top w:val="single" w:sz="4" w:space="0" w:color="auto"/>
              <w:bottom w:val="single" w:sz="4" w:space="0" w:color="auto"/>
            </w:tcBorders>
            <w:vAlign w:val="center"/>
          </w:tcPr>
          <w:p w:rsidR="00931E9B" w:rsidRPr="00DF291D" w:rsidRDefault="00931E9B" w:rsidP="00751C07">
            <w:pPr>
              <w:spacing w:line="360" w:lineRule="auto"/>
              <w:jc w:val="center"/>
              <w:rPr>
                <w:rFonts w:ascii="Arial" w:hAnsi="Arial" w:cs="Arial"/>
                <w:b/>
                <w:bCs/>
                <w:sz w:val="18"/>
                <w:szCs w:val="18"/>
                <w:lang w:val="en-GB"/>
              </w:rPr>
            </w:pPr>
            <w:r w:rsidRPr="00DF291D">
              <w:rPr>
                <w:rFonts w:ascii="Arial" w:hAnsi="Arial" w:cs="Arial"/>
                <w:b/>
                <w:bCs/>
                <w:sz w:val="18"/>
                <w:szCs w:val="18"/>
                <w:lang w:val="en-GB"/>
              </w:rPr>
              <w:t>Average</w:t>
            </w:r>
          </w:p>
        </w:tc>
        <w:tc>
          <w:tcPr>
            <w:tcW w:w="0" w:type="auto"/>
            <w:tcBorders>
              <w:top w:val="single" w:sz="4" w:space="0" w:color="auto"/>
              <w:bottom w:val="single" w:sz="4" w:space="0" w:color="auto"/>
            </w:tcBorders>
            <w:vAlign w:val="center"/>
          </w:tcPr>
          <w:p w:rsidR="00931E9B" w:rsidRPr="00DF291D" w:rsidRDefault="00931E9B" w:rsidP="00751C07">
            <w:pPr>
              <w:spacing w:line="360" w:lineRule="auto"/>
              <w:jc w:val="center"/>
              <w:rPr>
                <w:rFonts w:ascii="Arial" w:hAnsi="Arial" w:cs="Arial"/>
                <w:b/>
                <w:bCs/>
                <w:sz w:val="18"/>
                <w:szCs w:val="18"/>
                <w:lang w:val="en-GB"/>
              </w:rPr>
            </w:pPr>
            <w:r w:rsidRPr="00DF291D">
              <w:rPr>
                <w:rFonts w:ascii="Arial" w:hAnsi="Arial" w:cs="Arial"/>
                <w:b/>
                <w:bCs/>
                <w:sz w:val="18"/>
                <w:szCs w:val="18"/>
                <w:lang w:val="en-GB"/>
              </w:rPr>
              <w:t>Low</w:t>
            </w:r>
          </w:p>
        </w:tc>
        <w:tc>
          <w:tcPr>
            <w:tcW w:w="0" w:type="auto"/>
            <w:tcBorders>
              <w:top w:val="single" w:sz="4" w:space="0" w:color="auto"/>
              <w:bottom w:val="single" w:sz="4" w:space="0" w:color="auto"/>
            </w:tcBorders>
            <w:vAlign w:val="center"/>
          </w:tcPr>
          <w:p w:rsidR="00931E9B" w:rsidRPr="00DF291D" w:rsidRDefault="00931E9B" w:rsidP="00751C07">
            <w:pPr>
              <w:spacing w:line="360" w:lineRule="auto"/>
              <w:jc w:val="center"/>
              <w:rPr>
                <w:rFonts w:ascii="Arial" w:hAnsi="Arial" w:cs="Arial"/>
                <w:b/>
                <w:bCs/>
                <w:sz w:val="18"/>
                <w:szCs w:val="18"/>
                <w:lang w:val="en-GB"/>
              </w:rPr>
            </w:pPr>
            <w:r w:rsidRPr="00DF291D">
              <w:rPr>
                <w:rFonts w:ascii="Arial" w:hAnsi="Arial" w:cs="Arial"/>
                <w:b/>
                <w:bCs/>
                <w:sz w:val="18"/>
                <w:szCs w:val="18"/>
                <w:lang w:val="en-GB"/>
              </w:rPr>
              <w:t>High</w:t>
            </w:r>
          </w:p>
        </w:tc>
        <w:tc>
          <w:tcPr>
            <w:tcW w:w="0" w:type="auto"/>
            <w:tcBorders>
              <w:top w:val="single" w:sz="4" w:space="0" w:color="auto"/>
              <w:bottom w:val="single" w:sz="4" w:space="0" w:color="auto"/>
            </w:tcBorders>
            <w:vAlign w:val="center"/>
          </w:tcPr>
          <w:p w:rsidR="00931E9B" w:rsidRPr="00DF291D" w:rsidRDefault="00931E9B" w:rsidP="00751C07">
            <w:pPr>
              <w:spacing w:line="360" w:lineRule="auto"/>
              <w:jc w:val="center"/>
              <w:rPr>
                <w:rFonts w:ascii="Arial" w:hAnsi="Arial" w:cs="Arial"/>
                <w:b/>
                <w:bCs/>
                <w:sz w:val="18"/>
                <w:szCs w:val="18"/>
                <w:lang w:val="en-GB"/>
              </w:rPr>
            </w:pPr>
            <w:r w:rsidRPr="00DF291D">
              <w:rPr>
                <w:rFonts w:ascii="Arial" w:hAnsi="Arial" w:cs="Arial"/>
                <w:b/>
                <w:bCs/>
                <w:sz w:val="18"/>
                <w:szCs w:val="18"/>
                <w:lang w:val="en-GB"/>
              </w:rPr>
              <w:t>Source</w:t>
            </w:r>
          </w:p>
        </w:tc>
      </w:tr>
      <w:tr w:rsidR="00931E9B" w:rsidRPr="00DF291D" w:rsidTr="00751C07">
        <w:trPr>
          <w:trHeight w:val="389"/>
          <w:jc w:val="center"/>
        </w:trPr>
        <w:tc>
          <w:tcPr>
            <w:tcW w:w="0" w:type="auto"/>
            <w:tcBorders>
              <w:top w:val="single" w:sz="4" w:space="0" w:color="auto"/>
            </w:tcBorders>
            <w:vAlign w:val="center"/>
          </w:tcPr>
          <w:p w:rsidR="00931E9B" w:rsidRPr="0041234E" w:rsidRDefault="00931E9B" w:rsidP="00751C07">
            <w:pPr>
              <w:spacing w:line="360" w:lineRule="auto"/>
              <w:rPr>
                <w:rFonts w:ascii="Arial" w:hAnsi="Arial" w:cs="Arial"/>
                <w:bCs/>
                <w:sz w:val="18"/>
                <w:szCs w:val="18"/>
                <w:lang w:val="en-GB"/>
              </w:rPr>
            </w:pPr>
            <w:r w:rsidRPr="0041234E">
              <w:rPr>
                <w:rFonts w:ascii="Arial" w:hAnsi="Arial" w:cs="Arial"/>
                <w:sz w:val="18"/>
                <w:szCs w:val="18"/>
                <w:lang w:val="en-GB"/>
              </w:rPr>
              <w:t>Fossil ammonia / USD kg</w:t>
            </w:r>
            <w:r w:rsidRPr="00116146">
              <w:rPr>
                <w:rFonts w:ascii="Arial" w:hAnsi="Arial" w:cs="Arial"/>
                <w:sz w:val="18"/>
                <w:szCs w:val="18"/>
                <w:vertAlign w:val="superscript"/>
                <w:lang w:val="en-GB"/>
              </w:rPr>
              <w:t>–1</w:t>
            </w:r>
          </w:p>
        </w:tc>
        <w:tc>
          <w:tcPr>
            <w:tcW w:w="0" w:type="auto"/>
            <w:tcBorders>
              <w:top w:val="single" w:sz="4" w:space="0" w:color="auto"/>
            </w:tcBorders>
            <w:vAlign w:val="center"/>
          </w:tcPr>
          <w:p w:rsidR="00931E9B" w:rsidRPr="0041234E" w:rsidRDefault="00534B0F" w:rsidP="00751C07">
            <w:pPr>
              <w:spacing w:line="360" w:lineRule="auto"/>
              <w:jc w:val="center"/>
              <w:rPr>
                <w:rFonts w:ascii="Arial" w:hAnsi="Arial" w:cs="Arial"/>
                <w:bCs/>
                <w:sz w:val="18"/>
                <w:szCs w:val="18"/>
                <w:lang w:val="en-GB"/>
              </w:rPr>
            </w:pPr>
            <w:r w:rsidRPr="0041234E">
              <w:rPr>
                <w:rFonts w:ascii="Arial" w:hAnsi="Arial" w:cs="Arial"/>
                <w:bCs/>
                <w:sz w:val="18"/>
                <w:szCs w:val="18"/>
                <w:lang w:val="en-GB"/>
              </w:rPr>
              <w:t>0.923</w:t>
            </w:r>
          </w:p>
        </w:tc>
        <w:tc>
          <w:tcPr>
            <w:tcW w:w="0" w:type="auto"/>
            <w:tcBorders>
              <w:top w:val="single" w:sz="4" w:space="0" w:color="auto"/>
            </w:tcBorders>
            <w:vAlign w:val="center"/>
          </w:tcPr>
          <w:p w:rsidR="00931E9B" w:rsidRPr="0041234E" w:rsidRDefault="00534B0F" w:rsidP="00751C07">
            <w:pPr>
              <w:spacing w:line="360" w:lineRule="auto"/>
              <w:jc w:val="center"/>
              <w:rPr>
                <w:rFonts w:ascii="Arial" w:hAnsi="Arial" w:cs="Arial"/>
                <w:bCs/>
                <w:sz w:val="18"/>
                <w:szCs w:val="18"/>
                <w:lang w:val="en-GB"/>
              </w:rPr>
            </w:pPr>
            <w:r w:rsidRPr="0041234E">
              <w:rPr>
                <w:rFonts w:ascii="Arial" w:hAnsi="Arial" w:cs="Arial"/>
                <w:bCs/>
                <w:sz w:val="18"/>
                <w:szCs w:val="18"/>
                <w:lang w:val="en-GB"/>
              </w:rPr>
              <w:t>0.785</w:t>
            </w:r>
          </w:p>
        </w:tc>
        <w:tc>
          <w:tcPr>
            <w:tcW w:w="0" w:type="auto"/>
            <w:tcBorders>
              <w:top w:val="single" w:sz="4" w:space="0" w:color="auto"/>
            </w:tcBorders>
            <w:vAlign w:val="center"/>
          </w:tcPr>
          <w:p w:rsidR="00931E9B" w:rsidRPr="0041234E" w:rsidRDefault="00534B0F" w:rsidP="00751C07">
            <w:pPr>
              <w:spacing w:line="360" w:lineRule="auto"/>
              <w:jc w:val="center"/>
              <w:rPr>
                <w:rFonts w:ascii="Arial" w:hAnsi="Arial" w:cs="Arial"/>
                <w:bCs/>
                <w:sz w:val="18"/>
                <w:szCs w:val="18"/>
                <w:lang w:val="en-GB"/>
              </w:rPr>
            </w:pPr>
            <w:r w:rsidRPr="0041234E">
              <w:rPr>
                <w:rFonts w:ascii="Arial" w:hAnsi="Arial" w:cs="Arial"/>
                <w:bCs/>
                <w:sz w:val="18"/>
                <w:szCs w:val="18"/>
                <w:lang w:val="en-GB"/>
              </w:rPr>
              <w:t>1.062</w:t>
            </w:r>
          </w:p>
        </w:tc>
        <w:tc>
          <w:tcPr>
            <w:tcW w:w="0" w:type="auto"/>
            <w:tcBorders>
              <w:top w:val="single" w:sz="4" w:space="0" w:color="auto"/>
            </w:tcBorders>
            <w:vAlign w:val="center"/>
          </w:tcPr>
          <w:p w:rsidR="00931E9B" w:rsidRPr="0041234E" w:rsidRDefault="00534B0F" w:rsidP="00751C07">
            <w:pPr>
              <w:spacing w:line="360" w:lineRule="auto"/>
              <w:jc w:val="center"/>
              <w:rPr>
                <w:rFonts w:ascii="Arial" w:hAnsi="Arial" w:cs="Arial"/>
                <w:bCs/>
                <w:sz w:val="18"/>
                <w:szCs w:val="18"/>
                <w:lang w:val="en-GB"/>
              </w:rPr>
            </w:pPr>
            <w:r w:rsidRPr="0041234E">
              <w:rPr>
                <w:rFonts w:ascii="Arial" w:hAnsi="Arial" w:cs="Arial"/>
                <w:bCs/>
                <w:sz w:val="18"/>
                <w:szCs w:val="18"/>
                <w:lang w:val="en-GB"/>
              </w:rPr>
              <w:t>-</w:t>
            </w:r>
          </w:p>
        </w:tc>
      </w:tr>
      <w:tr w:rsidR="00931E9B" w:rsidRPr="00DF291D" w:rsidTr="00751C07">
        <w:trPr>
          <w:trHeight w:val="389"/>
          <w:jc w:val="center"/>
        </w:trPr>
        <w:tc>
          <w:tcPr>
            <w:tcW w:w="0" w:type="auto"/>
            <w:vAlign w:val="center"/>
          </w:tcPr>
          <w:p w:rsidR="00931E9B" w:rsidRPr="0041234E" w:rsidRDefault="00931E9B" w:rsidP="00751C07">
            <w:pPr>
              <w:spacing w:line="360" w:lineRule="auto"/>
              <w:rPr>
                <w:rFonts w:ascii="Arial" w:hAnsi="Arial" w:cs="Arial"/>
                <w:sz w:val="18"/>
                <w:szCs w:val="18"/>
                <w:lang w:val="en-GB"/>
              </w:rPr>
            </w:pPr>
            <w:r w:rsidRPr="0041234E">
              <w:rPr>
                <w:rFonts w:ascii="Arial" w:hAnsi="Arial" w:cs="Arial"/>
                <w:sz w:val="18"/>
                <w:szCs w:val="18"/>
                <w:lang w:val="en-GB"/>
              </w:rPr>
              <w:t>Green ammonia (wind</w:t>
            </w:r>
            <w:r w:rsidRPr="0041234E">
              <w:rPr>
                <w:rFonts w:ascii="Arial" w:hAnsi="Arial" w:cs="Arial"/>
                <w:sz w:val="18"/>
                <w:szCs w:val="18"/>
                <w:lang w:val="en-GB"/>
              </w:rPr>
              <w:noBreakHyphen/>
              <w:t>based electrolysis) / USD kg</w:t>
            </w:r>
            <w:r w:rsidRPr="00116146">
              <w:rPr>
                <w:rFonts w:ascii="Arial" w:hAnsi="Arial" w:cs="Arial"/>
                <w:sz w:val="18"/>
                <w:szCs w:val="18"/>
                <w:vertAlign w:val="superscript"/>
                <w:lang w:val="en-GB"/>
              </w:rPr>
              <w:t>–1</w:t>
            </w:r>
          </w:p>
        </w:tc>
        <w:tc>
          <w:tcPr>
            <w:tcW w:w="0" w:type="auto"/>
            <w:vAlign w:val="center"/>
          </w:tcPr>
          <w:p w:rsidR="00931E9B" w:rsidRPr="0041234E" w:rsidRDefault="00534B0F" w:rsidP="00751C07">
            <w:pPr>
              <w:spacing w:line="360" w:lineRule="auto"/>
              <w:jc w:val="center"/>
              <w:rPr>
                <w:rFonts w:ascii="Arial" w:hAnsi="Arial" w:cs="Arial"/>
                <w:sz w:val="18"/>
                <w:szCs w:val="18"/>
                <w:lang w:val="en-GB"/>
              </w:rPr>
            </w:pPr>
            <w:r w:rsidRPr="0041234E">
              <w:rPr>
                <w:rFonts w:ascii="Arial" w:hAnsi="Arial" w:cs="Arial"/>
                <w:sz w:val="18"/>
                <w:szCs w:val="18"/>
                <w:lang w:val="en-GB"/>
              </w:rPr>
              <w:t>0.925</w:t>
            </w:r>
          </w:p>
        </w:tc>
        <w:tc>
          <w:tcPr>
            <w:tcW w:w="0" w:type="auto"/>
            <w:vAlign w:val="center"/>
          </w:tcPr>
          <w:p w:rsidR="00931E9B" w:rsidRPr="0041234E" w:rsidRDefault="00534B0F" w:rsidP="00751C07">
            <w:pPr>
              <w:spacing w:line="360" w:lineRule="auto"/>
              <w:jc w:val="center"/>
              <w:rPr>
                <w:rFonts w:ascii="Arial" w:hAnsi="Arial" w:cs="Arial"/>
                <w:sz w:val="18"/>
                <w:szCs w:val="18"/>
              </w:rPr>
            </w:pPr>
            <w:r w:rsidRPr="0041234E">
              <w:rPr>
                <w:rFonts w:ascii="Arial" w:hAnsi="Arial" w:cs="Arial"/>
                <w:sz w:val="18"/>
                <w:szCs w:val="18"/>
              </w:rPr>
              <w:t>0.659</w:t>
            </w:r>
          </w:p>
        </w:tc>
        <w:tc>
          <w:tcPr>
            <w:tcW w:w="0" w:type="auto"/>
            <w:vAlign w:val="center"/>
          </w:tcPr>
          <w:p w:rsidR="00931E9B" w:rsidRPr="0041234E" w:rsidRDefault="00534B0F" w:rsidP="00751C07">
            <w:pPr>
              <w:spacing w:line="360" w:lineRule="auto"/>
              <w:jc w:val="center"/>
              <w:rPr>
                <w:rFonts w:ascii="Arial" w:hAnsi="Arial" w:cs="Arial"/>
                <w:sz w:val="18"/>
                <w:szCs w:val="18"/>
              </w:rPr>
            </w:pPr>
            <w:r w:rsidRPr="0041234E">
              <w:rPr>
                <w:rFonts w:ascii="Arial" w:hAnsi="Arial" w:cs="Arial"/>
                <w:sz w:val="18"/>
                <w:szCs w:val="18"/>
              </w:rPr>
              <w:t>1.192</w:t>
            </w:r>
          </w:p>
        </w:tc>
        <w:tc>
          <w:tcPr>
            <w:tcW w:w="0" w:type="auto"/>
            <w:vAlign w:val="center"/>
          </w:tcPr>
          <w:p w:rsidR="00931E9B" w:rsidRPr="0041234E" w:rsidRDefault="008C077D" w:rsidP="00751C07">
            <w:pPr>
              <w:spacing w:line="360" w:lineRule="auto"/>
              <w:jc w:val="center"/>
              <w:rPr>
                <w:rFonts w:ascii="Arial" w:hAnsi="Arial" w:cs="Arial"/>
                <w:sz w:val="18"/>
                <w:szCs w:val="18"/>
                <w:lang w:val="en-GB"/>
              </w:rPr>
            </w:pPr>
            <w:r w:rsidRPr="0041234E">
              <w:rPr>
                <w:rFonts w:ascii="Arial" w:hAnsi="Arial" w:cs="Arial"/>
                <w:sz w:val="18"/>
                <w:szCs w:val="18"/>
                <w:lang w:val="en-GB"/>
              </w:rPr>
              <w:fldChar w:fldCharType="begin"/>
            </w:r>
            <w:r w:rsidR="00A852F5">
              <w:rPr>
                <w:rFonts w:ascii="Arial" w:hAnsi="Arial" w:cs="Arial"/>
                <w:sz w:val="18"/>
                <w:szCs w:val="18"/>
                <w:lang w:val="en-GB"/>
              </w:rPr>
              <w:instrText xml:space="preserve"> ADDIN ZOTERO_ITEM CSL_CITATION {"citationID":"A4WBD8xL","properties":{"formattedCitation":"\\super 14\\nosupersub{}","plainCitation":"14","noteIndex":0},"citationItems":[{"id":682,"uris":["http://zotero.org/users/local/gMmtBwrT/items/63BSIPDP"],"itemData":{"id":682,"type":"article-journal","abstract":"The grand transition towards green pathways for chemical production, alongside ambitious climate policies, could achieve 90% reduction in climate change impacts by 2050, while fossil routes offer a reduction of 10% in the best case.\n          , \n            \n              New and enhanced processes will not be the only drivers toward a sustainable chemical industry. Implementing climate policies will impact all components of the chemical supply chain over the following decades, making improvements in energy generation, material extraction, or transportation contribute to reducing the overall impacts of chemical technologies. Including this synergistic effect when comparing technologies offers a clearer vision of their future potential and may allow researchers to support their sustainability propositions more strongly. Ammonia and methanol production account for more than fifty percent of the CO\n              2\n              emissions in this industry and are, therefore, excellent case studies. This work performs a prospective life cycle assessment until 2050 for fossil, blue, wind, and solar-based technologies under climate policies aiming to limit the global temperature rise to 1.5 °C, 2 °C, or 3.5 °C. The first finding is the inability of fossil-based routes to reduce their CO\n              2\n              emissions beyond 10% by 2050 without tailored decarbonisation strategies, regardless of the chemical and climate policy considered. In contrast, green routes may produce chemicals with around 90% fewer emissions than today and even with net negative emissions (on a cradle-to-gate basis), as in the case of methanol (up to −1.4 kg CO\n              2\n              -eq per kg), mainly due to the contributions of technology development and increasing penetration of renewable energies. Overall, the combined production of these chemicals could be net-zero by 2050 despite their predicted two to fivefold increase in demand. Lastly, we propose a roadmap for progressive implementation by 2050 of green routes in 26 regions worldwide, applying the criterion of at least 80% reduction in climate change impacts when compared to their fossil alternatives. Furthermore, an exploratory prospective techno-economic assessment showed that by 2050, green routes could become more economically attractive. This work offers quantitative arguments to reinforce research, development, and policymaking efforts on green chemical routes reliant on renewable energies.","container-title":"Green Chemistry","DOI":"10.1039/D4GC00392F","ISSN":"1463-9262, 1463-9270","issue":"11","journalAbbreviation":"Green Chem.","language":"en","page":"6461-6469","source":"DOI.org (Crossref)","title":"Integrating climate policies in the sustainability analysis of green chemicals","volume":"26","author":[{"family":"Nabera","given":"Abhinandan"},{"family":"José Martín","given":"Antonio"},{"family":"Istrate","given":"Robert"},{"family":"Pérez-Ramírez","given":"Javier"},{"family":"Guillén-Gosálbez","given":"Gonzalo"}],"issued":{"date-parts":[["2024"]]}}}],"schema":"https://github.com/citation-style-language/schema/raw/master/csl-citation.json"} </w:instrText>
            </w:r>
            <w:r w:rsidRPr="0041234E">
              <w:rPr>
                <w:rFonts w:ascii="Arial" w:hAnsi="Arial" w:cs="Arial"/>
                <w:sz w:val="18"/>
                <w:szCs w:val="18"/>
                <w:lang w:val="en-GB"/>
              </w:rPr>
              <w:fldChar w:fldCharType="separate"/>
            </w:r>
            <w:r w:rsidR="00A852F5" w:rsidRPr="00A852F5">
              <w:rPr>
                <w:rFonts w:ascii="Arial" w:hAnsi="Arial" w:cs="Arial"/>
                <w:sz w:val="18"/>
                <w:szCs w:val="24"/>
                <w:vertAlign w:val="superscript"/>
              </w:rPr>
              <w:t>14</w:t>
            </w:r>
            <w:r w:rsidRPr="0041234E">
              <w:rPr>
                <w:rFonts w:ascii="Arial" w:hAnsi="Arial" w:cs="Arial"/>
                <w:sz w:val="18"/>
                <w:szCs w:val="18"/>
                <w:lang w:val="en-GB"/>
              </w:rPr>
              <w:fldChar w:fldCharType="end"/>
            </w:r>
          </w:p>
        </w:tc>
      </w:tr>
      <w:tr w:rsidR="00F21BA9" w:rsidRPr="00DF291D" w:rsidTr="00751C07">
        <w:trPr>
          <w:trHeight w:val="389"/>
          <w:jc w:val="center"/>
        </w:trPr>
        <w:tc>
          <w:tcPr>
            <w:tcW w:w="0" w:type="auto"/>
            <w:vAlign w:val="center"/>
          </w:tcPr>
          <w:p w:rsidR="00931E9B" w:rsidRPr="0041234E" w:rsidRDefault="00931E9B" w:rsidP="00751C07">
            <w:pPr>
              <w:spacing w:line="360" w:lineRule="auto"/>
              <w:rPr>
                <w:rFonts w:ascii="Arial" w:hAnsi="Arial" w:cs="Arial"/>
                <w:bCs/>
                <w:sz w:val="18"/>
                <w:szCs w:val="18"/>
                <w:lang w:val="en-GB"/>
              </w:rPr>
            </w:pPr>
            <w:r w:rsidRPr="0041234E">
              <w:rPr>
                <w:rFonts w:ascii="Arial" w:hAnsi="Arial" w:cs="Arial"/>
                <w:sz w:val="18"/>
                <w:szCs w:val="18"/>
                <w:lang w:val="en-GB"/>
              </w:rPr>
              <w:t>Fossil hydrogen / USD kg</w:t>
            </w:r>
            <w:r w:rsidRPr="00116146">
              <w:rPr>
                <w:rFonts w:ascii="Arial" w:hAnsi="Arial" w:cs="Arial"/>
                <w:sz w:val="18"/>
                <w:szCs w:val="18"/>
                <w:vertAlign w:val="superscript"/>
                <w:lang w:val="en-GB"/>
              </w:rPr>
              <w:t>–1</w:t>
            </w:r>
          </w:p>
        </w:tc>
        <w:tc>
          <w:tcPr>
            <w:tcW w:w="0" w:type="auto"/>
            <w:vAlign w:val="center"/>
          </w:tcPr>
          <w:p w:rsidR="00931E9B" w:rsidRPr="0041234E" w:rsidRDefault="008C077D" w:rsidP="00751C07">
            <w:pPr>
              <w:spacing w:line="360" w:lineRule="auto"/>
              <w:jc w:val="center"/>
              <w:rPr>
                <w:rFonts w:ascii="Arial" w:hAnsi="Arial" w:cs="Arial"/>
                <w:bCs/>
                <w:sz w:val="18"/>
                <w:szCs w:val="18"/>
                <w:lang w:val="en-GB"/>
              </w:rPr>
            </w:pPr>
            <w:r w:rsidRPr="0041234E">
              <w:rPr>
                <w:rFonts w:ascii="Arial" w:hAnsi="Arial" w:cs="Arial"/>
                <w:bCs/>
                <w:sz w:val="18"/>
                <w:szCs w:val="18"/>
                <w:lang w:val="en-GB"/>
              </w:rPr>
              <w:t>2.342</w:t>
            </w:r>
          </w:p>
        </w:tc>
        <w:tc>
          <w:tcPr>
            <w:tcW w:w="0" w:type="auto"/>
            <w:vAlign w:val="center"/>
          </w:tcPr>
          <w:p w:rsidR="00931E9B" w:rsidRPr="0041234E" w:rsidRDefault="008C077D" w:rsidP="00751C07">
            <w:pPr>
              <w:spacing w:line="360" w:lineRule="auto"/>
              <w:jc w:val="center"/>
              <w:rPr>
                <w:rFonts w:ascii="Arial" w:hAnsi="Arial" w:cs="Arial"/>
                <w:bCs/>
                <w:sz w:val="18"/>
                <w:szCs w:val="18"/>
                <w:lang w:val="en-GB"/>
              </w:rPr>
            </w:pPr>
            <w:r w:rsidRPr="0041234E">
              <w:rPr>
                <w:rFonts w:ascii="Arial" w:hAnsi="Arial" w:cs="Arial"/>
                <w:bCs/>
                <w:sz w:val="18"/>
                <w:szCs w:val="18"/>
                <w:lang w:val="en-GB"/>
              </w:rPr>
              <w:t>1.914</w:t>
            </w:r>
          </w:p>
        </w:tc>
        <w:tc>
          <w:tcPr>
            <w:tcW w:w="0" w:type="auto"/>
            <w:vAlign w:val="center"/>
          </w:tcPr>
          <w:p w:rsidR="00931E9B" w:rsidRPr="0041234E" w:rsidRDefault="008C077D" w:rsidP="00751C07">
            <w:pPr>
              <w:spacing w:line="360" w:lineRule="auto"/>
              <w:jc w:val="center"/>
              <w:rPr>
                <w:rFonts w:ascii="Arial" w:hAnsi="Arial" w:cs="Arial"/>
                <w:bCs/>
                <w:sz w:val="18"/>
                <w:szCs w:val="18"/>
                <w:lang w:val="en-GB"/>
              </w:rPr>
            </w:pPr>
            <w:r w:rsidRPr="0041234E">
              <w:rPr>
                <w:rFonts w:ascii="Arial" w:hAnsi="Arial" w:cs="Arial"/>
                <w:bCs/>
                <w:sz w:val="18"/>
                <w:szCs w:val="18"/>
                <w:lang w:val="en-GB"/>
              </w:rPr>
              <w:t>4.015</w:t>
            </w:r>
          </w:p>
        </w:tc>
        <w:tc>
          <w:tcPr>
            <w:tcW w:w="0" w:type="auto"/>
            <w:vAlign w:val="center"/>
          </w:tcPr>
          <w:p w:rsidR="00931E9B" w:rsidRPr="0041234E" w:rsidRDefault="008C077D" w:rsidP="00751C07">
            <w:pPr>
              <w:spacing w:line="360" w:lineRule="auto"/>
              <w:jc w:val="center"/>
              <w:rPr>
                <w:rFonts w:ascii="Arial" w:hAnsi="Arial" w:cs="Arial"/>
                <w:bCs/>
                <w:sz w:val="18"/>
                <w:szCs w:val="18"/>
                <w:lang w:val="en-GB"/>
              </w:rPr>
            </w:pPr>
            <w:r w:rsidRPr="0041234E">
              <w:rPr>
                <w:rFonts w:ascii="Arial" w:hAnsi="Arial" w:cs="Arial"/>
                <w:bCs/>
                <w:sz w:val="18"/>
                <w:szCs w:val="18"/>
                <w:lang w:val="en-GB"/>
              </w:rPr>
              <w:t>-</w:t>
            </w:r>
          </w:p>
        </w:tc>
      </w:tr>
      <w:tr w:rsidR="00F21BA9" w:rsidRPr="00DF291D" w:rsidTr="00751C07">
        <w:trPr>
          <w:trHeight w:val="389"/>
          <w:jc w:val="center"/>
        </w:trPr>
        <w:tc>
          <w:tcPr>
            <w:tcW w:w="0" w:type="auto"/>
            <w:vAlign w:val="center"/>
          </w:tcPr>
          <w:p w:rsidR="00931E9B" w:rsidRPr="0041234E" w:rsidRDefault="00931E9B" w:rsidP="00751C07">
            <w:pPr>
              <w:spacing w:line="360" w:lineRule="auto"/>
              <w:rPr>
                <w:rFonts w:ascii="Arial" w:hAnsi="Arial" w:cs="Arial"/>
                <w:sz w:val="18"/>
                <w:szCs w:val="18"/>
                <w:lang w:val="en-GB"/>
              </w:rPr>
            </w:pPr>
            <w:r w:rsidRPr="0041234E">
              <w:rPr>
                <w:rFonts w:ascii="Arial" w:hAnsi="Arial" w:cs="Arial"/>
                <w:sz w:val="18"/>
                <w:szCs w:val="18"/>
                <w:lang w:val="en-GB"/>
              </w:rPr>
              <w:t>Green hydrogen (wind</w:t>
            </w:r>
            <w:r w:rsidRPr="0041234E">
              <w:rPr>
                <w:rFonts w:ascii="Arial" w:hAnsi="Arial" w:cs="Arial"/>
                <w:sz w:val="18"/>
                <w:szCs w:val="18"/>
                <w:lang w:val="en-GB"/>
              </w:rPr>
              <w:noBreakHyphen/>
              <w:t>based electrolysis) / USD kg</w:t>
            </w:r>
            <w:r w:rsidRPr="00116146">
              <w:rPr>
                <w:rFonts w:ascii="Arial" w:hAnsi="Arial" w:cs="Arial"/>
                <w:sz w:val="18"/>
                <w:szCs w:val="18"/>
                <w:vertAlign w:val="superscript"/>
                <w:lang w:val="en-GB"/>
              </w:rPr>
              <w:t>–1</w:t>
            </w:r>
          </w:p>
        </w:tc>
        <w:tc>
          <w:tcPr>
            <w:tcW w:w="0" w:type="auto"/>
            <w:vAlign w:val="center"/>
          </w:tcPr>
          <w:p w:rsidR="00931E9B" w:rsidRPr="0041234E" w:rsidRDefault="008C077D" w:rsidP="00751C07">
            <w:pPr>
              <w:spacing w:line="360" w:lineRule="auto"/>
              <w:jc w:val="center"/>
              <w:rPr>
                <w:rFonts w:ascii="Arial" w:hAnsi="Arial" w:cs="Arial"/>
                <w:sz w:val="18"/>
                <w:szCs w:val="18"/>
                <w:lang w:val="en-GB"/>
              </w:rPr>
            </w:pPr>
            <w:r w:rsidRPr="0041234E">
              <w:rPr>
                <w:rFonts w:ascii="Arial" w:hAnsi="Arial" w:cs="Arial"/>
                <w:sz w:val="18"/>
                <w:szCs w:val="18"/>
                <w:lang w:val="en-GB"/>
              </w:rPr>
              <w:t>3.500</w:t>
            </w:r>
          </w:p>
        </w:tc>
        <w:tc>
          <w:tcPr>
            <w:tcW w:w="0" w:type="auto"/>
            <w:vAlign w:val="center"/>
          </w:tcPr>
          <w:p w:rsidR="00931E9B" w:rsidRPr="0041234E" w:rsidRDefault="008C077D" w:rsidP="00751C07">
            <w:pPr>
              <w:spacing w:line="360" w:lineRule="auto"/>
              <w:jc w:val="center"/>
              <w:rPr>
                <w:rFonts w:ascii="Arial" w:hAnsi="Arial" w:cs="Arial"/>
                <w:sz w:val="18"/>
                <w:szCs w:val="18"/>
              </w:rPr>
            </w:pPr>
            <w:r w:rsidRPr="0041234E">
              <w:rPr>
                <w:rFonts w:ascii="Arial" w:hAnsi="Arial" w:cs="Arial"/>
                <w:sz w:val="18"/>
                <w:szCs w:val="18"/>
              </w:rPr>
              <w:t>2.400</w:t>
            </w:r>
          </w:p>
        </w:tc>
        <w:tc>
          <w:tcPr>
            <w:tcW w:w="0" w:type="auto"/>
            <w:vAlign w:val="center"/>
          </w:tcPr>
          <w:p w:rsidR="00931E9B" w:rsidRPr="0041234E" w:rsidRDefault="008C077D" w:rsidP="00751C07">
            <w:pPr>
              <w:spacing w:line="360" w:lineRule="auto"/>
              <w:jc w:val="center"/>
              <w:rPr>
                <w:rFonts w:ascii="Arial" w:hAnsi="Arial" w:cs="Arial"/>
                <w:sz w:val="18"/>
                <w:szCs w:val="18"/>
              </w:rPr>
            </w:pPr>
            <w:r w:rsidRPr="0041234E">
              <w:rPr>
                <w:rFonts w:ascii="Arial" w:hAnsi="Arial" w:cs="Arial"/>
                <w:sz w:val="18"/>
                <w:szCs w:val="18"/>
              </w:rPr>
              <w:t>4.600</w:t>
            </w:r>
          </w:p>
        </w:tc>
        <w:tc>
          <w:tcPr>
            <w:tcW w:w="0" w:type="auto"/>
            <w:vAlign w:val="center"/>
          </w:tcPr>
          <w:p w:rsidR="00931E9B" w:rsidRPr="0041234E" w:rsidRDefault="008C077D" w:rsidP="00751C07">
            <w:pPr>
              <w:spacing w:line="360" w:lineRule="auto"/>
              <w:jc w:val="center"/>
              <w:rPr>
                <w:rFonts w:ascii="Arial" w:hAnsi="Arial" w:cs="Arial"/>
                <w:sz w:val="18"/>
                <w:szCs w:val="18"/>
                <w:lang w:val="en-GB"/>
              </w:rPr>
            </w:pPr>
            <w:r w:rsidRPr="0041234E">
              <w:rPr>
                <w:rFonts w:ascii="Arial" w:hAnsi="Arial" w:cs="Arial"/>
                <w:sz w:val="18"/>
                <w:szCs w:val="18"/>
                <w:lang w:val="en-GB"/>
              </w:rPr>
              <w:fldChar w:fldCharType="begin"/>
            </w:r>
            <w:r w:rsidR="00A852F5">
              <w:rPr>
                <w:rFonts w:ascii="Arial" w:hAnsi="Arial" w:cs="Arial"/>
                <w:sz w:val="18"/>
                <w:szCs w:val="18"/>
                <w:lang w:val="en-GB"/>
              </w:rPr>
              <w:instrText xml:space="preserve"> ADDIN ZOTERO_ITEM CSL_CITATION {"citationID":"oxqzTxvM","properties":{"formattedCitation":"\\super 14\\nosupersub{}","plainCitation":"14","noteIndex":0},"citationItems":[{"id":682,"uris":["http://zotero.org/users/local/gMmtBwrT/items/63BSIPDP"],"itemData":{"id":682,"type":"article-journal","abstract":"The grand transition towards green pathways for chemical production, alongside ambitious climate policies, could achieve 90% reduction in climate change impacts by 2050, while fossil routes offer a reduction of 10% in the best case.\n          , \n            \n              New and enhanced processes will not be the only drivers toward a sustainable chemical industry. Implementing climate policies will impact all components of the chemical supply chain over the following decades, making improvements in energy generation, material extraction, or transportation contribute to reducing the overall impacts of chemical technologies. Including this synergistic effect when comparing technologies offers a clearer vision of their future potential and may allow researchers to support their sustainability propositions more strongly. Ammonia and methanol production account for more than fifty percent of the CO\n              2\n              emissions in this industry and are, therefore, excellent case studies. This work performs a prospective life cycle assessment until 2050 for fossil, blue, wind, and solar-based technologies under climate policies aiming to limit the global temperature rise to 1.5 °C, 2 °C, or 3.5 °C. The first finding is the inability of fossil-based routes to reduce their CO\n              2\n              emissions beyond 10% by 2050 without tailored decarbonisation strategies, regardless of the chemical and climate policy considered. In contrast, green routes may produce chemicals with around 90% fewer emissions than today and even with net negative emissions (on a cradle-to-gate basis), as in the case of methanol (up to −1.4 kg CO\n              2\n              -eq per kg), mainly due to the contributions of technology development and increasing penetration of renewable energies. Overall, the combined production of these chemicals could be net-zero by 2050 despite their predicted two to fivefold increase in demand. Lastly, we propose a roadmap for progressive implementation by 2050 of green routes in 26 regions worldwide, applying the criterion of at least 80% reduction in climate change impacts when compared to their fossil alternatives. Furthermore, an exploratory prospective techno-economic assessment showed that by 2050, green routes could become more economically attractive. This work offers quantitative arguments to reinforce research, development, and policymaking efforts on green chemical routes reliant on renewable energies.","container-title":"Green Chemistry","DOI":"10.1039/D4GC00392F","ISSN":"1463-9262, 1463-9270","issue":"11","journalAbbreviation":"Green Chem.","language":"en","page":"6461-6469","source":"DOI.org (Crossref)","title":"Integrating climate policies in the sustainability analysis of green chemicals","volume":"26","author":[{"family":"Nabera","given":"Abhinandan"},{"family":"José Martín","given":"Antonio"},{"family":"Istrate","given":"Robert"},{"family":"Pérez-Ramírez","given":"Javier"},{"family":"Guillén-Gosálbez","given":"Gonzalo"}],"issued":{"date-parts":[["2024"]]}}}],"schema":"https://github.com/citation-style-language/schema/raw/master/csl-citation.json"} </w:instrText>
            </w:r>
            <w:r w:rsidRPr="0041234E">
              <w:rPr>
                <w:rFonts w:ascii="Arial" w:hAnsi="Arial" w:cs="Arial"/>
                <w:sz w:val="18"/>
                <w:szCs w:val="18"/>
                <w:lang w:val="en-GB"/>
              </w:rPr>
              <w:fldChar w:fldCharType="separate"/>
            </w:r>
            <w:r w:rsidR="00A852F5" w:rsidRPr="00A852F5">
              <w:rPr>
                <w:rFonts w:ascii="Arial" w:hAnsi="Arial" w:cs="Arial"/>
                <w:sz w:val="18"/>
                <w:szCs w:val="24"/>
                <w:vertAlign w:val="superscript"/>
              </w:rPr>
              <w:t>14</w:t>
            </w:r>
            <w:r w:rsidRPr="0041234E">
              <w:rPr>
                <w:rFonts w:ascii="Arial" w:hAnsi="Arial" w:cs="Arial"/>
                <w:sz w:val="18"/>
                <w:szCs w:val="18"/>
                <w:lang w:val="en-GB"/>
              </w:rPr>
              <w:fldChar w:fldCharType="end"/>
            </w:r>
          </w:p>
        </w:tc>
      </w:tr>
      <w:tr w:rsidR="00C03E5E" w:rsidRPr="00DF291D" w:rsidTr="00751C07">
        <w:trPr>
          <w:trHeight w:val="389"/>
          <w:jc w:val="center"/>
        </w:trPr>
        <w:tc>
          <w:tcPr>
            <w:tcW w:w="0" w:type="auto"/>
            <w:vAlign w:val="center"/>
          </w:tcPr>
          <w:p w:rsidR="00C03E5E" w:rsidRPr="00381A45" w:rsidRDefault="00C03E5E" w:rsidP="00C03E5E">
            <w:pPr>
              <w:spacing w:line="360" w:lineRule="auto"/>
              <w:rPr>
                <w:rFonts w:ascii="Arial" w:hAnsi="Arial" w:cs="Arial"/>
                <w:sz w:val="18"/>
                <w:szCs w:val="18"/>
                <w:lang w:val="en-GB"/>
              </w:rPr>
            </w:pPr>
            <w:r>
              <w:rPr>
                <w:rFonts w:ascii="Arial" w:hAnsi="Arial" w:cs="Arial"/>
                <w:sz w:val="18"/>
                <w:szCs w:val="18"/>
                <w:lang w:val="en-GB"/>
              </w:rPr>
              <w:t>Fossil nitrous oxide / USD kg</w:t>
            </w:r>
            <w:r w:rsidRPr="00092A42">
              <w:rPr>
                <w:rFonts w:ascii="Arial" w:hAnsi="Arial" w:cs="Arial"/>
                <w:sz w:val="18"/>
                <w:szCs w:val="18"/>
                <w:vertAlign w:val="superscript"/>
                <w:lang w:val="en-GB"/>
              </w:rPr>
              <w:t>–1</w:t>
            </w:r>
          </w:p>
        </w:tc>
        <w:tc>
          <w:tcPr>
            <w:tcW w:w="0" w:type="auto"/>
            <w:vAlign w:val="center"/>
          </w:tcPr>
          <w:p w:rsidR="00C03E5E" w:rsidRDefault="000F0C04" w:rsidP="00C03E5E">
            <w:pPr>
              <w:spacing w:line="360" w:lineRule="auto"/>
              <w:jc w:val="center"/>
              <w:rPr>
                <w:rFonts w:ascii="Arial" w:hAnsi="Arial" w:cs="Arial"/>
                <w:sz w:val="18"/>
                <w:szCs w:val="18"/>
                <w:lang w:val="en-GB"/>
              </w:rPr>
            </w:pPr>
            <w:r>
              <w:rPr>
                <w:rFonts w:ascii="Arial" w:hAnsi="Arial" w:cs="Arial"/>
                <w:sz w:val="18"/>
                <w:szCs w:val="18"/>
                <w:lang w:val="en-GB"/>
              </w:rPr>
              <w:t>0.795</w:t>
            </w:r>
          </w:p>
        </w:tc>
        <w:tc>
          <w:tcPr>
            <w:tcW w:w="0" w:type="auto"/>
            <w:vAlign w:val="center"/>
          </w:tcPr>
          <w:p w:rsidR="00C03E5E" w:rsidRDefault="000F0C04" w:rsidP="00C03E5E">
            <w:pPr>
              <w:spacing w:line="360" w:lineRule="auto"/>
              <w:jc w:val="center"/>
              <w:rPr>
                <w:rFonts w:ascii="Arial" w:hAnsi="Arial" w:cs="Arial"/>
                <w:sz w:val="18"/>
                <w:szCs w:val="18"/>
              </w:rPr>
            </w:pPr>
            <w:r>
              <w:rPr>
                <w:rFonts w:ascii="Arial" w:hAnsi="Arial" w:cs="Arial"/>
                <w:sz w:val="18"/>
                <w:szCs w:val="18"/>
              </w:rPr>
              <w:t>0.682</w:t>
            </w:r>
          </w:p>
        </w:tc>
        <w:tc>
          <w:tcPr>
            <w:tcW w:w="0" w:type="auto"/>
            <w:vAlign w:val="center"/>
          </w:tcPr>
          <w:p w:rsidR="00C03E5E" w:rsidRDefault="000F0C04" w:rsidP="00C03E5E">
            <w:pPr>
              <w:spacing w:line="360" w:lineRule="auto"/>
              <w:jc w:val="center"/>
              <w:rPr>
                <w:rFonts w:ascii="Arial" w:hAnsi="Arial" w:cs="Arial"/>
                <w:sz w:val="18"/>
                <w:szCs w:val="18"/>
              </w:rPr>
            </w:pPr>
            <w:r>
              <w:rPr>
                <w:rFonts w:ascii="Arial" w:hAnsi="Arial" w:cs="Arial"/>
                <w:sz w:val="18"/>
                <w:szCs w:val="18"/>
              </w:rPr>
              <w:t>0.909</w:t>
            </w:r>
          </w:p>
        </w:tc>
        <w:tc>
          <w:tcPr>
            <w:tcW w:w="0" w:type="auto"/>
            <w:vAlign w:val="center"/>
          </w:tcPr>
          <w:p w:rsidR="00C03E5E" w:rsidRPr="001C4B36" w:rsidRDefault="00C03E5E" w:rsidP="00C03E5E">
            <w:pPr>
              <w:spacing w:line="360" w:lineRule="auto"/>
              <w:jc w:val="center"/>
              <w:rPr>
                <w:rFonts w:ascii="Arial" w:hAnsi="Arial" w:cs="Arial"/>
                <w:sz w:val="18"/>
                <w:szCs w:val="18"/>
              </w:rPr>
            </w:pPr>
            <w:r>
              <w:rPr>
                <w:rFonts w:ascii="Arial" w:hAnsi="Arial" w:cs="Arial"/>
                <w:sz w:val="18"/>
                <w:szCs w:val="18"/>
              </w:rPr>
              <w:t>This work</w:t>
            </w:r>
          </w:p>
        </w:tc>
      </w:tr>
      <w:tr w:rsidR="00C03E5E" w:rsidRPr="00DF291D" w:rsidTr="00751C07">
        <w:trPr>
          <w:trHeight w:val="389"/>
          <w:jc w:val="center"/>
        </w:trPr>
        <w:tc>
          <w:tcPr>
            <w:tcW w:w="0" w:type="auto"/>
            <w:vAlign w:val="center"/>
          </w:tcPr>
          <w:p w:rsidR="00C03E5E" w:rsidRPr="00381A45" w:rsidRDefault="00C03E5E" w:rsidP="00C03E5E">
            <w:pPr>
              <w:spacing w:line="360" w:lineRule="auto"/>
              <w:rPr>
                <w:rFonts w:ascii="Arial" w:hAnsi="Arial" w:cs="Arial"/>
                <w:sz w:val="18"/>
                <w:szCs w:val="18"/>
                <w:lang w:val="en-GB"/>
              </w:rPr>
            </w:pPr>
            <w:r>
              <w:rPr>
                <w:rFonts w:ascii="Arial" w:hAnsi="Arial" w:cs="Arial"/>
                <w:sz w:val="18"/>
                <w:szCs w:val="18"/>
                <w:lang w:val="en-GB"/>
              </w:rPr>
              <w:t>Green nitrous oxide / USD kg</w:t>
            </w:r>
            <w:r w:rsidRPr="00092A42">
              <w:rPr>
                <w:rFonts w:ascii="Arial" w:hAnsi="Arial" w:cs="Arial"/>
                <w:sz w:val="18"/>
                <w:szCs w:val="18"/>
                <w:vertAlign w:val="superscript"/>
                <w:lang w:val="en-GB"/>
              </w:rPr>
              <w:t>–1</w:t>
            </w:r>
          </w:p>
        </w:tc>
        <w:tc>
          <w:tcPr>
            <w:tcW w:w="0" w:type="auto"/>
            <w:vAlign w:val="center"/>
          </w:tcPr>
          <w:p w:rsidR="00C03E5E" w:rsidRDefault="000F0C04" w:rsidP="00C03E5E">
            <w:pPr>
              <w:spacing w:line="360" w:lineRule="auto"/>
              <w:jc w:val="center"/>
              <w:rPr>
                <w:rFonts w:ascii="Arial" w:hAnsi="Arial" w:cs="Arial"/>
                <w:sz w:val="18"/>
                <w:szCs w:val="18"/>
                <w:lang w:val="en-GB"/>
              </w:rPr>
            </w:pPr>
            <w:r>
              <w:rPr>
                <w:rFonts w:ascii="Arial" w:hAnsi="Arial" w:cs="Arial"/>
                <w:sz w:val="18"/>
                <w:szCs w:val="18"/>
                <w:lang w:val="en-GB"/>
              </w:rPr>
              <w:t>0.797</w:t>
            </w:r>
          </w:p>
        </w:tc>
        <w:tc>
          <w:tcPr>
            <w:tcW w:w="0" w:type="auto"/>
            <w:vAlign w:val="center"/>
          </w:tcPr>
          <w:p w:rsidR="00C03E5E" w:rsidRDefault="000F0C04" w:rsidP="00C03E5E">
            <w:pPr>
              <w:spacing w:line="360" w:lineRule="auto"/>
              <w:jc w:val="center"/>
              <w:rPr>
                <w:rFonts w:ascii="Arial" w:hAnsi="Arial" w:cs="Arial"/>
                <w:sz w:val="18"/>
                <w:szCs w:val="18"/>
              </w:rPr>
            </w:pPr>
            <w:r>
              <w:rPr>
                <w:rFonts w:ascii="Arial" w:hAnsi="Arial" w:cs="Arial"/>
                <w:sz w:val="18"/>
                <w:szCs w:val="18"/>
              </w:rPr>
              <w:t>0.579</w:t>
            </w:r>
          </w:p>
        </w:tc>
        <w:tc>
          <w:tcPr>
            <w:tcW w:w="0" w:type="auto"/>
            <w:vAlign w:val="center"/>
          </w:tcPr>
          <w:p w:rsidR="00C03E5E" w:rsidRDefault="000F0C04" w:rsidP="00C03E5E">
            <w:pPr>
              <w:spacing w:line="360" w:lineRule="auto"/>
              <w:jc w:val="center"/>
              <w:rPr>
                <w:rFonts w:ascii="Arial" w:hAnsi="Arial" w:cs="Arial"/>
                <w:sz w:val="18"/>
                <w:szCs w:val="18"/>
              </w:rPr>
            </w:pPr>
            <w:r>
              <w:rPr>
                <w:rFonts w:ascii="Arial" w:hAnsi="Arial" w:cs="Arial"/>
                <w:sz w:val="18"/>
                <w:szCs w:val="18"/>
              </w:rPr>
              <w:t>1.015</w:t>
            </w:r>
          </w:p>
        </w:tc>
        <w:tc>
          <w:tcPr>
            <w:tcW w:w="0" w:type="auto"/>
            <w:vAlign w:val="center"/>
          </w:tcPr>
          <w:p w:rsidR="00C03E5E" w:rsidRPr="001C4B36" w:rsidRDefault="00C03E5E" w:rsidP="00C03E5E">
            <w:pPr>
              <w:spacing w:line="360" w:lineRule="auto"/>
              <w:jc w:val="center"/>
              <w:rPr>
                <w:rFonts w:ascii="Arial" w:hAnsi="Arial" w:cs="Arial"/>
                <w:sz w:val="18"/>
                <w:szCs w:val="18"/>
              </w:rPr>
            </w:pPr>
            <w:r>
              <w:rPr>
                <w:rFonts w:ascii="Arial" w:hAnsi="Arial" w:cs="Arial"/>
                <w:sz w:val="18"/>
                <w:szCs w:val="18"/>
              </w:rPr>
              <w:t>This work</w:t>
            </w:r>
          </w:p>
        </w:tc>
      </w:tr>
      <w:tr w:rsidR="00F21BA9" w:rsidRPr="00DF291D" w:rsidTr="00180A3E">
        <w:trPr>
          <w:trHeight w:val="389"/>
          <w:jc w:val="center"/>
        </w:trPr>
        <w:tc>
          <w:tcPr>
            <w:tcW w:w="0" w:type="auto"/>
            <w:vAlign w:val="center"/>
          </w:tcPr>
          <w:p w:rsidR="00F21BA9" w:rsidRPr="00381A45" w:rsidRDefault="00F21BA9" w:rsidP="00F21BA9">
            <w:pPr>
              <w:spacing w:line="360" w:lineRule="auto"/>
              <w:rPr>
                <w:rFonts w:ascii="Arial" w:hAnsi="Arial" w:cs="Arial"/>
                <w:sz w:val="18"/>
                <w:szCs w:val="18"/>
                <w:lang w:val="en-GB"/>
              </w:rPr>
            </w:pPr>
            <w:r>
              <w:rPr>
                <w:rFonts w:ascii="Arial" w:hAnsi="Arial" w:cs="Arial"/>
                <w:sz w:val="18"/>
                <w:szCs w:val="18"/>
                <w:lang w:val="en-GB"/>
              </w:rPr>
              <w:t>Fossil hydrogen peroxide / USD kg</w:t>
            </w:r>
            <w:r w:rsidRPr="00092A42">
              <w:rPr>
                <w:rFonts w:ascii="Arial" w:hAnsi="Arial" w:cs="Arial"/>
                <w:sz w:val="18"/>
                <w:szCs w:val="18"/>
                <w:vertAlign w:val="superscript"/>
                <w:lang w:val="en-GB"/>
              </w:rPr>
              <w:t>–1</w:t>
            </w:r>
          </w:p>
        </w:tc>
        <w:tc>
          <w:tcPr>
            <w:tcW w:w="0" w:type="auto"/>
            <w:vAlign w:val="center"/>
          </w:tcPr>
          <w:p w:rsidR="00F21BA9" w:rsidRDefault="00F21BA9" w:rsidP="00F21BA9">
            <w:pPr>
              <w:spacing w:line="360" w:lineRule="auto"/>
              <w:jc w:val="center"/>
              <w:rPr>
                <w:rFonts w:ascii="Arial" w:hAnsi="Arial" w:cs="Arial"/>
                <w:sz w:val="18"/>
                <w:szCs w:val="18"/>
                <w:lang w:val="en-GB"/>
              </w:rPr>
            </w:pPr>
            <w:r>
              <w:rPr>
                <w:rFonts w:ascii="Arial" w:hAnsi="Arial" w:cs="Arial"/>
                <w:sz w:val="18"/>
                <w:szCs w:val="18"/>
                <w:lang w:val="en-GB"/>
              </w:rPr>
              <w:t>1.672</w:t>
            </w:r>
          </w:p>
        </w:tc>
        <w:tc>
          <w:tcPr>
            <w:tcW w:w="0" w:type="auto"/>
            <w:vAlign w:val="center"/>
          </w:tcPr>
          <w:p w:rsidR="00F21BA9" w:rsidRDefault="00F21BA9" w:rsidP="00F21BA9">
            <w:pPr>
              <w:spacing w:line="360" w:lineRule="auto"/>
              <w:jc w:val="center"/>
              <w:rPr>
                <w:rFonts w:ascii="Arial" w:hAnsi="Arial" w:cs="Arial"/>
                <w:sz w:val="18"/>
                <w:szCs w:val="18"/>
              </w:rPr>
            </w:pPr>
            <w:r>
              <w:rPr>
                <w:rFonts w:ascii="Arial" w:hAnsi="Arial" w:cs="Arial"/>
                <w:sz w:val="18"/>
                <w:szCs w:val="18"/>
              </w:rPr>
              <w:t>1.643</w:t>
            </w:r>
          </w:p>
        </w:tc>
        <w:tc>
          <w:tcPr>
            <w:tcW w:w="0" w:type="auto"/>
            <w:vAlign w:val="center"/>
          </w:tcPr>
          <w:p w:rsidR="00F21BA9" w:rsidRDefault="00F21BA9" w:rsidP="00F21BA9">
            <w:pPr>
              <w:spacing w:line="360" w:lineRule="auto"/>
              <w:jc w:val="center"/>
              <w:rPr>
                <w:rFonts w:ascii="Arial" w:hAnsi="Arial" w:cs="Arial"/>
                <w:sz w:val="18"/>
                <w:szCs w:val="18"/>
              </w:rPr>
            </w:pPr>
            <w:r>
              <w:rPr>
                <w:rFonts w:ascii="Arial" w:hAnsi="Arial" w:cs="Arial"/>
                <w:sz w:val="18"/>
                <w:szCs w:val="18"/>
              </w:rPr>
              <w:t>1.782</w:t>
            </w:r>
          </w:p>
        </w:tc>
        <w:tc>
          <w:tcPr>
            <w:tcW w:w="0" w:type="auto"/>
            <w:vAlign w:val="center"/>
          </w:tcPr>
          <w:p w:rsidR="00F21BA9" w:rsidRPr="001C4B36" w:rsidRDefault="00F21BA9" w:rsidP="00F21BA9">
            <w:pPr>
              <w:spacing w:line="360" w:lineRule="auto"/>
              <w:jc w:val="center"/>
              <w:rPr>
                <w:rFonts w:ascii="Arial" w:hAnsi="Arial" w:cs="Arial"/>
                <w:sz w:val="18"/>
                <w:szCs w:val="18"/>
              </w:rPr>
            </w:pPr>
            <w:r>
              <w:rPr>
                <w:rFonts w:ascii="Arial" w:hAnsi="Arial" w:cs="Arial"/>
                <w:sz w:val="18"/>
                <w:szCs w:val="18"/>
              </w:rPr>
              <w:t>This work</w:t>
            </w:r>
          </w:p>
        </w:tc>
      </w:tr>
      <w:tr w:rsidR="00F21BA9" w:rsidRPr="00DF291D" w:rsidTr="00180A3E">
        <w:trPr>
          <w:trHeight w:val="389"/>
          <w:jc w:val="center"/>
        </w:trPr>
        <w:tc>
          <w:tcPr>
            <w:tcW w:w="0" w:type="auto"/>
            <w:tcBorders>
              <w:bottom w:val="single" w:sz="4" w:space="0" w:color="auto"/>
            </w:tcBorders>
            <w:vAlign w:val="center"/>
          </w:tcPr>
          <w:p w:rsidR="00F21BA9" w:rsidRPr="00381A45" w:rsidRDefault="00F21BA9" w:rsidP="00F21BA9">
            <w:pPr>
              <w:spacing w:line="360" w:lineRule="auto"/>
              <w:rPr>
                <w:rFonts w:ascii="Arial" w:hAnsi="Arial" w:cs="Arial"/>
                <w:sz w:val="18"/>
                <w:szCs w:val="18"/>
                <w:lang w:val="en-GB"/>
              </w:rPr>
            </w:pPr>
            <w:r>
              <w:rPr>
                <w:rFonts w:ascii="Arial" w:hAnsi="Arial" w:cs="Arial"/>
                <w:sz w:val="18"/>
                <w:szCs w:val="18"/>
                <w:lang w:val="en-GB"/>
              </w:rPr>
              <w:t>Fossil hydrogen peroxide / USD kg</w:t>
            </w:r>
            <w:r w:rsidRPr="00092A42">
              <w:rPr>
                <w:rFonts w:ascii="Arial" w:hAnsi="Arial" w:cs="Arial"/>
                <w:sz w:val="18"/>
                <w:szCs w:val="18"/>
                <w:vertAlign w:val="superscript"/>
                <w:lang w:val="en-GB"/>
              </w:rPr>
              <w:t>–1</w:t>
            </w:r>
          </w:p>
        </w:tc>
        <w:tc>
          <w:tcPr>
            <w:tcW w:w="0" w:type="auto"/>
            <w:tcBorders>
              <w:bottom w:val="single" w:sz="4" w:space="0" w:color="auto"/>
            </w:tcBorders>
            <w:vAlign w:val="center"/>
          </w:tcPr>
          <w:p w:rsidR="00F21BA9" w:rsidRDefault="00F21BA9" w:rsidP="00F21BA9">
            <w:pPr>
              <w:spacing w:line="360" w:lineRule="auto"/>
              <w:jc w:val="center"/>
              <w:rPr>
                <w:rFonts w:ascii="Arial" w:hAnsi="Arial" w:cs="Arial"/>
                <w:sz w:val="18"/>
                <w:szCs w:val="18"/>
                <w:lang w:val="en-GB"/>
              </w:rPr>
            </w:pPr>
            <w:r>
              <w:rPr>
                <w:rFonts w:ascii="Arial" w:hAnsi="Arial" w:cs="Arial"/>
                <w:sz w:val="18"/>
                <w:szCs w:val="18"/>
                <w:lang w:val="en-GB"/>
              </w:rPr>
              <w:t>1.748</w:t>
            </w:r>
          </w:p>
        </w:tc>
        <w:tc>
          <w:tcPr>
            <w:tcW w:w="0" w:type="auto"/>
            <w:tcBorders>
              <w:bottom w:val="single" w:sz="4" w:space="0" w:color="auto"/>
            </w:tcBorders>
            <w:vAlign w:val="center"/>
          </w:tcPr>
          <w:p w:rsidR="00F21BA9" w:rsidRDefault="00F21BA9" w:rsidP="00F21BA9">
            <w:pPr>
              <w:spacing w:line="360" w:lineRule="auto"/>
              <w:jc w:val="center"/>
              <w:rPr>
                <w:rFonts w:ascii="Arial" w:hAnsi="Arial" w:cs="Arial"/>
                <w:sz w:val="18"/>
                <w:szCs w:val="18"/>
              </w:rPr>
            </w:pPr>
            <w:r>
              <w:rPr>
                <w:rFonts w:ascii="Arial" w:hAnsi="Arial" w:cs="Arial"/>
                <w:sz w:val="18"/>
                <w:szCs w:val="18"/>
              </w:rPr>
              <w:t>1.675</w:t>
            </w:r>
          </w:p>
        </w:tc>
        <w:tc>
          <w:tcPr>
            <w:tcW w:w="0" w:type="auto"/>
            <w:tcBorders>
              <w:bottom w:val="single" w:sz="4" w:space="0" w:color="auto"/>
            </w:tcBorders>
            <w:vAlign w:val="center"/>
          </w:tcPr>
          <w:p w:rsidR="00F21BA9" w:rsidRDefault="00F21BA9" w:rsidP="00F21BA9">
            <w:pPr>
              <w:spacing w:line="360" w:lineRule="auto"/>
              <w:jc w:val="center"/>
              <w:rPr>
                <w:rFonts w:ascii="Arial" w:hAnsi="Arial" w:cs="Arial"/>
                <w:sz w:val="18"/>
                <w:szCs w:val="18"/>
              </w:rPr>
            </w:pPr>
            <w:r>
              <w:rPr>
                <w:rFonts w:ascii="Arial" w:hAnsi="Arial" w:cs="Arial"/>
                <w:sz w:val="18"/>
                <w:szCs w:val="18"/>
              </w:rPr>
              <w:t>1.820</w:t>
            </w:r>
          </w:p>
        </w:tc>
        <w:tc>
          <w:tcPr>
            <w:tcW w:w="0" w:type="auto"/>
            <w:tcBorders>
              <w:bottom w:val="single" w:sz="4" w:space="0" w:color="auto"/>
            </w:tcBorders>
            <w:vAlign w:val="center"/>
          </w:tcPr>
          <w:p w:rsidR="00F21BA9" w:rsidRPr="001C4B36" w:rsidRDefault="00F21BA9" w:rsidP="00F21BA9">
            <w:pPr>
              <w:spacing w:line="360" w:lineRule="auto"/>
              <w:jc w:val="center"/>
              <w:rPr>
                <w:rFonts w:ascii="Arial" w:hAnsi="Arial" w:cs="Arial"/>
                <w:sz w:val="18"/>
                <w:szCs w:val="18"/>
              </w:rPr>
            </w:pPr>
            <w:r>
              <w:rPr>
                <w:rFonts w:ascii="Arial" w:hAnsi="Arial" w:cs="Arial"/>
                <w:sz w:val="18"/>
                <w:szCs w:val="18"/>
              </w:rPr>
              <w:t>This work</w:t>
            </w:r>
          </w:p>
        </w:tc>
      </w:tr>
    </w:tbl>
    <w:p w:rsidR="00DF291D" w:rsidRDefault="00DF291D">
      <w:pPr>
        <w:rPr>
          <w:rFonts w:ascii="Arial" w:hAnsi="Arial" w:cs="Arial"/>
          <w:b/>
          <w:sz w:val="20"/>
          <w:szCs w:val="20"/>
          <w:lang w:val="en-GB"/>
        </w:rPr>
      </w:pPr>
      <w:r>
        <w:rPr>
          <w:rFonts w:ascii="Arial" w:hAnsi="Arial" w:cs="Arial"/>
          <w:b/>
          <w:sz w:val="20"/>
          <w:szCs w:val="20"/>
          <w:lang w:val="en-GB"/>
        </w:rPr>
        <w:br w:type="page"/>
      </w:r>
    </w:p>
    <w:p w:rsidR="00FD3112" w:rsidRDefault="00FD3112" w:rsidP="00DD2E3D">
      <w:pPr>
        <w:pStyle w:val="ListParagraph"/>
        <w:numPr>
          <w:ilvl w:val="0"/>
          <w:numId w:val="1"/>
        </w:numPr>
        <w:spacing w:line="360" w:lineRule="auto"/>
        <w:jc w:val="both"/>
        <w:rPr>
          <w:rFonts w:ascii="Arial" w:hAnsi="Arial" w:cs="Arial"/>
          <w:b/>
          <w:sz w:val="20"/>
          <w:szCs w:val="20"/>
          <w:lang w:val="en-GB"/>
        </w:rPr>
      </w:pPr>
      <w:r w:rsidRPr="00FD3112">
        <w:rPr>
          <w:rFonts w:ascii="Arial" w:hAnsi="Arial" w:cs="Arial"/>
          <w:b/>
          <w:sz w:val="20"/>
          <w:szCs w:val="20"/>
          <w:lang w:val="en-GB"/>
        </w:rPr>
        <w:lastRenderedPageBreak/>
        <w:t>Life cycle assessment methodology</w:t>
      </w:r>
    </w:p>
    <w:p w:rsidR="00731C36" w:rsidRDefault="00731C36" w:rsidP="00F76771">
      <w:pPr>
        <w:spacing w:after="0" w:line="360" w:lineRule="auto"/>
        <w:jc w:val="both"/>
        <w:rPr>
          <w:rFonts w:ascii="Arial" w:hAnsi="Arial" w:cs="Arial"/>
          <w:sz w:val="20"/>
          <w:szCs w:val="20"/>
          <w:lang w:val="en-GB"/>
        </w:rPr>
      </w:pPr>
      <w:r>
        <w:rPr>
          <w:rFonts w:ascii="Arial" w:hAnsi="Arial" w:cs="Arial"/>
          <w:sz w:val="20"/>
          <w:szCs w:val="20"/>
          <w:lang w:val="en-GB"/>
        </w:rPr>
        <w:t>For the life cycle assessment (LCA), the global average climate change impacts are quantified using an attributional LCA in accordance with ISO 14044/14040 standards.</w:t>
      </w:r>
      <w:r w:rsidR="00AA0D95">
        <w:rPr>
          <w:rFonts w:ascii="Arial" w:hAnsi="Arial" w:cs="Arial"/>
          <w:sz w:val="20"/>
          <w:szCs w:val="20"/>
          <w:lang w:val="en-GB"/>
        </w:rPr>
        <w:fldChar w:fldCharType="begin"/>
      </w:r>
      <w:r w:rsidR="00A852F5">
        <w:rPr>
          <w:rFonts w:ascii="Arial" w:hAnsi="Arial" w:cs="Arial"/>
          <w:sz w:val="20"/>
          <w:szCs w:val="20"/>
          <w:lang w:val="en-GB"/>
        </w:rPr>
        <w:instrText xml:space="preserve"> ADDIN ZOTERO_ITEM CSL_CITATION {"citationID":"lO4jzY7Q","properties":{"formattedCitation":"\\super 15,16\\nosupersub{}","plainCitation":"15,16","noteIndex":0},"citationItems":[{"id":158,"uris":["http://zotero.org/users/local/gMmtBwrT/items/RMFW3UCS"],"itemData":{"id":158,"type":"report","title":"In ISO 14040:2006 Environmental Management--Life Cycle Assessment--Principles and Framework","author":[{"literal":"International Standards Organization"}],"issued":{"date-parts":[["2006"]]}}},{"id":159,"uris":["http://zotero.org/users/local/gMmtBwrT/items/RVD2QGLU"],"itemData":{"id":159,"type":"report","title":"In ISO 14044:2006 Environmental Management--Life Cycle Assessment--Requirements and Guidelines","author":[{"literal":"International StandardsOrganization"}],"issued":{"date-parts":[["2006"]]}}}],"schema":"https://github.com/citation-style-language/schema/raw/master/csl-citation.json"} </w:instrText>
      </w:r>
      <w:r w:rsidR="00AA0D95">
        <w:rPr>
          <w:rFonts w:ascii="Arial" w:hAnsi="Arial" w:cs="Arial"/>
          <w:sz w:val="20"/>
          <w:szCs w:val="20"/>
          <w:lang w:val="en-GB"/>
        </w:rPr>
        <w:fldChar w:fldCharType="separate"/>
      </w:r>
      <w:r w:rsidR="00A852F5" w:rsidRPr="00A852F5">
        <w:rPr>
          <w:rFonts w:ascii="Arial" w:hAnsi="Arial" w:cs="Arial"/>
          <w:sz w:val="20"/>
          <w:szCs w:val="24"/>
          <w:vertAlign w:val="superscript"/>
        </w:rPr>
        <w:t>15,16</w:t>
      </w:r>
      <w:r w:rsidR="00AA0D95">
        <w:rPr>
          <w:rFonts w:ascii="Arial" w:hAnsi="Arial" w:cs="Arial"/>
          <w:sz w:val="20"/>
          <w:szCs w:val="20"/>
          <w:lang w:val="en-GB"/>
        </w:rPr>
        <w:fldChar w:fldCharType="end"/>
      </w:r>
      <w:r>
        <w:rPr>
          <w:rFonts w:ascii="Arial" w:hAnsi="Arial" w:cs="Arial"/>
          <w:sz w:val="20"/>
          <w:szCs w:val="20"/>
          <w:lang w:val="en-GB"/>
        </w:rPr>
        <w:t xml:space="preserve"> We consider 1 kg of N</w:t>
      </w:r>
      <w:r w:rsidRPr="00346A2E">
        <w:rPr>
          <w:rFonts w:ascii="Arial" w:hAnsi="Arial" w:cs="Arial"/>
          <w:sz w:val="20"/>
          <w:szCs w:val="20"/>
          <w:vertAlign w:val="subscript"/>
          <w:lang w:val="en-GB"/>
        </w:rPr>
        <w:t>2</w:t>
      </w:r>
      <w:r>
        <w:rPr>
          <w:rFonts w:ascii="Arial" w:hAnsi="Arial" w:cs="Arial"/>
          <w:sz w:val="20"/>
          <w:szCs w:val="20"/>
          <w:lang w:val="en-GB"/>
        </w:rPr>
        <w:t>O</w:t>
      </w:r>
      <w:r w:rsidR="00F4090A">
        <w:rPr>
          <w:rFonts w:ascii="Arial" w:hAnsi="Arial" w:cs="Arial"/>
          <w:sz w:val="20"/>
          <w:szCs w:val="20"/>
          <w:lang w:val="en-GB"/>
        </w:rPr>
        <w:t xml:space="preserve">, </w:t>
      </w:r>
      <w:r>
        <w:rPr>
          <w:rFonts w:ascii="Arial" w:hAnsi="Arial" w:cs="Arial"/>
          <w:sz w:val="20"/>
          <w:szCs w:val="20"/>
          <w:lang w:val="en-GB"/>
        </w:rPr>
        <w:t>H</w:t>
      </w:r>
      <w:r w:rsidRPr="00346A2E">
        <w:rPr>
          <w:rFonts w:ascii="Arial" w:hAnsi="Arial" w:cs="Arial"/>
          <w:sz w:val="20"/>
          <w:szCs w:val="20"/>
          <w:vertAlign w:val="subscript"/>
          <w:lang w:val="en-GB"/>
        </w:rPr>
        <w:t>2</w:t>
      </w:r>
      <w:r>
        <w:rPr>
          <w:rFonts w:ascii="Arial" w:hAnsi="Arial" w:cs="Arial"/>
          <w:sz w:val="20"/>
          <w:szCs w:val="20"/>
          <w:lang w:val="en-GB"/>
        </w:rPr>
        <w:t>O</w:t>
      </w:r>
      <w:r w:rsidRPr="00346A2E">
        <w:rPr>
          <w:rFonts w:ascii="Arial" w:hAnsi="Arial" w:cs="Arial"/>
          <w:sz w:val="20"/>
          <w:szCs w:val="20"/>
          <w:vertAlign w:val="subscript"/>
          <w:lang w:val="en-GB"/>
        </w:rPr>
        <w:t>2</w:t>
      </w:r>
      <w:r w:rsidR="00637B1A" w:rsidRPr="00637B1A">
        <w:rPr>
          <w:rFonts w:ascii="Arial" w:hAnsi="Arial" w:cs="Arial"/>
          <w:sz w:val="20"/>
          <w:szCs w:val="20"/>
          <w:lang w:val="en-GB"/>
        </w:rPr>
        <w:t>,</w:t>
      </w:r>
      <w:r>
        <w:rPr>
          <w:rFonts w:ascii="Arial" w:hAnsi="Arial" w:cs="Arial"/>
          <w:sz w:val="20"/>
          <w:szCs w:val="20"/>
          <w:lang w:val="en-GB"/>
        </w:rPr>
        <w:t xml:space="preserve"> or phenol produced as the functional unit, following a cradle</w:t>
      </w:r>
      <w:r>
        <w:rPr>
          <w:rFonts w:ascii="Arial" w:hAnsi="Arial" w:cs="Arial"/>
          <w:sz w:val="20"/>
          <w:szCs w:val="20"/>
          <w:lang w:val="en-GB"/>
        </w:rPr>
        <w:noBreakHyphen/>
        <w:t>to</w:t>
      </w:r>
      <w:r>
        <w:rPr>
          <w:rFonts w:ascii="Arial" w:hAnsi="Arial" w:cs="Arial"/>
          <w:sz w:val="20"/>
          <w:szCs w:val="20"/>
          <w:lang w:val="en-GB"/>
        </w:rPr>
        <w:noBreakHyphen/>
        <w:t xml:space="preserve">gate approach that encompasses all activities from raw material acquisition to </w:t>
      </w:r>
      <w:r w:rsidR="00E42562">
        <w:rPr>
          <w:rFonts w:ascii="Arial" w:hAnsi="Arial" w:cs="Arial"/>
          <w:sz w:val="20"/>
          <w:szCs w:val="20"/>
          <w:lang w:val="en-GB"/>
        </w:rPr>
        <w:t xml:space="preserve">the </w:t>
      </w:r>
      <w:r>
        <w:rPr>
          <w:rFonts w:ascii="Arial" w:hAnsi="Arial" w:cs="Arial"/>
          <w:sz w:val="20"/>
          <w:szCs w:val="20"/>
          <w:lang w:val="en-GB"/>
        </w:rPr>
        <w:t xml:space="preserve">production of the chemical. </w:t>
      </w:r>
      <w:r w:rsidR="00E42562">
        <w:rPr>
          <w:rFonts w:ascii="Arial" w:hAnsi="Arial" w:cs="Arial"/>
          <w:sz w:val="20"/>
          <w:szCs w:val="20"/>
          <w:lang w:val="en-GB"/>
        </w:rPr>
        <w:t>T</w:t>
      </w:r>
      <w:r>
        <w:rPr>
          <w:rFonts w:ascii="Arial" w:hAnsi="Arial" w:cs="Arial"/>
          <w:sz w:val="20"/>
          <w:szCs w:val="20"/>
          <w:lang w:val="en-GB"/>
        </w:rPr>
        <w:t>he end</w:t>
      </w:r>
      <w:r>
        <w:rPr>
          <w:rFonts w:ascii="Arial" w:hAnsi="Arial" w:cs="Arial"/>
          <w:sz w:val="20"/>
          <w:szCs w:val="20"/>
          <w:lang w:val="en-GB"/>
        </w:rPr>
        <w:noBreakHyphen/>
        <w:t>use phase</w:t>
      </w:r>
      <w:r w:rsidR="00E42562">
        <w:rPr>
          <w:rFonts w:ascii="Arial" w:hAnsi="Arial" w:cs="Arial"/>
          <w:sz w:val="20"/>
          <w:szCs w:val="20"/>
          <w:lang w:val="en-GB"/>
        </w:rPr>
        <w:t xml:space="preserve"> is assumed to remain</w:t>
      </w:r>
      <w:r>
        <w:rPr>
          <w:rFonts w:ascii="Arial" w:hAnsi="Arial" w:cs="Arial"/>
          <w:sz w:val="20"/>
          <w:szCs w:val="20"/>
          <w:lang w:val="en-GB"/>
        </w:rPr>
        <w:t xml:space="preserve"> consistent across all cases, regardless of the production route. The mass and energy flows for the chemical production routes</w:t>
      </w:r>
      <w:r w:rsidR="00FD43D4">
        <w:rPr>
          <w:rFonts w:ascii="Arial" w:hAnsi="Arial" w:cs="Arial"/>
          <w:sz w:val="20"/>
          <w:szCs w:val="20"/>
          <w:lang w:val="en-GB"/>
        </w:rPr>
        <w:t xml:space="preserve"> (</w:t>
      </w:r>
      <w:r w:rsidR="00FD43D4" w:rsidRPr="00FD43D4">
        <w:rPr>
          <w:rFonts w:ascii="Arial" w:hAnsi="Arial" w:cs="Arial"/>
          <w:b/>
          <w:sz w:val="20"/>
          <w:szCs w:val="20"/>
          <w:lang w:val="en-GB"/>
        </w:rPr>
        <w:t>Table S1–3</w:t>
      </w:r>
      <w:r w:rsidR="00FD43D4">
        <w:rPr>
          <w:rFonts w:ascii="Arial" w:hAnsi="Arial" w:cs="Arial"/>
          <w:sz w:val="20"/>
          <w:szCs w:val="20"/>
          <w:lang w:val="en-GB"/>
        </w:rPr>
        <w:t>)</w:t>
      </w:r>
      <w:r>
        <w:rPr>
          <w:rFonts w:ascii="Arial" w:hAnsi="Arial" w:cs="Arial"/>
          <w:sz w:val="20"/>
          <w:szCs w:val="20"/>
          <w:lang w:val="en-GB"/>
        </w:rPr>
        <w:t xml:space="preserve"> were obtained from simulation</w:t>
      </w:r>
      <w:r w:rsidR="003B0126">
        <w:rPr>
          <w:rFonts w:ascii="Arial" w:hAnsi="Arial" w:cs="Arial"/>
          <w:sz w:val="20"/>
          <w:szCs w:val="20"/>
          <w:lang w:val="en-GB"/>
        </w:rPr>
        <w:t>s</w:t>
      </w:r>
      <w:r>
        <w:rPr>
          <w:rFonts w:ascii="Arial" w:hAnsi="Arial" w:cs="Arial"/>
          <w:sz w:val="20"/>
          <w:szCs w:val="20"/>
          <w:lang w:val="en-GB"/>
        </w:rPr>
        <w:t xml:space="preserve"> (</w:t>
      </w:r>
      <w:r w:rsidRPr="003B0126">
        <w:rPr>
          <w:rFonts w:ascii="Arial" w:hAnsi="Arial" w:cs="Arial"/>
          <w:b/>
          <w:sz w:val="20"/>
          <w:szCs w:val="20"/>
          <w:lang w:val="en-GB"/>
        </w:rPr>
        <w:t>Fig. S</w:t>
      </w:r>
      <w:r w:rsidR="00EB0C05">
        <w:rPr>
          <w:rFonts w:ascii="Arial" w:hAnsi="Arial" w:cs="Arial"/>
          <w:b/>
          <w:sz w:val="20"/>
          <w:szCs w:val="20"/>
          <w:lang w:val="en-GB"/>
        </w:rPr>
        <w:t>1</w:t>
      </w:r>
      <w:r w:rsidRPr="003B0126">
        <w:rPr>
          <w:rFonts w:ascii="Arial" w:hAnsi="Arial" w:cs="Arial"/>
          <w:b/>
          <w:sz w:val="20"/>
          <w:szCs w:val="20"/>
          <w:lang w:val="en-GB"/>
        </w:rPr>
        <w:t>–S</w:t>
      </w:r>
      <w:r w:rsidR="00294146">
        <w:rPr>
          <w:rFonts w:ascii="Arial" w:hAnsi="Arial" w:cs="Arial"/>
          <w:b/>
          <w:sz w:val="20"/>
          <w:szCs w:val="20"/>
          <w:lang w:val="en-GB"/>
        </w:rPr>
        <w:t>5</w:t>
      </w:r>
      <w:r>
        <w:rPr>
          <w:rFonts w:ascii="Arial" w:hAnsi="Arial" w:cs="Arial"/>
          <w:sz w:val="20"/>
          <w:szCs w:val="20"/>
          <w:lang w:val="en-GB"/>
        </w:rPr>
        <w:t>)</w:t>
      </w:r>
      <w:r w:rsidR="008F6D04">
        <w:rPr>
          <w:rFonts w:ascii="Arial" w:hAnsi="Arial" w:cs="Arial"/>
          <w:sz w:val="20"/>
          <w:szCs w:val="20"/>
          <w:lang w:val="en-GB"/>
        </w:rPr>
        <w:t xml:space="preserve">. </w:t>
      </w:r>
      <w:r w:rsidR="0087761F">
        <w:rPr>
          <w:rFonts w:ascii="Arial" w:hAnsi="Arial" w:cs="Arial"/>
          <w:sz w:val="20"/>
          <w:szCs w:val="20"/>
          <w:lang w:val="en-GB"/>
        </w:rPr>
        <w:t>These</w:t>
      </w:r>
      <w:r w:rsidR="008F6D04">
        <w:rPr>
          <w:rFonts w:ascii="Arial" w:hAnsi="Arial" w:cs="Arial"/>
          <w:sz w:val="20"/>
          <w:szCs w:val="20"/>
          <w:lang w:val="en-GB"/>
        </w:rPr>
        <w:t xml:space="preserve"> data </w:t>
      </w:r>
      <w:r w:rsidR="00D43BF8">
        <w:rPr>
          <w:rFonts w:ascii="Arial" w:hAnsi="Arial" w:cs="Arial"/>
          <w:sz w:val="20"/>
          <w:szCs w:val="20"/>
          <w:lang w:val="en-GB"/>
        </w:rPr>
        <w:t>enable</w:t>
      </w:r>
      <w:r w:rsidR="008F6D04">
        <w:rPr>
          <w:rFonts w:ascii="Arial" w:hAnsi="Arial" w:cs="Arial"/>
          <w:sz w:val="20"/>
          <w:szCs w:val="20"/>
          <w:lang w:val="en-GB"/>
        </w:rPr>
        <w:t xml:space="preserve"> us to model the foreground system (N</w:t>
      </w:r>
      <w:r w:rsidR="008F6D04" w:rsidRPr="003B0126">
        <w:rPr>
          <w:rFonts w:ascii="Arial" w:hAnsi="Arial" w:cs="Arial"/>
          <w:sz w:val="20"/>
          <w:szCs w:val="20"/>
          <w:vertAlign w:val="subscript"/>
          <w:lang w:val="en-GB"/>
        </w:rPr>
        <w:t>2</w:t>
      </w:r>
      <w:r w:rsidR="008F6D04">
        <w:rPr>
          <w:rFonts w:ascii="Arial" w:hAnsi="Arial" w:cs="Arial"/>
          <w:sz w:val="20"/>
          <w:szCs w:val="20"/>
          <w:lang w:val="en-GB"/>
        </w:rPr>
        <w:t>O or H</w:t>
      </w:r>
      <w:r w:rsidR="008F6D04" w:rsidRPr="003B0126">
        <w:rPr>
          <w:rFonts w:ascii="Arial" w:hAnsi="Arial" w:cs="Arial"/>
          <w:sz w:val="20"/>
          <w:szCs w:val="20"/>
          <w:vertAlign w:val="subscript"/>
          <w:lang w:val="en-GB"/>
        </w:rPr>
        <w:t>2</w:t>
      </w:r>
      <w:r w:rsidR="008F6D04">
        <w:rPr>
          <w:rFonts w:ascii="Arial" w:hAnsi="Arial" w:cs="Arial"/>
          <w:sz w:val="20"/>
          <w:szCs w:val="20"/>
          <w:lang w:val="en-GB"/>
        </w:rPr>
        <w:t>O</w:t>
      </w:r>
      <w:r w:rsidR="008F6D04" w:rsidRPr="003B0126">
        <w:rPr>
          <w:rFonts w:ascii="Arial" w:hAnsi="Arial" w:cs="Arial"/>
          <w:sz w:val="20"/>
          <w:szCs w:val="20"/>
          <w:vertAlign w:val="subscript"/>
          <w:lang w:val="en-GB"/>
        </w:rPr>
        <w:t>2</w:t>
      </w:r>
      <w:r w:rsidR="008F6D04">
        <w:rPr>
          <w:rFonts w:ascii="Arial" w:hAnsi="Arial" w:cs="Arial"/>
          <w:sz w:val="20"/>
          <w:szCs w:val="20"/>
          <w:lang w:val="en-GB"/>
        </w:rPr>
        <w:t xml:space="preserve"> or phenol production), while data for the background system (activities supplying inputs to the production facility) were primarily sourced from the ecoinvent v3.10 database.</w:t>
      </w:r>
      <w:r w:rsidR="00AA0D95">
        <w:rPr>
          <w:rFonts w:ascii="Arial" w:hAnsi="Arial" w:cs="Arial"/>
          <w:sz w:val="20"/>
          <w:szCs w:val="20"/>
          <w:lang w:val="en-GB"/>
        </w:rPr>
        <w:fldChar w:fldCharType="begin"/>
      </w:r>
      <w:r w:rsidR="00A852F5">
        <w:rPr>
          <w:rFonts w:ascii="Arial" w:hAnsi="Arial" w:cs="Arial"/>
          <w:sz w:val="20"/>
          <w:szCs w:val="20"/>
          <w:lang w:val="en-GB"/>
        </w:rPr>
        <w:instrText xml:space="preserve"> ADDIN ZOTERO_ITEM CSL_CITATION {"citationID":"dQeoeOB0","properties":{"formattedCitation":"\\super 8\\nosupersub{}","plainCitation":"8","noteIndex":0},"citationItems":[{"id":492,"uris":["http://zotero.org/users/local/gMmtBwrT/items/U7RQJCT5"],"itemData":{"id":492,"type":"article-journal","abstract":"Purpose Good background data are an important requirement in LCA. Practitioners generally make use of LCI databases for such data, and the ecoinvent database is the largest transparent unit-process LCI database worldwide. Since its first release in 2003, it has been continuously updated, and version 3 was published in 2013. The release of version 3 introduced several significant methodological and technological improvements, besides a large number of new and updated datasets. The aim was to expand the content of the database, set the foundation for a truly global database, support regionalized LCIA, offer multiple system models, allow for easier integration of data from different regions, and reduce maintenance efforts. This article describes the methodological developments.","container-title":"The International Journal of Life Cycle Assessment","DOI":"10.1007/s11367-016-1087-8","ISSN":"0948-3349, 1614-7502","issue":"9","journalAbbreviation":"Int J Life Cycle Assess","language":"en","page":"1218-1230","source":"DOI.org (Crossref)","title":"The ecoinvent database version 3 (part I): overview and methodology","title-short":"The ecoinvent database version 3 (part I)","volume":"21","author":[{"family":"Wernet","given":"Gregor"},{"family":"Bauer","given":"Christian"},{"family":"Steubing","given":"Bernhard"},{"family":"Reinhard","given":"Jürgen"},{"family":"Moreno-Ruiz","given":"Emilia"},{"family":"Weidema","given":"Bo"}],"issued":{"date-parts":[["2016",9]]}}}],"schema":"https://github.com/citation-style-language/schema/raw/master/csl-citation.json"} </w:instrText>
      </w:r>
      <w:r w:rsidR="00AA0D95">
        <w:rPr>
          <w:rFonts w:ascii="Arial" w:hAnsi="Arial" w:cs="Arial"/>
          <w:sz w:val="20"/>
          <w:szCs w:val="20"/>
          <w:lang w:val="en-GB"/>
        </w:rPr>
        <w:fldChar w:fldCharType="separate"/>
      </w:r>
      <w:r w:rsidR="00A852F5" w:rsidRPr="00A852F5">
        <w:rPr>
          <w:rFonts w:ascii="Arial" w:hAnsi="Arial" w:cs="Arial"/>
          <w:sz w:val="20"/>
          <w:szCs w:val="24"/>
          <w:vertAlign w:val="superscript"/>
        </w:rPr>
        <w:t>8</w:t>
      </w:r>
      <w:r w:rsidR="00AA0D95">
        <w:rPr>
          <w:rFonts w:ascii="Arial" w:hAnsi="Arial" w:cs="Arial"/>
          <w:sz w:val="20"/>
          <w:szCs w:val="20"/>
          <w:lang w:val="en-GB"/>
        </w:rPr>
        <w:fldChar w:fldCharType="end"/>
      </w:r>
      <w:r w:rsidR="008F6D04">
        <w:rPr>
          <w:rFonts w:ascii="Arial" w:hAnsi="Arial" w:cs="Arial"/>
          <w:sz w:val="20"/>
          <w:szCs w:val="20"/>
          <w:lang w:val="en-GB"/>
        </w:rPr>
        <w:t xml:space="preserve"> The 100-year average global warming potentials (GWPs) as outlined by </w:t>
      </w:r>
      <w:r w:rsidR="003B0126">
        <w:rPr>
          <w:rFonts w:ascii="Arial" w:hAnsi="Arial" w:cs="Arial"/>
          <w:sz w:val="20"/>
          <w:szCs w:val="20"/>
          <w:lang w:val="en-GB"/>
        </w:rPr>
        <w:t xml:space="preserve">the </w:t>
      </w:r>
      <w:r w:rsidR="008F6D04">
        <w:rPr>
          <w:rFonts w:ascii="Arial" w:hAnsi="Arial" w:cs="Arial"/>
          <w:sz w:val="20"/>
          <w:szCs w:val="20"/>
          <w:lang w:val="en-GB"/>
        </w:rPr>
        <w:t>IPCC in 2021 were used to calculate the climate change impacts</w:t>
      </w:r>
      <w:r w:rsidR="003B0126">
        <w:rPr>
          <w:rFonts w:ascii="Arial" w:hAnsi="Arial" w:cs="Arial"/>
          <w:sz w:val="20"/>
          <w:szCs w:val="20"/>
          <w:lang w:val="en-GB"/>
        </w:rPr>
        <w:t>.</w:t>
      </w:r>
      <w:r w:rsidR="00AA0D95">
        <w:rPr>
          <w:rFonts w:ascii="Arial" w:hAnsi="Arial" w:cs="Arial"/>
          <w:sz w:val="20"/>
          <w:szCs w:val="20"/>
          <w:lang w:val="en-GB"/>
        </w:rPr>
        <w:fldChar w:fldCharType="begin"/>
      </w:r>
      <w:r w:rsidR="00A852F5">
        <w:rPr>
          <w:rFonts w:ascii="Arial" w:hAnsi="Arial" w:cs="Arial"/>
          <w:sz w:val="20"/>
          <w:szCs w:val="20"/>
          <w:lang w:val="en-GB"/>
        </w:rPr>
        <w:instrText xml:space="preserve"> ADDIN ZOTERO_ITEM CSL_CITATION {"citationID":"RezB9hLn","properties":{"formattedCitation":"\\super 17\\nosupersub{}","plainCitation":"17","noteIndex":0},"citationItems":[{"id":651,"uris":["http://zotero.org/users/local/gMmtBwrT/items/4KIXSINV"],"itemData":{"id":651,"type":"chapter","container-title":"Climate Change 2022 - Mitigation of Climate Change","edition":"1","ISBN":"978-1-00-915792-6","language":"en","license":"https://www.cambridge.org/core/terms","note":"DOI: 10.1017/9781009157926.019","page":"1727-1790","publisher":"Cambridge University Press","source":"DOI.org (Crossref)","title":"Accelerating the Transition in the Context of Sustainable Development","URL":"https://www.cambridge.org/core/product/identifier/9781009157926%23c17/type/book_part","editor":[{"literal":"Intergovernmental Panel on Climate Change (IPCC)"}],"accessed":{"date-parts":[["2024",12,24]]},"issued":{"date-parts":[["2023",8,17]]}}}],"schema":"https://github.com/citation-style-language/schema/raw/master/csl-citation.json"} </w:instrText>
      </w:r>
      <w:r w:rsidR="00AA0D95">
        <w:rPr>
          <w:rFonts w:ascii="Arial" w:hAnsi="Arial" w:cs="Arial"/>
          <w:sz w:val="20"/>
          <w:szCs w:val="20"/>
          <w:lang w:val="en-GB"/>
        </w:rPr>
        <w:fldChar w:fldCharType="separate"/>
      </w:r>
      <w:r w:rsidR="00A852F5" w:rsidRPr="00A852F5">
        <w:rPr>
          <w:rFonts w:ascii="Arial" w:hAnsi="Arial" w:cs="Arial"/>
          <w:sz w:val="20"/>
          <w:szCs w:val="24"/>
          <w:vertAlign w:val="superscript"/>
        </w:rPr>
        <w:t>17</w:t>
      </w:r>
      <w:r w:rsidR="00AA0D95">
        <w:rPr>
          <w:rFonts w:ascii="Arial" w:hAnsi="Arial" w:cs="Arial"/>
          <w:sz w:val="20"/>
          <w:szCs w:val="20"/>
          <w:lang w:val="en-GB"/>
        </w:rPr>
        <w:fldChar w:fldCharType="end"/>
      </w:r>
      <w:r w:rsidR="003B0126">
        <w:rPr>
          <w:rFonts w:ascii="Arial" w:hAnsi="Arial" w:cs="Arial"/>
          <w:sz w:val="20"/>
          <w:szCs w:val="20"/>
          <w:lang w:val="en-GB"/>
        </w:rPr>
        <w:t xml:space="preserve"> Additionally,</w:t>
      </w:r>
      <w:r w:rsidR="008F6D04">
        <w:rPr>
          <w:rFonts w:ascii="Arial" w:hAnsi="Arial" w:cs="Arial"/>
          <w:sz w:val="20"/>
          <w:szCs w:val="20"/>
          <w:lang w:val="en-GB"/>
        </w:rPr>
        <w:t xml:space="preserve"> the ReCiPe 2016 v1.03 </w:t>
      </w:r>
      <w:r w:rsidR="003B0126">
        <w:rPr>
          <w:rFonts w:ascii="Arial" w:hAnsi="Arial" w:cs="Arial"/>
          <w:sz w:val="20"/>
          <w:szCs w:val="20"/>
          <w:lang w:val="en-GB"/>
        </w:rPr>
        <w:t xml:space="preserve">method was employed to assess </w:t>
      </w:r>
      <w:r w:rsidR="008F6D04">
        <w:rPr>
          <w:rFonts w:ascii="Arial" w:hAnsi="Arial" w:cs="Arial"/>
          <w:sz w:val="20"/>
          <w:szCs w:val="20"/>
          <w:lang w:val="en-GB"/>
        </w:rPr>
        <w:t xml:space="preserve">human health, ecosystem quality, </w:t>
      </w:r>
      <w:r w:rsidR="002106E3">
        <w:rPr>
          <w:rFonts w:ascii="Arial" w:hAnsi="Arial" w:cs="Arial"/>
          <w:sz w:val="20"/>
          <w:szCs w:val="20"/>
          <w:lang w:val="en-GB"/>
        </w:rPr>
        <w:t xml:space="preserve">and </w:t>
      </w:r>
      <w:r w:rsidR="008F6D04">
        <w:rPr>
          <w:rFonts w:ascii="Arial" w:hAnsi="Arial" w:cs="Arial"/>
          <w:sz w:val="20"/>
          <w:szCs w:val="20"/>
          <w:lang w:val="en-GB"/>
        </w:rPr>
        <w:t>natural resources endpoints.</w:t>
      </w:r>
      <w:r w:rsidR="00AA0D95">
        <w:rPr>
          <w:rFonts w:ascii="Arial" w:hAnsi="Arial" w:cs="Arial"/>
          <w:sz w:val="20"/>
          <w:szCs w:val="20"/>
          <w:lang w:val="en-GB"/>
        </w:rPr>
        <w:fldChar w:fldCharType="begin"/>
      </w:r>
      <w:r w:rsidR="00A852F5">
        <w:rPr>
          <w:rFonts w:ascii="Arial" w:hAnsi="Arial" w:cs="Arial"/>
          <w:sz w:val="20"/>
          <w:szCs w:val="20"/>
          <w:lang w:val="en-GB"/>
        </w:rPr>
        <w:instrText xml:space="preserve"> ADDIN ZOTERO_ITEM CSL_CITATION {"citationID":"cUeYFk2T","properties":{"formattedCitation":"\\super 18\\nosupersub{}","plainCitation":"18","noteIndex":0},"citationItems":[{"id":160,"uris":["http://zotero.org/users/local/gMmtBwrT/items/YI7VGP6V"],"itemData":{"id":160,"type":"article-journal","abstract":"Purpose: Life cycle impact assessment (LCIA) translates emissions and resource extractions into a limited number of environmental impact scores by means of so-called characterisation factors. There are two mainstream ways to derive characterisation factors, i.e. at midpoint level and at endpoint level. To further progress LCIA method development, we updated the ReCiPe2008 method to its version of 2016. This paper provides an overview of the key elements of the ReCiPe2016 method. Methods: We implemented human health, ecosystem quality and resource scarcity as three areas of protection. Endpoint characterisation factors, directly related to the areas of protection, were derived from midpoint characterisation factors with a constant mid-to-endpoint factor per impact category. We included 17 midpoint impact categories. Results and discussion: The update of ReCiPe provides characterisation factors that are representative for the global scale instead of the European scale, while maintaining the possibility for a number of impact categories to implement characterisation factors at a country and continental scale. We also expanded the number of environmental interventions and added impacts of water use on human health, impacts of water use and climate change on freshwater ecosystems and impacts of water use and tropospheric ozone formation on terrestrial ecosystems as novel damage pathways. Although significant effort has been put into the update of ReCiPe, there is still major improvement potential in the way impact pathways are modelled. Further improvements relate to a regionalisation of more impact categories, moving from local to global species extinction and adding more impact pathways. Conclusions: Life cycle impact assessment is a fast evolving field of research. ReCiPe2016 provides a state-of-the-art method to convert life cycle inventories to a limited number of life cycle impact scores on midpoint and endpoint level.","container-title":"International Journal of Life Cycle Assessment","DOI":"10.1007/s11367-016-1246-y","ISSN":"16147502","issue":"2","note":"publisher: Springer Verlag","page":"138-147","title":"ReCiPe2016: a harmonised life cycle impact assessment method at midpoint and endpoint level","volume":"22","author":[{"family":"Huijbregts","given":"Mark A.J."},{"family":"Steinmann","given":"Zoran J.N."},{"family":"Elshout","given":"Pieter M.F."},{"family":"Stam","given":"Gea"},{"family":"Verones","given":"Francesca"},{"family":"Vieira","given":"Marisa"},{"family":"Zijp","given":"Michiel"},{"family":"Hollander","given":"Anne"},{"family":"Zelm","given":"Rosalie","non-dropping-particle":"van"}],"issued":{"date-parts":[["2017",2,1]]}}}],"schema":"https://github.com/citation-style-language/schema/raw/master/csl-citation.json"} </w:instrText>
      </w:r>
      <w:r w:rsidR="00AA0D95">
        <w:rPr>
          <w:rFonts w:ascii="Arial" w:hAnsi="Arial" w:cs="Arial"/>
          <w:sz w:val="20"/>
          <w:szCs w:val="20"/>
          <w:lang w:val="en-GB"/>
        </w:rPr>
        <w:fldChar w:fldCharType="separate"/>
      </w:r>
      <w:r w:rsidR="00A852F5" w:rsidRPr="00A852F5">
        <w:rPr>
          <w:rFonts w:ascii="Arial" w:hAnsi="Arial" w:cs="Arial"/>
          <w:sz w:val="20"/>
          <w:szCs w:val="24"/>
          <w:vertAlign w:val="superscript"/>
        </w:rPr>
        <w:t>18</w:t>
      </w:r>
      <w:r w:rsidR="00AA0D95">
        <w:rPr>
          <w:rFonts w:ascii="Arial" w:hAnsi="Arial" w:cs="Arial"/>
          <w:sz w:val="20"/>
          <w:szCs w:val="20"/>
          <w:lang w:val="en-GB"/>
        </w:rPr>
        <w:fldChar w:fldCharType="end"/>
      </w:r>
      <w:r w:rsidR="008F6D04">
        <w:rPr>
          <w:rFonts w:ascii="Arial" w:hAnsi="Arial" w:cs="Arial"/>
          <w:sz w:val="20"/>
          <w:szCs w:val="20"/>
          <w:lang w:val="en-GB"/>
        </w:rPr>
        <w:t xml:space="preserve"> The inventories used to calculate impacts </w:t>
      </w:r>
      <w:r w:rsidR="00346A2E">
        <w:rPr>
          <w:rFonts w:ascii="Arial" w:hAnsi="Arial" w:cs="Arial"/>
          <w:sz w:val="20"/>
          <w:szCs w:val="20"/>
          <w:lang w:val="en-GB"/>
        </w:rPr>
        <w:t xml:space="preserve">for all production technologies and chemicals are presented in </w:t>
      </w:r>
      <w:r w:rsidR="00346A2E" w:rsidRPr="00AD28D5">
        <w:rPr>
          <w:rFonts w:ascii="Arial" w:hAnsi="Arial" w:cs="Arial"/>
          <w:b/>
          <w:sz w:val="20"/>
          <w:szCs w:val="20"/>
          <w:lang w:val="en-GB"/>
        </w:rPr>
        <w:t>Table S</w:t>
      </w:r>
      <w:r w:rsidR="003E3120">
        <w:rPr>
          <w:rFonts w:ascii="Arial" w:hAnsi="Arial" w:cs="Arial"/>
          <w:b/>
          <w:sz w:val="20"/>
          <w:szCs w:val="20"/>
          <w:lang w:val="en-GB"/>
        </w:rPr>
        <w:t>6</w:t>
      </w:r>
      <w:r w:rsidR="00346A2E">
        <w:rPr>
          <w:rFonts w:ascii="Arial" w:hAnsi="Arial" w:cs="Arial"/>
          <w:sz w:val="20"/>
          <w:szCs w:val="20"/>
          <w:lang w:val="en-GB"/>
        </w:rPr>
        <w:t xml:space="preserve"> for N</w:t>
      </w:r>
      <w:r w:rsidR="00346A2E" w:rsidRPr="003B0126">
        <w:rPr>
          <w:rFonts w:ascii="Arial" w:hAnsi="Arial" w:cs="Arial"/>
          <w:sz w:val="20"/>
          <w:szCs w:val="20"/>
          <w:vertAlign w:val="subscript"/>
          <w:lang w:val="en-GB"/>
        </w:rPr>
        <w:t>2</w:t>
      </w:r>
      <w:r w:rsidR="00346A2E">
        <w:rPr>
          <w:rFonts w:ascii="Arial" w:hAnsi="Arial" w:cs="Arial"/>
          <w:sz w:val="20"/>
          <w:szCs w:val="20"/>
          <w:lang w:val="en-GB"/>
        </w:rPr>
        <w:t xml:space="preserve">O, </w:t>
      </w:r>
      <w:r w:rsidR="00346A2E" w:rsidRPr="00AD28D5">
        <w:rPr>
          <w:rFonts w:ascii="Arial" w:hAnsi="Arial" w:cs="Arial"/>
          <w:b/>
          <w:sz w:val="20"/>
          <w:szCs w:val="20"/>
          <w:lang w:val="en-GB"/>
        </w:rPr>
        <w:t>Table S</w:t>
      </w:r>
      <w:r w:rsidR="003E3120">
        <w:rPr>
          <w:rFonts w:ascii="Arial" w:hAnsi="Arial" w:cs="Arial"/>
          <w:b/>
          <w:sz w:val="20"/>
          <w:szCs w:val="20"/>
          <w:lang w:val="en-GB"/>
        </w:rPr>
        <w:t>7</w:t>
      </w:r>
      <w:r w:rsidR="00FD43D4">
        <w:rPr>
          <w:rFonts w:ascii="Arial" w:hAnsi="Arial" w:cs="Arial"/>
          <w:sz w:val="20"/>
          <w:szCs w:val="20"/>
          <w:lang w:val="en-GB"/>
        </w:rPr>
        <w:t xml:space="preserve"> </w:t>
      </w:r>
      <w:r w:rsidR="00346A2E">
        <w:rPr>
          <w:rFonts w:ascii="Arial" w:hAnsi="Arial" w:cs="Arial"/>
          <w:sz w:val="20"/>
          <w:szCs w:val="20"/>
          <w:lang w:val="en-GB"/>
        </w:rPr>
        <w:t>for H</w:t>
      </w:r>
      <w:r w:rsidR="00346A2E" w:rsidRPr="003B0126">
        <w:rPr>
          <w:rFonts w:ascii="Arial" w:hAnsi="Arial" w:cs="Arial"/>
          <w:sz w:val="20"/>
          <w:szCs w:val="20"/>
          <w:vertAlign w:val="subscript"/>
          <w:lang w:val="en-GB"/>
        </w:rPr>
        <w:t>2</w:t>
      </w:r>
      <w:r w:rsidR="00346A2E">
        <w:rPr>
          <w:rFonts w:ascii="Arial" w:hAnsi="Arial" w:cs="Arial"/>
          <w:sz w:val="20"/>
          <w:szCs w:val="20"/>
          <w:lang w:val="en-GB"/>
        </w:rPr>
        <w:t>O</w:t>
      </w:r>
      <w:r w:rsidR="00346A2E" w:rsidRPr="003B0126">
        <w:rPr>
          <w:rFonts w:ascii="Arial" w:hAnsi="Arial" w:cs="Arial"/>
          <w:sz w:val="20"/>
          <w:szCs w:val="20"/>
          <w:vertAlign w:val="subscript"/>
          <w:lang w:val="en-GB"/>
        </w:rPr>
        <w:t>2</w:t>
      </w:r>
      <w:r w:rsidR="00346A2E">
        <w:rPr>
          <w:rFonts w:ascii="Arial" w:hAnsi="Arial" w:cs="Arial"/>
          <w:sz w:val="20"/>
          <w:szCs w:val="20"/>
          <w:lang w:val="en-GB"/>
        </w:rPr>
        <w:t xml:space="preserve">, and </w:t>
      </w:r>
      <w:r w:rsidR="00346A2E" w:rsidRPr="00AD28D5">
        <w:rPr>
          <w:rFonts w:ascii="Arial" w:hAnsi="Arial" w:cs="Arial"/>
          <w:b/>
          <w:sz w:val="20"/>
          <w:szCs w:val="20"/>
          <w:lang w:val="en-GB"/>
        </w:rPr>
        <w:t>Table S</w:t>
      </w:r>
      <w:r w:rsidR="003E3120">
        <w:rPr>
          <w:rFonts w:ascii="Arial" w:hAnsi="Arial" w:cs="Arial"/>
          <w:b/>
          <w:sz w:val="20"/>
          <w:szCs w:val="20"/>
          <w:lang w:val="en-GB"/>
        </w:rPr>
        <w:t>8</w:t>
      </w:r>
      <w:r w:rsidR="00FD43D4">
        <w:rPr>
          <w:rFonts w:ascii="Arial" w:hAnsi="Arial" w:cs="Arial"/>
          <w:sz w:val="20"/>
          <w:szCs w:val="20"/>
          <w:lang w:val="en-GB"/>
        </w:rPr>
        <w:t xml:space="preserve"> </w:t>
      </w:r>
      <w:r w:rsidR="00346A2E">
        <w:rPr>
          <w:rFonts w:ascii="Arial" w:hAnsi="Arial" w:cs="Arial"/>
          <w:sz w:val="20"/>
          <w:szCs w:val="20"/>
          <w:lang w:val="en-GB"/>
        </w:rPr>
        <w:t xml:space="preserve">for phenol production technologies. </w:t>
      </w:r>
      <w:r w:rsidR="001877C6">
        <w:rPr>
          <w:rFonts w:ascii="Arial" w:hAnsi="Arial" w:cs="Arial"/>
          <w:sz w:val="20"/>
          <w:szCs w:val="20"/>
          <w:lang w:val="en-GB"/>
        </w:rPr>
        <w:t>A</w:t>
      </w:r>
      <w:r w:rsidR="00346A2E">
        <w:rPr>
          <w:rFonts w:ascii="Arial" w:hAnsi="Arial" w:cs="Arial"/>
          <w:sz w:val="20"/>
          <w:szCs w:val="20"/>
          <w:lang w:val="en-GB"/>
        </w:rPr>
        <w:t xml:space="preserve">n uncertainty assessment for all production scenarios </w:t>
      </w:r>
      <w:r w:rsidR="001877C6">
        <w:rPr>
          <w:rFonts w:ascii="Arial" w:hAnsi="Arial" w:cs="Arial"/>
          <w:sz w:val="20"/>
          <w:szCs w:val="20"/>
          <w:lang w:val="en-GB"/>
        </w:rPr>
        <w:t xml:space="preserve">was conducted </w:t>
      </w:r>
      <w:r w:rsidR="00346A2E">
        <w:rPr>
          <w:rFonts w:ascii="Arial" w:hAnsi="Arial" w:cs="Arial"/>
          <w:sz w:val="20"/>
          <w:szCs w:val="20"/>
          <w:lang w:val="en-GB"/>
        </w:rPr>
        <w:t>using Monte Carlo sampling with 1000 iterations</w:t>
      </w:r>
      <w:r w:rsidR="001877C6">
        <w:rPr>
          <w:rFonts w:ascii="Arial" w:hAnsi="Arial" w:cs="Arial"/>
          <w:sz w:val="20"/>
          <w:szCs w:val="20"/>
          <w:lang w:val="en-GB"/>
        </w:rPr>
        <w:t>. This was</w:t>
      </w:r>
      <w:r w:rsidR="00346A2E">
        <w:rPr>
          <w:rFonts w:ascii="Arial" w:hAnsi="Arial" w:cs="Arial"/>
          <w:sz w:val="20"/>
          <w:szCs w:val="20"/>
          <w:lang w:val="en-GB"/>
        </w:rPr>
        <w:t xml:space="preserve"> generated from the ecoinvent pedigree matrix, </w:t>
      </w:r>
      <w:r w:rsidR="001877C6">
        <w:rPr>
          <w:rFonts w:ascii="Arial" w:hAnsi="Arial" w:cs="Arial"/>
          <w:sz w:val="20"/>
          <w:szCs w:val="20"/>
          <w:lang w:val="en-GB"/>
        </w:rPr>
        <w:t xml:space="preserve">using </w:t>
      </w:r>
      <w:r w:rsidR="00346A2E">
        <w:rPr>
          <w:rFonts w:ascii="Arial" w:hAnsi="Arial" w:cs="Arial"/>
          <w:sz w:val="20"/>
          <w:szCs w:val="20"/>
          <w:lang w:val="en-GB"/>
        </w:rPr>
        <w:t xml:space="preserve">a normal distribution for the foreground </w:t>
      </w:r>
      <w:r w:rsidR="001877C6">
        <w:rPr>
          <w:rFonts w:ascii="Arial" w:hAnsi="Arial" w:cs="Arial"/>
          <w:sz w:val="20"/>
          <w:szCs w:val="20"/>
          <w:lang w:val="en-GB"/>
        </w:rPr>
        <w:t xml:space="preserve">system </w:t>
      </w:r>
      <w:r w:rsidR="00346A2E">
        <w:rPr>
          <w:rFonts w:ascii="Arial" w:hAnsi="Arial" w:cs="Arial"/>
          <w:sz w:val="20"/>
          <w:szCs w:val="20"/>
          <w:lang w:val="en-GB"/>
        </w:rPr>
        <w:t>with a standard deviation of 10% from the mean</w:t>
      </w:r>
      <w:r w:rsidR="001877C6">
        <w:rPr>
          <w:rFonts w:ascii="Arial" w:hAnsi="Arial" w:cs="Arial"/>
          <w:sz w:val="20"/>
          <w:szCs w:val="20"/>
          <w:lang w:val="en-GB"/>
        </w:rPr>
        <w:t xml:space="preserve"> to </w:t>
      </w:r>
      <w:r w:rsidR="00F4090A">
        <w:rPr>
          <w:rFonts w:ascii="Arial" w:hAnsi="Arial" w:cs="Arial"/>
          <w:sz w:val="20"/>
          <w:szCs w:val="20"/>
          <w:lang w:val="en-GB"/>
        </w:rPr>
        <w:t>estimate</w:t>
      </w:r>
      <w:r w:rsidR="00346A2E">
        <w:rPr>
          <w:rFonts w:ascii="Arial" w:hAnsi="Arial" w:cs="Arial"/>
          <w:sz w:val="20"/>
          <w:szCs w:val="20"/>
          <w:lang w:val="en-GB"/>
        </w:rPr>
        <w:t xml:space="preserve"> uncertainty levels for life cycle inventory parameters. </w:t>
      </w:r>
      <w:r w:rsidR="00F4090A">
        <w:rPr>
          <w:rFonts w:ascii="Arial" w:hAnsi="Arial" w:cs="Arial"/>
          <w:sz w:val="20"/>
          <w:szCs w:val="20"/>
          <w:lang w:val="en-GB"/>
        </w:rPr>
        <w:t>Normalization was also performed for all production routes.</w:t>
      </w:r>
    </w:p>
    <w:p w:rsidR="00F76771" w:rsidRPr="00F76771" w:rsidRDefault="00F76771" w:rsidP="00F76771">
      <w:pPr>
        <w:spacing w:after="0" w:line="360" w:lineRule="auto"/>
        <w:ind w:firstLine="432"/>
        <w:jc w:val="both"/>
        <w:rPr>
          <w:rFonts w:ascii="Arial" w:hAnsi="Arial" w:cs="Arial"/>
          <w:sz w:val="20"/>
          <w:szCs w:val="20"/>
          <w:lang w:val="en-GB"/>
        </w:rPr>
      </w:pPr>
      <w:r w:rsidRPr="00F76771">
        <w:rPr>
          <w:rFonts w:ascii="Arial" w:hAnsi="Arial" w:cs="Arial"/>
          <w:sz w:val="20"/>
          <w:szCs w:val="20"/>
          <w:lang w:val="en-GB"/>
        </w:rPr>
        <w:t xml:space="preserve">Furthermore, to calculate the impacts for the year 2050, we conducted a prospective LCA. In this context, we considered </w:t>
      </w:r>
      <w:r w:rsidR="00D00D6E">
        <w:rPr>
          <w:rFonts w:ascii="Arial" w:hAnsi="Arial" w:cs="Arial"/>
          <w:sz w:val="20"/>
          <w:szCs w:val="20"/>
          <w:lang w:val="en-GB"/>
        </w:rPr>
        <w:t>an</w:t>
      </w:r>
      <w:r w:rsidRPr="00F76771">
        <w:rPr>
          <w:rFonts w:ascii="Arial" w:hAnsi="Arial" w:cs="Arial"/>
          <w:sz w:val="20"/>
          <w:szCs w:val="20"/>
          <w:lang w:val="en-GB"/>
        </w:rPr>
        <w:t xml:space="preserve"> optimistic future scenario aligned with the 2 °C climate target. To update the background system, we utilized future projections derived from Integrated Assessment Models (IAMs). IAMs, such as IMAGE (Integrated Model to Assess the Global Environment), provide a comprehensive understanding of the interactions among the biosphere, society, and climate.</w:t>
      </w:r>
      <w:r>
        <w:rPr>
          <w:rFonts w:ascii="Arial" w:hAnsi="Arial" w:cs="Arial"/>
          <w:sz w:val="20"/>
          <w:szCs w:val="20"/>
          <w:lang w:val="en-GB"/>
        </w:rPr>
        <w:fldChar w:fldCharType="begin"/>
      </w:r>
      <w:r w:rsidR="00A852F5">
        <w:rPr>
          <w:rFonts w:ascii="Arial" w:hAnsi="Arial" w:cs="Arial"/>
          <w:sz w:val="20"/>
          <w:szCs w:val="20"/>
          <w:lang w:val="en-GB"/>
        </w:rPr>
        <w:instrText xml:space="preserve"> ADDIN ZOTERO_ITEM CSL_CITATION {"citationID":"lqQCBrFp","properties":{"formattedCitation":"\\super 19\\nosupersub{}","plainCitation":"19","noteIndex":0},"citationItems":[{"id":351,"uris":["http://zotero.org/users/local/gMmtBwrT/items/JPZXGVFU"],"itemData":{"id":351,"type":"report","publisher":"PBL Netherlands Environmental Assessment Agency","title":"Integrated Assessment of Global Environmental Change with IMAGE 3.0","issued":{"date-parts":[["2014"]]}}}],"schema":"https://github.com/citation-style-language/schema/raw/master/csl-citation.json"} </w:instrText>
      </w:r>
      <w:r>
        <w:rPr>
          <w:rFonts w:ascii="Arial" w:hAnsi="Arial" w:cs="Arial"/>
          <w:sz w:val="20"/>
          <w:szCs w:val="20"/>
          <w:lang w:val="en-GB"/>
        </w:rPr>
        <w:fldChar w:fldCharType="separate"/>
      </w:r>
      <w:r w:rsidR="00A852F5" w:rsidRPr="00A852F5">
        <w:rPr>
          <w:rFonts w:ascii="Arial" w:hAnsi="Arial" w:cs="Arial"/>
          <w:sz w:val="20"/>
          <w:szCs w:val="24"/>
          <w:vertAlign w:val="superscript"/>
        </w:rPr>
        <w:t>19</w:t>
      </w:r>
      <w:r>
        <w:rPr>
          <w:rFonts w:ascii="Arial" w:hAnsi="Arial" w:cs="Arial"/>
          <w:sz w:val="20"/>
          <w:szCs w:val="20"/>
          <w:lang w:val="en-GB"/>
        </w:rPr>
        <w:fldChar w:fldCharType="end"/>
      </w:r>
      <w:r w:rsidRPr="00F76771">
        <w:rPr>
          <w:rFonts w:ascii="Arial" w:hAnsi="Arial" w:cs="Arial"/>
          <w:sz w:val="20"/>
          <w:szCs w:val="20"/>
          <w:lang w:val="en-GB"/>
        </w:rPr>
        <w:t xml:space="preserve"> We used the </w:t>
      </w:r>
      <w:r w:rsidRPr="00F76771">
        <w:rPr>
          <w:rFonts w:ascii="Arial" w:hAnsi="Arial" w:cs="Arial"/>
          <w:i/>
          <w:sz w:val="20"/>
          <w:szCs w:val="20"/>
          <w:lang w:val="en-GB"/>
        </w:rPr>
        <w:t>premise</w:t>
      </w:r>
      <w:r w:rsidRPr="00F76771">
        <w:rPr>
          <w:rFonts w:ascii="Arial" w:hAnsi="Arial" w:cs="Arial"/>
          <w:sz w:val="20"/>
          <w:szCs w:val="20"/>
        </w:rPr>
        <w:t> v2.1.1</w:t>
      </w:r>
      <w:r>
        <w:rPr>
          <w:rFonts w:ascii="Arial" w:hAnsi="Arial" w:cs="Arial"/>
          <w:sz w:val="20"/>
          <w:szCs w:val="20"/>
        </w:rPr>
        <w:fldChar w:fldCharType="begin"/>
      </w:r>
      <w:r w:rsidR="00A852F5">
        <w:rPr>
          <w:rFonts w:ascii="Arial" w:hAnsi="Arial" w:cs="Arial"/>
          <w:sz w:val="20"/>
          <w:szCs w:val="20"/>
        </w:rPr>
        <w:instrText xml:space="preserve"> ADDIN ZOTERO_ITEM CSL_CITATION {"citationID":"XkGkvZ7C","properties":{"formattedCitation":"\\super 20\\nosupersub{}","plainCitation":"20","noteIndex":0},"citationItems":[{"id":289,"uris":["http://zotero.org/users/local/gMmtBwrT/items/2K4ECVXA"],"itemData":{"id":289,"type":"article-journal","abstract":"Prospective Life Cycle Assessment (pLCA) is useful to evaluate the environmental performance of current and emerging technologies in the future. Yet, as energy systems and industries are rapidly shifting towards cleaner means of production, pLCA requires an inventory database that encapsulates the expected changes in technol­ ogies and the environment at a given point in time, following specific socio-techno-economic pathways. To this end, this study introduces premise, a tool to streamline the generation of prospective inventory databases for pLCA by integrating scenarios generated by Integrated Assessment Models (IAM). More precisely, premise applies a number of transformations on energy-intensive activities found in the inventory database ecoinvent according to projections provided by the IAM. Unsurprisingly, the study shows that, within a given socio-economic narrative, the climate change mitigation target chosen affects the performance of nearly all activities in the database. This is illustrated by focusing on the effects observed on a few activities, such as systems for direct air capture of CO2, lithium-ion batteries, electricity and clinker production as well as freight transport by road, in relation to the applied sector-based transformation and the chosen climate change mitigation target. This work also discusses the limitations and challenges faced when coupling IAM and LCA databases and what improve­ ments are to be brought in to further facilitate the development of pLCA.","container-title":"Renewable and Sustainable Energy Reviews","DOI":"10.1016/j.rser.2022.112311","ISSN":"13640321","journalAbbreviation":"Renewable and Sustainable Energy Reviews","language":"en","page":"112311","source":"DOI.org (Crossref)","title":"PRospective EnvironMental Impact asSEment (premise): A streamlined approach to producing databases for prospective life cycle assessment using integrated assessment models","title-short":"PRospective EnvironMental Impact asSEment (premise)","volume":"160","author":[{"family":"Sacchi","given":"R."},{"family":"Terlouw","given":"T."},{"family":"Siala","given":"K."},{"family":"Dirnaichner","given":"A."},{"family":"Bauer","given":"C."},{"family":"Cox","given":"B."},{"family":"Mutel","given":"C."},{"family":"Daioglou","given":"V."},{"family":"Luderer","given":"G."}],"issued":{"date-parts":[["2022",5]]}}}],"schema":"https://github.com/citation-style-language/schema/raw/master/csl-citation.json"} </w:instrText>
      </w:r>
      <w:r>
        <w:rPr>
          <w:rFonts w:ascii="Arial" w:hAnsi="Arial" w:cs="Arial"/>
          <w:sz w:val="20"/>
          <w:szCs w:val="20"/>
        </w:rPr>
        <w:fldChar w:fldCharType="separate"/>
      </w:r>
      <w:r w:rsidR="00A852F5" w:rsidRPr="00A852F5">
        <w:rPr>
          <w:rFonts w:ascii="Arial" w:hAnsi="Arial" w:cs="Arial"/>
          <w:sz w:val="20"/>
          <w:szCs w:val="24"/>
          <w:vertAlign w:val="superscript"/>
        </w:rPr>
        <w:t>20</w:t>
      </w:r>
      <w:r>
        <w:rPr>
          <w:rFonts w:ascii="Arial" w:hAnsi="Arial" w:cs="Arial"/>
          <w:sz w:val="20"/>
          <w:szCs w:val="20"/>
        </w:rPr>
        <w:fldChar w:fldCharType="end"/>
      </w:r>
      <w:r w:rsidRPr="00F76771">
        <w:rPr>
          <w:rFonts w:ascii="Arial" w:hAnsi="Arial" w:cs="Arial"/>
          <w:sz w:val="20"/>
          <w:szCs w:val="20"/>
        </w:rPr>
        <w:t xml:space="preserve"> framework</w:t>
      </w:r>
      <w:r>
        <w:rPr>
          <w:rFonts w:ascii="Arial" w:hAnsi="Arial" w:cs="Arial"/>
          <w:sz w:val="20"/>
          <w:szCs w:val="20"/>
        </w:rPr>
        <w:t xml:space="preserve"> to construct future background data consistent with the results from the IMAGE model. Additionally, the IMAGE model assumes specific Shared Socioeconomic Pathways (SSPs) that describe the relationship between challenges for adaptation and mitigation. In our study, we assumed the SSP2 scenario (“middle</w:t>
      </w:r>
      <w:r>
        <w:rPr>
          <w:rFonts w:ascii="Arial" w:hAnsi="Arial" w:cs="Arial"/>
          <w:sz w:val="20"/>
          <w:szCs w:val="20"/>
        </w:rPr>
        <w:noBreakHyphen/>
        <w:t>of</w:t>
      </w:r>
      <w:r>
        <w:rPr>
          <w:rFonts w:ascii="Arial" w:hAnsi="Arial" w:cs="Arial"/>
          <w:sz w:val="20"/>
          <w:szCs w:val="20"/>
        </w:rPr>
        <w:noBreakHyphen/>
        <w:t>the</w:t>
      </w:r>
      <w:r>
        <w:rPr>
          <w:rFonts w:ascii="Arial" w:hAnsi="Arial" w:cs="Arial"/>
          <w:sz w:val="20"/>
          <w:szCs w:val="20"/>
        </w:rPr>
        <w:noBreakHyphen/>
        <w:t>road”). For the mitigation scenario, we considered the Representative Concentration Pathway (RCP) aimed at limiting the global mean surface temperature to 2 </w:t>
      </w:r>
      <w:r w:rsidRPr="00F76771">
        <w:rPr>
          <w:rFonts w:ascii="Arial" w:hAnsi="Arial" w:cs="Arial"/>
          <w:sz w:val="20"/>
          <w:szCs w:val="20"/>
          <w:lang w:val="en-GB"/>
        </w:rPr>
        <w:t>°</w:t>
      </w:r>
      <w:r>
        <w:rPr>
          <w:rFonts w:ascii="Arial" w:hAnsi="Arial" w:cs="Arial"/>
          <w:sz w:val="20"/>
          <w:szCs w:val="20"/>
        </w:rPr>
        <w:t xml:space="preserve">C (RCP26 from </w:t>
      </w:r>
      <w:r>
        <w:rPr>
          <w:rFonts w:ascii="Arial" w:hAnsi="Arial" w:cs="Arial"/>
          <w:i/>
          <w:sz w:val="20"/>
          <w:szCs w:val="20"/>
        </w:rPr>
        <w:t>premise</w:t>
      </w:r>
      <w:r>
        <w:rPr>
          <w:rFonts w:ascii="Arial" w:hAnsi="Arial" w:cs="Arial"/>
          <w:sz w:val="20"/>
          <w:szCs w:val="20"/>
        </w:rPr>
        <w:t>). All calculations for the environmental assessment were conducted using the Brightway2</w:t>
      </w:r>
      <w:r w:rsidR="00277A05">
        <w:rPr>
          <w:rFonts w:ascii="Arial" w:hAnsi="Arial" w:cs="Arial"/>
          <w:sz w:val="20"/>
          <w:szCs w:val="20"/>
        </w:rPr>
        <w:t>.5</w:t>
      </w:r>
      <w:r>
        <w:rPr>
          <w:rFonts w:ascii="Arial" w:hAnsi="Arial" w:cs="Arial"/>
          <w:sz w:val="20"/>
          <w:szCs w:val="20"/>
        </w:rPr>
        <w:t xml:space="preserve"> framework.</w:t>
      </w:r>
      <w:r>
        <w:rPr>
          <w:rFonts w:ascii="Arial" w:hAnsi="Arial" w:cs="Arial"/>
          <w:sz w:val="20"/>
          <w:szCs w:val="20"/>
        </w:rPr>
        <w:fldChar w:fldCharType="begin"/>
      </w:r>
      <w:r w:rsidR="00A852F5">
        <w:rPr>
          <w:rFonts w:ascii="Arial" w:hAnsi="Arial" w:cs="Arial"/>
          <w:sz w:val="20"/>
          <w:szCs w:val="20"/>
        </w:rPr>
        <w:instrText xml:space="preserve"> ADDIN ZOTERO_ITEM CSL_CITATION {"citationID":"chatQZWH","properties":{"formattedCitation":"\\super 21\\nosupersub{}","plainCitation":"21","noteIndex":0},"citationItems":[{"id":353,"uris":["http://zotero.org/users/local/gMmtBwrT/items/2HPK8VCI"],"itemData":{"id":353,"type":"article-journal","container-title":"The Journal of Open Source Software","DOI":"10.21105/joss.00236","ISSN":"2475-9066","issue":"12","journalAbbreviation":"JOSS","language":"en","page":"236","source":"DOI.org (Crossref)","title":"Brightway: An open source framework for Life Cycle Assessment","title-short":"Brightway","volume":"2","author":[{"family":"Mutel","given":"Chris"}],"issued":{"date-parts":[["2017",4,19]]}}}],"schema":"https://github.com/citation-style-language/schema/raw/master/csl-citation.json"} </w:instrText>
      </w:r>
      <w:r>
        <w:rPr>
          <w:rFonts w:ascii="Arial" w:hAnsi="Arial" w:cs="Arial"/>
          <w:sz w:val="20"/>
          <w:szCs w:val="20"/>
        </w:rPr>
        <w:fldChar w:fldCharType="separate"/>
      </w:r>
      <w:r w:rsidR="00A852F5" w:rsidRPr="00A852F5">
        <w:rPr>
          <w:rFonts w:ascii="Arial" w:hAnsi="Arial" w:cs="Arial"/>
          <w:sz w:val="20"/>
          <w:szCs w:val="24"/>
          <w:vertAlign w:val="superscript"/>
        </w:rPr>
        <w:t>21</w:t>
      </w:r>
      <w:r>
        <w:rPr>
          <w:rFonts w:ascii="Arial" w:hAnsi="Arial" w:cs="Arial"/>
          <w:sz w:val="20"/>
          <w:szCs w:val="20"/>
        </w:rPr>
        <w:fldChar w:fldCharType="end"/>
      </w:r>
      <w:r>
        <w:rPr>
          <w:rFonts w:ascii="Arial" w:hAnsi="Arial" w:cs="Arial"/>
          <w:sz w:val="20"/>
          <w:szCs w:val="20"/>
        </w:rPr>
        <w:t xml:space="preserve"> Notably, we </w:t>
      </w:r>
      <w:r w:rsidR="00D00D6E">
        <w:rPr>
          <w:rFonts w:ascii="Arial" w:hAnsi="Arial" w:cs="Arial"/>
          <w:sz w:val="20"/>
          <w:szCs w:val="20"/>
        </w:rPr>
        <w:t>did</w:t>
      </w:r>
      <w:r>
        <w:rPr>
          <w:rFonts w:ascii="Arial" w:hAnsi="Arial" w:cs="Arial"/>
          <w:sz w:val="20"/>
          <w:szCs w:val="20"/>
        </w:rPr>
        <w:t xml:space="preserve"> not perform an uncertainty assessment for the prospective 2050 scenarios due to lack of available uncertainty data, i.e., the corresponding pedigree matrix.</w:t>
      </w:r>
    </w:p>
    <w:p w:rsidR="00FD3112" w:rsidRDefault="00FD3112" w:rsidP="00FD3112">
      <w:pPr>
        <w:rPr>
          <w:rFonts w:ascii="Arial" w:hAnsi="Arial" w:cs="Arial"/>
          <w:b/>
          <w:sz w:val="20"/>
          <w:szCs w:val="20"/>
          <w:lang w:val="en-GB"/>
        </w:rPr>
      </w:pPr>
      <w:r w:rsidRPr="00FD3112">
        <w:rPr>
          <w:rFonts w:ascii="Arial" w:hAnsi="Arial" w:cs="Arial"/>
          <w:b/>
          <w:sz w:val="20"/>
          <w:szCs w:val="20"/>
          <w:lang w:val="en-GB"/>
        </w:rPr>
        <w:br w:type="page"/>
      </w:r>
    </w:p>
    <w:p w:rsidR="00D43BF8" w:rsidRPr="00D43BF8" w:rsidRDefault="00D43BF8" w:rsidP="00D43BF8">
      <w:pPr>
        <w:spacing w:line="360" w:lineRule="auto"/>
        <w:jc w:val="both"/>
        <w:rPr>
          <w:rFonts w:ascii="Arial" w:hAnsi="Arial" w:cs="Arial"/>
          <w:sz w:val="20"/>
          <w:szCs w:val="20"/>
        </w:rPr>
      </w:pPr>
      <w:r>
        <w:rPr>
          <w:rStyle w:val="Heading1Char"/>
          <w:rFonts w:ascii="Arial" w:hAnsi="Arial" w:cs="Arial"/>
          <w:sz w:val="20"/>
          <w:szCs w:val="20"/>
        </w:rPr>
        <w:lastRenderedPageBreak/>
        <w:t>Table S</w:t>
      </w:r>
      <w:r w:rsidR="003E3120">
        <w:rPr>
          <w:rStyle w:val="Heading1Char"/>
          <w:rFonts w:ascii="Arial" w:hAnsi="Arial" w:cs="Arial"/>
          <w:sz w:val="20"/>
          <w:szCs w:val="20"/>
        </w:rPr>
        <w:t>6</w:t>
      </w:r>
      <w:r w:rsidRPr="00D43BF8">
        <w:rPr>
          <w:rStyle w:val="Heading1Char"/>
          <w:rFonts w:ascii="Arial" w:hAnsi="Arial" w:cs="Arial"/>
          <w:b w:val="0"/>
          <w:sz w:val="20"/>
          <w:szCs w:val="20"/>
        </w:rPr>
        <w:t> </w:t>
      </w:r>
      <w:r w:rsidRPr="00D43BF8">
        <w:rPr>
          <w:rFonts w:ascii="Arial" w:hAnsi="Arial" w:cs="Arial"/>
          <w:bCs/>
          <w:sz w:val="20"/>
          <w:szCs w:val="20"/>
        </w:rPr>
        <w:t>Inventories used in the life cycle assessment (LCA) to calculate the impact</w:t>
      </w:r>
      <w:r w:rsidR="00252D34">
        <w:rPr>
          <w:rFonts w:ascii="Arial" w:hAnsi="Arial" w:cs="Arial"/>
          <w:bCs/>
          <w:sz w:val="20"/>
          <w:szCs w:val="20"/>
        </w:rPr>
        <w:t>s</w:t>
      </w:r>
      <w:r w:rsidRPr="00D43BF8">
        <w:rPr>
          <w:rFonts w:ascii="Arial" w:hAnsi="Arial" w:cs="Arial"/>
          <w:bCs/>
          <w:sz w:val="20"/>
          <w:szCs w:val="20"/>
        </w:rPr>
        <w:t xml:space="preserve"> of all </w:t>
      </w:r>
      <w:r>
        <w:rPr>
          <w:rFonts w:ascii="Arial" w:hAnsi="Arial" w:cs="Arial"/>
          <w:bCs/>
          <w:sz w:val="20"/>
          <w:szCs w:val="20"/>
        </w:rPr>
        <w:t>N</w:t>
      </w:r>
      <w:r w:rsidRPr="00D43BF8">
        <w:rPr>
          <w:rFonts w:ascii="Arial" w:hAnsi="Arial" w:cs="Arial"/>
          <w:bCs/>
          <w:sz w:val="20"/>
          <w:szCs w:val="20"/>
          <w:vertAlign w:val="subscript"/>
        </w:rPr>
        <w:t>2</w:t>
      </w:r>
      <w:r>
        <w:rPr>
          <w:rFonts w:ascii="Arial" w:hAnsi="Arial" w:cs="Arial"/>
          <w:bCs/>
          <w:sz w:val="20"/>
          <w:szCs w:val="20"/>
        </w:rPr>
        <w:t>O production technologies</w:t>
      </w:r>
      <w:r w:rsidRPr="00D43BF8">
        <w:rPr>
          <w:rFonts w:ascii="Arial" w:hAnsi="Arial" w:cs="Arial"/>
          <w:bCs/>
          <w:sz w:val="20"/>
          <w:szCs w:val="20"/>
        </w:rPr>
        <w:t>.</w:t>
      </w:r>
    </w:p>
    <w:tbl>
      <w:tblPr>
        <w:tblStyle w:val="TableGrid"/>
        <w:tblW w:w="98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7"/>
        <w:gridCol w:w="5423"/>
        <w:gridCol w:w="2126"/>
      </w:tblGrid>
      <w:tr w:rsidR="00D43BF8" w:rsidRPr="00D43BF8" w:rsidTr="00FD70DB">
        <w:trPr>
          <w:trHeight w:val="389"/>
        </w:trPr>
        <w:tc>
          <w:tcPr>
            <w:tcW w:w="2347" w:type="dxa"/>
            <w:tcBorders>
              <w:top w:val="single" w:sz="4" w:space="0" w:color="auto"/>
              <w:bottom w:val="single" w:sz="4" w:space="0" w:color="auto"/>
            </w:tcBorders>
            <w:vAlign w:val="center"/>
          </w:tcPr>
          <w:p w:rsidR="00D43BF8" w:rsidRPr="00D43BF8" w:rsidRDefault="00D43BF8" w:rsidP="00D43BF8">
            <w:pPr>
              <w:spacing w:line="360" w:lineRule="auto"/>
              <w:rPr>
                <w:rFonts w:ascii="Arial" w:hAnsi="Arial" w:cs="Arial"/>
                <w:b/>
                <w:sz w:val="18"/>
                <w:szCs w:val="18"/>
              </w:rPr>
            </w:pPr>
            <w:r w:rsidRPr="00D43BF8">
              <w:rPr>
                <w:rFonts w:ascii="Arial" w:hAnsi="Arial" w:cs="Arial"/>
                <w:b/>
                <w:sz w:val="18"/>
                <w:szCs w:val="18"/>
              </w:rPr>
              <w:t>Flow</w:t>
            </w:r>
          </w:p>
        </w:tc>
        <w:tc>
          <w:tcPr>
            <w:tcW w:w="5423" w:type="dxa"/>
            <w:tcBorders>
              <w:top w:val="single" w:sz="4" w:space="0" w:color="auto"/>
              <w:bottom w:val="single" w:sz="4" w:space="0" w:color="auto"/>
            </w:tcBorders>
            <w:vAlign w:val="center"/>
          </w:tcPr>
          <w:p w:rsidR="00D43BF8" w:rsidRPr="00D43BF8" w:rsidRDefault="00D43BF8" w:rsidP="00D43BF8">
            <w:pPr>
              <w:spacing w:line="360" w:lineRule="auto"/>
              <w:rPr>
                <w:rFonts w:ascii="Arial" w:hAnsi="Arial" w:cs="Arial"/>
                <w:b/>
                <w:sz w:val="18"/>
                <w:szCs w:val="18"/>
              </w:rPr>
            </w:pPr>
            <w:r w:rsidRPr="00D43BF8">
              <w:rPr>
                <w:rFonts w:ascii="Arial" w:hAnsi="Arial" w:cs="Arial"/>
                <w:b/>
                <w:sz w:val="18"/>
                <w:szCs w:val="18"/>
              </w:rPr>
              <w:t>Activity</w:t>
            </w:r>
          </w:p>
        </w:tc>
        <w:tc>
          <w:tcPr>
            <w:tcW w:w="2126" w:type="dxa"/>
            <w:tcBorders>
              <w:top w:val="single" w:sz="4" w:space="0" w:color="auto"/>
              <w:bottom w:val="single" w:sz="4" w:space="0" w:color="auto"/>
            </w:tcBorders>
            <w:vAlign w:val="center"/>
          </w:tcPr>
          <w:p w:rsidR="00D43BF8" w:rsidRPr="00D43BF8" w:rsidRDefault="00D43BF8" w:rsidP="00D43BF8">
            <w:pPr>
              <w:spacing w:line="360" w:lineRule="auto"/>
              <w:rPr>
                <w:rFonts w:ascii="Arial" w:hAnsi="Arial" w:cs="Arial"/>
                <w:b/>
                <w:sz w:val="18"/>
                <w:szCs w:val="18"/>
              </w:rPr>
            </w:pPr>
            <w:r w:rsidRPr="00D43BF8">
              <w:rPr>
                <w:rFonts w:ascii="Arial" w:hAnsi="Arial" w:cs="Arial"/>
                <w:b/>
                <w:sz w:val="18"/>
                <w:szCs w:val="18"/>
              </w:rPr>
              <w:t>Source</w:t>
            </w:r>
          </w:p>
        </w:tc>
      </w:tr>
      <w:tr w:rsidR="00D43BF8" w:rsidRPr="00D43BF8" w:rsidTr="00FD70DB">
        <w:trPr>
          <w:trHeight w:val="389"/>
        </w:trPr>
        <w:tc>
          <w:tcPr>
            <w:tcW w:w="2347" w:type="dxa"/>
            <w:tcBorders>
              <w:top w:val="single" w:sz="4" w:space="0" w:color="auto"/>
            </w:tcBorders>
            <w:vAlign w:val="center"/>
          </w:tcPr>
          <w:p w:rsidR="00D43BF8" w:rsidRPr="00D43BF8" w:rsidRDefault="00D43BF8" w:rsidP="00D43BF8">
            <w:pPr>
              <w:spacing w:line="360" w:lineRule="auto"/>
              <w:rPr>
                <w:rFonts w:ascii="Arial" w:hAnsi="Arial" w:cs="Arial"/>
                <w:sz w:val="18"/>
                <w:szCs w:val="18"/>
              </w:rPr>
            </w:pPr>
            <w:r>
              <w:rPr>
                <w:rFonts w:ascii="Arial" w:hAnsi="Arial" w:cs="Arial"/>
                <w:sz w:val="18"/>
                <w:szCs w:val="18"/>
              </w:rPr>
              <w:t>Fossil ammonia</w:t>
            </w:r>
          </w:p>
        </w:tc>
        <w:tc>
          <w:tcPr>
            <w:tcW w:w="5423" w:type="dxa"/>
            <w:tcBorders>
              <w:top w:val="single" w:sz="4" w:space="0" w:color="auto"/>
            </w:tcBorders>
            <w:vAlign w:val="center"/>
          </w:tcPr>
          <w:p w:rsidR="00D43BF8" w:rsidRPr="00D43BF8" w:rsidRDefault="00D43BF8" w:rsidP="00D43BF8">
            <w:pPr>
              <w:spacing w:line="360" w:lineRule="auto"/>
              <w:rPr>
                <w:rFonts w:ascii="Arial" w:eastAsia="Times New Roman" w:hAnsi="Arial" w:cs="Arial"/>
                <w:color w:val="000000"/>
                <w:sz w:val="18"/>
                <w:szCs w:val="18"/>
                <w:lang w:eastAsia="en-GB"/>
              </w:rPr>
            </w:pPr>
            <w:r w:rsidRPr="00D43BF8">
              <w:rPr>
                <w:rFonts w:ascii="Arial" w:hAnsi="Arial" w:cs="Arial"/>
                <w:color w:val="000000"/>
                <w:sz w:val="18"/>
                <w:szCs w:val="18"/>
              </w:rPr>
              <w:t>market for ammonia, anhydrous, liquid</w:t>
            </w:r>
          </w:p>
        </w:tc>
        <w:tc>
          <w:tcPr>
            <w:tcW w:w="2126" w:type="dxa"/>
            <w:tcBorders>
              <w:top w:val="single" w:sz="4" w:space="0" w:color="auto"/>
            </w:tcBorders>
            <w:vAlign w:val="center"/>
          </w:tcPr>
          <w:p w:rsidR="00D43BF8" w:rsidRPr="00D43BF8" w:rsidRDefault="00D43BF8" w:rsidP="00D43BF8">
            <w:pPr>
              <w:spacing w:line="360" w:lineRule="auto"/>
              <w:rPr>
                <w:rFonts w:ascii="Arial" w:hAnsi="Arial" w:cs="Arial"/>
                <w:sz w:val="18"/>
                <w:szCs w:val="18"/>
              </w:rPr>
            </w:pPr>
            <w:r w:rsidRPr="00D43BF8">
              <w:rPr>
                <w:rFonts w:ascii="Arial" w:hAnsi="Arial" w:cs="Arial"/>
                <w:sz w:val="18"/>
                <w:szCs w:val="18"/>
              </w:rPr>
              <w:t>Ecoinvent v3.10</w:t>
            </w:r>
          </w:p>
        </w:tc>
      </w:tr>
      <w:tr w:rsidR="00D43BF8" w:rsidRPr="00D43BF8" w:rsidTr="00FD70DB">
        <w:trPr>
          <w:trHeight w:val="389"/>
        </w:trPr>
        <w:tc>
          <w:tcPr>
            <w:tcW w:w="2347" w:type="dxa"/>
            <w:vAlign w:val="center"/>
          </w:tcPr>
          <w:p w:rsidR="00D43BF8" w:rsidRPr="00D43BF8" w:rsidRDefault="00D43BF8" w:rsidP="00D43BF8">
            <w:pPr>
              <w:spacing w:line="360" w:lineRule="auto"/>
              <w:rPr>
                <w:rFonts w:ascii="Arial" w:hAnsi="Arial" w:cs="Arial"/>
                <w:sz w:val="18"/>
                <w:szCs w:val="18"/>
              </w:rPr>
            </w:pPr>
            <w:r>
              <w:rPr>
                <w:rFonts w:ascii="Arial" w:hAnsi="Arial" w:cs="Arial"/>
                <w:sz w:val="18"/>
                <w:szCs w:val="18"/>
              </w:rPr>
              <w:t>Green ammonia</w:t>
            </w:r>
          </w:p>
        </w:tc>
        <w:tc>
          <w:tcPr>
            <w:tcW w:w="5423" w:type="dxa"/>
            <w:vAlign w:val="center"/>
          </w:tcPr>
          <w:p w:rsidR="00D43BF8" w:rsidRPr="00D43BF8" w:rsidRDefault="00D43BF8" w:rsidP="00D43BF8">
            <w:pPr>
              <w:spacing w:line="360" w:lineRule="auto"/>
              <w:rPr>
                <w:rFonts w:ascii="Arial" w:hAnsi="Arial" w:cs="Arial"/>
                <w:color w:val="000000"/>
                <w:sz w:val="18"/>
                <w:szCs w:val="18"/>
              </w:rPr>
            </w:pPr>
            <w:r w:rsidRPr="00D43BF8">
              <w:rPr>
                <w:rFonts w:ascii="Arial" w:hAnsi="Arial" w:cs="Arial"/>
                <w:color w:val="000000"/>
                <w:sz w:val="18"/>
                <w:szCs w:val="18"/>
              </w:rPr>
              <w:t>ammonia production, from nitrogen and hydrogen, green</w:t>
            </w:r>
          </w:p>
        </w:tc>
        <w:tc>
          <w:tcPr>
            <w:tcW w:w="2126" w:type="dxa"/>
            <w:vAlign w:val="center"/>
          </w:tcPr>
          <w:p w:rsidR="00D43BF8" w:rsidRPr="00D43BF8" w:rsidRDefault="00D43BF8" w:rsidP="00D43BF8">
            <w:pPr>
              <w:spacing w:line="360" w:lineRule="auto"/>
              <w:rPr>
                <w:rFonts w:ascii="Arial" w:hAnsi="Arial" w:cs="Arial"/>
                <w:sz w:val="18"/>
                <w:szCs w:val="18"/>
              </w:rPr>
            </w:pPr>
            <w:r>
              <w:rPr>
                <w:rFonts w:ascii="Arial" w:hAnsi="Arial" w:cs="Arial"/>
                <w:sz w:val="18"/>
                <w:szCs w:val="18"/>
              </w:rPr>
              <w:t>D’Angelo </w:t>
            </w:r>
            <w:r>
              <w:rPr>
                <w:rFonts w:ascii="Arial" w:hAnsi="Arial" w:cs="Arial"/>
                <w:i/>
                <w:sz w:val="18"/>
                <w:szCs w:val="18"/>
              </w:rPr>
              <w:t>et</w:t>
            </w:r>
            <w:r>
              <w:rPr>
                <w:rFonts w:ascii="Arial" w:hAnsi="Arial" w:cs="Arial"/>
                <w:sz w:val="18"/>
                <w:szCs w:val="18"/>
              </w:rPr>
              <w:t> </w:t>
            </w:r>
            <w:r>
              <w:rPr>
                <w:rFonts w:ascii="Arial" w:hAnsi="Arial" w:cs="Arial"/>
                <w:i/>
                <w:sz w:val="18"/>
                <w:szCs w:val="18"/>
              </w:rPr>
              <w:t>al</w:t>
            </w:r>
            <w:r>
              <w:rPr>
                <w:rFonts w:ascii="Arial" w:hAnsi="Arial" w:cs="Arial"/>
                <w:sz w:val="18"/>
                <w:szCs w:val="18"/>
              </w:rPr>
              <w:t>.</w:t>
            </w:r>
            <w:r w:rsidR="007D5F60">
              <w:rPr>
                <w:rFonts w:ascii="Arial" w:hAnsi="Arial" w:cs="Arial"/>
                <w:sz w:val="18"/>
                <w:szCs w:val="18"/>
              </w:rPr>
              <w:fldChar w:fldCharType="begin"/>
            </w:r>
            <w:r w:rsidR="00A852F5">
              <w:rPr>
                <w:rFonts w:ascii="Arial" w:hAnsi="Arial" w:cs="Arial"/>
                <w:sz w:val="18"/>
                <w:szCs w:val="18"/>
              </w:rPr>
              <w:instrText xml:space="preserve"> ADDIN ZOTERO_ITEM CSL_CITATION {"citationID":"bxYXAm3b","properties":{"formattedCitation":"\\super 22\\nosupersub{}","plainCitation":"22","noteIndex":0},"citationItems":[{"id":423,"uris":["http://zotero.org/users/local/gMmtBwrT/items/5S7JZZSU"],"itemData":{"id":423,"type":"article-journal","abstract":"At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007D5F60">
              <w:rPr>
                <w:rFonts w:ascii="Arial" w:hAnsi="Arial" w:cs="Arial"/>
                <w:sz w:val="18"/>
                <w:szCs w:val="18"/>
              </w:rPr>
              <w:fldChar w:fldCharType="separate"/>
            </w:r>
            <w:r w:rsidR="00A852F5" w:rsidRPr="00A852F5">
              <w:rPr>
                <w:rFonts w:ascii="Arial" w:hAnsi="Arial" w:cs="Arial"/>
                <w:sz w:val="18"/>
                <w:szCs w:val="24"/>
                <w:vertAlign w:val="superscript"/>
              </w:rPr>
              <w:t>22</w:t>
            </w:r>
            <w:r w:rsidR="007D5F60">
              <w:rPr>
                <w:rFonts w:ascii="Arial" w:hAnsi="Arial" w:cs="Arial"/>
                <w:sz w:val="18"/>
                <w:szCs w:val="18"/>
              </w:rPr>
              <w:fldChar w:fldCharType="end"/>
            </w:r>
          </w:p>
        </w:tc>
      </w:tr>
      <w:tr w:rsidR="00C16AEA" w:rsidRPr="00D43BF8" w:rsidTr="00FD70DB">
        <w:trPr>
          <w:trHeight w:val="389"/>
        </w:trPr>
        <w:tc>
          <w:tcPr>
            <w:tcW w:w="2347" w:type="dxa"/>
            <w:vAlign w:val="center"/>
          </w:tcPr>
          <w:p w:rsidR="00C16AEA" w:rsidRDefault="00C16AEA" w:rsidP="00D43BF8">
            <w:pPr>
              <w:spacing w:line="360" w:lineRule="auto"/>
              <w:rPr>
                <w:rFonts w:ascii="Arial" w:hAnsi="Arial" w:cs="Arial"/>
                <w:sz w:val="18"/>
                <w:szCs w:val="18"/>
              </w:rPr>
            </w:pPr>
            <w:r>
              <w:rPr>
                <w:rFonts w:ascii="Arial" w:hAnsi="Arial" w:cs="Arial"/>
                <w:sz w:val="18"/>
                <w:szCs w:val="18"/>
              </w:rPr>
              <w:t>Green hydrogen (wind</w:t>
            </w:r>
            <w:r>
              <w:rPr>
                <w:rFonts w:ascii="Arial" w:hAnsi="Arial" w:cs="Arial"/>
                <w:sz w:val="18"/>
                <w:szCs w:val="18"/>
              </w:rPr>
              <w:noBreakHyphen/>
              <w:t>based</w:t>
            </w:r>
            <w:r w:rsidR="00FD70DB">
              <w:rPr>
                <w:rFonts w:ascii="Arial" w:hAnsi="Arial" w:cs="Arial"/>
                <w:sz w:val="18"/>
                <w:szCs w:val="18"/>
              </w:rPr>
              <w:t xml:space="preserve"> electrolysis</w:t>
            </w:r>
            <w:r>
              <w:rPr>
                <w:rFonts w:ascii="Arial" w:hAnsi="Arial" w:cs="Arial"/>
                <w:sz w:val="18"/>
                <w:szCs w:val="18"/>
              </w:rPr>
              <w:t>)</w:t>
            </w:r>
          </w:p>
        </w:tc>
        <w:tc>
          <w:tcPr>
            <w:tcW w:w="5423" w:type="dxa"/>
            <w:vAlign w:val="center"/>
          </w:tcPr>
          <w:p w:rsidR="00C16AEA" w:rsidRPr="00D43BF8" w:rsidRDefault="00C16AEA" w:rsidP="00D43BF8">
            <w:pPr>
              <w:spacing w:line="360" w:lineRule="auto"/>
              <w:rPr>
                <w:rFonts w:ascii="Arial" w:hAnsi="Arial" w:cs="Arial"/>
                <w:color w:val="000000"/>
                <w:sz w:val="18"/>
                <w:szCs w:val="18"/>
              </w:rPr>
            </w:pPr>
            <w:r w:rsidRPr="00C16AEA">
              <w:rPr>
                <w:rFonts w:ascii="Arial" w:hAnsi="Arial" w:cs="Arial"/>
                <w:color w:val="000000"/>
                <w:sz w:val="18"/>
                <w:szCs w:val="18"/>
              </w:rPr>
              <w:t>hydrogen production, PEM electrolysis, green</w:t>
            </w:r>
          </w:p>
        </w:tc>
        <w:tc>
          <w:tcPr>
            <w:tcW w:w="2126" w:type="dxa"/>
            <w:vAlign w:val="center"/>
          </w:tcPr>
          <w:p w:rsidR="00C16AEA" w:rsidRDefault="00C16AEA" w:rsidP="00D43BF8">
            <w:pPr>
              <w:spacing w:line="360" w:lineRule="auto"/>
              <w:rPr>
                <w:rFonts w:ascii="Arial" w:hAnsi="Arial" w:cs="Arial"/>
                <w:sz w:val="18"/>
                <w:szCs w:val="18"/>
              </w:rPr>
            </w:pPr>
            <w:r>
              <w:rPr>
                <w:rFonts w:ascii="Arial" w:hAnsi="Arial" w:cs="Arial"/>
                <w:sz w:val="18"/>
                <w:szCs w:val="18"/>
              </w:rPr>
              <w:t>D’Angelo </w:t>
            </w:r>
            <w:r>
              <w:rPr>
                <w:rFonts w:ascii="Arial" w:hAnsi="Arial" w:cs="Arial"/>
                <w:i/>
                <w:sz w:val="18"/>
                <w:szCs w:val="18"/>
              </w:rPr>
              <w:t>et</w:t>
            </w:r>
            <w:r>
              <w:rPr>
                <w:rFonts w:ascii="Arial" w:hAnsi="Arial" w:cs="Arial"/>
                <w:sz w:val="18"/>
                <w:szCs w:val="18"/>
              </w:rPr>
              <w:t> </w:t>
            </w:r>
            <w:r>
              <w:rPr>
                <w:rFonts w:ascii="Arial" w:hAnsi="Arial" w:cs="Arial"/>
                <w:i/>
                <w:sz w:val="18"/>
                <w:szCs w:val="18"/>
              </w:rPr>
              <w:t>al</w:t>
            </w:r>
            <w:r>
              <w:rPr>
                <w:rFonts w:ascii="Arial" w:hAnsi="Arial" w:cs="Arial"/>
                <w:sz w:val="18"/>
                <w:szCs w:val="18"/>
              </w:rPr>
              <w:t>.</w:t>
            </w:r>
            <w:r w:rsidR="007D5F60">
              <w:rPr>
                <w:rFonts w:ascii="Arial" w:hAnsi="Arial" w:cs="Arial"/>
                <w:sz w:val="18"/>
                <w:szCs w:val="18"/>
              </w:rPr>
              <w:fldChar w:fldCharType="begin"/>
            </w:r>
            <w:r w:rsidR="00A852F5">
              <w:rPr>
                <w:rFonts w:ascii="Arial" w:hAnsi="Arial" w:cs="Arial"/>
                <w:sz w:val="18"/>
                <w:szCs w:val="18"/>
              </w:rPr>
              <w:instrText xml:space="preserve"> ADDIN ZOTERO_ITEM CSL_CITATION {"citationID":"BrTFQKHE","properties":{"formattedCitation":"\\super 22\\nosupersub{}","plainCitation":"22","noteIndex":0},"citationItems":[{"id":423,"uris":["http://zotero.org/users/local/gMmtBwrT/items/5S7JZZSU"],"itemData":{"id":423,"type":"article-journal","abstract":"At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007D5F60">
              <w:rPr>
                <w:rFonts w:ascii="Arial" w:hAnsi="Arial" w:cs="Arial"/>
                <w:sz w:val="18"/>
                <w:szCs w:val="18"/>
              </w:rPr>
              <w:fldChar w:fldCharType="separate"/>
            </w:r>
            <w:r w:rsidR="00A852F5" w:rsidRPr="00A852F5">
              <w:rPr>
                <w:rFonts w:ascii="Arial" w:hAnsi="Arial" w:cs="Arial"/>
                <w:sz w:val="18"/>
                <w:szCs w:val="24"/>
                <w:vertAlign w:val="superscript"/>
              </w:rPr>
              <w:t>22</w:t>
            </w:r>
            <w:r w:rsidR="007D5F60">
              <w:rPr>
                <w:rFonts w:ascii="Arial" w:hAnsi="Arial" w:cs="Arial"/>
                <w:sz w:val="18"/>
                <w:szCs w:val="18"/>
              </w:rPr>
              <w:fldChar w:fldCharType="end"/>
            </w:r>
          </w:p>
        </w:tc>
      </w:tr>
      <w:tr w:rsidR="00D43BF8" w:rsidRPr="00D43BF8" w:rsidTr="00FD70DB">
        <w:trPr>
          <w:trHeight w:val="389"/>
        </w:trPr>
        <w:tc>
          <w:tcPr>
            <w:tcW w:w="2347" w:type="dxa"/>
            <w:vAlign w:val="center"/>
          </w:tcPr>
          <w:p w:rsidR="00D43BF8" w:rsidRPr="00D43BF8" w:rsidRDefault="00D43BF8" w:rsidP="00D43BF8">
            <w:pPr>
              <w:spacing w:line="360" w:lineRule="auto"/>
              <w:rPr>
                <w:rFonts w:ascii="Arial" w:hAnsi="Arial" w:cs="Arial"/>
                <w:sz w:val="18"/>
                <w:szCs w:val="18"/>
              </w:rPr>
            </w:pPr>
            <w:r>
              <w:rPr>
                <w:rFonts w:ascii="Arial" w:hAnsi="Arial" w:cs="Arial"/>
                <w:sz w:val="18"/>
                <w:szCs w:val="18"/>
              </w:rPr>
              <w:t>Wastewater treatment</w:t>
            </w:r>
          </w:p>
        </w:tc>
        <w:tc>
          <w:tcPr>
            <w:tcW w:w="5423" w:type="dxa"/>
            <w:vAlign w:val="center"/>
          </w:tcPr>
          <w:p w:rsidR="00D43BF8" w:rsidRPr="00D43BF8" w:rsidRDefault="00D43BF8" w:rsidP="00D43BF8">
            <w:pPr>
              <w:spacing w:line="360" w:lineRule="auto"/>
              <w:rPr>
                <w:rFonts w:ascii="Arial" w:hAnsi="Arial" w:cs="Arial"/>
                <w:color w:val="000000"/>
                <w:sz w:val="18"/>
                <w:szCs w:val="18"/>
              </w:rPr>
            </w:pPr>
            <w:r w:rsidRPr="00D43BF8">
              <w:rPr>
                <w:rFonts w:ascii="Arial" w:hAnsi="Arial" w:cs="Arial"/>
                <w:color w:val="000000"/>
                <w:sz w:val="18"/>
                <w:szCs w:val="18"/>
              </w:rPr>
              <w:t>market for wastewater, average</w:t>
            </w:r>
          </w:p>
        </w:tc>
        <w:tc>
          <w:tcPr>
            <w:tcW w:w="2126" w:type="dxa"/>
            <w:vAlign w:val="center"/>
          </w:tcPr>
          <w:p w:rsidR="00D43BF8" w:rsidRPr="00D43BF8" w:rsidRDefault="00D43BF8" w:rsidP="00D43BF8">
            <w:pPr>
              <w:spacing w:line="360" w:lineRule="auto"/>
              <w:rPr>
                <w:rFonts w:ascii="Arial" w:hAnsi="Arial" w:cs="Arial"/>
                <w:sz w:val="18"/>
                <w:szCs w:val="18"/>
              </w:rPr>
            </w:pPr>
            <w:r w:rsidRPr="00D43BF8">
              <w:rPr>
                <w:rFonts w:ascii="Arial" w:hAnsi="Arial" w:cs="Arial"/>
                <w:sz w:val="18"/>
                <w:szCs w:val="18"/>
              </w:rPr>
              <w:t>Ecoinvent v3.10</w:t>
            </w:r>
          </w:p>
        </w:tc>
      </w:tr>
      <w:tr w:rsidR="00D43BF8" w:rsidRPr="00D43BF8" w:rsidTr="00FD70DB">
        <w:trPr>
          <w:trHeight w:val="389"/>
        </w:trPr>
        <w:tc>
          <w:tcPr>
            <w:tcW w:w="2347" w:type="dxa"/>
            <w:vAlign w:val="center"/>
          </w:tcPr>
          <w:p w:rsidR="00D43BF8" w:rsidRPr="00D43BF8" w:rsidRDefault="00D43BF8" w:rsidP="00D43BF8">
            <w:pPr>
              <w:spacing w:line="360" w:lineRule="auto"/>
              <w:rPr>
                <w:rFonts w:ascii="Arial" w:hAnsi="Arial" w:cs="Arial"/>
                <w:sz w:val="18"/>
                <w:szCs w:val="18"/>
              </w:rPr>
            </w:pPr>
            <w:r w:rsidRPr="00D43BF8">
              <w:rPr>
                <w:rFonts w:ascii="Arial" w:hAnsi="Arial" w:cs="Arial"/>
                <w:sz w:val="18"/>
                <w:szCs w:val="18"/>
              </w:rPr>
              <w:t>Grid electricity</w:t>
            </w:r>
          </w:p>
        </w:tc>
        <w:tc>
          <w:tcPr>
            <w:tcW w:w="5423" w:type="dxa"/>
            <w:vAlign w:val="center"/>
          </w:tcPr>
          <w:p w:rsidR="00D43BF8" w:rsidRPr="00D43BF8" w:rsidRDefault="00C16AEA" w:rsidP="00D43BF8">
            <w:pPr>
              <w:spacing w:line="360" w:lineRule="auto"/>
              <w:rPr>
                <w:rFonts w:ascii="Arial" w:hAnsi="Arial" w:cs="Arial"/>
                <w:color w:val="000000"/>
                <w:sz w:val="18"/>
                <w:szCs w:val="18"/>
              </w:rPr>
            </w:pPr>
            <w:r w:rsidRPr="00C16AEA">
              <w:rPr>
                <w:rFonts w:ascii="Arial" w:hAnsi="Arial" w:cs="Arial"/>
                <w:color w:val="000000"/>
                <w:sz w:val="18"/>
                <w:szCs w:val="18"/>
              </w:rPr>
              <w:t>market group for electricity, high voltage</w:t>
            </w:r>
          </w:p>
        </w:tc>
        <w:tc>
          <w:tcPr>
            <w:tcW w:w="2126" w:type="dxa"/>
            <w:vAlign w:val="center"/>
          </w:tcPr>
          <w:p w:rsidR="00D43BF8" w:rsidRPr="00D43BF8" w:rsidRDefault="00D43BF8" w:rsidP="00D43BF8">
            <w:pPr>
              <w:spacing w:line="360" w:lineRule="auto"/>
              <w:rPr>
                <w:rFonts w:ascii="Arial" w:hAnsi="Arial" w:cs="Arial"/>
                <w:sz w:val="18"/>
                <w:szCs w:val="18"/>
              </w:rPr>
            </w:pPr>
            <w:r w:rsidRPr="00D43BF8">
              <w:rPr>
                <w:rFonts w:ascii="Arial" w:hAnsi="Arial" w:cs="Arial"/>
                <w:sz w:val="18"/>
                <w:szCs w:val="18"/>
              </w:rPr>
              <w:t>Ecoinvent v3.10</w:t>
            </w:r>
          </w:p>
        </w:tc>
      </w:tr>
      <w:tr w:rsidR="00D43BF8" w:rsidRPr="00D43BF8" w:rsidTr="00FD70DB">
        <w:trPr>
          <w:trHeight w:val="389"/>
        </w:trPr>
        <w:tc>
          <w:tcPr>
            <w:tcW w:w="2347" w:type="dxa"/>
            <w:vAlign w:val="center"/>
          </w:tcPr>
          <w:p w:rsidR="00D43BF8" w:rsidRPr="00D43BF8" w:rsidRDefault="00D43BF8" w:rsidP="00D43BF8">
            <w:pPr>
              <w:spacing w:line="360" w:lineRule="auto"/>
              <w:rPr>
                <w:rFonts w:ascii="Arial" w:hAnsi="Arial" w:cs="Arial"/>
                <w:sz w:val="18"/>
                <w:szCs w:val="18"/>
              </w:rPr>
            </w:pPr>
            <w:r w:rsidRPr="00D43BF8">
              <w:rPr>
                <w:rFonts w:ascii="Arial" w:hAnsi="Arial" w:cs="Arial"/>
                <w:sz w:val="18"/>
                <w:szCs w:val="18"/>
              </w:rPr>
              <w:t>Wind electricity</w:t>
            </w:r>
          </w:p>
        </w:tc>
        <w:tc>
          <w:tcPr>
            <w:tcW w:w="5423" w:type="dxa"/>
            <w:vAlign w:val="center"/>
          </w:tcPr>
          <w:p w:rsidR="00D43BF8" w:rsidRPr="00D43BF8" w:rsidRDefault="00D43BF8" w:rsidP="00D43BF8">
            <w:pPr>
              <w:spacing w:line="360" w:lineRule="auto"/>
              <w:rPr>
                <w:rFonts w:ascii="Arial" w:hAnsi="Arial" w:cs="Arial"/>
                <w:color w:val="000000"/>
                <w:sz w:val="18"/>
                <w:szCs w:val="18"/>
              </w:rPr>
            </w:pPr>
            <w:r w:rsidRPr="00D43BF8">
              <w:rPr>
                <w:rFonts w:ascii="Arial" w:hAnsi="Arial" w:cs="Arial"/>
                <w:color w:val="000000"/>
                <w:sz w:val="18"/>
                <w:szCs w:val="18"/>
              </w:rPr>
              <w:t>electricity production, wind, &gt;3MW turbine, onshore</w:t>
            </w:r>
          </w:p>
        </w:tc>
        <w:tc>
          <w:tcPr>
            <w:tcW w:w="2126" w:type="dxa"/>
            <w:vAlign w:val="center"/>
          </w:tcPr>
          <w:p w:rsidR="00D43BF8" w:rsidRPr="00D43BF8" w:rsidRDefault="00D43BF8" w:rsidP="00D43BF8">
            <w:pPr>
              <w:spacing w:line="360" w:lineRule="auto"/>
              <w:rPr>
                <w:rFonts w:ascii="Arial" w:hAnsi="Arial" w:cs="Arial"/>
                <w:sz w:val="18"/>
                <w:szCs w:val="18"/>
              </w:rPr>
            </w:pPr>
            <w:r w:rsidRPr="00D43BF8">
              <w:rPr>
                <w:rFonts w:ascii="Arial" w:hAnsi="Arial" w:cs="Arial"/>
                <w:sz w:val="18"/>
                <w:szCs w:val="18"/>
              </w:rPr>
              <w:t>Ecoinvent v3.10</w:t>
            </w:r>
          </w:p>
        </w:tc>
      </w:tr>
      <w:tr w:rsidR="00D43BF8" w:rsidRPr="00D43BF8" w:rsidTr="00FD70DB">
        <w:trPr>
          <w:trHeight w:val="389"/>
        </w:trPr>
        <w:tc>
          <w:tcPr>
            <w:tcW w:w="2347" w:type="dxa"/>
            <w:vAlign w:val="center"/>
          </w:tcPr>
          <w:p w:rsidR="00D43BF8" w:rsidRPr="00D43BF8" w:rsidRDefault="00D43BF8" w:rsidP="00D43BF8">
            <w:pPr>
              <w:spacing w:line="360" w:lineRule="auto"/>
              <w:rPr>
                <w:rFonts w:ascii="Arial" w:hAnsi="Arial" w:cs="Arial"/>
                <w:sz w:val="18"/>
                <w:szCs w:val="18"/>
              </w:rPr>
            </w:pPr>
            <w:r w:rsidRPr="00D43BF8">
              <w:rPr>
                <w:rFonts w:ascii="Arial" w:hAnsi="Arial" w:cs="Arial"/>
                <w:sz w:val="18"/>
                <w:szCs w:val="18"/>
              </w:rPr>
              <w:t>Cooling water</w:t>
            </w:r>
          </w:p>
        </w:tc>
        <w:tc>
          <w:tcPr>
            <w:tcW w:w="5423" w:type="dxa"/>
            <w:vAlign w:val="center"/>
          </w:tcPr>
          <w:p w:rsidR="00D43BF8" w:rsidRPr="00D43BF8" w:rsidRDefault="00D43BF8" w:rsidP="00D43BF8">
            <w:pPr>
              <w:spacing w:line="360" w:lineRule="auto"/>
              <w:rPr>
                <w:rFonts w:ascii="Arial" w:hAnsi="Arial" w:cs="Arial"/>
                <w:color w:val="000000"/>
                <w:sz w:val="18"/>
                <w:szCs w:val="18"/>
              </w:rPr>
            </w:pPr>
            <w:r w:rsidRPr="00D43BF8">
              <w:rPr>
                <w:rFonts w:ascii="Arial" w:hAnsi="Arial" w:cs="Arial"/>
                <w:color w:val="000000"/>
                <w:sz w:val="18"/>
                <w:szCs w:val="18"/>
              </w:rPr>
              <w:t>cooling water</w:t>
            </w:r>
          </w:p>
        </w:tc>
        <w:tc>
          <w:tcPr>
            <w:tcW w:w="2126" w:type="dxa"/>
            <w:vAlign w:val="center"/>
          </w:tcPr>
          <w:p w:rsidR="00D43BF8" w:rsidRPr="00D43BF8" w:rsidRDefault="00D43BF8" w:rsidP="00D43BF8">
            <w:pPr>
              <w:spacing w:line="360" w:lineRule="auto"/>
              <w:rPr>
                <w:rFonts w:ascii="Arial" w:hAnsi="Arial" w:cs="Arial"/>
                <w:sz w:val="18"/>
                <w:szCs w:val="18"/>
              </w:rPr>
            </w:pPr>
            <w:r w:rsidRPr="00D43BF8">
              <w:rPr>
                <w:rFonts w:ascii="Arial" w:hAnsi="Arial" w:cs="Arial"/>
                <w:sz w:val="18"/>
                <w:szCs w:val="18"/>
              </w:rPr>
              <w:t>Ioannou </w:t>
            </w:r>
            <w:r w:rsidRPr="00D43BF8">
              <w:rPr>
                <w:rFonts w:ascii="Arial" w:hAnsi="Arial" w:cs="Arial"/>
                <w:i/>
                <w:sz w:val="18"/>
                <w:szCs w:val="18"/>
              </w:rPr>
              <w:t>et al</w:t>
            </w:r>
            <w:r w:rsidRPr="00D43BF8">
              <w:rPr>
                <w:rFonts w:ascii="Arial" w:hAnsi="Arial" w:cs="Arial"/>
                <w:sz w:val="18"/>
                <w:szCs w:val="18"/>
              </w:rPr>
              <w:t>.</w:t>
            </w:r>
            <w:r w:rsidR="007D5F60">
              <w:rPr>
                <w:rFonts w:ascii="Arial" w:hAnsi="Arial" w:cs="Arial"/>
                <w:sz w:val="18"/>
                <w:szCs w:val="18"/>
              </w:rPr>
              <w:fldChar w:fldCharType="begin"/>
            </w:r>
            <w:r w:rsidR="00A852F5">
              <w:rPr>
                <w:rFonts w:ascii="Arial" w:hAnsi="Arial" w:cs="Arial"/>
                <w:sz w:val="18"/>
                <w:szCs w:val="18"/>
              </w:rPr>
              <w:instrText xml:space="preserve"> ADDIN ZOTERO_ITEM CSL_CITATION {"citationID":"99LccGlA","properties":{"formattedCitation":"\\super 9\\nosupersub{}","plainCitation":"9","noteIndex":0},"citationItems":[{"id":195,"uris":["http://zotero.org/users/local/gMmtBwrT/items/FZ43FAFY"],"itemData":{"id":195,"type":"article-journal","abstract":"Abstract Carbon capture and utilization (CCU) has recently gained broad interest in the chemical industry. Direct electro- and thermocatalytic technologies are currently the focus of intense research, where the former employs electricity directly to reduce the CO2 molecule, while the latter comprises hydrogenation of CO2 in tandem with electrocatalytic water splitting. So far, it remains unclear which of the two is superior, yet this information is considered critical. Focusing on the platform chemical ethylene, the two CCU routes were compared using state-of-the-art performances with the fossil technology considering different power and CO2 sources. The thermo-route was found to be, at present, economically and environmentally better, yet under the same electrolyzer efficiencies, the electro-route would become superior. CCU routes could substantially improve the carbon footprint of the fossil ethylene (by 236 %) while decreasing at the same time impacts on human health, ecosystem quality, and resources (64, 140, and 80 %, respectively). However, they are economically unattractive even when considering externalities (indirect cost of environmental impacts), that is, 1.7- to 3.9-fold more expensive compared to the current fossil-based analogue. Acknowledging this limitation, the concept of hybridization was applied as a means to smooth the transition towards more sustainable chemicals. Accordingly, it was found that an optimal hybrid plant could produce carbon-neutral (cradle-to-gate) ethylene with a premium of only 30 % over the current market prices by judiciously combining CCU routes with fossil technologies.","container-title":"ChemSusChem","DOI":"https://doi.org/10.1002/cssc.202001312","issue":"23","note":"_eprint: https://chemistry-europe.onlinelibrary.wiley.com/doi/pdf/10.1002/cssc.202001312","page":"6370-6380","title":"Hybridization of Fossil- and CO&lt;sub&gt;2&lt;/sub&gt;-Based Routes for Ethylene Production using Renewable Energy","volume":"13","author":[{"family":"Ioannou","given":"Iasonas"},{"family":"D'Angelo","given":"Sebastiano C."},{"family":"Martín","given":"Antonio J."},{"family":"Pérez-Ramírez","given":"Javier"},{"family":"Guillén-Gosálbez","given":"Gonzalo"}],"issued":{"date-parts":[["2020"]]}}}],"schema":"https://github.com/citation-style-language/schema/raw/master/csl-citation.json"} </w:instrText>
            </w:r>
            <w:r w:rsidR="007D5F60">
              <w:rPr>
                <w:rFonts w:ascii="Arial" w:hAnsi="Arial" w:cs="Arial"/>
                <w:sz w:val="18"/>
                <w:szCs w:val="18"/>
              </w:rPr>
              <w:fldChar w:fldCharType="separate"/>
            </w:r>
            <w:r w:rsidR="00A852F5" w:rsidRPr="00A852F5">
              <w:rPr>
                <w:rFonts w:ascii="Arial" w:hAnsi="Arial" w:cs="Arial"/>
                <w:sz w:val="18"/>
                <w:szCs w:val="24"/>
                <w:vertAlign w:val="superscript"/>
              </w:rPr>
              <w:t>9</w:t>
            </w:r>
            <w:r w:rsidR="007D5F60">
              <w:rPr>
                <w:rFonts w:ascii="Arial" w:hAnsi="Arial" w:cs="Arial"/>
                <w:sz w:val="18"/>
                <w:szCs w:val="18"/>
              </w:rPr>
              <w:fldChar w:fldCharType="end"/>
            </w:r>
          </w:p>
        </w:tc>
      </w:tr>
      <w:tr w:rsidR="00D43BF8" w:rsidRPr="00D43BF8" w:rsidTr="00293400">
        <w:trPr>
          <w:trHeight w:val="389"/>
        </w:trPr>
        <w:tc>
          <w:tcPr>
            <w:tcW w:w="2347" w:type="dxa"/>
            <w:tcBorders>
              <w:bottom w:val="single" w:sz="4" w:space="0" w:color="auto"/>
            </w:tcBorders>
            <w:shd w:val="clear" w:color="auto" w:fill="auto"/>
            <w:vAlign w:val="center"/>
          </w:tcPr>
          <w:p w:rsidR="00D43BF8" w:rsidRPr="00D43BF8" w:rsidRDefault="00D43BF8" w:rsidP="00D43BF8">
            <w:pPr>
              <w:spacing w:line="360" w:lineRule="auto"/>
              <w:rPr>
                <w:rFonts w:ascii="Arial" w:hAnsi="Arial" w:cs="Arial"/>
                <w:sz w:val="18"/>
                <w:szCs w:val="18"/>
              </w:rPr>
            </w:pPr>
            <w:r w:rsidRPr="00D43BF8">
              <w:rPr>
                <w:rFonts w:ascii="Arial" w:hAnsi="Arial" w:cs="Arial"/>
                <w:sz w:val="18"/>
                <w:szCs w:val="18"/>
              </w:rPr>
              <w:t xml:space="preserve">Heating </w:t>
            </w:r>
            <w:r w:rsidR="00FA04A8">
              <w:rPr>
                <w:rFonts w:ascii="Arial" w:hAnsi="Arial" w:cs="Arial"/>
                <w:sz w:val="18"/>
                <w:szCs w:val="18"/>
              </w:rPr>
              <w:t>(</w:t>
            </w:r>
            <w:r w:rsidRPr="00D43BF8">
              <w:rPr>
                <w:rFonts w:ascii="Arial" w:hAnsi="Arial" w:cs="Arial"/>
                <w:sz w:val="18"/>
                <w:szCs w:val="18"/>
              </w:rPr>
              <w:t>natural gas</w:t>
            </w:r>
            <w:r w:rsidR="00FA04A8">
              <w:rPr>
                <w:rFonts w:ascii="Arial" w:hAnsi="Arial" w:cs="Arial"/>
                <w:sz w:val="18"/>
                <w:szCs w:val="18"/>
              </w:rPr>
              <w:t>)</w:t>
            </w:r>
          </w:p>
        </w:tc>
        <w:tc>
          <w:tcPr>
            <w:tcW w:w="5423" w:type="dxa"/>
            <w:tcBorders>
              <w:bottom w:val="single" w:sz="4" w:space="0" w:color="auto"/>
            </w:tcBorders>
            <w:shd w:val="clear" w:color="auto" w:fill="auto"/>
            <w:vAlign w:val="center"/>
          </w:tcPr>
          <w:p w:rsidR="00D43BF8" w:rsidRPr="00D43BF8" w:rsidRDefault="00D43BF8" w:rsidP="00D43BF8">
            <w:pPr>
              <w:spacing w:line="360" w:lineRule="auto"/>
              <w:rPr>
                <w:rFonts w:ascii="Arial" w:hAnsi="Arial" w:cs="Arial"/>
                <w:color w:val="000000"/>
                <w:sz w:val="18"/>
                <w:szCs w:val="18"/>
              </w:rPr>
            </w:pPr>
            <w:r w:rsidRPr="00D43BF8">
              <w:rPr>
                <w:rFonts w:ascii="Arial" w:hAnsi="Arial" w:cs="Arial"/>
                <w:color w:val="000000"/>
                <w:sz w:val="18"/>
                <w:szCs w:val="18"/>
              </w:rPr>
              <w:t>heat production, natural gas, at boiler condensing modulating &gt;100kW</w:t>
            </w:r>
          </w:p>
        </w:tc>
        <w:tc>
          <w:tcPr>
            <w:tcW w:w="2126" w:type="dxa"/>
            <w:tcBorders>
              <w:bottom w:val="single" w:sz="4" w:space="0" w:color="auto"/>
            </w:tcBorders>
            <w:shd w:val="clear" w:color="auto" w:fill="auto"/>
            <w:vAlign w:val="center"/>
          </w:tcPr>
          <w:p w:rsidR="00D43BF8" w:rsidRPr="00D43BF8" w:rsidRDefault="00D43BF8" w:rsidP="00D43BF8">
            <w:pPr>
              <w:spacing w:line="360" w:lineRule="auto"/>
              <w:rPr>
                <w:rFonts w:ascii="Arial" w:hAnsi="Arial" w:cs="Arial"/>
                <w:sz w:val="18"/>
                <w:szCs w:val="18"/>
              </w:rPr>
            </w:pPr>
            <w:r w:rsidRPr="00D43BF8">
              <w:rPr>
                <w:rFonts w:ascii="Arial" w:hAnsi="Arial" w:cs="Arial"/>
                <w:sz w:val="18"/>
                <w:szCs w:val="18"/>
              </w:rPr>
              <w:t>Ecoinvent v3.10</w:t>
            </w:r>
          </w:p>
        </w:tc>
      </w:tr>
    </w:tbl>
    <w:p w:rsidR="00D43BF8" w:rsidRDefault="00D43BF8">
      <w:pPr>
        <w:rPr>
          <w:rFonts w:ascii="Arial" w:hAnsi="Arial" w:cs="Arial"/>
          <w:b/>
          <w:sz w:val="20"/>
          <w:szCs w:val="20"/>
          <w:lang w:val="en-GB"/>
        </w:rPr>
      </w:pPr>
      <w:r>
        <w:rPr>
          <w:rFonts w:ascii="Arial" w:hAnsi="Arial" w:cs="Arial"/>
          <w:b/>
          <w:sz w:val="20"/>
          <w:szCs w:val="20"/>
          <w:lang w:val="en-GB"/>
        </w:rPr>
        <w:br w:type="page"/>
      </w:r>
    </w:p>
    <w:p w:rsidR="00951F2B" w:rsidRPr="00D43BF8" w:rsidRDefault="00951F2B" w:rsidP="00951F2B">
      <w:pPr>
        <w:spacing w:line="360" w:lineRule="auto"/>
        <w:jc w:val="both"/>
        <w:rPr>
          <w:rFonts w:ascii="Arial" w:hAnsi="Arial" w:cs="Arial"/>
          <w:sz w:val="20"/>
          <w:szCs w:val="20"/>
        </w:rPr>
      </w:pPr>
      <w:r>
        <w:rPr>
          <w:rStyle w:val="Heading1Char"/>
          <w:rFonts w:ascii="Arial" w:hAnsi="Arial" w:cs="Arial"/>
          <w:sz w:val="20"/>
          <w:szCs w:val="20"/>
        </w:rPr>
        <w:lastRenderedPageBreak/>
        <w:t>Table S</w:t>
      </w:r>
      <w:r w:rsidR="003E3120">
        <w:rPr>
          <w:rStyle w:val="Heading1Char"/>
          <w:rFonts w:ascii="Arial" w:hAnsi="Arial" w:cs="Arial"/>
          <w:sz w:val="20"/>
          <w:szCs w:val="20"/>
        </w:rPr>
        <w:t>7</w:t>
      </w:r>
      <w:r w:rsidRPr="00D43BF8">
        <w:rPr>
          <w:rStyle w:val="Heading1Char"/>
          <w:rFonts w:ascii="Arial" w:hAnsi="Arial" w:cs="Arial"/>
          <w:b w:val="0"/>
          <w:sz w:val="20"/>
          <w:szCs w:val="20"/>
        </w:rPr>
        <w:t> </w:t>
      </w:r>
      <w:r w:rsidRPr="00D43BF8">
        <w:rPr>
          <w:rFonts w:ascii="Arial" w:hAnsi="Arial" w:cs="Arial"/>
          <w:bCs/>
          <w:sz w:val="20"/>
          <w:szCs w:val="20"/>
        </w:rPr>
        <w:t>Inventories used in the life cycle assessment (LCA) to calculate the impact</w:t>
      </w:r>
      <w:r w:rsidR="00252D34">
        <w:rPr>
          <w:rFonts w:ascii="Arial" w:hAnsi="Arial" w:cs="Arial"/>
          <w:bCs/>
          <w:sz w:val="20"/>
          <w:szCs w:val="20"/>
        </w:rPr>
        <w:t>s</w:t>
      </w:r>
      <w:r w:rsidRPr="00D43BF8">
        <w:rPr>
          <w:rFonts w:ascii="Arial" w:hAnsi="Arial" w:cs="Arial"/>
          <w:bCs/>
          <w:sz w:val="20"/>
          <w:szCs w:val="20"/>
        </w:rPr>
        <w:t xml:space="preserve"> of all </w:t>
      </w:r>
      <w:r>
        <w:rPr>
          <w:rFonts w:ascii="Arial" w:hAnsi="Arial" w:cs="Arial"/>
          <w:bCs/>
          <w:sz w:val="20"/>
          <w:szCs w:val="20"/>
        </w:rPr>
        <w:t>H</w:t>
      </w:r>
      <w:r w:rsidRPr="00D43BF8">
        <w:rPr>
          <w:rFonts w:ascii="Arial" w:hAnsi="Arial" w:cs="Arial"/>
          <w:bCs/>
          <w:sz w:val="20"/>
          <w:szCs w:val="20"/>
          <w:vertAlign w:val="subscript"/>
        </w:rPr>
        <w:t>2</w:t>
      </w:r>
      <w:r>
        <w:rPr>
          <w:rFonts w:ascii="Arial" w:hAnsi="Arial" w:cs="Arial"/>
          <w:bCs/>
          <w:sz w:val="20"/>
          <w:szCs w:val="20"/>
        </w:rPr>
        <w:t>O</w:t>
      </w:r>
      <w:r w:rsidRPr="00951F2B">
        <w:rPr>
          <w:rFonts w:ascii="Arial" w:hAnsi="Arial" w:cs="Arial"/>
          <w:bCs/>
          <w:sz w:val="20"/>
          <w:szCs w:val="20"/>
          <w:vertAlign w:val="subscript"/>
        </w:rPr>
        <w:t>2</w:t>
      </w:r>
      <w:r>
        <w:rPr>
          <w:rFonts w:ascii="Arial" w:hAnsi="Arial" w:cs="Arial"/>
          <w:bCs/>
          <w:sz w:val="20"/>
          <w:szCs w:val="20"/>
        </w:rPr>
        <w:t xml:space="preserve"> production technologies</w:t>
      </w:r>
      <w:r w:rsidRPr="00D43BF8">
        <w:rPr>
          <w:rFonts w:ascii="Arial" w:hAnsi="Arial" w:cs="Arial"/>
          <w:bCs/>
          <w:sz w:val="20"/>
          <w:szCs w:val="20"/>
        </w:rPr>
        <w:t>.</w:t>
      </w:r>
    </w:p>
    <w:tbl>
      <w:tblPr>
        <w:tblStyle w:val="TableGrid"/>
        <w:tblW w:w="9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5238"/>
        <w:gridCol w:w="2126"/>
      </w:tblGrid>
      <w:tr w:rsidR="00951F2B" w:rsidRPr="00D43BF8" w:rsidTr="00FD70DB">
        <w:trPr>
          <w:trHeight w:val="389"/>
        </w:trPr>
        <w:tc>
          <w:tcPr>
            <w:tcW w:w="2340" w:type="dxa"/>
            <w:tcBorders>
              <w:top w:val="single" w:sz="4" w:space="0" w:color="auto"/>
              <w:bottom w:val="single" w:sz="4" w:space="0" w:color="auto"/>
            </w:tcBorders>
            <w:vAlign w:val="center"/>
          </w:tcPr>
          <w:p w:rsidR="00951F2B" w:rsidRPr="00D43BF8" w:rsidRDefault="00951F2B" w:rsidP="00D00D6E">
            <w:pPr>
              <w:spacing w:line="360" w:lineRule="auto"/>
              <w:rPr>
                <w:rFonts w:ascii="Arial" w:hAnsi="Arial" w:cs="Arial"/>
                <w:b/>
                <w:sz w:val="18"/>
                <w:szCs w:val="18"/>
              </w:rPr>
            </w:pPr>
            <w:r w:rsidRPr="00D43BF8">
              <w:rPr>
                <w:rFonts w:ascii="Arial" w:hAnsi="Arial" w:cs="Arial"/>
                <w:b/>
                <w:sz w:val="18"/>
                <w:szCs w:val="18"/>
              </w:rPr>
              <w:t>Flow</w:t>
            </w:r>
          </w:p>
        </w:tc>
        <w:tc>
          <w:tcPr>
            <w:tcW w:w="5238" w:type="dxa"/>
            <w:tcBorders>
              <w:top w:val="single" w:sz="4" w:space="0" w:color="auto"/>
              <w:bottom w:val="single" w:sz="4" w:space="0" w:color="auto"/>
            </w:tcBorders>
            <w:vAlign w:val="center"/>
          </w:tcPr>
          <w:p w:rsidR="00951F2B" w:rsidRPr="00D43BF8" w:rsidRDefault="00951F2B" w:rsidP="00D00D6E">
            <w:pPr>
              <w:spacing w:line="360" w:lineRule="auto"/>
              <w:rPr>
                <w:rFonts w:ascii="Arial" w:hAnsi="Arial" w:cs="Arial"/>
                <w:b/>
                <w:sz w:val="18"/>
                <w:szCs w:val="18"/>
              </w:rPr>
            </w:pPr>
            <w:r w:rsidRPr="00D43BF8">
              <w:rPr>
                <w:rFonts w:ascii="Arial" w:hAnsi="Arial" w:cs="Arial"/>
                <w:b/>
                <w:sz w:val="18"/>
                <w:szCs w:val="18"/>
              </w:rPr>
              <w:t>Activity</w:t>
            </w:r>
          </w:p>
        </w:tc>
        <w:tc>
          <w:tcPr>
            <w:tcW w:w="2126" w:type="dxa"/>
            <w:tcBorders>
              <w:top w:val="single" w:sz="4" w:space="0" w:color="auto"/>
              <w:bottom w:val="single" w:sz="4" w:space="0" w:color="auto"/>
            </w:tcBorders>
            <w:vAlign w:val="center"/>
          </w:tcPr>
          <w:p w:rsidR="00951F2B" w:rsidRPr="00D43BF8" w:rsidRDefault="00951F2B" w:rsidP="00D00D6E">
            <w:pPr>
              <w:spacing w:line="360" w:lineRule="auto"/>
              <w:rPr>
                <w:rFonts w:ascii="Arial" w:hAnsi="Arial" w:cs="Arial"/>
                <w:b/>
                <w:sz w:val="18"/>
                <w:szCs w:val="18"/>
              </w:rPr>
            </w:pPr>
            <w:r w:rsidRPr="00D43BF8">
              <w:rPr>
                <w:rFonts w:ascii="Arial" w:hAnsi="Arial" w:cs="Arial"/>
                <w:b/>
                <w:sz w:val="18"/>
                <w:szCs w:val="18"/>
              </w:rPr>
              <w:t>Source</w:t>
            </w:r>
          </w:p>
        </w:tc>
      </w:tr>
      <w:tr w:rsidR="00951F2B" w:rsidRPr="00D43BF8" w:rsidTr="00FD70DB">
        <w:trPr>
          <w:trHeight w:val="389"/>
        </w:trPr>
        <w:tc>
          <w:tcPr>
            <w:tcW w:w="2340" w:type="dxa"/>
            <w:tcBorders>
              <w:top w:val="single" w:sz="4" w:space="0" w:color="auto"/>
            </w:tcBorders>
            <w:vAlign w:val="center"/>
          </w:tcPr>
          <w:p w:rsidR="00951F2B" w:rsidRPr="00D43BF8" w:rsidRDefault="00951F2B" w:rsidP="00D00D6E">
            <w:pPr>
              <w:spacing w:line="360" w:lineRule="auto"/>
              <w:rPr>
                <w:rFonts w:ascii="Arial" w:hAnsi="Arial" w:cs="Arial"/>
                <w:sz w:val="18"/>
                <w:szCs w:val="18"/>
              </w:rPr>
            </w:pPr>
            <w:r>
              <w:rPr>
                <w:rFonts w:ascii="Arial" w:hAnsi="Arial" w:cs="Arial"/>
                <w:sz w:val="18"/>
                <w:szCs w:val="18"/>
              </w:rPr>
              <w:t xml:space="preserve">Fossil </w:t>
            </w:r>
            <w:r w:rsidR="00FD70DB">
              <w:rPr>
                <w:rFonts w:ascii="Arial" w:hAnsi="Arial" w:cs="Arial"/>
                <w:sz w:val="18"/>
                <w:szCs w:val="18"/>
              </w:rPr>
              <w:t>hydrogen</w:t>
            </w:r>
          </w:p>
        </w:tc>
        <w:tc>
          <w:tcPr>
            <w:tcW w:w="5238" w:type="dxa"/>
            <w:tcBorders>
              <w:top w:val="single" w:sz="4" w:space="0" w:color="auto"/>
            </w:tcBorders>
            <w:vAlign w:val="center"/>
          </w:tcPr>
          <w:p w:rsidR="00951F2B" w:rsidRPr="00D43BF8" w:rsidRDefault="00293400" w:rsidP="00D00D6E">
            <w:pPr>
              <w:spacing w:line="360" w:lineRule="auto"/>
              <w:rPr>
                <w:rFonts w:ascii="Arial" w:eastAsia="Times New Roman" w:hAnsi="Arial" w:cs="Arial"/>
                <w:color w:val="000000"/>
                <w:sz w:val="18"/>
                <w:szCs w:val="18"/>
                <w:lang w:eastAsia="en-GB"/>
              </w:rPr>
            </w:pPr>
            <w:r w:rsidRPr="00293400">
              <w:rPr>
                <w:rFonts w:ascii="Arial" w:hAnsi="Arial" w:cs="Arial"/>
                <w:color w:val="000000"/>
                <w:sz w:val="18"/>
                <w:szCs w:val="18"/>
              </w:rPr>
              <w:t>market for hydrogen, gaseous, medium pressure, merchant</w:t>
            </w:r>
          </w:p>
        </w:tc>
        <w:tc>
          <w:tcPr>
            <w:tcW w:w="2126" w:type="dxa"/>
            <w:tcBorders>
              <w:top w:val="single" w:sz="4" w:space="0" w:color="auto"/>
            </w:tcBorders>
            <w:vAlign w:val="center"/>
          </w:tcPr>
          <w:p w:rsidR="00951F2B" w:rsidRPr="00D43BF8" w:rsidRDefault="00951F2B" w:rsidP="00D00D6E">
            <w:pPr>
              <w:spacing w:line="360" w:lineRule="auto"/>
              <w:rPr>
                <w:rFonts w:ascii="Arial" w:hAnsi="Arial" w:cs="Arial"/>
                <w:sz w:val="18"/>
                <w:szCs w:val="18"/>
              </w:rPr>
            </w:pPr>
            <w:r w:rsidRPr="00D43BF8">
              <w:rPr>
                <w:rFonts w:ascii="Arial" w:hAnsi="Arial" w:cs="Arial"/>
                <w:sz w:val="18"/>
                <w:szCs w:val="18"/>
              </w:rPr>
              <w:t>Ecoinvent v3.10</w:t>
            </w:r>
          </w:p>
        </w:tc>
      </w:tr>
      <w:tr w:rsidR="00951F2B" w:rsidRPr="00D43BF8" w:rsidTr="00FD70DB">
        <w:trPr>
          <w:trHeight w:val="389"/>
        </w:trPr>
        <w:tc>
          <w:tcPr>
            <w:tcW w:w="2340" w:type="dxa"/>
            <w:vAlign w:val="center"/>
          </w:tcPr>
          <w:p w:rsidR="00951F2B" w:rsidRDefault="00951F2B" w:rsidP="00D00D6E">
            <w:pPr>
              <w:spacing w:line="360" w:lineRule="auto"/>
              <w:rPr>
                <w:rFonts w:ascii="Arial" w:hAnsi="Arial" w:cs="Arial"/>
                <w:sz w:val="18"/>
                <w:szCs w:val="18"/>
              </w:rPr>
            </w:pPr>
            <w:r>
              <w:rPr>
                <w:rFonts w:ascii="Arial" w:hAnsi="Arial" w:cs="Arial"/>
                <w:sz w:val="18"/>
                <w:szCs w:val="18"/>
              </w:rPr>
              <w:t>Green hydrogen (wind</w:t>
            </w:r>
            <w:r>
              <w:rPr>
                <w:rFonts w:ascii="Arial" w:hAnsi="Arial" w:cs="Arial"/>
                <w:sz w:val="18"/>
                <w:szCs w:val="18"/>
              </w:rPr>
              <w:noBreakHyphen/>
              <w:t>based</w:t>
            </w:r>
            <w:r w:rsidR="00FD70DB">
              <w:rPr>
                <w:rFonts w:ascii="Arial" w:hAnsi="Arial" w:cs="Arial"/>
                <w:sz w:val="18"/>
                <w:szCs w:val="18"/>
              </w:rPr>
              <w:t xml:space="preserve"> electrolysis</w:t>
            </w:r>
            <w:r>
              <w:rPr>
                <w:rFonts w:ascii="Arial" w:hAnsi="Arial" w:cs="Arial"/>
                <w:sz w:val="18"/>
                <w:szCs w:val="18"/>
              </w:rPr>
              <w:t>)</w:t>
            </w:r>
          </w:p>
        </w:tc>
        <w:tc>
          <w:tcPr>
            <w:tcW w:w="5238" w:type="dxa"/>
            <w:vAlign w:val="center"/>
          </w:tcPr>
          <w:p w:rsidR="00951F2B" w:rsidRPr="00D43BF8" w:rsidRDefault="00951F2B" w:rsidP="00D00D6E">
            <w:pPr>
              <w:spacing w:line="360" w:lineRule="auto"/>
              <w:rPr>
                <w:rFonts w:ascii="Arial" w:hAnsi="Arial" w:cs="Arial"/>
                <w:color w:val="000000"/>
                <w:sz w:val="18"/>
                <w:szCs w:val="18"/>
              </w:rPr>
            </w:pPr>
            <w:r w:rsidRPr="00C16AEA">
              <w:rPr>
                <w:rFonts w:ascii="Arial" w:hAnsi="Arial" w:cs="Arial"/>
                <w:color w:val="000000"/>
                <w:sz w:val="18"/>
                <w:szCs w:val="18"/>
              </w:rPr>
              <w:t>hydrogen production, PEM electrolysis, green</w:t>
            </w:r>
          </w:p>
        </w:tc>
        <w:tc>
          <w:tcPr>
            <w:tcW w:w="2126" w:type="dxa"/>
            <w:vAlign w:val="center"/>
          </w:tcPr>
          <w:p w:rsidR="00951F2B" w:rsidRDefault="00951F2B" w:rsidP="00D00D6E">
            <w:pPr>
              <w:spacing w:line="360" w:lineRule="auto"/>
              <w:rPr>
                <w:rFonts w:ascii="Arial" w:hAnsi="Arial" w:cs="Arial"/>
                <w:sz w:val="18"/>
                <w:szCs w:val="18"/>
              </w:rPr>
            </w:pPr>
            <w:r>
              <w:rPr>
                <w:rFonts w:ascii="Arial" w:hAnsi="Arial" w:cs="Arial"/>
                <w:sz w:val="18"/>
                <w:szCs w:val="18"/>
              </w:rPr>
              <w:t>D’Angelo </w:t>
            </w:r>
            <w:r>
              <w:rPr>
                <w:rFonts w:ascii="Arial" w:hAnsi="Arial" w:cs="Arial"/>
                <w:i/>
                <w:sz w:val="18"/>
                <w:szCs w:val="18"/>
              </w:rPr>
              <w:t>et</w:t>
            </w:r>
            <w:r>
              <w:rPr>
                <w:rFonts w:ascii="Arial" w:hAnsi="Arial" w:cs="Arial"/>
                <w:sz w:val="18"/>
                <w:szCs w:val="18"/>
              </w:rPr>
              <w:t> </w:t>
            </w:r>
            <w:r>
              <w:rPr>
                <w:rFonts w:ascii="Arial" w:hAnsi="Arial" w:cs="Arial"/>
                <w:i/>
                <w:sz w:val="18"/>
                <w:szCs w:val="18"/>
              </w:rPr>
              <w:t>al</w:t>
            </w:r>
            <w:r>
              <w:rPr>
                <w:rFonts w:ascii="Arial" w:hAnsi="Arial" w:cs="Arial"/>
                <w:sz w:val="18"/>
                <w:szCs w:val="18"/>
              </w:rPr>
              <w:t>.</w:t>
            </w:r>
            <w:r>
              <w:rPr>
                <w:rFonts w:ascii="Arial" w:hAnsi="Arial" w:cs="Arial"/>
                <w:sz w:val="18"/>
                <w:szCs w:val="18"/>
              </w:rPr>
              <w:fldChar w:fldCharType="begin"/>
            </w:r>
            <w:r w:rsidR="00A852F5">
              <w:rPr>
                <w:rFonts w:ascii="Arial" w:hAnsi="Arial" w:cs="Arial"/>
                <w:sz w:val="18"/>
                <w:szCs w:val="18"/>
              </w:rPr>
              <w:instrText xml:space="preserve"> ADDIN ZOTERO_ITEM CSL_CITATION {"citationID":"Qi3Wnz3y","properties":{"formattedCitation":"\\super 22\\nosupersub{}","plainCitation":"22","noteIndex":0},"citationItems":[{"id":423,"uris":["http://zotero.org/users/local/gMmtBwrT/items/5S7JZZSU"],"itemData":{"id":423,"type":"article-journal","abstract":"At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Pr>
                <w:rFonts w:ascii="Arial" w:hAnsi="Arial" w:cs="Arial"/>
                <w:sz w:val="18"/>
                <w:szCs w:val="18"/>
              </w:rPr>
              <w:fldChar w:fldCharType="separate"/>
            </w:r>
            <w:r w:rsidR="00A852F5" w:rsidRPr="00A852F5">
              <w:rPr>
                <w:rFonts w:ascii="Arial" w:hAnsi="Arial" w:cs="Arial"/>
                <w:sz w:val="18"/>
                <w:szCs w:val="24"/>
                <w:vertAlign w:val="superscript"/>
              </w:rPr>
              <w:t>22</w:t>
            </w:r>
            <w:r>
              <w:rPr>
                <w:rFonts w:ascii="Arial" w:hAnsi="Arial" w:cs="Arial"/>
                <w:sz w:val="18"/>
                <w:szCs w:val="18"/>
              </w:rPr>
              <w:fldChar w:fldCharType="end"/>
            </w:r>
          </w:p>
        </w:tc>
      </w:tr>
      <w:tr w:rsidR="00293400" w:rsidRPr="00D43BF8" w:rsidTr="00FD70DB">
        <w:trPr>
          <w:trHeight w:val="389"/>
        </w:trPr>
        <w:tc>
          <w:tcPr>
            <w:tcW w:w="2340" w:type="dxa"/>
            <w:vAlign w:val="center"/>
          </w:tcPr>
          <w:p w:rsidR="00293400" w:rsidRDefault="00381A45" w:rsidP="00D00D6E">
            <w:pPr>
              <w:spacing w:line="360" w:lineRule="auto"/>
              <w:rPr>
                <w:rFonts w:ascii="Arial" w:hAnsi="Arial" w:cs="Arial"/>
                <w:sz w:val="18"/>
                <w:szCs w:val="18"/>
              </w:rPr>
            </w:pPr>
            <w:r>
              <w:rPr>
                <w:rFonts w:ascii="Arial" w:hAnsi="Arial" w:cs="Arial"/>
                <w:sz w:val="18"/>
                <w:szCs w:val="18"/>
              </w:rPr>
              <w:t>2</w:t>
            </w:r>
            <w:r>
              <w:rPr>
                <w:rFonts w:ascii="Arial" w:hAnsi="Arial" w:cs="Arial"/>
                <w:sz w:val="18"/>
                <w:szCs w:val="18"/>
              </w:rPr>
              <w:noBreakHyphen/>
              <w:t>Ethyl a</w:t>
            </w:r>
            <w:r w:rsidR="00293400">
              <w:rPr>
                <w:rFonts w:ascii="Arial" w:hAnsi="Arial" w:cs="Arial"/>
                <w:sz w:val="18"/>
                <w:szCs w:val="18"/>
              </w:rPr>
              <w:t>nthraquinone</w:t>
            </w:r>
          </w:p>
        </w:tc>
        <w:tc>
          <w:tcPr>
            <w:tcW w:w="5238" w:type="dxa"/>
            <w:vAlign w:val="center"/>
          </w:tcPr>
          <w:p w:rsidR="00293400" w:rsidRPr="00C16AEA" w:rsidRDefault="00293400" w:rsidP="00D00D6E">
            <w:pPr>
              <w:spacing w:line="360" w:lineRule="auto"/>
              <w:rPr>
                <w:rFonts w:ascii="Arial" w:hAnsi="Arial" w:cs="Arial"/>
                <w:color w:val="000000"/>
                <w:sz w:val="18"/>
                <w:szCs w:val="18"/>
              </w:rPr>
            </w:pPr>
            <w:r w:rsidRPr="00293400">
              <w:rPr>
                <w:rFonts w:ascii="Arial" w:hAnsi="Arial" w:cs="Arial"/>
                <w:color w:val="000000"/>
                <w:sz w:val="18"/>
                <w:szCs w:val="18"/>
              </w:rPr>
              <w:t>market for anthraquinone</w:t>
            </w:r>
          </w:p>
        </w:tc>
        <w:tc>
          <w:tcPr>
            <w:tcW w:w="2126" w:type="dxa"/>
            <w:vAlign w:val="center"/>
          </w:tcPr>
          <w:p w:rsidR="00293400" w:rsidRDefault="00293400" w:rsidP="00D00D6E">
            <w:pPr>
              <w:spacing w:line="360" w:lineRule="auto"/>
              <w:rPr>
                <w:rFonts w:ascii="Arial" w:hAnsi="Arial" w:cs="Arial"/>
                <w:sz w:val="18"/>
                <w:szCs w:val="18"/>
              </w:rPr>
            </w:pPr>
            <w:r w:rsidRPr="00D43BF8">
              <w:rPr>
                <w:rFonts w:ascii="Arial" w:hAnsi="Arial" w:cs="Arial"/>
                <w:sz w:val="18"/>
                <w:szCs w:val="18"/>
              </w:rPr>
              <w:t>Ecoinvent v3.10</w:t>
            </w:r>
          </w:p>
        </w:tc>
      </w:tr>
      <w:tr w:rsidR="00293400" w:rsidRPr="00D43BF8" w:rsidTr="00FD70DB">
        <w:trPr>
          <w:trHeight w:val="389"/>
        </w:trPr>
        <w:tc>
          <w:tcPr>
            <w:tcW w:w="2340" w:type="dxa"/>
            <w:vAlign w:val="center"/>
          </w:tcPr>
          <w:p w:rsidR="00293400" w:rsidRDefault="00293400" w:rsidP="00D00D6E">
            <w:pPr>
              <w:spacing w:line="360" w:lineRule="auto"/>
              <w:rPr>
                <w:rFonts w:ascii="Arial" w:hAnsi="Arial" w:cs="Arial"/>
                <w:sz w:val="18"/>
                <w:szCs w:val="18"/>
              </w:rPr>
            </w:pPr>
            <w:r>
              <w:rPr>
                <w:rFonts w:ascii="Arial" w:hAnsi="Arial" w:cs="Arial"/>
                <w:sz w:val="18"/>
                <w:szCs w:val="18"/>
              </w:rPr>
              <w:t>Benzene</w:t>
            </w:r>
          </w:p>
        </w:tc>
        <w:tc>
          <w:tcPr>
            <w:tcW w:w="5238" w:type="dxa"/>
            <w:vAlign w:val="center"/>
          </w:tcPr>
          <w:p w:rsidR="00293400" w:rsidRPr="00C16AEA" w:rsidRDefault="00293400" w:rsidP="00D00D6E">
            <w:pPr>
              <w:spacing w:line="360" w:lineRule="auto"/>
              <w:rPr>
                <w:rFonts w:ascii="Arial" w:hAnsi="Arial" w:cs="Arial"/>
                <w:color w:val="000000"/>
                <w:sz w:val="18"/>
                <w:szCs w:val="18"/>
              </w:rPr>
            </w:pPr>
            <w:r w:rsidRPr="00293400">
              <w:rPr>
                <w:rFonts w:ascii="Arial" w:hAnsi="Arial" w:cs="Arial"/>
                <w:color w:val="000000"/>
                <w:sz w:val="18"/>
                <w:szCs w:val="18"/>
              </w:rPr>
              <w:t>market for benzene</w:t>
            </w:r>
          </w:p>
        </w:tc>
        <w:tc>
          <w:tcPr>
            <w:tcW w:w="2126" w:type="dxa"/>
            <w:vAlign w:val="center"/>
          </w:tcPr>
          <w:p w:rsidR="00293400" w:rsidRDefault="00293400" w:rsidP="00D00D6E">
            <w:pPr>
              <w:spacing w:line="360" w:lineRule="auto"/>
              <w:rPr>
                <w:rFonts w:ascii="Arial" w:hAnsi="Arial" w:cs="Arial"/>
                <w:sz w:val="18"/>
                <w:szCs w:val="18"/>
              </w:rPr>
            </w:pPr>
            <w:r w:rsidRPr="00D43BF8">
              <w:rPr>
                <w:rFonts w:ascii="Arial" w:hAnsi="Arial" w:cs="Arial"/>
                <w:sz w:val="18"/>
                <w:szCs w:val="18"/>
              </w:rPr>
              <w:t>Ecoinvent v3.10</w:t>
            </w:r>
          </w:p>
        </w:tc>
      </w:tr>
      <w:tr w:rsidR="00951F2B" w:rsidRPr="00D43BF8" w:rsidTr="00FD70DB">
        <w:trPr>
          <w:trHeight w:val="389"/>
        </w:trPr>
        <w:tc>
          <w:tcPr>
            <w:tcW w:w="2340" w:type="dxa"/>
            <w:vAlign w:val="center"/>
          </w:tcPr>
          <w:p w:rsidR="00951F2B" w:rsidRPr="00D43BF8" w:rsidRDefault="00951F2B" w:rsidP="00D00D6E">
            <w:pPr>
              <w:spacing w:line="360" w:lineRule="auto"/>
              <w:rPr>
                <w:rFonts w:ascii="Arial" w:hAnsi="Arial" w:cs="Arial"/>
                <w:sz w:val="18"/>
                <w:szCs w:val="18"/>
              </w:rPr>
            </w:pPr>
            <w:r>
              <w:rPr>
                <w:rFonts w:ascii="Arial" w:hAnsi="Arial" w:cs="Arial"/>
                <w:sz w:val="18"/>
                <w:szCs w:val="18"/>
              </w:rPr>
              <w:t>Wastewater treatment</w:t>
            </w:r>
          </w:p>
        </w:tc>
        <w:tc>
          <w:tcPr>
            <w:tcW w:w="5238" w:type="dxa"/>
            <w:vAlign w:val="center"/>
          </w:tcPr>
          <w:p w:rsidR="00951F2B" w:rsidRPr="00D43BF8" w:rsidRDefault="00951F2B" w:rsidP="00D00D6E">
            <w:pPr>
              <w:spacing w:line="360" w:lineRule="auto"/>
              <w:rPr>
                <w:rFonts w:ascii="Arial" w:hAnsi="Arial" w:cs="Arial"/>
                <w:color w:val="000000"/>
                <w:sz w:val="18"/>
                <w:szCs w:val="18"/>
              </w:rPr>
            </w:pPr>
            <w:r w:rsidRPr="00D43BF8">
              <w:rPr>
                <w:rFonts w:ascii="Arial" w:hAnsi="Arial" w:cs="Arial"/>
                <w:color w:val="000000"/>
                <w:sz w:val="18"/>
                <w:szCs w:val="18"/>
              </w:rPr>
              <w:t>market for wastewater, average</w:t>
            </w:r>
          </w:p>
        </w:tc>
        <w:tc>
          <w:tcPr>
            <w:tcW w:w="2126" w:type="dxa"/>
            <w:vAlign w:val="center"/>
          </w:tcPr>
          <w:p w:rsidR="00951F2B" w:rsidRPr="00D43BF8" w:rsidRDefault="00951F2B" w:rsidP="00D00D6E">
            <w:pPr>
              <w:spacing w:line="360" w:lineRule="auto"/>
              <w:rPr>
                <w:rFonts w:ascii="Arial" w:hAnsi="Arial" w:cs="Arial"/>
                <w:sz w:val="18"/>
                <w:szCs w:val="18"/>
              </w:rPr>
            </w:pPr>
            <w:r w:rsidRPr="00D43BF8">
              <w:rPr>
                <w:rFonts w:ascii="Arial" w:hAnsi="Arial" w:cs="Arial"/>
                <w:sz w:val="18"/>
                <w:szCs w:val="18"/>
              </w:rPr>
              <w:t>Ecoinvent v3.10</w:t>
            </w:r>
          </w:p>
        </w:tc>
      </w:tr>
      <w:tr w:rsidR="00951F2B" w:rsidRPr="00D43BF8" w:rsidTr="00FD70DB">
        <w:trPr>
          <w:trHeight w:val="389"/>
        </w:trPr>
        <w:tc>
          <w:tcPr>
            <w:tcW w:w="2340" w:type="dxa"/>
            <w:vAlign w:val="center"/>
          </w:tcPr>
          <w:p w:rsidR="00951F2B" w:rsidRPr="00D43BF8" w:rsidRDefault="00951F2B" w:rsidP="00D00D6E">
            <w:pPr>
              <w:spacing w:line="360" w:lineRule="auto"/>
              <w:rPr>
                <w:rFonts w:ascii="Arial" w:hAnsi="Arial" w:cs="Arial"/>
                <w:sz w:val="18"/>
                <w:szCs w:val="18"/>
              </w:rPr>
            </w:pPr>
            <w:r w:rsidRPr="00D43BF8">
              <w:rPr>
                <w:rFonts w:ascii="Arial" w:hAnsi="Arial" w:cs="Arial"/>
                <w:sz w:val="18"/>
                <w:szCs w:val="18"/>
              </w:rPr>
              <w:t>Grid electricity</w:t>
            </w:r>
          </w:p>
        </w:tc>
        <w:tc>
          <w:tcPr>
            <w:tcW w:w="5238" w:type="dxa"/>
            <w:vAlign w:val="center"/>
          </w:tcPr>
          <w:p w:rsidR="00951F2B" w:rsidRPr="00D43BF8" w:rsidRDefault="00951F2B" w:rsidP="00D00D6E">
            <w:pPr>
              <w:spacing w:line="360" w:lineRule="auto"/>
              <w:rPr>
                <w:rFonts w:ascii="Arial" w:hAnsi="Arial" w:cs="Arial"/>
                <w:color w:val="000000"/>
                <w:sz w:val="18"/>
                <w:szCs w:val="18"/>
              </w:rPr>
            </w:pPr>
            <w:r w:rsidRPr="00C16AEA">
              <w:rPr>
                <w:rFonts w:ascii="Arial" w:hAnsi="Arial" w:cs="Arial"/>
                <w:color w:val="000000"/>
                <w:sz w:val="18"/>
                <w:szCs w:val="18"/>
              </w:rPr>
              <w:t>market group for electricity, high voltage</w:t>
            </w:r>
          </w:p>
        </w:tc>
        <w:tc>
          <w:tcPr>
            <w:tcW w:w="2126" w:type="dxa"/>
            <w:vAlign w:val="center"/>
          </w:tcPr>
          <w:p w:rsidR="00951F2B" w:rsidRPr="00D43BF8" w:rsidRDefault="00951F2B" w:rsidP="00D00D6E">
            <w:pPr>
              <w:spacing w:line="360" w:lineRule="auto"/>
              <w:rPr>
                <w:rFonts w:ascii="Arial" w:hAnsi="Arial" w:cs="Arial"/>
                <w:sz w:val="18"/>
                <w:szCs w:val="18"/>
              </w:rPr>
            </w:pPr>
            <w:r w:rsidRPr="00D43BF8">
              <w:rPr>
                <w:rFonts w:ascii="Arial" w:hAnsi="Arial" w:cs="Arial"/>
                <w:sz w:val="18"/>
                <w:szCs w:val="18"/>
              </w:rPr>
              <w:t>Ecoinvent v3.10</w:t>
            </w:r>
          </w:p>
        </w:tc>
      </w:tr>
      <w:tr w:rsidR="00951F2B" w:rsidRPr="00D43BF8" w:rsidTr="00FD70DB">
        <w:trPr>
          <w:trHeight w:val="389"/>
        </w:trPr>
        <w:tc>
          <w:tcPr>
            <w:tcW w:w="2340" w:type="dxa"/>
            <w:vAlign w:val="center"/>
          </w:tcPr>
          <w:p w:rsidR="00951F2B" w:rsidRPr="00D43BF8" w:rsidRDefault="00951F2B" w:rsidP="00D00D6E">
            <w:pPr>
              <w:spacing w:line="360" w:lineRule="auto"/>
              <w:rPr>
                <w:rFonts w:ascii="Arial" w:hAnsi="Arial" w:cs="Arial"/>
                <w:sz w:val="18"/>
                <w:szCs w:val="18"/>
              </w:rPr>
            </w:pPr>
            <w:r w:rsidRPr="00D43BF8">
              <w:rPr>
                <w:rFonts w:ascii="Arial" w:hAnsi="Arial" w:cs="Arial"/>
                <w:sz w:val="18"/>
                <w:szCs w:val="18"/>
              </w:rPr>
              <w:t>Wind electricity</w:t>
            </w:r>
          </w:p>
        </w:tc>
        <w:tc>
          <w:tcPr>
            <w:tcW w:w="5238" w:type="dxa"/>
            <w:vAlign w:val="center"/>
          </w:tcPr>
          <w:p w:rsidR="00951F2B" w:rsidRPr="00D43BF8" w:rsidRDefault="00951F2B" w:rsidP="00D00D6E">
            <w:pPr>
              <w:spacing w:line="360" w:lineRule="auto"/>
              <w:rPr>
                <w:rFonts w:ascii="Arial" w:hAnsi="Arial" w:cs="Arial"/>
                <w:color w:val="000000"/>
                <w:sz w:val="18"/>
                <w:szCs w:val="18"/>
              </w:rPr>
            </w:pPr>
            <w:r w:rsidRPr="00D43BF8">
              <w:rPr>
                <w:rFonts w:ascii="Arial" w:hAnsi="Arial" w:cs="Arial"/>
                <w:color w:val="000000"/>
                <w:sz w:val="18"/>
                <w:szCs w:val="18"/>
              </w:rPr>
              <w:t>electricity production, wind, &gt;3MW turbine, onshore</w:t>
            </w:r>
          </w:p>
        </w:tc>
        <w:tc>
          <w:tcPr>
            <w:tcW w:w="2126" w:type="dxa"/>
            <w:vAlign w:val="center"/>
          </w:tcPr>
          <w:p w:rsidR="00951F2B" w:rsidRPr="00D43BF8" w:rsidRDefault="00951F2B" w:rsidP="00D00D6E">
            <w:pPr>
              <w:spacing w:line="360" w:lineRule="auto"/>
              <w:rPr>
                <w:rFonts w:ascii="Arial" w:hAnsi="Arial" w:cs="Arial"/>
                <w:sz w:val="18"/>
                <w:szCs w:val="18"/>
              </w:rPr>
            </w:pPr>
            <w:r w:rsidRPr="00D43BF8">
              <w:rPr>
                <w:rFonts w:ascii="Arial" w:hAnsi="Arial" w:cs="Arial"/>
                <w:sz w:val="18"/>
                <w:szCs w:val="18"/>
              </w:rPr>
              <w:t>Ecoinvent v3.10</w:t>
            </w:r>
          </w:p>
        </w:tc>
      </w:tr>
      <w:tr w:rsidR="00951F2B" w:rsidRPr="00D43BF8" w:rsidTr="005C08A8">
        <w:trPr>
          <w:trHeight w:val="389"/>
        </w:trPr>
        <w:tc>
          <w:tcPr>
            <w:tcW w:w="2340" w:type="dxa"/>
            <w:vAlign w:val="center"/>
          </w:tcPr>
          <w:p w:rsidR="00951F2B" w:rsidRPr="00D43BF8" w:rsidRDefault="00951F2B" w:rsidP="00D00D6E">
            <w:pPr>
              <w:spacing w:line="360" w:lineRule="auto"/>
              <w:rPr>
                <w:rFonts w:ascii="Arial" w:hAnsi="Arial" w:cs="Arial"/>
                <w:sz w:val="18"/>
                <w:szCs w:val="18"/>
              </w:rPr>
            </w:pPr>
            <w:r w:rsidRPr="00D43BF8">
              <w:rPr>
                <w:rFonts w:ascii="Arial" w:hAnsi="Arial" w:cs="Arial"/>
                <w:sz w:val="18"/>
                <w:szCs w:val="18"/>
              </w:rPr>
              <w:t>Cooling water</w:t>
            </w:r>
          </w:p>
        </w:tc>
        <w:tc>
          <w:tcPr>
            <w:tcW w:w="5238" w:type="dxa"/>
            <w:vAlign w:val="center"/>
          </w:tcPr>
          <w:p w:rsidR="00951F2B" w:rsidRPr="00D43BF8" w:rsidRDefault="00951F2B" w:rsidP="00D00D6E">
            <w:pPr>
              <w:spacing w:line="360" w:lineRule="auto"/>
              <w:rPr>
                <w:rFonts w:ascii="Arial" w:hAnsi="Arial" w:cs="Arial"/>
                <w:color w:val="000000"/>
                <w:sz w:val="18"/>
                <w:szCs w:val="18"/>
              </w:rPr>
            </w:pPr>
            <w:r w:rsidRPr="00D43BF8">
              <w:rPr>
                <w:rFonts w:ascii="Arial" w:hAnsi="Arial" w:cs="Arial"/>
                <w:color w:val="000000"/>
                <w:sz w:val="18"/>
                <w:szCs w:val="18"/>
              </w:rPr>
              <w:t>cooling water</w:t>
            </w:r>
          </w:p>
        </w:tc>
        <w:tc>
          <w:tcPr>
            <w:tcW w:w="2126" w:type="dxa"/>
            <w:vAlign w:val="center"/>
          </w:tcPr>
          <w:p w:rsidR="00951F2B" w:rsidRPr="00D43BF8" w:rsidRDefault="00951F2B" w:rsidP="00D00D6E">
            <w:pPr>
              <w:spacing w:line="360" w:lineRule="auto"/>
              <w:rPr>
                <w:rFonts w:ascii="Arial" w:hAnsi="Arial" w:cs="Arial"/>
                <w:sz w:val="18"/>
                <w:szCs w:val="18"/>
              </w:rPr>
            </w:pPr>
            <w:r w:rsidRPr="00D43BF8">
              <w:rPr>
                <w:rFonts w:ascii="Arial" w:hAnsi="Arial" w:cs="Arial"/>
                <w:sz w:val="18"/>
                <w:szCs w:val="18"/>
              </w:rPr>
              <w:t>Ioannou </w:t>
            </w:r>
            <w:r w:rsidRPr="00D43BF8">
              <w:rPr>
                <w:rFonts w:ascii="Arial" w:hAnsi="Arial" w:cs="Arial"/>
                <w:i/>
                <w:sz w:val="18"/>
                <w:szCs w:val="18"/>
              </w:rPr>
              <w:t>et al</w:t>
            </w:r>
            <w:r w:rsidRPr="00D43BF8">
              <w:rPr>
                <w:rFonts w:ascii="Arial" w:hAnsi="Arial" w:cs="Arial"/>
                <w:sz w:val="18"/>
                <w:szCs w:val="18"/>
              </w:rPr>
              <w:t>.</w:t>
            </w:r>
            <w:r>
              <w:rPr>
                <w:rFonts w:ascii="Arial" w:hAnsi="Arial" w:cs="Arial"/>
                <w:sz w:val="18"/>
                <w:szCs w:val="18"/>
              </w:rPr>
              <w:fldChar w:fldCharType="begin"/>
            </w:r>
            <w:r w:rsidR="00A852F5">
              <w:rPr>
                <w:rFonts w:ascii="Arial" w:hAnsi="Arial" w:cs="Arial"/>
                <w:sz w:val="18"/>
                <w:szCs w:val="18"/>
              </w:rPr>
              <w:instrText xml:space="preserve"> ADDIN ZOTERO_ITEM CSL_CITATION {"citationID":"ez2sdcZn","properties":{"formattedCitation":"\\super 9\\nosupersub{}","plainCitation":"9","noteIndex":0},"citationItems":[{"id":195,"uris":["http://zotero.org/users/local/gMmtBwrT/items/FZ43FAFY"],"itemData":{"id":195,"type":"article-journal","abstract":"Abstract Carbon capture and utilization (CCU) has recently gained broad interest in the chemical industry. Direct electro- and thermocatalytic technologies are currently the focus of intense research, where the former employs electricity directly to reduce the CO2 molecule, while the latter comprises hydrogenation of CO2 in tandem with electrocatalytic water splitting. So far, it remains unclear which of the two is superior, yet this information is considered critical. Focusing on the platform chemical ethylene, the two CCU routes were compared using state-of-the-art performances with the fossil technology considering different power and CO2 sources. The thermo-route was found to be, at present, economically and environmentally better, yet under the same electrolyzer efficiencies, the electro-route would become superior. CCU routes could substantially improve the carbon footprint of the fossil ethylene (by 236 %) while decreasing at the same time impacts on human health, ecosystem quality, and resources (64, 140, and 80 %, respectively). However, they are economically unattractive even when considering externalities (indirect cost of environmental impacts), that is, 1.7- to 3.9-fold more expensive compared to the current fossil-based analogue. Acknowledging this limitation, the concept of hybridization was applied as a means to smooth the transition towards more sustainable chemicals. Accordingly, it was found that an optimal hybrid plant could produce carbon-neutral (cradle-to-gate) ethylene with a premium of only 30 % over the current market prices by judiciously combining CCU routes with fossil technologies.","container-title":"ChemSusChem","DOI":"https://doi.org/10.1002/cssc.202001312","issue":"23","note":"_eprint: https://chemistry-europe.onlinelibrary.wiley.com/doi/pdf/10.1002/cssc.202001312","page":"6370-6380","title":"Hybridization of Fossil- and CO&lt;sub&gt;2&lt;/sub&gt;-Based Routes for Ethylene Production using Renewable Energy","volume":"13","author":[{"family":"Ioannou","given":"Iasonas"},{"family":"D'Angelo","given":"Sebastiano C."},{"family":"Martín","given":"Antonio J."},{"family":"Pérez-Ramírez","given":"Javier"},{"family":"Guillén-Gosálbez","given":"Gonzalo"}],"issued":{"date-parts":[["2020"]]}}}],"schema":"https://github.com/citation-style-language/schema/raw/master/csl-citation.json"} </w:instrText>
            </w:r>
            <w:r>
              <w:rPr>
                <w:rFonts w:ascii="Arial" w:hAnsi="Arial" w:cs="Arial"/>
                <w:sz w:val="18"/>
                <w:szCs w:val="18"/>
              </w:rPr>
              <w:fldChar w:fldCharType="separate"/>
            </w:r>
            <w:r w:rsidR="00A852F5" w:rsidRPr="00A852F5">
              <w:rPr>
                <w:rFonts w:ascii="Arial" w:hAnsi="Arial" w:cs="Arial"/>
                <w:sz w:val="18"/>
                <w:szCs w:val="24"/>
                <w:vertAlign w:val="superscript"/>
              </w:rPr>
              <w:t>9</w:t>
            </w:r>
            <w:r>
              <w:rPr>
                <w:rFonts w:ascii="Arial" w:hAnsi="Arial" w:cs="Arial"/>
                <w:sz w:val="18"/>
                <w:szCs w:val="18"/>
              </w:rPr>
              <w:fldChar w:fldCharType="end"/>
            </w:r>
          </w:p>
        </w:tc>
      </w:tr>
      <w:tr w:rsidR="00951F2B" w:rsidRPr="00D43BF8" w:rsidTr="005C08A8">
        <w:trPr>
          <w:trHeight w:val="389"/>
        </w:trPr>
        <w:tc>
          <w:tcPr>
            <w:tcW w:w="2340" w:type="dxa"/>
            <w:tcBorders>
              <w:bottom w:val="single" w:sz="4" w:space="0" w:color="auto"/>
            </w:tcBorders>
            <w:shd w:val="clear" w:color="auto" w:fill="auto"/>
            <w:vAlign w:val="center"/>
          </w:tcPr>
          <w:p w:rsidR="00951F2B" w:rsidRPr="00D43BF8" w:rsidRDefault="00951F2B" w:rsidP="00D00D6E">
            <w:pPr>
              <w:spacing w:line="360" w:lineRule="auto"/>
              <w:rPr>
                <w:rFonts w:ascii="Arial" w:hAnsi="Arial" w:cs="Arial"/>
                <w:sz w:val="18"/>
                <w:szCs w:val="18"/>
              </w:rPr>
            </w:pPr>
            <w:r w:rsidRPr="00D43BF8">
              <w:rPr>
                <w:rFonts w:ascii="Arial" w:hAnsi="Arial" w:cs="Arial"/>
                <w:sz w:val="18"/>
                <w:szCs w:val="18"/>
              </w:rPr>
              <w:t xml:space="preserve">Heating </w:t>
            </w:r>
            <w:r>
              <w:rPr>
                <w:rFonts w:ascii="Arial" w:hAnsi="Arial" w:cs="Arial"/>
                <w:sz w:val="18"/>
                <w:szCs w:val="18"/>
              </w:rPr>
              <w:t>(</w:t>
            </w:r>
            <w:r w:rsidRPr="00D43BF8">
              <w:rPr>
                <w:rFonts w:ascii="Arial" w:hAnsi="Arial" w:cs="Arial"/>
                <w:sz w:val="18"/>
                <w:szCs w:val="18"/>
              </w:rPr>
              <w:t>natural gas</w:t>
            </w:r>
            <w:r>
              <w:rPr>
                <w:rFonts w:ascii="Arial" w:hAnsi="Arial" w:cs="Arial"/>
                <w:sz w:val="18"/>
                <w:szCs w:val="18"/>
              </w:rPr>
              <w:t>)</w:t>
            </w:r>
          </w:p>
        </w:tc>
        <w:tc>
          <w:tcPr>
            <w:tcW w:w="5238" w:type="dxa"/>
            <w:tcBorders>
              <w:bottom w:val="single" w:sz="4" w:space="0" w:color="auto"/>
            </w:tcBorders>
            <w:shd w:val="clear" w:color="auto" w:fill="auto"/>
            <w:vAlign w:val="center"/>
          </w:tcPr>
          <w:p w:rsidR="00951F2B" w:rsidRPr="00D43BF8" w:rsidRDefault="00951F2B" w:rsidP="00D00D6E">
            <w:pPr>
              <w:spacing w:line="360" w:lineRule="auto"/>
              <w:rPr>
                <w:rFonts w:ascii="Arial" w:hAnsi="Arial" w:cs="Arial"/>
                <w:color w:val="000000"/>
                <w:sz w:val="18"/>
                <w:szCs w:val="18"/>
              </w:rPr>
            </w:pPr>
            <w:r w:rsidRPr="00D43BF8">
              <w:rPr>
                <w:rFonts w:ascii="Arial" w:hAnsi="Arial" w:cs="Arial"/>
                <w:color w:val="000000"/>
                <w:sz w:val="18"/>
                <w:szCs w:val="18"/>
              </w:rPr>
              <w:t>heat production, natural gas, at boiler condensing modulating &gt;100kW</w:t>
            </w:r>
          </w:p>
        </w:tc>
        <w:tc>
          <w:tcPr>
            <w:tcW w:w="2126" w:type="dxa"/>
            <w:tcBorders>
              <w:bottom w:val="single" w:sz="4" w:space="0" w:color="auto"/>
            </w:tcBorders>
            <w:shd w:val="clear" w:color="auto" w:fill="auto"/>
            <w:vAlign w:val="center"/>
          </w:tcPr>
          <w:p w:rsidR="00951F2B" w:rsidRPr="00D43BF8" w:rsidRDefault="00951F2B" w:rsidP="00D00D6E">
            <w:pPr>
              <w:spacing w:line="360" w:lineRule="auto"/>
              <w:rPr>
                <w:rFonts w:ascii="Arial" w:hAnsi="Arial" w:cs="Arial"/>
                <w:sz w:val="18"/>
                <w:szCs w:val="18"/>
              </w:rPr>
            </w:pPr>
            <w:r w:rsidRPr="00D43BF8">
              <w:rPr>
                <w:rFonts w:ascii="Arial" w:hAnsi="Arial" w:cs="Arial"/>
                <w:sz w:val="18"/>
                <w:szCs w:val="18"/>
              </w:rPr>
              <w:t>Ecoinvent v3.10</w:t>
            </w:r>
          </w:p>
        </w:tc>
      </w:tr>
    </w:tbl>
    <w:p w:rsidR="00951F2B" w:rsidRDefault="00951F2B" w:rsidP="00951F2B">
      <w:pPr>
        <w:rPr>
          <w:rFonts w:ascii="Arial" w:hAnsi="Arial" w:cs="Arial"/>
          <w:b/>
          <w:sz w:val="20"/>
          <w:szCs w:val="20"/>
          <w:lang w:val="en-GB"/>
        </w:rPr>
      </w:pPr>
      <w:r>
        <w:rPr>
          <w:rFonts w:ascii="Arial" w:hAnsi="Arial" w:cs="Arial"/>
          <w:b/>
          <w:sz w:val="20"/>
          <w:szCs w:val="20"/>
          <w:lang w:val="en-GB"/>
        </w:rPr>
        <w:br w:type="page"/>
      </w:r>
    </w:p>
    <w:p w:rsidR="00951F2B" w:rsidRDefault="00951F2B" w:rsidP="00951F2B">
      <w:pPr>
        <w:spacing w:line="360" w:lineRule="auto"/>
        <w:jc w:val="both"/>
        <w:rPr>
          <w:rFonts w:ascii="Arial" w:hAnsi="Arial" w:cs="Arial"/>
          <w:bCs/>
          <w:sz w:val="20"/>
          <w:szCs w:val="20"/>
        </w:rPr>
      </w:pPr>
      <w:r>
        <w:rPr>
          <w:rStyle w:val="Heading1Char"/>
          <w:rFonts w:ascii="Arial" w:hAnsi="Arial" w:cs="Arial"/>
          <w:sz w:val="20"/>
          <w:szCs w:val="20"/>
        </w:rPr>
        <w:lastRenderedPageBreak/>
        <w:t>Table S</w:t>
      </w:r>
      <w:r w:rsidR="003E3120">
        <w:rPr>
          <w:rStyle w:val="Heading1Char"/>
          <w:rFonts w:ascii="Arial" w:hAnsi="Arial" w:cs="Arial"/>
          <w:sz w:val="20"/>
          <w:szCs w:val="20"/>
        </w:rPr>
        <w:t>8</w:t>
      </w:r>
      <w:r w:rsidRPr="00D43BF8">
        <w:rPr>
          <w:rStyle w:val="Heading1Char"/>
          <w:rFonts w:ascii="Arial" w:hAnsi="Arial" w:cs="Arial"/>
          <w:b w:val="0"/>
          <w:sz w:val="20"/>
          <w:szCs w:val="20"/>
        </w:rPr>
        <w:t> </w:t>
      </w:r>
      <w:r w:rsidRPr="00D43BF8">
        <w:rPr>
          <w:rFonts w:ascii="Arial" w:hAnsi="Arial" w:cs="Arial"/>
          <w:bCs/>
          <w:sz w:val="20"/>
          <w:szCs w:val="20"/>
        </w:rPr>
        <w:t>Inventories used in the life cycle assessment (LCA) to calculate the impact</w:t>
      </w:r>
      <w:r w:rsidR="00252D34">
        <w:rPr>
          <w:rFonts w:ascii="Arial" w:hAnsi="Arial" w:cs="Arial"/>
          <w:bCs/>
          <w:sz w:val="20"/>
          <w:szCs w:val="20"/>
        </w:rPr>
        <w:t>s</w:t>
      </w:r>
      <w:r w:rsidRPr="00D43BF8">
        <w:rPr>
          <w:rFonts w:ascii="Arial" w:hAnsi="Arial" w:cs="Arial"/>
          <w:bCs/>
          <w:sz w:val="20"/>
          <w:szCs w:val="20"/>
        </w:rPr>
        <w:t xml:space="preserve"> of all </w:t>
      </w:r>
      <w:r>
        <w:rPr>
          <w:rFonts w:ascii="Arial" w:hAnsi="Arial" w:cs="Arial"/>
          <w:bCs/>
          <w:sz w:val="20"/>
          <w:szCs w:val="20"/>
        </w:rPr>
        <w:t>phenol production technologies</w:t>
      </w:r>
      <w:r w:rsidRPr="00D43BF8">
        <w:rPr>
          <w:rFonts w:ascii="Arial" w:hAnsi="Arial" w:cs="Arial"/>
          <w:bCs/>
          <w:sz w:val="20"/>
          <w:szCs w:val="20"/>
        </w:rPr>
        <w:t>.</w:t>
      </w:r>
    </w:p>
    <w:tbl>
      <w:tblPr>
        <w:tblStyle w:val="TableGrid"/>
        <w:tblW w:w="9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5238"/>
        <w:gridCol w:w="2126"/>
      </w:tblGrid>
      <w:tr w:rsidR="00A2752A" w:rsidRPr="00D43BF8" w:rsidTr="00252D34">
        <w:trPr>
          <w:trHeight w:val="389"/>
        </w:trPr>
        <w:tc>
          <w:tcPr>
            <w:tcW w:w="2340" w:type="dxa"/>
            <w:tcBorders>
              <w:top w:val="single" w:sz="4" w:space="0" w:color="auto"/>
              <w:bottom w:val="single" w:sz="4" w:space="0" w:color="auto"/>
            </w:tcBorders>
            <w:vAlign w:val="center"/>
          </w:tcPr>
          <w:p w:rsidR="00A2752A" w:rsidRPr="00D43BF8" w:rsidRDefault="00A2752A" w:rsidP="00D00D6E">
            <w:pPr>
              <w:spacing w:line="360" w:lineRule="auto"/>
              <w:rPr>
                <w:rFonts w:ascii="Arial" w:hAnsi="Arial" w:cs="Arial"/>
                <w:b/>
                <w:sz w:val="18"/>
                <w:szCs w:val="18"/>
              </w:rPr>
            </w:pPr>
            <w:r w:rsidRPr="00D43BF8">
              <w:rPr>
                <w:rFonts w:ascii="Arial" w:hAnsi="Arial" w:cs="Arial"/>
                <w:b/>
                <w:sz w:val="18"/>
                <w:szCs w:val="18"/>
              </w:rPr>
              <w:t>Flow</w:t>
            </w:r>
          </w:p>
        </w:tc>
        <w:tc>
          <w:tcPr>
            <w:tcW w:w="5238" w:type="dxa"/>
            <w:tcBorders>
              <w:top w:val="single" w:sz="4" w:space="0" w:color="auto"/>
              <w:bottom w:val="single" w:sz="4" w:space="0" w:color="auto"/>
            </w:tcBorders>
            <w:vAlign w:val="center"/>
          </w:tcPr>
          <w:p w:rsidR="00A2752A" w:rsidRPr="00D43BF8" w:rsidRDefault="00A2752A" w:rsidP="00D00D6E">
            <w:pPr>
              <w:spacing w:line="360" w:lineRule="auto"/>
              <w:rPr>
                <w:rFonts w:ascii="Arial" w:hAnsi="Arial" w:cs="Arial"/>
                <w:b/>
                <w:sz w:val="18"/>
                <w:szCs w:val="18"/>
              </w:rPr>
            </w:pPr>
            <w:r w:rsidRPr="00D43BF8">
              <w:rPr>
                <w:rFonts w:ascii="Arial" w:hAnsi="Arial" w:cs="Arial"/>
                <w:b/>
                <w:sz w:val="18"/>
                <w:szCs w:val="18"/>
              </w:rPr>
              <w:t>Activity</w:t>
            </w:r>
          </w:p>
        </w:tc>
        <w:tc>
          <w:tcPr>
            <w:tcW w:w="2126" w:type="dxa"/>
            <w:tcBorders>
              <w:top w:val="single" w:sz="4" w:space="0" w:color="auto"/>
              <w:bottom w:val="single" w:sz="4" w:space="0" w:color="auto"/>
            </w:tcBorders>
            <w:vAlign w:val="center"/>
          </w:tcPr>
          <w:p w:rsidR="00A2752A" w:rsidRPr="00D43BF8" w:rsidRDefault="00A2752A" w:rsidP="00D00D6E">
            <w:pPr>
              <w:spacing w:line="360" w:lineRule="auto"/>
              <w:rPr>
                <w:rFonts w:ascii="Arial" w:hAnsi="Arial" w:cs="Arial"/>
                <w:b/>
                <w:sz w:val="18"/>
                <w:szCs w:val="18"/>
              </w:rPr>
            </w:pPr>
            <w:r w:rsidRPr="00D43BF8">
              <w:rPr>
                <w:rFonts w:ascii="Arial" w:hAnsi="Arial" w:cs="Arial"/>
                <w:b/>
                <w:sz w:val="18"/>
                <w:szCs w:val="18"/>
              </w:rPr>
              <w:t>Source</w:t>
            </w:r>
          </w:p>
        </w:tc>
      </w:tr>
      <w:tr w:rsidR="00252D34" w:rsidRPr="00252D34" w:rsidTr="00252D34">
        <w:trPr>
          <w:trHeight w:val="389"/>
        </w:trPr>
        <w:tc>
          <w:tcPr>
            <w:tcW w:w="2340" w:type="dxa"/>
            <w:tcBorders>
              <w:top w:val="single" w:sz="4" w:space="0" w:color="auto"/>
            </w:tcBorders>
            <w:vAlign w:val="center"/>
          </w:tcPr>
          <w:p w:rsidR="00252D34" w:rsidRPr="00252D34" w:rsidRDefault="00252D34" w:rsidP="00D00D6E">
            <w:pPr>
              <w:spacing w:line="360" w:lineRule="auto"/>
              <w:rPr>
                <w:rFonts w:ascii="Arial" w:hAnsi="Arial" w:cs="Arial"/>
                <w:sz w:val="18"/>
                <w:szCs w:val="18"/>
              </w:rPr>
            </w:pPr>
            <w:r>
              <w:rPr>
                <w:rFonts w:ascii="Arial" w:hAnsi="Arial" w:cs="Arial"/>
                <w:sz w:val="18"/>
                <w:szCs w:val="18"/>
              </w:rPr>
              <w:t>Phenol from cumene oxidation</w:t>
            </w:r>
          </w:p>
        </w:tc>
        <w:tc>
          <w:tcPr>
            <w:tcW w:w="5238" w:type="dxa"/>
            <w:tcBorders>
              <w:top w:val="single" w:sz="4" w:space="0" w:color="auto"/>
            </w:tcBorders>
            <w:vAlign w:val="center"/>
          </w:tcPr>
          <w:p w:rsidR="00252D34" w:rsidRPr="00252D34" w:rsidRDefault="00252D34" w:rsidP="00D00D6E">
            <w:pPr>
              <w:spacing w:line="360" w:lineRule="auto"/>
              <w:rPr>
                <w:rFonts w:ascii="Arial" w:hAnsi="Arial" w:cs="Arial"/>
                <w:sz w:val="18"/>
                <w:szCs w:val="18"/>
              </w:rPr>
            </w:pPr>
            <w:r w:rsidRPr="00252D34">
              <w:rPr>
                <w:rFonts w:ascii="Arial" w:hAnsi="Arial" w:cs="Arial"/>
                <w:sz w:val="18"/>
                <w:szCs w:val="18"/>
              </w:rPr>
              <w:t>phenol production, cumene oxidation</w:t>
            </w:r>
          </w:p>
        </w:tc>
        <w:tc>
          <w:tcPr>
            <w:tcW w:w="2126" w:type="dxa"/>
            <w:tcBorders>
              <w:top w:val="single" w:sz="4" w:space="0" w:color="auto"/>
            </w:tcBorders>
            <w:vAlign w:val="center"/>
          </w:tcPr>
          <w:p w:rsidR="00252D34" w:rsidRPr="00252D34" w:rsidRDefault="00252D34" w:rsidP="00D00D6E">
            <w:pPr>
              <w:spacing w:line="360" w:lineRule="auto"/>
              <w:rPr>
                <w:rFonts w:ascii="Arial" w:hAnsi="Arial" w:cs="Arial"/>
                <w:sz w:val="18"/>
                <w:szCs w:val="18"/>
              </w:rPr>
            </w:pPr>
            <w:r w:rsidRPr="00D43BF8">
              <w:rPr>
                <w:rFonts w:ascii="Arial" w:hAnsi="Arial" w:cs="Arial"/>
                <w:sz w:val="18"/>
                <w:szCs w:val="18"/>
              </w:rPr>
              <w:t>Ecoinvent v3.10</w:t>
            </w:r>
          </w:p>
        </w:tc>
      </w:tr>
      <w:tr w:rsidR="00A2752A" w:rsidRPr="00D43BF8" w:rsidTr="00252D34">
        <w:trPr>
          <w:trHeight w:val="389"/>
        </w:trPr>
        <w:tc>
          <w:tcPr>
            <w:tcW w:w="2340" w:type="dxa"/>
            <w:vAlign w:val="center"/>
          </w:tcPr>
          <w:p w:rsidR="00A2752A" w:rsidRDefault="00A2752A" w:rsidP="00D00D6E">
            <w:pPr>
              <w:spacing w:line="360" w:lineRule="auto"/>
              <w:rPr>
                <w:rFonts w:ascii="Arial" w:hAnsi="Arial" w:cs="Arial"/>
                <w:sz w:val="18"/>
                <w:szCs w:val="18"/>
              </w:rPr>
            </w:pPr>
            <w:r>
              <w:rPr>
                <w:rFonts w:ascii="Arial" w:hAnsi="Arial" w:cs="Arial"/>
                <w:sz w:val="18"/>
                <w:szCs w:val="18"/>
              </w:rPr>
              <w:t>Benzene</w:t>
            </w:r>
          </w:p>
        </w:tc>
        <w:tc>
          <w:tcPr>
            <w:tcW w:w="5238" w:type="dxa"/>
            <w:vAlign w:val="center"/>
          </w:tcPr>
          <w:p w:rsidR="00A2752A" w:rsidRPr="00C16AEA" w:rsidRDefault="00A2752A" w:rsidP="00D00D6E">
            <w:pPr>
              <w:spacing w:line="360" w:lineRule="auto"/>
              <w:rPr>
                <w:rFonts w:ascii="Arial" w:hAnsi="Arial" w:cs="Arial"/>
                <w:color w:val="000000"/>
                <w:sz w:val="18"/>
                <w:szCs w:val="18"/>
              </w:rPr>
            </w:pPr>
            <w:r w:rsidRPr="00293400">
              <w:rPr>
                <w:rFonts w:ascii="Arial" w:hAnsi="Arial" w:cs="Arial"/>
                <w:color w:val="000000"/>
                <w:sz w:val="18"/>
                <w:szCs w:val="18"/>
              </w:rPr>
              <w:t>market for benzene</w:t>
            </w:r>
          </w:p>
        </w:tc>
        <w:tc>
          <w:tcPr>
            <w:tcW w:w="2126" w:type="dxa"/>
            <w:vAlign w:val="center"/>
          </w:tcPr>
          <w:p w:rsidR="00A2752A" w:rsidRDefault="00A2752A" w:rsidP="00D00D6E">
            <w:pPr>
              <w:spacing w:line="360" w:lineRule="auto"/>
              <w:rPr>
                <w:rFonts w:ascii="Arial" w:hAnsi="Arial" w:cs="Arial"/>
                <w:sz w:val="18"/>
                <w:szCs w:val="18"/>
              </w:rPr>
            </w:pPr>
            <w:r w:rsidRPr="00D43BF8">
              <w:rPr>
                <w:rFonts w:ascii="Arial" w:hAnsi="Arial" w:cs="Arial"/>
                <w:sz w:val="18"/>
                <w:szCs w:val="18"/>
              </w:rPr>
              <w:t>Ecoinvent v3.10</w:t>
            </w:r>
          </w:p>
        </w:tc>
      </w:tr>
      <w:tr w:rsidR="00252D34" w:rsidRPr="00D43BF8" w:rsidTr="00D00D6E">
        <w:trPr>
          <w:trHeight w:val="389"/>
        </w:trPr>
        <w:tc>
          <w:tcPr>
            <w:tcW w:w="2340" w:type="dxa"/>
            <w:vAlign w:val="center"/>
          </w:tcPr>
          <w:p w:rsidR="00252D34" w:rsidRDefault="00252D34" w:rsidP="00D00D6E">
            <w:pPr>
              <w:spacing w:line="360" w:lineRule="auto"/>
              <w:rPr>
                <w:rFonts w:ascii="Arial" w:hAnsi="Arial" w:cs="Arial"/>
                <w:sz w:val="18"/>
                <w:szCs w:val="18"/>
              </w:rPr>
            </w:pPr>
            <w:r>
              <w:rPr>
                <w:rFonts w:ascii="Arial" w:hAnsi="Arial" w:cs="Arial"/>
                <w:sz w:val="18"/>
                <w:szCs w:val="18"/>
              </w:rPr>
              <w:t>Fossil nitrous oxide</w:t>
            </w:r>
          </w:p>
        </w:tc>
        <w:tc>
          <w:tcPr>
            <w:tcW w:w="5238" w:type="dxa"/>
            <w:vAlign w:val="center"/>
          </w:tcPr>
          <w:p w:rsidR="00252D34" w:rsidRPr="00293400" w:rsidRDefault="00252D34" w:rsidP="00D00D6E">
            <w:pPr>
              <w:spacing w:line="360" w:lineRule="auto"/>
              <w:rPr>
                <w:rFonts w:ascii="Arial" w:hAnsi="Arial" w:cs="Arial"/>
                <w:color w:val="000000"/>
                <w:sz w:val="18"/>
                <w:szCs w:val="18"/>
              </w:rPr>
            </w:pPr>
            <w:r>
              <w:rPr>
                <w:rFonts w:ascii="Arial" w:hAnsi="Arial" w:cs="Arial"/>
                <w:color w:val="000000"/>
                <w:sz w:val="18"/>
                <w:szCs w:val="18"/>
              </w:rPr>
              <w:t>Nitrous oxide production using fossil ammonia</w:t>
            </w:r>
          </w:p>
        </w:tc>
        <w:tc>
          <w:tcPr>
            <w:tcW w:w="2126" w:type="dxa"/>
            <w:vAlign w:val="center"/>
          </w:tcPr>
          <w:p w:rsidR="00252D34" w:rsidRPr="00D43BF8" w:rsidRDefault="00252D34" w:rsidP="00D00D6E">
            <w:pPr>
              <w:spacing w:line="360" w:lineRule="auto"/>
              <w:rPr>
                <w:rFonts w:ascii="Arial" w:hAnsi="Arial" w:cs="Arial"/>
                <w:sz w:val="18"/>
                <w:szCs w:val="18"/>
              </w:rPr>
            </w:pPr>
            <w:r>
              <w:rPr>
                <w:rFonts w:ascii="Arial" w:hAnsi="Arial" w:cs="Arial"/>
                <w:sz w:val="18"/>
                <w:szCs w:val="18"/>
              </w:rPr>
              <w:t>This work</w:t>
            </w:r>
          </w:p>
        </w:tc>
      </w:tr>
      <w:tr w:rsidR="00252D34" w:rsidRPr="00D43BF8" w:rsidTr="00D00D6E">
        <w:trPr>
          <w:trHeight w:val="389"/>
        </w:trPr>
        <w:tc>
          <w:tcPr>
            <w:tcW w:w="2340" w:type="dxa"/>
            <w:vAlign w:val="center"/>
          </w:tcPr>
          <w:p w:rsidR="00252D34" w:rsidRDefault="00252D34" w:rsidP="00D00D6E">
            <w:pPr>
              <w:spacing w:line="360" w:lineRule="auto"/>
              <w:rPr>
                <w:rFonts w:ascii="Arial" w:hAnsi="Arial" w:cs="Arial"/>
                <w:sz w:val="18"/>
                <w:szCs w:val="18"/>
              </w:rPr>
            </w:pPr>
            <w:r>
              <w:rPr>
                <w:rFonts w:ascii="Arial" w:hAnsi="Arial" w:cs="Arial"/>
                <w:sz w:val="18"/>
                <w:szCs w:val="18"/>
              </w:rPr>
              <w:t>Green nitrous oxide</w:t>
            </w:r>
          </w:p>
        </w:tc>
        <w:tc>
          <w:tcPr>
            <w:tcW w:w="5238" w:type="dxa"/>
            <w:vAlign w:val="center"/>
          </w:tcPr>
          <w:p w:rsidR="00252D34" w:rsidRDefault="00252D34" w:rsidP="00D00D6E">
            <w:pPr>
              <w:spacing w:line="360" w:lineRule="auto"/>
              <w:rPr>
                <w:rFonts w:ascii="Arial" w:hAnsi="Arial" w:cs="Arial"/>
                <w:color w:val="000000"/>
                <w:sz w:val="18"/>
                <w:szCs w:val="18"/>
              </w:rPr>
            </w:pPr>
            <w:r>
              <w:rPr>
                <w:rFonts w:ascii="Arial" w:hAnsi="Arial" w:cs="Arial"/>
                <w:color w:val="000000"/>
                <w:sz w:val="18"/>
                <w:szCs w:val="18"/>
              </w:rPr>
              <w:t>Nitrous oxide production using green ammonia</w:t>
            </w:r>
          </w:p>
        </w:tc>
        <w:tc>
          <w:tcPr>
            <w:tcW w:w="2126" w:type="dxa"/>
            <w:vAlign w:val="center"/>
          </w:tcPr>
          <w:p w:rsidR="00252D34" w:rsidRDefault="00252D34" w:rsidP="00D00D6E">
            <w:pPr>
              <w:spacing w:line="360" w:lineRule="auto"/>
              <w:rPr>
                <w:rFonts w:ascii="Arial" w:hAnsi="Arial" w:cs="Arial"/>
                <w:sz w:val="18"/>
                <w:szCs w:val="18"/>
              </w:rPr>
            </w:pPr>
            <w:r>
              <w:rPr>
                <w:rFonts w:ascii="Arial" w:hAnsi="Arial" w:cs="Arial"/>
                <w:sz w:val="18"/>
                <w:szCs w:val="18"/>
              </w:rPr>
              <w:t>This work</w:t>
            </w:r>
          </w:p>
        </w:tc>
      </w:tr>
      <w:tr w:rsidR="00252D34" w:rsidRPr="00D43BF8" w:rsidTr="00D00D6E">
        <w:trPr>
          <w:trHeight w:val="389"/>
        </w:trPr>
        <w:tc>
          <w:tcPr>
            <w:tcW w:w="2340" w:type="dxa"/>
            <w:vAlign w:val="center"/>
          </w:tcPr>
          <w:p w:rsidR="00252D34" w:rsidRDefault="00252D34" w:rsidP="00D00D6E">
            <w:pPr>
              <w:spacing w:line="360" w:lineRule="auto"/>
              <w:rPr>
                <w:rFonts w:ascii="Arial" w:hAnsi="Arial" w:cs="Arial"/>
                <w:sz w:val="18"/>
                <w:szCs w:val="18"/>
              </w:rPr>
            </w:pPr>
            <w:r>
              <w:rPr>
                <w:rFonts w:ascii="Arial" w:hAnsi="Arial" w:cs="Arial"/>
                <w:sz w:val="18"/>
                <w:szCs w:val="18"/>
              </w:rPr>
              <w:t>Fossil hydrogen peroxide</w:t>
            </w:r>
          </w:p>
        </w:tc>
        <w:tc>
          <w:tcPr>
            <w:tcW w:w="5238" w:type="dxa"/>
            <w:vAlign w:val="center"/>
          </w:tcPr>
          <w:p w:rsidR="00252D34" w:rsidRDefault="00252D34" w:rsidP="00D00D6E">
            <w:pPr>
              <w:spacing w:line="360" w:lineRule="auto"/>
              <w:rPr>
                <w:rFonts w:ascii="Arial" w:hAnsi="Arial" w:cs="Arial"/>
                <w:color w:val="000000"/>
                <w:sz w:val="18"/>
                <w:szCs w:val="18"/>
              </w:rPr>
            </w:pPr>
            <w:r>
              <w:rPr>
                <w:rFonts w:ascii="Arial" w:hAnsi="Arial" w:cs="Arial"/>
                <w:color w:val="000000"/>
                <w:sz w:val="18"/>
                <w:szCs w:val="18"/>
              </w:rPr>
              <w:t>Hydrogen peroxide production using fossil hydrogen</w:t>
            </w:r>
          </w:p>
        </w:tc>
        <w:tc>
          <w:tcPr>
            <w:tcW w:w="2126" w:type="dxa"/>
            <w:vAlign w:val="center"/>
          </w:tcPr>
          <w:p w:rsidR="00252D34" w:rsidRDefault="00252D34" w:rsidP="00D00D6E">
            <w:pPr>
              <w:spacing w:line="360" w:lineRule="auto"/>
              <w:rPr>
                <w:rFonts w:ascii="Arial" w:hAnsi="Arial" w:cs="Arial"/>
                <w:sz w:val="18"/>
                <w:szCs w:val="18"/>
              </w:rPr>
            </w:pPr>
            <w:r>
              <w:rPr>
                <w:rFonts w:ascii="Arial" w:hAnsi="Arial" w:cs="Arial"/>
                <w:sz w:val="18"/>
                <w:szCs w:val="18"/>
              </w:rPr>
              <w:t>This work</w:t>
            </w:r>
          </w:p>
        </w:tc>
      </w:tr>
      <w:tr w:rsidR="00252D34" w:rsidRPr="00D43BF8" w:rsidTr="00D00D6E">
        <w:trPr>
          <w:trHeight w:val="389"/>
        </w:trPr>
        <w:tc>
          <w:tcPr>
            <w:tcW w:w="2340" w:type="dxa"/>
            <w:vAlign w:val="center"/>
          </w:tcPr>
          <w:p w:rsidR="00252D34" w:rsidRDefault="00252D34" w:rsidP="00D00D6E">
            <w:pPr>
              <w:spacing w:line="360" w:lineRule="auto"/>
              <w:rPr>
                <w:rFonts w:ascii="Arial" w:hAnsi="Arial" w:cs="Arial"/>
                <w:sz w:val="18"/>
                <w:szCs w:val="18"/>
              </w:rPr>
            </w:pPr>
            <w:r>
              <w:rPr>
                <w:rFonts w:ascii="Arial" w:hAnsi="Arial" w:cs="Arial"/>
                <w:sz w:val="18"/>
                <w:szCs w:val="18"/>
              </w:rPr>
              <w:t>Green hydrogen peroxide</w:t>
            </w:r>
          </w:p>
        </w:tc>
        <w:tc>
          <w:tcPr>
            <w:tcW w:w="5238" w:type="dxa"/>
            <w:vAlign w:val="center"/>
          </w:tcPr>
          <w:p w:rsidR="00252D34" w:rsidRDefault="00252D34" w:rsidP="00D00D6E">
            <w:pPr>
              <w:spacing w:line="360" w:lineRule="auto"/>
              <w:rPr>
                <w:rFonts w:ascii="Arial" w:hAnsi="Arial" w:cs="Arial"/>
                <w:color w:val="000000"/>
                <w:sz w:val="18"/>
                <w:szCs w:val="18"/>
              </w:rPr>
            </w:pPr>
            <w:r>
              <w:rPr>
                <w:rFonts w:ascii="Arial" w:hAnsi="Arial" w:cs="Arial"/>
                <w:color w:val="000000"/>
                <w:sz w:val="18"/>
                <w:szCs w:val="18"/>
              </w:rPr>
              <w:t>Hydrogen peroxide production using green hydrogen</w:t>
            </w:r>
          </w:p>
        </w:tc>
        <w:tc>
          <w:tcPr>
            <w:tcW w:w="2126" w:type="dxa"/>
            <w:vAlign w:val="center"/>
          </w:tcPr>
          <w:p w:rsidR="00252D34" w:rsidRDefault="00252D34" w:rsidP="00D00D6E">
            <w:pPr>
              <w:spacing w:line="360" w:lineRule="auto"/>
              <w:rPr>
                <w:rFonts w:ascii="Arial" w:hAnsi="Arial" w:cs="Arial"/>
                <w:sz w:val="18"/>
                <w:szCs w:val="18"/>
              </w:rPr>
            </w:pPr>
            <w:r>
              <w:rPr>
                <w:rFonts w:ascii="Arial" w:hAnsi="Arial" w:cs="Arial"/>
                <w:sz w:val="18"/>
                <w:szCs w:val="18"/>
              </w:rPr>
              <w:t>This work</w:t>
            </w:r>
          </w:p>
        </w:tc>
      </w:tr>
      <w:tr w:rsidR="00A2752A" w:rsidRPr="00D43BF8" w:rsidTr="00D00D6E">
        <w:trPr>
          <w:trHeight w:val="389"/>
        </w:trPr>
        <w:tc>
          <w:tcPr>
            <w:tcW w:w="2340" w:type="dxa"/>
            <w:vAlign w:val="center"/>
          </w:tcPr>
          <w:p w:rsidR="00A2752A" w:rsidRPr="00D43BF8" w:rsidRDefault="00A2752A" w:rsidP="00D00D6E">
            <w:pPr>
              <w:spacing w:line="360" w:lineRule="auto"/>
              <w:rPr>
                <w:rFonts w:ascii="Arial" w:hAnsi="Arial" w:cs="Arial"/>
                <w:sz w:val="18"/>
                <w:szCs w:val="18"/>
              </w:rPr>
            </w:pPr>
            <w:r w:rsidRPr="00D43BF8">
              <w:rPr>
                <w:rFonts w:ascii="Arial" w:hAnsi="Arial" w:cs="Arial"/>
                <w:sz w:val="18"/>
                <w:szCs w:val="18"/>
              </w:rPr>
              <w:t>Grid electricity</w:t>
            </w:r>
          </w:p>
        </w:tc>
        <w:tc>
          <w:tcPr>
            <w:tcW w:w="5238" w:type="dxa"/>
            <w:vAlign w:val="center"/>
          </w:tcPr>
          <w:p w:rsidR="00A2752A" w:rsidRPr="00D43BF8" w:rsidRDefault="00A2752A" w:rsidP="00D00D6E">
            <w:pPr>
              <w:spacing w:line="360" w:lineRule="auto"/>
              <w:rPr>
                <w:rFonts w:ascii="Arial" w:hAnsi="Arial" w:cs="Arial"/>
                <w:color w:val="000000"/>
                <w:sz w:val="18"/>
                <w:szCs w:val="18"/>
              </w:rPr>
            </w:pPr>
            <w:r w:rsidRPr="00C16AEA">
              <w:rPr>
                <w:rFonts w:ascii="Arial" w:hAnsi="Arial" w:cs="Arial"/>
                <w:color w:val="000000"/>
                <w:sz w:val="18"/>
                <w:szCs w:val="18"/>
              </w:rPr>
              <w:t>market group for electricity, high voltage</w:t>
            </w:r>
          </w:p>
        </w:tc>
        <w:tc>
          <w:tcPr>
            <w:tcW w:w="2126" w:type="dxa"/>
            <w:vAlign w:val="center"/>
          </w:tcPr>
          <w:p w:rsidR="00A2752A" w:rsidRPr="00D43BF8" w:rsidRDefault="00A2752A" w:rsidP="00D00D6E">
            <w:pPr>
              <w:spacing w:line="360" w:lineRule="auto"/>
              <w:rPr>
                <w:rFonts w:ascii="Arial" w:hAnsi="Arial" w:cs="Arial"/>
                <w:sz w:val="18"/>
                <w:szCs w:val="18"/>
              </w:rPr>
            </w:pPr>
            <w:r w:rsidRPr="00D43BF8">
              <w:rPr>
                <w:rFonts w:ascii="Arial" w:hAnsi="Arial" w:cs="Arial"/>
                <w:sz w:val="18"/>
                <w:szCs w:val="18"/>
              </w:rPr>
              <w:t>Ecoinvent v3.10</w:t>
            </w:r>
          </w:p>
        </w:tc>
      </w:tr>
      <w:tr w:rsidR="00A2752A" w:rsidRPr="00D43BF8" w:rsidTr="00D00D6E">
        <w:trPr>
          <w:trHeight w:val="389"/>
        </w:trPr>
        <w:tc>
          <w:tcPr>
            <w:tcW w:w="2340" w:type="dxa"/>
            <w:vAlign w:val="center"/>
          </w:tcPr>
          <w:p w:rsidR="00A2752A" w:rsidRPr="00D43BF8" w:rsidRDefault="00A2752A" w:rsidP="00D00D6E">
            <w:pPr>
              <w:spacing w:line="360" w:lineRule="auto"/>
              <w:rPr>
                <w:rFonts w:ascii="Arial" w:hAnsi="Arial" w:cs="Arial"/>
                <w:sz w:val="18"/>
                <w:szCs w:val="18"/>
              </w:rPr>
            </w:pPr>
            <w:r w:rsidRPr="00D43BF8">
              <w:rPr>
                <w:rFonts w:ascii="Arial" w:hAnsi="Arial" w:cs="Arial"/>
                <w:sz w:val="18"/>
                <w:szCs w:val="18"/>
              </w:rPr>
              <w:t>Cooling water</w:t>
            </w:r>
          </w:p>
        </w:tc>
        <w:tc>
          <w:tcPr>
            <w:tcW w:w="5238" w:type="dxa"/>
            <w:vAlign w:val="center"/>
          </w:tcPr>
          <w:p w:rsidR="00A2752A" w:rsidRPr="00D43BF8" w:rsidRDefault="00A2752A" w:rsidP="00D00D6E">
            <w:pPr>
              <w:spacing w:line="360" w:lineRule="auto"/>
              <w:rPr>
                <w:rFonts w:ascii="Arial" w:hAnsi="Arial" w:cs="Arial"/>
                <w:color w:val="000000"/>
                <w:sz w:val="18"/>
                <w:szCs w:val="18"/>
              </w:rPr>
            </w:pPr>
            <w:r w:rsidRPr="00D43BF8">
              <w:rPr>
                <w:rFonts w:ascii="Arial" w:hAnsi="Arial" w:cs="Arial"/>
                <w:color w:val="000000"/>
                <w:sz w:val="18"/>
                <w:szCs w:val="18"/>
              </w:rPr>
              <w:t>cooling water</w:t>
            </w:r>
          </w:p>
        </w:tc>
        <w:tc>
          <w:tcPr>
            <w:tcW w:w="2126" w:type="dxa"/>
            <w:vAlign w:val="center"/>
          </w:tcPr>
          <w:p w:rsidR="00A2752A" w:rsidRPr="00D43BF8" w:rsidRDefault="00A2752A" w:rsidP="00D00D6E">
            <w:pPr>
              <w:spacing w:line="360" w:lineRule="auto"/>
              <w:rPr>
                <w:rFonts w:ascii="Arial" w:hAnsi="Arial" w:cs="Arial"/>
                <w:sz w:val="18"/>
                <w:szCs w:val="18"/>
              </w:rPr>
            </w:pPr>
            <w:r w:rsidRPr="00D43BF8">
              <w:rPr>
                <w:rFonts w:ascii="Arial" w:hAnsi="Arial" w:cs="Arial"/>
                <w:sz w:val="18"/>
                <w:szCs w:val="18"/>
              </w:rPr>
              <w:t>Ioannou </w:t>
            </w:r>
            <w:r w:rsidRPr="00D43BF8">
              <w:rPr>
                <w:rFonts w:ascii="Arial" w:hAnsi="Arial" w:cs="Arial"/>
                <w:i/>
                <w:sz w:val="18"/>
                <w:szCs w:val="18"/>
              </w:rPr>
              <w:t>et al</w:t>
            </w:r>
            <w:r w:rsidRPr="00D43BF8">
              <w:rPr>
                <w:rFonts w:ascii="Arial" w:hAnsi="Arial" w:cs="Arial"/>
                <w:sz w:val="18"/>
                <w:szCs w:val="18"/>
              </w:rPr>
              <w:t>.</w:t>
            </w:r>
            <w:r>
              <w:rPr>
                <w:rFonts w:ascii="Arial" w:hAnsi="Arial" w:cs="Arial"/>
                <w:sz w:val="18"/>
                <w:szCs w:val="18"/>
              </w:rPr>
              <w:fldChar w:fldCharType="begin"/>
            </w:r>
            <w:r w:rsidR="00A852F5">
              <w:rPr>
                <w:rFonts w:ascii="Arial" w:hAnsi="Arial" w:cs="Arial"/>
                <w:sz w:val="18"/>
                <w:szCs w:val="18"/>
              </w:rPr>
              <w:instrText xml:space="preserve"> ADDIN ZOTERO_ITEM CSL_CITATION {"citationID":"C5EkrMrE","properties":{"formattedCitation":"\\super 9\\nosupersub{}","plainCitation":"9","noteIndex":0},"citationItems":[{"id":195,"uris":["http://zotero.org/users/local/gMmtBwrT/items/FZ43FAFY"],"itemData":{"id":195,"type":"article-journal","abstract":"Abstract Carbon capture and utilization (CCU) has recently gained broad interest in the chemical industry. Direct electro- and thermocatalytic technologies are currently the focus of intense research, where the former employs electricity directly to reduce the CO2 molecule, while the latter comprises hydrogenation of CO2 in tandem with electrocatalytic water splitting. So far, it remains unclear which of the two is superior, yet this information is considered critical. Focusing on the platform chemical ethylene, the two CCU routes were compared using state-of-the-art performances with the fossil technology considering different power and CO2 sources. The thermo-route was found to be, at present, economically and environmentally better, yet under the same electrolyzer efficiencies, the electro-route would become superior. CCU routes could substantially improve the carbon footprint of the fossil ethylene (by 236 %) while decreasing at the same time impacts on human health, ecosystem quality, and resources (64, 140, and 80 %, respectively). However, they are economically unattractive even when considering externalities (indirect cost of environmental impacts), that is, 1.7- to 3.9-fold more expensive compared to the current fossil-based analogue. Acknowledging this limitation, the concept of hybridization was applied as a means to smooth the transition towards more sustainable chemicals. Accordingly, it was found that an optimal hybrid plant could produce carbon-neutral (cradle-to-gate) ethylene with a premium of only 30 % over the current market prices by judiciously combining CCU routes with fossil technologies.","container-title":"ChemSusChem","DOI":"https://doi.org/10.1002/cssc.202001312","issue":"23","note":"_eprint: https://chemistry-europe.onlinelibrary.wiley.com/doi/pdf/10.1002/cssc.202001312","page":"6370-6380","title":"Hybridization of Fossil- and CO&lt;sub&gt;2&lt;/sub&gt;-Based Routes for Ethylene Production using Renewable Energy","volume":"13","author":[{"family":"Ioannou","given":"Iasonas"},{"family":"D'Angelo","given":"Sebastiano C."},{"family":"Martín","given":"Antonio J."},{"family":"Pérez-Ramírez","given":"Javier"},{"family":"Guillén-Gosálbez","given":"Gonzalo"}],"issued":{"date-parts":[["2020"]]}}}],"schema":"https://github.com/citation-style-language/schema/raw/master/csl-citation.json"} </w:instrText>
            </w:r>
            <w:r>
              <w:rPr>
                <w:rFonts w:ascii="Arial" w:hAnsi="Arial" w:cs="Arial"/>
                <w:sz w:val="18"/>
                <w:szCs w:val="18"/>
              </w:rPr>
              <w:fldChar w:fldCharType="separate"/>
            </w:r>
            <w:r w:rsidR="00A852F5" w:rsidRPr="00A852F5">
              <w:rPr>
                <w:rFonts w:ascii="Arial" w:hAnsi="Arial" w:cs="Arial"/>
                <w:sz w:val="18"/>
                <w:szCs w:val="24"/>
                <w:vertAlign w:val="superscript"/>
              </w:rPr>
              <w:t>9</w:t>
            </w:r>
            <w:r>
              <w:rPr>
                <w:rFonts w:ascii="Arial" w:hAnsi="Arial" w:cs="Arial"/>
                <w:sz w:val="18"/>
                <w:szCs w:val="18"/>
              </w:rPr>
              <w:fldChar w:fldCharType="end"/>
            </w:r>
          </w:p>
        </w:tc>
      </w:tr>
      <w:tr w:rsidR="00A2752A" w:rsidRPr="00D43BF8" w:rsidTr="00D00D6E">
        <w:trPr>
          <w:trHeight w:val="389"/>
        </w:trPr>
        <w:tc>
          <w:tcPr>
            <w:tcW w:w="2340" w:type="dxa"/>
            <w:tcBorders>
              <w:bottom w:val="single" w:sz="4" w:space="0" w:color="auto"/>
            </w:tcBorders>
            <w:shd w:val="clear" w:color="auto" w:fill="auto"/>
            <w:vAlign w:val="center"/>
          </w:tcPr>
          <w:p w:rsidR="00A2752A" w:rsidRPr="00D43BF8" w:rsidRDefault="00A2752A" w:rsidP="00D00D6E">
            <w:pPr>
              <w:spacing w:line="360" w:lineRule="auto"/>
              <w:rPr>
                <w:rFonts w:ascii="Arial" w:hAnsi="Arial" w:cs="Arial"/>
                <w:sz w:val="18"/>
                <w:szCs w:val="18"/>
              </w:rPr>
            </w:pPr>
            <w:r w:rsidRPr="00D43BF8">
              <w:rPr>
                <w:rFonts w:ascii="Arial" w:hAnsi="Arial" w:cs="Arial"/>
                <w:sz w:val="18"/>
                <w:szCs w:val="18"/>
              </w:rPr>
              <w:t xml:space="preserve">Heating </w:t>
            </w:r>
            <w:r>
              <w:rPr>
                <w:rFonts w:ascii="Arial" w:hAnsi="Arial" w:cs="Arial"/>
                <w:sz w:val="18"/>
                <w:szCs w:val="18"/>
              </w:rPr>
              <w:t>(</w:t>
            </w:r>
            <w:r w:rsidRPr="00D43BF8">
              <w:rPr>
                <w:rFonts w:ascii="Arial" w:hAnsi="Arial" w:cs="Arial"/>
                <w:sz w:val="18"/>
                <w:szCs w:val="18"/>
              </w:rPr>
              <w:t>natural gas</w:t>
            </w:r>
            <w:r>
              <w:rPr>
                <w:rFonts w:ascii="Arial" w:hAnsi="Arial" w:cs="Arial"/>
                <w:sz w:val="18"/>
                <w:szCs w:val="18"/>
              </w:rPr>
              <w:t>)</w:t>
            </w:r>
          </w:p>
        </w:tc>
        <w:tc>
          <w:tcPr>
            <w:tcW w:w="5238" w:type="dxa"/>
            <w:tcBorders>
              <w:bottom w:val="single" w:sz="4" w:space="0" w:color="auto"/>
            </w:tcBorders>
            <w:shd w:val="clear" w:color="auto" w:fill="auto"/>
            <w:vAlign w:val="center"/>
          </w:tcPr>
          <w:p w:rsidR="00A2752A" w:rsidRPr="00D43BF8" w:rsidRDefault="00A2752A" w:rsidP="00D00D6E">
            <w:pPr>
              <w:spacing w:line="360" w:lineRule="auto"/>
              <w:rPr>
                <w:rFonts w:ascii="Arial" w:hAnsi="Arial" w:cs="Arial"/>
                <w:color w:val="000000"/>
                <w:sz w:val="18"/>
                <w:szCs w:val="18"/>
              </w:rPr>
            </w:pPr>
            <w:r w:rsidRPr="00D43BF8">
              <w:rPr>
                <w:rFonts w:ascii="Arial" w:hAnsi="Arial" w:cs="Arial"/>
                <w:color w:val="000000"/>
                <w:sz w:val="18"/>
                <w:szCs w:val="18"/>
              </w:rPr>
              <w:t>heat production, natural gas, at boiler condensing modulating &gt;100kW</w:t>
            </w:r>
          </w:p>
        </w:tc>
        <w:tc>
          <w:tcPr>
            <w:tcW w:w="2126" w:type="dxa"/>
            <w:tcBorders>
              <w:bottom w:val="single" w:sz="4" w:space="0" w:color="auto"/>
            </w:tcBorders>
            <w:shd w:val="clear" w:color="auto" w:fill="auto"/>
            <w:vAlign w:val="center"/>
          </w:tcPr>
          <w:p w:rsidR="00A2752A" w:rsidRPr="00D43BF8" w:rsidRDefault="00A2752A" w:rsidP="00D00D6E">
            <w:pPr>
              <w:spacing w:line="360" w:lineRule="auto"/>
              <w:rPr>
                <w:rFonts w:ascii="Arial" w:hAnsi="Arial" w:cs="Arial"/>
                <w:sz w:val="18"/>
                <w:szCs w:val="18"/>
              </w:rPr>
            </w:pPr>
            <w:r w:rsidRPr="00D43BF8">
              <w:rPr>
                <w:rFonts w:ascii="Arial" w:hAnsi="Arial" w:cs="Arial"/>
                <w:sz w:val="18"/>
                <w:szCs w:val="18"/>
              </w:rPr>
              <w:t>Ecoinvent v3.10</w:t>
            </w:r>
          </w:p>
        </w:tc>
      </w:tr>
    </w:tbl>
    <w:p w:rsidR="00951F2B" w:rsidRDefault="00951F2B" w:rsidP="00951F2B">
      <w:pPr>
        <w:rPr>
          <w:rFonts w:ascii="Arial" w:hAnsi="Arial" w:cs="Arial"/>
          <w:b/>
          <w:sz w:val="20"/>
          <w:szCs w:val="20"/>
          <w:lang w:val="en-GB"/>
        </w:rPr>
      </w:pPr>
      <w:r>
        <w:rPr>
          <w:rFonts w:ascii="Arial" w:hAnsi="Arial" w:cs="Arial"/>
          <w:b/>
          <w:sz w:val="20"/>
          <w:szCs w:val="20"/>
          <w:lang w:val="en-GB"/>
        </w:rPr>
        <w:br w:type="page"/>
      </w:r>
    </w:p>
    <w:p w:rsidR="00FD3112" w:rsidRDefault="00251FA0" w:rsidP="000E4E58">
      <w:pPr>
        <w:pStyle w:val="ListParagraph"/>
        <w:numPr>
          <w:ilvl w:val="0"/>
          <w:numId w:val="1"/>
        </w:numPr>
        <w:rPr>
          <w:rFonts w:ascii="Arial" w:hAnsi="Arial" w:cs="Arial"/>
          <w:b/>
          <w:sz w:val="20"/>
          <w:szCs w:val="20"/>
          <w:lang w:val="en-GB"/>
        </w:rPr>
      </w:pPr>
      <w:r>
        <w:rPr>
          <w:rFonts w:ascii="Arial" w:hAnsi="Arial" w:cs="Arial"/>
          <w:b/>
          <w:sz w:val="20"/>
          <w:szCs w:val="20"/>
          <w:lang w:val="en-GB"/>
        </w:rPr>
        <w:lastRenderedPageBreak/>
        <w:t>Assessment of safety metrics</w:t>
      </w:r>
    </w:p>
    <w:p w:rsidR="009374BF" w:rsidRPr="000E4E58" w:rsidRDefault="009374BF" w:rsidP="000E4E58">
      <w:pPr>
        <w:spacing w:after="0" w:line="360" w:lineRule="auto"/>
        <w:jc w:val="both"/>
        <w:rPr>
          <w:rFonts w:ascii="Arial" w:hAnsi="Arial" w:cs="Arial"/>
          <w:sz w:val="20"/>
          <w:szCs w:val="20"/>
          <w:lang w:val="en-GB"/>
        </w:rPr>
      </w:pPr>
      <w:r w:rsidRPr="000E4E58">
        <w:rPr>
          <w:rFonts w:ascii="Arial" w:hAnsi="Arial" w:cs="Arial"/>
          <w:sz w:val="20"/>
          <w:szCs w:val="20"/>
          <w:lang w:val="en-GB"/>
        </w:rPr>
        <w:t xml:space="preserve">First, </w:t>
      </w:r>
      <w:r w:rsidR="000E4E58">
        <w:rPr>
          <w:rFonts w:ascii="Arial" w:hAnsi="Arial" w:cs="Arial"/>
          <w:sz w:val="20"/>
          <w:szCs w:val="20"/>
          <w:lang w:val="en-GB"/>
        </w:rPr>
        <w:t>we evaluate the</w:t>
      </w:r>
      <w:r w:rsidR="000E4E58" w:rsidRPr="000E4E58">
        <w:rPr>
          <w:rFonts w:ascii="Arial" w:hAnsi="Arial" w:cs="Arial"/>
          <w:sz w:val="20"/>
          <w:szCs w:val="20"/>
          <w:lang w:val="en-GB"/>
        </w:rPr>
        <w:t xml:space="preserve"> </w:t>
      </w:r>
      <w:r w:rsidRPr="000E4E58">
        <w:rPr>
          <w:rFonts w:ascii="Arial" w:hAnsi="Arial" w:cs="Arial"/>
          <w:sz w:val="20"/>
          <w:szCs w:val="20"/>
          <w:lang w:val="en-GB"/>
        </w:rPr>
        <w:t>Dow Fire and Explosion Index</w:t>
      </w:r>
      <w:r w:rsidR="000E4E58">
        <w:rPr>
          <w:rFonts w:ascii="Arial" w:hAnsi="Arial" w:cs="Arial"/>
          <w:sz w:val="20"/>
          <w:szCs w:val="20"/>
          <w:lang w:val="en-GB"/>
        </w:rPr>
        <w:t xml:space="preserve"> (F&amp;EI)</w:t>
      </w:r>
      <w:r w:rsidR="00C51269">
        <w:rPr>
          <w:rFonts w:ascii="Arial" w:hAnsi="Arial" w:cs="Arial"/>
          <w:sz w:val="20"/>
          <w:szCs w:val="20"/>
          <w:lang w:val="en-GB"/>
        </w:rPr>
        <w:fldChar w:fldCharType="begin"/>
      </w:r>
      <w:r w:rsidR="00A852F5">
        <w:rPr>
          <w:rFonts w:ascii="Arial" w:hAnsi="Arial" w:cs="Arial"/>
          <w:sz w:val="20"/>
          <w:szCs w:val="20"/>
          <w:lang w:val="en-GB"/>
        </w:rPr>
        <w:instrText xml:space="preserve"> ADDIN ZOTERO_ITEM CSL_CITATION {"citationID":"WMQIU0il","properties":{"formattedCitation":"\\super 23\\nosupersub{}","plainCitation":"23","noteIndex":0},"citationItems":[{"id":779,"uris":["http://zotero.org/users/local/gMmtBwrT/items/BAAZLU94"],"itemData":{"id":779,"type":"book","collection-title":"AIChE technical manual","edition":"7th ed","event-place":"Hoboken","ISBN":"978-0-8169-0623-9","language":"en","number-of-pages":"89","publisher":"John Wiley &amp; Sons, Inc","publisher-place":"Hoboken","source":"K10plus ISBN","title":"Dow's Fire &amp; Explosion Index Hazard Classification Guide","author":[{"family":"American Institute of Chemical Engineers","given":""}],"issued":{"date-parts":[["2010"]]}}}],"schema":"https://github.com/citation-style-language/schema/raw/master/csl-citation.json"} </w:instrText>
      </w:r>
      <w:r w:rsidR="00C51269">
        <w:rPr>
          <w:rFonts w:ascii="Arial" w:hAnsi="Arial" w:cs="Arial"/>
          <w:sz w:val="20"/>
          <w:szCs w:val="20"/>
          <w:lang w:val="en-GB"/>
        </w:rPr>
        <w:fldChar w:fldCharType="separate"/>
      </w:r>
      <w:r w:rsidR="00A852F5" w:rsidRPr="00A852F5">
        <w:rPr>
          <w:rFonts w:ascii="Arial" w:hAnsi="Arial" w:cs="Arial"/>
          <w:sz w:val="20"/>
          <w:szCs w:val="24"/>
          <w:vertAlign w:val="superscript"/>
        </w:rPr>
        <w:t>23</w:t>
      </w:r>
      <w:r w:rsidR="00C51269">
        <w:rPr>
          <w:rFonts w:ascii="Arial" w:hAnsi="Arial" w:cs="Arial"/>
          <w:sz w:val="20"/>
          <w:szCs w:val="20"/>
          <w:lang w:val="en-GB"/>
        </w:rPr>
        <w:fldChar w:fldCharType="end"/>
      </w:r>
      <w:r w:rsidR="000E4E58">
        <w:rPr>
          <w:rFonts w:ascii="Arial" w:hAnsi="Arial" w:cs="Arial"/>
          <w:sz w:val="20"/>
          <w:szCs w:val="20"/>
          <w:lang w:val="en-GB"/>
        </w:rPr>
        <w:t xml:space="preserve"> for all N</w:t>
      </w:r>
      <w:r w:rsidR="000E4E58" w:rsidRPr="000E4E58">
        <w:rPr>
          <w:rFonts w:ascii="Arial" w:hAnsi="Arial" w:cs="Arial"/>
          <w:sz w:val="20"/>
          <w:szCs w:val="20"/>
          <w:vertAlign w:val="subscript"/>
          <w:lang w:val="en-GB"/>
        </w:rPr>
        <w:t>2</w:t>
      </w:r>
      <w:r w:rsidR="000E4E58">
        <w:rPr>
          <w:rFonts w:ascii="Arial" w:hAnsi="Arial" w:cs="Arial"/>
          <w:sz w:val="20"/>
          <w:szCs w:val="20"/>
          <w:lang w:val="en-GB"/>
        </w:rPr>
        <w:t>O and H</w:t>
      </w:r>
      <w:r w:rsidR="000E4E58" w:rsidRPr="000E4E58">
        <w:rPr>
          <w:rFonts w:ascii="Arial" w:hAnsi="Arial" w:cs="Arial"/>
          <w:sz w:val="20"/>
          <w:szCs w:val="20"/>
          <w:vertAlign w:val="subscript"/>
          <w:lang w:val="en-GB"/>
        </w:rPr>
        <w:t>2</w:t>
      </w:r>
      <w:r w:rsidR="000E4E58">
        <w:rPr>
          <w:rFonts w:ascii="Arial" w:hAnsi="Arial" w:cs="Arial"/>
          <w:sz w:val="20"/>
          <w:szCs w:val="20"/>
          <w:lang w:val="en-GB"/>
        </w:rPr>
        <w:t>O</w:t>
      </w:r>
      <w:r w:rsidR="000E4E58" w:rsidRPr="000E4E58">
        <w:rPr>
          <w:rFonts w:ascii="Arial" w:hAnsi="Arial" w:cs="Arial"/>
          <w:sz w:val="20"/>
          <w:szCs w:val="20"/>
          <w:vertAlign w:val="subscript"/>
          <w:lang w:val="en-GB"/>
        </w:rPr>
        <w:t>2</w:t>
      </w:r>
      <w:r w:rsidR="000E4E58">
        <w:rPr>
          <w:rFonts w:ascii="Arial" w:hAnsi="Arial" w:cs="Arial"/>
          <w:sz w:val="20"/>
          <w:szCs w:val="20"/>
          <w:lang w:val="en-GB"/>
        </w:rPr>
        <w:t xml:space="preserve"> production technologies. The Dow F&amp;EI is a widely used hazard analysis tool to quantify the potential fire and explosion risks in chemical process units. The methodology involves a step</w:t>
      </w:r>
      <w:r w:rsidR="000E4E58">
        <w:rPr>
          <w:rFonts w:ascii="Arial" w:hAnsi="Arial" w:cs="Arial"/>
          <w:sz w:val="20"/>
          <w:szCs w:val="20"/>
          <w:lang w:val="en-GB"/>
        </w:rPr>
        <w:noBreakHyphen/>
        <w:t>by</w:t>
      </w:r>
      <w:r w:rsidR="000E4E58">
        <w:rPr>
          <w:rFonts w:ascii="Arial" w:hAnsi="Arial" w:cs="Arial"/>
          <w:sz w:val="20"/>
          <w:szCs w:val="20"/>
          <w:lang w:val="en-GB"/>
        </w:rPr>
        <w:noBreakHyphen/>
        <w:t xml:space="preserve">step evaluation of process units, focusing on material properties, process conditions, and equipment characteristics. </w:t>
      </w:r>
      <w:r w:rsidR="000E4E58" w:rsidRPr="00864857">
        <w:rPr>
          <w:rFonts w:ascii="Arial" w:hAnsi="Arial" w:cs="Arial"/>
          <w:b/>
          <w:sz w:val="20"/>
          <w:szCs w:val="20"/>
          <w:lang w:val="en-GB"/>
        </w:rPr>
        <w:t>Table S</w:t>
      </w:r>
      <w:r w:rsidR="00864857" w:rsidRPr="00864857">
        <w:rPr>
          <w:rFonts w:ascii="Arial" w:hAnsi="Arial" w:cs="Arial"/>
          <w:b/>
          <w:sz w:val="20"/>
          <w:szCs w:val="20"/>
          <w:lang w:val="en-GB"/>
        </w:rPr>
        <w:t>9</w:t>
      </w:r>
      <w:r w:rsidR="000E4E58">
        <w:rPr>
          <w:rFonts w:ascii="Arial" w:hAnsi="Arial" w:cs="Arial"/>
          <w:sz w:val="20"/>
          <w:szCs w:val="20"/>
          <w:lang w:val="en-GB"/>
        </w:rPr>
        <w:t xml:space="preserve"> shows the various parameters calculated using these guidelines. The final F&amp;EI value categorizes the hazard level (e.g., light, moderate, severe) and informs safety management and insurance decisions.</w:t>
      </w:r>
      <w:r w:rsidR="00A502DA">
        <w:rPr>
          <w:rFonts w:ascii="Arial" w:hAnsi="Arial" w:cs="Arial"/>
          <w:sz w:val="20"/>
          <w:szCs w:val="20"/>
          <w:lang w:val="en-GB"/>
        </w:rPr>
        <w:t xml:space="preserve"> Next, another set of safety metrics is evaluated using the trinitrotoluene (TNT) equivalency framework proposed by </w:t>
      </w:r>
      <w:proofErr w:type="spellStart"/>
      <w:r w:rsidR="00A502DA">
        <w:rPr>
          <w:rFonts w:ascii="Arial" w:hAnsi="Arial" w:cs="Arial"/>
          <w:sz w:val="20"/>
          <w:szCs w:val="20"/>
          <w:lang w:val="en-GB"/>
        </w:rPr>
        <w:t>Crowl</w:t>
      </w:r>
      <w:proofErr w:type="spellEnd"/>
      <w:r w:rsidR="00A502DA">
        <w:rPr>
          <w:rFonts w:ascii="Arial" w:hAnsi="Arial" w:cs="Arial"/>
          <w:sz w:val="20"/>
          <w:szCs w:val="20"/>
          <w:lang w:val="en-GB"/>
        </w:rPr>
        <w:t>.</w:t>
      </w:r>
      <w:r w:rsidR="00C51269">
        <w:rPr>
          <w:rFonts w:ascii="Arial" w:hAnsi="Arial" w:cs="Arial"/>
          <w:sz w:val="20"/>
          <w:szCs w:val="20"/>
          <w:lang w:val="en-GB"/>
        </w:rPr>
        <w:fldChar w:fldCharType="begin"/>
      </w:r>
      <w:r w:rsidR="00A852F5">
        <w:rPr>
          <w:rFonts w:ascii="Arial" w:hAnsi="Arial" w:cs="Arial"/>
          <w:sz w:val="20"/>
          <w:szCs w:val="20"/>
          <w:lang w:val="en-GB"/>
        </w:rPr>
        <w:instrText xml:space="preserve"> ADDIN ZOTERO_ITEM CSL_CITATION {"citationID":"SEqHI9il","properties":{"formattedCitation":"\\super 24\\nosupersub{}","plainCitation":"24","noteIndex":0},"citationItems":[{"id":781,"uris":["http://zotero.org/users/local/gMmtBwrT/items/E84FHRXR"],"itemData":{"id":781,"type":"book","call-number":"TP155.5 .C76 2011","collection-title":"Prentice Hall international series in the physical and chemical engineering sciences","edition":"3rd ed","event-place":"Upper Saddle River, NJ","ISBN":"978-0-13-138226-8","language":"en","note":"OCLC: ocn676726134","number-of-pages":"723","publisher":"Prentice Hall","publisher-place":"Upper Saddle River, NJ","source":"Library of Congress ISBN","title":"Chemical process safety: fundamentals with applications","title-short":"Chemical process safety","author":[{"family":"Crowl","given":"Daniel A."},{"family":"Louvar","given":"Joseph F."}],"issued":{"date-parts":[["2011"]]}}}],"schema":"https://github.com/citation-style-language/schema/raw/master/csl-citation.json"} </w:instrText>
      </w:r>
      <w:r w:rsidR="00C51269">
        <w:rPr>
          <w:rFonts w:ascii="Arial" w:hAnsi="Arial" w:cs="Arial"/>
          <w:sz w:val="20"/>
          <w:szCs w:val="20"/>
          <w:lang w:val="en-GB"/>
        </w:rPr>
        <w:fldChar w:fldCharType="separate"/>
      </w:r>
      <w:r w:rsidR="00A852F5" w:rsidRPr="00A852F5">
        <w:rPr>
          <w:rFonts w:ascii="Arial" w:hAnsi="Arial" w:cs="Arial"/>
          <w:sz w:val="20"/>
          <w:szCs w:val="24"/>
          <w:vertAlign w:val="superscript"/>
        </w:rPr>
        <w:t>24</w:t>
      </w:r>
      <w:r w:rsidR="00C51269">
        <w:rPr>
          <w:rFonts w:ascii="Arial" w:hAnsi="Arial" w:cs="Arial"/>
          <w:sz w:val="20"/>
          <w:szCs w:val="20"/>
          <w:lang w:val="en-GB"/>
        </w:rPr>
        <w:fldChar w:fldCharType="end"/>
      </w:r>
      <w:r w:rsidR="00A502DA">
        <w:rPr>
          <w:rFonts w:ascii="Arial" w:hAnsi="Arial" w:cs="Arial"/>
          <w:sz w:val="20"/>
          <w:szCs w:val="20"/>
          <w:lang w:val="en-GB"/>
        </w:rPr>
        <w:t xml:space="preserve"> This framework simplifies the comparison by equating the energy of a combustible fuel to the equivalent mass of TNT.</w:t>
      </w:r>
    </w:p>
    <w:p w:rsidR="00FD3112" w:rsidRDefault="00FD3112" w:rsidP="00FD3112">
      <w:pPr>
        <w:rPr>
          <w:rFonts w:ascii="Arial" w:hAnsi="Arial" w:cs="Arial"/>
          <w:b/>
          <w:sz w:val="20"/>
          <w:szCs w:val="20"/>
          <w:lang w:val="en-GB"/>
        </w:rPr>
      </w:pPr>
      <w:r>
        <w:rPr>
          <w:rFonts w:ascii="Arial" w:hAnsi="Arial" w:cs="Arial"/>
          <w:b/>
          <w:sz w:val="20"/>
          <w:szCs w:val="20"/>
          <w:lang w:val="en-GB"/>
        </w:rPr>
        <w:br w:type="page"/>
      </w:r>
    </w:p>
    <w:p w:rsidR="004B3AC8" w:rsidRPr="004B3AC8" w:rsidRDefault="004B3AC8" w:rsidP="00FD3112">
      <w:pPr>
        <w:rPr>
          <w:rFonts w:ascii="Arial" w:hAnsi="Arial" w:cs="Arial"/>
          <w:sz w:val="20"/>
          <w:szCs w:val="20"/>
          <w:lang w:val="en-GB"/>
        </w:rPr>
      </w:pPr>
      <w:r>
        <w:rPr>
          <w:rFonts w:ascii="Arial" w:hAnsi="Arial" w:cs="Arial"/>
          <w:b/>
          <w:sz w:val="20"/>
          <w:szCs w:val="20"/>
          <w:lang w:val="en-GB"/>
        </w:rPr>
        <w:lastRenderedPageBreak/>
        <w:t>Table S</w:t>
      </w:r>
      <w:r w:rsidR="00864857">
        <w:rPr>
          <w:rFonts w:ascii="Arial" w:hAnsi="Arial" w:cs="Arial"/>
          <w:b/>
          <w:sz w:val="20"/>
          <w:szCs w:val="20"/>
          <w:lang w:val="en-GB"/>
        </w:rPr>
        <w:t>9</w:t>
      </w:r>
      <w:r>
        <w:rPr>
          <w:rFonts w:ascii="Arial" w:hAnsi="Arial" w:cs="Arial"/>
          <w:sz w:val="20"/>
          <w:szCs w:val="20"/>
          <w:lang w:val="en-GB"/>
        </w:rPr>
        <w:t> Safety metrics calculated for all N</w:t>
      </w:r>
      <w:r w:rsidRPr="00A4602D">
        <w:rPr>
          <w:rFonts w:ascii="Arial" w:hAnsi="Arial" w:cs="Arial"/>
          <w:sz w:val="20"/>
          <w:szCs w:val="20"/>
          <w:vertAlign w:val="subscript"/>
          <w:lang w:val="en-GB"/>
        </w:rPr>
        <w:t>2</w:t>
      </w:r>
      <w:r>
        <w:rPr>
          <w:rFonts w:ascii="Arial" w:hAnsi="Arial" w:cs="Arial"/>
          <w:sz w:val="20"/>
          <w:szCs w:val="20"/>
          <w:lang w:val="en-GB"/>
        </w:rPr>
        <w:t>O and H</w:t>
      </w:r>
      <w:r w:rsidRPr="00A4602D">
        <w:rPr>
          <w:rFonts w:ascii="Arial" w:hAnsi="Arial" w:cs="Arial"/>
          <w:sz w:val="20"/>
          <w:szCs w:val="20"/>
          <w:vertAlign w:val="subscript"/>
          <w:lang w:val="en-GB"/>
        </w:rPr>
        <w:t>2</w:t>
      </w:r>
      <w:r>
        <w:rPr>
          <w:rFonts w:ascii="Arial" w:hAnsi="Arial" w:cs="Arial"/>
          <w:sz w:val="20"/>
          <w:szCs w:val="20"/>
          <w:lang w:val="en-GB"/>
        </w:rPr>
        <w:t>O</w:t>
      </w:r>
      <w:r w:rsidRPr="00A4602D">
        <w:rPr>
          <w:rFonts w:ascii="Arial" w:hAnsi="Arial" w:cs="Arial"/>
          <w:sz w:val="20"/>
          <w:szCs w:val="20"/>
          <w:vertAlign w:val="subscript"/>
          <w:lang w:val="en-GB"/>
        </w:rPr>
        <w:t>2</w:t>
      </w:r>
      <w:r>
        <w:rPr>
          <w:rFonts w:ascii="Arial" w:hAnsi="Arial" w:cs="Arial"/>
          <w:sz w:val="20"/>
          <w:szCs w:val="20"/>
          <w:lang w:val="en-GB"/>
        </w:rPr>
        <w:t xml:space="preserve"> production technologies using the Dow Fire and Explosion Index framework.</w:t>
      </w:r>
      <w:r w:rsidR="00B10446">
        <w:rPr>
          <w:rFonts w:ascii="Arial" w:hAnsi="Arial" w:cs="Arial"/>
          <w:sz w:val="20"/>
          <w:szCs w:val="20"/>
          <w:lang w:val="en-GB"/>
        </w:rPr>
        <w:fldChar w:fldCharType="begin"/>
      </w:r>
      <w:r w:rsidR="00A852F5">
        <w:rPr>
          <w:rFonts w:ascii="Arial" w:hAnsi="Arial" w:cs="Arial"/>
          <w:sz w:val="20"/>
          <w:szCs w:val="20"/>
          <w:lang w:val="en-GB"/>
        </w:rPr>
        <w:instrText xml:space="preserve"> ADDIN ZOTERO_ITEM CSL_CITATION {"citationID":"3MohT72n","properties":{"formattedCitation":"\\super 23\\nosupersub{}","plainCitation":"23","noteIndex":0},"citationItems":[{"id":779,"uris":["http://zotero.org/users/local/gMmtBwrT/items/BAAZLU94"],"itemData":{"id":779,"type":"book","collection-title":"AIChE technical manual","edition":"7th ed","event-place":"Hoboken","ISBN":"978-0-8169-0623-9","language":"en","number-of-pages":"89","publisher":"John Wiley &amp; Sons, Inc","publisher-place":"Hoboken","source":"K10plus ISBN","title":"Dow's Fire &amp; Explosion Index Hazard Classification Guide","author":[{"family":"American Institute of Chemical Engineers","given":""}],"issued":{"date-parts":[["2010"]]}}}],"schema":"https://github.com/citation-style-language/schema/raw/master/csl-citation.json"} </w:instrText>
      </w:r>
      <w:r w:rsidR="00B10446">
        <w:rPr>
          <w:rFonts w:ascii="Arial" w:hAnsi="Arial" w:cs="Arial"/>
          <w:sz w:val="20"/>
          <w:szCs w:val="20"/>
          <w:lang w:val="en-GB"/>
        </w:rPr>
        <w:fldChar w:fldCharType="separate"/>
      </w:r>
      <w:r w:rsidR="00A852F5" w:rsidRPr="00A852F5">
        <w:rPr>
          <w:rFonts w:ascii="Arial" w:hAnsi="Arial" w:cs="Arial"/>
          <w:sz w:val="20"/>
          <w:szCs w:val="24"/>
          <w:vertAlign w:val="superscript"/>
        </w:rPr>
        <w:t>23</w:t>
      </w:r>
      <w:r w:rsidR="00B10446">
        <w:rPr>
          <w:rFonts w:ascii="Arial" w:hAnsi="Arial" w:cs="Arial"/>
          <w:sz w:val="20"/>
          <w:szCs w:val="20"/>
          <w:lang w:val="en-GB"/>
        </w:rPr>
        <w:fldChar w:fldCharType="end"/>
      </w:r>
    </w:p>
    <w:tbl>
      <w:tblPr>
        <w:tblW w:w="8400" w:type="dxa"/>
        <w:jc w:val="center"/>
        <w:tblLook w:val="04A0" w:firstRow="1" w:lastRow="0" w:firstColumn="1" w:lastColumn="0" w:noHBand="0" w:noVBand="1"/>
      </w:tblPr>
      <w:tblGrid>
        <w:gridCol w:w="5040"/>
        <w:gridCol w:w="1120"/>
        <w:gridCol w:w="1120"/>
        <w:gridCol w:w="1120"/>
      </w:tblGrid>
      <w:tr w:rsidR="00235BFC" w:rsidRPr="00235BFC" w:rsidTr="00281091">
        <w:trPr>
          <w:trHeight w:val="300"/>
          <w:jc w:val="center"/>
        </w:trPr>
        <w:tc>
          <w:tcPr>
            <w:tcW w:w="5040" w:type="dxa"/>
            <w:tcBorders>
              <w:top w:val="single" w:sz="4" w:space="0" w:color="auto"/>
              <w:bottom w:val="single" w:sz="4" w:space="0" w:color="auto"/>
            </w:tcBorders>
            <w:shd w:val="clear" w:color="auto" w:fill="auto"/>
            <w:noWrap/>
            <w:vAlign w:val="center"/>
            <w:hideMark/>
          </w:tcPr>
          <w:p w:rsidR="00235BFC" w:rsidRPr="000E4E58" w:rsidRDefault="00235BFC" w:rsidP="007A4962">
            <w:pPr>
              <w:spacing w:after="0" w:line="360" w:lineRule="auto"/>
              <w:rPr>
                <w:rFonts w:ascii="Arial" w:eastAsia="Times New Roman" w:hAnsi="Arial" w:cs="Arial"/>
                <w:b/>
                <w:bCs/>
                <w:color w:val="000000"/>
                <w:sz w:val="18"/>
                <w:szCs w:val="18"/>
                <w:lang w:val="en-GB" w:eastAsia="en-GB"/>
              </w:rPr>
            </w:pPr>
            <w:r w:rsidRPr="00235BFC">
              <w:rPr>
                <w:rFonts w:ascii="Arial" w:eastAsia="Times New Roman" w:hAnsi="Arial" w:cs="Arial"/>
                <w:b/>
                <w:bCs/>
                <w:color w:val="000000"/>
                <w:sz w:val="18"/>
                <w:szCs w:val="18"/>
                <w:lang w:val="en-GB" w:eastAsia="en-GB"/>
              </w:rPr>
              <w:t>Metric</w:t>
            </w:r>
          </w:p>
        </w:tc>
        <w:tc>
          <w:tcPr>
            <w:tcW w:w="1120" w:type="dxa"/>
            <w:tcBorders>
              <w:top w:val="single" w:sz="4" w:space="0" w:color="auto"/>
              <w:bottom w:val="single" w:sz="4" w:space="0" w:color="auto"/>
            </w:tcBorders>
            <w:shd w:val="clear" w:color="auto" w:fill="auto"/>
            <w:noWrap/>
            <w:vAlign w:val="center"/>
            <w:hideMark/>
          </w:tcPr>
          <w:p w:rsidR="00235BFC" w:rsidRPr="000E4E58" w:rsidRDefault="00235BFC" w:rsidP="007A4962">
            <w:pPr>
              <w:spacing w:after="0" w:line="360" w:lineRule="auto"/>
              <w:jc w:val="center"/>
              <w:rPr>
                <w:rFonts w:ascii="Arial" w:eastAsia="Times New Roman" w:hAnsi="Arial" w:cs="Arial"/>
                <w:b/>
                <w:bCs/>
                <w:color w:val="000000"/>
                <w:sz w:val="18"/>
                <w:szCs w:val="18"/>
                <w:lang w:val="en-GB" w:eastAsia="en-GB"/>
              </w:rPr>
            </w:pPr>
            <w:r w:rsidRPr="00235BFC">
              <w:rPr>
                <w:rFonts w:ascii="Arial" w:eastAsia="Times New Roman" w:hAnsi="Arial" w:cs="Arial"/>
                <w:b/>
                <w:bCs/>
                <w:color w:val="000000"/>
                <w:sz w:val="18"/>
                <w:szCs w:val="18"/>
                <w:lang w:val="en-GB" w:eastAsia="en-GB"/>
              </w:rPr>
              <w:t>One-step N</w:t>
            </w:r>
            <w:r w:rsidRPr="00235BFC">
              <w:rPr>
                <w:rFonts w:ascii="Arial" w:eastAsia="Times New Roman" w:hAnsi="Arial" w:cs="Arial"/>
                <w:b/>
                <w:bCs/>
                <w:color w:val="000000"/>
                <w:sz w:val="18"/>
                <w:szCs w:val="18"/>
                <w:vertAlign w:val="subscript"/>
                <w:lang w:val="en-GB" w:eastAsia="en-GB"/>
              </w:rPr>
              <w:t>2</w:t>
            </w:r>
            <w:r w:rsidRPr="00235BFC">
              <w:rPr>
                <w:rFonts w:ascii="Arial" w:eastAsia="Times New Roman" w:hAnsi="Arial" w:cs="Arial"/>
                <w:b/>
                <w:bCs/>
                <w:color w:val="000000"/>
                <w:sz w:val="18"/>
                <w:szCs w:val="18"/>
                <w:lang w:val="en-GB" w:eastAsia="en-GB"/>
              </w:rPr>
              <w:t>O</w:t>
            </w:r>
          </w:p>
        </w:tc>
        <w:tc>
          <w:tcPr>
            <w:tcW w:w="1120" w:type="dxa"/>
            <w:tcBorders>
              <w:top w:val="single" w:sz="4" w:space="0" w:color="auto"/>
              <w:bottom w:val="single" w:sz="4" w:space="0" w:color="auto"/>
            </w:tcBorders>
            <w:vAlign w:val="center"/>
          </w:tcPr>
          <w:p w:rsidR="00235BFC" w:rsidRPr="00235BFC" w:rsidRDefault="00235BFC" w:rsidP="007A4962">
            <w:pPr>
              <w:spacing w:after="0" w:line="360" w:lineRule="auto"/>
              <w:jc w:val="center"/>
              <w:rPr>
                <w:rFonts w:ascii="Arial" w:eastAsia="Times New Roman" w:hAnsi="Arial" w:cs="Arial"/>
                <w:b/>
                <w:bCs/>
                <w:color w:val="000000"/>
                <w:sz w:val="18"/>
                <w:szCs w:val="18"/>
                <w:lang w:val="en-GB" w:eastAsia="en-GB"/>
              </w:rPr>
            </w:pPr>
            <w:r w:rsidRPr="00235BFC">
              <w:rPr>
                <w:rFonts w:ascii="Arial" w:eastAsia="Times New Roman" w:hAnsi="Arial" w:cs="Arial"/>
                <w:b/>
                <w:bCs/>
                <w:color w:val="000000"/>
                <w:sz w:val="18"/>
                <w:szCs w:val="18"/>
                <w:lang w:val="en-GB" w:eastAsia="en-GB"/>
              </w:rPr>
              <w:t>Five-step N</w:t>
            </w:r>
            <w:r w:rsidRPr="00235BFC">
              <w:rPr>
                <w:rFonts w:ascii="Arial" w:eastAsia="Times New Roman" w:hAnsi="Arial" w:cs="Arial"/>
                <w:b/>
                <w:bCs/>
                <w:color w:val="000000"/>
                <w:sz w:val="18"/>
                <w:szCs w:val="18"/>
                <w:vertAlign w:val="subscript"/>
                <w:lang w:val="en-GB" w:eastAsia="en-GB"/>
              </w:rPr>
              <w:t>2</w:t>
            </w:r>
            <w:r w:rsidRPr="00235BFC">
              <w:rPr>
                <w:rFonts w:ascii="Arial" w:eastAsia="Times New Roman" w:hAnsi="Arial" w:cs="Arial"/>
                <w:b/>
                <w:bCs/>
                <w:color w:val="000000"/>
                <w:sz w:val="18"/>
                <w:szCs w:val="18"/>
                <w:lang w:val="en-GB" w:eastAsia="en-GB"/>
              </w:rPr>
              <w:t>O</w:t>
            </w:r>
          </w:p>
        </w:tc>
        <w:tc>
          <w:tcPr>
            <w:tcW w:w="1120" w:type="dxa"/>
            <w:tcBorders>
              <w:top w:val="single" w:sz="4" w:space="0" w:color="auto"/>
              <w:bottom w:val="single" w:sz="4" w:space="0" w:color="auto"/>
            </w:tcBorders>
            <w:vAlign w:val="center"/>
          </w:tcPr>
          <w:p w:rsidR="00235BFC" w:rsidRPr="00235BFC" w:rsidRDefault="00235BFC" w:rsidP="007A4962">
            <w:pPr>
              <w:spacing w:after="0" w:line="360" w:lineRule="auto"/>
              <w:jc w:val="center"/>
              <w:rPr>
                <w:rFonts w:ascii="Arial" w:eastAsia="Times New Roman" w:hAnsi="Arial" w:cs="Arial"/>
                <w:b/>
                <w:bCs/>
                <w:color w:val="000000"/>
                <w:sz w:val="18"/>
                <w:szCs w:val="18"/>
                <w:lang w:val="en-GB" w:eastAsia="en-GB"/>
              </w:rPr>
            </w:pPr>
            <w:r w:rsidRPr="00235BFC">
              <w:rPr>
                <w:rFonts w:ascii="Arial" w:eastAsia="Times New Roman" w:hAnsi="Arial" w:cs="Arial"/>
                <w:b/>
                <w:bCs/>
                <w:color w:val="000000"/>
                <w:sz w:val="18"/>
                <w:szCs w:val="18"/>
                <w:lang w:val="en-GB" w:eastAsia="en-GB"/>
              </w:rPr>
              <w:t>H</w:t>
            </w:r>
            <w:r w:rsidRPr="00235BFC">
              <w:rPr>
                <w:rFonts w:ascii="Arial" w:eastAsia="Times New Roman" w:hAnsi="Arial" w:cs="Arial"/>
                <w:b/>
                <w:bCs/>
                <w:color w:val="000000"/>
                <w:sz w:val="18"/>
                <w:szCs w:val="18"/>
                <w:vertAlign w:val="subscript"/>
                <w:lang w:val="en-GB" w:eastAsia="en-GB"/>
              </w:rPr>
              <w:t>2</w:t>
            </w:r>
            <w:r w:rsidRPr="00235BFC">
              <w:rPr>
                <w:rFonts w:ascii="Arial" w:eastAsia="Times New Roman" w:hAnsi="Arial" w:cs="Arial"/>
                <w:b/>
                <w:bCs/>
                <w:color w:val="000000"/>
                <w:sz w:val="18"/>
                <w:szCs w:val="18"/>
                <w:lang w:val="en-GB" w:eastAsia="en-GB"/>
              </w:rPr>
              <w:t>O</w:t>
            </w:r>
            <w:r w:rsidRPr="00235BFC">
              <w:rPr>
                <w:rFonts w:ascii="Arial" w:eastAsia="Times New Roman" w:hAnsi="Arial" w:cs="Arial"/>
                <w:b/>
                <w:bCs/>
                <w:color w:val="000000"/>
                <w:sz w:val="18"/>
                <w:szCs w:val="18"/>
                <w:vertAlign w:val="subscript"/>
                <w:lang w:val="en-GB" w:eastAsia="en-GB"/>
              </w:rPr>
              <w:t>2</w:t>
            </w:r>
          </w:p>
        </w:tc>
      </w:tr>
      <w:tr w:rsidR="00235BFC" w:rsidRPr="00235BFC" w:rsidTr="00281091">
        <w:trPr>
          <w:trHeight w:val="300"/>
          <w:jc w:val="center"/>
        </w:trPr>
        <w:tc>
          <w:tcPr>
            <w:tcW w:w="5040" w:type="dxa"/>
            <w:tcBorders>
              <w:top w:val="single" w:sz="4" w:space="0" w:color="auto"/>
              <w:bottom w:val="single" w:sz="4" w:space="0" w:color="auto"/>
            </w:tcBorders>
            <w:shd w:val="clear" w:color="auto" w:fill="auto"/>
            <w:noWrap/>
            <w:vAlign w:val="center"/>
          </w:tcPr>
          <w:p w:rsidR="00235BFC" w:rsidRPr="000E4E58" w:rsidRDefault="00235BFC" w:rsidP="007A4962">
            <w:pPr>
              <w:spacing w:after="0" w:line="360" w:lineRule="auto"/>
              <w:rPr>
                <w:rFonts w:ascii="Arial" w:eastAsia="Times New Roman" w:hAnsi="Arial" w:cs="Arial"/>
                <w:b/>
                <w:bCs/>
                <w:color w:val="000000"/>
                <w:sz w:val="18"/>
                <w:szCs w:val="18"/>
                <w:lang w:val="en-GB" w:eastAsia="en-GB"/>
              </w:rPr>
            </w:pPr>
            <w:r w:rsidRPr="000E4E58">
              <w:rPr>
                <w:rFonts w:ascii="Arial" w:eastAsia="Times New Roman" w:hAnsi="Arial" w:cs="Arial"/>
                <w:b/>
                <w:bCs/>
                <w:color w:val="000000"/>
                <w:sz w:val="18"/>
                <w:szCs w:val="18"/>
                <w:lang w:val="en-GB" w:eastAsia="en-GB"/>
              </w:rPr>
              <w:t>Material factor</w:t>
            </w:r>
          </w:p>
        </w:tc>
        <w:tc>
          <w:tcPr>
            <w:tcW w:w="1120" w:type="dxa"/>
            <w:tcBorders>
              <w:top w:val="single" w:sz="4" w:space="0" w:color="auto"/>
              <w:bottom w:val="single" w:sz="4" w:space="0" w:color="auto"/>
            </w:tcBorders>
            <w:shd w:val="clear" w:color="auto" w:fill="auto"/>
            <w:noWrap/>
            <w:vAlign w:val="center"/>
          </w:tcPr>
          <w:p w:rsidR="00235BFC" w:rsidRPr="000E4E58" w:rsidRDefault="00235BFC" w:rsidP="007A4962">
            <w:pPr>
              <w:spacing w:after="0" w:line="360" w:lineRule="auto"/>
              <w:jc w:val="center"/>
              <w:rPr>
                <w:rFonts w:ascii="Arial" w:eastAsia="Times New Roman" w:hAnsi="Arial" w:cs="Arial"/>
                <w:b/>
                <w:bCs/>
                <w:color w:val="000000"/>
                <w:sz w:val="18"/>
                <w:szCs w:val="18"/>
                <w:lang w:val="en-GB" w:eastAsia="en-GB"/>
              </w:rPr>
            </w:pPr>
            <w:r w:rsidRPr="000E4E58">
              <w:rPr>
                <w:rFonts w:ascii="Arial" w:eastAsia="Times New Roman" w:hAnsi="Arial" w:cs="Arial"/>
                <w:b/>
                <w:bCs/>
                <w:color w:val="000000"/>
                <w:sz w:val="18"/>
                <w:szCs w:val="18"/>
                <w:lang w:val="en-GB" w:eastAsia="en-GB"/>
              </w:rPr>
              <w:t>29.00</w:t>
            </w:r>
          </w:p>
        </w:tc>
        <w:tc>
          <w:tcPr>
            <w:tcW w:w="1120" w:type="dxa"/>
            <w:tcBorders>
              <w:top w:val="single" w:sz="4" w:space="0" w:color="auto"/>
              <w:bottom w:val="single" w:sz="4" w:space="0" w:color="auto"/>
            </w:tcBorders>
            <w:vAlign w:val="center"/>
          </w:tcPr>
          <w:p w:rsidR="00235BFC" w:rsidRPr="00235BFC" w:rsidRDefault="00235BFC" w:rsidP="007A4962">
            <w:pPr>
              <w:spacing w:after="0" w:line="360" w:lineRule="auto"/>
              <w:jc w:val="center"/>
              <w:rPr>
                <w:rFonts w:ascii="Arial" w:eastAsia="Times New Roman" w:hAnsi="Arial" w:cs="Arial"/>
                <w:b/>
                <w:bCs/>
                <w:color w:val="000000"/>
                <w:sz w:val="18"/>
                <w:szCs w:val="18"/>
                <w:lang w:val="en-GB" w:eastAsia="en-GB"/>
              </w:rPr>
            </w:pPr>
            <w:r w:rsidRPr="00235BFC">
              <w:rPr>
                <w:rFonts w:ascii="Arial" w:eastAsia="Times New Roman" w:hAnsi="Arial" w:cs="Arial"/>
                <w:b/>
                <w:bCs/>
                <w:color w:val="000000"/>
                <w:sz w:val="18"/>
                <w:szCs w:val="18"/>
                <w:lang w:val="en-GB" w:eastAsia="en-GB"/>
              </w:rPr>
              <w:t>10.00</w:t>
            </w:r>
          </w:p>
        </w:tc>
        <w:tc>
          <w:tcPr>
            <w:tcW w:w="1120" w:type="dxa"/>
            <w:tcBorders>
              <w:top w:val="single" w:sz="4" w:space="0" w:color="auto"/>
              <w:bottom w:val="single" w:sz="4" w:space="0" w:color="auto"/>
            </w:tcBorders>
            <w:vAlign w:val="center"/>
          </w:tcPr>
          <w:p w:rsidR="00235BFC" w:rsidRPr="00235BFC" w:rsidRDefault="00235BFC" w:rsidP="007A4962">
            <w:pPr>
              <w:spacing w:after="0" w:line="360" w:lineRule="auto"/>
              <w:jc w:val="center"/>
              <w:rPr>
                <w:rFonts w:ascii="Arial" w:eastAsia="Times New Roman" w:hAnsi="Arial" w:cs="Arial"/>
                <w:b/>
                <w:bCs/>
                <w:color w:val="000000"/>
                <w:sz w:val="18"/>
                <w:szCs w:val="18"/>
                <w:lang w:val="en-GB" w:eastAsia="en-GB"/>
              </w:rPr>
            </w:pPr>
            <w:r>
              <w:rPr>
                <w:rFonts w:ascii="Arial" w:eastAsia="Times New Roman" w:hAnsi="Arial" w:cs="Arial"/>
                <w:b/>
                <w:bCs/>
                <w:color w:val="000000"/>
                <w:sz w:val="18"/>
                <w:szCs w:val="18"/>
                <w:lang w:val="en-GB" w:eastAsia="en-GB"/>
              </w:rPr>
              <w:t>21.00</w:t>
            </w:r>
          </w:p>
        </w:tc>
      </w:tr>
      <w:tr w:rsidR="00235BFC" w:rsidRPr="00235BFC" w:rsidTr="00281091">
        <w:trPr>
          <w:trHeight w:val="300"/>
          <w:jc w:val="center"/>
        </w:trPr>
        <w:tc>
          <w:tcPr>
            <w:tcW w:w="6160" w:type="dxa"/>
            <w:gridSpan w:val="2"/>
            <w:tcBorders>
              <w:top w:val="single" w:sz="4" w:space="0" w:color="auto"/>
            </w:tcBorders>
            <w:shd w:val="clear" w:color="auto" w:fill="auto"/>
            <w:noWrap/>
            <w:vAlign w:val="center"/>
            <w:hideMark/>
          </w:tcPr>
          <w:p w:rsidR="00235BFC" w:rsidRPr="000E4E58" w:rsidRDefault="00235BFC" w:rsidP="007A4962">
            <w:pPr>
              <w:spacing w:after="0" w:line="360" w:lineRule="auto"/>
              <w:rPr>
                <w:rFonts w:ascii="Arial" w:eastAsia="Times New Roman" w:hAnsi="Arial" w:cs="Arial"/>
                <w:b/>
                <w:bCs/>
                <w:color w:val="000000"/>
                <w:sz w:val="18"/>
                <w:szCs w:val="18"/>
                <w:lang w:val="en-GB" w:eastAsia="en-GB"/>
              </w:rPr>
            </w:pPr>
            <w:r w:rsidRPr="000E4E58">
              <w:rPr>
                <w:rFonts w:ascii="Arial" w:eastAsia="Times New Roman" w:hAnsi="Arial" w:cs="Arial"/>
                <w:b/>
                <w:bCs/>
                <w:color w:val="000000"/>
                <w:sz w:val="18"/>
                <w:szCs w:val="18"/>
                <w:lang w:val="en-GB" w:eastAsia="en-GB"/>
              </w:rPr>
              <w:t>General process hazards</w:t>
            </w:r>
          </w:p>
        </w:tc>
        <w:tc>
          <w:tcPr>
            <w:tcW w:w="1120" w:type="dxa"/>
            <w:tcBorders>
              <w:top w:val="single" w:sz="4" w:space="0" w:color="auto"/>
            </w:tcBorders>
            <w:vAlign w:val="center"/>
          </w:tcPr>
          <w:p w:rsidR="00235BFC" w:rsidRPr="00235BFC" w:rsidRDefault="00235BFC" w:rsidP="007A4962">
            <w:pPr>
              <w:spacing w:after="0" w:line="360" w:lineRule="auto"/>
              <w:rPr>
                <w:rFonts w:ascii="Arial" w:eastAsia="Times New Roman" w:hAnsi="Arial" w:cs="Arial"/>
                <w:b/>
                <w:bCs/>
                <w:color w:val="000000"/>
                <w:sz w:val="18"/>
                <w:szCs w:val="18"/>
                <w:lang w:val="en-GB" w:eastAsia="en-GB"/>
              </w:rPr>
            </w:pPr>
          </w:p>
        </w:tc>
        <w:tc>
          <w:tcPr>
            <w:tcW w:w="1120" w:type="dxa"/>
            <w:tcBorders>
              <w:top w:val="single" w:sz="4" w:space="0" w:color="auto"/>
            </w:tcBorders>
            <w:vAlign w:val="center"/>
          </w:tcPr>
          <w:p w:rsidR="00235BFC" w:rsidRPr="00235BFC" w:rsidRDefault="00235BFC" w:rsidP="007A4962">
            <w:pPr>
              <w:spacing w:after="0" w:line="360" w:lineRule="auto"/>
              <w:rPr>
                <w:rFonts w:ascii="Arial" w:eastAsia="Times New Roman" w:hAnsi="Arial" w:cs="Arial"/>
                <w:b/>
                <w:bCs/>
                <w:color w:val="000000"/>
                <w:sz w:val="18"/>
                <w:szCs w:val="18"/>
                <w:lang w:val="en-GB" w:eastAsia="en-GB"/>
              </w:rPr>
            </w:pPr>
          </w:p>
        </w:tc>
      </w:tr>
      <w:tr w:rsidR="00235BFC" w:rsidRPr="00235BFC" w:rsidTr="00281091">
        <w:trPr>
          <w:trHeight w:val="300"/>
          <w:jc w:val="center"/>
        </w:trPr>
        <w:tc>
          <w:tcPr>
            <w:tcW w:w="5040" w:type="dxa"/>
            <w:shd w:val="clear" w:color="auto" w:fill="auto"/>
            <w:noWrap/>
            <w:vAlign w:val="center"/>
            <w:hideMark/>
          </w:tcPr>
          <w:p w:rsidR="00235BFC" w:rsidRPr="000E4E58" w:rsidRDefault="00235BFC" w:rsidP="007A4962">
            <w:pPr>
              <w:spacing w:after="0" w:line="360" w:lineRule="auto"/>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Base factor</w:t>
            </w:r>
          </w:p>
        </w:tc>
        <w:tc>
          <w:tcPr>
            <w:tcW w:w="1120" w:type="dxa"/>
            <w:shd w:val="clear" w:color="auto" w:fill="auto"/>
            <w:noWrap/>
            <w:vAlign w:val="center"/>
            <w:hideMark/>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1.00</w:t>
            </w:r>
          </w:p>
        </w:tc>
        <w:tc>
          <w:tcPr>
            <w:tcW w:w="1120" w:type="dxa"/>
            <w:vAlign w:val="center"/>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1.00</w:t>
            </w:r>
          </w:p>
        </w:tc>
        <w:tc>
          <w:tcPr>
            <w:tcW w:w="1120" w:type="dxa"/>
            <w:vAlign w:val="center"/>
          </w:tcPr>
          <w:p w:rsidR="00235BFC" w:rsidRPr="00235BFC" w:rsidRDefault="00235BFC" w:rsidP="007A4962">
            <w:pPr>
              <w:spacing w:after="0" w:line="360" w:lineRule="auto"/>
              <w:jc w:val="center"/>
              <w:rPr>
                <w:rFonts w:ascii="Arial" w:eastAsia="Times New Roman" w:hAnsi="Arial" w:cs="Arial"/>
                <w:color w:val="000000"/>
                <w:sz w:val="18"/>
                <w:szCs w:val="18"/>
                <w:lang w:val="en-GB" w:eastAsia="en-GB"/>
              </w:rPr>
            </w:pPr>
            <w:r>
              <w:rPr>
                <w:rFonts w:ascii="Arial" w:eastAsia="Times New Roman" w:hAnsi="Arial" w:cs="Arial"/>
                <w:color w:val="000000"/>
                <w:sz w:val="18"/>
                <w:szCs w:val="18"/>
                <w:lang w:val="en-GB" w:eastAsia="en-GB"/>
              </w:rPr>
              <w:t>1.00</w:t>
            </w:r>
          </w:p>
        </w:tc>
      </w:tr>
      <w:tr w:rsidR="00235BFC" w:rsidRPr="00235BFC" w:rsidTr="00281091">
        <w:trPr>
          <w:trHeight w:val="300"/>
          <w:jc w:val="center"/>
        </w:trPr>
        <w:tc>
          <w:tcPr>
            <w:tcW w:w="5040" w:type="dxa"/>
            <w:shd w:val="clear" w:color="auto" w:fill="auto"/>
            <w:noWrap/>
            <w:vAlign w:val="center"/>
            <w:hideMark/>
          </w:tcPr>
          <w:p w:rsidR="00235BFC" w:rsidRPr="000E4E58" w:rsidRDefault="00235BFC" w:rsidP="007A4962">
            <w:pPr>
              <w:spacing w:after="0" w:line="360" w:lineRule="auto"/>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Exothermic chemical reactions</w:t>
            </w:r>
          </w:p>
        </w:tc>
        <w:tc>
          <w:tcPr>
            <w:tcW w:w="1120" w:type="dxa"/>
            <w:shd w:val="clear" w:color="auto" w:fill="auto"/>
            <w:noWrap/>
            <w:vAlign w:val="center"/>
            <w:hideMark/>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1.00</w:t>
            </w:r>
          </w:p>
        </w:tc>
        <w:tc>
          <w:tcPr>
            <w:tcW w:w="1120" w:type="dxa"/>
            <w:vAlign w:val="center"/>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235BFC">
              <w:rPr>
                <w:rFonts w:ascii="Arial" w:eastAsia="Times New Roman" w:hAnsi="Arial" w:cs="Arial"/>
                <w:color w:val="000000"/>
                <w:sz w:val="18"/>
                <w:szCs w:val="18"/>
                <w:lang w:val="en-GB" w:eastAsia="en-GB"/>
              </w:rPr>
              <w:t>0.50</w:t>
            </w:r>
          </w:p>
        </w:tc>
        <w:tc>
          <w:tcPr>
            <w:tcW w:w="1120" w:type="dxa"/>
            <w:vAlign w:val="center"/>
          </w:tcPr>
          <w:p w:rsidR="00235BFC" w:rsidRPr="00235BFC" w:rsidRDefault="00235BFC" w:rsidP="007A4962">
            <w:pPr>
              <w:spacing w:after="0" w:line="360" w:lineRule="auto"/>
              <w:jc w:val="center"/>
              <w:rPr>
                <w:rFonts w:ascii="Arial" w:eastAsia="Times New Roman" w:hAnsi="Arial" w:cs="Arial"/>
                <w:color w:val="000000"/>
                <w:sz w:val="18"/>
                <w:szCs w:val="18"/>
                <w:lang w:val="en-GB" w:eastAsia="en-GB"/>
              </w:rPr>
            </w:pPr>
            <w:r>
              <w:rPr>
                <w:rFonts w:ascii="Arial" w:eastAsia="Times New Roman" w:hAnsi="Arial" w:cs="Arial"/>
                <w:color w:val="000000"/>
                <w:sz w:val="18"/>
                <w:szCs w:val="18"/>
                <w:lang w:val="en-GB" w:eastAsia="en-GB"/>
              </w:rPr>
              <w:t>0.50</w:t>
            </w:r>
          </w:p>
        </w:tc>
      </w:tr>
      <w:tr w:rsidR="00235BFC" w:rsidRPr="00235BFC" w:rsidTr="00281091">
        <w:trPr>
          <w:trHeight w:val="300"/>
          <w:jc w:val="center"/>
        </w:trPr>
        <w:tc>
          <w:tcPr>
            <w:tcW w:w="5040" w:type="dxa"/>
            <w:shd w:val="clear" w:color="auto" w:fill="auto"/>
            <w:noWrap/>
            <w:vAlign w:val="center"/>
            <w:hideMark/>
          </w:tcPr>
          <w:p w:rsidR="00235BFC" w:rsidRPr="000E4E58" w:rsidRDefault="00235BFC" w:rsidP="007A4962">
            <w:pPr>
              <w:spacing w:after="0" w:line="360" w:lineRule="auto"/>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Endothermic processes</w:t>
            </w:r>
          </w:p>
        </w:tc>
        <w:tc>
          <w:tcPr>
            <w:tcW w:w="1120" w:type="dxa"/>
            <w:shd w:val="clear" w:color="auto" w:fill="auto"/>
            <w:noWrap/>
            <w:vAlign w:val="center"/>
            <w:hideMark/>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0.40</w:t>
            </w:r>
          </w:p>
        </w:tc>
        <w:tc>
          <w:tcPr>
            <w:tcW w:w="1120" w:type="dxa"/>
            <w:vAlign w:val="center"/>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235BFC">
              <w:rPr>
                <w:rFonts w:ascii="Arial" w:eastAsia="Times New Roman" w:hAnsi="Arial" w:cs="Arial"/>
                <w:color w:val="000000"/>
                <w:sz w:val="18"/>
                <w:szCs w:val="18"/>
                <w:lang w:val="en-GB" w:eastAsia="en-GB"/>
              </w:rPr>
              <w:t>0.00</w:t>
            </w:r>
          </w:p>
        </w:tc>
        <w:tc>
          <w:tcPr>
            <w:tcW w:w="1120" w:type="dxa"/>
            <w:vAlign w:val="center"/>
          </w:tcPr>
          <w:p w:rsidR="00235BFC" w:rsidRPr="00235BFC" w:rsidRDefault="00235BFC" w:rsidP="007A4962">
            <w:pPr>
              <w:spacing w:after="0" w:line="360" w:lineRule="auto"/>
              <w:jc w:val="center"/>
              <w:rPr>
                <w:rFonts w:ascii="Arial" w:eastAsia="Times New Roman" w:hAnsi="Arial" w:cs="Arial"/>
                <w:color w:val="000000"/>
                <w:sz w:val="18"/>
                <w:szCs w:val="18"/>
                <w:lang w:val="en-GB" w:eastAsia="en-GB"/>
              </w:rPr>
            </w:pPr>
            <w:r>
              <w:rPr>
                <w:rFonts w:ascii="Arial" w:eastAsia="Times New Roman" w:hAnsi="Arial" w:cs="Arial"/>
                <w:color w:val="000000"/>
                <w:sz w:val="18"/>
                <w:szCs w:val="18"/>
                <w:lang w:val="en-GB" w:eastAsia="en-GB"/>
              </w:rPr>
              <w:t>0.00</w:t>
            </w:r>
          </w:p>
        </w:tc>
      </w:tr>
      <w:tr w:rsidR="00235BFC" w:rsidRPr="00235BFC" w:rsidTr="00281091">
        <w:trPr>
          <w:trHeight w:val="300"/>
          <w:jc w:val="center"/>
        </w:trPr>
        <w:tc>
          <w:tcPr>
            <w:tcW w:w="5040" w:type="dxa"/>
            <w:shd w:val="clear" w:color="auto" w:fill="auto"/>
            <w:noWrap/>
            <w:vAlign w:val="center"/>
            <w:hideMark/>
          </w:tcPr>
          <w:p w:rsidR="00235BFC" w:rsidRPr="000E4E58" w:rsidRDefault="00235BFC" w:rsidP="007A4962">
            <w:pPr>
              <w:spacing w:after="0" w:line="360" w:lineRule="auto"/>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Material handling and transfer</w:t>
            </w:r>
          </w:p>
        </w:tc>
        <w:tc>
          <w:tcPr>
            <w:tcW w:w="1120" w:type="dxa"/>
            <w:shd w:val="clear" w:color="auto" w:fill="auto"/>
            <w:noWrap/>
            <w:vAlign w:val="center"/>
            <w:hideMark/>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0.00</w:t>
            </w:r>
          </w:p>
        </w:tc>
        <w:tc>
          <w:tcPr>
            <w:tcW w:w="1120" w:type="dxa"/>
            <w:vAlign w:val="center"/>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0.00</w:t>
            </w:r>
          </w:p>
        </w:tc>
        <w:tc>
          <w:tcPr>
            <w:tcW w:w="1120" w:type="dxa"/>
            <w:vAlign w:val="center"/>
          </w:tcPr>
          <w:p w:rsidR="00235BFC" w:rsidRPr="00235BFC" w:rsidRDefault="00235BFC" w:rsidP="007A4962">
            <w:pPr>
              <w:spacing w:after="0" w:line="360" w:lineRule="auto"/>
              <w:jc w:val="center"/>
              <w:rPr>
                <w:rFonts w:ascii="Arial" w:eastAsia="Times New Roman" w:hAnsi="Arial" w:cs="Arial"/>
                <w:color w:val="000000"/>
                <w:sz w:val="18"/>
                <w:szCs w:val="18"/>
                <w:lang w:val="en-GB" w:eastAsia="en-GB"/>
              </w:rPr>
            </w:pPr>
            <w:r>
              <w:rPr>
                <w:rFonts w:ascii="Arial" w:eastAsia="Times New Roman" w:hAnsi="Arial" w:cs="Arial"/>
                <w:color w:val="000000"/>
                <w:sz w:val="18"/>
                <w:szCs w:val="18"/>
                <w:lang w:val="en-GB" w:eastAsia="en-GB"/>
              </w:rPr>
              <w:t>0.00</w:t>
            </w:r>
          </w:p>
        </w:tc>
      </w:tr>
      <w:tr w:rsidR="00235BFC" w:rsidRPr="00235BFC" w:rsidTr="00281091">
        <w:trPr>
          <w:trHeight w:val="300"/>
          <w:jc w:val="center"/>
        </w:trPr>
        <w:tc>
          <w:tcPr>
            <w:tcW w:w="5040" w:type="dxa"/>
            <w:shd w:val="clear" w:color="auto" w:fill="auto"/>
            <w:noWrap/>
            <w:vAlign w:val="center"/>
            <w:hideMark/>
          </w:tcPr>
          <w:p w:rsidR="00235BFC" w:rsidRPr="000E4E58" w:rsidRDefault="00235BFC" w:rsidP="007A4962">
            <w:pPr>
              <w:spacing w:after="0" w:line="360" w:lineRule="auto"/>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Enclosed or indoor process units</w:t>
            </w:r>
          </w:p>
        </w:tc>
        <w:tc>
          <w:tcPr>
            <w:tcW w:w="1120" w:type="dxa"/>
            <w:shd w:val="clear" w:color="auto" w:fill="auto"/>
            <w:noWrap/>
            <w:vAlign w:val="center"/>
            <w:hideMark/>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0.00</w:t>
            </w:r>
          </w:p>
        </w:tc>
        <w:tc>
          <w:tcPr>
            <w:tcW w:w="1120" w:type="dxa"/>
            <w:vAlign w:val="center"/>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0.00</w:t>
            </w:r>
          </w:p>
        </w:tc>
        <w:tc>
          <w:tcPr>
            <w:tcW w:w="1120" w:type="dxa"/>
            <w:vAlign w:val="center"/>
          </w:tcPr>
          <w:p w:rsidR="00235BFC" w:rsidRPr="00235BFC" w:rsidRDefault="00235BFC" w:rsidP="007A4962">
            <w:pPr>
              <w:spacing w:after="0" w:line="360" w:lineRule="auto"/>
              <w:jc w:val="center"/>
              <w:rPr>
                <w:rFonts w:ascii="Arial" w:eastAsia="Times New Roman" w:hAnsi="Arial" w:cs="Arial"/>
                <w:color w:val="000000"/>
                <w:sz w:val="18"/>
                <w:szCs w:val="18"/>
                <w:lang w:val="en-GB" w:eastAsia="en-GB"/>
              </w:rPr>
            </w:pPr>
            <w:r>
              <w:rPr>
                <w:rFonts w:ascii="Arial" w:eastAsia="Times New Roman" w:hAnsi="Arial" w:cs="Arial"/>
                <w:color w:val="000000"/>
                <w:sz w:val="18"/>
                <w:szCs w:val="18"/>
                <w:lang w:val="en-GB" w:eastAsia="en-GB"/>
              </w:rPr>
              <w:t>0.00</w:t>
            </w:r>
          </w:p>
        </w:tc>
      </w:tr>
      <w:tr w:rsidR="00235BFC" w:rsidRPr="00235BFC" w:rsidTr="00281091">
        <w:trPr>
          <w:trHeight w:val="300"/>
          <w:jc w:val="center"/>
        </w:trPr>
        <w:tc>
          <w:tcPr>
            <w:tcW w:w="5040" w:type="dxa"/>
            <w:shd w:val="clear" w:color="auto" w:fill="auto"/>
            <w:noWrap/>
            <w:vAlign w:val="center"/>
            <w:hideMark/>
          </w:tcPr>
          <w:p w:rsidR="00235BFC" w:rsidRPr="000E4E58" w:rsidRDefault="00235BFC" w:rsidP="007A4962">
            <w:pPr>
              <w:spacing w:after="0" w:line="360" w:lineRule="auto"/>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Access</w:t>
            </w:r>
          </w:p>
        </w:tc>
        <w:tc>
          <w:tcPr>
            <w:tcW w:w="1120" w:type="dxa"/>
            <w:shd w:val="clear" w:color="auto" w:fill="auto"/>
            <w:noWrap/>
            <w:vAlign w:val="center"/>
            <w:hideMark/>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0.00</w:t>
            </w:r>
          </w:p>
        </w:tc>
        <w:tc>
          <w:tcPr>
            <w:tcW w:w="1120" w:type="dxa"/>
            <w:vAlign w:val="center"/>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0.00</w:t>
            </w:r>
          </w:p>
        </w:tc>
        <w:tc>
          <w:tcPr>
            <w:tcW w:w="1120" w:type="dxa"/>
            <w:vAlign w:val="center"/>
          </w:tcPr>
          <w:p w:rsidR="00235BFC" w:rsidRPr="00235BFC" w:rsidRDefault="00235BFC" w:rsidP="007A4962">
            <w:pPr>
              <w:spacing w:after="0" w:line="360" w:lineRule="auto"/>
              <w:jc w:val="center"/>
              <w:rPr>
                <w:rFonts w:ascii="Arial" w:eastAsia="Times New Roman" w:hAnsi="Arial" w:cs="Arial"/>
                <w:color w:val="000000"/>
                <w:sz w:val="18"/>
                <w:szCs w:val="18"/>
                <w:lang w:val="en-GB" w:eastAsia="en-GB"/>
              </w:rPr>
            </w:pPr>
            <w:r>
              <w:rPr>
                <w:rFonts w:ascii="Arial" w:eastAsia="Times New Roman" w:hAnsi="Arial" w:cs="Arial"/>
                <w:color w:val="000000"/>
                <w:sz w:val="18"/>
                <w:szCs w:val="18"/>
                <w:lang w:val="en-GB" w:eastAsia="en-GB"/>
              </w:rPr>
              <w:t>0.00</w:t>
            </w:r>
          </w:p>
        </w:tc>
      </w:tr>
      <w:tr w:rsidR="00235BFC" w:rsidRPr="00235BFC" w:rsidTr="00281091">
        <w:trPr>
          <w:trHeight w:val="300"/>
          <w:jc w:val="center"/>
        </w:trPr>
        <w:tc>
          <w:tcPr>
            <w:tcW w:w="5040" w:type="dxa"/>
            <w:shd w:val="clear" w:color="auto" w:fill="auto"/>
            <w:noWrap/>
            <w:vAlign w:val="center"/>
            <w:hideMark/>
          </w:tcPr>
          <w:p w:rsidR="00235BFC" w:rsidRPr="000E4E58" w:rsidRDefault="00235BFC" w:rsidP="007A4962">
            <w:pPr>
              <w:spacing w:after="0" w:line="360" w:lineRule="auto"/>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Drainage and spill control</w:t>
            </w:r>
          </w:p>
        </w:tc>
        <w:tc>
          <w:tcPr>
            <w:tcW w:w="1120" w:type="dxa"/>
            <w:shd w:val="clear" w:color="auto" w:fill="auto"/>
            <w:noWrap/>
            <w:vAlign w:val="center"/>
            <w:hideMark/>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0.00</w:t>
            </w:r>
          </w:p>
        </w:tc>
        <w:tc>
          <w:tcPr>
            <w:tcW w:w="1120" w:type="dxa"/>
            <w:vAlign w:val="center"/>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0.00</w:t>
            </w:r>
          </w:p>
        </w:tc>
        <w:tc>
          <w:tcPr>
            <w:tcW w:w="1120" w:type="dxa"/>
            <w:vAlign w:val="center"/>
          </w:tcPr>
          <w:p w:rsidR="00235BFC" w:rsidRPr="00235BFC" w:rsidRDefault="00235BFC" w:rsidP="007A4962">
            <w:pPr>
              <w:spacing w:after="0" w:line="360" w:lineRule="auto"/>
              <w:jc w:val="center"/>
              <w:rPr>
                <w:rFonts w:ascii="Arial" w:eastAsia="Times New Roman" w:hAnsi="Arial" w:cs="Arial"/>
                <w:color w:val="000000"/>
                <w:sz w:val="18"/>
                <w:szCs w:val="18"/>
                <w:lang w:val="en-GB" w:eastAsia="en-GB"/>
              </w:rPr>
            </w:pPr>
            <w:r>
              <w:rPr>
                <w:rFonts w:ascii="Arial" w:eastAsia="Times New Roman" w:hAnsi="Arial" w:cs="Arial"/>
                <w:color w:val="000000"/>
                <w:sz w:val="18"/>
                <w:szCs w:val="18"/>
                <w:lang w:val="en-GB" w:eastAsia="en-GB"/>
              </w:rPr>
              <w:t>0.00</w:t>
            </w:r>
          </w:p>
        </w:tc>
      </w:tr>
      <w:tr w:rsidR="00235BFC" w:rsidRPr="00235BFC" w:rsidTr="00281091">
        <w:trPr>
          <w:trHeight w:val="300"/>
          <w:jc w:val="center"/>
        </w:trPr>
        <w:tc>
          <w:tcPr>
            <w:tcW w:w="5040" w:type="dxa"/>
            <w:tcBorders>
              <w:bottom w:val="single" w:sz="4" w:space="0" w:color="auto"/>
            </w:tcBorders>
            <w:shd w:val="clear" w:color="auto" w:fill="auto"/>
            <w:noWrap/>
            <w:vAlign w:val="center"/>
            <w:hideMark/>
          </w:tcPr>
          <w:p w:rsidR="00235BFC" w:rsidRPr="000E4E58" w:rsidRDefault="00235BFC" w:rsidP="007A4962">
            <w:pPr>
              <w:spacing w:after="0" w:line="360" w:lineRule="auto"/>
              <w:rPr>
                <w:rFonts w:ascii="Arial" w:eastAsia="Times New Roman" w:hAnsi="Arial" w:cs="Arial"/>
                <w:b/>
                <w:bCs/>
                <w:color w:val="000000"/>
                <w:sz w:val="18"/>
                <w:szCs w:val="18"/>
                <w:lang w:val="en-GB" w:eastAsia="en-GB"/>
              </w:rPr>
            </w:pPr>
            <w:r>
              <w:rPr>
                <w:rFonts w:ascii="Arial" w:eastAsia="Times New Roman" w:hAnsi="Arial" w:cs="Arial"/>
                <w:b/>
                <w:bCs/>
                <w:color w:val="000000"/>
                <w:sz w:val="18"/>
                <w:szCs w:val="18"/>
                <w:lang w:val="en-GB" w:eastAsia="en-GB"/>
              </w:rPr>
              <w:t>Total</w:t>
            </w:r>
          </w:p>
        </w:tc>
        <w:tc>
          <w:tcPr>
            <w:tcW w:w="1120" w:type="dxa"/>
            <w:tcBorders>
              <w:bottom w:val="single" w:sz="4" w:space="0" w:color="auto"/>
            </w:tcBorders>
            <w:shd w:val="clear" w:color="auto" w:fill="auto"/>
            <w:noWrap/>
            <w:vAlign w:val="center"/>
            <w:hideMark/>
          </w:tcPr>
          <w:p w:rsidR="00235BFC" w:rsidRPr="000E4E58" w:rsidRDefault="00235BFC" w:rsidP="007A4962">
            <w:pPr>
              <w:spacing w:after="0" w:line="360" w:lineRule="auto"/>
              <w:jc w:val="center"/>
              <w:rPr>
                <w:rFonts w:ascii="Arial" w:eastAsia="Times New Roman" w:hAnsi="Arial" w:cs="Arial"/>
                <w:b/>
                <w:bCs/>
                <w:color w:val="000000"/>
                <w:sz w:val="18"/>
                <w:szCs w:val="18"/>
                <w:lang w:val="en-GB" w:eastAsia="en-GB"/>
              </w:rPr>
            </w:pPr>
            <w:r w:rsidRPr="000E4E58">
              <w:rPr>
                <w:rFonts w:ascii="Arial" w:eastAsia="Times New Roman" w:hAnsi="Arial" w:cs="Arial"/>
                <w:b/>
                <w:bCs/>
                <w:color w:val="000000"/>
                <w:sz w:val="18"/>
                <w:szCs w:val="18"/>
                <w:lang w:val="en-GB" w:eastAsia="en-GB"/>
              </w:rPr>
              <w:t>2.40</w:t>
            </w:r>
          </w:p>
        </w:tc>
        <w:tc>
          <w:tcPr>
            <w:tcW w:w="1120" w:type="dxa"/>
            <w:tcBorders>
              <w:bottom w:val="single" w:sz="4" w:space="0" w:color="auto"/>
            </w:tcBorders>
            <w:vAlign w:val="center"/>
          </w:tcPr>
          <w:p w:rsidR="00235BFC" w:rsidRPr="000E4E58" w:rsidRDefault="00235BFC" w:rsidP="007A4962">
            <w:pPr>
              <w:spacing w:after="0" w:line="360" w:lineRule="auto"/>
              <w:jc w:val="center"/>
              <w:rPr>
                <w:rFonts w:ascii="Arial" w:eastAsia="Times New Roman" w:hAnsi="Arial" w:cs="Arial"/>
                <w:b/>
                <w:bCs/>
                <w:color w:val="000000"/>
                <w:sz w:val="18"/>
                <w:szCs w:val="18"/>
                <w:lang w:val="en-GB" w:eastAsia="en-GB"/>
              </w:rPr>
            </w:pPr>
            <w:r w:rsidRPr="000E4E58">
              <w:rPr>
                <w:rFonts w:ascii="Arial" w:eastAsia="Times New Roman" w:hAnsi="Arial" w:cs="Arial"/>
                <w:b/>
                <w:bCs/>
                <w:color w:val="000000"/>
                <w:sz w:val="18"/>
                <w:szCs w:val="18"/>
                <w:lang w:val="en-GB" w:eastAsia="en-GB"/>
              </w:rPr>
              <w:t>2.40</w:t>
            </w:r>
          </w:p>
        </w:tc>
        <w:tc>
          <w:tcPr>
            <w:tcW w:w="1120" w:type="dxa"/>
            <w:tcBorders>
              <w:bottom w:val="single" w:sz="4" w:space="0" w:color="auto"/>
            </w:tcBorders>
            <w:vAlign w:val="center"/>
          </w:tcPr>
          <w:p w:rsidR="00235BFC" w:rsidRPr="00235BFC" w:rsidRDefault="00235BFC" w:rsidP="007A4962">
            <w:pPr>
              <w:spacing w:after="0" w:line="360" w:lineRule="auto"/>
              <w:jc w:val="center"/>
              <w:rPr>
                <w:rFonts w:ascii="Arial" w:eastAsia="Times New Roman" w:hAnsi="Arial" w:cs="Arial"/>
                <w:b/>
                <w:bCs/>
                <w:color w:val="000000"/>
                <w:sz w:val="18"/>
                <w:szCs w:val="18"/>
                <w:lang w:val="en-GB" w:eastAsia="en-GB"/>
              </w:rPr>
            </w:pPr>
            <w:r>
              <w:rPr>
                <w:rFonts w:ascii="Arial" w:eastAsia="Times New Roman" w:hAnsi="Arial" w:cs="Arial"/>
                <w:b/>
                <w:bCs/>
                <w:color w:val="000000"/>
                <w:sz w:val="18"/>
                <w:szCs w:val="18"/>
                <w:lang w:val="en-GB" w:eastAsia="en-GB"/>
              </w:rPr>
              <w:t>1.50</w:t>
            </w:r>
          </w:p>
        </w:tc>
      </w:tr>
      <w:tr w:rsidR="00235BFC" w:rsidRPr="00235BFC" w:rsidTr="00281091">
        <w:trPr>
          <w:trHeight w:val="300"/>
          <w:jc w:val="center"/>
        </w:trPr>
        <w:tc>
          <w:tcPr>
            <w:tcW w:w="6160" w:type="dxa"/>
            <w:gridSpan w:val="2"/>
            <w:tcBorders>
              <w:top w:val="single" w:sz="4" w:space="0" w:color="auto"/>
            </w:tcBorders>
            <w:shd w:val="clear" w:color="auto" w:fill="auto"/>
            <w:noWrap/>
            <w:vAlign w:val="center"/>
            <w:hideMark/>
          </w:tcPr>
          <w:p w:rsidR="00235BFC" w:rsidRPr="000E4E58" w:rsidRDefault="00235BFC" w:rsidP="007A4962">
            <w:pPr>
              <w:spacing w:after="0" w:line="360" w:lineRule="auto"/>
              <w:rPr>
                <w:rFonts w:ascii="Arial" w:eastAsia="Times New Roman" w:hAnsi="Arial" w:cs="Arial"/>
                <w:b/>
                <w:bCs/>
                <w:color w:val="000000"/>
                <w:sz w:val="18"/>
                <w:szCs w:val="18"/>
                <w:lang w:val="en-GB" w:eastAsia="en-GB"/>
              </w:rPr>
            </w:pPr>
            <w:r w:rsidRPr="000E4E58">
              <w:rPr>
                <w:rFonts w:ascii="Arial" w:eastAsia="Times New Roman" w:hAnsi="Arial" w:cs="Arial"/>
                <w:b/>
                <w:bCs/>
                <w:color w:val="000000"/>
                <w:sz w:val="18"/>
                <w:szCs w:val="18"/>
                <w:lang w:val="en-GB" w:eastAsia="en-GB"/>
              </w:rPr>
              <w:t>Special process hazards</w:t>
            </w:r>
          </w:p>
        </w:tc>
        <w:tc>
          <w:tcPr>
            <w:tcW w:w="1120" w:type="dxa"/>
            <w:tcBorders>
              <w:top w:val="single" w:sz="4" w:space="0" w:color="auto"/>
            </w:tcBorders>
            <w:vAlign w:val="center"/>
          </w:tcPr>
          <w:p w:rsidR="00235BFC" w:rsidRPr="00235BFC" w:rsidRDefault="00235BFC" w:rsidP="007A4962">
            <w:pPr>
              <w:spacing w:after="0" w:line="360" w:lineRule="auto"/>
              <w:rPr>
                <w:rFonts w:ascii="Arial" w:eastAsia="Times New Roman" w:hAnsi="Arial" w:cs="Arial"/>
                <w:b/>
                <w:bCs/>
                <w:color w:val="000000"/>
                <w:sz w:val="18"/>
                <w:szCs w:val="18"/>
                <w:lang w:val="en-GB" w:eastAsia="en-GB"/>
              </w:rPr>
            </w:pPr>
          </w:p>
        </w:tc>
        <w:tc>
          <w:tcPr>
            <w:tcW w:w="1120" w:type="dxa"/>
            <w:tcBorders>
              <w:top w:val="single" w:sz="4" w:space="0" w:color="auto"/>
            </w:tcBorders>
            <w:vAlign w:val="center"/>
          </w:tcPr>
          <w:p w:rsidR="00235BFC" w:rsidRPr="00235BFC" w:rsidRDefault="00235BFC" w:rsidP="007A4962">
            <w:pPr>
              <w:spacing w:after="0" w:line="360" w:lineRule="auto"/>
              <w:rPr>
                <w:rFonts w:ascii="Arial" w:eastAsia="Times New Roman" w:hAnsi="Arial" w:cs="Arial"/>
                <w:b/>
                <w:bCs/>
                <w:color w:val="000000"/>
                <w:sz w:val="18"/>
                <w:szCs w:val="18"/>
                <w:lang w:val="en-GB" w:eastAsia="en-GB"/>
              </w:rPr>
            </w:pPr>
          </w:p>
        </w:tc>
      </w:tr>
      <w:tr w:rsidR="00235BFC" w:rsidRPr="00235BFC" w:rsidTr="00281091">
        <w:trPr>
          <w:trHeight w:val="300"/>
          <w:jc w:val="center"/>
        </w:trPr>
        <w:tc>
          <w:tcPr>
            <w:tcW w:w="5040" w:type="dxa"/>
            <w:shd w:val="clear" w:color="auto" w:fill="auto"/>
            <w:noWrap/>
            <w:vAlign w:val="center"/>
            <w:hideMark/>
          </w:tcPr>
          <w:p w:rsidR="00235BFC" w:rsidRPr="000E4E58" w:rsidRDefault="00235BFC" w:rsidP="007A4962">
            <w:pPr>
              <w:spacing w:after="0" w:line="360" w:lineRule="auto"/>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Base factor</w:t>
            </w:r>
          </w:p>
        </w:tc>
        <w:tc>
          <w:tcPr>
            <w:tcW w:w="1120" w:type="dxa"/>
            <w:shd w:val="clear" w:color="auto" w:fill="auto"/>
            <w:noWrap/>
            <w:vAlign w:val="center"/>
            <w:hideMark/>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1.00</w:t>
            </w:r>
          </w:p>
        </w:tc>
        <w:tc>
          <w:tcPr>
            <w:tcW w:w="1120" w:type="dxa"/>
            <w:vAlign w:val="center"/>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1.00</w:t>
            </w:r>
          </w:p>
        </w:tc>
        <w:tc>
          <w:tcPr>
            <w:tcW w:w="1120" w:type="dxa"/>
            <w:vAlign w:val="center"/>
          </w:tcPr>
          <w:p w:rsidR="00235BFC" w:rsidRPr="00235BFC" w:rsidRDefault="00235BFC" w:rsidP="007A4962">
            <w:pPr>
              <w:spacing w:after="0" w:line="360" w:lineRule="auto"/>
              <w:jc w:val="center"/>
              <w:rPr>
                <w:rFonts w:ascii="Arial" w:eastAsia="Times New Roman" w:hAnsi="Arial" w:cs="Arial"/>
                <w:color w:val="000000"/>
                <w:sz w:val="18"/>
                <w:szCs w:val="18"/>
                <w:lang w:val="en-GB" w:eastAsia="en-GB"/>
              </w:rPr>
            </w:pPr>
            <w:r>
              <w:rPr>
                <w:rFonts w:ascii="Arial" w:eastAsia="Times New Roman" w:hAnsi="Arial" w:cs="Arial"/>
                <w:color w:val="000000"/>
                <w:sz w:val="18"/>
                <w:szCs w:val="18"/>
                <w:lang w:val="en-GB" w:eastAsia="en-GB"/>
              </w:rPr>
              <w:t>1.00</w:t>
            </w:r>
          </w:p>
        </w:tc>
      </w:tr>
      <w:tr w:rsidR="00235BFC" w:rsidRPr="00235BFC" w:rsidTr="00281091">
        <w:trPr>
          <w:trHeight w:val="300"/>
          <w:jc w:val="center"/>
        </w:trPr>
        <w:tc>
          <w:tcPr>
            <w:tcW w:w="5040" w:type="dxa"/>
            <w:shd w:val="clear" w:color="auto" w:fill="auto"/>
            <w:noWrap/>
            <w:vAlign w:val="center"/>
            <w:hideMark/>
          </w:tcPr>
          <w:p w:rsidR="00235BFC" w:rsidRPr="000E4E58" w:rsidRDefault="00235BFC" w:rsidP="007A4962">
            <w:pPr>
              <w:spacing w:after="0" w:line="360" w:lineRule="auto"/>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Toxic materials</w:t>
            </w:r>
          </w:p>
        </w:tc>
        <w:tc>
          <w:tcPr>
            <w:tcW w:w="1120" w:type="dxa"/>
            <w:shd w:val="clear" w:color="auto" w:fill="auto"/>
            <w:noWrap/>
            <w:vAlign w:val="center"/>
            <w:hideMark/>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0.00</w:t>
            </w:r>
          </w:p>
        </w:tc>
        <w:tc>
          <w:tcPr>
            <w:tcW w:w="1120" w:type="dxa"/>
            <w:vAlign w:val="center"/>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235BFC">
              <w:rPr>
                <w:rFonts w:ascii="Arial" w:eastAsia="Times New Roman" w:hAnsi="Arial" w:cs="Arial"/>
                <w:color w:val="000000"/>
                <w:sz w:val="18"/>
                <w:szCs w:val="18"/>
                <w:lang w:val="en-GB" w:eastAsia="en-GB"/>
              </w:rPr>
              <w:t>0.60</w:t>
            </w:r>
          </w:p>
        </w:tc>
        <w:tc>
          <w:tcPr>
            <w:tcW w:w="1120" w:type="dxa"/>
            <w:vAlign w:val="center"/>
          </w:tcPr>
          <w:p w:rsidR="00235BFC" w:rsidRPr="00235BFC" w:rsidRDefault="00235BFC" w:rsidP="007A4962">
            <w:pPr>
              <w:spacing w:after="0" w:line="360" w:lineRule="auto"/>
              <w:jc w:val="center"/>
              <w:rPr>
                <w:rFonts w:ascii="Arial" w:eastAsia="Times New Roman" w:hAnsi="Arial" w:cs="Arial"/>
                <w:color w:val="000000"/>
                <w:sz w:val="18"/>
                <w:szCs w:val="18"/>
                <w:lang w:val="en-GB" w:eastAsia="en-GB"/>
              </w:rPr>
            </w:pPr>
            <w:r>
              <w:rPr>
                <w:rFonts w:ascii="Arial" w:eastAsia="Times New Roman" w:hAnsi="Arial" w:cs="Arial"/>
                <w:color w:val="000000"/>
                <w:sz w:val="18"/>
                <w:szCs w:val="18"/>
                <w:lang w:val="en-GB" w:eastAsia="en-GB"/>
              </w:rPr>
              <w:t>0.00</w:t>
            </w:r>
          </w:p>
        </w:tc>
      </w:tr>
      <w:tr w:rsidR="00235BFC" w:rsidRPr="00235BFC" w:rsidTr="00281091">
        <w:trPr>
          <w:trHeight w:val="300"/>
          <w:jc w:val="center"/>
        </w:trPr>
        <w:tc>
          <w:tcPr>
            <w:tcW w:w="5040" w:type="dxa"/>
            <w:shd w:val="clear" w:color="auto" w:fill="auto"/>
            <w:noWrap/>
            <w:vAlign w:val="center"/>
            <w:hideMark/>
          </w:tcPr>
          <w:p w:rsidR="00235BFC" w:rsidRPr="000E4E58" w:rsidRDefault="00235BFC" w:rsidP="007A4962">
            <w:pPr>
              <w:spacing w:after="0" w:line="360" w:lineRule="auto"/>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Sub-atmospheric pressure</w:t>
            </w:r>
          </w:p>
        </w:tc>
        <w:tc>
          <w:tcPr>
            <w:tcW w:w="1120" w:type="dxa"/>
            <w:shd w:val="clear" w:color="auto" w:fill="auto"/>
            <w:noWrap/>
            <w:vAlign w:val="center"/>
            <w:hideMark/>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0.00</w:t>
            </w:r>
          </w:p>
        </w:tc>
        <w:tc>
          <w:tcPr>
            <w:tcW w:w="1120" w:type="dxa"/>
            <w:vAlign w:val="center"/>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0.00</w:t>
            </w:r>
          </w:p>
        </w:tc>
        <w:tc>
          <w:tcPr>
            <w:tcW w:w="1120" w:type="dxa"/>
            <w:vAlign w:val="center"/>
          </w:tcPr>
          <w:p w:rsidR="00235BFC" w:rsidRPr="00235BFC" w:rsidRDefault="00235BFC" w:rsidP="007A4962">
            <w:pPr>
              <w:spacing w:after="0" w:line="360" w:lineRule="auto"/>
              <w:jc w:val="center"/>
              <w:rPr>
                <w:rFonts w:ascii="Arial" w:eastAsia="Times New Roman" w:hAnsi="Arial" w:cs="Arial"/>
                <w:color w:val="000000"/>
                <w:sz w:val="18"/>
                <w:szCs w:val="18"/>
                <w:lang w:val="en-GB" w:eastAsia="en-GB"/>
              </w:rPr>
            </w:pPr>
            <w:r>
              <w:rPr>
                <w:rFonts w:ascii="Arial" w:eastAsia="Times New Roman" w:hAnsi="Arial" w:cs="Arial"/>
                <w:color w:val="000000"/>
                <w:sz w:val="18"/>
                <w:szCs w:val="18"/>
                <w:lang w:val="en-GB" w:eastAsia="en-GB"/>
              </w:rPr>
              <w:t>0.00</w:t>
            </w:r>
          </w:p>
        </w:tc>
      </w:tr>
      <w:tr w:rsidR="00235BFC" w:rsidRPr="00235BFC" w:rsidTr="00281091">
        <w:trPr>
          <w:trHeight w:val="300"/>
          <w:jc w:val="center"/>
        </w:trPr>
        <w:tc>
          <w:tcPr>
            <w:tcW w:w="5040" w:type="dxa"/>
            <w:shd w:val="clear" w:color="auto" w:fill="auto"/>
            <w:noWrap/>
            <w:vAlign w:val="center"/>
            <w:hideMark/>
          </w:tcPr>
          <w:p w:rsidR="00235BFC" w:rsidRPr="000E4E58" w:rsidRDefault="00235BFC" w:rsidP="007A4962">
            <w:pPr>
              <w:spacing w:after="0" w:line="360" w:lineRule="auto"/>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Operation in or near flammable range</w:t>
            </w:r>
          </w:p>
        </w:tc>
        <w:tc>
          <w:tcPr>
            <w:tcW w:w="1120" w:type="dxa"/>
            <w:shd w:val="clear" w:color="auto" w:fill="auto"/>
            <w:noWrap/>
            <w:vAlign w:val="center"/>
            <w:hideMark/>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0.00</w:t>
            </w:r>
          </w:p>
        </w:tc>
        <w:tc>
          <w:tcPr>
            <w:tcW w:w="1120" w:type="dxa"/>
            <w:vAlign w:val="center"/>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0.00</w:t>
            </w:r>
          </w:p>
        </w:tc>
        <w:tc>
          <w:tcPr>
            <w:tcW w:w="1120" w:type="dxa"/>
            <w:vAlign w:val="center"/>
          </w:tcPr>
          <w:p w:rsidR="00235BFC" w:rsidRPr="00235BFC" w:rsidRDefault="00235BFC" w:rsidP="007A4962">
            <w:pPr>
              <w:spacing w:after="0" w:line="360" w:lineRule="auto"/>
              <w:jc w:val="center"/>
              <w:rPr>
                <w:rFonts w:ascii="Arial" w:eastAsia="Times New Roman" w:hAnsi="Arial" w:cs="Arial"/>
                <w:color w:val="000000"/>
                <w:sz w:val="18"/>
                <w:szCs w:val="18"/>
                <w:lang w:val="en-GB" w:eastAsia="en-GB"/>
              </w:rPr>
            </w:pPr>
            <w:r>
              <w:rPr>
                <w:rFonts w:ascii="Arial" w:eastAsia="Times New Roman" w:hAnsi="Arial" w:cs="Arial"/>
                <w:color w:val="000000"/>
                <w:sz w:val="18"/>
                <w:szCs w:val="18"/>
                <w:lang w:val="en-GB" w:eastAsia="en-GB"/>
              </w:rPr>
              <w:t>0.00</w:t>
            </w:r>
          </w:p>
        </w:tc>
      </w:tr>
      <w:tr w:rsidR="00235BFC" w:rsidRPr="00235BFC" w:rsidTr="00281091">
        <w:trPr>
          <w:trHeight w:val="300"/>
          <w:jc w:val="center"/>
        </w:trPr>
        <w:tc>
          <w:tcPr>
            <w:tcW w:w="5040" w:type="dxa"/>
            <w:shd w:val="clear" w:color="auto" w:fill="auto"/>
            <w:noWrap/>
            <w:vAlign w:val="center"/>
            <w:hideMark/>
          </w:tcPr>
          <w:p w:rsidR="00235BFC" w:rsidRPr="000E4E58" w:rsidRDefault="00235BFC" w:rsidP="007A4962">
            <w:pPr>
              <w:spacing w:after="0" w:line="360" w:lineRule="auto"/>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Dust explosion</w:t>
            </w:r>
          </w:p>
        </w:tc>
        <w:tc>
          <w:tcPr>
            <w:tcW w:w="1120" w:type="dxa"/>
            <w:shd w:val="clear" w:color="auto" w:fill="auto"/>
            <w:noWrap/>
            <w:vAlign w:val="center"/>
            <w:hideMark/>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0.00</w:t>
            </w:r>
          </w:p>
        </w:tc>
        <w:tc>
          <w:tcPr>
            <w:tcW w:w="1120" w:type="dxa"/>
            <w:vAlign w:val="center"/>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0.00</w:t>
            </w:r>
          </w:p>
        </w:tc>
        <w:tc>
          <w:tcPr>
            <w:tcW w:w="1120" w:type="dxa"/>
            <w:vAlign w:val="center"/>
          </w:tcPr>
          <w:p w:rsidR="00235BFC" w:rsidRPr="00235BFC" w:rsidRDefault="00235BFC" w:rsidP="007A4962">
            <w:pPr>
              <w:spacing w:after="0" w:line="360" w:lineRule="auto"/>
              <w:jc w:val="center"/>
              <w:rPr>
                <w:rFonts w:ascii="Arial" w:eastAsia="Times New Roman" w:hAnsi="Arial" w:cs="Arial"/>
                <w:color w:val="000000"/>
                <w:sz w:val="18"/>
                <w:szCs w:val="18"/>
                <w:lang w:val="en-GB" w:eastAsia="en-GB"/>
              </w:rPr>
            </w:pPr>
            <w:r>
              <w:rPr>
                <w:rFonts w:ascii="Arial" w:eastAsia="Times New Roman" w:hAnsi="Arial" w:cs="Arial"/>
                <w:color w:val="000000"/>
                <w:sz w:val="18"/>
                <w:szCs w:val="18"/>
                <w:lang w:val="en-GB" w:eastAsia="en-GB"/>
              </w:rPr>
              <w:t>0.00</w:t>
            </w:r>
          </w:p>
        </w:tc>
      </w:tr>
      <w:tr w:rsidR="00235BFC" w:rsidRPr="00235BFC" w:rsidTr="00281091">
        <w:trPr>
          <w:trHeight w:val="300"/>
          <w:jc w:val="center"/>
        </w:trPr>
        <w:tc>
          <w:tcPr>
            <w:tcW w:w="5040" w:type="dxa"/>
            <w:shd w:val="clear" w:color="auto" w:fill="auto"/>
            <w:noWrap/>
            <w:vAlign w:val="center"/>
            <w:hideMark/>
          </w:tcPr>
          <w:p w:rsidR="00235BFC" w:rsidRPr="000E4E58" w:rsidRDefault="00235BFC" w:rsidP="007A4962">
            <w:pPr>
              <w:spacing w:after="0" w:line="360" w:lineRule="auto"/>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Pressure</w:t>
            </w:r>
          </w:p>
        </w:tc>
        <w:tc>
          <w:tcPr>
            <w:tcW w:w="1120" w:type="dxa"/>
            <w:shd w:val="clear" w:color="auto" w:fill="auto"/>
            <w:noWrap/>
            <w:vAlign w:val="center"/>
            <w:hideMark/>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0.00</w:t>
            </w:r>
          </w:p>
        </w:tc>
        <w:tc>
          <w:tcPr>
            <w:tcW w:w="1120" w:type="dxa"/>
            <w:vAlign w:val="center"/>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0.00</w:t>
            </w:r>
          </w:p>
        </w:tc>
        <w:tc>
          <w:tcPr>
            <w:tcW w:w="1120" w:type="dxa"/>
            <w:vAlign w:val="center"/>
          </w:tcPr>
          <w:p w:rsidR="00235BFC" w:rsidRPr="00235BFC" w:rsidRDefault="00235BFC" w:rsidP="007A4962">
            <w:pPr>
              <w:spacing w:after="0" w:line="360" w:lineRule="auto"/>
              <w:jc w:val="center"/>
              <w:rPr>
                <w:rFonts w:ascii="Arial" w:eastAsia="Times New Roman" w:hAnsi="Arial" w:cs="Arial"/>
                <w:color w:val="000000"/>
                <w:sz w:val="18"/>
                <w:szCs w:val="18"/>
                <w:lang w:val="en-GB" w:eastAsia="en-GB"/>
              </w:rPr>
            </w:pPr>
            <w:r>
              <w:rPr>
                <w:rFonts w:ascii="Arial" w:eastAsia="Times New Roman" w:hAnsi="Arial" w:cs="Arial"/>
                <w:color w:val="000000"/>
                <w:sz w:val="18"/>
                <w:szCs w:val="18"/>
                <w:lang w:val="en-GB" w:eastAsia="en-GB"/>
              </w:rPr>
              <w:t>0.00</w:t>
            </w:r>
          </w:p>
        </w:tc>
      </w:tr>
      <w:tr w:rsidR="00235BFC" w:rsidRPr="00235BFC" w:rsidTr="00281091">
        <w:trPr>
          <w:trHeight w:val="300"/>
          <w:jc w:val="center"/>
        </w:trPr>
        <w:tc>
          <w:tcPr>
            <w:tcW w:w="5040" w:type="dxa"/>
            <w:shd w:val="clear" w:color="auto" w:fill="auto"/>
            <w:noWrap/>
            <w:vAlign w:val="center"/>
            <w:hideMark/>
          </w:tcPr>
          <w:p w:rsidR="00235BFC" w:rsidRPr="000E4E58" w:rsidRDefault="00235BFC" w:rsidP="007A4962">
            <w:pPr>
              <w:spacing w:after="0" w:line="360" w:lineRule="auto"/>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Low temperature</w:t>
            </w:r>
          </w:p>
        </w:tc>
        <w:tc>
          <w:tcPr>
            <w:tcW w:w="1120" w:type="dxa"/>
            <w:shd w:val="clear" w:color="auto" w:fill="auto"/>
            <w:noWrap/>
            <w:vAlign w:val="center"/>
            <w:hideMark/>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0.00</w:t>
            </w:r>
          </w:p>
        </w:tc>
        <w:tc>
          <w:tcPr>
            <w:tcW w:w="1120" w:type="dxa"/>
            <w:vAlign w:val="center"/>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0.00</w:t>
            </w:r>
          </w:p>
        </w:tc>
        <w:tc>
          <w:tcPr>
            <w:tcW w:w="1120" w:type="dxa"/>
            <w:vAlign w:val="center"/>
          </w:tcPr>
          <w:p w:rsidR="00235BFC" w:rsidRPr="00235BFC" w:rsidRDefault="00235BFC" w:rsidP="007A4962">
            <w:pPr>
              <w:spacing w:after="0" w:line="360" w:lineRule="auto"/>
              <w:jc w:val="center"/>
              <w:rPr>
                <w:rFonts w:ascii="Arial" w:eastAsia="Times New Roman" w:hAnsi="Arial" w:cs="Arial"/>
                <w:color w:val="000000"/>
                <w:sz w:val="18"/>
                <w:szCs w:val="18"/>
                <w:lang w:val="en-GB" w:eastAsia="en-GB"/>
              </w:rPr>
            </w:pPr>
            <w:r>
              <w:rPr>
                <w:rFonts w:ascii="Arial" w:eastAsia="Times New Roman" w:hAnsi="Arial" w:cs="Arial"/>
                <w:color w:val="000000"/>
                <w:sz w:val="18"/>
                <w:szCs w:val="18"/>
                <w:lang w:val="en-GB" w:eastAsia="en-GB"/>
              </w:rPr>
              <w:t>0.00</w:t>
            </w:r>
          </w:p>
        </w:tc>
      </w:tr>
      <w:tr w:rsidR="00235BFC" w:rsidRPr="00235BFC" w:rsidTr="00281091">
        <w:trPr>
          <w:trHeight w:val="300"/>
          <w:jc w:val="center"/>
        </w:trPr>
        <w:tc>
          <w:tcPr>
            <w:tcW w:w="5040" w:type="dxa"/>
            <w:shd w:val="clear" w:color="auto" w:fill="auto"/>
            <w:noWrap/>
            <w:vAlign w:val="center"/>
            <w:hideMark/>
          </w:tcPr>
          <w:p w:rsidR="00235BFC" w:rsidRPr="000E4E58" w:rsidRDefault="00235BFC" w:rsidP="007A4962">
            <w:pPr>
              <w:spacing w:after="0" w:line="360" w:lineRule="auto"/>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Quantity of flammable/unstable material</w:t>
            </w:r>
          </w:p>
        </w:tc>
        <w:tc>
          <w:tcPr>
            <w:tcW w:w="1120" w:type="dxa"/>
            <w:shd w:val="clear" w:color="auto" w:fill="auto"/>
            <w:noWrap/>
            <w:vAlign w:val="center"/>
            <w:hideMark/>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1.92</w:t>
            </w:r>
          </w:p>
        </w:tc>
        <w:tc>
          <w:tcPr>
            <w:tcW w:w="1120" w:type="dxa"/>
            <w:vAlign w:val="center"/>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235BFC">
              <w:rPr>
                <w:rFonts w:ascii="Arial" w:eastAsia="Times New Roman" w:hAnsi="Arial" w:cs="Arial"/>
                <w:color w:val="000000"/>
                <w:sz w:val="18"/>
                <w:szCs w:val="18"/>
                <w:lang w:val="en-GB" w:eastAsia="en-GB"/>
              </w:rPr>
              <w:t>1.06</w:t>
            </w:r>
          </w:p>
        </w:tc>
        <w:tc>
          <w:tcPr>
            <w:tcW w:w="1120" w:type="dxa"/>
            <w:vAlign w:val="center"/>
          </w:tcPr>
          <w:p w:rsidR="00235BFC" w:rsidRPr="00235BFC" w:rsidRDefault="00235BFC" w:rsidP="007A4962">
            <w:pPr>
              <w:spacing w:after="0" w:line="360" w:lineRule="auto"/>
              <w:jc w:val="center"/>
              <w:rPr>
                <w:rFonts w:ascii="Arial" w:eastAsia="Times New Roman" w:hAnsi="Arial" w:cs="Arial"/>
                <w:color w:val="000000"/>
                <w:sz w:val="18"/>
                <w:szCs w:val="18"/>
                <w:lang w:val="en-GB" w:eastAsia="en-GB"/>
              </w:rPr>
            </w:pPr>
            <w:r>
              <w:rPr>
                <w:rFonts w:ascii="Arial" w:eastAsia="Times New Roman" w:hAnsi="Arial" w:cs="Arial"/>
                <w:color w:val="000000"/>
                <w:sz w:val="18"/>
                <w:szCs w:val="18"/>
                <w:lang w:val="en-GB" w:eastAsia="en-GB"/>
              </w:rPr>
              <w:t>2.03</w:t>
            </w:r>
          </w:p>
        </w:tc>
      </w:tr>
      <w:tr w:rsidR="00235BFC" w:rsidRPr="00235BFC" w:rsidTr="00281091">
        <w:trPr>
          <w:trHeight w:val="300"/>
          <w:jc w:val="center"/>
        </w:trPr>
        <w:tc>
          <w:tcPr>
            <w:tcW w:w="5040" w:type="dxa"/>
            <w:shd w:val="clear" w:color="auto" w:fill="auto"/>
            <w:noWrap/>
            <w:vAlign w:val="center"/>
            <w:hideMark/>
          </w:tcPr>
          <w:p w:rsidR="00235BFC" w:rsidRPr="000E4E58" w:rsidRDefault="00235BFC" w:rsidP="007A4962">
            <w:pPr>
              <w:spacing w:after="0" w:line="360" w:lineRule="auto"/>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Corr</w:t>
            </w:r>
            <w:r w:rsidRPr="00235BFC">
              <w:rPr>
                <w:rFonts w:ascii="Arial" w:eastAsia="Times New Roman" w:hAnsi="Arial" w:cs="Arial"/>
                <w:color w:val="000000"/>
                <w:sz w:val="18"/>
                <w:szCs w:val="18"/>
                <w:lang w:val="en-GB" w:eastAsia="en-GB"/>
              </w:rPr>
              <w:t>o</w:t>
            </w:r>
            <w:r w:rsidRPr="000E4E58">
              <w:rPr>
                <w:rFonts w:ascii="Arial" w:eastAsia="Times New Roman" w:hAnsi="Arial" w:cs="Arial"/>
                <w:color w:val="000000"/>
                <w:sz w:val="18"/>
                <w:szCs w:val="18"/>
                <w:lang w:val="en-GB" w:eastAsia="en-GB"/>
              </w:rPr>
              <w:t>sion and erosion</w:t>
            </w:r>
          </w:p>
        </w:tc>
        <w:tc>
          <w:tcPr>
            <w:tcW w:w="1120" w:type="dxa"/>
            <w:shd w:val="clear" w:color="auto" w:fill="auto"/>
            <w:noWrap/>
            <w:vAlign w:val="center"/>
            <w:hideMark/>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0.00</w:t>
            </w:r>
          </w:p>
        </w:tc>
        <w:tc>
          <w:tcPr>
            <w:tcW w:w="1120" w:type="dxa"/>
            <w:vAlign w:val="center"/>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0.00</w:t>
            </w:r>
          </w:p>
        </w:tc>
        <w:tc>
          <w:tcPr>
            <w:tcW w:w="1120" w:type="dxa"/>
            <w:vAlign w:val="center"/>
          </w:tcPr>
          <w:p w:rsidR="00235BFC" w:rsidRPr="00235BFC" w:rsidRDefault="00235BFC" w:rsidP="007A4962">
            <w:pPr>
              <w:spacing w:after="0" w:line="360" w:lineRule="auto"/>
              <w:jc w:val="center"/>
              <w:rPr>
                <w:rFonts w:ascii="Arial" w:eastAsia="Times New Roman" w:hAnsi="Arial" w:cs="Arial"/>
                <w:color w:val="000000"/>
                <w:sz w:val="18"/>
                <w:szCs w:val="18"/>
                <w:lang w:val="en-GB" w:eastAsia="en-GB"/>
              </w:rPr>
            </w:pPr>
            <w:r>
              <w:rPr>
                <w:rFonts w:ascii="Arial" w:eastAsia="Times New Roman" w:hAnsi="Arial" w:cs="Arial"/>
                <w:color w:val="000000"/>
                <w:sz w:val="18"/>
                <w:szCs w:val="18"/>
                <w:lang w:val="en-GB" w:eastAsia="en-GB"/>
              </w:rPr>
              <w:t>0.00</w:t>
            </w:r>
          </w:p>
        </w:tc>
      </w:tr>
      <w:tr w:rsidR="00235BFC" w:rsidRPr="00235BFC" w:rsidTr="00281091">
        <w:trPr>
          <w:trHeight w:val="300"/>
          <w:jc w:val="center"/>
        </w:trPr>
        <w:tc>
          <w:tcPr>
            <w:tcW w:w="5040" w:type="dxa"/>
            <w:shd w:val="clear" w:color="auto" w:fill="auto"/>
            <w:noWrap/>
            <w:vAlign w:val="center"/>
            <w:hideMark/>
          </w:tcPr>
          <w:p w:rsidR="00235BFC" w:rsidRPr="000E4E58" w:rsidRDefault="00235BFC" w:rsidP="007A4962">
            <w:pPr>
              <w:spacing w:after="0" w:line="360" w:lineRule="auto"/>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Leakage</w:t>
            </w:r>
            <w:r w:rsidRPr="00235BFC">
              <w:rPr>
                <w:rFonts w:ascii="Arial" w:eastAsia="Times New Roman" w:hAnsi="Arial" w:cs="Arial"/>
                <w:color w:val="000000"/>
                <w:sz w:val="18"/>
                <w:szCs w:val="18"/>
                <w:lang w:val="en-GB" w:eastAsia="en-GB"/>
              </w:rPr>
              <w:t>–</w:t>
            </w:r>
            <w:r w:rsidRPr="000E4E58">
              <w:rPr>
                <w:rFonts w:ascii="Arial" w:eastAsia="Times New Roman" w:hAnsi="Arial" w:cs="Arial"/>
                <w:color w:val="000000"/>
                <w:sz w:val="18"/>
                <w:szCs w:val="18"/>
                <w:lang w:val="en-GB" w:eastAsia="en-GB"/>
              </w:rPr>
              <w:t>joints and packing</w:t>
            </w:r>
          </w:p>
        </w:tc>
        <w:tc>
          <w:tcPr>
            <w:tcW w:w="1120" w:type="dxa"/>
            <w:shd w:val="clear" w:color="auto" w:fill="auto"/>
            <w:noWrap/>
            <w:vAlign w:val="center"/>
            <w:hideMark/>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0.00</w:t>
            </w:r>
          </w:p>
        </w:tc>
        <w:tc>
          <w:tcPr>
            <w:tcW w:w="1120" w:type="dxa"/>
            <w:vAlign w:val="center"/>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0.00</w:t>
            </w:r>
          </w:p>
        </w:tc>
        <w:tc>
          <w:tcPr>
            <w:tcW w:w="1120" w:type="dxa"/>
            <w:vAlign w:val="center"/>
          </w:tcPr>
          <w:p w:rsidR="00235BFC" w:rsidRPr="00235BFC" w:rsidRDefault="00235BFC" w:rsidP="007A4962">
            <w:pPr>
              <w:spacing w:after="0" w:line="360" w:lineRule="auto"/>
              <w:jc w:val="center"/>
              <w:rPr>
                <w:rFonts w:ascii="Arial" w:eastAsia="Times New Roman" w:hAnsi="Arial" w:cs="Arial"/>
                <w:color w:val="000000"/>
                <w:sz w:val="18"/>
                <w:szCs w:val="18"/>
                <w:lang w:val="en-GB" w:eastAsia="en-GB"/>
              </w:rPr>
            </w:pPr>
            <w:r>
              <w:rPr>
                <w:rFonts w:ascii="Arial" w:eastAsia="Times New Roman" w:hAnsi="Arial" w:cs="Arial"/>
                <w:color w:val="000000"/>
                <w:sz w:val="18"/>
                <w:szCs w:val="18"/>
                <w:lang w:val="en-GB" w:eastAsia="en-GB"/>
              </w:rPr>
              <w:t>0.00</w:t>
            </w:r>
          </w:p>
        </w:tc>
      </w:tr>
      <w:tr w:rsidR="00235BFC" w:rsidRPr="00235BFC" w:rsidTr="00281091">
        <w:trPr>
          <w:trHeight w:val="300"/>
          <w:jc w:val="center"/>
        </w:trPr>
        <w:tc>
          <w:tcPr>
            <w:tcW w:w="5040" w:type="dxa"/>
            <w:shd w:val="clear" w:color="auto" w:fill="auto"/>
            <w:noWrap/>
            <w:vAlign w:val="center"/>
            <w:hideMark/>
          </w:tcPr>
          <w:p w:rsidR="00235BFC" w:rsidRPr="000E4E58" w:rsidRDefault="00235BFC" w:rsidP="007A4962">
            <w:pPr>
              <w:spacing w:after="0" w:line="360" w:lineRule="auto"/>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Use of fired equipment</w:t>
            </w:r>
          </w:p>
        </w:tc>
        <w:tc>
          <w:tcPr>
            <w:tcW w:w="1120" w:type="dxa"/>
            <w:shd w:val="clear" w:color="auto" w:fill="auto"/>
            <w:noWrap/>
            <w:vAlign w:val="center"/>
            <w:hideMark/>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0.00</w:t>
            </w:r>
          </w:p>
        </w:tc>
        <w:tc>
          <w:tcPr>
            <w:tcW w:w="1120" w:type="dxa"/>
            <w:vAlign w:val="center"/>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0.00</w:t>
            </w:r>
          </w:p>
        </w:tc>
        <w:tc>
          <w:tcPr>
            <w:tcW w:w="1120" w:type="dxa"/>
            <w:vAlign w:val="center"/>
          </w:tcPr>
          <w:p w:rsidR="00235BFC" w:rsidRPr="00235BFC" w:rsidRDefault="00235BFC" w:rsidP="007A4962">
            <w:pPr>
              <w:spacing w:after="0" w:line="360" w:lineRule="auto"/>
              <w:jc w:val="center"/>
              <w:rPr>
                <w:rFonts w:ascii="Arial" w:eastAsia="Times New Roman" w:hAnsi="Arial" w:cs="Arial"/>
                <w:color w:val="000000"/>
                <w:sz w:val="18"/>
                <w:szCs w:val="18"/>
                <w:lang w:val="en-GB" w:eastAsia="en-GB"/>
              </w:rPr>
            </w:pPr>
            <w:r>
              <w:rPr>
                <w:rFonts w:ascii="Arial" w:eastAsia="Times New Roman" w:hAnsi="Arial" w:cs="Arial"/>
                <w:color w:val="000000"/>
                <w:sz w:val="18"/>
                <w:szCs w:val="18"/>
                <w:lang w:val="en-GB" w:eastAsia="en-GB"/>
              </w:rPr>
              <w:t>0.00</w:t>
            </w:r>
          </w:p>
        </w:tc>
      </w:tr>
      <w:tr w:rsidR="00235BFC" w:rsidRPr="00235BFC" w:rsidTr="00281091">
        <w:trPr>
          <w:trHeight w:val="300"/>
          <w:jc w:val="center"/>
        </w:trPr>
        <w:tc>
          <w:tcPr>
            <w:tcW w:w="5040" w:type="dxa"/>
            <w:shd w:val="clear" w:color="auto" w:fill="auto"/>
            <w:noWrap/>
            <w:vAlign w:val="center"/>
            <w:hideMark/>
          </w:tcPr>
          <w:p w:rsidR="00235BFC" w:rsidRPr="000E4E58" w:rsidRDefault="00235BFC" w:rsidP="007A4962">
            <w:pPr>
              <w:spacing w:after="0" w:line="360" w:lineRule="auto"/>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Hot oil heat exchange system</w:t>
            </w:r>
          </w:p>
        </w:tc>
        <w:tc>
          <w:tcPr>
            <w:tcW w:w="1120" w:type="dxa"/>
            <w:shd w:val="clear" w:color="auto" w:fill="auto"/>
            <w:noWrap/>
            <w:vAlign w:val="center"/>
            <w:hideMark/>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0.00</w:t>
            </w:r>
          </w:p>
        </w:tc>
        <w:tc>
          <w:tcPr>
            <w:tcW w:w="1120" w:type="dxa"/>
            <w:vAlign w:val="center"/>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0.00</w:t>
            </w:r>
          </w:p>
        </w:tc>
        <w:tc>
          <w:tcPr>
            <w:tcW w:w="1120" w:type="dxa"/>
            <w:vAlign w:val="center"/>
          </w:tcPr>
          <w:p w:rsidR="00235BFC" w:rsidRPr="00235BFC" w:rsidRDefault="00235BFC" w:rsidP="007A4962">
            <w:pPr>
              <w:spacing w:after="0" w:line="360" w:lineRule="auto"/>
              <w:jc w:val="center"/>
              <w:rPr>
                <w:rFonts w:ascii="Arial" w:eastAsia="Times New Roman" w:hAnsi="Arial" w:cs="Arial"/>
                <w:color w:val="000000"/>
                <w:sz w:val="18"/>
                <w:szCs w:val="18"/>
                <w:lang w:val="en-GB" w:eastAsia="en-GB"/>
              </w:rPr>
            </w:pPr>
            <w:r>
              <w:rPr>
                <w:rFonts w:ascii="Arial" w:eastAsia="Times New Roman" w:hAnsi="Arial" w:cs="Arial"/>
                <w:color w:val="000000"/>
                <w:sz w:val="18"/>
                <w:szCs w:val="18"/>
                <w:lang w:val="en-GB" w:eastAsia="en-GB"/>
              </w:rPr>
              <w:t>0.00</w:t>
            </w:r>
          </w:p>
        </w:tc>
      </w:tr>
      <w:tr w:rsidR="00235BFC" w:rsidRPr="00235BFC" w:rsidTr="00281091">
        <w:trPr>
          <w:trHeight w:val="300"/>
          <w:jc w:val="center"/>
        </w:trPr>
        <w:tc>
          <w:tcPr>
            <w:tcW w:w="5040" w:type="dxa"/>
            <w:shd w:val="clear" w:color="auto" w:fill="auto"/>
            <w:noWrap/>
            <w:vAlign w:val="center"/>
            <w:hideMark/>
          </w:tcPr>
          <w:p w:rsidR="00235BFC" w:rsidRPr="000E4E58" w:rsidRDefault="00235BFC" w:rsidP="007A4962">
            <w:pPr>
              <w:spacing w:after="0" w:line="360" w:lineRule="auto"/>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Rotating equipment</w:t>
            </w:r>
          </w:p>
        </w:tc>
        <w:tc>
          <w:tcPr>
            <w:tcW w:w="1120" w:type="dxa"/>
            <w:shd w:val="clear" w:color="auto" w:fill="auto"/>
            <w:noWrap/>
            <w:vAlign w:val="center"/>
            <w:hideMark/>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0.50</w:t>
            </w:r>
          </w:p>
        </w:tc>
        <w:tc>
          <w:tcPr>
            <w:tcW w:w="1120" w:type="dxa"/>
            <w:vAlign w:val="center"/>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0.50</w:t>
            </w:r>
          </w:p>
        </w:tc>
        <w:tc>
          <w:tcPr>
            <w:tcW w:w="1120" w:type="dxa"/>
            <w:vAlign w:val="center"/>
          </w:tcPr>
          <w:p w:rsidR="00235BFC" w:rsidRPr="00235BFC" w:rsidRDefault="00235BFC" w:rsidP="007A4962">
            <w:pPr>
              <w:spacing w:after="0" w:line="360" w:lineRule="auto"/>
              <w:jc w:val="center"/>
              <w:rPr>
                <w:rFonts w:ascii="Arial" w:eastAsia="Times New Roman" w:hAnsi="Arial" w:cs="Arial"/>
                <w:color w:val="000000"/>
                <w:sz w:val="18"/>
                <w:szCs w:val="18"/>
                <w:lang w:val="en-GB" w:eastAsia="en-GB"/>
              </w:rPr>
            </w:pPr>
            <w:r>
              <w:rPr>
                <w:rFonts w:ascii="Arial" w:eastAsia="Times New Roman" w:hAnsi="Arial" w:cs="Arial"/>
                <w:color w:val="000000"/>
                <w:sz w:val="18"/>
                <w:szCs w:val="18"/>
                <w:lang w:val="en-GB" w:eastAsia="en-GB"/>
              </w:rPr>
              <w:t>0.50</w:t>
            </w:r>
          </w:p>
        </w:tc>
      </w:tr>
      <w:tr w:rsidR="00235BFC" w:rsidRPr="00235BFC" w:rsidTr="00281091">
        <w:trPr>
          <w:trHeight w:val="300"/>
          <w:jc w:val="center"/>
        </w:trPr>
        <w:tc>
          <w:tcPr>
            <w:tcW w:w="5040" w:type="dxa"/>
            <w:tcBorders>
              <w:bottom w:val="single" w:sz="4" w:space="0" w:color="auto"/>
            </w:tcBorders>
            <w:shd w:val="clear" w:color="auto" w:fill="auto"/>
            <w:noWrap/>
            <w:vAlign w:val="center"/>
            <w:hideMark/>
          </w:tcPr>
          <w:p w:rsidR="00235BFC" w:rsidRPr="000E4E58" w:rsidRDefault="00235BFC" w:rsidP="007A4962">
            <w:pPr>
              <w:spacing w:after="0" w:line="360" w:lineRule="auto"/>
              <w:rPr>
                <w:rFonts w:ascii="Arial" w:eastAsia="Times New Roman" w:hAnsi="Arial" w:cs="Arial"/>
                <w:b/>
                <w:bCs/>
                <w:color w:val="000000"/>
                <w:sz w:val="18"/>
                <w:szCs w:val="18"/>
                <w:lang w:val="en-GB" w:eastAsia="en-GB"/>
              </w:rPr>
            </w:pPr>
            <w:r>
              <w:rPr>
                <w:rFonts w:ascii="Arial" w:eastAsia="Times New Roman" w:hAnsi="Arial" w:cs="Arial"/>
                <w:b/>
                <w:bCs/>
                <w:color w:val="000000"/>
                <w:sz w:val="18"/>
                <w:szCs w:val="18"/>
                <w:lang w:val="en-GB" w:eastAsia="en-GB"/>
              </w:rPr>
              <w:t>Total</w:t>
            </w:r>
          </w:p>
        </w:tc>
        <w:tc>
          <w:tcPr>
            <w:tcW w:w="1120" w:type="dxa"/>
            <w:tcBorders>
              <w:bottom w:val="single" w:sz="4" w:space="0" w:color="auto"/>
            </w:tcBorders>
            <w:shd w:val="clear" w:color="auto" w:fill="auto"/>
            <w:noWrap/>
            <w:vAlign w:val="center"/>
            <w:hideMark/>
          </w:tcPr>
          <w:p w:rsidR="00235BFC" w:rsidRPr="000E4E58" w:rsidRDefault="00235BFC" w:rsidP="007A4962">
            <w:pPr>
              <w:spacing w:after="0" w:line="360" w:lineRule="auto"/>
              <w:jc w:val="center"/>
              <w:rPr>
                <w:rFonts w:ascii="Arial" w:eastAsia="Times New Roman" w:hAnsi="Arial" w:cs="Arial"/>
                <w:b/>
                <w:bCs/>
                <w:color w:val="000000"/>
                <w:sz w:val="18"/>
                <w:szCs w:val="18"/>
                <w:lang w:val="en-GB" w:eastAsia="en-GB"/>
              </w:rPr>
            </w:pPr>
            <w:r w:rsidRPr="000E4E58">
              <w:rPr>
                <w:rFonts w:ascii="Arial" w:eastAsia="Times New Roman" w:hAnsi="Arial" w:cs="Arial"/>
                <w:b/>
                <w:bCs/>
                <w:color w:val="000000"/>
                <w:sz w:val="18"/>
                <w:szCs w:val="18"/>
                <w:lang w:val="en-GB" w:eastAsia="en-GB"/>
              </w:rPr>
              <w:t>3.42</w:t>
            </w:r>
          </w:p>
        </w:tc>
        <w:tc>
          <w:tcPr>
            <w:tcW w:w="1120" w:type="dxa"/>
            <w:tcBorders>
              <w:bottom w:val="single" w:sz="4" w:space="0" w:color="auto"/>
            </w:tcBorders>
            <w:vAlign w:val="center"/>
          </w:tcPr>
          <w:p w:rsidR="00235BFC" w:rsidRPr="000E4E58" w:rsidRDefault="00235BFC" w:rsidP="007A4962">
            <w:pPr>
              <w:spacing w:after="0" w:line="360" w:lineRule="auto"/>
              <w:jc w:val="center"/>
              <w:rPr>
                <w:rFonts w:ascii="Arial" w:eastAsia="Times New Roman" w:hAnsi="Arial" w:cs="Arial"/>
                <w:b/>
                <w:bCs/>
                <w:color w:val="000000"/>
                <w:sz w:val="18"/>
                <w:szCs w:val="18"/>
                <w:lang w:val="en-GB" w:eastAsia="en-GB"/>
              </w:rPr>
            </w:pPr>
            <w:r w:rsidRPr="00235BFC">
              <w:rPr>
                <w:rFonts w:ascii="Arial" w:eastAsia="Times New Roman" w:hAnsi="Arial" w:cs="Arial"/>
                <w:b/>
                <w:bCs/>
                <w:color w:val="000000"/>
                <w:sz w:val="18"/>
                <w:szCs w:val="18"/>
                <w:lang w:val="en-GB" w:eastAsia="en-GB"/>
              </w:rPr>
              <w:t>3.16</w:t>
            </w:r>
          </w:p>
        </w:tc>
        <w:tc>
          <w:tcPr>
            <w:tcW w:w="1120" w:type="dxa"/>
            <w:tcBorders>
              <w:bottom w:val="single" w:sz="4" w:space="0" w:color="auto"/>
            </w:tcBorders>
            <w:vAlign w:val="center"/>
          </w:tcPr>
          <w:p w:rsidR="00235BFC" w:rsidRPr="00235BFC" w:rsidRDefault="00235BFC" w:rsidP="007A4962">
            <w:pPr>
              <w:spacing w:after="0" w:line="360" w:lineRule="auto"/>
              <w:jc w:val="center"/>
              <w:rPr>
                <w:rFonts w:ascii="Arial" w:eastAsia="Times New Roman" w:hAnsi="Arial" w:cs="Arial"/>
                <w:b/>
                <w:bCs/>
                <w:color w:val="000000"/>
                <w:sz w:val="18"/>
                <w:szCs w:val="18"/>
                <w:lang w:val="en-GB" w:eastAsia="en-GB"/>
              </w:rPr>
            </w:pPr>
            <w:r>
              <w:rPr>
                <w:rFonts w:ascii="Arial" w:eastAsia="Times New Roman" w:hAnsi="Arial" w:cs="Arial"/>
                <w:b/>
                <w:bCs/>
                <w:color w:val="000000"/>
                <w:sz w:val="18"/>
                <w:szCs w:val="18"/>
                <w:lang w:val="en-GB" w:eastAsia="en-GB"/>
              </w:rPr>
              <w:t>3.53</w:t>
            </w:r>
          </w:p>
        </w:tc>
      </w:tr>
      <w:tr w:rsidR="00235BFC" w:rsidRPr="00235BFC" w:rsidTr="00281091">
        <w:trPr>
          <w:trHeight w:val="300"/>
          <w:jc w:val="center"/>
        </w:trPr>
        <w:tc>
          <w:tcPr>
            <w:tcW w:w="5040" w:type="dxa"/>
            <w:shd w:val="clear" w:color="auto" w:fill="auto"/>
            <w:noWrap/>
            <w:vAlign w:val="center"/>
            <w:hideMark/>
          </w:tcPr>
          <w:p w:rsidR="00235BFC" w:rsidRPr="000E4E58" w:rsidRDefault="00235BFC" w:rsidP="007A4962">
            <w:pPr>
              <w:spacing w:after="0" w:line="360" w:lineRule="auto"/>
              <w:rPr>
                <w:rFonts w:ascii="Arial" w:eastAsia="Times New Roman" w:hAnsi="Arial" w:cs="Arial"/>
                <w:b/>
                <w:bCs/>
                <w:color w:val="000000"/>
                <w:sz w:val="18"/>
                <w:szCs w:val="18"/>
                <w:lang w:val="en-GB" w:eastAsia="en-GB"/>
              </w:rPr>
            </w:pPr>
            <w:r w:rsidRPr="000E4E58">
              <w:rPr>
                <w:rFonts w:ascii="Arial" w:eastAsia="Times New Roman" w:hAnsi="Arial" w:cs="Arial"/>
                <w:b/>
                <w:bCs/>
                <w:color w:val="000000"/>
                <w:sz w:val="18"/>
                <w:szCs w:val="18"/>
                <w:lang w:val="en-GB" w:eastAsia="en-GB"/>
              </w:rPr>
              <w:t xml:space="preserve">Process </w:t>
            </w:r>
            <w:r w:rsidRPr="00235BFC">
              <w:rPr>
                <w:rFonts w:ascii="Arial" w:eastAsia="Times New Roman" w:hAnsi="Arial" w:cs="Arial"/>
                <w:b/>
                <w:bCs/>
                <w:color w:val="000000"/>
                <w:sz w:val="18"/>
                <w:szCs w:val="18"/>
                <w:lang w:val="en-GB" w:eastAsia="en-GB"/>
              </w:rPr>
              <w:t>unit</w:t>
            </w:r>
            <w:r w:rsidRPr="000E4E58">
              <w:rPr>
                <w:rFonts w:ascii="Arial" w:eastAsia="Times New Roman" w:hAnsi="Arial" w:cs="Arial"/>
                <w:b/>
                <w:bCs/>
                <w:color w:val="000000"/>
                <w:sz w:val="18"/>
                <w:szCs w:val="18"/>
                <w:lang w:val="en-GB" w:eastAsia="en-GB"/>
              </w:rPr>
              <w:t xml:space="preserve"> hazards factor</w:t>
            </w:r>
          </w:p>
        </w:tc>
        <w:tc>
          <w:tcPr>
            <w:tcW w:w="1120" w:type="dxa"/>
            <w:shd w:val="clear" w:color="auto" w:fill="auto"/>
            <w:noWrap/>
            <w:vAlign w:val="center"/>
            <w:hideMark/>
          </w:tcPr>
          <w:p w:rsidR="00235BFC" w:rsidRPr="000E4E58" w:rsidRDefault="00235BFC" w:rsidP="007A4962">
            <w:pPr>
              <w:spacing w:after="0" w:line="360" w:lineRule="auto"/>
              <w:jc w:val="center"/>
              <w:rPr>
                <w:rFonts w:ascii="Arial" w:eastAsia="Times New Roman" w:hAnsi="Arial" w:cs="Arial"/>
                <w:b/>
                <w:bCs/>
                <w:color w:val="000000"/>
                <w:sz w:val="18"/>
                <w:szCs w:val="18"/>
                <w:lang w:val="en-GB" w:eastAsia="en-GB"/>
              </w:rPr>
            </w:pPr>
            <w:r w:rsidRPr="000E4E58">
              <w:rPr>
                <w:rFonts w:ascii="Arial" w:eastAsia="Times New Roman" w:hAnsi="Arial" w:cs="Arial"/>
                <w:b/>
                <w:bCs/>
                <w:color w:val="000000"/>
                <w:sz w:val="18"/>
                <w:szCs w:val="18"/>
                <w:lang w:val="en-GB" w:eastAsia="en-GB"/>
              </w:rPr>
              <w:t>8.21</w:t>
            </w:r>
          </w:p>
        </w:tc>
        <w:tc>
          <w:tcPr>
            <w:tcW w:w="1120" w:type="dxa"/>
            <w:vAlign w:val="center"/>
          </w:tcPr>
          <w:p w:rsidR="00235BFC" w:rsidRPr="00235BFC" w:rsidRDefault="00235BFC" w:rsidP="007A4962">
            <w:pPr>
              <w:spacing w:after="0" w:line="360" w:lineRule="auto"/>
              <w:jc w:val="center"/>
              <w:rPr>
                <w:rFonts w:ascii="Arial" w:eastAsia="Times New Roman" w:hAnsi="Arial" w:cs="Arial"/>
                <w:b/>
                <w:bCs/>
                <w:color w:val="000000"/>
                <w:sz w:val="18"/>
                <w:szCs w:val="18"/>
                <w:lang w:val="en-GB" w:eastAsia="en-GB"/>
              </w:rPr>
            </w:pPr>
            <w:r w:rsidRPr="00235BFC">
              <w:rPr>
                <w:rFonts w:ascii="Arial" w:eastAsia="Times New Roman" w:hAnsi="Arial" w:cs="Arial"/>
                <w:b/>
                <w:bCs/>
                <w:color w:val="000000"/>
                <w:sz w:val="18"/>
                <w:szCs w:val="18"/>
                <w:lang w:val="en-GB" w:eastAsia="en-GB"/>
              </w:rPr>
              <w:t>4.75</w:t>
            </w:r>
          </w:p>
        </w:tc>
        <w:tc>
          <w:tcPr>
            <w:tcW w:w="1120" w:type="dxa"/>
            <w:vAlign w:val="center"/>
          </w:tcPr>
          <w:p w:rsidR="00235BFC" w:rsidRPr="00235BFC" w:rsidRDefault="00235BFC" w:rsidP="007A4962">
            <w:pPr>
              <w:spacing w:after="0" w:line="360" w:lineRule="auto"/>
              <w:jc w:val="center"/>
              <w:rPr>
                <w:rFonts w:ascii="Arial" w:eastAsia="Times New Roman" w:hAnsi="Arial" w:cs="Arial"/>
                <w:b/>
                <w:bCs/>
                <w:color w:val="000000"/>
                <w:sz w:val="18"/>
                <w:szCs w:val="18"/>
                <w:lang w:val="en-GB" w:eastAsia="en-GB"/>
              </w:rPr>
            </w:pPr>
            <w:r>
              <w:rPr>
                <w:rFonts w:ascii="Arial" w:eastAsia="Times New Roman" w:hAnsi="Arial" w:cs="Arial"/>
                <w:b/>
                <w:bCs/>
                <w:color w:val="000000"/>
                <w:sz w:val="18"/>
                <w:szCs w:val="18"/>
                <w:lang w:val="en-GB" w:eastAsia="en-GB"/>
              </w:rPr>
              <w:t>5.29</w:t>
            </w:r>
          </w:p>
        </w:tc>
      </w:tr>
      <w:tr w:rsidR="00235BFC" w:rsidRPr="00235BFC" w:rsidTr="00281091">
        <w:trPr>
          <w:trHeight w:val="300"/>
          <w:jc w:val="center"/>
        </w:trPr>
        <w:tc>
          <w:tcPr>
            <w:tcW w:w="5040" w:type="dxa"/>
            <w:shd w:val="clear" w:color="auto" w:fill="auto"/>
            <w:noWrap/>
            <w:vAlign w:val="center"/>
            <w:hideMark/>
          </w:tcPr>
          <w:p w:rsidR="00235BFC" w:rsidRPr="000E4E58" w:rsidRDefault="00235BFC" w:rsidP="007A4962">
            <w:pPr>
              <w:spacing w:after="0" w:line="360" w:lineRule="auto"/>
              <w:rPr>
                <w:rFonts w:ascii="Arial" w:eastAsia="Times New Roman" w:hAnsi="Arial" w:cs="Arial"/>
                <w:b/>
                <w:bCs/>
                <w:color w:val="000000"/>
                <w:sz w:val="18"/>
                <w:szCs w:val="18"/>
                <w:lang w:val="en-GB" w:eastAsia="en-GB"/>
              </w:rPr>
            </w:pPr>
            <w:r w:rsidRPr="000E4E58">
              <w:rPr>
                <w:rFonts w:ascii="Arial" w:eastAsia="Times New Roman" w:hAnsi="Arial" w:cs="Arial"/>
                <w:b/>
                <w:bCs/>
                <w:color w:val="000000"/>
                <w:sz w:val="18"/>
                <w:szCs w:val="18"/>
                <w:lang w:val="en-GB" w:eastAsia="en-GB"/>
              </w:rPr>
              <w:t>Fire &amp; Explosion Index</w:t>
            </w:r>
          </w:p>
        </w:tc>
        <w:tc>
          <w:tcPr>
            <w:tcW w:w="1120" w:type="dxa"/>
            <w:shd w:val="clear" w:color="auto" w:fill="auto"/>
            <w:noWrap/>
            <w:vAlign w:val="center"/>
            <w:hideMark/>
          </w:tcPr>
          <w:p w:rsidR="00235BFC" w:rsidRPr="000E4E58" w:rsidRDefault="00235BFC" w:rsidP="007A4962">
            <w:pPr>
              <w:spacing w:after="0" w:line="360" w:lineRule="auto"/>
              <w:jc w:val="center"/>
              <w:rPr>
                <w:rFonts w:ascii="Arial" w:eastAsia="Times New Roman" w:hAnsi="Arial" w:cs="Arial"/>
                <w:b/>
                <w:bCs/>
                <w:color w:val="000000"/>
                <w:sz w:val="18"/>
                <w:szCs w:val="18"/>
                <w:lang w:val="en-GB" w:eastAsia="en-GB"/>
              </w:rPr>
            </w:pPr>
            <w:r w:rsidRPr="000E4E58">
              <w:rPr>
                <w:rFonts w:ascii="Arial" w:eastAsia="Times New Roman" w:hAnsi="Arial" w:cs="Arial"/>
                <w:b/>
                <w:bCs/>
                <w:color w:val="000000"/>
                <w:sz w:val="18"/>
                <w:szCs w:val="18"/>
                <w:lang w:val="en-GB" w:eastAsia="en-GB"/>
              </w:rPr>
              <w:t>238.13</w:t>
            </w:r>
          </w:p>
        </w:tc>
        <w:tc>
          <w:tcPr>
            <w:tcW w:w="1120" w:type="dxa"/>
            <w:vAlign w:val="center"/>
          </w:tcPr>
          <w:p w:rsidR="00235BFC" w:rsidRPr="000E4E58" w:rsidRDefault="00235BFC" w:rsidP="007A4962">
            <w:pPr>
              <w:spacing w:after="0" w:line="360" w:lineRule="auto"/>
              <w:jc w:val="center"/>
              <w:rPr>
                <w:rFonts w:ascii="Arial" w:eastAsia="Times New Roman" w:hAnsi="Arial" w:cs="Arial"/>
                <w:b/>
                <w:bCs/>
                <w:color w:val="000000"/>
                <w:sz w:val="18"/>
                <w:szCs w:val="18"/>
                <w:lang w:val="en-GB" w:eastAsia="en-GB"/>
              </w:rPr>
            </w:pPr>
            <w:r w:rsidRPr="00235BFC">
              <w:rPr>
                <w:rFonts w:ascii="Arial" w:eastAsia="Times New Roman" w:hAnsi="Arial" w:cs="Arial"/>
                <w:b/>
                <w:bCs/>
                <w:color w:val="000000"/>
                <w:sz w:val="18"/>
                <w:szCs w:val="18"/>
                <w:lang w:val="en-GB" w:eastAsia="en-GB"/>
              </w:rPr>
              <w:t>47.47</w:t>
            </w:r>
          </w:p>
        </w:tc>
        <w:tc>
          <w:tcPr>
            <w:tcW w:w="1120" w:type="dxa"/>
            <w:vAlign w:val="center"/>
          </w:tcPr>
          <w:p w:rsidR="00235BFC" w:rsidRPr="00235BFC" w:rsidRDefault="00235BFC" w:rsidP="007A4962">
            <w:pPr>
              <w:spacing w:after="0" w:line="360" w:lineRule="auto"/>
              <w:jc w:val="center"/>
              <w:rPr>
                <w:rFonts w:ascii="Arial" w:eastAsia="Times New Roman" w:hAnsi="Arial" w:cs="Arial"/>
                <w:b/>
                <w:bCs/>
                <w:color w:val="000000"/>
                <w:sz w:val="18"/>
                <w:szCs w:val="18"/>
                <w:lang w:val="en-GB" w:eastAsia="en-GB"/>
              </w:rPr>
            </w:pPr>
            <w:r>
              <w:rPr>
                <w:rFonts w:ascii="Arial" w:eastAsia="Times New Roman" w:hAnsi="Arial" w:cs="Arial"/>
                <w:b/>
                <w:bCs/>
                <w:color w:val="000000"/>
                <w:sz w:val="18"/>
                <w:szCs w:val="18"/>
                <w:lang w:val="en-GB" w:eastAsia="en-GB"/>
              </w:rPr>
              <w:t>111.19</w:t>
            </w:r>
          </w:p>
        </w:tc>
      </w:tr>
      <w:tr w:rsidR="00235BFC" w:rsidRPr="00235BFC" w:rsidTr="00281091">
        <w:trPr>
          <w:trHeight w:val="300"/>
          <w:jc w:val="center"/>
        </w:trPr>
        <w:tc>
          <w:tcPr>
            <w:tcW w:w="5040" w:type="dxa"/>
            <w:shd w:val="clear" w:color="auto" w:fill="auto"/>
            <w:noWrap/>
            <w:vAlign w:val="center"/>
            <w:hideMark/>
          </w:tcPr>
          <w:p w:rsidR="00235BFC" w:rsidRPr="000E4E58" w:rsidRDefault="00235BFC" w:rsidP="007A4962">
            <w:pPr>
              <w:spacing w:after="0" w:line="360" w:lineRule="auto"/>
              <w:rPr>
                <w:rFonts w:ascii="Arial" w:eastAsia="Times New Roman" w:hAnsi="Arial" w:cs="Arial"/>
                <w:b/>
                <w:bCs/>
                <w:color w:val="000000"/>
                <w:sz w:val="18"/>
                <w:szCs w:val="18"/>
                <w:lang w:val="en-GB" w:eastAsia="en-GB"/>
              </w:rPr>
            </w:pPr>
            <w:r w:rsidRPr="000E4E58">
              <w:rPr>
                <w:rFonts w:ascii="Arial" w:eastAsia="Times New Roman" w:hAnsi="Arial" w:cs="Arial"/>
                <w:b/>
                <w:bCs/>
                <w:color w:val="000000"/>
                <w:sz w:val="18"/>
                <w:szCs w:val="18"/>
                <w:lang w:val="en-GB" w:eastAsia="en-GB"/>
              </w:rPr>
              <w:t>Radius of Exposure (m)</w:t>
            </w:r>
          </w:p>
        </w:tc>
        <w:tc>
          <w:tcPr>
            <w:tcW w:w="1120" w:type="dxa"/>
            <w:shd w:val="clear" w:color="auto" w:fill="auto"/>
            <w:noWrap/>
            <w:vAlign w:val="center"/>
            <w:hideMark/>
          </w:tcPr>
          <w:p w:rsidR="00235BFC" w:rsidRPr="000E4E58" w:rsidRDefault="00235BFC" w:rsidP="007A4962">
            <w:pPr>
              <w:spacing w:after="0" w:line="360" w:lineRule="auto"/>
              <w:jc w:val="center"/>
              <w:rPr>
                <w:rFonts w:ascii="Arial" w:eastAsia="Times New Roman" w:hAnsi="Arial" w:cs="Arial"/>
                <w:b/>
                <w:bCs/>
                <w:color w:val="000000"/>
                <w:sz w:val="18"/>
                <w:szCs w:val="18"/>
                <w:lang w:val="en-GB" w:eastAsia="en-GB"/>
              </w:rPr>
            </w:pPr>
            <w:r w:rsidRPr="000E4E58">
              <w:rPr>
                <w:rFonts w:ascii="Arial" w:eastAsia="Times New Roman" w:hAnsi="Arial" w:cs="Arial"/>
                <w:b/>
                <w:bCs/>
                <w:color w:val="000000"/>
                <w:sz w:val="18"/>
                <w:szCs w:val="18"/>
                <w:lang w:val="en-GB" w:eastAsia="en-GB"/>
              </w:rPr>
              <w:t>60.97</w:t>
            </w:r>
          </w:p>
        </w:tc>
        <w:tc>
          <w:tcPr>
            <w:tcW w:w="1120" w:type="dxa"/>
            <w:vAlign w:val="center"/>
          </w:tcPr>
          <w:p w:rsidR="00235BFC" w:rsidRPr="000E4E58" w:rsidRDefault="00235BFC" w:rsidP="007A4962">
            <w:pPr>
              <w:spacing w:after="0" w:line="360" w:lineRule="auto"/>
              <w:jc w:val="center"/>
              <w:rPr>
                <w:rFonts w:ascii="Arial" w:eastAsia="Times New Roman" w:hAnsi="Arial" w:cs="Arial"/>
                <w:b/>
                <w:bCs/>
                <w:color w:val="000000"/>
                <w:sz w:val="18"/>
                <w:szCs w:val="18"/>
                <w:lang w:val="en-GB" w:eastAsia="en-GB"/>
              </w:rPr>
            </w:pPr>
            <w:r w:rsidRPr="00235BFC">
              <w:rPr>
                <w:rFonts w:ascii="Arial" w:eastAsia="Times New Roman" w:hAnsi="Arial" w:cs="Arial"/>
                <w:b/>
                <w:bCs/>
                <w:color w:val="000000"/>
                <w:sz w:val="18"/>
                <w:szCs w:val="18"/>
                <w:lang w:val="en-GB" w:eastAsia="en-GB"/>
              </w:rPr>
              <w:t>12.15</w:t>
            </w:r>
          </w:p>
        </w:tc>
        <w:tc>
          <w:tcPr>
            <w:tcW w:w="1120" w:type="dxa"/>
            <w:vAlign w:val="center"/>
          </w:tcPr>
          <w:p w:rsidR="00235BFC" w:rsidRPr="00235BFC" w:rsidRDefault="00235BFC" w:rsidP="007A4962">
            <w:pPr>
              <w:spacing w:after="0" w:line="360" w:lineRule="auto"/>
              <w:jc w:val="center"/>
              <w:rPr>
                <w:rFonts w:ascii="Arial" w:eastAsia="Times New Roman" w:hAnsi="Arial" w:cs="Arial"/>
                <w:b/>
                <w:bCs/>
                <w:color w:val="000000"/>
                <w:sz w:val="18"/>
                <w:szCs w:val="18"/>
                <w:lang w:val="en-GB" w:eastAsia="en-GB"/>
              </w:rPr>
            </w:pPr>
            <w:r>
              <w:rPr>
                <w:rFonts w:ascii="Arial" w:eastAsia="Times New Roman" w:hAnsi="Arial" w:cs="Arial"/>
                <w:b/>
                <w:bCs/>
                <w:color w:val="000000"/>
                <w:sz w:val="18"/>
                <w:szCs w:val="18"/>
                <w:lang w:val="en-GB" w:eastAsia="en-GB"/>
              </w:rPr>
              <w:t>28.47</w:t>
            </w:r>
          </w:p>
        </w:tc>
      </w:tr>
      <w:tr w:rsidR="00235BFC" w:rsidRPr="00235BFC" w:rsidTr="00281091">
        <w:trPr>
          <w:trHeight w:val="345"/>
          <w:jc w:val="center"/>
        </w:trPr>
        <w:tc>
          <w:tcPr>
            <w:tcW w:w="5040" w:type="dxa"/>
            <w:shd w:val="clear" w:color="auto" w:fill="auto"/>
            <w:noWrap/>
            <w:vAlign w:val="center"/>
            <w:hideMark/>
          </w:tcPr>
          <w:p w:rsidR="00235BFC" w:rsidRPr="000E4E58" w:rsidRDefault="00235BFC" w:rsidP="007A4962">
            <w:pPr>
              <w:spacing w:after="0" w:line="360" w:lineRule="auto"/>
              <w:rPr>
                <w:rFonts w:ascii="Arial" w:eastAsia="Times New Roman" w:hAnsi="Arial" w:cs="Arial"/>
                <w:b/>
                <w:bCs/>
                <w:color w:val="000000"/>
                <w:sz w:val="18"/>
                <w:szCs w:val="18"/>
                <w:lang w:val="en-GB" w:eastAsia="en-GB"/>
              </w:rPr>
            </w:pPr>
            <w:r w:rsidRPr="000E4E58">
              <w:rPr>
                <w:rFonts w:ascii="Arial" w:eastAsia="Times New Roman" w:hAnsi="Arial" w:cs="Arial"/>
                <w:b/>
                <w:bCs/>
                <w:color w:val="000000"/>
                <w:sz w:val="18"/>
                <w:szCs w:val="18"/>
                <w:lang w:val="en-GB" w:eastAsia="en-GB"/>
              </w:rPr>
              <w:t>Area of Exposure (m</w:t>
            </w:r>
            <w:r w:rsidRPr="000E4E58">
              <w:rPr>
                <w:rFonts w:ascii="Arial" w:eastAsia="Times New Roman" w:hAnsi="Arial" w:cs="Arial"/>
                <w:b/>
                <w:bCs/>
                <w:color w:val="000000"/>
                <w:sz w:val="18"/>
                <w:szCs w:val="18"/>
                <w:vertAlign w:val="superscript"/>
                <w:lang w:val="en-GB" w:eastAsia="en-GB"/>
              </w:rPr>
              <w:t>2</w:t>
            </w:r>
            <w:r w:rsidRPr="000E4E58">
              <w:rPr>
                <w:rFonts w:ascii="Arial" w:eastAsia="Times New Roman" w:hAnsi="Arial" w:cs="Arial"/>
                <w:b/>
                <w:bCs/>
                <w:color w:val="000000"/>
                <w:sz w:val="18"/>
                <w:szCs w:val="18"/>
                <w:lang w:val="en-GB" w:eastAsia="en-GB"/>
              </w:rPr>
              <w:t>)</w:t>
            </w:r>
          </w:p>
        </w:tc>
        <w:tc>
          <w:tcPr>
            <w:tcW w:w="1120" w:type="dxa"/>
            <w:shd w:val="clear" w:color="auto" w:fill="auto"/>
            <w:noWrap/>
            <w:vAlign w:val="center"/>
            <w:hideMark/>
          </w:tcPr>
          <w:p w:rsidR="00235BFC" w:rsidRPr="000E4E58" w:rsidRDefault="00235BFC" w:rsidP="007A4962">
            <w:pPr>
              <w:spacing w:after="0" w:line="360" w:lineRule="auto"/>
              <w:jc w:val="center"/>
              <w:rPr>
                <w:rFonts w:ascii="Arial" w:eastAsia="Times New Roman" w:hAnsi="Arial" w:cs="Arial"/>
                <w:b/>
                <w:bCs/>
                <w:color w:val="000000"/>
                <w:sz w:val="18"/>
                <w:szCs w:val="18"/>
                <w:lang w:val="en-GB" w:eastAsia="en-GB"/>
              </w:rPr>
            </w:pPr>
            <w:r w:rsidRPr="000E4E58">
              <w:rPr>
                <w:rFonts w:ascii="Arial" w:eastAsia="Times New Roman" w:hAnsi="Arial" w:cs="Arial"/>
                <w:b/>
                <w:bCs/>
                <w:color w:val="000000"/>
                <w:sz w:val="18"/>
                <w:szCs w:val="18"/>
                <w:lang w:val="en-GB" w:eastAsia="en-GB"/>
              </w:rPr>
              <w:t>11678.40</w:t>
            </w:r>
          </w:p>
        </w:tc>
        <w:tc>
          <w:tcPr>
            <w:tcW w:w="1120" w:type="dxa"/>
            <w:vAlign w:val="center"/>
          </w:tcPr>
          <w:p w:rsidR="00235BFC" w:rsidRPr="000E4E58" w:rsidRDefault="00235BFC" w:rsidP="007A4962">
            <w:pPr>
              <w:spacing w:after="0" w:line="360" w:lineRule="auto"/>
              <w:jc w:val="center"/>
              <w:rPr>
                <w:rFonts w:ascii="Arial" w:eastAsia="Times New Roman" w:hAnsi="Arial" w:cs="Arial"/>
                <w:b/>
                <w:bCs/>
                <w:color w:val="000000"/>
                <w:sz w:val="18"/>
                <w:szCs w:val="18"/>
                <w:lang w:val="en-GB" w:eastAsia="en-GB"/>
              </w:rPr>
            </w:pPr>
            <w:r w:rsidRPr="00235BFC">
              <w:rPr>
                <w:rFonts w:ascii="Arial" w:eastAsia="Times New Roman" w:hAnsi="Arial" w:cs="Arial"/>
                <w:b/>
                <w:bCs/>
                <w:color w:val="000000"/>
                <w:sz w:val="18"/>
                <w:szCs w:val="18"/>
                <w:lang w:val="en-GB" w:eastAsia="en-GB"/>
              </w:rPr>
              <w:t>464.07</w:t>
            </w:r>
          </w:p>
        </w:tc>
        <w:tc>
          <w:tcPr>
            <w:tcW w:w="1120" w:type="dxa"/>
            <w:vAlign w:val="center"/>
          </w:tcPr>
          <w:p w:rsidR="00235BFC" w:rsidRPr="00235BFC" w:rsidRDefault="00235BFC" w:rsidP="007A4962">
            <w:pPr>
              <w:spacing w:after="0" w:line="360" w:lineRule="auto"/>
              <w:jc w:val="center"/>
              <w:rPr>
                <w:rFonts w:ascii="Arial" w:eastAsia="Times New Roman" w:hAnsi="Arial" w:cs="Arial"/>
                <w:b/>
                <w:bCs/>
                <w:color w:val="000000"/>
                <w:sz w:val="18"/>
                <w:szCs w:val="18"/>
                <w:lang w:val="en-GB" w:eastAsia="en-GB"/>
              </w:rPr>
            </w:pPr>
            <w:r>
              <w:rPr>
                <w:rFonts w:ascii="Arial" w:eastAsia="Times New Roman" w:hAnsi="Arial" w:cs="Arial"/>
                <w:b/>
                <w:bCs/>
                <w:color w:val="000000"/>
                <w:sz w:val="18"/>
                <w:szCs w:val="18"/>
                <w:lang w:val="en-GB" w:eastAsia="en-GB"/>
              </w:rPr>
              <w:t>2546.18</w:t>
            </w:r>
          </w:p>
        </w:tc>
      </w:tr>
      <w:tr w:rsidR="00235BFC" w:rsidRPr="00235BFC" w:rsidTr="00281091">
        <w:trPr>
          <w:trHeight w:val="300"/>
          <w:jc w:val="center"/>
        </w:trPr>
        <w:tc>
          <w:tcPr>
            <w:tcW w:w="5040" w:type="dxa"/>
            <w:shd w:val="clear" w:color="auto" w:fill="auto"/>
            <w:noWrap/>
            <w:vAlign w:val="center"/>
            <w:hideMark/>
          </w:tcPr>
          <w:p w:rsidR="00235BFC" w:rsidRPr="000E4E58" w:rsidRDefault="00235BFC" w:rsidP="007A4962">
            <w:pPr>
              <w:spacing w:after="0" w:line="360" w:lineRule="auto"/>
              <w:rPr>
                <w:rFonts w:ascii="Arial" w:eastAsia="Times New Roman" w:hAnsi="Arial" w:cs="Arial"/>
                <w:color w:val="000000"/>
                <w:sz w:val="18"/>
                <w:szCs w:val="18"/>
                <w:lang w:val="en-GB" w:eastAsia="en-GB"/>
              </w:rPr>
            </w:pPr>
            <w:r w:rsidRPr="00235BFC">
              <w:rPr>
                <w:rFonts w:ascii="Arial" w:eastAsia="Times New Roman" w:hAnsi="Arial" w:cs="Arial"/>
                <w:color w:val="000000"/>
                <w:sz w:val="18"/>
                <w:szCs w:val="18"/>
                <w:lang w:val="en-GB" w:eastAsia="en-GB"/>
              </w:rPr>
              <w:t>Original</w:t>
            </w:r>
            <w:r w:rsidRPr="000E4E58">
              <w:rPr>
                <w:rFonts w:ascii="Arial" w:eastAsia="Times New Roman" w:hAnsi="Arial" w:cs="Arial"/>
                <w:color w:val="000000"/>
                <w:sz w:val="18"/>
                <w:szCs w:val="18"/>
                <w:lang w:val="en-GB" w:eastAsia="en-GB"/>
              </w:rPr>
              <w:t xml:space="preserve"> Cost (MM$)</w:t>
            </w:r>
          </w:p>
        </w:tc>
        <w:tc>
          <w:tcPr>
            <w:tcW w:w="1120" w:type="dxa"/>
            <w:shd w:val="clear" w:color="auto" w:fill="auto"/>
            <w:noWrap/>
            <w:vAlign w:val="center"/>
            <w:hideMark/>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41.71</w:t>
            </w:r>
          </w:p>
        </w:tc>
        <w:tc>
          <w:tcPr>
            <w:tcW w:w="1120" w:type="dxa"/>
            <w:vAlign w:val="center"/>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235BFC">
              <w:rPr>
                <w:rFonts w:ascii="Arial" w:eastAsia="Times New Roman" w:hAnsi="Arial" w:cs="Arial"/>
                <w:color w:val="000000"/>
                <w:sz w:val="18"/>
                <w:szCs w:val="18"/>
                <w:lang w:val="en-GB" w:eastAsia="en-GB"/>
              </w:rPr>
              <w:t>9.83</w:t>
            </w:r>
          </w:p>
        </w:tc>
        <w:tc>
          <w:tcPr>
            <w:tcW w:w="1120" w:type="dxa"/>
            <w:vAlign w:val="center"/>
          </w:tcPr>
          <w:p w:rsidR="00235BFC" w:rsidRPr="00235BFC" w:rsidRDefault="00235BFC" w:rsidP="007A4962">
            <w:pPr>
              <w:spacing w:after="0" w:line="360" w:lineRule="auto"/>
              <w:jc w:val="center"/>
              <w:rPr>
                <w:rFonts w:ascii="Arial" w:eastAsia="Times New Roman" w:hAnsi="Arial" w:cs="Arial"/>
                <w:color w:val="000000"/>
                <w:sz w:val="18"/>
                <w:szCs w:val="18"/>
                <w:lang w:val="en-GB" w:eastAsia="en-GB"/>
              </w:rPr>
            </w:pPr>
            <w:r>
              <w:rPr>
                <w:rFonts w:ascii="Arial" w:eastAsia="Times New Roman" w:hAnsi="Arial" w:cs="Arial"/>
                <w:color w:val="000000"/>
                <w:sz w:val="18"/>
                <w:szCs w:val="18"/>
                <w:lang w:val="en-GB" w:eastAsia="en-GB"/>
              </w:rPr>
              <w:t>10.94</w:t>
            </w:r>
          </w:p>
        </w:tc>
      </w:tr>
      <w:tr w:rsidR="00235BFC" w:rsidRPr="00235BFC" w:rsidTr="00281091">
        <w:trPr>
          <w:trHeight w:val="300"/>
          <w:jc w:val="center"/>
        </w:trPr>
        <w:tc>
          <w:tcPr>
            <w:tcW w:w="5040" w:type="dxa"/>
            <w:shd w:val="clear" w:color="auto" w:fill="auto"/>
            <w:noWrap/>
            <w:vAlign w:val="center"/>
            <w:hideMark/>
          </w:tcPr>
          <w:p w:rsidR="00235BFC" w:rsidRPr="000E4E58" w:rsidRDefault="00235BFC" w:rsidP="007A4962">
            <w:pPr>
              <w:spacing w:after="0" w:line="360" w:lineRule="auto"/>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Replacement Value (MM$)</w:t>
            </w:r>
          </w:p>
        </w:tc>
        <w:tc>
          <w:tcPr>
            <w:tcW w:w="1120" w:type="dxa"/>
            <w:shd w:val="clear" w:color="auto" w:fill="auto"/>
            <w:noWrap/>
            <w:vAlign w:val="center"/>
            <w:hideMark/>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34.21</w:t>
            </w:r>
          </w:p>
        </w:tc>
        <w:tc>
          <w:tcPr>
            <w:tcW w:w="1120" w:type="dxa"/>
            <w:vAlign w:val="center"/>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235BFC">
              <w:rPr>
                <w:rFonts w:ascii="Arial" w:eastAsia="Times New Roman" w:hAnsi="Arial" w:cs="Arial"/>
                <w:color w:val="000000"/>
                <w:sz w:val="18"/>
                <w:szCs w:val="18"/>
                <w:lang w:val="en-GB" w:eastAsia="en-GB"/>
              </w:rPr>
              <w:t>8.06</w:t>
            </w:r>
          </w:p>
        </w:tc>
        <w:tc>
          <w:tcPr>
            <w:tcW w:w="1120" w:type="dxa"/>
            <w:vAlign w:val="center"/>
          </w:tcPr>
          <w:p w:rsidR="00235BFC" w:rsidRPr="00235BFC" w:rsidRDefault="00235BFC" w:rsidP="007A4962">
            <w:pPr>
              <w:spacing w:after="0" w:line="360" w:lineRule="auto"/>
              <w:jc w:val="center"/>
              <w:rPr>
                <w:rFonts w:ascii="Arial" w:eastAsia="Times New Roman" w:hAnsi="Arial" w:cs="Arial"/>
                <w:color w:val="000000"/>
                <w:sz w:val="18"/>
                <w:szCs w:val="18"/>
                <w:lang w:val="en-GB" w:eastAsia="en-GB"/>
              </w:rPr>
            </w:pPr>
            <w:r>
              <w:rPr>
                <w:rFonts w:ascii="Arial" w:eastAsia="Times New Roman" w:hAnsi="Arial" w:cs="Arial"/>
                <w:color w:val="000000"/>
                <w:sz w:val="18"/>
                <w:szCs w:val="18"/>
                <w:lang w:val="en-GB" w:eastAsia="en-GB"/>
              </w:rPr>
              <w:t>8.97</w:t>
            </w:r>
          </w:p>
        </w:tc>
      </w:tr>
      <w:tr w:rsidR="00235BFC" w:rsidRPr="00235BFC" w:rsidTr="00281091">
        <w:trPr>
          <w:trHeight w:val="300"/>
          <w:jc w:val="center"/>
        </w:trPr>
        <w:tc>
          <w:tcPr>
            <w:tcW w:w="5040" w:type="dxa"/>
            <w:shd w:val="clear" w:color="auto" w:fill="auto"/>
            <w:noWrap/>
            <w:vAlign w:val="center"/>
            <w:hideMark/>
          </w:tcPr>
          <w:p w:rsidR="00235BFC" w:rsidRPr="000E4E58" w:rsidRDefault="00235BFC" w:rsidP="007A4962">
            <w:pPr>
              <w:spacing w:after="0" w:line="360" w:lineRule="auto"/>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Damage Factor</w:t>
            </w:r>
          </w:p>
        </w:tc>
        <w:tc>
          <w:tcPr>
            <w:tcW w:w="1120" w:type="dxa"/>
            <w:shd w:val="clear" w:color="auto" w:fill="auto"/>
            <w:noWrap/>
            <w:vAlign w:val="center"/>
            <w:hideMark/>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0.95</w:t>
            </w:r>
          </w:p>
        </w:tc>
        <w:tc>
          <w:tcPr>
            <w:tcW w:w="1120" w:type="dxa"/>
            <w:vAlign w:val="center"/>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235BFC">
              <w:rPr>
                <w:rFonts w:ascii="Arial" w:eastAsia="Times New Roman" w:hAnsi="Arial" w:cs="Arial"/>
                <w:color w:val="000000"/>
                <w:sz w:val="18"/>
                <w:szCs w:val="18"/>
                <w:lang w:val="en-GB" w:eastAsia="en-GB"/>
              </w:rPr>
              <w:t>0.20</w:t>
            </w:r>
          </w:p>
        </w:tc>
        <w:tc>
          <w:tcPr>
            <w:tcW w:w="1120" w:type="dxa"/>
            <w:vAlign w:val="center"/>
          </w:tcPr>
          <w:p w:rsidR="00235BFC" w:rsidRPr="00235BFC" w:rsidRDefault="00235BFC" w:rsidP="007A4962">
            <w:pPr>
              <w:spacing w:after="0" w:line="360" w:lineRule="auto"/>
              <w:jc w:val="center"/>
              <w:rPr>
                <w:rFonts w:ascii="Arial" w:eastAsia="Times New Roman" w:hAnsi="Arial" w:cs="Arial"/>
                <w:color w:val="000000"/>
                <w:sz w:val="18"/>
                <w:szCs w:val="18"/>
                <w:lang w:val="en-GB" w:eastAsia="en-GB"/>
              </w:rPr>
            </w:pPr>
            <w:r>
              <w:rPr>
                <w:rFonts w:ascii="Arial" w:eastAsia="Times New Roman" w:hAnsi="Arial" w:cs="Arial"/>
                <w:color w:val="000000"/>
                <w:sz w:val="18"/>
                <w:szCs w:val="18"/>
                <w:lang w:val="en-GB" w:eastAsia="en-GB"/>
              </w:rPr>
              <w:t>0.20</w:t>
            </w:r>
          </w:p>
        </w:tc>
      </w:tr>
      <w:tr w:rsidR="00235BFC" w:rsidRPr="00235BFC" w:rsidTr="00281091">
        <w:trPr>
          <w:trHeight w:val="300"/>
          <w:jc w:val="center"/>
        </w:trPr>
        <w:tc>
          <w:tcPr>
            <w:tcW w:w="5040" w:type="dxa"/>
            <w:shd w:val="clear" w:color="auto" w:fill="auto"/>
            <w:noWrap/>
            <w:vAlign w:val="center"/>
            <w:hideMark/>
          </w:tcPr>
          <w:p w:rsidR="00235BFC" w:rsidRPr="000E4E58" w:rsidRDefault="00235BFC" w:rsidP="007A4962">
            <w:pPr>
              <w:spacing w:after="0" w:line="360" w:lineRule="auto"/>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Base Maximum Probable Property Damage (MM$)</w:t>
            </w:r>
          </w:p>
        </w:tc>
        <w:tc>
          <w:tcPr>
            <w:tcW w:w="1120" w:type="dxa"/>
            <w:shd w:val="clear" w:color="auto" w:fill="auto"/>
            <w:noWrap/>
            <w:vAlign w:val="center"/>
            <w:hideMark/>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32.50</w:t>
            </w:r>
          </w:p>
        </w:tc>
        <w:tc>
          <w:tcPr>
            <w:tcW w:w="1120" w:type="dxa"/>
            <w:vAlign w:val="center"/>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235BFC">
              <w:rPr>
                <w:rFonts w:ascii="Arial" w:eastAsia="Times New Roman" w:hAnsi="Arial" w:cs="Arial"/>
                <w:color w:val="000000"/>
                <w:sz w:val="18"/>
                <w:szCs w:val="18"/>
                <w:lang w:val="en-GB" w:eastAsia="en-GB"/>
              </w:rPr>
              <w:t>1.61</w:t>
            </w:r>
          </w:p>
        </w:tc>
        <w:tc>
          <w:tcPr>
            <w:tcW w:w="1120" w:type="dxa"/>
            <w:vAlign w:val="center"/>
          </w:tcPr>
          <w:p w:rsidR="00235BFC" w:rsidRPr="00235BFC" w:rsidRDefault="00235BFC" w:rsidP="007A4962">
            <w:pPr>
              <w:spacing w:after="0" w:line="360" w:lineRule="auto"/>
              <w:jc w:val="center"/>
              <w:rPr>
                <w:rFonts w:ascii="Arial" w:eastAsia="Times New Roman" w:hAnsi="Arial" w:cs="Arial"/>
                <w:color w:val="000000"/>
                <w:sz w:val="18"/>
                <w:szCs w:val="18"/>
                <w:lang w:val="en-GB" w:eastAsia="en-GB"/>
              </w:rPr>
            </w:pPr>
            <w:r>
              <w:rPr>
                <w:rFonts w:ascii="Arial" w:eastAsia="Times New Roman" w:hAnsi="Arial" w:cs="Arial"/>
                <w:color w:val="000000"/>
                <w:sz w:val="18"/>
                <w:szCs w:val="18"/>
                <w:lang w:val="en-GB" w:eastAsia="en-GB"/>
              </w:rPr>
              <w:t>1.79</w:t>
            </w:r>
          </w:p>
        </w:tc>
      </w:tr>
      <w:tr w:rsidR="00235BFC" w:rsidRPr="00235BFC" w:rsidTr="00281091">
        <w:trPr>
          <w:trHeight w:val="300"/>
          <w:jc w:val="center"/>
        </w:trPr>
        <w:tc>
          <w:tcPr>
            <w:tcW w:w="5040" w:type="dxa"/>
            <w:shd w:val="clear" w:color="auto" w:fill="auto"/>
            <w:noWrap/>
            <w:vAlign w:val="center"/>
            <w:hideMark/>
          </w:tcPr>
          <w:p w:rsidR="00235BFC" w:rsidRPr="000E4E58" w:rsidRDefault="00235BFC" w:rsidP="007A4962">
            <w:pPr>
              <w:spacing w:after="0" w:line="360" w:lineRule="auto"/>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Loss control credit factor</w:t>
            </w:r>
          </w:p>
        </w:tc>
        <w:tc>
          <w:tcPr>
            <w:tcW w:w="1120" w:type="dxa"/>
            <w:shd w:val="clear" w:color="auto" w:fill="auto"/>
            <w:noWrap/>
            <w:vAlign w:val="center"/>
            <w:hideMark/>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1.00</w:t>
            </w:r>
          </w:p>
        </w:tc>
        <w:tc>
          <w:tcPr>
            <w:tcW w:w="1120" w:type="dxa"/>
            <w:vAlign w:val="center"/>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235BFC">
              <w:rPr>
                <w:rFonts w:ascii="Arial" w:eastAsia="Times New Roman" w:hAnsi="Arial" w:cs="Arial"/>
                <w:color w:val="000000"/>
                <w:sz w:val="18"/>
                <w:szCs w:val="18"/>
                <w:lang w:val="en-GB" w:eastAsia="en-GB"/>
              </w:rPr>
              <w:t>1.00</w:t>
            </w:r>
          </w:p>
        </w:tc>
        <w:tc>
          <w:tcPr>
            <w:tcW w:w="1120" w:type="dxa"/>
            <w:vAlign w:val="center"/>
          </w:tcPr>
          <w:p w:rsidR="00235BFC" w:rsidRPr="00235BFC" w:rsidRDefault="00235BFC" w:rsidP="007A4962">
            <w:pPr>
              <w:spacing w:after="0" w:line="360" w:lineRule="auto"/>
              <w:jc w:val="center"/>
              <w:rPr>
                <w:rFonts w:ascii="Arial" w:eastAsia="Times New Roman" w:hAnsi="Arial" w:cs="Arial"/>
                <w:color w:val="000000"/>
                <w:sz w:val="18"/>
                <w:szCs w:val="18"/>
                <w:lang w:val="en-GB" w:eastAsia="en-GB"/>
              </w:rPr>
            </w:pPr>
            <w:r>
              <w:rPr>
                <w:rFonts w:ascii="Arial" w:eastAsia="Times New Roman" w:hAnsi="Arial" w:cs="Arial"/>
                <w:color w:val="000000"/>
                <w:sz w:val="18"/>
                <w:szCs w:val="18"/>
                <w:lang w:val="en-GB" w:eastAsia="en-GB"/>
              </w:rPr>
              <w:t>1.00</w:t>
            </w:r>
          </w:p>
        </w:tc>
      </w:tr>
      <w:tr w:rsidR="00235BFC" w:rsidRPr="00235BFC" w:rsidTr="00281091">
        <w:trPr>
          <w:trHeight w:val="300"/>
          <w:jc w:val="center"/>
        </w:trPr>
        <w:tc>
          <w:tcPr>
            <w:tcW w:w="5040" w:type="dxa"/>
            <w:shd w:val="clear" w:color="auto" w:fill="auto"/>
            <w:noWrap/>
            <w:vAlign w:val="center"/>
            <w:hideMark/>
          </w:tcPr>
          <w:p w:rsidR="00235BFC" w:rsidRPr="000E4E58" w:rsidRDefault="00235BFC" w:rsidP="007A4962">
            <w:pPr>
              <w:spacing w:after="0" w:line="360" w:lineRule="auto"/>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Actual Maximum Probable Property Damage (MM$)</w:t>
            </w:r>
          </w:p>
        </w:tc>
        <w:tc>
          <w:tcPr>
            <w:tcW w:w="1120" w:type="dxa"/>
            <w:shd w:val="clear" w:color="auto" w:fill="auto"/>
            <w:noWrap/>
            <w:vAlign w:val="center"/>
            <w:hideMark/>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0E4E58">
              <w:rPr>
                <w:rFonts w:ascii="Arial" w:eastAsia="Times New Roman" w:hAnsi="Arial" w:cs="Arial"/>
                <w:color w:val="000000"/>
                <w:sz w:val="18"/>
                <w:szCs w:val="18"/>
                <w:lang w:val="en-GB" w:eastAsia="en-GB"/>
              </w:rPr>
              <w:t>32.50</w:t>
            </w:r>
          </w:p>
        </w:tc>
        <w:tc>
          <w:tcPr>
            <w:tcW w:w="1120" w:type="dxa"/>
            <w:vAlign w:val="center"/>
          </w:tcPr>
          <w:p w:rsidR="00235BFC" w:rsidRPr="000E4E58" w:rsidRDefault="00235BFC" w:rsidP="007A4962">
            <w:pPr>
              <w:spacing w:after="0" w:line="360" w:lineRule="auto"/>
              <w:jc w:val="center"/>
              <w:rPr>
                <w:rFonts w:ascii="Arial" w:eastAsia="Times New Roman" w:hAnsi="Arial" w:cs="Arial"/>
                <w:color w:val="000000"/>
                <w:sz w:val="18"/>
                <w:szCs w:val="18"/>
                <w:lang w:val="en-GB" w:eastAsia="en-GB"/>
              </w:rPr>
            </w:pPr>
            <w:r w:rsidRPr="00235BFC">
              <w:rPr>
                <w:rFonts w:ascii="Arial" w:eastAsia="Times New Roman" w:hAnsi="Arial" w:cs="Arial"/>
                <w:color w:val="000000"/>
                <w:sz w:val="18"/>
                <w:szCs w:val="18"/>
                <w:lang w:val="en-GB" w:eastAsia="en-GB"/>
              </w:rPr>
              <w:t>1.61</w:t>
            </w:r>
          </w:p>
        </w:tc>
        <w:tc>
          <w:tcPr>
            <w:tcW w:w="1120" w:type="dxa"/>
            <w:vAlign w:val="center"/>
          </w:tcPr>
          <w:p w:rsidR="00235BFC" w:rsidRPr="00235BFC" w:rsidRDefault="00235BFC" w:rsidP="007A4962">
            <w:pPr>
              <w:spacing w:after="0" w:line="360" w:lineRule="auto"/>
              <w:jc w:val="center"/>
              <w:rPr>
                <w:rFonts w:ascii="Arial" w:eastAsia="Times New Roman" w:hAnsi="Arial" w:cs="Arial"/>
                <w:color w:val="000000"/>
                <w:sz w:val="18"/>
                <w:szCs w:val="18"/>
                <w:lang w:val="en-GB" w:eastAsia="en-GB"/>
              </w:rPr>
            </w:pPr>
            <w:r>
              <w:rPr>
                <w:rFonts w:ascii="Arial" w:eastAsia="Times New Roman" w:hAnsi="Arial" w:cs="Arial"/>
                <w:color w:val="000000"/>
                <w:sz w:val="18"/>
                <w:szCs w:val="18"/>
                <w:lang w:val="en-GB" w:eastAsia="en-GB"/>
              </w:rPr>
              <w:t>1.79</w:t>
            </w:r>
          </w:p>
        </w:tc>
      </w:tr>
      <w:tr w:rsidR="00235BFC" w:rsidRPr="00235BFC" w:rsidTr="00281091">
        <w:trPr>
          <w:trHeight w:val="300"/>
          <w:jc w:val="center"/>
        </w:trPr>
        <w:tc>
          <w:tcPr>
            <w:tcW w:w="5040" w:type="dxa"/>
            <w:shd w:val="clear" w:color="auto" w:fill="auto"/>
            <w:noWrap/>
            <w:vAlign w:val="center"/>
            <w:hideMark/>
          </w:tcPr>
          <w:p w:rsidR="00235BFC" w:rsidRPr="000E4E58" w:rsidRDefault="00235BFC" w:rsidP="007A4962">
            <w:pPr>
              <w:spacing w:after="0" w:line="360" w:lineRule="auto"/>
              <w:rPr>
                <w:rFonts w:ascii="Arial" w:eastAsia="Times New Roman" w:hAnsi="Arial" w:cs="Arial"/>
                <w:b/>
                <w:bCs/>
                <w:color w:val="000000"/>
                <w:sz w:val="18"/>
                <w:szCs w:val="18"/>
                <w:lang w:val="en-GB" w:eastAsia="en-GB"/>
              </w:rPr>
            </w:pPr>
            <w:r w:rsidRPr="000E4E58">
              <w:rPr>
                <w:rFonts w:ascii="Arial" w:eastAsia="Times New Roman" w:hAnsi="Arial" w:cs="Arial"/>
                <w:b/>
                <w:bCs/>
                <w:color w:val="000000"/>
                <w:sz w:val="18"/>
                <w:szCs w:val="18"/>
                <w:lang w:val="en-GB" w:eastAsia="en-GB"/>
              </w:rPr>
              <w:t>Maximum Probable Days Outage</w:t>
            </w:r>
          </w:p>
        </w:tc>
        <w:tc>
          <w:tcPr>
            <w:tcW w:w="1120" w:type="dxa"/>
            <w:shd w:val="clear" w:color="auto" w:fill="auto"/>
            <w:noWrap/>
            <w:vAlign w:val="center"/>
            <w:hideMark/>
          </w:tcPr>
          <w:p w:rsidR="00235BFC" w:rsidRPr="000E4E58" w:rsidRDefault="00235BFC" w:rsidP="007A4962">
            <w:pPr>
              <w:spacing w:after="0" w:line="360" w:lineRule="auto"/>
              <w:jc w:val="center"/>
              <w:rPr>
                <w:rFonts w:ascii="Arial" w:eastAsia="Times New Roman" w:hAnsi="Arial" w:cs="Arial"/>
                <w:b/>
                <w:bCs/>
                <w:color w:val="000000"/>
                <w:sz w:val="18"/>
                <w:szCs w:val="18"/>
                <w:lang w:val="en-GB" w:eastAsia="en-GB"/>
              </w:rPr>
            </w:pPr>
            <w:r w:rsidRPr="000E4E58">
              <w:rPr>
                <w:rFonts w:ascii="Arial" w:eastAsia="Times New Roman" w:hAnsi="Arial" w:cs="Arial"/>
                <w:b/>
                <w:bCs/>
                <w:color w:val="000000"/>
                <w:sz w:val="18"/>
                <w:szCs w:val="18"/>
                <w:lang w:val="en-GB" w:eastAsia="en-GB"/>
              </w:rPr>
              <w:t>166.28</w:t>
            </w:r>
          </w:p>
        </w:tc>
        <w:tc>
          <w:tcPr>
            <w:tcW w:w="1120" w:type="dxa"/>
            <w:vAlign w:val="center"/>
          </w:tcPr>
          <w:p w:rsidR="00235BFC" w:rsidRPr="000E4E58" w:rsidRDefault="00235BFC" w:rsidP="007A4962">
            <w:pPr>
              <w:spacing w:after="0" w:line="360" w:lineRule="auto"/>
              <w:jc w:val="center"/>
              <w:rPr>
                <w:rFonts w:ascii="Arial" w:eastAsia="Times New Roman" w:hAnsi="Arial" w:cs="Arial"/>
                <w:b/>
                <w:bCs/>
                <w:color w:val="000000"/>
                <w:sz w:val="18"/>
                <w:szCs w:val="18"/>
                <w:lang w:val="en-GB" w:eastAsia="en-GB"/>
              </w:rPr>
            </w:pPr>
            <w:r w:rsidRPr="00235BFC">
              <w:rPr>
                <w:rFonts w:ascii="Arial" w:eastAsia="Times New Roman" w:hAnsi="Arial" w:cs="Arial"/>
                <w:b/>
                <w:bCs/>
                <w:color w:val="000000"/>
                <w:sz w:val="18"/>
                <w:szCs w:val="18"/>
                <w:lang w:val="en-GB" w:eastAsia="en-GB"/>
              </w:rPr>
              <w:t>28.05</w:t>
            </w:r>
          </w:p>
        </w:tc>
        <w:tc>
          <w:tcPr>
            <w:tcW w:w="1120" w:type="dxa"/>
            <w:vAlign w:val="center"/>
          </w:tcPr>
          <w:p w:rsidR="00235BFC" w:rsidRPr="00235BFC" w:rsidRDefault="00235BFC" w:rsidP="007A4962">
            <w:pPr>
              <w:spacing w:after="0" w:line="360" w:lineRule="auto"/>
              <w:jc w:val="center"/>
              <w:rPr>
                <w:rFonts w:ascii="Arial" w:eastAsia="Times New Roman" w:hAnsi="Arial" w:cs="Arial"/>
                <w:b/>
                <w:bCs/>
                <w:color w:val="000000"/>
                <w:sz w:val="18"/>
                <w:szCs w:val="18"/>
                <w:lang w:val="en-GB" w:eastAsia="en-GB"/>
              </w:rPr>
            </w:pPr>
            <w:r>
              <w:rPr>
                <w:rFonts w:ascii="Arial" w:eastAsia="Times New Roman" w:hAnsi="Arial" w:cs="Arial"/>
                <w:b/>
                <w:bCs/>
                <w:color w:val="000000"/>
                <w:sz w:val="18"/>
                <w:szCs w:val="18"/>
                <w:lang w:val="en-GB" w:eastAsia="en-GB"/>
              </w:rPr>
              <w:t>29.90</w:t>
            </w:r>
          </w:p>
        </w:tc>
      </w:tr>
      <w:tr w:rsidR="00235BFC" w:rsidRPr="00235BFC" w:rsidTr="00281091">
        <w:trPr>
          <w:trHeight w:val="300"/>
          <w:jc w:val="center"/>
        </w:trPr>
        <w:tc>
          <w:tcPr>
            <w:tcW w:w="5040" w:type="dxa"/>
            <w:tcBorders>
              <w:bottom w:val="single" w:sz="4" w:space="0" w:color="auto"/>
            </w:tcBorders>
            <w:shd w:val="clear" w:color="auto" w:fill="auto"/>
            <w:noWrap/>
            <w:vAlign w:val="center"/>
            <w:hideMark/>
          </w:tcPr>
          <w:p w:rsidR="00235BFC" w:rsidRPr="000E4E58" w:rsidRDefault="00235BFC" w:rsidP="007A4962">
            <w:pPr>
              <w:spacing w:after="0" w:line="360" w:lineRule="auto"/>
              <w:rPr>
                <w:rFonts w:ascii="Arial" w:eastAsia="Times New Roman" w:hAnsi="Arial" w:cs="Arial"/>
                <w:b/>
                <w:bCs/>
                <w:color w:val="000000"/>
                <w:sz w:val="18"/>
                <w:szCs w:val="18"/>
                <w:lang w:val="en-GB" w:eastAsia="en-GB"/>
              </w:rPr>
            </w:pPr>
            <w:r w:rsidRPr="000E4E58">
              <w:rPr>
                <w:rFonts w:ascii="Arial" w:eastAsia="Times New Roman" w:hAnsi="Arial" w:cs="Arial"/>
                <w:b/>
                <w:bCs/>
                <w:color w:val="000000"/>
                <w:sz w:val="18"/>
                <w:szCs w:val="18"/>
                <w:lang w:val="en-GB" w:eastAsia="en-GB"/>
              </w:rPr>
              <w:t>Business Interruption (MM$)</w:t>
            </w:r>
          </w:p>
        </w:tc>
        <w:tc>
          <w:tcPr>
            <w:tcW w:w="1120" w:type="dxa"/>
            <w:tcBorders>
              <w:bottom w:val="single" w:sz="4" w:space="0" w:color="auto"/>
            </w:tcBorders>
            <w:shd w:val="clear" w:color="auto" w:fill="auto"/>
            <w:noWrap/>
            <w:vAlign w:val="center"/>
            <w:hideMark/>
          </w:tcPr>
          <w:p w:rsidR="00235BFC" w:rsidRPr="000E4E58" w:rsidRDefault="00235BFC" w:rsidP="007A4962">
            <w:pPr>
              <w:spacing w:after="0" w:line="360" w:lineRule="auto"/>
              <w:jc w:val="center"/>
              <w:rPr>
                <w:rFonts w:ascii="Arial" w:eastAsia="Times New Roman" w:hAnsi="Arial" w:cs="Arial"/>
                <w:b/>
                <w:bCs/>
                <w:color w:val="000000"/>
                <w:sz w:val="18"/>
                <w:szCs w:val="18"/>
                <w:lang w:val="en-GB" w:eastAsia="en-GB"/>
              </w:rPr>
            </w:pPr>
            <w:r w:rsidRPr="000E4E58">
              <w:rPr>
                <w:rFonts w:ascii="Arial" w:eastAsia="Times New Roman" w:hAnsi="Arial" w:cs="Arial"/>
                <w:b/>
                <w:bCs/>
                <w:color w:val="000000"/>
                <w:sz w:val="18"/>
                <w:szCs w:val="18"/>
                <w:lang w:val="en-GB" w:eastAsia="en-GB"/>
              </w:rPr>
              <w:t>88.62</w:t>
            </w:r>
          </w:p>
        </w:tc>
        <w:tc>
          <w:tcPr>
            <w:tcW w:w="1120" w:type="dxa"/>
            <w:tcBorders>
              <w:bottom w:val="single" w:sz="4" w:space="0" w:color="auto"/>
            </w:tcBorders>
            <w:vAlign w:val="center"/>
          </w:tcPr>
          <w:p w:rsidR="00235BFC" w:rsidRPr="000E4E58" w:rsidRDefault="00235BFC" w:rsidP="007A4962">
            <w:pPr>
              <w:spacing w:after="0" w:line="360" w:lineRule="auto"/>
              <w:jc w:val="center"/>
              <w:rPr>
                <w:rFonts w:ascii="Arial" w:eastAsia="Times New Roman" w:hAnsi="Arial" w:cs="Arial"/>
                <w:b/>
                <w:bCs/>
                <w:color w:val="000000"/>
                <w:sz w:val="18"/>
                <w:szCs w:val="18"/>
                <w:lang w:val="en-GB" w:eastAsia="en-GB"/>
              </w:rPr>
            </w:pPr>
            <w:r w:rsidRPr="00235BFC">
              <w:rPr>
                <w:rFonts w:ascii="Arial" w:eastAsia="Times New Roman" w:hAnsi="Arial" w:cs="Arial"/>
                <w:b/>
                <w:bCs/>
                <w:color w:val="000000"/>
                <w:sz w:val="18"/>
                <w:szCs w:val="18"/>
                <w:lang w:val="en-GB" w:eastAsia="en-GB"/>
              </w:rPr>
              <w:t>11.23</w:t>
            </w:r>
          </w:p>
        </w:tc>
        <w:tc>
          <w:tcPr>
            <w:tcW w:w="1120" w:type="dxa"/>
            <w:tcBorders>
              <w:bottom w:val="single" w:sz="4" w:space="0" w:color="auto"/>
            </w:tcBorders>
            <w:vAlign w:val="center"/>
          </w:tcPr>
          <w:p w:rsidR="00235BFC" w:rsidRPr="00235BFC" w:rsidRDefault="00235BFC" w:rsidP="007A4962">
            <w:pPr>
              <w:spacing w:after="0" w:line="360" w:lineRule="auto"/>
              <w:jc w:val="center"/>
              <w:rPr>
                <w:rFonts w:ascii="Arial" w:eastAsia="Times New Roman" w:hAnsi="Arial" w:cs="Arial"/>
                <w:b/>
                <w:bCs/>
                <w:color w:val="000000"/>
                <w:sz w:val="18"/>
                <w:szCs w:val="18"/>
                <w:lang w:val="en-GB" w:eastAsia="en-GB"/>
              </w:rPr>
            </w:pPr>
            <w:r>
              <w:rPr>
                <w:rFonts w:ascii="Arial" w:eastAsia="Times New Roman" w:hAnsi="Arial" w:cs="Arial"/>
                <w:b/>
                <w:bCs/>
                <w:color w:val="000000"/>
                <w:sz w:val="18"/>
                <w:szCs w:val="18"/>
                <w:lang w:val="en-GB" w:eastAsia="en-GB"/>
              </w:rPr>
              <w:t>11.97</w:t>
            </w:r>
          </w:p>
        </w:tc>
      </w:tr>
    </w:tbl>
    <w:p w:rsidR="000E4E58" w:rsidRDefault="000E4E58">
      <w:pPr>
        <w:rPr>
          <w:rFonts w:ascii="Arial" w:hAnsi="Arial" w:cs="Arial"/>
          <w:b/>
          <w:sz w:val="20"/>
          <w:szCs w:val="20"/>
          <w:lang w:val="en-GB"/>
        </w:rPr>
      </w:pPr>
      <w:r>
        <w:rPr>
          <w:rFonts w:ascii="Arial" w:hAnsi="Arial" w:cs="Arial"/>
          <w:b/>
          <w:sz w:val="20"/>
          <w:szCs w:val="20"/>
          <w:lang w:val="en-GB"/>
        </w:rPr>
        <w:br w:type="page"/>
      </w:r>
    </w:p>
    <w:p w:rsidR="00D11ADF" w:rsidRPr="00D11ADF" w:rsidRDefault="00D11ADF">
      <w:pPr>
        <w:rPr>
          <w:rFonts w:ascii="Arial" w:hAnsi="Arial" w:cs="Arial"/>
          <w:sz w:val="20"/>
          <w:szCs w:val="20"/>
          <w:lang w:val="en-GB"/>
        </w:rPr>
      </w:pPr>
      <w:r>
        <w:rPr>
          <w:rFonts w:ascii="Arial" w:hAnsi="Arial" w:cs="Arial"/>
          <w:b/>
          <w:sz w:val="20"/>
          <w:szCs w:val="20"/>
          <w:lang w:val="en-GB"/>
        </w:rPr>
        <w:lastRenderedPageBreak/>
        <w:t>Table S</w:t>
      </w:r>
      <w:r w:rsidR="004A7F7A">
        <w:rPr>
          <w:rFonts w:ascii="Arial" w:hAnsi="Arial" w:cs="Arial"/>
          <w:b/>
          <w:sz w:val="20"/>
          <w:szCs w:val="20"/>
          <w:lang w:val="en-GB"/>
        </w:rPr>
        <w:t>10</w:t>
      </w:r>
      <w:r>
        <w:rPr>
          <w:rFonts w:ascii="Arial" w:hAnsi="Arial" w:cs="Arial"/>
          <w:sz w:val="20"/>
          <w:szCs w:val="20"/>
          <w:lang w:val="en-GB"/>
        </w:rPr>
        <w:t> Safety metrics calculated for all N</w:t>
      </w:r>
      <w:r w:rsidRPr="00A4602D">
        <w:rPr>
          <w:rFonts w:ascii="Arial" w:hAnsi="Arial" w:cs="Arial"/>
          <w:sz w:val="20"/>
          <w:szCs w:val="20"/>
          <w:vertAlign w:val="subscript"/>
          <w:lang w:val="en-GB"/>
        </w:rPr>
        <w:t>2</w:t>
      </w:r>
      <w:r>
        <w:rPr>
          <w:rFonts w:ascii="Arial" w:hAnsi="Arial" w:cs="Arial"/>
          <w:sz w:val="20"/>
          <w:szCs w:val="20"/>
          <w:lang w:val="en-GB"/>
        </w:rPr>
        <w:t>O and H</w:t>
      </w:r>
      <w:r w:rsidRPr="00A4602D">
        <w:rPr>
          <w:rFonts w:ascii="Arial" w:hAnsi="Arial" w:cs="Arial"/>
          <w:sz w:val="20"/>
          <w:szCs w:val="20"/>
          <w:vertAlign w:val="subscript"/>
          <w:lang w:val="en-GB"/>
        </w:rPr>
        <w:t>2</w:t>
      </w:r>
      <w:r>
        <w:rPr>
          <w:rFonts w:ascii="Arial" w:hAnsi="Arial" w:cs="Arial"/>
          <w:sz w:val="20"/>
          <w:szCs w:val="20"/>
          <w:lang w:val="en-GB"/>
        </w:rPr>
        <w:t>O</w:t>
      </w:r>
      <w:r w:rsidRPr="00A4602D">
        <w:rPr>
          <w:rFonts w:ascii="Arial" w:hAnsi="Arial" w:cs="Arial"/>
          <w:sz w:val="20"/>
          <w:szCs w:val="20"/>
          <w:vertAlign w:val="subscript"/>
          <w:lang w:val="en-GB"/>
        </w:rPr>
        <w:t>2</w:t>
      </w:r>
      <w:r>
        <w:rPr>
          <w:rFonts w:ascii="Arial" w:hAnsi="Arial" w:cs="Arial"/>
          <w:sz w:val="20"/>
          <w:szCs w:val="20"/>
          <w:lang w:val="en-GB"/>
        </w:rPr>
        <w:t xml:space="preserve"> production technologies </w:t>
      </w:r>
      <w:r>
        <w:rPr>
          <w:rFonts w:ascii="Arial" w:hAnsi="Arial" w:cs="Arial"/>
          <w:sz w:val="20"/>
          <w:szCs w:val="20"/>
          <w:lang w:val="en-GB"/>
        </w:rPr>
        <w:t>based on the TNT equivalency framework.</w:t>
      </w:r>
      <w:r w:rsidR="00B10446">
        <w:rPr>
          <w:rFonts w:ascii="Arial" w:hAnsi="Arial" w:cs="Arial"/>
          <w:sz w:val="20"/>
          <w:szCs w:val="20"/>
          <w:lang w:val="en-GB"/>
        </w:rPr>
        <w:fldChar w:fldCharType="begin"/>
      </w:r>
      <w:r w:rsidR="00A852F5">
        <w:rPr>
          <w:rFonts w:ascii="Arial" w:hAnsi="Arial" w:cs="Arial"/>
          <w:sz w:val="20"/>
          <w:szCs w:val="20"/>
          <w:lang w:val="en-GB"/>
        </w:rPr>
        <w:instrText xml:space="preserve"> ADDIN ZOTERO_ITEM CSL_CITATION {"citationID":"wbMrjVfU","properties":{"formattedCitation":"\\super 24\\nosupersub{}","plainCitation":"24","noteIndex":0},"citationItems":[{"id":781,"uris":["http://zotero.org/users/local/gMmtBwrT/items/E84FHRXR"],"itemData":{"id":781,"type":"book","call-number":"TP155.5 .C76 2011","collection-title":"Prentice Hall international series in the physical and chemical engineering sciences","edition":"3rd ed","event-place":"Upper Saddle River, NJ","ISBN":"978-0-13-138226-8","language":"en","note":"OCLC: ocn676726134","number-of-pages":"723","publisher":"Prentice Hall","publisher-place":"Upper Saddle River, NJ","source":"Library of Congress ISBN","title":"Chemical process safety: fundamentals with applications","title-short":"Chemical process safety","author":[{"family":"Crowl","given":"Daniel A."},{"family":"Louvar","given":"Joseph F."}],"issued":{"date-parts":[["2011"]]}}}],"schema":"https://github.com/citation-style-language/schema/raw/master/csl-citation.json"} </w:instrText>
      </w:r>
      <w:r w:rsidR="00B10446">
        <w:rPr>
          <w:rFonts w:ascii="Arial" w:hAnsi="Arial" w:cs="Arial"/>
          <w:sz w:val="20"/>
          <w:szCs w:val="20"/>
          <w:lang w:val="en-GB"/>
        </w:rPr>
        <w:fldChar w:fldCharType="separate"/>
      </w:r>
      <w:r w:rsidR="00A852F5" w:rsidRPr="00A852F5">
        <w:rPr>
          <w:rFonts w:ascii="Arial" w:hAnsi="Arial" w:cs="Arial"/>
          <w:sz w:val="20"/>
          <w:szCs w:val="24"/>
          <w:vertAlign w:val="superscript"/>
        </w:rPr>
        <w:t>24</w:t>
      </w:r>
      <w:r w:rsidR="00B10446">
        <w:rPr>
          <w:rFonts w:ascii="Arial" w:hAnsi="Arial" w:cs="Arial"/>
          <w:sz w:val="20"/>
          <w:szCs w:val="20"/>
          <w:lang w:val="en-GB"/>
        </w:rPr>
        <w:fldChar w:fldCharType="end"/>
      </w:r>
    </w:p>
    <w:tbl>
      <w:tblPr>
        <w:tblW w:w="4999" w:type="pct"/>
        <w:jc w:val="center"/>
        <w:tblLayout w:type="fixed"/>
        <w:tblLook w:val="04A0" w:firstRow="1" w:lastRow="0" w:firstColumn="1" w:lastColumn="0" w:noHBand="0" w:noVBand="1"/>
      </w:tblPr>
      <w:tblGrid>
        <w:gridCol w:w="1134"/>
        <w:gridCol w:w="3730"/>
        <w:gridCol w:w="1052"/>
        <w:gridCol w:w="1050"/>
        <w:gridCol w:w="1052"/>
        <w:gridCol w:w="1052"/>
      </w:tblGrid>
      <w:tr w:rsidR="00835916" w:rsidRPr="00DC2F5C" w:rsidTr="00835916">
        <w:trPr>
          <w:trHeight w:val="300"/>
          <w:jc w:val="center"/>
        </w:trPr>
        <w:tc>
          <w:tcPr>
            <w:tcW w:w="625" w:type="pct"/>
            <w:tcBorders>
              <w:top w:val="single" w:sz="4" w:space="0" w:color="auto"/>
              <w:bottom w:val="single" w:sz="4" w:space="0" w:color="auto"/>
            </w:tcBorders>
            <w:shd w:val="clear" w:color="auto" w:fill="auto"/>
            <w:noWrap/>
            <w:vAlign w:val="center"/>
            <w:hideMark/>
          </w:tcPr>
          <w:p w:rsidR="00835916" w:rsidRPr="00DC2F5C" w:rsidRDefault="00835916" w:rsidP="00835916">
            <w:pPr>
              <w:spacing w:after="0" w:line="360" w:lineRule="auto"/>
              <w:jc w:val="center"/>
              <w:rPr>
                <w:rFonts w:ascii="Arial" w:eastAsia="Times New Roman" w:hAnsi="Arial" w:cs="Arial"/>
                <w:b/>
                <w:color w:val="000000"/>
                <w:sz w:val="18"/>
                <w:szCs w:val="18"/>
                <w:lang w:val="en-GB" w:eastAsia="en-GB"/>
              </w:rPr>
            </w:pPr>
            <w:r w:rsidRPr="00DC2F5C">
              <w:rPr>
                <w:rFonts w:ascii="Arial" w:eastAsia="Times New Roman" w:hAnsi="Arial" w:cs="Arial"/>
                <w:b/>
                <w:color w:val="000000"/>
                <w:sz w:val="18"/>
                <w:szCs w:val="18"/>
                <w:lang w:val="en-GB" w:eastAsia="en-GB"/>
              </w:rPr>
              <w:t>Parameter</w:t>
            </w:r>
          </w:p>
        </w:tc>
        <w:tc>
          <w:tcPr>
            <w:tcW w:w="2056" w:type="pct"/>
            <w:tcBorders>
              <w:top w:val="single" w:sz="4" w:space="0" w:color="auto"/>
              <w:bottom w:val="single" w:sz="4" w:space="0" w:color="auto"/>
            </w:tcBorders>
            <w:shd w:val="clear" w:color="auto" w:fill="auto"/>
            <w:noWrap/>
            <w:vAlign w:val="center"/>
            <w:hideMark/>
          </w:tcPr>
          <w:p w:rsidR="00835916" w:rsidRPr="00DC2F5C" w:rsidRDefault="00835916" w:rsidP="00835916">
            <w:pPr>
              <w:spacing w:after="0" w:line="360" w:lineRule="auto"/>
              <w:rPr>
                <w:rFonts w:ascii="Arial" w:eastAsia="Times New Roman" w:hAnsi="Arial" w:cs="Arial"/>
                <w:b/>
                <w:color w:val="000000"/>
                <w:sz w:val="18"/>
                <w:szCs w:val="18"/>
                <w:lang w:val="en-GB" w:eastAsia="en-GB"/>
              </w:rPr>
            </w:pPr>
            <w:r w:rsidRPr="00DC2F5C">
              <w:rPr>
                <w:rFonts w:ascii="Arial" w:eastAsia="Times New Roman" w:hAnsi="Arial" w:cs="Arial"/>
                <w:b/>
                <w:color w:val="000000"/>
                <w:sz w:val="18"/>
                <w:szCs w:val="18"/>
                <w:lang w:val="en-GB" w:eastAsia="en-GB"/>
              </w:rPr>
              <w:t>Description</w:t>
            </w:r>
          </w:p>
        </w:tc>
        <w:tc>
          <w:tcPr>
            <w:tcW w:w="580" w:type="pct"/>
            <w:tcBorders>
              <w:top w:val="single" w:sz="4" w:space="0" w:color="auto"/>
              <w:bottom w:val="single" w:sz="4" w:space="0" w:color="auto"/>
            </w:tcBorders>
            <w:vAlign w:val="center"/>
          </w:tcPr>
          <w:p w:rsidR="00835916" w:rsidRPr="00DC2F5C" w:rsidRDefault="00835916" w:rsidP="00835916">
            <w:pPr>
              <w:spacing w:after="0" w:line="360" w:lineRule="auto"/>
              <w:jc w:val="center"/>
              <w:rPr>
                <w:rFonts w:ascii="Arial" w:eastAsia="Times New Roman" w:hAnsi="Arial" w:cs="Arial"/>
                <w:b/>
                <w:color w:val="000000"/>
                <w:sz w:val="18"/>
                <w:szCs w:val="18"/>
                <w:lang w:val="en-GB" w:eastAsia="en-GB"/>
              </w:rPr>
            </w:pPr>
            <w:r w:rsidRPr="00DC2F5C">
              <w:rPr>
                <w:rFonts w:ascii="Arial" w:eastAsia="Times New Roman" w:hAnsi="Arial" w:cs="Arial"/>
                <w:b/>
                <w:color w:val="000000"/>
                <w:sz w:val="18"/>
                <w:szCs w:val="18"/>
                <w:lang w:val="en-GB" w:eastAsia="en-GB"/>
              </w:rPr>
              <w:t>Unit</w:t>
            </w:r>
          </w:p>
        </w:tc>
        <w:tc>
          <w:tcPr>
            <w:tcW w:w="579" w:type="pct"/>
            <w:tcBorders>
              <w:top w:val="single" w:sz="4" w:space="0" w:color="auto"/>
              <w:bottom w:val="single" w:sz="4" w:space="0" w:color="auto"/>
            </w:tcBorders>
            <w:shd w:val="clear" w:color="auto" w:fill="auto"/>
            <w:noWrap/>
            <w:vAlign w:val="center"/>
            <w:hideMark/>
          </w:tcPr>
          <w:p w:rsidR="00835916" w:rsidRPr="00DC2F5C" w:rsidRDefault="00835916" w:rsidP="00835916">
            <w:pPr>
              <w:spacing w:after="0" w:line="360" w:lineRule="auto"/>
              <w:jc w:val="center"/>
              <w:rPr>
                <w:rFonts w:ascii="Arial" w:eastAsia="Times New Roman" w:hAnsi="Arial" w:cs="Arial"/>
                <w:b/>
                <w:bCs/>
                <w:color w:val="000000"/>
                <w:sz w:val="18"/>
                <w:szCs w:val="18"/>
                <w:lang w:val="en-GB" w:eastAsia="en-GB"/>
              </w:rPr>
            </w:pPr>
            <w:r w:rsidRPr="00DC2F5C">
              <w:rPr>
                <w:rFonts w:ascii="Arial" w:eastAsia="Times New Roman" w:hAnsi="Arial" w:cs="Arial"/>
                <w:b/>
                <w:bCs/>
                <w:color w:val="000000"/>
                <w:sz w:val="18"/>
                <w:szCs w:val="18"/>
                <w:lang w:val="en-GB" w:eastAsia="en-GB"/>
              </w:rPr>
              <w:t>One</w:t>
            </w:r>
            <w:r w:rsidRPr="00DC2F5C">
              <w:rPr>
                <w:rFonts w:ascii="Arial" w:eastAsia="Times New Roman" w:hAnsi="Arial" w:cs="Arial"/>
                <w:b/>
                <w:bCs/>
                <w:color w:val="000000"/>
                <w:sz w:val="18"/>
                <w:szCs w:val="18"/>
                <w:lang w:val="en-GB" w:eastAsia="en-GB"/>
              </w:rPr>
              <w:noBreakHyphen/>
              <w:t>step N</w:t>
            </w:r>
            <w:r w:rsidRPr="00DC2F5C">
              <w:rPr>
                <w:rFonts w:ascii="Arial" w:eastAsia="Times New Roman" w:hAnsi="Arial" w:cs="Arial"/>
                <w:b/>
                <w:bCs/>
                <w:color w:val="000000"/>
                <w:sz w:val="18"/>
                <w:szCs w:val="18"/>
                <w:vertAlign w:val="subscript"/>
                <w:lang w:val="en-GB" w:eastAsia="en-GB"/>
              </w:rPr>
              <w:t>2</w:t>
            </w:r>
            <w:r w:rsidRPr="00DC2F5C">
              <w:rPr>
                <w:rFonts w:ascii="Arial" w:eastAsia="Times New Roman" w:hAnsi="Arial" w:cs="Arial"/>
                <w:b/>
                <w:bCs/>
                <w:color w:val="000000"/>
                <w:sz w:val="18"/>
                <w:szCs w:val="18"/>
                <w:lang w:val="en-GB" w:eastAsia="en-GB"/>
              </w:rPr>
              <w:t>O</w:t>
            </w:r>
          </w:p>
        </w:tc>
        <w:tc>
          <w:tcPr>
            <w:tcW w:w="580" w:type="pct"/>
            <w:tcBorders>
              <w:top w:val="single" w:sz="4" w:space="0" w:color="auto"/>
              <w:bottom w:val="single" w:sz="4" w:space="0" w:color="auto"/>
            </w:tcBorders>
            <w:vAlign w:val="center"/>
          </w:tcPr>
          <w:p w:rsidR="00835916" w:rsidRPr="00DC2F5C" w:rsidRDefault="00835916" w:rsidP="00835916">
            <w:pPr>
              <w:spacing w:after="0" w:line="360" w:lineRule="auto"/>
              <w:jc w:val="center"/>
              <w:rPr>
                <w:rFonts w:ascii="Arial" w:eastAsia="Times New Roman" w:hAnsi="Arial" w:cs="Arial"/>
                <w:b/>
                <w:bCs/>
                <w:color w:val="000000"/>
                <w:sz w:val="18"/>
                <w:szCs w:val="18"/>
                <w:lang w:val="en-GB" w:eastAsia="en-GB"/>
              </w:rPr>
            </w:pPr>
            <w:r w:rsidRPr="00DC2F5C">
              <w:rPr>
                <w:rFonts w:ascii="Arial" w:eastAsia="Times New Roman" w:hAnsi="Arial" w:cs="Arial"/>
                <w:b/>
                <w:bCs/>
                <w:color w:val="000000"/>
                <w:sz w:val="18"/>
                <w:szCs w:val="18"/>
                <w:lang w:val="en-GB" w:eastAsia="en-GB"/>
              </w:rPr>
              <w:t>Five</w:t>
            </w:r>
            <w:r w:rsidRPr="00DC2F5C">
              <w:rPr>
                <w:rFonts w:ascii="Arial" w:eastAsia="Times New Roman" w:hAnsi="Arial" w:cs="Arial"/>
                <w:b/>
                <w:bCs/>
                <w:color w:val="000000"/>
                <w:sz w:val="18"/>
                <w:szCs w:val="18"/>
                <w:lang w:val="en-GB" w:eastAsia="en-GB"/>
              </w:rPr>
              <w:noBreakHyphen/>
              <w:t>step N</w:t>
            </w:r>
            <w:r w:rsidRPr="00DC2F5C">
              <w:rPr>
                <w:rFonts w:ascii="Arial" w:eastAsia="Times New Roman" w:hAnsi="Arial" w:cs="Arial"/>
                <w:b/>
                <w:bCs/>
                <w:color w:val="000000"/>
                <w:sz w:val="18"/>
                <w:szCs w:val="18"/>
                <w:vertAlign w:val="subscript"/>
                <w:lang w:val="en-GB" w:eastAsia="en-GB"/>
              </w:rPr>
              <w:t>2</w:t>
            </w:r>
            <w:r w:rsidRPr="00DC2F5C">
              <w:rPr>
                <w:rFonts w:ascii="Arial" w:eastAsia="Times New Roman" w:hAnsi="Arial" w:cs="Arial"/>
                <w:b/>
                <w:bCs/>
                <w:color w:val="000000"/>
                <w:sz w:val="18"/>
                <w:szCs w:val="18"/>
                <w:lang w:val="en-GB" w:eastAsia="en-GB"/>
              </w:rPr>
              <w:t>O</w:t>
            </w:r>
          </w:p>
        </w:tc>
        <w:tc>
          <w:tcPr>
            <w:tcW w:w="580" w:type="pct"/>
            <w:tcBorders>
              <w:top w:val="single" w:sz="4" w:space="0" w:color="auto"/>
              <w:bottom w:val="single" w:sz="4" w:space="0" w:color="auto"/>
            </w:tcBorders>
            <w:vAlign w:val="center"/>
          </w:tcPr>
          <w:p w:rsidR="00835916" w:rsidRPr="00DC2F5C" w:rsidRDefault="00835916" w:rsidP="00835916">
            <w:pPr>
              <w:spacing w:after="0" w:line="360" w:lineRule="auto"/>
              <w:jc w:val="center"/>
              <w:rPr>
                <w:rFonts w:ascii="Arial" w:eastAsia="Times New Roman" w:hAnsi="Arial" w:cs="Arial"/>
                <w:b/>
                <w:bCs/>
                <w:color w:val="000000"/>
                <w:sz w:val="18"/>
                <w:szCs w:val="18"/>
                <w:lang w:val="en-GB" w:eastAsia="en-GB"/>
              </w:rPr>
            </w:pPr>
            <w:r w:rsidRPr="00DC2F5C">
              <w:rPr>
                <w:rFonts w:ascii="Arial" w:eastAsia="Times New Roman" w:hAnsi="Arial" w:cs="Arial"/>
                <w:b/>
                <w:bCs/>
                <w:color w:val="000000"/>
                <w:sz w:val="18"/>
                <w:szCs w:val="18"/>
                <w:lang w:val="en-GB" w:eastAsia="en-GB"/>
              </w:rPr>
              <w:t>H</w:t>
            </w:r>
            <w:r w:rsidRPr="00DC2F5C">
              <w:rPr>
                <w:rFonts w:ascii="Arial" w:eastAsia="Times New Roman" w:hAnsi="Arial" w:cs="Arial"/>
                <w:b/>
                <w:bCs/>
                <w:color w:val="000000"/>
                <w:sz w:val="18"/>
                <w:szCs w:val="18"/>
                <w:vertAlign w:val="subscript"/>
                <w:lang w:val="en-GB" w:eastAsia="en-GB"/>
              </w:rPr>
              <w:t>2</w:t>
            </w:r>
            <w:r w:rsidRPr="00DC2F5C">
              <w:rPr>
                <w:rFonts w:ascii="Arial" w:eastAsia="Times New Roman" w:hAnsi="Arial" w:cs="Arial"/>
                <w:b/>
                <w:bCs/>
                <w:color w:val="000000"/>
                <w:sz w:val="18"/>
                <w:szCs w:val="18"/>
                <w:lang w:val="en-GB" w:eastAsia="en-GB"/>
              </w:rPr>
              <w:t>O</w:t>
            </w:r>
            <w:r w:rsidRPr="00DC2F5C">
              <w:rPr>
                <w:rFonts w:ascii="Arial" w:eastAsia="Times New Roman" w:hAnsi="Arial" w:cs="Arial"/>
                <w:b/>
                <w:bCs/>
                <w:color w:val="000000"/>
                <w:sz w:val="18"/>
                <w:szCs w:val="18"/>
                <w:vertAlign w:val="subscript"/>
                <w:lang w:val="en-GB" w:eastAsia="en-GB"/>
              </w:rPr>
              <w:t>2</w:t>
            </w:r>
          </w:p>
        </w:tc>
      </w:tr>
      <w:tr w:rsidR="00835916" w:rsidRPr="00DC2F5C" w:rsidTr="00835916">
        <w:trPr>
          <w:trHeight w:val="300"/>
          <w:jc w:val="center"/>
        </w:trPr>
        <w:tc>
          <w:tcPr>
            <w:tcW w:w="625" w:type="pct"/>
            <w:tcBorders>
              <w:top w:val="single" w:sz="4" w:space="0" w:color="auto"/>
            </w:tcBorders>
            <w:shd w:val="clear" w:color="auto" w:fill="auto"/>
            <w:noWrap/>
            <w:vAlign w:val="center"/>
            <w:hideMark/>
          </w:tcPr>
          <w:p w:rsidR="00835916" w:rsidRPr="00DC2F5C" w:rsidRDefault="00835916" w:rsidP="00835916">
            <w:pPr>
              <w:autoSpaceDE w:val="0"/>
              <w:autoSpaceDN w:val="0"/>
              <w:adjustRightInd w:val="0"/>
              <w:spacing w:after="0" w:line="360" w:lineRule="auto"/>
              <w:jc w:val="center"/>
              <w:rPr>
                <w:rFonts w:ascii="Arial" w:hAnsi="Arial" w:cs="Arial"/>
                <w:sz w:val="18"/>
                <w:szCs w:val="18"/>
                <w:lang w:val="de-CH"/>
              </w:rPr>
            </w:pPr>
            <w:r w:rsidRPr="00DC2F5C">
              <w:rPr>
                <w:rFonts w:ascii="Arial" w:hAnsi="Arial" w:cs="Arial"/>
                <w:sz w:val="18"/>
                <w:szCs w:val="18"/>
              </w:rPr>
              <w:t>η</w:t>
            </w:r>
          </w:p>
        </w:tc>
        <w:tc>
          <w:tcPr>
            <w:tcW w:w="2056" w:type="pct"/>
            <w:tcBorders>
              <w:top w:val="single" w:sz="4" w:space="0" w:color="auto"/>
            </w:tcBorders>
            <w:shd w:val="clear" w:color="auto" w:fill="auto"/>
            <w:noWrap/>
            <w:vAlign w:val="center"/>
            <w:hideMark/>
          </w:tcPr>
          <w:p w:rsidR="00835916" w:rsidRPr="00DC2F5C" w:rsidRDefault="00835916" w:rsidP="00835916">
            <w:pPr>
              <w:spacing w:after="0" w:line="360" w:lineRule="auto"/>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TNT equivalency of ammonium nitrate</w:t>
            </w:r>
          </w:p>
        </w:tc>
        <w:tc>
          <w:tcPr>
            <w:tcW w:w="580" w:type="pct"/>
            <w:tcBorders>
              <w:top w:val="single" w:sz="4" w:space="0" w:color="auto"/>
            </w:tcBorders>
            <w:vAlign w:val="center"/>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w:t>
            </w:r>
          </w:p>
        </w:tc>
        <w:tc>
          <w:tcPr>
            <w:tcW w:w="579" w:type="pct"/>
            <w:tcBorders>
              <w:top w:val="single" w:sz="4" w:space="0" w:color="auto"/>
            </w:tcBorders>
            <w:shd w:val="clear" w:color="auto" w:fill="auto"/>
            <w:noWrap/>
            <w:vAlign w:val="center"/>
            <w:hideMark/>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0.05</w:t>
            </w:r>
          </w:p>
        </w:tc>
        <w:tc>
          <w:tcPr>
            <w:tcW w:w="580" w:type="pct"/>
            <w:tcBorders>
              <w:top w:val="single" w:sz="4" w:space="0" w:color="auto"/>
            </w:tcBorders>
            <w:vAlign w:val="center"/>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0.40</w:t>
            </w:r>
          </w:p>
        </w:tc>
        <w:tc>
          <w:tcPr>
            <w:tcW w:w="580" w:type="pct"/>
            <w:tcBorders>
              <w:top w:val="single" w:sz="4" w:space="0" w:color="auto"/>
            </w:tcBorders>
            <w:vAlign w:val="center"/>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0.05</w:t>
            </w:r>
          </w:p>
        </w:tc>
      </w:tr>
      <w:tr w:rsidR="00835916" w:rsidRPr="00DC2F5C" w:rsidTr="00835916">
        <w:trPr>
          <w:trHeight w:val="300"/>
          <w:jc w:val="center"/>
        </w:trPr>
        <w:tc>
          <w:tcPr>
            <w:tcW w:w="625" w:type="pct"/>
            <w:shd w:val="clear" w:color="auto" w:fill="auto"/>
            <w:noWrap/>
            <w:vAlign w:val="center"/>
            <w:hideMark/>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M</w:t>
            </w:r>
          </w:p>
        </w:tc>
        <w:tc>
          <w:tcPr>
            <w:tcW w:w="2056" w:type="pct"/>
            <w:shd w:val="clear" w:color="auto" w:fill="auto"/>
            <w:noWrap/>
            <w:vAlign w:val="center"/>
            <w:hideMark/>
          </w:tcPr>
          <w:p w:rsidR="00835916" w:rsidRPr="00DC2F5C" w:rsidRDefault="00835916" w:rsidP="00835916">
            <w:pPr>
              <w:spacing w:after="0" w:line="360" w:lineRule="auto"/>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Molar mass of ammonium nitrate</w:t>
            </w:r>
          </w:p>
        </w:tc>
        <w:tc>
          <w:tcPr>
            <w:tcW w:w="580" w:type="pct"/>
            <w:vAlign w:val="center"/>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kg/kmol</w:t>
            </w:r>
          </w:p>
        </w:tc>
        <w:tc>
          <w:tcPr>
            <w:tcW w:w="579" w:type="pct"/>
            <w:shd w:val="clear" w:color="auto" w:fill="auto"/>
            <w:noWrap/>
            <w:vAlign w:val="center"/>
            <w:hideMark/>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17.03</w:t>
            </w:r>
          </w:p>
        </w:tc>
        <w:tc>
          <w:tcPr>
            <w:tcW w:w="580" w:type="pct"/>
            <w:vAlign w:val="center"/>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80.04</w:t>
            </w:r>
          </w:p>
        </w:tc>
        <w:tc>
          <w:tcPr>
            <w:tcW w:w="580" w:type="pct"/>
            <w:vAlign w:val="center"/>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2.02</w:t>
            </w:r>
          </w:p>
        </w:tc>
      </w:tr>
      <w:tr w:rsidR="00835916" w:rsidRPr="00DC2F5C" w:rsidTr="00835916">
        <w:trPr>
          <w:trHeight w:val="300"/>
          <w:jc w:val="center"/>
        </w:trPr>
        <w:tc>
          <w:tcPr>
            <w:tcW w:w="625" w:type="pct"/>
            <w:shd w:val="clear" w:color="auto" w:fill="auto"/>
            <w:noWrap/>
            <w:vAlign w:val="center"/>
            <w:hideMark/>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m</w:t>
            </w:r>
          </w:p>
        </w:tc>
        <w:tc>
          <w:tcPr>
            <w:tcW w:w="2056" w:type="pct"/>
            <w:shd w:val="clear" w:color="auto" w:fill="auto"/>
            <w:noWrap/>
            <w:vAlign w:val="center"/>
            <w:hideMark/>
          </w:tcPr>
          <w:p w:rsidR="00835916" w:rsidRPr="00DC2F5C" w:rsidRDefault="00835916" w:rsidP="00835916">
            <w:pPr>
              <w:spacing w:after="0" w:line="360" w:lineRule="auto"/>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Mass of fuel used</w:t>
            </w:r>
          </w:p>
        </w:tc>
        <w:tc>
          <w:tcPr>
            <w:tcW w:w="580" w:type="pct"/>
            <w:vAlign w:val="center"/>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kg/hr</w:t>
            </w:r>
          </w:p>
        </w:tc>
        <w:tc>
          <w:tcPr>
            <w:tcW w:w="579" w:type="pct"/>
            <w:shd w:val="clear" w:color="auto" w:fill="auto"/>
            <w:noWrap/>
            <w:vAlign w:val="center"/>
            <w:hideMark/>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30690.50</w:t>
            </w:r>
          </w:p>
        </w:tc>
        <w:tc>
          <w:tcPr>
            <w:tcW w:w="580" w:type="pct"/>
            <w:vAlign w:val="center"/>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76816.99</w:t>
            </w:r>
          </w:p>
        </w:tc>
        <w:tc>
          <w:tcPr>
            <w:tcW w:w="580" w:type="pct"/>
            <w:vAlign w:val="center"/>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2469.37</w:t>
            </w:r>
          </w:p>
        </w:tc>
      </w:tr>
      <w:tr w:rsidR="00835916" w:rsidRPr="00DC2F5C" w:rsidTr="00835916">
        <w:trPr>
          <w:trHeight w:val="300"/>
          <w:jc w:val="center"/>
        </w:trPr>
        <w:tc>
          <w:tcPr>
            <w:tcW w:w="625" w:type="pct"/>
            <w:shd w:val="clear" w:color="auto" w:fill="auto"/>
            <w:noWrap/>
            <w:vAlign w:val="center"/>
            <w:hideMark/>
          </w:tcPr>
          <w:p w:rsidR="00835916" w:rsidRPr="00DC2F5C" w:rsidRDefault="00835916" w:rsidP="00835916">
            <w:pPr>
              <w:autoSpaceDE w:val="0"/>
              <w:autoSpaceDN w:val="0"/>
              <w:adjustRightInd w:val="0"/>
              <w:spacing w:after="0" w:line="360" w:lineRule="auto"/>
              <w:jc w:val="center"/>
              <w:rPr>
                <w:rFonts w:ascii="Arial" w:hAnsi="Arial" w:cs="Arial"/>
                <w:sz w:val="18"/>
                <w:szCs w:val="18"/>
                <w:lang w:val="de-CH"/>
              </w:rPr>
            </w:pPr>
            <w:r w:rsidRPr="00DC2F5C">
              <w:rPr>
                <w:rFonts w:ascii="Arial" w:hAnsi="Arial" w:cs="Arial"/>
                <w:sz w:val="18"/>
                <w:szCs w:val="18"/>
              </w:rPr>
              <w:t>Δ</w:t>
            </w:r>
            <w:r w:rsidRPr="00DC2F5C">
              <w:rPr>
                <w:rFonts w:ascii="Arial" w:eastAsia="Times New Roman" w:hAnsi="Arial" w:cs="Arial"/>
                <w:color w:val="000000"/>
                <w:sz w:val="18"/>
                <w:szCs w:val="18"/>
                <w:lang w:val="en-GB" w:eastAsia="en-GB"/>
              </w:rPr>
              <w:t>Hc</w:t>
            </w:r>
          </w:p>
        </w:tc>
        <w:tc>
          <w:tcPr>
            <w:tcW w:w="2056" w:type="pct"/>
            <w:shd w:val="clear" w:color="auto" w:fill="auto"/>
            <w:noWrap/>
            <w:vAlign w:val="center"/>
            <w:hideMark/>
          </w:tcPr>
          <w:p w:rsidR="00835916" w:rsidRPr="00DC2F5C" w:rsidRDefault="00835916" w:rsidP="00835916">
            <w:pPr>
              <w:spacing w:after="0" w:line="360" w:lineRule="auto"/>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Heat of combustion of reaction</w:t>
            </w:r>
          </w:p>
        </w:tc>
        <w:tc>
          <w:tcPr>
            <w:tcW w:w="580" w:type="pct"/>
            <w:vAlign w:val="center"/>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kJ/kg</w:t>
            </w:r>
          </w:p>
        </w:tc>
        <w:tc>
          <w:tcPr>
            <w:tcW w:w="579" w:type="pct"/>
            <w:shd w:val="clear" w:color="auto" w:fill="auto"/>
            <w:noWrap/>
            <w:vAlign w:val="center"/>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18346.00</w:t>
            </w:r>
          </w:p>
        </w:tc>
        <w:tc>
          <w:tcPr>
            <w:tcW w:w="580" w:type="pct"/>
            <w:vAlign w:val="center"/>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1447.70</w:t>
            </w:r>
          </w:p>
        </w:tc>
        <w:tc>
          <w:tcPr>
            <w:tcW w:w="580" w:type="pct"/>
            <w:vAlign w:val="center"/>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4008.82</w:t>
            </w:r>
          </w:p>
        </w:tc>
      </w:tr>
      <w:tr w:rsidR="00835916" w:rsidRPr="00DC2F5C" w:rsidTr="00835916">
        <w:trPr>
          <w:trHeight w:val="300"/>
          <w:jc w:val="center"/>
        </w:trPr>
        <w:tc>
          <w:tcPr>
            <w:tcW w:w="625" w:type="pct"/>
            <w:shd w:val="clear" w:color="auto" w:fill="auto"/>
            <w:noWrap/>
            <w:vAlign w:val="center"/>
            <w:hideMark/>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E</w:t>
            </w:r>
            <w:r w:rsidRPr="00DC2F5C">
              <w:rPr>
                <w:rFonts w:ascii="Arial" w:eastAsia="Times New Roman" w:hAnsi="Arial" w:cs="Arial"/>
                <w:color w:val="000000"/>
                <w:sz w:val="18"/>
                <w:szCs w:val="18"/>
                <w:vertAlign w:val="subscript"/>
                <w:lang w:val="en-GB" w:eastAsia="en-GB"/>
              </w:rPr>
              <w:t>TNT</w:t>
            </w:r>
          </w:p>
        </w:tc>
        <w:tc>
          <w:tcPr>
            <w:tcW w:w="2056" w:type="pct"/>
            <w:shd w:val="clear" w:color="auto" w:fill="auto"/>
            <w:noWrap/>
            <w:vAlign w:val="center"/>
            <w:hideMark/>
          </w:tcPr>
          <w:p w:rsidR="00835916" w:rsidRPr="00DC2F5C" w:rsidRDefault="00835916" w:rsidP="00835916">
            <w:pPr>
              <w:spacing w:after="0" w:line="360" w:lineRule="auto"/>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Energy of explosion of TNT</w:t>
            </w:r>
          </w:p>
        </w:tc>
        <w:tc>
          <w:tcPr>
            <w:tcW w:w="580" w:type="pct"/>
            <w:vAlign w:val="center"/>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kJ/kg</w:t>
            </w:r>
          </w:p>
        </w:tc>
        <w:tc>
          <w:tcPr>
            <w:tcW w:w="579" w:type="pct"/>
            <w:shd w:val="clear" w:color="auto" w:fill="auto"/>
            <w:noWrap/>
            <w:vAlign w:val="center"/>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4686.00</w:t>
            </w:r>
          </w:p>
        </w:tc>
        <w:tc>
          <w:tcPr>
            <w:tcW w:w="580" w:type="pct"/>
            <w:vAlign w:val="center"/>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4686.00</w:t>
            </w:r>
          </w:p>
        </w:tc>
        <w:tc>
          <w:tcPr>
            <w:tcW w:w="580" w:type="pct"/>
            <w:vAlign w:val="center"/>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4686.00</w:t>
            </w:r>
          </w:p>
        </w:tc>
      </w:tr>
      <w:tr w:rsidR="00835916" w:rsidRPr="00DC2F5C" w:rsidTr="00835916">
        <w:trPr>
          <w:trHeight w:val="300"/>
          <w:jc w:val="center"/>
        </w:trPr>
        <w:tc>
          <w:tcPr>
            <w:tcW w:w="625" w:type="pct"/>
            <w:shd w:val="clear" w:color="auto" w:fill="auto"/>
            <w:noWrap/>
            <w:vAlign w:val="center"/>
            <w:hideMark/>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m</w:t>
            </w:r>
            <w:r w:rsidRPr="00DC2F5C">
              <w:rPr>
                <w:rFonts w:ascii="Arial" w:eastAsia="Times New Roman" w:hAnsi="Arial" w:cs="Arial"/>
                <w:color w:val="000000"/>
                <w:sz w:val="18"/>
                <w:szCs w:val="18"/>
                <w:vertAlign w:val="subscript"/>
                <w:lang w:val="en-GB" w:eastAsia="en-GB"/>
              </w:rPr>
              <w:t>TNT</w:t>
            </w:r>
          </w:p>
        </w:tc>
        <w:tc>
          <w:tcPr>
            <w:tcW w:w="2056" w:type="pct"/>
            <w:shd w:val="clear" w:color="auto" w:fill="auto"/>
            <w:noWrap/>
            <w:vAlign w:val="center"/>
            <w:hideMark/>
          </w:tcPr>
          <w:p w:rsidR="00835916" w:rsidRPr="00DC2F5C" w:rsidRDefault="00835916" w:rsidP="00835916">
            <w:pPr>
              <w:spacing w:after="0" w:line="360" w:lineRule="auto"/>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Equivalent mass of TNT</w:t>
            </w:r>
          </w:p>
        </w:tc>
        <w:tc>
          <w:tcPr>
            <w:tcW w:w="580" w:type="pct"/>
            <w:vAlign w:val="center"/>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kg/hr</w:t>
            </w:r>
          </w:p>
        </w:tc>
        <w:tc>
          <w:tcPr>
            <w:tcW w:w="579" w:type="pct"/>
            <w:shd w:val="clear" w:color="auto" w:fill="auto"/>
            <w:noWrap/>
            <w:vAlign w:val="center"/>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6007.77</w:t>
            </w:r>
          </w:p>
        </w:tc>
        <w:tc>
          <w:tcPr>
            <w:tcW w:w="580" w:type="pct"/>
            <w:vAlign w:val="center"/>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30727.80</w:t>
            </w:r>
          </w:p>
        </w:tc>
        <w:tc>
          <w:tcPr>
            <w:tcW w:w="580" w:type="pct"/>
            <w:vAlign w:val="center"/>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70747.59</w:t>
            </w:r>
          </w:p>
        </w:tc>
      </w:tr>
      <w:tr w:rsidR="00835916" w:rsidRPr="00DC2F5C" w:rsidTr="00835916">
        <w:trPr>
          <w:trHeight w:val="300"/>
          <w:jc w:val="center"/>
        </w:trPr>
        <w:tc>
          <w:tcPr>
            <w:tcW w:w="625" w:type="pct"/>
            <w:shd w:val="clear" w:color="auto" w:fill="auto"/>
            <w:noWrap/>
            <w:vAlign w:val="center"/>
            <w:hideMark/>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r</w:t>
            </w:r>
          </w:p>
        </w:tc>
        <w:tc>
          <w:tcPr>
            <w:tcW w:w="2056" w:type="pct"/>
            <w:shd w:val="clear" w:color="auto" w:fill="auto"/>
            <w:noWrap/>
            <w:vAlign w:val="center"/>
            <w:hideMark/>
          </w:tcPr>
          <w:p w:rsidR="00835916" w:rsidRPr="00DC2F5C" w:rsidRDefault="00835916" w:rsidP="00835916">
            <w:pPr>
              <w:spacing w:after="0" w:line="360" w:lineRule="auto"/>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Distance from ground-zero point of the explosion</w:t>
            </w:r>
          </w:p>
        </w:tc>
        <w:tc>
          <w:tcPr>
            <w:tcW w:w="580" w:type="pct"/>
            <w:vAlign w:val="center"/>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m</w:t>
            </w:r>
          </w:p>
        </w:tc>
        <w:tc>
          <w:tcPr>
            <w:tcW w:w="579" w:type="pct"/>
            <w:shd w:val="clear" w:color="auto" w:fill="auto"/>
            <w:noWrap/>
            <w:vAlign w:val="center"/>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100.00</w:t>
            </w:r>
          </w:p>
        </w:tc>
        <w:tc>
          <w:tcPr>
            <w:tcW w:w="580" w:type="pct"/>
            <w:vAlign w:val="center"/>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100.00</w:t>
            </w:r>
          </w:p>
        </w:tc>
        <w:tc>
          <w:tcPr>
            <w:tcW w:w="580" w:type="pct"/>
            <w:vAlign w:val="center"/>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100.00</w:t>
            </w:r>
          </w:p>
        </w:tc>
      </w:tr>
      <w:tr w:rsidR="00835916" w:rsidRPr="00DC2F5C" w:rsidTr="00835916">
        <w:trPr>
          <w:trHeight w:val="345"/>
          <w:jc w:val="center"/>
        </w:trPr>
        <w:tc>
          <w:tcPr>
            <w:tcW w:w="625" w:type="pct"/>
            <w:shd w:val="clear" w:color="auto" w:fill="auto"/>
            <w:noWrap/>
            <w:vAlign w:val="center"/>
            <w:hideMark/>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Ze</w:t>
            </w:r>
          </w:p>
        </w:tc>
        <w:tc>
          <w:tcPr>
            <w:tcW w:w="2056" w:type="pct"/>
            <w:shd w:val="clear" w:color="auto" w:fill="auto"/>
            <w:noWrap/>
            <w:vAlign w:val="center"/>
            <w:hideMark/>
          </w:tcPr>
          <w:p w:rsidR="00835916" w:rsidRPr="00DC2F5C" w:rsidRDefault="00835916" w:rsidP="00835916">
            <w:pPr>
              <w:spacing w:after="0" w:line="360" w:lineRule="auto"/>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Scaled distance</w:t>
            </w:r>
          </w:p>
        </w:tc>
        <w:tc>
          <w:tcPr>
            <w:tcW w:w="580" w:type="pct"/>
            <w:vAlign w:val="center"/>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m/kg</w:t>
            </w:r>
            <w:r w:rsidRPr="00DC2F5C">
              <w:rPr>
                <w:rFonts w:ascii="Arial" w:eastAsia="Times New Roman" w:hAnsi="Arial" w:cs="Arial"/>
                <w:color w:val="000000"/>
                <w:sz w:val="18"/>
                <w:szCs w:val="18"/>
                <w:vertAlign w:val="superscript"/>
                <w:lang w:val="en-GB" w:eastAsia="en-GB"/>
              </w:rPr>
              <w:t>1/3</w:t>
            </w:r>
          </w:p>
        </w:tc>
        <w:tc>
          <w:tcPr>
            <w:tcW w:w="579" w:type="pct"/>
            <w:shd w:val="clear" w:color="auto" w:fill="auto"/>
            <w:noWrap/>
            <w:vAlign w:val="center"/>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5.50</w:t>
            </w:r>
          </w:p>
        </w:tc>
        <w:tc>
          <w:tcPr>
            <w:tcW w:w="580" w:type="pct"/>
            <w:vAlign w:val="center"/>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3.19</w:t>
            </w:r>
          </w:p>
        </w:tc>
        <w:tc>
          <w:tcPr>
            <w:tcW w:w="580" w:type="pct"/>
            <w:vAlign w:val="center"/>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2.42</w:t>
            </w:r>
          </w:p>
        </w:tc>
      </w:tr>
      <w:tr w:rsidR="00835916" w:rsidRPr="00DC2F5C" w:rsidTr="00835916">
        <w:trPr>
          <w:trHeight w:val="300"/>
          <w:jc w:val="center"/>
        </w:trPr>
        <w:tc>
          <w:tcPr>
            <w:tcW w:w="625" w:type="pct"/>
            <w:shd w:val="clear" w:color="auto" w:fill="auto"/>
            <w:noWrap/>
            <w:vAlign w:val="center"/>
            <w:hideMark/>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Po</w:t>
            </w:r>
          </w:p>
        </w:tc>
        <w:tc>
          <w:tcPr>
            <w:tcW w:w="2056" w:type="pct"/>
            <w:shd w:val="clear" w:color="auto" w:fill="auto"/>
            <w:noWrap/>
            <w:vAlign w:val="center"/>
            <w:hideMark/>
          </w:tcPr>
          <w:p w:rsidR="00835916" w:rsidRPr="00DC2F5C" w:rsidRDefault="00835916" w:rsidP="00835916">
            <w:pPr>
              <w:spacing w:after="0" w:line="360" w:lineRule="auto"/>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Overpressure</w:t>
            </w:r>
          </w:p>
        </w:tc>
        <w:tc>
          <w:tcPr>
            <w:tcW w:w="580" w:type="pct"/>
            <w:vAlign w:val="center"/>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kPa</w:t>
            </w:r>
          </w:p>
        </w:tc>
        <w:tc>
          <w:tcPr>
            <w:tcW w:w="579" w:type="pct"/>
            <w:shd w:val="clear" w:color="auto" w:fill="auto"/>
            <w:noWrap/>
            <w:vAlign w:val="center"/>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48.68</w:t>
            </w:r>
          </w:p>
        </w:tc>
        <w:tc>
          <w:tcPr>
            <w:tcW w:w="580" w:type="pct"/>
            <w:vAlign w:val="center"/>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141.85</w:t>
            </w:r>
          </w:p>
        </w:tc>
        <w:tc>
          <w:tcPr>
            <w:tcW w:w="580" w:type="pct"/>
            <w:vAlign w:val="center"/>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264.39</w:t>
            </w:r>
          </w:p>
        </w:tc>
      </w:tr>
      <w:tr w:rsidR="00835916" w:rsidRPr="00DC2F5C" w:rsidTr="00835916">
        <w:trPr>
          <w:trHeight w:val="300"/>
          <w:jc w:val="center"/>
        </w:trPr>
        <w:tc>
          <w:tcPr>
            <w:tcW w:w="625" w:type="pct"/>
            <w:shd w:val="clear" w:color="auto" w:fill="auto"/>
            <w:noWrap/>
            <w:vAlign w:val="center"/>
            <w:hideMark/>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Y</w:t>
            </w:r>
            <w:r w:rsidRPr="00DC2F5C">
              <w:rPr>
                <w:rFonts w:ascii="Arial" w:eastAsia="Times New Roman" w:hAnsi="Arial" w:cs="Arial"/>
                <w:color w:val="000000"/>
                <w:sz w:val="18"/>
                <w:szCs w:val="18"/>
                <w:vertAlign w:val="subscript"/>
                <w:lang w:val="en-GB" w:eastAsia="en-GB"/>
              </w:rPr>
              <w:t>deaths</w:t>
            </w:r>
          </w:p>
        </w:tc>
        <w:tc>
          <w:tcPr>
            <w:tcW w:w="2056" w:type="pct"/>
            <w:shd w:val="clear" w:color="auto" w:fill="auto"/>
            <w:noWrap/>
            <w:vAlign w:val="center"/>
            <w:hideMark/>
          </w:tcPr>
          <w:p w:rsidR="00835916" w:rsidRPr="00DC2F5C" w:rsidRDefault="00835916" w:rsidP="00835916">
            <w:pPr>
              <w:spacing w:after="0" w:line="360" w:lineRule="auto"/>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Number of deaths due to lung haemorrhage</w:t>
            </w:r>
          </w:p>
        </w:tc>
        <w:tc>
          <w:tcPr>
            <w:tcW w:w="580" w:type="pct"/>
            <w:vAlign w:val="center"/>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w:t>
            </w:r>
          </w:p>
        </w:tc>
        <w:tc>
          <w:tcPr>
            <w:tcW w:w="579" w:type="pct"/>
            <w:shd w:val="clear" w:color="auto" w:fill="auto"/>
            <w:noWrap/>
            <w:vAlign w:val="center"/>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0</w:t>
            </w:r>
          </w:p>
        </w:tc>
        <w:tc>
          <w:tcPr>
            <w:tcW w:w="580" w:type="pct"/>
            <w:vAlign w:val="center"/>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5</w:t>
            </w:r>
          </w:p>
        </w:tc>
        <w:tc>
          <w:tcPr>
            <w:tcW w:w="580" w:type="pct"/>
            <w:vAlign w:val="center"/>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9</w:t>
            </w:r>
          </w:p>
        </w:tc>
      </w:tr>
      <w:tr w:rsidR="00835916" w:rsidRPr="00DC2F5C" w:rsidTr="00835916">
        <w:trPr>
          <w:trHeight w:val="300"/>
          <w:jc w:val="center"/>
        </w:trPr>
        <w:tc>
          <w:tcPr>
            <w:tcW w:w="625" w:type="pct"/>
            <w:shd w:val="clear" w:color="auto" w:fill="auto"/>
            <w:noWrap/>
            <w:vAlign w:val="center"/>
            <w:hideMark/>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Y</w:t>
            </w:r>
            <w:r w:rsidRPr="00DC2F5C">
              <w:rPr>
                <w:rFonts w:ascii="Arial" w:eastAsia="Times New Roman" w:hAnsi="Arial" w:cs="Arial"/>
                <w:color w:val="000000"/>
                <w:sz w:val="18"/>
                <w:szCs w:val="18"/>
                <w:vertAlign w:val="subscript"/>
                <w:lang w:val="en-GB" w:eastAsia="en-GB"/>
              </w:rPr>
              <w:t>eardrums</w:t>
            </w:r>
          </w:p>
        </w:tc>
        <w:tc>
          <w:tcPr>
            <w:tcW w:w="2056" w:type="pct"/>
            <w:shd w:val="clear" w:color="auto" w:fill="auto"/>
            <w:noWrap/>
            <w:vAlign w:val="center"/>
            <w:hideMark/>
          </w:tcPr>
          <w:p w:rsidR="00835916" w:rsidRPr="00DC2F5C" w:rsidRDefault="00835916" w:rsidP="00835916">
            <w:pPr>
              <w:spacing w:after="0" w:line="360" w:lineRule="auto"/>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Number of eardrum ruptures</w:t>
            </w:r>
          </w:p>
        </w:tc>
        <w:tc>
          <w:tcPr>
            <w:tcW w:w="580" w:type="pct"/>
            <w:vAlign w:val="center"/>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w:t>
            </w:r>
          </w:p>
        </w:tc>
        <w:tc>
          <w:tcPr>
            <w:tcW w:w="579" w:type="pct"/>
            <w:shd w:val="clear" w:color="auto" w:fill="auto"/>
            <w:noWrap/>
            <w:vAlign w:val="center"/>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1</w:t>
            </w:r>
          </w:p>
        </w:tc>
        <w:tc>
          <w:tcPr>
            <w:tcW w:w="580" w:type="pct"/>
            <w:vAlign w:val="center"/>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3</w:t>
            </w:r>
          </w:p>
        </w:tc>
        <w:tc>
          <w:tcPr>
            <w:tcW w:w="580" w:type="pct"/>
            <w:vAlign w:val="center"/>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4</w:t>
            </w:r>
          </w:p>
        </w:tc>
      </w:tr>
      <w:tr w:rsidR="00835916" w:rsidRPr="00DC2F5C" w:rsidTr="00835916">
        <w:trPr>
          <w:trHeight w:val="300"/>
          <w:jc w:val="center"/>
        </w:trPr>
        <w:tc>
          <w:tcPr>
            <w:tcW w:w="625" w:type="pct"/>
            <w:tcBorders>
              <w:bottom w:val="single" w:sz="4" w:space="0" w:color="auto"/>
            </w:tcBorders>
            <w:shd w:val="clear" w:color="auto" w:fill="auto"/>
            <w:noWrap/>
            <w:vAlign w:val="center"/>
            <w:hideMark/>
          </w:tcPr>
          <w:p w:rsidR="00835916" w:rsidRPr="00DC2F5C" w:rsidRDefault="00835916" w:rsidP="00835916">
            <w:pPr>
              <w:spacing w:after="0" w:line="360" w:lineRule="auto"/>
              <w:jc w:val="center"/>
              <w:rPr>
                <w:rFonts w:ascii="Arial" w:eastAsia="Times New Roman" w:hAnsi="Arial" w:cs="Arial"/>
                <w:sz w:val="18"/>
                <w:szCs w:val="18"/>
                <w:lang w:val="en-GB" w:eastAsia="en-GB"/>
              </w:rPr>
            </w:pPr>
            <w:r w:rsidRPr="00DC2F5C">
              <w:rPr>
                <w:rFonts w:ascii="Arial" w:eastAsia="Times New Roman" w:hAnsi="Arial" w:cs="Arial"/>
                <w:sz w:val="18"/>
                <w:szCs w:val="18"/>
                <w:lang w:val="en-GB" w:eastAsia="en-GB"/>
              </w:rPr>
              <w:t>D</w:t>
            </w:r>
            <w:r w:rsidRPr="00DC2F5C">
              <w:rPr>
                <w:rFonts w:ascii="Arial" w:eastAsia="Times New Roman" w:hAnsi="Arial" w:cs="Arial"/>
                <w:sz w:val="18"/>
                <w:szCs w:val="18"/>
                <w:vertAlign w:val="subscript"/>
                <w:lang w:val="en-GB" w:eastAsia="en-GB"/>
              </w:rPr>
              <w:t>pr</w:t>
            </w:r>
          </w:p>
        </w:tc>
        <w:tc>
          <w:tcPr>
            <w:tcW w:w="2056" w:type="pct"/>
            <w:tcBorders>
              <w:bottom w:val="single" w:sz="4" w:space="0" w:color="auto"/>
            </w:tcBorders>
            <w:shd w:val="clear" w:color="auto" w:fill="auto"/>
            <w:noWrap/>
            <w:vAlign w:val="center"/>
            <w:hideMark/>
          </w:tcPr>
          <w:p w:rsidR="00835916" w:rsidRPr="00DC2F5C" w:rsidRDefault="00835916" w:rsidP="00835916">
            <w:pPr>
              <w:spacing w:after="0" w:line="360" w:lineRule="auto"/>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Maximum distance at which projectiles can land</w:t>
            </w:r>
          </w:p>
        </w:tc>
        <w:tc>
          <w:tcPr>
            <w:tcW w:w="580" w:type="pct"/>
            <w:tcBorders>
              <w:bottom w:val="single" w:sz="4" w:space="0" w:color="auto"/>
            </w:tcBorders>
            <w:vAlign w:val="center"/>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m</w:t>
            </w:r>
          </w:p>
        </w:tc>
        <w:tc>
          <w:tcPr>
            <w:tcW w:w="579" w:type="pct"/>
            <w:tcBorders>
              <w:bottom w:val="single" w:sz="4" w:space="0" w:color="auto"/>
            </w:tcBorders>
            <w:shd w:val="clear" w:color="auto" w:fill="auto"/>
            <w:noWrap/>
            <w:vAlign w:val="center"/>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1920.48</w:t>
            </w:r>
          </w:p>
        </w:tc>
        <w:tc>
          <w:tcPr>
            <w:tcW w:w="580" w:type="pct"/>
            <w:tcBorders>
              <w:bottom w:val="single" w:sz="4" w:space="0" w:color="auto"/>
            </w:tcBorders>
            <w:vAlign w:val="center"/>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2736.66</w:t>
            </w:r>
          </w:p>
        </w:tc>
        <w:tc>
          <w:tcPr>
            <w:tcW w:w="580" w:type="pct"/>
            <w:tcBorders>
              <w:bottom w:val="single" w:sz="4" w:space="0" w:color="auto"/>
            </w:tcBorders>
            <w:vAlign w:val="center"/>
          </w:tcPr>
          <w:p w:rsidR="00835916" w:rsidRPr="00DC2F5C" w:rsidRDefault="00835916" w:rsidP="00835916">
            <w:pPr>
              <w:spacing w:after="0" w:line="360" w:lineRule="auto"/>
              <w:jc w:val="center"/>
              <w:rPr>
                <w:rFonts w:ascii="Arial" w:eastAsia="Times New Roman" w:hAnsi="Arial" w:cs="Arial"/>
                <w:color w:val="000000"/>
                <w:sz w:val="18"/>
                <w:szCs w:val="18"/>
                <w:lang w:val="en-GB" w:eastAsia="en-GB"/>
              </w:rPr>
            </w:pPr>
            <w:r w:rsidRPr="00DC2F5C">
              <w:rPr>
                <w:rFonts w:ascii="Arial" w:eastAsia="Times New Roman" w:hAnsi="Arial" w:cs="Arial"/>
                <w:color w:val="000000"/>
                <w:sz w:val="18"/>
                <w:szCs w:val="18"/>
                <w:lang w:val="en-GB" w:eastAsia="en-GB"/>
              </w:rPr>
              <w:t>3279.57</w:t>
            </w:r>
          </w:p>
        </w:tc>
      </w:tr>
    </w:tbl>
    <w:p w:rsidR="00D11ADF" w:rsidRDefault="00D11ADF">
      <w:pPr>
        <w:rPr>
          <w:rFonts w:ascii="Arial" w:hAnsi="Arial" w:cs="Arial"/>
          <w:b/>
          <w:sz w:val="20"/>
          <w:szCs w:val="20"/>
          <w:lang w:val="en-GB"/>
        </w:rPr>
      </w:pPr>
      <w:r>
        <w:rPr>
          <w:rFonts w:ascii="Arial" w:hAnsi="Arial" w:cs="Arial"/>
          <w:b/>
          <w:sz w:val="20"/>
          <w:szCs w:val="20"/>
          <w:lang w:val="en-GB"/>
        </w:rPr>
        <w:br w:type="page"/>
      </w:r>
    </w:p>
    <w:p w:rsidR="00DD2E3D" w:rsidRPr="00DD2E3D" w:rsidRDefault="00FD3112" w:rsidP="00DD2E3D">
      <w:pPr>
        <w:pStyle w:val="ListParagraph"/>
        <w:numPr>
          <w:ilvl w:val="0"/>
          <w:numId w:val="1"/>
        </w:numPr>
        <w:spacing w:line="360" w:lineRule="auto"/>
        <w:jc w:val="both"/>
        <w:rPr>
          <w:rFonts w:ascii="Arial" w:hAnsi="Arial" w:cs="Arial"/>
          <w:b/>
          <w:sz w:val="20"/>
          <w:szCs w:val="20"/>
          <w:lang w:val="en-GB"/>
        </w:rPr>
      </w:pPr>
      <w:r w:rsidRPr="00FD3112">
        <w:rPr>
          <w:rFonts w:ascii="Arial" w:hAnsi="Arial" w:cs="Arial"/>
          <w:b/>
          <w:sz w:val="20"/>
          <w:szCs w:val="20"/>
          <w:lang w:val="en-GB"/>
        </w:rPr>
        <w:lastRenderedPageBreak/>
        <w:t>Assumptions and limitations of the study</w:t>
      </w:r>
    </w:p>
    <w:p w:rsidR="004E5562" w:rsidRDefault="004E5562" w:rsidP="00DD2E3D">
      <w:pPr>
        <w:pStyle w:val="ListParagraph"/>
        <w:numPr>
          <w:ilvl w:val="0"/>
          <w:numId w:val="3"/>
        </w:numPr>
        <w:spacing w:before="240" w:after="0" w:line="360" w:lineRule="auto"/>
        <w:jc w:val="both"/>
        <w:rPr>
          <w:rFonts w:ascii="Arial" w:hAnsi="Arial" w:cs="Arial"/>
          <w:sz w:val="20"/>
          <w:szCs w:val="20"/>
          <w:lang w:val="en-GB"/>
        </w:rPr>
      </w:pPr>
      <w:r w:rsidRPr="004E5562">
        <w:rPr>
          <w:rFonts w:ascii="Arial" w:hAnsi="Arial" w:cs="Arial"/>
          <w:sz w:val="20"/>
          <w:szCs w:val="20"/>
          <w:lang w:val="en-GB"/>
        </w:rPr>
        <w:t xml:space="preserve">The findings in this study are influenced by the assumptions embedded within the IMAGE IAM, which generated the background inventories. Our study uses the </w:t>
      </w:r>
      <w:r w:rsidRPr="004E5562">
        <w:rPr>
          <w:rFonts w:ascii="Arial" w:hAnsi="Arial" w:cs="Arial"/>
          <w:i/>
          <w:sz w:val="20"/>
          <w:szCs w:val="20"/>
          <w:lang w:val="en-GB"/>
        </w:rPr>
        <w:t>premise</w:t>
      </w:r>
      <w:r w:rsidR="005F536F">
        <w:rPr>
          <w:rFonts w:ascii="Arial" w:hAnsi="Arial" w:cs="Arial"/>
          <w:i/>
          <w:sz w:val="20"/>
          <w:szCs w:val="20"/>
          <w:lang w:val="en-GB"/>
        </w:rPr>
        <w:fldChar w:fldCharType="begin"/>
      </w:r>
      <w:r w:rsidR="00A852F5">
        <w:rPr>
          <w:rFonts w:ascii="Arial" w:hAnsi="Arial" w:cs="Arial"/>
          <w:i/>
          <w:sz w:val="20"/>
          <w:szCs w:val="20"/>
          <w:lang w:val="en-GB"/>
        </w:rPr>
        <w:instrText xml:space="preserve"> ADDIN ZOTERO_ITEM CSL_CITATION {"citationID":"eaFi538J","properties":{"formattedCitation":"\\super 20\\nosupersub{}","plainCitation":"20","noteIndex":0},"citationItems":[{"id":289,"uris":["http://zotero.org/users/local/gMmtBwrT/items/2K4ECVXA"],"itemData":{"id":289,"type":"article-journal","abstract":"Prospective Life Cycle Assessment (pLCA) is useful to evaluate the environmental performance of current and emerging technologies in the future. Yet, as energy systems and industries are rapidly shifting towards cleaner means of production, pLCA requires an inventory database that encapsulates the expected changes in technol­ ogies and the environment at a given point in time, following specific socio-techno-economic pathways. To this end, this study introduces premise, a tool to streamline the generation of prospective inventory databases for pLCA by integrating scenarios generated by Integrated Assessment Models (IAM). More precisely, premise applies a number of transformations on energy-intensive activities found in the inventory database ecoinvent according to projections provided by the IAM. Unsurprisingly, the study shows that, within a given socio-economic narrative, the climate change mitigation target chosen affects the performance of nearly all activities in the database. This is illustrated by focusing on the effects observed on a few activities, such as systems for direct air capture of CO2, lithium-ion batteries, electricity and clinker production as well as freight transport by road, in relation to the applied sector-based transformation and the chosen climate change mitigation target. This work also discusses the limitations and challenges faced when coupling IAM and LCA databases and what improve­ ments are to be brought in to further facilitate the development of pLCA.","container-title":"Renewable and Sustainable Energy Reviews","DOI":"10.1016/j.rser.2022.112311","ISSN":"13640321","journalAbbreviation":"Renewable and Sustainable Energy Reviews","language":"en","page":"112311","source":"DOI.org (Crossref)","title":"PRospective EnvironMental Impact asSEment (premise): A streamlined approach to producing databases for prospective life cycle assessment using integrated assessment models","title-short":"PRospective EnvironMental Impact asSEment (premise)","volume":"160","author":[{"family":"Sacchi","given":"R."},{"family":"Terlouw","given":"T."},{"family":"Siala","given":"K."},{"family":"Dirnaichner","given":"A."},{"family":"Bauer","given":"C."},{"family":"Cox","given":"B."},{"family":"Mutel","given":"C."},{"family":"Daioglou","given":"V."},{"family":"Luderer","given":"G."}],"issued":{"date-parts":[["2022",5]]}}}],"schema":"https://github.com/citation-style-language/schema/raw/master/csl-citation.json"} </w:instrText>
      </w:r>
      <w:r w:rsidR="005F536F">
        <w:rPr>
          <w:rFonts w:ascii="Arial" w:hAnsi="Arial" w:cs="Arial"/>
          <w:i/>
          <w:sz w:val="20"/>
          <w:szCs w:val="20"/>
          <w:lang w:val="en-GB"/>
        </w:rPr>
        <w:fldChar w:fldCharType="separate"/>
      </w:r>
      <w:r w:rsidR="00A852F5" w:rsidRPr="00A852F5">
        <w:rPr>
          <w:rFonts w:ascii="Arial" w:hAnsi="Arial" w:cs="Arial"/>
          <w:sz w:val="20"/>
          <w:szCs w:val="24"/>
          <w:vertAlign w:val="superscript"/>
        </w:rPr>
        <w:t>20</w:t>
      </w:r>
      <w:r w:rsidR="005F536F">
        <w:rPr>
          <w:rFonts w:ascii="Arial" w:hAnsi="Arial" w:cs="Arial"/>
          <w:i/>
          <w:sz w:val="20"/>
          <w:szCs w:val="20"/>
          <w:lang w:val="en-GB"/>
        </w:rPr>
        <w:fldChar w:fldCharType="end"/>
      </w:r>
      <w:r w:rsidRPr="004E5562">
        <w:rPr>
          <w:rFonts w:ascii="Arial" w:hAnsi="Arial" w:cs="Arial"/>
          <w:sz w:val="20"/>
          <w:szCs w:val="20"/>
          <w:lang w:val="en-GB"/>
        </w:rPr>
        <w:t xml:space="preserve"> Python package to generate prospective background inventories.</w:t>
      </w:r>
    </w:p>
    <w:p w:rsidR="00D2074C" w:rsidRPr="00D2074C" w:rsidRDefault="00D2074C" w:rsidP="00D2074C">
      <w:pPr>
        <w:pStyle w:val="ListParagraph"/>
        <w:numPr>
          <w:ilvl w:val="0"/>
          <w:numId w:val="3"/>
        </w:numPr>
        <w:spacing w:before="240" w:after="0" w:line="360" w:lineRule="auto"/>
        <w:jc w:val="both"/>
        <w:rPr>
          <w:rFonts w:ascii="Arial" w:hAnsi="Arial" w:cs="Arial"/>
          <w:sz w:val="20"/>
          <w:szCs w:val="20"/>
          <w:lang w:val="en-GB"/>
        </w:rPr>
      </w:pPr>
      <w:r w:rsidRPr="00C258B0">
        <w:rPr>
          <w:rFonts w:ascii="Arial" w:hAnsi="Arial" w:cs="Arial"/>
          <w:sz w:val="20"/>
          <w:szCs w:val="20"/>
          <w:lang w:val="en-GB"/>
        </w:rPr>
        <w:t>For onshore wind turbines, no improvement in efficiency is assumed in the automatically generated and utilized inventories for 2050. However, data trends indicate that most reductions in carbon intensity will result from the production and recycling of wind turbines at the end of their life cycle. As a result, improvements in load factors and efficiencies are projected to be insignificant.</w:t>
      </w:r>
      <w:r>
        <w:rPr>
          <w:rFonts w:ascii="Arial" w:hAnsi="Arial" w:cs="Arial"/>
          <w:sz w:val="20"/>
          <w:szCs w:val="20"/>
          <w:lang w:val="en-GB"/>
        </w:rPr>
        <w:fldChar w:fldCharType="begin"/>
      </w:r>
      <w:r w:rsidR="00A852F5">
        <w:rPr>
          <w:rFonts w:ascii="Arial" w:hAnsi="Arial" w:cs="Arial"/>
          <w:sz w:val="20"/>
          <w:szCs w:val="20"/>
          <w:lang w:val="en-GB"/>
        </w:rPr>
        <w:instrText xml:space="preserve"> ADDIN ZOTERO_ITEM CSL_CITATION {"citationID":"1CbevikO","properties":{"formattedCitation":"\\super 25\\nosupersub{}","plainCitation":"25","noteIndex":0},"citationItems":[{"id":361,"uris":["http://zotero.org/users/local/gMmtBwrT/items/677T6R32"],"itemData":{"id":361,"type":"article-journal","abstract":"Renewable energy systems are promoted and developed notably due to their low environmental footprint. Fleetwide robust environmental assessments are needed to drive the sustainable transition of energy systems worldwide. This study introduces a tailored comprehensive impact assessment methodology for fleets of renewable energy systems based on Life Cycle Analysis and its application to Danish wind turbines fleet through an online platform LCA_WIND_DK (viewer.webservice-energy.org/lca-wind-dk/). This platform enables to visualize environmental performances of wind turbines in Denmark and their temporal evolution. The fleet is known in detail from 1980 to 2016 and projected from 2017 to 2030 based on national objectives for onshore/offshore capacity and pre-approved offshore projects. Each turbine's future electricity production is estimated from its power curve and geo-localized wind time-series. More than 10,000 cradle-to-grave life cycle inventories are generated, considering the spatio-temporal context and technological characteristics. The comprehensive analysis of the Danish fleet over fifty years reveals long-term trends for several impact categories. Improvements in all categories follow similar trends as in climate change, which decreases from 40 to 13 g CO2-eq/kWh between 1980 and 2030. Improvements stem from combined economies of scale and higher load factors linked to increasingly large and powerful turbines. The interactive mapping tool LCA_WIND_DK may provide statistics to support renewable energy oriented policy scenarios and unique spatio-temporal environmental information to project developers. This novel approach designed for large territories, here applied to the Danish wind turbine fleet, is generic and can be applied to other renewable energy systems and/or to other territories.","container-title":"Renewable and Sustainable Energy Reviews","DOI":"10.1016/j.rser.2019.03.030","ISSN":"13640321","journalAbbreviation":"Renewable and Sustainable Energy Reviews","language":"en","page":"274-288","source":"DOI.org (Crossref)","title":"Past, present and future environmental footprint of the Danish wind turbine fleet with LCA_WIND_DK, an online interactive platform","volume":"108","author":[{"family":"Besseau","given":"Romain"},{"family":"Sacchi","given":"Romain"},{"family":"Blanc","given":"Isabelle"},{"family":"Pérez-López","given":"Paula"}],"issued":{"date-parts":[["2019",7]]}}}],"schema":"https://github.com/citation-style-language/schema/raw/master/csl-citation.json"} </w:instrText>
      </w:r>
      <w:r>
        <w:rPr>
          <w:rFonts w:ascii="Arial" w:hAnsi="Arial" w:cs="Arial"/>
          <w:sz w:val="20"/>
          <w:szCs w:val="20"/>
          <w:lang w:val="en-GB"/>
        </w:rPr>
        <w:fldChar w:fldCharType="separate"/>
      </w:r>
      <w:r w:rsidR="00A852F5" w:rsidRPr="00A852F5">
        <w:rPr>
          <w:rFonts w:ascii="Arial" w:hAnsi="Arial" w:cs="Arial"/>
          <w:sz w:val="20"/>
          <w:szCs w:val="24"/>
          <w:vertAlign w:val="superscript"/>
        </w:rPr>
        <w:t>25</w:t>
      </w:r>
      <w:r>
        <w:rPr>
          <w:rFonts w:ascii="Arial" w:hAnsi="Arial" w:cs="Arial"/>
          <w:sz w:val="20"/>
          <w:szCs w:val="20"/>
          <w:lang w:val="en-GB"/>
        </w:rPr>
        <w:fldChar w:fldCharType="end"/>
      </w:r>
    </w:p>
    <w:p w:rsidR="004E5562" w:rsidRDefault="004E5562" w:rsidP="007A13C0">
      <w:pPr>
        <w:pStyle w:val="ListParagraph"/>
        <w:numPr>
          <w:ilvl w:val="0"/>
          <w:numId w:val="3"/>
        </w:numPr>
        <w:spacing w:before="240" w:after="0" w:line="360" w:lineRule="auto"/>
        <w:jc w:val="both"/>
        <w:rPr>
          <w:rFonts w:ascii="Arial" w:hAnsi="Arial" w:cs="Arial"/>
          <w:sz w:val="20"/>
          <w:szCs w:val="20"/>
          <w:lang w:val="en-GB"/>
        </w:rPr>
      </w:pPr>
      <w:r w:rsidRPr="004E5562">
        <w:rPr>
          <w:rFonts w:ascii="Arial" w:hAnsi="Arial" w:cs="Arial"/>
          <w:sz w:val="20"/>
          <w:szCs w:val="20"/>
          <w:lang w:val="en-GB"/>
        </w:rPr>
        <w:t>Inventory data were sourced from Ecoinvent</w:t>
      </w:r>
      <w:r>
        <w:rPr>
          <w:rFonts w:ascii="Arial" w:hAnsi="Arial" w:cs="Arial"/>
          <w:sz w:val="20"/>
          <w:szCs w:val="20"/>
          <w:lang w:val="en-GB"/>
        </w:rPr>
        <w:t> </w:t>
      </w:r>
      <w:r w:rsidRPr="004E5562">
        <w:rPr>
          <w:rFonts w:ascii="Arial" w:hAnsi="Arial" w:cs="Arial"/>
          <w:sz w:val="20"/>
          <w:szCs w:val="20"/>
          <w:lang w:val="en-GB"/>
        </w:rPr>
        <w:t>v3.10, utilizing a cut-off system model.</w:t>
      </w:r>
      <w:r w:rsidR="005F536F">
        <w:rPr>
          <w:rFonts w:ascii="Arial" w:hAnsi="Arial" w:cs="Arial"/>
          <w:sz w:val="20"/>
          <w:szCs w:val="20"/>
          <w:lang w:val="en-GB"/>
        </w:rPr>
        <w:fldChar w:fldCharType="begin"/>
      </w:r>
      <w:r w:rsidR="00A852F5">
        <w:rPr>
          <w:rFonts w:ascii="Arial" w:hAnsi="Arial" w:cs="Arial"/>
          <w:sz w:val="20"/>
          <w:szCs w:val="20"/>
          <w:lang w:val="en-GB"/>
        </w:rPr>
        <w:instrText xml:space="preserve"> ADDIN ZOTERO_ITEM CSL_CITATION {"citationID":"mjIpTfDP","properties":{"formattedCitation":"\\super 8\\nosupersub{}","plainCitation":"8","noteIndex":0},"citationItems":[{"id":492,"uris":["http://zotero.org/users/local/gMmtBwrT/items/U7RQJCT5"],"itemData":{"id":492,"type":"article-journal","abstract":"Purpose Good background data are an important requirement in LCA. Practitioners generally make use of LCI databases for such data, and the ecoinvent database is the largest transparent unit-process LCI database worldwide. Since its first release in 2003, it has been continuously updated, and version 3 was published in 2013. The release of version 3 introduced several significant methodological and technological improvements, besides a large number of new and updated datasets. The aim was to expand the content of the database, set the foundation for a truly global database, support regionalized LCIA, offer multiple system models, allow for easier integration of data from different regions, and reduce maintenance efforts. This article describes the methodological developments.","container-title":"The International Journal of Life Cycle Assessment","DOI":"10.1007/s11367-016-1087-8","ISSN":"0948-3349, 1614-7502","issue":"9","journalAbbreviation":"Int J Life Cycle Assess","language":"en","page":"1218-1230","source":"DOI.org (Crossref)","title":"The ecoinvent database version 3 (part I): overview and methodology","title-short":"The ecoinvent database version 3 (part I)","volume":"21","author":[{"family":"Wernet","given":"Gregor"},{"family":"Bauer","given":"Christian"},{"family":"Steubing","given":"Bernhard"},{"family":"Reinhard","given":"Jürgen"},{"family":"Moreno-Ruiz","given":"Emilia"},{"family":"Weidema","given":"Bo"}],"issued":{"date-parts":[["2016",9]]}}}],"schema":"https://github.com/citation-style-language/schema/raw/master/csl-citation.json"} </w:instrText>
      </w:r>
      <w:r w:rsidR="005F536F">
        <w:rPr>
          <w:rFonts w:ascii="Arial" w:hAnsi="Arial" w:cs="Arial"/>
          <w:sz w:val="20"/>
          <w:szCs w:val="20"/>
          <w:lang w:val="en-GB"/>
        </w:rPr>
        <w:fldChar w:fldCharType="separate"/>
      </w:r>
      <w:r w:rsidR="00A852F5" w:rsidRPr="00A852F5">
        <w:rPr>
          <w:rFonts w:ascii="Arial" w:hAnsi="Arial" w:cs="Arial"/>
          <w:sz w:val="20"/>
          <w:szCs w:val="24"/>
          <w:vertAlign w:val="superscript"/>
        </w:rPr>
        <w:t>8</w:t>
      </w:r>
      <w:r w:rsidR="005F536F">
        <w:rPr>
          <w:rFonts w:ascii="Arial" w:hAnsi="Arial" w:cs="Arial"/>
          <w:sz w:val="20"/>
          <w:szCs w:val="20"/>
          <w:lang w:val="en-GB"/>
        </w:rPr>
        <w:fldChar w:fldCharType="end"/>
      </w:r>
      <w:r w:rsidRPr="004E5562">
        <w:rPr>
          <w:rFonts w:ascii="Arial" w:hAnsi="Arial" w:cs="Arial"/>
          <w:sz w:val="20"/>
          <w:szCs w:val="20"/>
          <w:lang w:val="en-GB"/>
        </w:rPr>
        <w:t xml:space="preserve"> Global or </w:t>
      </w:r>
      <w:r>
        <w:rPr>
          <w:rFonts w:ascii="Arial" w:hAnsi="Arial" w:cs="Arial"/>
          <w:sz w:val="20"/>
          <w:szCs w:val="20"/>
          <w:lang w:val="en-GB"/>
        </w:rPr>
        <w:t>r</w:t>
      </w:r>
      <w:r w:rsidRPr="004E5562">
        <w:rPr>
          <w:rFonts w:ascii="Arial" w:hAnsi="Arial" w:cs="Arial"/>
          <w:sz w:val="20"/>
          <w:szCs w:val="20"/>
          <w:lang w:val="en-GB"/>
        </w:rPr>
        <w:t>est</w:t>
      </w:r>
      <w:r>
        <w:rPr>
          <w:rFonts w:ascii="Arial" w:hAnsi="Arial" w:cs="Arial"/>
          <w:sz w:val="20"/>
          <w:szCs w:val="20"/>
          <w:lang w:val="en-GB"/>
        </w:rPr>
        <w:t xml:space="preserve"> </w:t>
      </w:r>
      <w:r w:rsidRPr="004E5562">
        <w:rPr>
          <w:rFonts w:ascii="Arial" w:hAnsi="Arial" w:cs="Arial"/>
          <w:sz w:val="20"/>
          <w:szCs w:val="20"/>
          <w:lang w:val="en-GB"/>
        </w:rPr>
        <w:t>of</w:t>
      </w:r>
      <w:r>
        <w:rPr>
          <w:rFonts w:ascii="Arial" w:hAnsi="Arial" w:cs="Arial"/>
          <w:sz w:val="20"/>
          <w:szCs w:val="20"/>
          <w:lang w:val="en-GB"/>
        </w:rPr>
        <w:t xml:space="preserve"> </w:t>
      </w:r>
      <w:r w:rsidRPr="004E5562">
        <w:rPr>
          <w:rFonts w:ascii="Arial" w:hAnsi="Arial" w:cs="Arial"/>
          <w:sz w:val="20"/>
          <w:szCs w:val="20"/>
          <w:lang w:val="en-GB"/>
        </w:rPr>
        <w:t>the</w:t>
      </w:r>
      <w:r>
        <w:rPr>
          <w:rFonts w:ascii="Arial" w:hAnsi="Arial" w:cs="Arial"/>
          <w:sz w:val="20"/>
          <w:szCs w:val="20"/>
          <w:lang w:val="en-GB"/>
        </w:rPr>
        <w:t xml:space="preserve"> w</w:t>
      </w:r>
      <w:r w:rsidRPr="004E5562">
        <w:rPr>
          <w:rFonts w:ascii="Arial" w:hAnsi="Arial" w:cs="Arial"/>
          <w:sz w:val="20"/>
          <w:szCs w:val="20"/>
          <w:lang w:val="en-GB"/>
        </w:rPr>
        <w:t>orld</w:t>
      </w:r>
      <w:r w:rsidR="003D2803">
        <w:rPr>
          <w:rFonts w:ascii="Arial" w:hAnsi="Arial" w:cs="Arial"/>
          <w:sz w:val="20"/>
          <w:szCs w:val="20"/>
          <w:lang w:val="en-GB"/>
        </w:rPr>
        <w:noBreakHyphen/>
      </w:r>
      <w:r w:rsidRPr="004E5562">
        <w:rPr>
          <w:rFonts w:ascii="Arial" w:hAnsi="Arial" w:cs="Arial"/>
          <w:sz w:val="20"/>
          <w:szCs w:val="20"/>
          <w:lang w:val="en-GB"/>
        </w:rPr>
        <w:t>based inventories were selected to align with the regional scope of our analysis.</w:t>
      </w:r>
    </w:p>
    <w:p w:rsidR="004E5562" w:rsidRDefault="004E5562" w:rsidP="007A13C0">
      <w:pPr>
        <w:pStyle w:val="ListParagraph"/>
        <w:numPr>
          <w:ilvl w:val="0"/>
          <w:numId w:val="3"/>
        </w:numPr>
        <w:spacing w:before="240" w:after="0" w:line="360" w:lineRule="auto"/>
        <w:jc w:val="both"/>
        <w:rPr>
          <w:rFonts w:ascii="Arial" w:hAnsi="Arial" w:cs="Arial"/>
          <w:sz w:val="20"/>
          <w:szCs w:val="20"/>
          <w:lang w:val="en-GB"/>
        </w:rPr>
      </w:pPr>
      <w:r w:rsidRPr="004E5562">
        <w:rPr>
          <w:rFonts w:ascii="Arial" w:hAnsi="Arial" w:cs="Arial"/>
          <w:sz w:val="20"/>
          <w:szCs w:val="20"/>
          <w:lang w:val="en-GB"/>
        </w:rPr>
        <w:t>Life cycle assessments were conducted for the production of 1</w:t>
      </w:r>
      <w:r>
        <w:rPr>
          <w:rFonts w:ascii="Arial" w:hAnsi="Arial" w:cs="Arial"/>
          <w:sz w:val="20"/>
          <w:szCs w:val="20"/>
          <w:lang w:val="en-GB"/>
        </w:rPr>
        <w:t> </w:t>
      </w:r>
      <w:r w:rsidRPr="004E5562">
        <w:rPr>
          <w:rFonts w:ascii="Arial" w:hAnsi="Arial" w:cs="Arial"/>
          <w:sz w:val="20"/>
          <w:szCs w:val="20"/>
          <w:lang w:val="en-GB"/>
        </w:rPr>
        <w:t>kg of the products, namely nitrous oxide, hydrogen peroxide, and phenol, employing various impact assessment methods. A cradle</w:t>
      </w:r>
      <w:r w:rsidR="007823A4">
        <w:rPr>
          <w:rFonts w:ascii="Arial" w:hAnsi="Arial" w:cs="Arial"/>
          <w:sz w:val="20"/>
          <w:szCs w:val="20"/>
          <w:lang w:val="en-GB"/>
        </w:rPr>
        <w:noBreakHyphen/>
      </w:r>
      <w:r w:rsidRPr="004E5562">
        <w:rPr>
          <w:rFonts w:ascii="Arial" w:hAnsi="Arial" w:cs="Arial"/>
          <w:sz w:val="20"/>
          <w:szCs w:val="20"/>
          <w:lang w:val="en-GB"/>
        </w:rPr>
        <w:t>to</w:t>
      </w:r>
      <w:r w:rsidR="007823A4">
        <w:rPr>
          <w:rFonts w:ascii="Arial" w:hAnsi="Arial" w:cs="Arial"/>
          <w:sz w:val="20"/>
          <w:szCs w:val="20"/>
          <w:lang w:val="en-GB"/>
        </w:rPr>
        <w:noBreakHyphen/>
      </w:r>
      <w:r w:rsidRPr="004E5562">
        <w:rPr>
          <w:rFonts w:ascii="Arial" w:hAnsi="Arial" w:cs="Arial"/>
          <w:sz w:val="20"/>
          <w:szCs w:val="20"/>
          <w:lang w:val="en-GB"/>
        </w:rPr>
        <w:t>gate assessment was performed for all categories, avoiding assumptions about the use phase of these platform chemicals and thereby reducing uncertainties.</w:t>
      </w:r>
    </w:p>
    <w:p w:rsidR="004336EE" w:rsidRDefault="004336EE" w:rsidP="007A13C0">
      <w:pPr>
        <w:pStyle w:val="ListParagraph"/>
        <w:numPr>
          <w:ilvl w:val="0"/>
          <w:numId w:val="3"/>
        </w:numPr>
        <w:spacing w:before="240" w:after="0" w:line="360" w:lineRule="auto"/>
        <w:jc w:val="both"/>
        <w:rPr>
          <w:rFonts w:ascii="Arial" w:hAnsi="Arial" w:cs="Arial"/>
          <w:sz w:val="20"/>
          <w:szCs w:val="20"/>
          <w:lang w:val="en-GB"/>
        </w:rPr>
      </w:pPr>
      <w:r w:rsidRPr="004336EE">
        <w:rPr>
          <w:rFonts w:ascii="Arial" w:hAnsi="Arial" w:cs="Arial"/>
          <w:sz w:val="20"/>
          <w:szCs w:val="20"/>
          <w:lang w:val="en-GB"/>
        </w:rPr>
        <w:t>In the analysis of all production pathways, we assumed the continuous operation of compressors and pumps powered by grid electricity. In contrast, hydrogen production via the water electrolysis process was assumed to be powered by onshore wind electricity. The study does not account for potential energy storage requirements for wind electricity. Additionally, all environmental burdens are allocated to hydrogen, as the current market cannot absorb the excess oxygen generated as a by</w:t>
      </w:r>
      <w:r>
        <w:rPr>
          <w:rFonts w:ascii="Arial" w:hAnsi="Arial" w:cs="Arial"/>
          <w:sz w:val="20"/>
          <w:szCs w:val="20"/>
          <w:lang w:val="en-GB"/>
        </w:rPr>
        <w:noBreakHyphen/>
      </w:r>
      <w:r w:rsidRPr="004336EE">
        <w:rPr>
          <w:rFonts w:ascii="Arial" w:hAnsi="Arial" w:cs="Arial"/>
          <w:sz w:val="20"/>
          <w:szCs w:val="20"/>
          <w:lang w:val="en-GB"/>
        </w:rPr>
        <w:t>product of water electrolysis.</w:t>
      </w:r>
      <w:r w:rsidR="003D2803">
        <w:rPr>
          <w:rFonts w:ascii="Arial" w:hAnsi="Arial" w:cs="Arial"/>
          <w:sz w:val="20"/>
          <w:szCs w:val="20"/>
          <w:lang w:val="en-GB"/>
        </w:rPr>
        <w:fldChar w:fldCharType="begin"/>
      </w:r>
      <w:r w:rsidR="00A852F5">
        <w:rPr>
          <w:rFonts w:ascii="Arial" w:hAnsi="Arial" w:cs="Arial"/>
          <w:sz w:val="20"/>
          <w:szCs w:val="20"/>
          <w:lang w:val="en-GB"/>
        </w:rPr>
        <w:instrText xml:space="preserve"> ADDIN ZOTERO_ITEM CSL_CITATION {"citationID":"neICj7mC","properties":{"formattedCitation":"\\super 22\\nosupersub{}","plainCitation":"22","noteIndex":0},"citationItems":[{"id":423,"uris":["http://zotero.org/users/local/gMmtBwrT/items/5S7JZZSU"],"itemData":{"id":423,"type":"article-journal","abstract":"At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003D2803">
        <w:rPr>
          <w:rFonts w:ascii="Arial" w:hAnsi="Arial" w:cs="Arial"/>
          <w:sz w:val="20"/>
          <w:szCs w:val="20"/>
          <w:lang w:val="en-GB"/>
        </w:rPr>
        <w:fldChar w:fldCharType="separate"/>
      </w:r>
      <w:r w:rsidR="00A852F5" w:rsidRPr="00A852F5">
        <w:rPr>
          <w:rFonts w:ascii="Arial" w:hAnsi="Arial" w:cs="Arial"/>
          <w:sz w:val="20"/>
          <w:szCs w:val="24"/>
          <w:vertAlign w:val="superscript"/>
        </w:rPr>
        <w:t>22</w:t>
      </w:r>
      <w:r w:rsidR="003D2803">
        <w:rPr>
          <w:rFonts w:ascii="Arial" w:hAnsi="Arial" w:cs="Arial"/>
          <w:sz w:val="20"/>
          <w:szCs w:val="20"/>
          <w:lang w:val="en-GB"/>
        </w:rPr>
        <w:fldChar w:fldCharType="end"/>
      </w:r>
    </w:p>
    <w:p w:rsidR="00274A06" w:rsidRDefault="00274A06" w:rsidP="007A13C0">
      <w:pPr>
        <w:pStyle w:val="ListParagraph"/>
        <w:numPr>
          <w:ilvl w:val="0"/>
          <w:numId w:val="3"/>
        </w:numPr>
        <w:spacing w:before="240" w:after="0" w:line="360" w:lineRule="auto"/>
        <w:jc w:val="both"/>
        <w:rPr>
          <w:rFonts w:ascii="Arial" w:hAnsi="Arial" w:cs="Arial"/>
          <w:sz w:val="20"/>
          <w:szCs w:val="20"/>
          <w:lang w:val="en-GB"/>
        </w:rPr>
      </w:pPr>
      <w:r w:rsidRPr="00274A06">
        <w:rPr>
          <w:rFonts w:ascii="Arial" w:hAnsi="Arial" w:cs="Arial"/>
          <w:sz w:val="20"/>
          <w:szCs w:val="20"/>
          <w:lang w:val="en-GB"/>
        </w:rPr>
        <w:t>For green hydrogen production, we considered only proton exchange membrane (PEM) water electrolysis powered by onshore wind electricity due to its high potential for large</w:t>
      </w:r>
      <w:r>
        <w:rPr>
          <w:rFonts w:ascii="Arial" w:hAnsi="Arial" w:cs="Arial"/>
          <w:sz w:val="20"/>
          <w:szCs w:val="20"/>
          <w:lang w:val="en-GB"/>
        </w:rPr>
        <w:noBreakHyphen/>
      </w:r>
      <w:r w:rsidRPr="00274A06">
        <w:rPr>
          <w:rFonts w:ascii="Arial" w:hAnsi="Arial" w:cs="Arial"/>
          <w:sz w:val="20"/>
          <w:szCs w:val="20"/>
          <w:lang w:val="en-GB"/>
        </w:rPr>
        <w:t>scale deployment.</w:t>
      </w:r>
    </w:p>
    <w:p w:rsidR="005F536F" w:rsidRDefault="005F536F" w:rsidP="007A13C0">
      <w:pPr>
        <w:pStyle w:val="ListParagraph"/>
        <w:numPr>
          <w:ilvl w:val="0"/>
          <w:numId w:val="3"/>
        </w:numPr>
        <w:spacing w:before="240" w:after="0" w:line="360" w:lineRule="auto"/>
        <w:jc w:val="both"/>
        <w:rPr>
          <w:rFonts w:ascii="Arial" w:hAnsi="Arial" w:cs="Arial"/>
          <w:sz w:val="20"/>
          <w:szCs w:val="20"/>
          <w:lang w:val="en-GB"/>
        </w:rPr>
      </w:pPr>
      <w:r w:rsidRPr="005F536F">
        <w:rPr>
          <w:rFonts w:ascii="Arial" w:hAnsi="Arial" w:cs="Arial"/>
          <w:sz w:val="20"/>
          <w:szCs w:val="20"/>
          <w:lang w:val="en-GB"/>
        </w:rPr>
        <w:t>Conducting a prospective LCA based on IAMs has certain limitations. First, premise is currently focused on power generation, cement and steel production, transport, and fuels. Second, the outcomes of IAM scenarios are constrained by the assumptions employed within the IAM framework.</w:t>
      </w:r>
    </w:p>
    <w:p w:rsidR="00FD3112" w:rsidRPr="00FD3112" w:rsidRDefault="00FD3112" w:rsidP="00FD3112">
      <w:pPr>
        <w:rPr>
          <w:rFonts w:ascii="Arial" w:hAnsi="Arial" w:cs="Arial"/>
          <w:b/>
          <w:sz w:val="20"/>
          <w:szCs w:val="20"/>
          <w:lang w:val="en-GB"/>
        </w:rPr>
      </w:pPr>
      <w:r w:rsidRPr="00FD3112">
        <w:rPr>
          <w:rFonts w:ascii="Arial" w:hAnsi="Arial" w:cs="Arial"/>
          <w:b/>
          <w:sz w:val="20"/>
          <w:szCs w:val="20"/>
          <w:lang w:val="en-GB"/>
        </w:rPr>
        <w:br w:type="page"/>
      </w:r>
    </w:p>
    <w:p w:rsidR="00FD3112" w:rsidRDefault="00FD3112" w:rsidP="00FD3112">
      <w:pPr>
        <w:pStyle w:val="ListParagraph"/>
        <w:numPr>
          <w:ilvl w:val="0"/>
          <w:numId w:val="1"/>
        </w:numPr>
        <w:spacing w:after="0" w:line="360" w:lineRule="auto"/>
        <w:jc w:val="both"/>
        <w:rPr>
          <w:rFonts w:ascii="Arial" w:hAnsi="Arial" w:cs="Arial"/>
          <w:b/>
          <w:sz w:val="20"/>
          <w:szCs w:val="20"/>
          <w:lang w:val="en-GB"/>
        </w:rPr>
      </w:pPr>
      <w:r w:rsidRPr="00FD3112">
        <w:rPr>
          <w:rFonts w:ascii="Arial" w:hAnsi="Arial" w:cs="Arial"/>
          <w:b/>
          <w:sz w:val="20"/>
          <w:szCs w:val="20"/>
          <w:lang w:val="en-GB"/>
        </w:rPr>
        <w:lastRenderedPageBreak/>
        <w:t xml:space="preserve">Breakdown of costs and climate change impacts </w:t>
      </w:r>
      <w:r w:rsidR="00251FA0">
        <w:rPr>
          <w:rFonts w:ascii="Arial" w:hAnsi="Arial" w:cs="Arial"/>
          <w:b/>
          <w:sz w:val="20"/>
          <w:szCs w:val="20"/>
          <w:lang w:val="en-GB"/>
        </w:rPr>
        <w:t>in 2050</w:t>
      </w:r>
    </w:p>
    <w:p w:rsidR="005F4B80" w:rsidRDefault="005F4B80" w:rsidP="005F4B80">
      <w:pPr>
        <w:spacing w:after="0" w:line="360" w:lineRule="auto"/>
        <w:jc w:val="center"/>
        <w:rPr>
          <w:rFonts w:ascii="Arial" w:hAnsi="Arial" w:cs="Arial"/>
          <w:b/>
          <w:sz w:val="20"/>
          <w:szCs w:val="20"/>
          <w:lang w:val="en-GB"/>
        </w:rPr>
      </w:pPr>
      <w:r>
        <w:rPr>
          <w:rFonts w:ascii="Arial" w:hAnsi="Arial" w:cs="Arial"/>
          <w:b/>
          <w:noProof/>
          <w:sz w:val="20"/>
          <w:szCs w:val="20"/>
          <w:lang w:val="en-GB"/>
        </w:rPr>
        <w:drawing>
          <wp:inline distT="0" distB="0" distL="0" distR="0">
            <wp:extent cx="5760720" cy="30778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_step_vs_5_step_raw.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3077845"/>
                    </a:xfrm>
                    <a:prstGeom prst="rect">
                      <a:avLst/>
                    </a:prstGeom>
                  </pic:spPr>
                </pic:pic>
              </a:graphicData>
            </a:graphic>
          </wp:inline>
        </w:drawing>
      </w:r>
    </w:p>
    <w:p w:rsidR="005F4B80" w:rsidRPr="005F4B80" w:rsidRDefault="005F4B80" w:rsidP="005F4B80">
      <w:pPr>
        <w:spacing w:after="0" w:line="360" w:lineRule="auto"/>
        <w:jc w:val="both"/>
        <w:rPr>
          <w:rFonts w:ascii="Arial" w:hAnsi="Arial" w:cs="Arial"/>
          <w:sz w:val="20"/>
          <w:szCs w:val="20"/>
          <w:lang w:val="en-GB"/>
        </w:rPr>
      </w:pPr>
      <w:r w:rsidRPr="004E2C9C">
        <w:rPr>
          <w:rFonts w:ascii="Arial" w:hAnsi="Arial" w:cs="Arial"/>
          <w:b/>
          <w:sz w:val="20"/>
          <w:szCs w:val="20"/>
          <w:lang w:val="en-GB"/>
        </w:rPr>
        <w:t>Fig. </w:t>
      </w:r>
      <w:r w:rsidRPr="000559D0">
        <w:rPr>
          <w:rFonts w:ascii="Arial" w:hAnsi="Arial" w:cs="Arial"/>
          <w:b/>
          <w:sz w:val="20"/>
          <w:szCs w:val="20"/>
          <w:lang w:val="en-GB"/>
        </w:rPr>
        <w:t>S</w:t>
      </w:r>
      <w:r w:rsidR="00294146">
        <w:rPr>
          <w:rFonts w:ascii="Arial" w:hAnsi="Arial" w:cs="Arial"/>
          <w:b/>
          <w:sz w:val="20"/>
          <w:szCs w:val="20"/>
          <w:lang w:val="en-GB"/>
        </w:rPr>
        <w:t>6</w:t>
      </w:r>
      <w:r>
        <w:rPr>
          <w:rFonts w:ascii="Arial" w:hAnsi="Arial" w:cs="Arial"/>
          <w:sz w:val="20"/>
          <w:szCs w:val="20"/>
          <w:lang w:val="en-GB"/>
        </w:rPr>
        <w:t> </w:t>
      </w:r>
      <w:r w:rsidRPr="004E2C9C">
        <w:rPr>
          <w:rFonts w:ascii="Arial" w:hAnsi="Arial" w:cs="Arial"/>
          <w:b/>
          <w:sz w:val="20"/>
          <w:szCs w:val="20"/>
          <w:lang w:val="en-GB"/>
        </w:rPr>
        <w:t>(</w:t>
      </w:r>
      <w:r w:rsidRPr="004E2C9C">
        <w:rPr>
          <w:rFonts w:ascii="Arial" w:hAnsi="Arial" w:cs="Arial"/>
          <w:b/>
          <w:bCs/>
          <w:sz w:val="20"/>
          <w:szCs w:val="20"/>
          <w:lang w:val="en-GB"/>
        </w:rPr>
        <w:t>a)</w:t>
      </w:r>
      <w:r w:rsidRPr="004E2C9C">
        <w:rPr>
          <w:rFonts w:ascii="Arial" w:hAnsi="Arial" w:cs="Arial"/>
          <w:bCs/>
          <w:sz w:val="20"/>
          <w:szCs w:val="20"/>
          <w:lang w:val="en-GB"/>
        </w:rPr>
        <w:t> </w:t>
      </w:r>
      <w:r w:rsidRPr="004E2C9C">
        <w:rPr>
          <w:rFonts w:ascii="Arial" w:hAnsi="Arial" w:cs="Arial"/>
          <w:sz w:val="20"/>
          <w:szCs w:val="20"/>
          <w:lang w:val="en-GB"/>
        </w:rPr>
        <w:t xml:space="preserve">Production costs and </w:t>
      </w:r>
      <w:r w:rsidRPr="004E2C9C">
        <w:rPr>
          <w:rFonts w:ascii="Arial" w:hAnsi="Arial" w:cs="Arial"/>
          <w:b/>
          <w:sz w:val="20"/>
          <w:szCs w:val="20"/>
          <w:lang w:val="en-GB"/>
        </w:rPr>
        <w:t>(b)</w:t>
      </w:r>
      <w:r w:rsidRPr="004E2C9C">
        <w:rPr>
          <w:rFonts w:ascii="Arial" w:hAnsi="Arial" w:cs="Arial"/>
          <w:sz w:val="20"/>
          <w:szCs w:val="20"/>
          <w:lang w:val="en-GB"/>
        </w:rPr>
        <w:t xml:space="preserve"> climate change impacts </w:t>
      </w:r>
      <w:r>
        <w:rPr>
          <w:rFonts w:ascii="Arial" w:hAnsi="Arial" w:cs="Arial"/>
          <w:sz w:val="20"/>
          <w:szCs w:val="20"/>
          <w:lang w:val="en-GB"/>
        </w:rPr>
        <w:t>by 2050</w:t>
      </w:r>
      <w:r w:rsidR="007011EB">
        <w:rPr>
          <w:rFonts w:ascii="Arial" w:hAnsi="Arial" w:cs="Arial"/>
          <w:sz w:val="20"/>
          <w:szCs w:val="20"/>
          <w:lang w:val="en-GB"/>
        </w:rPr>
        <w:t>,</w:t>
      </w:r>
      <w:r>
        <w:rPr>
          <w:rFonts w:ascii="Arial" w:hAnsi="Arial" w:cs="Arial"/>
          <w:sz w:val="20"/>
          <w:szCs w:val="20"/>
          <w:lang w:val="en-GB"/>
        </w:rPr>
        <w:t xml:space="preserve"> </w:t>
      </w:r>
      <w:r w:rsidRPr="004E2C9C">
        <w:rPr>
          <w:rFonts w:ascii="Arial" w:hAnsi="Arial" w:cs="Arial"/>
          <w:sz w:val="20"/>
          <w:szCs w:val="20"/>
          <w:lang w:val="en-GB"/>
        </w:rPr>
        <w:t>per kg of N</w:t>
      </w:r>
      <w:r w:rsidRPr="004E2C9C">
        <w:rPr>
          <w:rFonts w:ascii="Arial" w:hAnsi="Arial" w:cs="Arial"/>
          <w:sz w:val="20"/>
          <w:szCs w:val="20"/>
          <w:vertAlign w:val="subscript"/>
          <w:lang w:val="en-GB"/>
        </w:rPr>
        <w:t>2</w:t>
      </w:r>
      <w:r w:rsidRPr="004E2C9C">
        <w:rPr>
          <w:rFonts w:ascii="Arial" w:hAnsi="Arial" w:cs="Arial"/>
          <w:sz w:val="20"/>
          <w:szCs w:val="20"/>
          <w:lang w:val="en-GB"/>
        </w:rPr>
        <w:t>O produced</w:t>
      </w:r>
      <w:r w:rsidR="00357D24">
        <w:rPr>
          <w:rFonts w:ascii="Arial" w:hAnsi="Arial" w:cs="Arial"/>
          <w:sz w:val="20"/>
          <w:szCs w:val="20"/>
          <w:lang w:val="en-GB"/>
        </w:rPr>
        <w:t>,</w:t>
      </w:r>
      <w:r w:rsidRPr="004E2C9C">
        <w:rPr>
          <w:rFonts w:ascii="Arial" w:hAnsi="Arial" w:cs="Arial"/>
          <w:sz w:val="20"/>
          <w:szCs w:val="20"/>
          <w:lang w:val="en-GB"/>
        </w:rPr>
        <w:t xml:space="preserve"> using two technologies: </w:t>
      </w:r>
      <w:r>
        <w:rPr>
          <w:rFonts w:ascii="Arial" w:hAnsi="Arial" w:cs="Arial"/>
          <w:sz w:val="20"/>
          <w:szCs w:val="20"/>
          <w:lang w:val="en-GB"/>
        </w:rPr>
        <w:t>one</w:t>
      </w:r>
      <w:r>
        <w:rPr>
          <w:rFonts w:ascii="Arial" w:hAnsi="Arial" w:cs="Arial"/>
          <w:sz w:val="20"/>
          <w:szCs w:val="20"/>
          <w:lang w:val="en-GB"/>
        </w:rPr>
        <w:noBreakHyphen/>
      </w:r>
      <w:r w:rsidRPr="004E2C9C">
        <w:rPr>
          <w:rFonts w:ascii="Arial" w:hAnsi="Arial" w:cs="Arial"/>
          <w:sz w:val="20"/>
          <w:szCs w:val="20"/>
          <w:lang w:val="en-GB"/>
        </w:rPr>
        <w:t>step NH</w:t>
      </w:r>
      <w:r w:rsidRPr="004E2C9C">
        <w:rPr>
          <w:rFonts w:ascii="Arial" w:hAnsi="Arial" w:cs="Arial"/>
          <w:sz w:val="20"/>
          <w:szCs w:val="20"/>
          <w:vertAlign w:val="subscript"/>
          <w:lang w:val="en-GB"/>
        </w:rPr>
        <w:t>3</w:t>
      </w:r>
      <w:r w:rsidRPr="004E2C9C">
        <w:rPr>
          <w:rFonts w:ascii="Arial" w:hAnsi="Arial" w:cs="Arial"/>
          <w:sz w:val="20"/>
          <w:szCs w:val="20"/>
          <w:lang w:val="en-GB"/>
        </w:rPr>
        <w:t xml:space="preserve"> oxidation and </w:t>
      </w:r>
      <w:r>
        <w:rPr>
          <w:rFonts w:ascii="Arial" w:hAnsi="Arial" w:cs="Arial"/>
          <w:sz w:val="20"/>
          <w:szCs w:val="20"/>
          <w:lang w:val="en-GB"/>
        </w:rPr>
        <w:t>five</w:t>
      </w:r>
      <w:r>
        <w:rPr>
          <w:rFonts w:ascii="Arial" w:hAnsi="Arial" w:cs="Arial"/>
          <w:sz w:val="20"/>
          <w:szCs w:val="20"/>
          <w:lang w:val="en-GB"/>
        </w:rPr>
        <w:noBreakHyphen/>
      </w:r>
      <w:r w:rsidRPr="004E2C9C">
        <w:rPr>
          <w:rFonts w:ascii="Arial" w:hAnsi="Arial" w:cs="Arial"/>
          <w:sz w:val="20"/>
          <w:szCs w:val="20"/>
          <w:lang w:val="en-GB"/>
        </w:rPr>
        <w:t>step thermal decomposition of NH</w:t>
      </w:r>
      <w:r w:rsidRPr="004E2C9C">
        <w:rPr>
          <w:rFonts w:ascii="Arial" w:hAnsi="Arial" w:cs="Arial"/>
          <w:sz w:val="20"/>
          <w:szCs w:val="20"/>
          <w:vertAlign w:val="subscript"/>
          <w:lang w:val="en-GB"/>
        </w:rPr>
        <w:t>4</w:t>
      </w:r>
      <w:r w:rsidRPr="004E2C9C">
        <w:rPr>
          <w:rFonts w:ascii="Arial" w:hAnsi="Arial" w:cs="Arial"/>
          <w:sz w:val="20"/>
          <w:szCs w:val="20"/>
          <w:lang w:val="en-GB"/>
        </w:rPr>
        <w:t>NO</w:t>
      </w:r>
      <w:r w:rsidRPr="004E2C9C">
        <w:rPr>
          <w:rFonts w:ascii="Arial" w:hAnsi="Arial" w:cs="Arial"/>
          <w:sz w:val="20"/>
          <w:szCs w:val="20"/>
          <w:vertAlign w:val="subscript"/>
          <w:lang w:val="en-GB"/>
        </w:rPr>
        <w:t>3</w:t>
      </w:r>
      <w:r w:rsidRPr="004E2C9C">
        <w:rPr>
          <w:rFonts w:ascii="Arial" w:hAnsi="Arial" w:cs="Arial"/>
          <w:sz w:val="20"/>
          <w:szCs w:val="20"/>
          <w:lang w:val="en-GB"/>
        </w:rPr>
        <w:t>. The analysis includes N</w:t>
      </w:r>
      <w:r w:rsidRPr="004E2C9C">
        <w:rPr>
          <w:rFonts w:ascii="Arial" w:hAnsi="Arial" w:cs="Arial"/>
          <w:sz w:val="20"/>
          <w:szCs w:val="20"/>
          <w:vertAlign w:val="subscript"/>
          <w:lang w:val="en-GB"/>
        </w:rPr>
        <w:t>2</w:t>
      </w:r>
      <w:r w:rsidRPr="004E2C9C">
        <w:rPr>
          <w:rFonts w:ascii="Arial" w:hAnsi="Arial" w:cs="Arial"/>
          <w:sz w:val="20"/>
          <w:szCs w:val="20"/>
          <w:lang w:val="en-GB"/>
        </w:rPr>
        <w:t>O production via both fossil</w:t>
      </w:r>
      <w:r w:rsidRPr="004E2C9C">
        <w:rPr>
          <w:rFonts w:ascii="Arial" w:eastAsiaTheme="minorEastAsia" w:hAnsi="Arial" w:cs="Arial"/>
          <w:bCs/>
          <w:sz w:val="20"/>
          <w:szCs w:val="20"/>
          <w:lang w:val="en-GB" w:eastAsia="zh-CN"/>
        </w:rPr>
        <w:noBreakHyphen/>
      </w:r>
      <w:r w:rsidRPr="004E2C9C">
        <w:rPr>
          <w:rFonts w:ascii="Arial" w:hAnsi="Arial" w:cs="Arial"/>
          <w:sz w:val="20"/>
          <w:szCs w:val="20"/>
          <w:lang w:val="en-GB"/>
        </w:rPr>
        <w:t>based NH</w:t>
      </w:r>
      <w:r w:rsidRPr="004E2C9C">
        <w:rPr>
          <w:rFonts w:ascii="Arial" w:hAnsi="Arial" w:cs="Arial"/>
          <w:sz w:val="20"/>
          <w:szCs w:val="20"/>
          <w:vertAlign w:val="subscript"/>
          <w:lang w:val="en-GB"/>
        </w:rPr>
        <w:t>3</w:t>
      </w:r>
      <w:r w:rsidRPr="004E2C9C">
        <w:rPr>
          <w:rFonts w:ascii="Arial" w:hAnsi="Arial" w:cs="Arial"/>
          <w:sz w:val="20"/>
          <w:szCs w:val="20"/>
          <w:lang w:val="en-GB"/>
        </w:rPr>
        <w:t xml:space="preserve"> (derived from natural gas) and green NH</w:t>
      </w:r>
      <w:r w:rsidRPr="004E2C9C">
        <w:rPr>
          <w:rFonts w:ascii="Arial" w:hAnsi="Arial" w:cs="Arial"/>
          <w:sz w:val="20"/>
          <w:szCs w:val="20"/>
          <w:vertAlign w:val="subscript"/>
          <w:lang w:val="en-GB"/>
        </w:rPr>
        <w:t>3</w:t>
      </w:r>
      <w:r w:rsidRPr="004E2C9C">
        <w:rPr>
          <w:rFonts w:ascii="Arial" w:hAnsi="Arial" w:cs="Arial"/>
          <w:sz w:val="20"/>
          <w:szCs w:val="20"/>
          <w:lang w:val="en-GB"/>
        </w:rPr>
        <w:t xml:space="preserve"> (produced via the electrolytic H</w:t>
      </w:r>
      <w:r w:rsidRPr="004E2C9C">
        <w:rPr>
          <w:rFonts w:ascii="Arial" w:hAnsi="Arial" w:cs="Arial"/>
          <w:sz w:val="20"/>
          <w:szCs w:val="20"/>
          <w:vertAlign w:val="subscript"/>
          <w:lang w:val="en-GB"/>
        </w:rPr>
        <w:t>2</w:t>
      </w:r>
      <w:r>
        <w:rPr>
          <w:rFonts w:ascii="Arial" w:hAnsi="Arial" w:cs="Arial"/>
          <w:sz w:val="20"/>
          <w:szCs w:val="20"/>
          <w:lang w:val="en-GB"/>
        </w:rPr>
        <w:noBreakHyphen/>
      </w:r>
      <w:r w:rsidRPr="004E2C9C">
        <w:rPr>
          <w:rFonts w:ascii="Arial" w:hAnsi="Arial" w:cs="Arial"/>
          <w:sz w:val="20"/>
          <w:szCs w:val="20"/>
          <w:lang w:val="en-GB"/>
        </w:rPr>
        <w:t>based Haber</w:t>
      </w:r>
      <w:r>
        <w:rPr>
          <w:rFonts w:ascii="Arial" w:eastAsiaTheme="minorEastAsia" w:hAnsi="Arial" w:cs="Arial"/>
          <w:bCs/>
          <w:sz w:val="20"/>
          <w:szCs w:val="20"/>
          <w:lang w:val="en-GB" w:eastAsia="zh-CN"/>
        </w:rPr>
        <w:noBreakHyphen/>
      </w:r>
      <w:r w:rsidRPr="004E2C9C">
        <w:rPr>
          <w:rFonts w:ascii="Arial" w:hAnsi="Arial" w:cs="Arial"/>
          <w:sz w:val="20"/>
          <w:szCs w:val="20"/>
          <w:lang w:val="en-GB"/>
        </w:rPr>
        <w:t>Bosch process).</w:t>
      </w:r>
      <w:r>
        <w:rPr>
          <w:rFonts w:ascii="Arial" w:hAnsi="Arial" w:cs="Arial"/>
          <w:sz w:val="20"/>
          <w:szCs w:val="20"/>
          <w:lang w:val="en-GB"/>
        </w:rPr>
        <w:t xml:space="preserve"> Error bars for the climate change impacts are </w:t>
      </w:r>
      <w:r w:rsidR="007011EB">
        <w:rPr>
          <w:rFonts w:ascii="Arial" w:hAnsi="Arial" w:cs="Arial"/>
          <w:sz w:val="20"/>
          <w:szCs w:val="20"/>
          <w:lang w:val="en-GB"/>
        </w:rPr>
        <w:t>omitted</w:t>
      </w:r>
      <w:r>
        <w:rPr>
          <w:rFonts w:ascii="Arial" w:hAnsi="Arial" w:cs="Arial"/>
          <w:sz w:val="20"/>
          <w:szCs w:val="20"/>
          <w:lang w:val="en-GB"/>
        </w:rPr>
        <w:t xml:space="preserve"> due to </w:t>
      </w:r>
      <w:r w:rsidR="007011EB">
        <w:rPr>
          <w:rFonts w:ascii="Arial" w:hAnsi="Arial" w:cs="Arial"/>
          <w:sz w:val="20"/>
          <w:szCs w:val="20"/>
          <w:lang w:val="en-GB"/>
        </w:rPr>
        <w:t>insufficient</w:t>
      </w:r>
      <w:r>
        <w:rPr>
          <w:rFonts w:ascii="Arial" w:hAnsi="Arial" w:cs="Arial"/>
          <w:sz w:val="20"/>
          <w:szCs w:val="20"/>
          <w:lang w:val="en-GB"/>
        </w:rPr>
        <w:t xml:space="preserve"> data points in the </w:t>
      </w:r>
      <w:r>
        <w:rPr>
          <w:rFonts w:ascii="Arial" w:hAnsi="Arial" w:cs="Arial"/>
          <w:i/>
          <w:sz w:val="20"/>
          <w:szCs w:val="20"/>
          <w:lang w:val="en-GB"/>
        </w:rPr>
        <w:t>premise</w:t>
      </w:r>
      <w:r>
        <w:rPr>
          <w:rFonts w:ascii="Arial" w:hAnsi="Arial" w:cs="Arial"/>
          <w:sz w:val="20"/>
          <w:szCs w:val="20"/>
          <w:lang w:val="en-GB"/>
        </w:rPr>
        <w:t xml:space="preserve"> database (see </w:t>
      </w:r>
      <w:r w:rsidRPr="005F4B80">
        <w:rPr>
          <w:rFonts w:ascii="Arial" w:hAnsi="Arial" w:cs="Arial"/>
          <w:b/>
          <w:sz w:val="20"/>
          <w:szCs w:val="20"/>
          <w:lang w:val="en-GB"/>
        </w:rPr>
        <w:t>Section 3</w:t>
      </w:r>
      <w:r>
        <w:rPr>
          <w:rFonts w:ascii="Arial" w:hAnsi="Arial" w:cs="Arial"/>
          <w:sz w:val="20"/>
          <w:szCs w:val="20"/>
          <w:lang w:val="en-GB"/>
        </w:rPr>
        <w:t xml:space="preserve"> of the </w:t>
      </w:r>
      <w:r w:rsidRPr="005F4B80">
        <w:rPr>
          <w:rFonts w:ascii="Arial" w:hAnsi="Arial" w:cs="Arial"/>
          <w:sz w:val="20"/>
          <w:szCs w:val="20"/>
          <w:lang w:val="en-GB"/>
        </w:rPr>
        <w:t>ESI</w:t>
      </w:r>
      <w:r>
        <w:rPr>
          <w:rFonts w:ascii="Arial" w:hAnsi="Arial" w:cs="Arial"/>
          <w:sz w:val="20"/>
          <w:szCs w:val="20"/>
          <w:lang w:val="en-GB"/>
        </w:rPr>
        <w:t>)</w:t>
      </w:r>
      <w:r w:rsidR="007011EB">
        <w:rPr>
          <w:rFonts w:ascii="Arial" w:hAnsi="Arial" w:cs="Arial"/>
          <w:sz w:val="20"/>
          <w:szCs w:val="20"/>
          <w:lang w:val="en-GB"/>
        </w:rPr>
        <w:t>.</w:t>
      </w:r>
    </w:p>
    <w:p w:rsidR="005F4B80" w:rsidRDefault="005F4B80">
      <w:pPr>
        <w:rPr>
          <w:rFonts w:ascii="Arial" w:hAnsi="Arial" w:cs="Arial"/>
          <w:b/>
          <w:sz w:val="20"/>
          <w:szCs w:val="20"/>
          <w:lang w:val="en-GB"/>
        </w:rPr>
      </w:pPr>
      <w:r>
        <w:rPr>
          <w:rFonts w:ascii="Arial" w:hAnsi="Arial" w:cs="Arial"/>
          <w:b/>
          <w:sz w:val="20"/>
          <w:szCs w:val="20"/>
          <w:lang w:val="en-GB"/>
        </w:rPr>
        <w:br w:type="page"/>
      </w:r>
    </w:p>
    <w:p w:rsidR="005F4B80" w:rsidRDefault="005F4B80" w:rsidP="005F4B80">
      <w:pPr>
        <w:spacing w:after="0" w:line="360" w:lineRule="auto"/>
        <w:jc w:val="center"/>
        <w:rPr>
          <w:rFonts w:ascii="Arial" w:hAnsi="Arial" w:cs="Arial"/>
          <w:b/>
          <w:sz w:val="20"/>
          <w:szCs w:val="20"/>
          <w:lang w:val="en-GB"/>
        </w:rPr>
      </w:pPr>
      <w:r>
        <w:rPr>
          <w:rFonts w:ascii="Arial" w:hAnsi="Arial" w:cs="Arial"/>
          <w:b/>
          <w:noProof/>
          <w:sz w:val="20"/>
          <w:szCs w:val="20"/>
          <w:lang w:val="en-GB"/>
        </w:rPr>
        <w:lastRenderedPageBreak/>
        <w:drawing>
          <wp:inline distT="0" distB="0" distL="0" distR="0">
            <wp:extent cx="5760720" cy="30791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itrous_oxide_vs_hydrogen_peroxide_raw.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3079115"/>
                    </a:xfrm>
                    <a:prstGeom prst="rect">
                      <a:avLst/>
                    </a:prstGeom>
                  </pic:spPr>
                </pic:pic>
              </a:graphicData>
            </a:graphic>
          </wp:inline>
        </w:drawing>
      </w:r>
    </w:p>
    <w:p w:rsidR="007011EB" w:rsidRPr="004E2C9C" w:rsidRDefault="007011EB" w:rsidP="007011EB">
      <w:pPr>
        <w:spacing w:after="0" w:line="360" w:lineRule="auto"/>
        <w:jc w:val="both"/>
        <w:rPr>
          <w:rFonts w:ascii="Arial" w:hAnsi="Arial" w:cs="Arial"/>
          <w:sz w:val="20"/>
          <w:szCs w:val="20"/>
          <w:lang w:val="en-GB"/>
        </w:rPr>
      </w:pPr>
      <w:r w:rsidRPr="004E2C9C">
        <w:rPr>
          <w:rFonts w:ascii="Arial" w:hAnsi="Arial" w:cs="Arial"/>
          <w:b/>
          <w:sz w:val="20"/>
          <w:szCs w:val="20"/>
          <w:lang w:val="en-GB"/>
        </w:rPr>
        <w:t>Fig. </w:t>
      </w:r>
      <w:r w:rsidRPr="000559D0">
        <w:rPr>
          <w:rFonts w:ascii="Arial" w:hAnsi="Arial" w:cs="Arial"/>
          <w:b/>
          <w:sz w:val="20"/>
          <w:szCs w:val="20"/>
          <w:lang w:val="en-GB"/>
        </w:rPr>
        <w:t>S</w:t>
      </w:r>
      <w:r w:rsidR="00294146">
        <w:rPr>
          <w:rFonts w:ascii="Arial" w:hAnsi="Arial" w:cs="Arial"/>
          <w:b/>
          <w:sz w:val="20"/>
          <w:szCs w:val="20"/>
          <w:lang w:val="en-GB"/>
        </w:rPr>
        <w:t>7</w:t>
      </w:r>
      <w:r>
        <w:rPr>
          <w:rFonts w:ascii="Arial" w:hAnsi="Arial" w:cs="Arial"/>
          <w:sz w:val="20"/>
          <w:szCs w:val="20"/>
          <w:lang w:val="en-GB"/>
        </w:rPr>
        <w:t> </w:t>
      </w:r>
      <w:r w:rsidRPr="004E2C9C">
        <w:rPr>
          <w:rFonts w:ascii="Arial" w:hAnsi="Arial" w:cs="Arial"/>
          <w:b/>
          <w:sz w:val="20"/>
          <w:szCs w:val="20"/>
          <w:lang w:val="en-GB"/>
        </w:rPr>
        <w:t>(</w:t>
      </w:r>
      <w:r w:rsidRPr="004E2C9C">
        <w:rPr>
          <w:rFonts w:ascii="Arial" w:hAnsi="Arial" w:cs="Arial"/>
          <w:b/>
          <w:bCs/>
          <w:sz w:val="20"/>
          <w:szCs w:val="20"/>
          <w:lang w:val="en-GB"/>
        </w:rPr>
        <w:t>a)</w:t>
      </w:r>
      <w:r w:rsidRPr="004E2C9C">
        <w:rPr>
          <w:rFonts w:ascii="Arial" w:hAnsi="Arial" w:cs="Arial"/>
          <w:bCs/>
          <w:sz w:val="20"/>
          <w:szCs w:val="20"/>
          <w:lang w:val="en-GB"/>
        </w:rPr>
        <w:t> </w:t>
      </w:r>
      <w:r w:rsidRPr="004E2C9C">
        <w:rPr>
          <w:rFonts w:ascii="Arial" w:hAnsi="Arial" w:cs="Arial"/>
          <w:sz w:val="20"/>
          <w:szCs w:val="20"/>
          <w:lang w:val="en-GB"/>
        </w:rPr>
        <w:t xml:space="preserve">Production costs and </w:t>
      </w:r>
      <w:r w:rsidRPr="004E2C9C">
        <w:rPr>
          <w:rFonts w:ascii="Arial" w:hAnsi="Arial" w:cs="Arial"/>
          <w:b/>
          <w:sz w:val="20"/>
          <w:szCs w:val="20"/>
          <w:lang w:val="en-GB"/>
        </w:rPr>
        <w:t>(b)</w:t>
      </w:r>
      <w:r w:rsidRPr="004E2C9C">
        <w:rPr>
          <w:rFonts w:ascii="Arial" w:hAnsi="Arial" w:cs="Arial"/>
          <w:sz w:val="20"/>
          <w:szCs w:val="20"/>
          <w:lang w:val="en-GB"/>
        </w:rPr>
        <w:t xml:space="preserve"> climate change impacts </w:t>
      </w:r>
      <w:r>
        <w:rPr>
          <w:rFonts w:ascii="Arial" w:hAnsi="Arial" w:cs="Arial"/>
          <w:sz w:val="20"/>
          <w:szCs w:val="20"/>
          <w:lang w:val="en-GB"/>
        </w:rPr>
        <w:t>by</w:t>
      </w:r>
      <w:r w:rsidR="00357D24">
        <w:rPr>
          <w:rFonts w:ascii="Arial" w:hAnsi="Arial" w:cs="Arial"/>
          <w:sz w:val="20"/>
          <w:szCs w:val="20"/>
          <w:lang w:val="en-GB"/>
        </w:rPr>
        <w:t xml:space="preserve"> </w:t>
      </w:r>
      <w:r>
        <w:rPr>
          <w:rFonts w:ascii="Arial" w:hAnsi="Arial" w:cs="Arial"/>
          <w:sz w:val="20"/>
          <w:szCs w:val="20"/>
          <w:lang w:val="en-GB"/>
        </w:rPr>
        <w:t>2050</w:t>
      </w:r>
      <w:r w:rsidR="00357D24">
        <w:rPr>
          <w:rFonts w:ascii="Arial" w:hAnsi="Arial" w:cs="Arial"/>
          <w:sz w:val="20"/>
          <w:szCs w:val="20"/>
          <w:lang w:val="en-GB"/>
        </w:rPr>
        <w:t>,</w:t>
      </w:r>
      <w:r>
        <w:rPr>
          <w:rFonts w:ascii="Arial" w:hAnsi="Arial" w:cs="Arial"/>
          <w:sz w:val="20"/>
          <w:szCs w:val="20"/>
          <w:lang w:val="en-GB"/>
        </w:rPr>
        <w:t xml:space="preserve"> </w:t>
      </w:r>
      <w:r w:rsidRPr="004E2C9C">
        <w:rPr>
          <w:rFonts w:ascii="Arial" w:hAnsi="Arial" w:cs="Arial"/>
          <w:sz w:val="20"/>
          <w:szCs w:val="20"/>
          <w:lang w:val="en-GB"/>
        </w:rPr>
        <w:t>per kg of N</w:t>
      </w:r>
      <w:r w:rsidRPr="004E2C9C">
        <w:rPr>
          <w:rFonts w:ascii="Arial" w:hAnsi="Arial" w:cs="Arial"/>
          <w:sz w:val="20"/>
          <w:szCs w:val="20"/>
          <w:vertAlign w:val="subscript"/>
          <w:lang w:val="en-GB"/>
        </w:rPr>
        <w:t>2</w:t>
      </w:r>
      <w:r w:rsidRPr="004E2C9C">
        <w:rPr>
          <w:rFonts w:ascii="Arial" w:hAnsi="Arial" w:cs="Arial"/>
          <w:sz w:val="20"/>
          <w:szCs w:val="20"/>
          <w:lang w:val="en-GB"/>
        </w:rPr>
        <w:t>O and H</w:t>
      </w:r>
      <w:r w:rsidRPr="004E2C9C">
        <w:rPr>
          <w:rFonts w:ascii="Arial" w:hAnsi="Arial" w:cs="Arial"/>
          <w:sz w:val="20"/>
          <w:szCs w:val="20"/>
          <w:vertAlign w:val="subscript"/>
          <w:lang w:val="en-GB"/>
        </w:rPr>
        <w:t>2</w:t>
      </w:r>
      <w:r w:rsidRPr="004E2C9C">
        <w:rPr>
          <w:rFonts w:ascii="Arial" w:hAnsi="Arial" w:cs="Arial"/>
          <w:sz w:val="20"/>
          <w:szCs w:val="20"/>
          <w:lang w:val="en-GB"/>
        </w:rPr>
        <w:t>O</w:t>
      </w:r>
      <w:r w:rsidRPr="004E2C9C">
        <w:rPr>
          <w:rFonts w:ascii="Arial" w:hAnsi="Arial" w:cs="Arial"/>
          <w:sz w:val="20"/>
          <w:szCs w:val="20"/>
          <w:vertAlign w:val="subscript"/>
          <w:lang w:val="en-GB"/>
        </w:rPr>
        <w:t>2</w:t>
      </w:r>
      <w:r w:rsidRPr="004E2C9C">
        <w:rPr>
          <w:rFonts w:ascii="Arial" w:hAnsi="Arial" w:cs="Arial"/>
          <w:sz w:val="20"/>
          <w:szCs w:val="20"/>
          <w:lang w:val="en-GB"/>
        </w:rPr>
        <w:t>. For N</w:t>
      </w:r>
      <w:r w:rsidRPr="004E2C9C">
        <w:rPr>
          <w:rFonts w:ascii="Arial" w:hAnsi="Arial" w:cs="Arial"/>
          <w:sz w:val="20"/>
          <w:szCs w:val="20"/>
          <w:vertAlign w:val="subscript"/>
          <w:lang w:val="en-GB"/>
        </w:rPr>
        <w:t>2</w:t>
      </w:r>
      <w:r w:rsidRPr="004E2C9C">
        <w:rPr>
          <w:rFonts w:ascii="Arial" w:hAnsi="Arial" w:cs="Arial"/>
          <w:sz w:val="20"/>
          <w:szCs w:val="20"/>
          <w:lang w:val="en-GB"/>
        </w:rPr>
        <w:t xml:space="preserve">O production, the </w:t>
      </w:r>
      <w:r>
        <w:rPr>
          <w:rFonts w:ascii="Arial" w:hAnsi="Arial" w:cs="Arial"/>
          <w:sz w:val="20"/>
          <w:szCs w:val="20"/>
          <w:lang w:val="en-GB"/>
        </w:rPr>
        <w:t>one</w:t>
      </w:r>
      <w:r w:rsidRPr="004E2C9C">
        <w:rPr>
          <w:rFonts w:ascii="Arial" w:eastAsiaTheme="minorEastAsia" w:hAnsi="Arial" w:cs="Arial"/>
          <w:bCs/>
          <w:sz w:val="20"/>
          <w:szCs w:val="20"/>
          <w:lang w:val="en-GB" w:eastAsia="zh-CN"/>
        </w:rPr>
        <w:noBreakHyphen/>
      </w:r>
      <w:r w:rsidRPr="004E2C9C">
        <w:rPr>
          <w:rFonts w:ascii="Arial" w:hAnsi="Arial" w:cs="Arial"/>
          <w:sz w:val="20"/>
          <w:szCs w:val="20"/>
          <w:lang w:val="en-GB"/>
        </w:rPr>
        <w:t>step process using NH</w:t>
      </w:r>
      <w:r w:rsidRPr="004E2C9C">
        <w:rPr>
          <w:rFonts w:ascii="Arial" w:hAnsi="Arial" w:cs="Arial"/>
          <w:sz w:val="20"/>
          <w:szCs w:val="20"/>
          <w:vertAlign w:val="subscript"/>
          <w:lang w:val="en-GB"/>
        </w:rPr>
        <w:t>3</w:t>
      </w:r>
      <w:r w:rsidRPr="004E2C9C">
        <w:rPr>
          <w:rFonts w:ascii="Arial" w:hAnsi="Arial" w:cs="Arial"/>
          <w:sz w:val="20"/>
          <w:szCs w:val="20"/>
          <w:lang w:val="en-GB"/>
        </w:rPr>
        <w:t xml:space="preserve"> derived from either natural gas (fossil</w:t>
      </w:r>
      <w:r>
        <w:rPr>
          <w:rFonts w:ascii="Arial" w:hAnsi="Arial" w:cs="Arial"/>
          <w:sz w:val="20"/>
          <w:szCs w:val="20"/>
          <w:lang w:val="en-GB"/>
        </w:rPr>
        <w:noBreakHyphen/>
      </w:r>
      <w:r w:rsidRPr="004E2C9C">
        <w:rPr>
          <w:rFonts w:ascii="Arial" w:hAnsi="Arial" w:cs="Arial"/>
          <w:sz w:val="20"/>
          <w:szCs w:val="20"/>
          <w:lang w:val="en-GB"/>
        </w:rPr>
        <w:t>based) or the electrolytic H</w:t>
      </w:r>
      <w:r w:rsidRPr="004E2C9C">
        <w:rPr>
          <w:rFonts w:ascii="Arial" w:hAnsi="Arial" w:cs="Arial"/>
          <w:sz w:val="20"/>
          <w:szCs w:val="20"/>
          <w:vertAlign w:val="subscript"/>
          <w:lang w:val="en-GB"/>
        </w:rPr>
        <w:t>2</w:t>
      </w:r>
      <w:r>
        <w:rPr>
          <w:rFonts w:ascii="Arial" w:hAnsi="Arial" w:cs="Arial"/>
          <w:sz w:val="20"/>
          <w:szCs w:val="20"/>
          <w:lang w:val="en-GB"/>
        </w:rPr>
        <w:noBreakHyphen/>
      </w:r>
      <w:r w:rsidRPr="004E2C9C">
        <w:rPr>
          <w:rFonts w:ascii="Arial" w:hAnsi="Arial" w:cs="Arial"/>
          <w:sz w:val="20"/>
          <w:szCs w:val="20"/>
          <w:lang w:val="en-GB"/>
        </w:rPr>
        <w:t>based Haber</w:t>
      </w:r>
      <w:r w:rsidRPr="004E2C9C">
        <w:rPr>
          <w:rFonts w:ascii="Arial" w:eastAsiaTheme="minorEastAsia" w:hAnsi="Arial" w:cs="Arial"/>
          <w:bCs/>
          <w:sz w:val="20"/>
          <w:szCs w:val="20"/>
          <w:lang w:val="en-GB" w:eastAsia="zh-CN"/>
        </w:rPr>
        <w:noBreakHyphen/>
      </w:r>
      <w:r w:rsidRPr="004E2C9C">
        <w:rPr>
          <w:rFonts w:ascii="Arial" w:hAnsi="Arial" w:cs="Arial"/>
          <w:sz w:val="20"/>
          <w:szCs w:val="20"/>
          <w:lang w:val="en-GB"/>
        </w:rPr>
        <w:t>Bosch process (green) is shown. Similarly, the anthraquinone process for H</w:t>
      </w:r>
      <w:r w:rsidRPr="004E2C9C">
        <w:rPr>
          <w:rFonts w:ascii="Arial" w:hAnsi="Arial" w:cs="Arial"/>
          <w:sz w:val="20"/>
          <w:szCs w:val="20"/>
          <w:vertAlign w:val="subscript"/>
          <w:lang w:val="en-GB"/>
        </w:rPr>
        <w:t>2</w:t>
      </w:r>
      <w:r w:rsidRPr="004E2C9C">
        <w:rPr>
          <w:rFonts w:ascii="Arial" w:hAnsi="Arial" w:cs="Arial"/>
          <w:sz w:val="20"/>
          <w:szCs w:val="20"/>
          <w:lang w:val="en-GB"/>
        </w:rPr>
        <w:t>O</w:t>
      </w:r>
      <w:r w:rsidRPr="004E2C9C">
        <w:rPr>
          <w:rFonts w:ascii="Arial" w:hAnsi="Arial" w:cs="Arial"/>
          <w:sz w:val="20"/>
          <w:szCs w:val="20"/>
          <w:vertAlign w:val="subscript"/>
          <w:lang w:val="en-GB"/>
        </w:rPr>
        <w:t>2</w:t>
      </w:r>
      <w:r w:rsidRPr="004E2C9C">
        <w:rPr>
          <w:rFonts w:ascii="Arial" w:hAnsi="Arial" w:cs="Arial"/>
          <w:sz w:val="20"/>
          <w:szCs w:val="20"/>
          <w:lang w:val="en-GB"/>
        </w:rPr>
        <w:t xml:space="preserve"> production, utilizing H</w:t>
      </w:r>
      <w:r w:rsidRPr="004E2C9C">
        <w:rPr>
          <w:rFonts w:ascii="Arial" w:hAnsi="Arial" w:cs="Arial"/>
          <w:sz w:val="20"/>
          <w:szCs w:val="20"/>
          <w:vertAlign w:val="subscript"/>
          <w:lang w:val="en-GB"/>
        </w:rPr>
        <w:t>2</w:t>
      </w:r>
      <w:r w:rsidRPr="004E2C9C">
        <w:rPr>
          <w:rFonts w:ascii="Arial" w:hAnsi="Arial" w:cs="Arial"/>
          <w:sz w:val="20"/>
          <w:szCs w:val="20"/>
          <w:lang w:val="en-GB"/>
        </w:rPr>
        <w:t xml:space="preserve"> from either natural gas reforming or electrolytic sources, is presented.</w:t>
      </w:r>
      <w:r w:rsidR="00EA781A">
        <w:rPr>
          <w:rFonts w:ascii="Arial" w:hAnsi="Arial" w:cs="Arial"/>
          <w:sz w:val="20"/>
          <w:szCs w:val="20"/>
          <w:lang w:val="en-GB"/>
        </w:rPr>
        <w:t xml:space="preserve"> </w:t>
      </w:r>
      <w:r w:rsidR="007B6E46" w:rsidRPr="007B6E46">
        <w:rPr>
          <w:rFonts w:ascii="Arial" w:hAnsi="Arial" w:cs="Arial"/>
          <w:sz w:val="20"/>
          <w:szCs w:val="20"/>
        </w:rPr>
        <w:t xml:space="preserve">Error bars for climate change impacts are not included due to a lack of sufficient data points in the </w:t>
      </w:r>
      <w:r w:rsidR="007B6E46" w:rsidRPr="007B6E46">
        <w:rPr>
          <w:rFonts w:ascii="Arial" w:hAnsi="Arial" w:cs="Arial"/>
          <w:i/>
          <w:sz w:val="20"/>
          <w:szCs w:val="20"/>
        </w:rPr>
        <w:t>premise</w:t>
      </w:r>
      <w:r w:rsidR="007B6E46" w:rsidRPr="007B6E46">
        <w:rPr>
          <w:rFonts w:ascii="Arial" w:hAnsi="Arial" w:cs="Arial"/>
          <w:sz w:val="20"/>
          <w:szCs w:val="20"/>
        </w:rPr>
        <w:t xml:space="preserve"> database (refer to </w:t>
      </w:r>
      <w:r w:rsidR="007B6E46" w:rsidRPr="007B6E46">
        <w:rPr>
          <w:rFonts w:ascii="Arial" w:hAnsi="Arial" w:cs="Arial"/>
          <w:b/>
          <w:sz w:val="20"/>
          <w:szCs w:val="20"/>
        </w:rPr>
        <w:t>Section 3</w:t>
      </w:r>
      <w:r w:rsidR="007B6E46" w:rsidRPr="007B6E46">
        <w:rPr>
          <w:rFonts w:ascii="Arial" w:hAnsi="Arial" w:cs="Arial"/>
          <w:sz w:val="20"/>
          <w:szCs w:val="20"/>
        </w:rPr>
        <w:t xml:space="preserve"> of the ESI).</w:t>
      </w:r>
    </w:p>
    <w:p w:rsidR="005F4B80" w:rsidRDefault="005F4B80">
      <w:pPr>
        <w:rPr>
          <w:rFonts w:ascii="Arial" w:hAnsi="Arial" w:cs="Arial"/>
          <w:b/>
          <w:sz w:val="20"/>
          <w:szCs w:val="20"/>
          <w:lang w:val="en-GB"/>
        </w:rPr>
      </w:pPr>
      <w:r>
        <w:rPr>
          <w:rFonts w:ascii="Arial" w:hAnsi="Arial" w:cs="Arial"/>
          <w:b/>
          <w:sz w:val="20"/>
          <w:szCs w:val="20"/>
          <w:lang w:val="en-GB"/>
        </w:rPr>
        <w:br w:type="page"/>
      </w:r>
    </w:p>
    <w:p w:rsidR="005F4B80" w:rsidRDefault="005F4B80" w:rsidP="005F4B80">
      <w:pPr>
        <w:spacing w:after="0" w:line="360" w:lineRule="auto"/>
        <w:jc w:val="center"/>
        <w:rPr>
          <w:rFonts w:ascii="Arial" w:hAnsi="Arial" w:cs="Arial"/>
          <w:b/>
          <w:sz w:val="20"/>
          <w:szCs w:val="20"/>
          <w:lang w:val="en-GB"/>
        </w:rPr>
      </w:pPr>
      <w:r>
        <w:rPr>
          <w:rFonts w:ascii="Arial" w:hAnsi="Arial" w:cs="Arial"/>
          <w:b/>
          <w:noProof/>
          <w:sz w:val="20"/>
          <w:szCs w:val="20"/>
          <w:lang w:val="en-GB"/>
        </w:rPr>
        <w:lastRenderedPageBreak/>
        <w:drawing>
          <wp:inline distT="0" distB="0" distL="0" distR="0">
            <wp:extent cx="5760720" cy="30778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henol_production.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3077845"/>
                    </a:xfrm>
                    <a:prstGeom prst="rect">
                      <a:avLst/>
                    </a:prstGeom>
                  </pic:spPr>
                </pic:pic>
              </a:graphicData>
            </a:graphic>
          </wp:inline>
        </w:drawing>
      </w:r>
    </w:p>
    <w:p w:rsidR="00357D24" w:rsidRPr="004E2C9C" w:rsidRDefault="00357D24" w:rsidP="00357D24">
      <w:pPr>
        <w:spacing w:after="0" w:line="360" w:lineRule="auto"/>
        <w:jc w:val="both"/>
        <w:rPr>
          <w:rFonts w:ascii="Arial" w:hAnsi="Arial" w:cs="Arial"/>
          <w:sz w:val="20"/>
          <w:szCs w:val="20"/>
          <w:lang w:val="en-GB"/>
        </w:rPr>
      </w:pPr>
      <w:r w:rsidRPr="004E2C9C">
        <w:rPr>
          <w:rFonts w:ascii="Arial" w:hAnsi="Arial" w:cs="Arial"/>
          <w:b/>
          <w:sz w:val="20"/>
          <w:szCs w:val="20"/>
          <w:lang w:val="en-GB"/>
        </w:rPr>
        <w:t>Fig. </w:t>
      </w:r>
      <w:r w:rsidR="00094180" w:rsidRPr="000559D0">
        <w:rPr>
          <w:rFonts w:ascii="Arial" w:hAnsi="Arial" w:cs="Arial"/>
          <w:b/>
          <w:sz w:val="20"/>
          <w:szCs w:val="20"/>
          <w:lang w:val="en-GB"/>
        </w:rPr>
        <w:t>S</w:t>
      </w:r>
      <w:r w:rsidR="00294146">
        <w:rPr>
          <w:rFonts w:ascii="Arial" w:hAnsi="Arial" w:cs="Arial"/>
          <w:b/>
          <w:sz w:val="20"/>
          <w:szCs w:val="20"/>
          <w:lang w:val="en-GB"/>
        </w:rPr>
        <w:t>8</w:t>
      </w:r>
      <w:r>
        <w:rPr>
          <w:rFonts w:ascii="Arial" w:hAnsi="Arial" w:cs="Arial"/>
          <w:sz w:val="20"/>
          <w:szCs w:val="20"/>
          <w:lang w:val="en-GB"/>
        </w:rPr>
        <w:t> </w:t>
      </w:r>
      <w:r w:rsidRPr="004E2C9C">
        <w:rPr>
          <w:rFonts w:ascii="Arial" w:hAnsi="Arial" w:cs="Arial"/>
          <w:b/>
          <w:sz w:val="20"/>
          <w:szCs w:val="20"/>
          <w:lang w:val="en-GB"/>
        </w:rPr>
        <w:t>(</w:t>
      </w:r>
      <w:r w:rsidRPr="004E2C9C">
        <w:rPr>
          <w:rFonts w:ascii="Arial" w:hAnsi="Arial" w:cs="Arial"/>
          <w:b/>
          <w:bCs/>
          <w:sz w:val="20"/>
          <w:szCs w:val="20"/>
          <w:lang w:val="en-GB"/>
        </w:rPr>
        <w:t>a)</w:t>
      </w:r>
      <w:r w:rsidRPr="004E2C9C">
        <w:rPr>
          <w:rFonts w:ascii="Arial" w:hAnsi="Arial" w:cs="Arial"/>
          <w:bCs/>
          <w:sz w:val="20"/>
          <w:szCs w:val="20"/>
          <w:lang w:val="en-GB"/>
        </w:rPr>
        <w:t> </w:t>
      </w:r>
      <w:r w:rsidRPr="004E2C9C">
        <w:rPr>
          <w:rFonts w:ascii="Arial" w:hAnsi="Arial" w:cs="Arial"/>
          <w:sz w:val="20"/>
          <w:szCs w:val="20"/>
          <w:lang w:val="en-GB"/>
        </w:rPr>
        <w:t xml:space="preserve">Production costs and </w:t>
      </w:r>
      <w:r w:rsidRPr="004E2C9C">
        <w:rPr>
          <w:rFonts w:ascii="Arial" w:hAnsi="Arial" w:cs="Arial"/>
          <w:b/>
          <w:sz w:val="20"/>
          <w:szCs w:val="20"/>
          <w:lang w:val="en-GB"/>
        </w:rPr>
        <w:t>(b)</w:t>
      </w:r>
      <w:r w:rsidRPr="004E2C9C">
        <w:rPr>
          <w:rFonts w:ascii="Arial" w:hAnsi="Arial" w:cs="Arial"/>
          <w:sz w:val="20"/>
          <w:szCs w:val="20"/>
          <w:lang w:val="en-GB"/>
        </w:rPr>
        <w:t xml:space="preserve"> climate change impacts </w:t>
      </w:r>
      <w:r>
        <w:rPr>
          <w:rFonts w:ascii="Arial" w:hAnsi="Arial" w:cs="Arial"/>
          <w:sz w:val="20"/>
          <w:szCs w:val="20"/>
          <w:lang w:val="en-GB"/>
        </w:rPr>
        <w:t xml:space="preserve">by 2050, </w:t>
      </w:r>
      <w:r w:rsidRPr="004E2C9C">
        <w:rPr>
          <w:rFonts w:ascii="Arial" w:hAnsi="Arial" w:cs="Arial"/>
          <w:sz w:val="20"/>
          <w:szCs w:val="20"/>
          <w:lang w:val="en-GB"/>
        </w:rPr>
        <w:t>per kg of phenol production using the business</w:t>
      </w:r>
      <w:r>
        <w:rPr>
          <w:rFonts w:ascii="Arial" w:hAnsi="Arial" w:cs="Arial"/>
          <w:sz w:val="20"/>
          <w:szCs w:val="20"/>
          <w:lang w:val="en-GB"/>
        </w:rPr>
        <w:noBreakHyphen/>
      </w:r>
      <w:r w:rsidRPr="004E2C9C">
        <w:rPr>
          <w:rFonts w:ascii="Arial" w:hAnsi="Arial" w:cs="Arial"/>
          <w:sz w:val="20"/>
          <w:szCs w:val="20"/>
          <w:lang w:val="en-GB"/>
        </w:rPr>
        <w:t>as</w:t>
      </w:r>
      <w:r>
        <w:rPr>
          <w:rFonts w:ascii="Arial" w:hAnsi="Arial" w:cs="Arial"/>
          <w:sz w:val="20"/>
          <w:szCs w:val="20"/>
          <w:lang w:val="en-GB"/>
        </w:rPr>
        <w:noBreakHyphen/>
      </w:r>
      <w:r w:rsidRPr="004E2C9C">
        <w:rPr>
          <w:rFonts w:ascii="Arial" w:hAnsi="Arial" w:cs="Arial"/>
          <w:sz w:val="20"/>
          <w:szCs w:val="20"/>
          <w:lang w:val="en-GB"/>
        </w:rPr>
        <w:t>usual cumene oxidation process, and the direct oxidation of benzene to phenol using N</w:t>
      </w:r>
      <w:r w:rsidRPr="004E2C9C">
        <w:rPr>
          <w:rFonts w:ascii="Arial" w:hAnsi="Arial" w:cs="Arial"/>
          <w:sz w:val="20"/>
          <w:szCs w:val="20"/>
          <w:vertAlign w:val="subscript"/>
          <w:lang w:val="en-GB"/>
        </w:rPr>
        <w:t>2</w:t>
      </w:r>
      <w:r w:rsidRPr="004E2C9C">
        <w:rPr>
          <w:rFonts w:ascii="Arial" w:hAnsi="Arial" w:cs="Arial"/>
          <w:sz w:val="20"/>
          <w:szCs w:val="20"/>
          <w:lang w:val="en-GB"/>
        </w:rPr>
        <w:t>O and H</w:t>
      </w:r>
      <w:r w:rsidRPr="004E2C9C">
        <w:rPr>
          <w:rFonts w:ascii="Arial" w:hAnsi="Arial" w:cs="Arial"/>
          <w:sz w:val="20"/>
          <w:szCs w:val="20"/>
          <w:vertAlign w:val="subscript"/>
          <w:lang w:val="en-GB"/>
        </w:rPr>
        <w:t>2</w:t>
      </w:r>
      <w:r w:rsidRPr="004E2C9C">
        <w:rPr>
          <w:rFonts w:ascii="Arial" w:hAnsi="Arial" w:cs="Arial"/>
          <w:sz w:val="20"/>
          <w:szCs w:val="20"/>
          <w:lang w:val="en-GB"/>
        </w:rPr>
        <w:t>O</w:t>
      </w:r>
      <w:r w:rsidRPr="004E2C9C">
        <w:rPr>
          <w:rFonts w:ascii="Arial" w:hAnsi="Arial" w:cs="Arial"/>
          <w:sz w:val="20"/>
          <w:szCs w:val="20"/>
          <w:vertAlign w:val="subscript"/>
          <w:lang w:val="en-GB"/>
        </w:rPr>
        <w:t>2</w:t>
      </w:r>
      <w:r w:rsidRPr="004E2C9C">
        <w:rPr>
          <w:rFonts w:ascii="Arial" w:hAnsi="Arial" w:cs="Arial"/>
          <w:sz w:val="20"/>
          <w:szCs w:val="20"/>
          <w:lang w:val="en-GB"/>
        </w:rPr>
        <w:t>. For N</w:t>
      </w:r>
      <w:r w:rsidRPr="004E2C9C">
        <w:rPr>
          <w:rFonts w:ascii="Arial" w:hAnsi="Arial" w:cs="Arial"/>
          <w:sz w:val="20"/>
          <w:szCs w:val="20"/>
          <w:vertAlign w:val="subscript"/>
          <w:lang w:val="en-GB"/>
        </w:rPr>
        <w:t>2</w:t>
      </w:r>
      <w:r w:rsidRPr="004E2C9C">
        <w:rPr>
          <w:rFonts w:ascii="Arial" w:hAnsi="Arial" w:cs="Arial"/>
          <w:sz w:val="20"/>
          <w:szCs w:val="20"/>
          <w:lang w:val="en-GB"/>
        </w:rPr>
        <w:t xml:space="preserve">O contributions, the </w:t>
      </w:r>
      <w:r>
        <w:rPr>
          <w:rFonts w:ascii="Arial" w:hAnsi="Arial" w:cs="Arial"/>
          <w:sz w:val="20"/>
          <w:szCs w:val="20"/>
          <w:lang w:val="en-GB"/>
        </w:rPr>
        <w:t>one</w:t>
      </w:r>
      <w:r>
        <w:rPr>
          <w:rFonts w:ascii="Arial" w:hAnsi="Arial" w:cs="Arial"/>
          <w:sz w:val="20"/>
          <w:szCs w:val="20"/>
          <w:lang w:val="en-GB"/>
        </w:rPr>
        <w:noBreakHyphen/>
      </w:r>
      <w:r w:rsidRPr="004E2C9C">
        <w:rPr>
          <w:rFonts w:ascii="Arial" w:hAnsi="Arial" w:cs="Arial"/>
          <w:sz w:val="20"/>
          <w:szCs w:val="20"/>
          <w:lang w:val="en-GB"/>
        </w:rPr>
        <w:t>step process using NH</w:t>
      </w:r>
      <w:r w:rsidRPr="004E2C9C">
        <w:rPr>
          <w:rFonts w:ascii="Arial" w:hAnsi="Arial" w:cs="Arial"/>
          <w:sz w:val="20"/>
          <w:szCs w:val="20"/>
          <w:vertAlign w:val="subscript"/>
          <w:lang w:val="en-GB"/>
        </w:rPr>
        <w:t>3</w:t>
      </w:r>
      <w:r w:rsidRPr="004E2C9C">
        <w:rPr>
          <w:rFonts w:ascii="Arial" w:hAnsi="Arial" w:cs="Arial"/>
          <w:sz w:val="20"/>
          <w:szCs w:val="20"/>
          <w:lang w:val="en-GB"/>
        </w:rPr>
        <w:t xml:space="preserve"> derived from either natural gas (fossil</w:t>
      </w:r>
      <w:r>
        <w:rPr>
          <w:rFonts w:ascii="Arial" w:hAnsi="Arial" w:cs="Arial"/>
          <w:sz w:val="20"/>
          <w:szCs w:val="20"/>
          <w:lang w:val="en-GB"/>
        </w:rPr>
        <w:noBreakHyphen/>
      </w:r>
      <w:r w:rsidRPr="004E2C9C">
        <w:rPr>
          <w:rFonts w:ascii="Arial" w:hAnsi="Arial" w:cs="Arial"/>
          <w:sz w:val="20"/>
          <w:szCs w:val="20"/>
          <w:lang w:val="en-GB"/>
        </w:rPr>
        <w:t>based) or the electrolytic H</w:t>
      </w:r>
      <w:r w:rsidRPr="004E2C9C">
        <w:rPr>
          <w:rFonts w:ascii="Arial" w:hAnsi="Arial" w:cs="Arial"/>
          <w:sz w:val="20"/>
          <w:szCs w:val="20"/>
          <w:vertAlign w:val="subscript"/>
          <w:lang w:val="en-GB"/>
        </w:rPr>
        <w:t>2</w:t>
      </w:r>
      <w:r>
        <w:rPr>
          <w:rFonts w:ascii="Arial" w:hAnsi="Arial" w:cs="Arial"/>
          <w:sz w:val="20"/>
          <w:szCs w:val="20"/>
          <w:lang w:val="en-GB"/>
        </w:rPr>
        <w:noBreakHyphen/>
      </w:r>
      <w:r w:rsidRPr="004E2C9C">
        <w:rPr>
          <w:rFonts w:ascii="Arial" w:hAnsi="Arial" w:cs="Arial"/>
          <w:sz w:val="20"/>
          <w:szCs w:val="20"/>
          <w:lang w:val="en-GB"/>
        </w:rPr>
        <w:t>based Haber</w:t>
      </w:r>
      <w:r>
        <w:rPr>
          <w:rFonts w:ascii="Arial" w:hAnsi="Arial" w:cs="Arial"/>
          <w:sz w:val="20"/>
          <w:szCs w:val="20"/>
          <w:lang w:val="en-GB"/>
        </w:rPr>
        <w:noBreakHyphen/>
      </w:r>
      <w:r w:rsidRPr="004E2C9C">
        <w:rPr>
          <w:rFonts w:ascii="Arial" w:hAnsi="Arial" w:cs="Arial"/>
          <w:sz w:val="20"/>
          <w:szCs w:val="20"/>
          <w:lang w:val="en-GB"/>
        </w:rPr>
        <w:t>Bosch process (green) is shown. Similarly, the anthraquinone process for H</w:t>
      </w:r>
      <w:r w:rsidRPr="004E2C9C">
        <w:rPr>
          <w:rFonts w:ascii="Arial" w:hAnsi="Arial" w:cs="Arial"/>
          <w:sz w:val="20"/>
          <w:szCs w:val="20"/>
          <w:vertAlign w:val="subscript"/>
          <w:lang w:val="en-GB"/>
        </w:rPr>
        <w:t>2</w:t>
      </w:r>
      <w:r w:rsidRPr="004E2C9C">
        <w:rPr>
          <w:rFonts w:ascii="Arial" w:hAnsi="Arial" w:cs="Arial"/>
          <w:sz w:val="20"/>
          <w:szCs w:val="20"/>
          <w:lang w:val="en-GB"/>
        </w:rPr>
        <w:t>O</w:t>
      </w:r>
      <w:r w:rsidRPr="004E2C9C">
        <w:rPr>
          <w:rFonts w:ascii="Arial" w:hAnsi="Arial" w:cs="Arial"/>
          <w:sz w:val="20"/>
          <w:szCs w:val="20"/>
          <w:vertAlign w:val="subscript"/>
          <w:lang w:val="en-GB"/>
        </w:rPr>
        <w:t>2</w:t>
      </w:r>
      <w:r w:rsidRPr="004E2C9C">
        <w:rPr>
          <w:rFonts w:ascii="Arial" w:hAnsi="Arial" w:cs="Arial"/>
          <w:sz w:val="20"/>
          <w:szCs w:val="20"/>
          <w:lang w:val="en-GB"/>
        </w:rPr>
        <w:t xml:space="preserve"> contributions, utilizing H</w:t>
      </w:r>
      <w:r w:rsidRPr="004E2C9C">
        <w:rPr>
          <w:rFonts w:ascii="Arial" w:hAnsi="Arial" w:cs="Arial"/>
          <w:sz w:val="20"/>
          <w:szCs w:val="20"/>
          <w:vertAlign w:val="subscript"/>
          <w:lang w:val="en-GB"/>
        </w:rPr>
        <w:t>2</w:t>
      </w:r>
      <w:r w:rsidRPr="004E2C9C">
        <w:rPr>
          <w:rFonts w:ascii="Arial" w:hAnsi="Arial" w:cs="Arial"/>
          <w:sz w:val="20"/>
          <w:szCs w:val="20"/>
          <w:lang w:val="en-GB"/>
        </w:rPr>
        <w:t xml:space="preserve"> from either natural gas reforming or electrolytic sources, is presented.</w:t>
      </w:r>
      <w:r w:rsidR="00EA781A">
        <w:rPr>
          <w:rFonts w:ascii="Arial" w:hAnsi="Arial" w:cs="Arial"/>
          <w:sz w:val="20"/>
          <w:szCs w:val="20"/>
          <w:lang w:val="en-GB"/>
        </w:rPr>
        <w:t xml:space="preserve"> </w:t>
      </w:r>
      <w:r w:rsidR="00563793" w:rsidRPr="00563793">
        <w:rPr>
          <w:rFonts w:ascii="Arial" w:hAnsi="Arial" w:cs="Arial"/>
          <w:sz w:val="20"/>
          <w:szCs w:val="20"/>
        </w:rPr>
        <w:t xml:space="preserve">Error bars for climate change impacts are omitted because the </w:t>
      </w:r>
      <w:r w:rsidR="00563793" w:rsidRPr="00563793">
        <w:rPr>
          <w:rFonts w:ascii="Arial" w:hAnsi="Arial" w:cs="Arial"/>
          <w:i/>
          <w:sz w:val="20"/>
          <w:szCs w:val="20"/>
        </w:rPr>
        <w:t>premise</w:t>
      </w:r>
      <w:r w:rsidR="00563793" w:rsidRPr="00563793">
        <w:rPr>
          <w:rFonts w:ascii="Arial" w:hAnsi="Arial" w:cs="Arial"/>
          <w:sz w:val="20"/>
          <w:szCs w:val="20"/>
        </w:rPr>
        <w:t xml:space="preserve"> database lacks sufficient data points (see </w:t>
      </w:r>
      <w:r w:rsidR="00563793" w:rsidRPr="00563793">
        <w:rPr>
          <w:rFonts w:ascii="Arial" w:hAnsi="Arial" w:cs="Arial"/>
          <w:b/>
          <w:sz w:val="20"/>
          <w:szCs w:val="20"/>
        </w:rPr>
        <w:t>Section 3</w:t>
      </w:r>
      <w:r w:rsidR="00563793" w:rsidRPr="00563793">
        <w:rPr>
          <w:rFonts w:ascii="Arial" w:hAnsi="Arial" w:cs="Arial"/>
          <w:sz w:val="20"/>
          <w:szCs w:val="20"/>
        </w:rPr>
        <w:t xml:space="preserve"> of the ESI).</w:t>
      </w:r>
    </w:p>
    <w:p w:rsidR="00FD3112" w:rsidRPr="00FD3112" w:rsidRDefault="00FD3112" w:rsidP="00FD3112">
      <w:pPr>
        <w:rPr>
          <w:rFonts w:ascii="Arial" w:hAnsi="Arial" w:cs="Arial"/>
          <w:b/>
          <w:sz w:val="20"/>
          <w:szCs w:val="20"/>
          <w:lang w:val="en-GB"/>
        </w:rPr>
      </w:pPr>
      <w:r w:rsidRPr="00FD3112">
        <w:rPr>
          <w:rFonts w:ascii="Arial" w:hAnsi="Arial" w:cs="Arial"/>
          <w:b/>
          <w:sz w:val="20"/>
          <w:szCs w:val="20"/>
          <w:lang w:val="en-GB"/>
        </w:rPr>
        <w:br w:type="page"/>
      </w:r>
    </w:p>
    <w:p w:rsidR="00FD3112" w:rsidRDefault="00FD3112" w:rsidP="00FD3112">
      <w:pPr>
        <w:pStyle w:val="ListParagraph"/>
        <w:numPr>
          <w:ilvl w:val="0"/>
          <w:numId w:val="1"/>
        </w:numPr>
        <w:spacing w:after="0" w:line="360" w:lineRule="auto"/>
        <w:jc w:val="both"/>
        <w:rPr>
          <w:rFonts w:ascii="Arial" w:hAnsi="Arial" w:cs="Arial"/>
          <w:b/>
          <w:sz w:val="20"/>
          <w:szCs w:val="20"/>
          <w:lang w:val="en-GB"/>
        </w:rPr>
      </w:pPr>
      <w:r w:rsidRPr="00FD3112">
        <w:rPr>
          <w:rFonts w:ascii="Arial" w:hAnsi="Arial" w:cs="Arial"/>
          <w:b/>
          <w:sz w:val="20"/>
          <w:szCs w:val="20"/>
          <w:lang w:val="en-GB"/>
        </w:rPr>
        <w:lastRenderedPageBreak/>
        <w:t>Additional impact categories</w:t>
      </w:r>
    </w:p>
    <w:p w:rsidR="000F0FE4" w:rsidRPr="000F0FE4" w:rsidRDefault="00534AC0" w:rsidP="000F0FE4">
      <w:pPr>
        <w:spacing w:after="0" w:line="360" w:lineRule="auto"/>
        <w:jc w:val="center"/>
        <w:rPr>
          <w:rFonts w:ascii="Arial" w:hAnsi="Arial" w:cs="Arial"/>
          <w:sz w:val="20"/>
          <w:szCs w:val="20"/>
          <w:lang w:val="en-GB"/>
        </w:rPr>
      </w:pPr>
      <w:r>
        <w:rPr>
          <w:rFonts w:ascii="Arial" w:hAnsi="Arial" w:cs="Arial"/>
          <w:noProof/>
          <w:sz w:val="20"/>
          <w:szCs w:val="20"/>
          <w:lang w:val="en-GB"/>
        </w:rPr>
        <w:drawing>
          <wp:inline distT="0" distB="0" distL="0" distR="0">
            <wp:extent cx="5760720" cy="26947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_step_vs_5_step_raw.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2694767"/>
                    </a:xfrm>
                    <a:prstGeom prst="rect">
                      <a:avLst/>
                    </a:prstGeom>
                  </pic:spPr>
                </pic:pic>
              </a:graphicData>
            </a:graphic>
          </wp:inline>
        </w:drawing>
      </w:r>
    </w:p>
    <w:p w:rsidR="009E3C49" w:rsidRDefault="009E3C49" w:rsidP="009E3C49">
      <w:pPr>
        <w:spacing w:after="0" w:line="360" w:lineRule="auto"/>
        <w:jc w:val="both"/>
        <w:rPr>
          <w:rFonts w:ascii="Arial" w:hAnsi="Arial" w:cs="Arial"/>
          <w:sz w:val="20"/>
          <w:szCs w:val="20"/>
          <w:lang w:val="en-GB"/>
        </w:rPr>
      </w:pPr>
      <w:r w:rsidRPr="009E3C49">
        <w:rPr>
          <w:rFonts w:ascii="Arial" w:hAnsi="Arial" w:cs="Arial"/>
          <w:b/>
          <w:sz w:val="20"/>
          <w:szCs w:val="20"/>
          <w:lang w:val="en-GB"/>
        </w:rPr>
        <w:t>Fig. </w:t>
      </w:r>
      <w:r w:rsidRPr="000559D0">
        <w:rPr>
          <w:rFonts w:ascii="Arial" w:hAnsi="Arial" w:cs="Arial"/>
          <w:b/>
          <w:sz w:val="20"/>
          <w:szCs w:val="20"/>
          <w:lang w:val="en-GB"/>
        </w:rPr>
        <w:t>S</w:t>
      </w:r>
      <w:r w:rsidR="00294146">
        <w:rPr>
          <w:rFonts w:ascii="Arial" w:hAnsi="Arial" w:cs="Arial"/>
          <w:b/>
          <w:sz w:val="20"/>
          <w:szCs w:val="20"/>
          <w:lang w:val="en-GB"/>
        </w:rPr>
        <w:t>9</w:t>
      </w:r>
      <w:r w:rsidRPr="009E3C49">
        <w:rPr>
          <w:rFonts w:ascii="Arial" w:hAnsi="Arial" w:cs="Arial"/>
          <w:sz w:val="20"/>
          <w:szCs w:val="20"/>
          <w:lang w:val="en-GB"/>
        </w:rPr>
        <w:t> </w:t>
      </w:r>
      <w:r w:rsidRPr="009E3C49">
        <w:rPr>
          <w:rFonts w:ascii="Arial" w:hAnsi="Arial" w:cs="Arial"/>
          <w:b/>
          <w:sz w:val="20"/>
          <w:szCs w:val="20"/>
          <w:lang w:val="en-GB"/>
        </w:rPr>
        <w:t>(</w:t>
      </w:r>
      <w:r w:rsidRPr="009E3C49">
        <w:rPr>
          <w:rFonts w:ascii="Arial" w:hAnsi="Arial" w:cs="Arial"/>
          <w:b/>
          <w:bCs/>
          <w:sz w:val="20"/>
          <w:szCs w:val="20"/>
          <w:lang w:val="en-GB"/>
        </w:rPr>
        <w:t>a)</w:t>
      </w:r>
      <w:r w:rsidRPr="009E3C49">
        <w:rPr>
          <w:rFonts w:ascii="Arial" w:hAnsi="Arial" w:cs="Arial"/>
          <w:bCs/>
          <w:sz w:val="20"/>
          <w:szCs w:val="20"/>
          <w:lang w:val="en-GB"/>
        </w:rPr>
        <w:t> </w:t>
      </w:r>
      <w:r>
        <w:rPr>
          <w:rFonts w:ascii="Arial" w:hAnsi="Arial" w:cs="Arial"/>
          <w:sz w:val="20"/>
          <w:szCs w:val="20"/>
          <w:lang w:val="en-GB"/>
        </w:rPr>
        <w:t xml:space="preserve">Human health, </w:t>
      </w:r>
      <w:r w:rsidRPr="009E3C49">
        <w:rPr>
          <w:rFonts w:ascii="Arial" w:hAnsi="Arial" w:cs="Arial"/>
          <w:b/>
          <w:sz w:val="20"/>
          <w:szCs w:val="20"/>
          <w:lang w:val="en-GB"/>
        </w:rPr>
        <w:t>(b)</w:t>
      </w:r>
      <w:r w:rsidRPr="009E3C49">
        <w:rPr>
          <w:rFonts w:ascii="Arial" w:hAnsi="Arial" w:cs="Arial"/>
          <w:sz w:val="20"/>
          <w:szCs w:val="20"/>
          <w:lang w:val="en-GB"/>
        </w:rPr>
        <w:t> </w:t>
      </w:r>
      <w:r>
        <w:rPr>
          <w:rFonts w:ascii="Arial" w:hAnsi="Arial" w:cs="Arial"/>
          <w:sz w:val="20"/>
          <w:szCs w:val="20"/>
          <w:lang w:val="en-GB"/>
        </w:rPr>
        <w:t xml:space="preserve">ecosystems quality, and </w:t>
      </w:r>
      <w:r w:rsidRPr="009E3C49">
        <w:rPr>
          <w:rFonts w:ascii="Arial" w:hAnsi="Arial" w:cs="Arial"/>
          <w:b/>
          <w:sz w:val="20"/>
          <w:szCs w:val="20"/>
          <w:lang w:val="en-GB"/>
        </w:rPr>
        <w:t>(c)</w:t>
      </w:r>
      <w:r>
        <w:rPr>
          <w:rFonts w:ascii="Arial" w:hAnsi="Arial" w:cs="Arial"/>
          <w:sz w:val="20"/>
          <w:szCs w:val="20"/>
          <w:lang w:val="en-GB"/>
        </w:rPr>
        <w:t> natural resource</w:t>
      </w:r>
      <w:r w:rsidRPr="009E3C49">
        <w:rPr>
          <w:rFonts w:ascii="Arial" w:hAnsi="Arial" w:cs="Arial"/>
          <w:sz w:val="20"/>
          <w:szCs w:val="20"/>
          <w:lang w:val="en-GB"/>
        </w:rPr>
        <w:t xml:space="preserve"> impacts per kg of N</w:t>
      </w:r>
      <w:r w:rsidRPr="009E3C49">
        <w:rPr>
          <w:rFonts w:ascii="Arial" w:hAnsi="Arial" w:cs="Arial"/>
          <w:sz w:val="20"/>
          <w:szCs w:val="20"/>
          <w:vertAlign w:val="subscript"/>
          <w:lang w:val="en-GB"/>
        </w:rPr>
        <w:t>2</w:t>
      </w:r>
      <w:r w:rsidRPr="009E3C49">
        <w:rPr>
          <w:rFonts w:ascii="Arial" w:hAnsi="Arial" w:cs="Arial"/>
          <w:sz w:val="20"/>
          <w:szCs w:val="20"/>
          <w:lang w:val="en-GB"/>
        </w:rPr>
        <w:t>O produced using two technologies: one</w:t>
      </w:r>
      <w:r w:rsidRPr="009E3C49">
        <w:rPr>
          <w:rFonts w:ascii="Arial" w:hAnsi="Arial" w:cs="Arial"/>
          <w:sz w:val="20"/>
          <w:szCs w:val="20"/>
          <w:lang w:val="en-GB"/>
        </w:rPr>
        <w:noBreakHyphen/>
        <w:t>step NH</w:t>
      </w:r>
      <w:r w:rsidRPr="009E3C49">
        <w:rPr>
          <w:rFonts w:ascii="Arial" w:hAnsi="Arial" w:cs="Arial"/>
          <w:sz w:val="20"/>
          <w:szCs w:val="20"/>
          <w:vertAlign w:val="subscript"/>
          <w:lang w:val="en-GB"/>
        </w:rPr>
        <w:t>3</w:t>
      </w:r>
      <w:r w:rsidRPr="009E3C49">
        <w:rPr>
          <w:rFonts w:ascii="Arial" w:hAnsi="Arial" w:cs="Arial"/>
          <w:sz w:val="20"/>
          <w:szCs w:val="20"/>
          <w:lang w:val="en-GB"/>
        </w:rPr>
        <w:t xml:space="preserve"> oxidation and five</w:t>
      </w:r>
      <w:r w:rsidRPr="009E3C49">
        <w:rPr>
          <w:rFonts w:ascii="Arial" w:hAnsi="Arial" w:cs="Arial"/>
          <w:sz w:val="20"/>
          <w:szCs w:val="20"/>
          <w:lang w:val="en-GB"/>
        </w:rPr>
        <w:noBreakHyphen/>
        <w:t>step thermal decomposition of NH</w:t>
      </w:r>
      <w:r w:rsidRPr="009E3C49">
        <w:rPr>
          <w:rFonts w:ascii="Arial" w:hAnsi="Arial" w:cs="Arial"/>
          <w:sz w:val="20"/>
          <w:szCs w:val="20"/>
          <w:vertAlign w:val="subscript"/>
          <w:lang w:val="en-GB"/>
        </w:rPr>
        <w:t>4</w:t>
      </w:r>
      <w:r w:rsidRPr="009E3C49">
        <w:rPr>
          <w:rFonts w:ascii="Arial" w:hAnsi="Arial" w:cs="Arial"/>
          <w:sz w:val="20"/>
          <w:szCs w:val="20"/>
          <w:lang w:val="en-GB"/>
        </w:rPr>
        <w:t>NO</w:t>
      </w:r>
      <w:r w:rsidRPr="009E3C49">
        <w:rPr>
          <w:rFonts w:ascii="Arial" w:hAnsi="Arial" w:cs="Arial"/>
          <w:sz w:val="20"/>
          <w:szCs w:val="20"/>
          <w:vertAlign w:val="subscript"/>
          <w:lang w:val="en-GB"/>
        </w:rPr>
        <w:t>3</w:t>
      </w:r>
      <w:r w:rsidRPr="009E3C49">
        <w:rPr>
          <w:rFonts w:ascii="Arial" w:hAnsi="Arial" w:cs="Arial"/>
          <w:sz w:val="20"/>
          <w:szCs w:val="20"/>
          <w:lang w:val="en-GB"/>
        </w:rPr>
        <w:t>. The analysis includes N</w:t>
      </w:r>
      <w:r w:rsidRPr="009E3C49">
        <w:rPr>
          <w:rFonts w:ascii="Arial" w:hAnsi="Arial" w:cs="Arial"/>
          <w:sz w:val="20"/>
          <w:szCs w:val="20"/>
          <w:vertAlign w:val="subscript"/>
          <w:lang w:val="en-GB"/>
        </w:rPr>
        <w:t>2</w:t>
      </w:r>
      <w:r w:rsidRPr="009E3C49">
        <w:rPr>
          <w:rFonts w:ascii="Arial" w:hAnsi="Arial" w:cs="Arial"/>
          <w:sz w:val="20"/>
          <w:szCs w:val="20"/>
          <w:lang w:val="en-GB"/>
        </w:rPr>
        <w:t>O production via both fossil</w:t>
      </w:r>
      <w:r w:rsidRPr="009E3C49">
        <w:rPr>
          <w:rFonts w:ascii="Arial" w:eastAsiaTheme="minorEastAsia" w:hAnsi="Arial" w:cs="Arial"/>
          <w:bCs/>
          <w:sz w:val="20"/>
          <w:szCs w:val="20"/>
          <w:lang w:val="en-GB" w:eastAsia="zh-CN"/>
        </w:rPr>
        <w:noBreakHyphen/>
      </w:r>
      <w:r w:rsidRPr="009E3C49">
        <w:rPr>
          <w:rFonts w:ascii="Arial" w:hAnsi="Arial" w:cs="Arial"/>
          <w:sz w:val="20"/>
          <w:szCs w:val="20"/>
          <w:lang w:val="en-GB"/>
        </w:rPr>
        <w:t>based NH</w:t>
      </w:r>
      <w:r w:rsidRPr="009E3C49">
        <w:rPr>
          <w:rFonts w:ascii="Arial" w:hAnsi="Arial" w:cs="Arial"/>
          <w:sz w:val="20"/>
          <w:szCs w:val="20"/>
          <w:vertAlign w:val="subscript"/>
          <w:lang w:val="en-GB"/>
        </w:rPr>
        <w:t>3</w:t>
      </w:r>
      <w:r w:rsidRPr="009E3C49">
        <w:rPr>
          <w:rFonts w:ascii="Arial" w:hAnsi="Arial" w:cs="Arial"/>
          <w:sz w:val="20"/>
          <w:szCs w:val="20"/>
          <w:lang w:val="en-GB"/>
        </w:rPr>
        <w:t xml:space="preserve"> (derived from natural gas) and green NH</w:t>
      </w:r>
      <w:r w:rsidRPr="009E3C49">
        <w:rPr>
          <w:rFonts w:ascii="Arial" w:hAnsi="Arial" w:cs="Arial"/>
          <w:sz w:val="20"/>
          <w:szCs w:val="20"/>
          <w:vertAlign w:val="subscript"/>
          <w:lang w:val="en-GB"/>
        </w:rPr>
        <w:t>3</w:t>
      </w:r>
      <w:r w:rsidRPr="009E3C49">
        <w:rPr>
          <w:rFonts w:ascii="Arial" w:hAnsi="Arial" w:cs="Arial"/>
          <w:sz w:val="20"/>
          <w:szCs w:val="20"/>
          <w:lang w:val="en-GB"/>
        </w:rPr>
        <w:t xml:space="preserve"> (produced via the electrolytic H</w:t>
      </w:r>
      <w:r w:rsidRPr="009E3C49">
        <w:rPr>
          <w:rFonts w:ascii="Arial" w:hAnsi="Arial" w:cs="Arial"/>
          <w:sz w:val="20"/>
          <w:szCs w:val="20"/>
          <w:vertAlign w:val="subscript"/>
          <w:lang w:val="en-GB"/>
        </w:rPr>
        <w:t>2</w:t>
      </w:r>
      <w:r w:rsidRPr="009E3C49">
        <w:rPr>
          <w:rFonts w:ascii="Arial" w:hAnsi="Arial" w:cs="Arial"/>
          <w:sz w:val="20"/>
          <w:szCs w:val="20"/>
          <w:lang w:val="en-GB"/>
        </w:rPr>
        <w:noBreakHyphen/>
        <w:t>based Haber</w:t>
      </w:r>
      <w:r w:rsidRPr="009E3C49">
        <w:rPr>
          <w:rFonts w:ascii="Arial" w:eastAsiaTheme="minorEastAsia" w:hAnsi="Arial" w:cs="Arial"/>
          <w:bCs/>
          <w:sz w:val="20"/>
          <w:szCs w:val="20"/>
          <w:lang w:val="en-GB" w:eastAsia="zh-CN"/>
        </w:rPr>
        <w:noBreakHyphen/>
      </w:r>
      <w:r w:rsidRPr="009E3C49">
        <w:rPr>
          <w:rFonts w:ascii="Arial" w:hAnsi="Arial" w:cs="Arial"/>
          <w:sz w:val="20"/>
          <w:szCs w:val="20"/>
          <w:lang w:val="en-GB"/>
        </w:rPr>
        <w:t>Bosch process).</w:t>
      </w:r>
      <w:r>
        <w:rPr>
          <w:rFonts w:ascii="Arial" w:hAnsi="Arial" w:cs="Arial"/>
          <w:sz w:val="20"/>
          <w:szCs w:val="20"/>
          <w:lang w:val="en-GB"/>
        </w:rPr>
        <w:t xml:space="preserve"> </w:t>
      </w:r>
      <w:r w:rsidRPr="004E2C9C">
        <w:rPr>
          <w:rFonts w:ascii="Arial" w:hAnsi="Arial" w:cs="Arial"/>
          <w:sz w:val="20"/>
          <w:szCs w:val="20"/>
          <w:lang w:val="en-GB"/>
        </w:rPr>
        <w:t xml:space="preserve">Future projections for 2050 are </w:t>
      </w:r>
      <w:r>
        <w:rPr>
          <w:rFonts w:ascii="Arial" w:hAnsi="Arial" w:cs="Arial"/>
          <w:sz w:val="20"/>
          <w:szCs w:val="20"/>
          <w:lang w:val="en-GB"/>
        </w:rPr>
        <w:t>highlighted for all</w:t>
      </w:r>
      <w:r w:rsidRPr="004E2C9C">
        <w:rPr>
          <w:rFonts w:ascii="Arial" w:hAnsi="Arial" w:cs="Arial"/>
          <w:sz w:val="20"/>
          <w:szCs w:val="20"/>
          <w:lang w:val="en-GB"/>
        </w:rPr>
        <w:t xml:space="preserve"> impact</w:t>
      </w:r>
      <w:r>
        <w:rPr>
          <w:rFonts w:ascii="Arial" w:hAnsi="Arial" w:cs="Arial"/>
          <w:sz w:val="20"/>
          <w:szCs w:val="20"/>
          <w:lang w:val="en-GB"/>
        </w:rPr>
        <w:t xml:space="preserve"> categories</w:t>
      </w:r>
      <w:r w:rsidRPr="004E2C9C">
        <w:rPr>
          <w:rFonts w:ascii="Arial" w:hAnsi="Arial" w:cs="Arial"/>
          <w:sz w:val="20"/>
          <w:szCs w:val="20"/>
          <w:lang w:val="en-GB"/>
        </w:rPr>
        <w:t xml:space="preserve"> across all technologies.</w:t>
      </w:r>
    </w:p>
    <w:p w:rsidR="000F0FE4" w:rsidRDefault="000F0FE4">
      <w:pPr>
        <w:rPr>
          <w:rFonts w:ascii="Arial" w:hAnsi="Arial" w:cs="Arial"/>
          <w:sz w:val="20"/>
          <w:szCs w:val="20"/>
          <w:lang w:val="en-GB"/>
        </w:rPr>
      </w:pPr>
      <w:r>
        <w:rPr>
          <w:rFonts w:ascii="Arial" w:hAnsi="Arial" w:cs="Arial"/>
          <w:sz w:val="20"/>
          <w:szCs w:val="20"/>
          <w:lang w:val="en-GB"/>
        </w:rPr>
        <w:br w:type="page"/>
      </w:r>
    </w:p>
    <w:p w:rsidR="000F0FE4" w:rsidRPr="000F0FE4" w:rsidRDefault="00534AC0" w:rsidP="000F0FE4">
      <w:pPr>
        <w:spacing w:after="0" w:line="360" w:lineRule="auto"/>
        <w:jc w:val="center"/>
        <w:rPr>
          <w:rFonts w:ascii="Arial" w:hAnsi="Arial" w:cs="Arial"/>
          <w:sz w:val="20"/>
          <w:szCs w:val="20"/>
          <w:lang w:val="en-GB"/>
        </w:rPr>
      </w:pPr>
      <w:r>
        <w:rPr>
          <w:rFonts w:ascii="Arial" w:hAnsi="Arial" w:cs="Arial"/>
          <w:noProof/>
          <w:sz w:val="20"/>
          <w:szCs w:val="20"/>
          <w:lang w:val="en-GB"/>
        </w:rPr>
        <w:lastRenderedPageBreak/>
        <w:drawing>
          <wp:inline distT="0" distB="0" distL="0" distR="0">
            <wp:extent cx="5759581" cy="26955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itrous_oxide_vs_hydrogen_peroxide_raw.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59581" cy="2695575"/>
                    </a:xfrm>
                    <a:prstGeom prst="rect">
                      <a:avLst/>
                    </a:prstGeom>
                  </pic:spPr>
                </pic:pic>
              </a:graphicData>
            </a:graphic>
          </wp:inline>
        </w:drawing>
      </w:r>
    </w:p>
    <w:p w:rsidR="009E3C49" w:rsidRDefault="009E3C49" w:rsidP="009E3C49">
      <w:pPr>
        <w:spacing w:after="0" w:line="360" w:lineRule="auto"/>
        <w:jc w:val="both"/>
        <w:rPr>
          <w:rFonts w:ascii="Arial" w:hAnsi="Arial" w:cs="Arial"/>
          <w:sz w:val="20"/>
          <w:szCs w:val="20"/>
          <w:lang w:val="en-GB"/>
        </w:rPr>
      </w:pPr>
      <w:r w:rsidRPr="009E3C49">
        <w:rPr>
          <w:rFonts w:ascii="Arial" w:hAnsi="Arial" w:cs="Arial"/>
          <w:b/>
          <w:sz w:val="20"/>
          <w:szCs w:val="20"/>
          <w:lang w:val="en-GB"/>
        </w:rPr>
        <w:t>Fig. </w:t>
      </w:r>
      <w:r w:rsidRPr="000559D0">
        <w:rPr>
          <w:rFonts w:ascii="Arial" w:hAnsi="Arial" w:cs="Arial"/>
          <w:b/>
          <w:sz w:val="20"/>
          <w:szCs w:val="20"/>
          <w:lang w:val="en-GB"/>
        </w:rPr>
        <w:t>S</w:t>
      </w:r>
      <w:r w:rsidR="00294146">
        <w:rPr>
          <w:rFonts w:ascii="Arial" w:hAnsi="Arial" w:cs="Arial"/>
          <w:b/>
          <w:sz w:val="20"/>
          <w:szCs w:val="20"/>
          <w:lang w:val="en-GB"/>
        </w:rPr>
        <w:t>10</w:t>
      </w:r>
      <w:r w:rsidRPr="009E3C49">
        <w:rPr>
          <w:rFonts w:ascii="Arial" w:hAnsi="Arial" w:cs="Arial"/>
          <w:sz w:val="20"/>
          <w:szCs w:val="20"/>
          <w:lang w:val="en-GB"/>
        </w:rPr>
        <w:t> </w:t>
      </w:r>
      <w:r w:rsidRPr="009E3C49">
        <w:rPr>
          <w:rFonts w:ascii="Arial" w:hAnsi="Arial" w:cs="Arial"/>
          <w:b/>
          <w:sz w:val="20"/>
          <w:szCs w:val="20"/>
          <w:lang w:val="en-GB"/>
        </w:rPr>
        <w:t>(</w:t>
      </w:r>
      <w:r w:rsidRPr="009E3C49">
        <w:rPr>
          <w:rFonts w:ascii="Arial" w:hAnsi="Arial" w:cs="Arial"/>
          <w:b/>
          <w:bCs/>
          <w:sz w:val="20"/>
          <w:szCs w:val="20"/>
          <w:lang w:val="en-GB"/>
        </w:rPr>
        <w:t>a)</w:t>
      </w:r>
      <w:r w:rsidRPr="009E3C49">
        <w:rPr>
          <w:rFonts w:ascii="Arial" w:hAnsi="Arial" w:cs="Arial"/>
          <w:bCs/>
          <w:sz w:val="20"/>
          <w:szCs w:val="20"/>
          <w:lang w:val="en-GB"/>
        </w:rPr>
        <w:t> </w:t>
      </w:r>
      <w:r>
        <w:rPr>
          <w:rFonts w:ascii="Arial" w:hAnsi="Arial" w:cs="Arial"/>
          <w:sz w:val="20"/>
          <w:szCs w:val="20"/>
          <w:lang w:val="en-GB"/>
        </w:rPr>
        <w:t xml:space="preserve">Human health, </w:t>
      </w:r>
      <w:r w:rsidRPr="009E3C49">
        <w:rPr>
          <w:rFonts w:ascii="Arial" w:hAnsi="Arial" w:cs="Arial"/>
          <w:b/>
          <w:sz w:val="20"/>
          <w:szCs w:val="20"/>
          <w:lang w:val="en-GB"/>
        </w:rPr>
        <w:t>(b)</w:t>
      </w:r>
      <w:r w:rsidRPr="009E3C49">
        <w:rPr>
          <w:rFonts w:ascii="Arial" w:hAnsi="Arial" w:cs="Arial"/>
          <w:sz w:val="20"/>
          <w:szCs w:val="20"/>
          <w:lang w:val="en-GB"/>
        </w:rPr>
        <w:t> </w:t>
      </w:r>
      <w:r>
        <w:rPr>
          <w:rFonts w:ascii="Arial" w:hAnsi="Arial" w:cs="Arial"/>
          <w:sz w:val="20"/>
          <w:szCs w:val="20"/>
          <w:lang w:val="en-GB"/>
        </w:rPr>
        <w:t xml:space="preserve">ecosystems quality, and </w:t>
      </w:r>
      <w:r w:rsidRPr="009E3C49">
        <w:rPr>
          <w:rFonts w:ascii="Arial" w:hAnsi="Arial" w:cs="Arial"/>
          <w:b/>
          <w:sz w:val="20"/>
          <w:szCs w:val="20"/>
          <w:lang w:val="en-GB"/>
        </w:rPr>
        <w:t>(c)</w:t>
      </w:r>
      <w:r>
        <w:rPr>
          <w:rFonts w:ascii="Arial" w:hAnsi="Arial" w:cs="Arial"/>
          <w:sz w:val="20"/>
          <w:szCs w:val="20"/>
          <w:lang w:val="en-GB"/>
        </w:rPr>
        <w:t> natural resource</w:t>
      </w:r>
      <w:r w:rsidRPr="009E3C49">
        <w:rPr>
          <w:rFonts w:ascii="Arial" w:hAnsi="Arial" w:cs="Arial"/>
          <w:sz w:val="20"/>
          <w:szCs w:val="20"/>
          <w:lang w:val="en-GB"/>
        </w:rPr>
        <w:t xml:space="preserve"> impacts </w:t>
      </w:r>
      <w:r w:rsidRPr="004E2C9C">
        <w:rPr>
          <w:rFonts w:ascii="Arial" w:hAnsi="Arial" w:cs="Arial"/>
          <w:sz w:val="20"/>
          <w:szCs w:val="20"/>
          <w:lang w:val="en-GB"/>
        </w:rPr>
        <w:t>per kg of N</w:t>
      </w:r>
      <w:r w:rsidRPr="004E2C9C">
        <w:rPr>
          <w:rFonts w:ascii="Arial" w:hAnsi="Arial" w:cs="Arial"/>
          <w:sz w:val="20"/>
          <w:szCs w:val="20"/>
          <w:vertAlign w:val="subscript"/>
          <w:lang w:val="en-GB"/>
        </w:rPr>
        <w:t>2</w:t>
      </w:r>
      <w:r w:rsidRPr="004E2C9C">
        <w:rPr>
          <w:rFonts w:ascii="Arial" w:hAnsi="Arial" w:cs="Arial"/>
          <w:sz w:val="20"/>
          <w:szCs w:val="20"/>
          <w:lang w:val="en-GB"/>
        </w:rPr>
        <w:t>O and H</w:t>
      </w:r>
      <w:r w:rsidRPr="004E2C9C">
        <w:rPr>
          <w:rFonts w:ascii="Arial" w:hAnsi="Arial" w:cs="Arial"/>
          <w:sz w:val="20"/>
          <w:szCs w:val="20"/>
          <w:vertAlign w:val="subscript"/>
          <w:lang w:val="en-GB"/>
        </w:rPr>
        <w:t>2</w:t>
      </w:r>
      <w:r w:rsidRPr="004E2C9C">
        <w:rPr>
          <w:rFonts w:ascii="Arial" w:hAnsi="Arial" w:cs="Arial"/>
          <w:sz w:val="20"/>
          <w:szCs w:val="20"/>
          <w:lang w:val="en-GB"/>
        </w:rPr>
        <w:t>O</w:t>
      </w:r>
      <w:r w:rsidRPr="004E2C9C">
        <w:rPr>
          <w:rFonts w:ascii="Arial" w:hAnsi="Arial" w:cs="Arial"/>
          <w:sz w:val="20"/>
          <w:szCs w:val="20"/>
          <w:vertAlign w:val="subscript"/>
          <w:lang w:val="en-GB"/>
        </w:rPr>
        <w:t>2</w:t>
      </w:r>
      <w:r w:rsidRPr="004E2C9C">
        <w:rPr>
          <w:rFonts w:ascii="Arial" w:hAnsi="Arial" w:cs="Arial"/>
          <w:sz w:val="20"/>
          <w:szCs w:val="20"/>
          <w:lang w:val="en-GB"/>
        </w:rPr>
        <w:t>. For N</w:t>
      </w:r>
      <w:r w:rsidRPr="004E2C9C">
        <w:rPr>
          <w:rFonts w:ascii="Arial" w:hAnsi="Arial" w:cs="Arial"/>
          <w:sz w:val="20"/>
          <w:szCs w:val="20"/>
          <w:vertAlign w:val="subscript"/>
          <w:lang w:val="en-GB"/>
        </w:rPr>
        <w:t>2</w:t>
      </w:r>
      <w:r w:rsidRPr="004E2C9C">
        <w:rPr>
          <w:rFonts w:ascii="Arial" w:hAnsi="Arial" w:cs="Arial"/>
          <w:sz w:val="20"/>
          <w:szCs w:val="20"/>
          <w:lang w:val="en-GB"/>
        </w:rPr>
        <w:t xml:space="preserve">O production, the </w:t>
      </w:r>
      <w:r>
        <w:rPr>
          <w:rFonts w:ascii="Arial" w:hAnsi="Arial" w:cs="Arial"/>
          <w:sz w:val="20"/>
          <w:szCs w:val="20"/>
          <w:lang w:val="en-GB"/>
        </w:rPr>
        <w:t>one</w:t>
      </w:r>
      <w:r w:rsidRPr="004E2C9C">
        <w:rPr>
          <w:rFonts w:ascii="Arial" w:eastAsiaTheme="minorEastAsia" w:hAnsi="Arial" w:cs="Arial"/>
          <w:bCs/>
          <w:sz w:val="20"/>
          <w:szCs w:val="20"/>
          <w:lang w:val="en-GB" w:eastAsia="zh-CN"/>
        </w:rPr>
        <w:noBreakHyphen/>
      </w:r>
      <w:r w:rsidRPr="004E2C9C">
        <w:rPr>
          <w:rFonts w:ascii="Arial" w:hAnsi="Arial" w:cs="Arial"/>
          <w:sz w:val="20"/>
          <w:szCs w:val="20"/>
          <w:lang w:val="en-GB"/>
        </w:rPr>
        <w:t>step process using NH</w:t>
      </w:r>
      <w:r w:rsidRPr="004E2C9C">
        <w:rPr>
          <w:rFonts w:ascii="Arial" w:hAnsi="Arial" w:cs="Arial"/>
          <w:sz w:val="20"/>
          <w:szCs w:val="20"/>
          <w:vertAlign w:val="subscript"/>
          <w:lang w:val="en-GB"/>
        </w:rPr>
        <w:t>3</w:t>
      </w:r>
      <w:r w:rsidRPr="004E2C9C">
        <w:rPr>
          <w:rFonts w:ascii="Arial" w:hAnsi="Arial" w:cs="Arial"/>
          <w:sz w:val="20"/>
          <w:szCs w:val="20"/>
          <w:lang w:val="en-GB"/>
        </w:rPr>
        <w:t xml:space="preserve"> derived from either natural gas (fossil</w:t>
      </w:r>
      <w:r>
        <w:rPr>
          <w:rFonts w:ascii="Arial" w:hAnsi="Arial" w:cs="Arial"/>
          <w:sz w:val="20"/>
          <w:szCs w:val="20"/>
          <w:lang w:val="en-GB"/>
        </w:rPr>
        <w:noBreakHyphen/>
      </w:r>
      <w:r w:rsidRPr="004E2C9C">
        <w:rPr>
          <w:rFonts w:ascii="Arial" w:hAnsi="Arial" w:cs="Arial"/>
          <w:sz w:val="20"/>
          <w:szCs w:val="20"/>
          <w:lang w:val="en-GB"/>
        </w:rPr>
        <w:t>based) or the electrolytic H</w:t>
      </w:r>
      <w:r w:rsidRPr="004E2C9C">
        <w:rPr>
          <w:rFonts w:ascii="Arial" w:hAnsi="Arial" w:cs="Arial"/>
          <w:sz w:val="20"/>
          <w:szCs w:val="20"/>
          <w:vertAlign w:val="subscript"/>
          <w:lang w:val="en-GB"/>
        </w:rPr>
        <w:t>2</w:t>
      </w:r>
      <w:r>
        <w:rPr>
          <w:rFonts w:ascii="Arial" w:hAnsi="Arial" w:cs="Arial"/>
          <w:sz w:val="20"/>
          <w:szCs w:val="20"/>
          <w:lang w:val="en-GB"/>
        </w:rPr>
        <w:noBreakHyphen/>
      </w:r>
      <w:r w:rsidRPr="004E2C9C">
        <w:rPr>
          <w:rFonts w:ascii="Arial" w:hAnsi="Arial" w:cs="Arial"/>
          <w:sz w:val="20"/>
          <w:szCs w:val="20"/>
          <w:lang w:val="en-GB"/>
        </w:rPr>
        <w:t>based Haber</w:t>
      </w:r>
      <w:r w:rsidRPr="004E2C9C">
        <w:rPr>
          <w:rFonts w:ascii="Arial" w:eastAsiaTheme="minorEastAsia" w:hAnsi="Arial" w:cs="Arial"/>
          <w:bCs/>
          <w:sz w:val="20"/>
          <w:szCs w:val="20"/>
          <w:lang w:val="en-GB" w:eastAsia="zh-CN"/>
        </w:rPr>
        <w:noBreakHyphen/>
      </w:r>
      <w:r w:rsidRPr="004E2C9C">
        <w:rPr>
          <w:rFonts w:ascii="Arial" w:hAnsi="Arial" w:cs="Arial"/>
          <w:sz w:val="20"/>
          <w:szCs w:val="20"/>
          <w:lang w:val="en-GB"/>
        </w:rPr>
        <w:t>Bosch process (green) is shown. Similarly, the anthraquinone process for H</w:t>
      </w:r>
      <w:r w:rsidRPr="004E2C9C">
        <w:rPr>
          <w:rFonts w:ascii="Arial" w:hAnsi="Arial" w:cs="Arial"/>
          <w:sz w:val="20"/>
          <w:szCs w:val="20"/>
          <w:vertAlign w:val="subscript"/>
          <w:lang w:val="en-GB"/>
        </w:rPr>
        <w:t>2</w:t>
      </w:r>
      <w:r w:rsidRPr="004E2C9C">
        <w:rPr>
          <w:rFonts w:ascii="Arial" w:hAnsi="Arial" w:cs="Arial"/>
          <w:sz w:val="20"/>
          <w:szCs w:val="20"/>
          <w:lang w:val="en-GB"/>
        </w:rPr>
        <w:t>O</w:t>
      </w:r>
      <w:r w:rsidRPr="004E2C9C">
        <w:rPr>
          <w:rFonts w:ascii="Arial" w:hAnsi="Arial" w:cs="Arial"/>
          <w:sz w:val="20"/>
          <w:szCs w:val="20"/>
          <w:vertAlign w:val="subscript"/>
          <w:lang w:val="en-GB"/>
        </w:rPr>
        <w:t>2</w:t>
      </w:r>
      <w:r w:rsidRPr="004E2C9C">
        <w:rPr>
          <w:rFonts w:ascii="Arial" w:hAnsi="Arial" w:cs="Arial"/>
          <w:sz w:val="20"/>
          <w:szCs w:val="20"/>
          <w:lang w:val="en-GB"/>
        </w:rPr>
        <w:t xml:space="preserve"> production, utilizing H</w:t>
      </w:r>
      <w:r w:rsidRPr="004E2C9C">
        <w:rPr>
          <w:rFonts w:ascii="Arial" w:hAnsi="Arial" w:cs="Arial"/>
          <w:sz w:val="20"/>
          <w:szCs w:val="20"/>
          <w:vertAlign w:val="subscript"/>
          <w:lang w:val="en-GB"/>
        </w:rPr>
        <w:t>2</w:t>
      </w:r>
      <w:r w:rsidRPr="004E2C9C">
        <w:rPr>
          <w:rFonts w:ascii="Arial" w:hAnsi="Arial" w:cs="Arial"/>
          <w:sz w:val="20"/>
          <w:szCs w:val="20"/>
          <w:lang w:val="en-GB"/>
        </w:rPr>
        <w:t xml:space="preserve"> from either natural gas reforming or electrolytic sources, is presented. Future projections </w:t>
      </w:r>
      <w:r>
        <w:rPr>
          <w:rFonts w:ascii="Arial" w:hAnsi="Arial" w:cs="Arial"/>
          <w:sz w:val="20"/>
          <w:szCs w:val="20"/>
          <w:lang w:val="en-GB"/>
        </w:rPr>
        <w:t>by</w:t>
      </w:r>
      <w:r w:rsidRPr="004E2C9C">
        <w:rPr>
          <w:rFonts w:ascii="Arial" w:hAnsi="Arial" w:cs="Arial"/>
          <w:sz w:val="20"/>
          <w:szCs w:val="20"/>
          <w:lang w:val="en-GB"/>
        </w:rPr>
        <w:t xml:space="preserve"> 2050 </w:t>
      </w:r>
      <w:r>
        <w:rPr>
          <w:rFonts w:ascii="Arial" w:hAnsi="Arial" w:cs="Arial"/>
          <w:sz w:val="20"/>
          <w:szCs w:val="20"/>
          <w:lang w:val="en-GB"/>
        </w:rPr>
        <w:t>for</w:t>
      </w:r>
      <w:r w:rsidRPr="004E2C9C">
        <w:rPr>
          <w:rFonts w:ascii="Arial" w:hAnsi="Arial" w:cs="Arial"/>
          <w:sz w:val="20"/>
          <w:szCs w:val="20"/>
          <w:lang w:val="en-GB"/>
        </w:rPr>
        <w:t xml:space="preserve"> </w:t>
      </w:r>
      <w:r>
        <w:rPr>
          <w:rFonts w:ascii="Arial" w:hAnsi="Arial" w:cs="Arial"/>
          <w:sz w:val="20"/>
          <w:szCs w:val="20"/>
          <w:lang w:val="en-GB"/>
        </w:rPr>
        <w:t>all impact categories</w:t>
      </w:r>
      <w:r w:rsidRPr="004E2C9C">
        <w:rPr>
          <w:rFonts w:ascii="Arial" w:hAnsi="Arial" w:cs="Arial"/>
          <w:sz w:val="20"/>
          <w:szCs w:val="20"/>
          <w:lang w:val="en-GB"/>
        </w:rPr>
        <w:t xml:space="preserve"> </w:t>
      </w:r>
      <w:r>
        <w:rPr>
          <w:rFonts w:ascii="Arial" w:hAnsi="Arial" w:cs="Arial"/>
          <w:sz w:val="20"/>
          <w:szCs w:val="20"/>
          <w:lang w:val="en-GB"/>
        </w:rPr>
        <w:t>across</w:t>
      </w:r>
      <w:r w:rsidRPr="004E2C9C">
        <w:rPr>
          <w:rFonts w:ascii="Arial" w:hAnsi="Arial" w:cs="Arial"/>
          <w:sz w:val="20"/>
          <w:szCs w:val="20"/>
          <w:lang w:val="en-GB"/>
        </w:rPr>
        <w:t xml:space="preserve"> all technologies are </w:t>
      </w:r>
      <w:r>
        <w:rPr>
          <w:rFonts w:ascii="Arial" w:hAnsi="Arial" w:cs="Arial"/>
          <w:sz w:val="20"/>
          <w:szCs w:val="20"/>
          <w:lang w:val="en-GB"/>
        </w:rPr>
        <w:t>highlighted</w:t>
      </w:r>
      <w:r w:rsidRPr="004E2C9C">
        <w:rPr>
          <w:rFonts w:ascii="Arial" w:hAnsi="Arial" w:cs="Arial"/>
          <w:sz w:val="20"/>
          <w:szCs w:val="20"/>
          <w:lang w:val="en-GB"/>
        </w:rPr>
        <w:t>.</w:t>
      </w:r>
    </w:p>
    <w:p w:rsidR="000F0FE4" w:rsidRDefault="000F0FE4">
      <w:pPr>
        <w:rPr>
          <w:rFonts w:ascii="Arial" w:hAnsi="Arial" w:cs="Arial"/>
          <w:sz w:val="20"/>
          <w:szCs w:val="20"/>
          <w:lang w:val="en-GB"/>
        </w:rPr>
      </w:pPr>
      <w:r>
        <w:rPr>
          <w:rFonts w:ascii="Arial" w:hAnsi="Arial" w:cs="Arial"/>
          <w:sz w:val="20"/>
          <w:szCs w:val="20"/>
          <w:lang w:val="en-GB"/>
        </w:rPr>
        <w:br w:type="page"/>
      </w:r>
    </w:p>
    <w:p w:rsidR="000F0FE4" w:rsidRPr="000F0FE4" w:rsidRDefault="00534AC0" w:rsidP="000F0FE4">
      <w:pPr>
        <w:spacing w:after="0" w:line="360" w:lineRule="auto"/>
        <w:jc w:val="center"/>
        <w:rPr>
          <w:rFonts w:ascii="Arial" w:hAnsi="Arial" w:cs="Arial"/>
          <w:sz w:val="20"/>
          <w:szCs w:val="20"/>
          <w:lang w:val="en-GB"/>
        </w:rPr>
      </w:pPr>
      <w:r>
        <w:rPr>
          <w:rFonts w:ascii="Arial" w:hAnsi="Arial" w:cs="Arial"/>
          <w:noProof/>
          <w:sz w:val="20"/>
          <w:szCs w:val="20"/>
          <w:lang w:val="en-GB"/>
        </w:rPr>
        <w:lastRenderedPageBreak/>
        <w:drawing>
          <wp:inline distT="0" distB="0" distL="0" distR="0">
            <wp:extent cx="5760720" cy="269476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henol_production.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2694767"/>
                    </a:xfrm>
                    <a:prstGeom prst="rect">
                      <a:avLst/>
                    </a:prstGeom>
                  </pic:spPr>
                </pic:pic>
              </a:graphicData>
            </a:graphic>
          </wp:inline>
        </w:drawing>
      </w:r>
    </w:p>
    <w:p w:rsidR="009E3C49" w:rsidRPr="009E3C49" w:rsidRDefault="009E3C49" w:rsidP="009E3C49">
      <w:pPr>
        <w:spacing w:after="0" w:line="360" w:lineRule="auto"/>
        <w:jc w:val="both"/>
        <w:rPr>
          <w:rFonts w:ascii="Arial" w:hAnsi="Arial" w:cs="Arial"/>
          <w:sz w:val="20"/>
          <w:szCs w:val="20"/>
          <w:lang w:val="en-GB"/>
        </w:rPr>
      </w:pPr>
      <w:r w:rsidRPr="009E3C49">
        <w:rPr>
          <w:rFonts w:ascii="Arial" w:hAnsi="Arial" w:cs="Arial"/>
          <w:b/>
          <w:sz w:val="20"/>
          <w:szCs w:val="20"/>
          <w:lang w:val="en-GB"/>
        </w:rPr>
        <w:t>Fig. </w:t>
      </w:r>
      <w:r w:rsidRPr="000559D0">
        <w:rPr>
          <w:rFonts w:ascii="Arial" w:hAnsi="Arial" w:cs="Arial"/>
          <w:b/>
          <w:sz w:val="20"/>
          <w:szCs w:val="20"/>
          <w:lang w:val="en-GB"/>
        </w:rPr>
        <w:t>S</w:t>
      </w:r>
      <w:r w:rsidR="00294146">
        <w:rPr>
          <w:rFonts w:ascii="Arial" w:hAnsi="Arial" w:cs="Arial"/>
          <w:b/>
          <w:sz w:val="20"/>
          <w:szCs w:val="20"/>
          <w:lang w:val="en-GB"/>
        </w:rPr>
        <w:t>11</w:t>
      </w:r>
      <w:r w:rsidRPr="009E3C49">
        <w:rPr>
          <w:rFonts w:ascii="Arial" w:hAnsi="Arial" w:cs="Arial"/>
          <w:sz w:val="20"/>
          <w:szCs w:val="20"/>
          <w:lang w:val="en-GB"/>
        </w:rPr>
        <w:t> </w:t>
      </w:r>
      <w:r w:rsidRPr="009E3C49">
        <w:rPr>
          <w:rFonts w:ascii="Arial" w:hAnsi="Arial" w:cs="Arial"/>
          <w:b/>
          <w:sz w:val="20"/>
          <w:szCs w:val="20"/>
          <w:lang w:val="en-GB"/>
        </w:rPr>
        <w:t>(</w:t>
      </w:r>
      <w:r w:rsidRPr="009E3C49">
        <w:rPr>
          <w:rFonts w:ascii="Arial" w:hAnsi="Arial" w:cs="Arial"/>
          <w:b/>
          <w:bCs/>
          <w:sz w:val="20"/>
          <w:szCs w:val="20"/>
          <w:lang w:val="en-GB"/>
        </w:rPr>
        <w:t>a)</w:t>
      </w:r>
      <w:r w:rsidRPr="009E3C49">
        <w:rPr>
          <w:rFonts w:ascii="Arial" w:hAnsi="Arial" w:cs="Arial"/>
          <w:bCs/>
          <w:sz w:val="20"/>
          <w:szCs w:val="20"/>
          <w:lang w:val="en-GB"/>
        </w:rPr>
        <w:t> </w:t>
      </w:r>
      <w:r>
        <w:rPr>
          <w:rFonts w:ascii="Arial" w:hAnsi="Arial" w:cs="Arial"/>
          <w:sz w:val="20"/>
          <w:szCs w:val="20"/>
          <w:lang w:val="en-GB"/>
        </w:rPr>
        <w:t xml:space="preserve">Human health, </w:t>
      </w:r>
      <w:r w:rsidRPr="009E3C49">
        <w:rPr>
          <w:rFonts w:ascii="Arial" w:hAnsi="Arial" w:cs="Arial"/>
          <w:b/>
          <w:sz w:val="20"/>
          <w:szCs w:val="20"/>
          <w:lang w:val="en-GB"/>
        </w:rPr>
        <w:t>(b)</w:t>
      </w:r>
      <w:r w:rsidRPr="009E3C49">
        <w:rPr>
          <w:rFonts w:ascii="Arial" w:hAnsi="Arial" w:cs="Arial"/>
          <w:sz w:val="20"/>
          <w:szCs w:val="20"/>
          <w:lang w:val="en-GB"/>
        </w:rPr>
        <w:t> </w:t>
      </w:r>
      <w:r>
        <w:rPr>
          <w:rFonts w:ascii="Arial" w:hAnsi="Arial" w:cs="Arial"/>
          <w:sz w:val="20"/>
          <w:szCs w:val="20"/>
          <w:lang w:val="en-GB"/>
        </w:rPr>
        <w:t xml:space="preserve">ecosystems quality, and </w:t>
      </w:r>
      <w:r w:rsidRPr="009E3C49">
        <w:rPr>
          <w:rFonts w:ascii="Arial" w:hAnsi="Arial" w:cs="Arial"/>
          <w:b/>
          <w:sz w:val="20"/>
          <w:szCs w:val="20"/>
          <w:lang w:val="en-GB"/>
        </w:rPr>
        <w:t>(c)</w:t>
      </w:r>
      <w:r>
        <w:rPr>
          <w:rFonts w:ascii="Arial" w:hAnsi="Arial" w:cs="Arial"/>
          <w:sz w:val="20"/>
          <w:szCs w:val="20"/>
          <w:lang w:val="en-GB"/>
        </w:rPr>
        <w:t> natural resource</w:t>
      </w:r>
      <w:r w:rsidRPr="009E3C49">
        <w:rPr>
          <w:rFonts w:ascii="Arial" w:hAnsi="Arial" w:cs="Arial"/>
          <w:sz w:val="20"/>
          <w:szCs w:val="20"/>
          <w:lang w:val="en-GB"/>
        </w:rPr>
        <w:t xml:space="preserve"> impacts </w:t>
      </w:r>
      <w:r w:rsidRPr="004E2C9C">
        <w:rPr>
          <w:rFonts w:ascii="Arial" w:hAnsi="Arial" w:cs="Arial"/>
          <w:sz w:val="20"/>
          <w:szCs w:val="20"/>
          <w:lang w:val="en-GB"/>
        </w:rPr>
        <w:t>per kg of phenol production using the business</w:t>
      </w:r>
      <w:r>
        <w:rPr>
          <w:rFonts w:ascii="Arial" w:hAnsi="Arial" w:cs="Arial"/>
          <w:sz w:val="20"/>
          <w:szCs w:val="20"/>
          <w:lang w:val="en-GB"/>
        </w:rPr>
        <w:noBreakHyphen/>
      </w:r>
      <w:r w:rsidRPr="004E2C9C">
        <w:rPr>
          <w:rFonts w:ascii="Arial" w:hAnsi="Arial" w:cs="Arial"/>
          <w:sz w:val="20"/>
          <w:szCs w:val="20"/>
          <w:lang w:val="en-GB"/>
        </w:rPr>
        <w:t>as</w:t>
      </w:r>
      <w:r>
        <w:rPr>
          <w:rFonts w:ascii="Arial" w:hAnsi="Arial" w:cs="Arial"/>
          <w:sz w:val="20"/>
          <w:szCs w:val="20"/>
          <w:lang w:val="en-GB"/>
        </w:rPr>
        <w:noBreakHyphen/>
      </w:r>
      <w:r w:rsidRPr="004E2C9C">
        <w:rPr>
          <w:rFonts w:ascii="Arial" w:hAnsi="Arial" w:cs="Arial"/>
          <w:sz w:val="20"/>
          <w:szCs w:val="20"/>
          <w:lang w:val="en-GB"/>
        </w:rPr>
        <w:t>usual cumene oxidation process, and the direct oxidation of benzene to phenol using N</w:t>
      </w:r>
      <w:r w:rsidRPr="004E2C9C">
        <w:rPr>
          <w:rFonts w:ascii="Arial" w:hAnsi="Arial" w:cs="Arial"/>
          <w:sz w:val="20"/>
          <w:szCs w:val="20"/>
          <w:vertAlign w:val="subscript"/>
          <w:lang w:val="en-GB"/>
        </w:rPr>
        <w:t>2</w:t>
      </w:r>
      <w:r w:rsidRPr="004E2C9C">
        <w:rPr>
          <w:rFonts w:ascii="Arial" w:hAnsi="Arial" w:cs="Arial"/>
          <w:sz w:val="20"/>
          <w:szCs w:val="20"/>
          <w:lang w:val="en-GB"/>
        </w:rPr>
        <w:t>O and H</w:t>
      </w:r>
      <w:r w:rsidRPr="004E2C9C">
        <w:rPr>
          <w:rFonts w:ascii="Arial" w:hAnsi="Arial" w:cs="Arial"/>
          <w:sz w:val="20"/>
          <w:szCs w:val="20"/>
          <w:vertAlign w:val="subscript"/>
          <w:lang w:val="en-GB"/>
        </w:rPr>
        <w:t>2</w:t>
      </w:r>
      <w:r w:rsidRPr="004E2C9C">
        <w:rPr>
          <w:rFonts w:ascii="Arial" w:hAnsi="Arial" w:cs="Arial"/>
          <w:sz w:val="20"/>
          <w:szCs w:val="20"/>
          <w:lang w:val="en-GB"/>
        </w:rPr>
        <w:t>O</w:t>
      </w:r>
      <w:r w:rsidRPr="004E2C9C">
        <w:rPr>
          <w:rFonts w:ascii="Arial" w:hAnsi="Arial" w:cs="Arial"/>
          <w:sz w:val="20"/>
          <w:szCs w:val="20"/>
          <w:vertAlign w:val="subscript"/>
          <w:lang w:val="en-GB"/>
        </w:rPr>
        <w:t>2</w:t>
      </w:r>
      <w:r w:rsidRPr="004E2C9C">
        <w:rPr>
          <w:rFonts w:ascii="Arial" w:hAnsi="Arial" w:cs="Arial"/>
          <w:sz w:val="20"/>
          <w:szCs w:val="20"/>
          <w:lang w:val="en-GB"/>
        </w:rPr>
        <w:t>. For N</w:t>
      </w:r>
      <w:r w:rsidRPr="004E2C9C">
        <w:rPr>
          <w:rFonts w:ascii="Arial" w:hAnsi="Arial" w:cs="Arial"/>
          <w:sz w:val="20"/>
          <w:szCs w:val="20"/>
          <w:vertAlign w:val="subscript"/>
          <w:lang w:val="en-GB"/>
        </w:rPr>
        <w:t>2</w:t>
      </w:r>
      <w:r w:rsidRPr="004E2C9C">
        <w:rPr>
          <w:rFonts w:ascii="Arial" w:hAnsi="Arial" w:cs="Arial"/>
          <w:sz w:val="20"/>
          <w:szCs w:val="20"/>
          <w:lang w:val="en-GB"/>
        </w:rPr>
        <w:t xml:space="preserve">O contributions, the </w:t>
      </w:r>
      <w:r>
        <w:rPr>
          <w:rFonts w:ascii="Arial" w:hAnsi="Arial" w:cs="Arial"/>
          <w:sz w:val="20"/>
          <w:szCs w:val="20"/>
          <w:lang w:val="en-GB"/>
        </w:rPr>
        <w:t>one</w:t>
      </w:r>
      <w:r>
        <w:rPr>
          <w:rFonts w:ascii="Arial" w:hAnsi="Arial" w:cs="Arial"/>
          <w:sz w:val="20"/>
          <w:szCs w:val="20"/>
          <w:lang w:val="en-GB"/>
        </w:rPr>
        <w:noBreakHyphen/>
      </w:r>
      <w:r w:rsidRPr="004E2C9C">
        <w:rPr>
          <w:rFonts w:ascii="Arial" w:hAnsi="Arial" w:cs="Arial"/>
          <w:sz w:val="20"/>
          <w:szCs w:val="20"/>
          <w:lang w:val="en-GB"/>
        </w:rPr>
        <w:t>step process using NH</w:t>
      </w:r>
      <w:r w:rsidRPr="004E2C9C">
        <w:rPr>
          <w:rFonts w:ascii="Arial" w:hAnsi="Arial" w:cs="Arial"/>
          <w:sz w:val="20"/>
          <w:szCs w:val="20"/>
          <w:vertAlign w:val="subscript"/>
          <w:lang w:val="en-GB"/>
        </w:rPr>
        <w:t>3</w:t>
      </w:r>
      <w:r w:rsidRPr="004E2C9C">
        <w:rPr>
          <w:rFonts w:ascii="Arial" w:hAnsi="Arial" w:cs="Arial"/>
          <w:sz w:val="20"/>
          <w:szCs w:val="20"/>
          <w:lang w:val="en-GB"/>
        </w:rPr>
        <w:t xml:space="preserve"> derived from either natural gas (fossil</w:t>
      </w:r>
      <w:r>
        <w:rPr>
          <w:rFonts w:ascii="Arial" w:hAnsi="Arial" w:cs="Arial"/>
          <w:sz w:val="20"/>
          <w:szCs w:val="20"/>
          <w:lang w:val="en-GB"/>
        </w:rPr>
        <w:noBreakHyphen/>
      </w:r>
      <w:r w:rsidRPr="004E2C9C">
        <w:rPr>
          <w:rFonts w:ascii="Arial" w:hAnsi="Arial" w:cs="Arial"/>
          <w:sz w:val="20"/>
          <w:szCs w:val="20"/>
          <w:lang w:val="en-GB"/>
        </w:rPr>
        <w:t>based) or the electrolytic H</w:t>
      </w:r>
      <w:r w:rsidRPr="004E2C9C">
        <w:rPr>
          <w:rFonts w:ascii="Arial" w:hAnsi="Arial" w:cs="Arial"/>
          <w:sz w:val="20"/>
          <w:szCs w:val="20"/>
          <w:vertAlign w:val="subscript"/>
          <w:lang w:val="en-GB"/>
        </w:rPr>
        <w:t>2</w:t>
      </w:r>
      <w:r>
        <w:rPr>
          <w:rFonts w:ascii="Arial" w:hAnsi="Arial" w:cs="Arial"/>
          <w:sz w:val="20"/>
          <w:szCs w:val="20"/>
          <w:lang w:val="en-GB"/>
        </w:rPr>
        <w:noBreakHyphen/>
      </w:r>
      <w:r w:rsidRPr="004E2C9C">
        <w:rPr>
          <w:rFonts w:ascii="Arial" w:hAnsi="Arial" w:cs="Arial"/>
          <w:sz w:val="20"/>
          <w:szCs w:val="20"/>
          <w:lang w:val="en-GB"/>
        </w:rPr>
        <w:t>based Haber</w:t>
      </w:r>
      <w:r>
        <w:rPr>
          <w:rFonts w:ascii="Arial" w:hAnsi="Arial" w:cs="Arial"/>
          <w:sz w:val="20"/>
          <w:szCs w:val="20"/>
          <w:lang w:val="en-GB"/>
        </w:rPr>
        <w:noBreakHyphen/>
      </w:r>
      <w:r w:rsidRPr="004E2C9C">
        <w:rPr>
          <w:rFonts w:ascii="Arial" w:hAnsi="Arial" w:cs="Arial"/>
          <w:sz w:val="20"/>
          <w:szCs w:val="20"/>
          <w:lang w:val="en-GB"/>
        </w:rPr>
        <w:t>Bosch process (green) is shown. Similarly, the anthraquinone process for H</w:t>
      </w:r>
      <w:r w:rsidRPr="004E2C9C">
        <w:rPr>
          <w:rFonts w:ascii="Arial" w:hAnsi="Arial" w:cs="Arial"/>
          <w:sz w:val="20"/>
          <w:szCs w:val="20"/>
          <w:vertAlign w:val="subscript"/>
          <w:lang w:val="en-GB"/>
        </w:rPr>
        <w:t>2</w:t>
      </w:r>
      <w:r w:rsidRPr="004E2C9C">
        <w:rPr>
          <w:rFonts w:ascii="Arial" w:hAnsi="Arial" w:cs="Arial"/>
          <w:sz w:val="20"/>
          <w:szCs w:val="20"/>
          <w:lang w:val="en-GB"/>
        </w:rPr>
        <w:t>O</w:t>
      </w:r>
      <w:r w:rsidRPr="004E2C9C">
        <w:rPr>
          <w:rFonts w:ascii="Arial" w:hAnsi="Arial" w:cs="Arial"/>
          <w:sz w:val="20"/>
          <w:szCs w:val="20"/>
          <w:vertAlign w:val="subscript"/>
          <w:lang w:val="en-GB"/>
        </w:rPr>
        <w:t>2</w:t>
      </w:r>
      <w:r w:rsidRPr="004E2C9C">
        <w:rPr>
          <w:rFonts w:ascii="Arial" w:hAnsi="Arial" w:cs="Arial"/>
          <w:sz w:val="20"/>
          <w:szCs w:val="20"/>
          <w:lang w:val="en-GB"/>
        </w:rPr>
        <w:t xml:space="preserve"> contributions, utilizing H</w:t>
      </w:r>
      <w:r w:rsidRPr="004E2C9C">
        <w:rPr>
          <w:rFonts w:ascii="Arial" w:hAnsi="Arial" w:cs="Arial"/>
          <w:sz w:val="20"/>
          <w:szCs w:val="20"/>
          <w:vertAlign w:val="subscript"/>
          <w:lang w:val="en-GB"/>
        </w:rPr>
        <w:t>2</w:t>
      </w:r>
      <w:r w:rsidRPr="004E2C9C">
        <w:rPr>
          <w:rFonts w:ascii="Arial" w:hAnsi="Arial" w:cs="Arial"/>
          <w:sz w:val="20"/>
          <w:szCs w:val="20"/>
          <w:lang w:val="en-GB"/>
        </w:rPr>
        <w:t xml:space="preserve"> from either natural gas reforming or electrolytic sources, is presented. Projections for 2050 highlight potential reductions in </w:t>
      </w:r>
      <w:r>
        <w:rPr>
          <w:rFonts w:ascii="Arial" w:hAnsi="Arial" w:cs="Arial"/>
          <w:sz w:val="20"/>
          <w:szCs w:val="20"/>
          <w:lang w:val="en-GB"/>
        </w:rPr>
        <w:t>all impact categories</w:t>
      </w:r>
      <w:r w:rsidRPr="004E2C9C">
        <w:rPr>
          <w:rFonts w:ascii="Arial" w:hAnsi="Arial" w:cs="Arial"/>
          <w:sz w:val="20"/>
          <w:szCs w:val="20"/>
          <w:lang w:val="en-GB"/>
        </w:rPr>
        <w:t xml:space="preserve"> across all technologies.</w:t>
      </w:r>
    </w:p>
    <w:p w:rsidR="00FD3112" w:rsidRPr="00FD3112" w:rsidRDefault="00FD3112">
      <w:pPr>
        <w:rPr>
          <w:rFonts w:ascii="Arial" w:hAnsi="Arial" w:cs="Arial"/>
          <w:b/>
          <w:sz w:val="20"/>
          <w:szCs w:val="20"/>
          <w:lang w:val="en-GB"/>
        </w:rPr>
      </w:pPr>
      <w:r w:rsidRPr="00FD3112">
        <w:rPr>
          <w:rFonts w:ascii="Arial" w:hAnsi="Arial" w:cs="Arial"/>
          <w:b/>
          <w:sz w:val="20"/>
          <w:szCs w:val="20"/>
          <w:lang w:val="en-GB"/>
        </w:rPr>
        <w:br w:type="page"/>
      </w:r>
    </w:p>
    <w:p w:rsidR="00FD3112" w:rsidRDefault="00FD3112" w:rsidP="00FD3112">
      <w:pPr>
        <w:spacing w:after="0" w:line="360" w:lineRule="auto"/>
        <w:jc w:val="both"/>
        <w:rPr>
          <w:rFonts w:ascii="Arial" w:hAnsi="Arial" w:cs="Arial"/>
          <w:b/>
          <w:sz w:val="20"/>
          <w:szCs w:val="20"/>
          <w:lang w:val="en-GB"/>
        </w:rPr>
      </w:pPr>
      <w:r w:rsidRPr="00FD3112">
        <w:rPr>
          <w:rFonts w:ascii="Arial" w:hAnsi="Arial" w:cs="Arial"/>
          <w:b/>
          <w:sz w:val="20"/>
          <w:szCs w:val="20"/>
          <w:lang w:val="en-GB"/>
        </w:rPr>
        <w:lastRenderedPageBreak/>
        <w:t>References</w:t>
      </w:r>
    </w:p>
    <w:p w:rsidR="00A41E63" w:rsidRPr="00A41E63" w:rsidRDefault="003D2803" w:rsidP="00A41E63">
      <w:pPr>
        <w:spacing w:after="0" w:line="360" w:lineRule="auto"/>
        <w:ind w:left="720" w:hanging="720"/>
        <w:jc w:val="both"/>
        <w:rPr>
          <w:rFonts w:ascii="Arial" w:hAnsi="Arial" w:cs="Arial"/>
        </w:rPr>
      </w:pPr>
      <w:r w:rsidRPr="00A41E63">
        <w:rPr>
          <w:rFonts w:ascii="Arial" w:hAnsi="Arial" w:cs="Arial"/>
          <w:b/>
          <w:lang w:val="en-GB"/>
        </w:rPr>
        <w:fldChar w:fldCharType="begin"/>
      </w:r>
      <w:r w:rsidR="00A41E63" w:rsidRPr="00A41E63">
        <w:rPr>
          <w:rFonts w:ascii="Arial" w:hAnsi="Arial" w:cs="Arial"/>
          <w:b/>
          <w:lang w:val="en-GB"/>
        </w:rPr>
        <w:instrText xml:space="preserve"> ADDIN ZOTERO_BIBL {"uncited":[],"omitted":[],"custom":[]} CSL_BIBLIOGRAPHY </w:instrText>
      </w:r>
      <w:r w:rsidRPr="00A41E63">
        <w:rPr>
          <w:rFonts w:ascii="Arial" w:hAnsi="Arial" w:cs="Arial"/>
          <w:b/>
          <w:lang w:val="en-GB"/>
        </w:rPr>
        <w:fldChar w:fldCharType="separate"/>
      </w:r>
      <w:r w:rsidR="00A41E63" w:rsidRPr="00A41E63">
        <w:rPr>
          <w:rFonts w:ascii="Arial" w:hAnsi="Arial" w:cs="Arial"/>
        </w:rPr>
        <w:t>1</w:t>
      </w:r>
      <w:r w:rsidR="00A41E63" w:rsidRPr="00A41E63">
        <w:rPr>
          <w:rFonts w:ascii="Arial" w:hAnsi="Arial" w:cs="Arial"/>
        </w:rPr>
        <w:tab/>
        <w:t xml:space="preserve">M. D. </w:t>
      </w:r>
      <w:proofErr w:type="spellStart"/>
      <w:r w:rsidR="00A41E63" w:rsidRPr="00A41E63">
        <w:rPr>
          <w:rFonts w:ascii="Arial" w:hAnsi="Arial" w:cs="Arial"/>
        </w:rPr>
        <w:t>Karaseva</w:t>
      </w:r>
      <w:proofErr w:type="spellEnd"/>
      <w:r w:rsidR="00A41E63" w:rsidRPr="00A41E63">
        <w:rPr>
          <w:rFonts w:ascii="Arial" w:hAnsi="Arial" w:cs="Arial"/>
        </w:rPr>
        <w:t xml:space="preserve">, M. M. </w:t>
      </w:r>
      <w:proofErr w:type="spellStart"/>
      <w:r w:rsidR="00A41E63" w:rsidRPr="00A41E63">
        <w:rPr>
          <w:rFonts w:ascii="Arial" w:hAnsi="Arial" w:cs="Arial"/>
        </w:rPr>
        <w:t>Trubyanov</w:t>
      </w:r>
      <w:proofErr w:type="spellEnd"/>
      <w:r w:rsidR="00A41E63" w:rsidRPr="00A41E63">
        <w:rPr>
          <w:rFonts w:ascii="Arial" w:hAnsi="Arial" w:cs="Arial"/>
        </w:rPr>
        <w:t xml:space="preserve">, A. A. </w:t>
      </w:r>
      <w:proofErr w:type="spellStart"/>
      <w:r w:rsidR="00A41E63" w:rsidRPr="00A41E63">
        <w:rPr>
          <w:rFonts w:ascii="Arial" w:hAnsi="Arial" w:cs="Arial"/>
        </w:rPr>
        <w:t>Atlaskin</w:t>
      </w:r>
      <w:proofErr w:type="spellEnd"/>
      <w:r w:rsidR="00A41E63" w:rsidRPr="00A41E63">
        <w:rPr>
          <w:rFonts w:ascii="Arial" w:hAnsi="Arial" w:cs="Arial"/>
        </w:rPr>
        <w:t xml:space="preserve">, I. V. </w:t>
      </w:r>
      <w:proofErr w:type="spellStart"/>
      <w:r w:rsidR="00A41E63" w:rsidRPr="00A41E63">
        <w:rPr>
          <w:rFonts w:ascii="Arial" w:hAnsi="Arial" w:cs="Arial"/>
        </w:rPr>
        <w:t>Vorotyntsev</w:t>
      </w:r>
      <w:proofErr w:type="spellEnd"/>
      <w:r w:rsidR="00A41E63" w:rsidRPr="00A41E63">
        <w:rPr>
          <w:rFonts w:ascii="Arial" w:hAnsi="Arial" w:cs="Arial"/>
        </w:rPr>
        <w:t xml:space="preserve">, N. I. </w:t>
      </w:r>
      <w:proofErr w:type="spellStart"/>
      <w:r w:rsidR="00A41E63" w:rsidRPr="00A41E63">
        <w:rPr>
          <w:rFonts w:ascii="Arial" w:hAnsi="Arial" w:cs="Arial"/>
        </w:rPr>
        <w:t>Laguntsov</w:t>
      </w:r>
      <w:proofErr w:type="spellEnd"/>
      <w:r w:rsidR="00A41E63" w:rsidRPr="00A41E63">
        <w:rPr>
          <w:rFonts w:ascii="Arial" w:hAnsi="Arial" w:cs="Arial"/>
        </w:rPr>
        <w:t xml:space="preserve"> and P. N. </w:t>
      </w:r>
      <w:proofErr w:type="spellStart"/>
      <w:r w:rsidR="00A41E63" w:rsidRPr="00A41E63">
        <w:rPr>
          <w:rFonts w:ascii="Arial" w:hAnsi="Arial" w:cs="Arial"/>
        </w:rPr>
        <w:t>Drozdov</w:t>
      </w:r>
      <w:proofErr w:type="spellEnd"/>
      <w:r w:rsidR="00A41E63" w:rsidRPr="00A41E63">
        <w:rPr>
          <w:rFonts w:ascii="Arial" w:hAnsi="Arial" w:cs="Arial"/>
        </w:rPr>
        <w:t xml:space="preserve">, </w:t>
      </w:r>
      <w:proofErr w:type="spellStart"/>
      <w:r w:rsidR="00A41E63" w:rsidRPr="00A41E63">
        <w:rPr>
          <w:rFonts w:ascii="Arial" w:hAnsi="Arial" w:cs="Arial"/>
          <w:i/>
          <w:iCs/>
        </w:rPr>
        <w:t>Membr</w:t>
      </w:r>
      <w:proofErr w:type="spellEnd"/>
      <w:r w:rsidR="00A41E63" w:rsidRPr="00A41E63">
        <w:rPr>
          <w:rFonts w:ascii="Arial" w:hAnsi="Arial" w:cs="Arial"/>
          <w:i/>
          <w:iCs/>
        </w:rPr>
        <w:t xml:space="preserve">. </w:t>
      </w:r>
      <w:proofErr w:type="spellStart"/>
      <w:r w:rsidR="00A41E63" w:rsidRPr="00A41E63">
        <w:rPr>
          <w:rFonts w:ascii="Arial" w:hAnsi="Arial" w:cs="Arial"/>
          <w:i/>
          <w:iCs/>
        </w:rPr>
        <w:t>Membr</w:t>
      </w:r>
      <w:proofErr w:type="spellEnd"/>
      <w:r w:rsidR="00A41E63" w:rsidRPr="00A41E63">
        <w:rPr>
          <w:rFonts w:ascii="Arial" w:hAnsi="Arial" w:cs="Arial"/>
          <w:i/>
          <w:iCs/>
        </w:rPr>
        <w:t>. Technol.</w:t>
      </w:r>
      <w:r w:rsidR="00A41E63" w:rsidRPr="00A41E63">
        <w:rPr>
          <w:rFonts w:ascii="Arial" w:hAnsi="Arial" w:cs="Arial"/>
        </w:rPr>
        <w:t xml:space="preserve">, 2019, </w:t>
      </w:r>
      <w:r w:rsidR="00A41E63" w:rsidRPr="00A41E63">
        <w:rPr>
          <w:rFonts w:ascii="Arial" w:hAnsi="Arial" w:cs="Arial"/>
          <w:b/>
          <w:bCs/>
        </w:rPr>
        <w:t>1</w:t>
      </w:r>
      <w:r w:rsidR="00A41E63" w:rsidRPr="00A41E63">
        <w:rPr>
          <w:rFonts w:ascii="Arial" w:hAnsi="Arial" w:cs="Arial"/>
        </w:rPr>
        <w:t>, 72–80.</w:t>
      </w:r>
    </w:p>
    <w:p w:rsidR="00A41E63" w:rsidRPr="00A41E63" w:rsidRDefault="00A41E63" w:rsidP="00A41E63">
      <w:pPr>
        <w:spacing w:after="0" w:line="360" w:lineRule="auto"/>
        <w:ind w:left="720" w:hanging="720"/>
        <w:jc w:val="both"/>
        <w:rPr>
          <w:rFonts w:ascii="Arial" w:hAnsi="Arial" w:cs="Arial"/>
        </w:rPr>
      </w:pPr>
      <w:r w:rsidRPr="00A41E63">
        <w:rPr>
          <w:rFonts w:ascii="Arial" w:hAnsi="Arial" w:cs="Arial"/>
        </w:rPr>
        <w:t>2</w:t>
      </w:r>
      <w:r w:rsidRPr="00A41E63">
        <w:rPr>
          <w:rFonts w:ascii="Arial" w:hAnsi="Arial" w:cs="Arial"/>
        </w:rPr>
        <w:tab/>
        <w:t xml:space="preserve">V. N. </w:t>
      </w:r>
      <w:proofErr w:type="spellStart"/>
      <w:r w:rsidRPr="00A41E63">
        <w:rPr>
          <w:rFonts w:ascii="Arial" w:hAnsi="Arial" w:cs="Arial"/>
        </w:rPr>
        <w:t>Parmon</w:t>
      </w:r>
      <w:proofErr w:type="spellEnd"/>
      <w:r w:rsidRPr="00A41E63">
        <w:rPr>
          <w:rFonts w:ascii="Arial" w:hAnsi="Arial" w:cs="Arial"/>
        </w:rPr>
        <w:t xml:space="preserve">, G. I. </w:t>
      </w:r>
      <w:proofErr w:type="spellStart"/>
      <w:r w:rsidRPr="00A41E63">
        <w:rPr>
          <w:rFonts w:ascii="Arial" w:hAnsi="Arial" w:cs="Arial"/>
        </w:rPr>
        <w:t>Panov</w:t>
      </w:r>
      <w:proofErr w:type="spellEnd"/>
      <w:r w:rsidRPr="00A41E63">
        <w:rPr>
          <w:rFonts w:ascii="Arial" w:hAnsi="Arial" w:cs="Arial"/>
        </w:rPr>
        <w:t xml:space="preserve">, A. </w:t>
      </w:r>
      <w:proofErr w:type="spellStart"/>
      <w:r w:rsidRPr="00A41E63">
        <w:rPr>
          <w:rFonts w:ascii="Arial" w:hAnsi="Arial" w:cs="Arial"/>
        </w:rPr>
        <w:t>Uriarte</w:t>
      </w:r>
      <w:proofErr w:type="spellEnd"/>
      <w:r w:rsidRPr="00A41E63">
        <w:rPr>
          <w:rFonts w:ascii="Arial" w:hAnsi="Arial" w:cs="Arial"/>
        </w:rPr>
        <w:t xml:space="preserve"> and A. S. </w:t>
      </w:r>
      <w:proofErr w:type="spellStart"/>
      <w:r w:rsidRPr="00A41E63">
        <w:rPr>
          <w:rFonts w:ascii="Arial" w:hAnsi="Arial" w:cs="Arial"/>
        </w:rPr>
        <w:t>Noskov</w:t>
      </w:r>
      <w:proofErr w:type="spellEnd"/>
      <w:r w:rsidRPr="00A41E63">
        <w:rPr>
          <w:rFonts w:ascii="Arial" w:hAnsi="Arial" w:cs="Arial"/>
        </w:rPr>
        <w:t xml:space="preserve">, </w:t>
      </w:r>
      <w:proofErr w:type="spellStart"/>
      <w:r w:rsidRPr="00A41E63">
        <w:rPr>
          <w:rFonts w:ascii="Arial" w:hAnsi="Arial" w:cs="Arial"/>
          <w:i/>
          <w:iCs/>
        </w:rPr>
        <w:t>Catal</w:t>
      </w:r>
      <w:proofErr w:type="spellEnd"/>
      <w:r w:rsidRPr="00A41E63">
        <w:rPr>
          <w:rFonts w:ascii="Arial" w:hAnsi="Arial" w:cs="Arial"/>
          <w:i/>
          <w:iCs/>
        </w:rPr>
        <w:t>. Today</w:t>
      </w:r>
      <w:r w:rsidRPr="00A41E63">
        <w:rPr>
          <w:rFonts w:ascii="Arial" w:hAnsi="Arial" w:cs="Arial"/>
        </w:rPr>
        <w:t xml:space="preserve">, 2005, </w:t>
      </w:r>
      <w:r w:rsidRPr="00A41E63">
        <w:rPr>
          <w:rFonts w:ascii="Arial" w:hAnsi="Arial" w:cs="Arial"/>
          <w:b/>
          <w:bCs/>
        </w:rPr>
        <w:t>100</w:t>
      </w:r>
      <w:r w:rsidRPr="00A41E63">
        <w:rPr>
          <w:rFonts w:ascii="Arial" w:hAnsi="Arial" w:cs="Arial"/>
        </w:rPr>
        <w:t>, 115–131.</w:t>
      </w:r>
    </w:p>
    <w:p w:rsidR="00A41E63" w:rsidRPr="00A41E63" w:rsidRDefault="00A41E63" w:rsidP="00A41E63">
      <w:pPr>
        <w:spacing w:after="0" w:line="360" w:lineRule="auto"/>
        <w:jc w:val="both"/>
        <w:rPr>
          <w:rFonts w:ascii="Arial" w:hAnsi="Arial" w:cs="Arial"/>
        </w:rPr>
      </w:pPr>
      <w:r w:rsidRPr="00A41E63">
        <w:rPr>
          <w:rFonts w:ascii="Arial" w:hAnsi="Arial" w:cs="Arial"/>
        </w:rPr>
        <w:t>3</w:t>
      </w:r>
      <w:r w:rsidRPr="00A41E63">
        <w:rPr>
          <w:rFonts w:ascii="Arial" w:hAnsi="Arial" w:cs="Arial"/>
        </w:rPr>
        <w:tab/>
        <w:t xml:space="preserve">K. Severin, </w:t>
      </w:r>
      <w:r w:rsidRPr="00A41E63">
        <w:rPr>
          <w:rFonts w:ascii="Arial" w:hAnsi="Arial" w:cs="Arial"/>
          <w:i/>
          <w:iCs/>
        </w:rPr>
        <w:t>Chem. Soc. Rev.</w:t>
      </w:r>
      <w:r w:rsidRPr="00A41E63">
        <w:rPr>
          <w:rFonts w:ascii="Arial" w:hAnsi="Arial" w:cs="Arial"/>
        </w:rPr>
        <w:t xml:space="preserve">, 2015, </w:t>
      </w:r>
      <w:r w:rsidRPr="00A41E63">
        <w:rPr>
          <w:rFonts w:ascii="Arial" w:hAnsi="Arial" w:cs="Arial"/>
          <w:b/>
          <w:bCs/>
        </w:rPr>
        <w:t>44</w:t>
      </w:r>
      <w:r w:rsidRPr="00A41E63">
        <w:rPr>
          <w:rFonts w:ascii="Arial" w:hAnsi="Arial" w:cs="Arial"/>
        </w:rPr>
        <w:t>, 6375–6386.</w:t>
      </w:r>
    </w:p>
    <w:p w:rsidR="00A41E63" w:rsidRPr="00A41E63" w:rsidRDefault="00A41E63" w:rsidP="00A41E63">
      <w:pPr>
        <w:spacing w:after="0" w:line="360" w:lineRule="auto"/>
        <w:ind w:left="720" w:hanging="720"/>
        <w:jc w:val="both"/>
        <w:rPr>
          <w:rFonts w:ascii="Arial" w:hAnsi="Arial" w:cs="Arial"/>
        </w:rPr>
      </w:pPr>
      <w:r w:rsidRPr="00A41E63">
        <w:rPr>
          <w:rFonts w:ascii="Arial" w:hAnsi="Arial" w:cs="Arial"/>
        </w:rPr>
        <w:t>4</w:t>
      </w:r>
      <w:r w:rsidRPr="00A41E63">
        <w:rPr>
          <w:rFonts w:ascii="Arial" w:hAnsi="Arial" w:cs="Arial"/>
        </w:rPr>
        <w:tab/>
        <w:t xml:space="preserve">M. Thiemann, E. </w:t>
      </w:r>
      <w:proofErr w:type="spellStart"/>
      <w:r w:rsidRPr="00A41E63">
        <w:rPr>
          <w:rFonts w:ascii="Arial" w:hAnsi="Arial" w:cs="Arial"/>
        </w:rPr>
        <w:t>Scheibler</w:t>
      </w:r>
      <w:proofErr w:type="spellEnd"/>
      <w:r w:rsidRPr="00A41E63">
        <w:rPr>
          <w:rFonts w:ascii="Arial" w:hAnsi="Arial" w:cs="Arial"/>
        </w:rPr>
        <w:t xml:space="preserve"> and K. W. Wiegand, in </w:t>
      </w:r>
      <w:r w:rsidRPr="00A41E63">
        <w:rPr>
          <w:rFonts w:ascii="Arial" w:hAnsi="Arial" w:cs="Arial"/>
          <w:i/>
          <w:iCs/>
        </w:rPr>
        <w:t>Ullmann’s Encyclopedia of Industrial Chemistry</w:t>
      </w:r>
      <w:r w:rsidRPr="00A41E63">
        <w:rPr>
          <w:rFonts w:ascii="Arial" w:hAnsi="Arial" w:cs="Arial"/>
        </w:rPr>
        <w:t xml:space="preserve">, ed. Wiley-VCH, Wiley, 1st </w:t>
      </w:r>
      <w:proofErr w:type="spellStart"/>
      <w:r w:rsidRPr="00A41E63">
        <w:rPr>
          <w:rFonts w:ascii="Arial" w:hAnsi="Arial" w:cs="Arial"/>
        </w:rPr>
        <w:t>edn</w:t>
      </w:r>
      <w:proofErr w:type="spellEnd"/>
      <w:r w:rsidRPr="00A41E63">
        <w:rPr>
          <w:rFonts w:ascii="Arial" w:hAnsi="Arial" w:cs="Arial"/>
        </w:rPr>
        <w:t>., 2000.</w:t>
      </w:r>
    </w:p>
    <w:p w:rsidR="00A41E63" w:rsidRPr="00A41E63" w:rsidRDefault="00A41E63" w:rsidP="00A41E63">
      <w:pPr>
        <w:spacing w:after="0" w:line="360" w:lineRule="auto"/>
        <w:ind w:left="720" w:hanging="720"/>
        <w:jc w:val="both"/>
        <w:rPr>
          <w:rFonts w:ascii="Arial" w:hAnsi="Arial" w:cs="Arial"/>
        </w:rPr>
      </w:pPr>
      <w:r w:rsidRPr="00A41E63">
        <w:rPr>
          <w:rFonts w:ascii="Arial" w:hAnsi="Arial" w:cs="Arial"/>
        </w:rPr>
        <w:t>5</w:t>
      </w:r>
      <w:r w:rsidRPr="00A41E63">
        <w:rPr>
          <w:rFonts w:ascii="Arial" w:hAnsi="Arial" w:cs="Arial"/>
        </w:rPr>
        <w:tab/>
        <w:t xml:space="preserve">G. </w:t>
      </w:r>
      <w:proofErr w:type="spellStart"/>
      <w:r w:rsidRPr="00A41E63">
        <w:rPr>
          <w:rFonts w:ascii="Arial" w:hAnsi="Arial" w:cs="Arial"/>
        </w:rPr>
        <w:t>Goor</w:t>
      </w:r>
      <w:proofErr w:type="spellEnd"/>
      <w:r w:rsidRPr="00A41E63">
        <w:rPr>
          <w:rFonts w:ascii="Arial" w:hAnsi="Arial" w:cs="Arial"/>
        </w:rPr>
        <w:t xml:space="preserve">, J. </w:t>
      </w:r>
      <w:proofErr w:type="spellStart"/>
      <w:r w:rsidRPr="00A41E63">
        <w:rPr>
          <w:rFonts w:ascii="Arial" w:hAnsi="Arial" w:cs="Arial"/>
        </w:rPr>
        <w:t>Glenneberg</w:t>
      </w:r>
      <w:proofErr w:type="spellEnd"/>
      <w:r w:rsidRPr="00A41E63">
        <w:rPr>
          <w:rFonts w:ascii="Arial" w:hAnsi="Arial" w:cs="Arial"/>
        </w:rPr>
        <w:t xml:space="preserve"> and S. Jacobi, in </w:t>
      </w:r>
      <w:r w:rsidRPr="00A41E63">
        <w:rPr>
          <w:rFonts w:ascii="Arial" w:hAnsi="Arial" w:cs="Arial"/>
          <w:i/>
          <w:iCs/>
        </w:rPr>
        <w:t>Ullmann’s Encyclopedia of Industrial Chemistry</w:t>
      </w:r>
      <w:r w:rsidRPr="00A41E63">
        <w:rPr>
          <w:rFonts w:ascii="Arial" w:hAnsi="Arial" w:cs="Arial"/>
        </w:rPr>
        <w:t xml:space="preserve">, ed. Wiley-VCH, Wiley, 1st </w:t>
      </w:r>
      <w:proofErr w:type="spellStart"/>
      <w:r w:rsidRPr="00A41E63">
        <w:rPr>
          <w:rFonts w:ascii="Arial" w:hAnsi="Arial" w:cs="Arial"/>
        </w:rPr>
        <w:t>edn</w:t>
      </w:r>
      <w:proofErr w:type="spellEnd"/>
      <w:r w:rsidRPr="00A41E63">
        <w:rPr>
          <w:rFonts w:ascii="Arial" w:hAnsi="Arial" w:cs="Arial"/>
        </w:rPr>
        <w:t>., 2007.</w:t>
      </w:r>
    </w:p>
    <w:p w:rsidR="00A41E63" w:rsidRPr="00A41E63" w:rsidRDefault="00A41E63" w:rsidP="00A41E63">
      <w:pPr>
        <w:spacing w:after="0" w:line="360" w:lineRule="auto"/>
        <w:ind w:left="720" w:hanging="720"/>
        <w:jc w:val="both"/>
        <w:rPr>
          <w:rFonts w:ascii="Arial" w:hAnsi="Arial" w:cs="Arial"/>
        </w:rPr>
      </w:pPr>
      <w:r w:rsidRPr="00A41E63">
        <w:rPr>
          <w:rFonts w:ascii="Arial" w:hAnsi="Arial" w:cs="Arial"/>
        </w:rPr>
        <w:t>6</w:t>
      </w:r>
      <w:r w:rsidRPr="00A41E63">
        <w:rPr>
          <w:rFonts w:ascii="Arial" w:hAnsi="Arial" w:cs="Arial"/>
        </w:rPr>
        <w:tab/>
        <w:t xml:space="preserve">U. S. </w:t>
      </w:r>
      <w:proofErr w:type="spellStart"/>
      <w:r w:rsidRPr="00A41E63">
        <w:rPr>
          <w:rFonts w:ascii="Arial" w:hAnsi="Arial" w:cs="Arial"/>
        </w:rPr>
        <w:t>Ozkan</w:t>
      </w:r>
      <w:proofErr w:type="spellEnd"/>
      <w:r w:rsidRPr="00A41E63">
        <w:rPr>
          <w:rFonts w:ascii="Arial" w:hAnsi="Arial" w:cs="Arial"/>
        </w:rPr>
        <w:t xml:space="preserve">, K. Ding, Y. </w:t>
      </w:r>
      <w:proofErr w:type="spellStart"/>
      <w:r w:rsidRPr="00A41E63">
        <w:rPr>
          <w:rFonts w:ascii="Arial" w:hAnsi="Arial" w:cs="Arial"/>
        </w:rPr>
        <w:t>Uozumi</w:t>
      </w:r>
      <w:proofErr w:type="spellEnd"/>
      <w:r w:rsidRPr="00A41E63">
        <w:rPr>
          <w:rFonts w:ascii="Arial" w:hAnsi="Arial" w:cs="Arial"/>
        </w:rPr>
        <w:t xml:space="preserve">, G. </w:t>
      </w:r>
      <w:proofErr w:type="spellStart"/>
      <w:r w:rsidRPr="00A41E63">
        <w:rPr>
          <w:rFonts w:ascii="Arial" w:hAnsi="Arial" w:cs="Arial"/>
        </w:rPr>
        <w:t>Ertl</w:t>
      </w:r>
      <w:proofErr w:type="spellEnd"/>
      <w:r w:rsidRPr="00A41E63">
        <w:rPr>
          <w:rFonts w:ascii="Arial" w:hAnsi="Arial" w:cs="Arial"/>
        </w:rPr>
        <w:t xml:space="preserve">, H. </w:t>
      </w:r>
      <w:proofErr w:type="spellStart"/>
      <w:r w:rsidRPr="00A41E63">
        <w:rPr>
          <w:rFonts w:ascii="Arial" w:hAnsi="Arial" w:cs="Arial"/>
        </w:rPr>
        <w:t>Knözinger</w:t>
      </w:r>
      <w:proofErr w:type="spellEnd"/>
      <w:r w:rsidRPr="00A41E63">
        <w:rPr>
          <w:rFonts w:ascii="Arial" w:hAnsi="Arial" w:cs="Arial"/>
        </w:rPr>
        <w:t xml:space="preserve">, F. Schüth, J. </w:t>
      </w:r>
      <w:proofErr w:type="spellStart"/>
      <w:r w:rsidRPr="00A41E63">
        <w:rPr>
          <w:rFonts w:ascii="Arial" w:hAnsi="Arial" w:cs="Arial"/>
        </w:rPr>
        <w:t>Weitkamp</w:t>
      </w:r>
      <w:proofErr w:type="spellEnd"/>
      <w:r w:rsidRPr="00A41E63">
        <w:rPr>
          <w:rFonts w:ascii="Arial" w:hAnsi="Arial" w:cs="Arial"/>
        </w:rPr>
        <w:t xml:space="preserve">, I. </w:t>
      </w:r>
      <w:proofErr w:type="spellStart"/>
      <w:r w:rsidRPr="00A41E63">
        <w:rPr>
          <w:rFonts w:ascii="Arial" w:hAnsi="Arial" w:cs="Arial"/>
        </w:rPr>
        <w:t>Chorkendorff</w:t>
      </w:r>
      <w:proofErr w:type="spellEnd"/>
      <w:r w:rsidRPr="00A41E63">
        <w:rPr>
          <w:rFonts w:ascii="Arial" w:hAnsi="Arial" w:cs="Arial"/>
        </w:rPr>
        <w:t xml:space="preserve">, J. W. </w:t>
      </w:r>
      <w:proofErr w:type="spellStart"/>
      <w:r w:rsidRPr="00A41E63">
        <w:rPr>
          <w:rFonts w:ascii="Arial" w:hAnsi="Arial" w:cs="Arial"/>
        </w:rPr>
        <w:t>Niemantsverdriet</w:t>
      </w:r>
      <w:proofErr w:type="spellEnd"/>
      <w:r w:rsidRPr="00A41E63">
        <w:rPr>
          <w:rFonts w:ascii="Arial" w:hAnsi="Arial" w:cs="Arial"/>
        </w:rPr>
        <w:t xml:space="preserve">, R. A. Sheldon, I. Arends, U. </w:t>
      </w:r>
      <w:proofErr w:type="spellStart"/>
      <w:r w:rsidRPr="00A41E63">
        <w:rPr>
          <w:rFonts w:ascii="Arial" w:hAnsi="Arial" w:cs="Arial"/>
        </w:rPr>
        <w:t>Hanefeld</w:t>
      </w:r>
      <w:proofErr w:type="spellEnd"/>
      <w:r w:rsidRPr="00A41E63">
        <w:rPr>
          <w:rFonts w:ascii="Arial" w:hAnsi="Arial" w:cs="Arial"/>
        </w:rPr>
        <w:t xml:space="preserve">, B. </w:t>
      </w:r>
      <w:proofErr w:type="spellStart"/>
      <w:r w:rsidRPr="00A41E63">
        <w:rPr>
          <w:rFonts w:ascii="Arial" w:hAnsi="Arial" w:cs="Arial"/>
        </w:rPr>
        <w:t>Cornils</w:t>
      </w:r>
      <w:proofErr w:type="spellEnd"/>
      <w:r w:rsidRPr="00A41E63">
        <w:rPr>
          <w:rFonts w:ascii="Arial" w:hAnsi="Arial" w:cs="Arial"/>
        </w:rPr>
        <w:t xml:space="preserve">, W. A. Herrmann, M. </w:t>
      </w:r>
      <w:proofErr w:type="spellStart"/>
      <w:r w:rsidRPr="00A41E63">
        <w:rPr>
          <w:rFonts w:ascii="Arial" w:hAnsi="Arial" w:cs="Arial"/>
        </w:rPr>
        <w:t>Muhler</w:t>
      </w:r>
      <w:proofErr w:type="spellEnd"/>
      <w:r w:rsidRPr="00A41E63">
        <w:rPr>
          <w:rFonts w:ascii="Arial" w:hAnsi="Arial" w:cs="Arial"/>
        </w:rPr>
        <w:t xml:space="preserve">, R. A. van Santen and M. </w:t>
      </w:r>
      <w:proofErr w:type="spellStart"/>
      <w:r w:rsidRPr="00A41E63">
        <w:rPr>
          <w:rFonts w:ascii="Arial" w:hAnsi="Arial" w:cs="Arial"/>
        </w:rPr>
        <w:t>Neurock</w:t>
      </w:r>
      <w:proofErr w:type="spellEnd"/>
      <w:r w:rsidRPr="00A41E63">
        <w:rPr>
          <w:rFonts w:ascii="Arial" w:hAnsi="Arial" w:cs="Arial"/>
        </w:rPr>
        <w:t>, .</w:t>
      </w:r>
    </w:p>
    <w:p w:rsidR="00A41E63" w:rsidRPr="00A41E63" w:rsidRDefault="00A41E63" w:rsidP="00A41E63">
      <w:pPr>
        <w:spacing w:after="0" w:line="360" w:lineRule="auto"/>
        <w:ind w:left="720" w:hanging="720"/>
        <w:jc w:val="both"/>
        <w:rPr>
          <w:rFonts w:ascii="Arial" w:hAnsi="Arial" w:cs="Arial"/>
        </w:rPr>
      </w:pPr>
      <w:r w:rsidRPr="00A41E63">
        <w:rPr>
          <w:rFonts w:ascii="Arial" w:hAnsi="Arial" w:cs="Arial"/>
        </w:rPr>
        <w:t>7</w:t>
      </w:r>
      <w:r w:rsidRPr="00A41E63">
        <w:rPr>
          <w:rFonts w:ascii="Arial" w:hAnsi="Arial" w:cs="Arial"/>
        </w:rPr>
        <w:tab/>
        <w:t xml:space="preserve">Y. Morimoto, S. </w:t>
      </w:r>
      <w:proofErr w:type="spellStart"/>
      <w:r w:rsidRPr="00A41E63">
        <w:rPr>
          <w:rFonts w:ascii="Arial" w:hAnsi="Arial" w:cs="Arial"/>
        </w:rPr>
        <w:t>Bunno</w:t>
      </w:r>
      <w:proofErr w:type="spellEnd"/>
      <w:r w:rsidRPr="00A41E63">
        <w:rPr>
          <w:rFonts w:ascii="Arial" w:hAnsi="Arial" w:cs="Arial"/>
        </w:rPr>
        <w:t xml:space="preserve">, N. </w:t>
      </w:r>
      <w:proofErr w:type="spellStart"/>
      <w:r w:rsidRPr="00A41E63">
        <w:rPr>
          <w:rFonts w:ascii="Arial" w:hAnsi="Arial" w:cs="Arial"/>
        </w:rPr>
        <w:t>Fujieda</w:t>
      </w:r>
      <w:proofErr w:type="spellEnd"/>
      <w:r w:rsidRPr="00A41E63">
        <w:rPr>
          <w:rFonts w:ascii="Arial" w:hAnsi="Arial" w:cs="Arial"/>
        </w:rPr>
        <w:t xml:space="preserve">, H. Sugimoto and S. Itoh, </w:t>
      </w:r>
      <w:r w:rsidRPr="00A41E63">
        <w:rPr>
          <w:rFonts w:ascii="Arial" w:hAnsi="Arial" w:cs="Arial"/>
          <w:i/>
          <w:iCs/>
        </w:rPr>
        <w:t>J. Am. Chem. Soc.</w:t>
      </w:r>
      <w:r w:rsidRPr="00A41E63">
        <w:rPr>
          <w:rFonts w:ascii="Arial" w:hAnsi="Arial" w:cs="Arial"/>
        </w:rPr>
        <w:t xml:space="preserve">, 2015, </w:t>
      </w:r>
      <w:r w:rsidRPr="00A41E63">
        <w:rPr>
          <w:rFonts w:ascii="Arial" w:hAnsi="Arial" w:cs="Arial"/>
          <w:b/>
          <w:bCs/>
        </w:rPr>
        <w:t>137</w:t>
      </w:r>
      <w:r w:rsidRPr="00A41E63">
        <w:rPr>
          <w:rFonts w:ascii="Arial" w:hAnsi="Arial" w:cs="Arial"/>
        </w:rPr>
        <w:t>, 5867–5870.</w:t>
      </w:r>
    </w:p>
    <w:p w:rsidR="00A41E63" w:rsidRPr="00A41E63" w:rsidRDefault="00A41E63" w:rsidP="00A41E63">
      <w:pPr>
        <w:spacing w:after="0" w:line="360" w:lineRule="auto"/>
        <w:ind w:left="720" w:hanging="720"/>
        <w:jc w:val="both"/>
        <w:rPr>
          <w:rFonts w:ascii="Arial" w:hAnsi="Arial" w:cs="Arial"/>
        </w:rPr>
      </w:pPr>
      <w:r w:rsidRPr="00A41E63">
        <w:rPr>
          <w:rFonts w:ascii="Arial" w:hAnsi="Arial" w:cs="Arial"/>
        </w:rPr>
        <w:t>8</w:t>
      </w:r>
      <w:r w:rsidRPr="00A41E63">
        <w:rPr>
          <w:rFonts w:ascii="Arial" w:hAnsi="Arial" w:cs="Arial"/>
        </w:rPr>
        <w:tab/>
        <w:t xml:space="preserve">G. </w:t>
      </w:r>
      <w:proofErr w:type="spellStart"/>
      <w:r w:rsidRPr="00A41E63">
        <w:rPr>
          <w:rFonts w:ascii="Arial" w:hAnsi="Arial" w:cs="Arial"/>
        </w:rPr>
        <w:t>Wernet</w:t>
      </w:r>
      <w:proofErr w:type="spellEnd"/>
      <w:r w:rsidRPr="00A41E63">
        <w:rPr>
          <w:rFonts w:ascii="Arial" w:hAnsi="Arial" w:cs="Arial"/>
        </w:rPr>
        <w:t xml:space="preserve">, C. Bauer, B. </w:t>
      </w:r>
      <w:proofErr w:type="spellStart"/>
      <w:r w:rsidRPr="00A41E63">
        <w:rPr>
          <w:rFonts w:ascii="Arial" w:hAnsi="Arial" w:cs="Arial"/>
        </w:rPr>
        <w:t>Steubing</w:t>
      </w:r>
      <w:proofErr w:type="spellEnd"/>
      <w:r w:rsidRPr="00A41E63">
        <w:rPr>
          <w:rFonts w:ascii="Arial" w:hAnsi="Arial" w:cs="Arial"/>
        </w:rPr>
        <w:t xml:space="preserve">, J. Reinhard, E. Moreno-Ruiz and B. </w:t>
      </w:r>
      <w:proofErr w:type="spellStart"/>
      <w:r w:rsidRPr="00A41E63">
        <w:rPr>
          <w:rFonts w:ascii="Arial" w:hAnsi="Arial" w:cs="Arial"/>
        </w:rPr>
        <w:t>Weidema</w:t>
      </w:r>
      <w:proofErr w:type="spellEnd"/>
      <w:r w:rsidRPr="00A41E63">
        <w:rPr>
          <w:rFonts w:ascii="Arial" w:hAnsi="Arial" w:cs="Arial"/>
        </w:rPr>
        <w:t xml:space="preserve">, </w:t>
      </w:r>
      <w:r w:rsidRPr="00A41E63">
        <w:rPr>
          <w:rFonts w:ascii="Arial" w:hAnsi="Arial" w:cs="Arial"/>
          <w:i/>
          <w:iCs/>
        </w:rPr>
        <w:t>Int. J. Life Cycle Assess.</w:t>
      </w:r>
      <w:r w:rsidRPr="00A41E63">
        <w:rPr>
          <w:rFonts w:ascii="Arial" w:hAnsi="Arial" w:cs="Arial"/>
        </w:rPr>
        <w:t xml:space="preserve">, 2016, </w:t>
      </w:r>
      <w:r w:rsidRPr="00A41E63">
        <w:rPr>
          <w:rFonts w:ascii="Arial" w:hAnsi="Arial" w:cs="Arial"/>
          <w:b/>
          <w:bCs/>
        </w:rPr>
        <w:t>21</w:t>
      </w:r>
      <w:r w:rsidRPr="00A41E63">
        <w:rPr>
          <w:rFonts w:ascii="Arial" w:hAnsi="Arial" w:cs="Arial"/>
        </w:rPr>
        <w:t>, 1218–1230.</w:t>
      </w:r>
    </w:p>
    <w:p w:rsidR="00A41E63" w:rsidRPr="00A41E63" w:rsidRDefault="00A41E63" w:rsidP="00A41E63">
      <w:pPr>
        <w:spacing w:after="0" w:line="360" w:lineRule="auto"/>
        <w:ind w:left="720" w:hanging="720"/>
        <w:jc w:val="both"/>
        <w:rPr>
          <w:rFonts w:ascii="Arial" w:hAnsi="Arial" w:cs="Arial"/>
        </w:rPr>
      </w:pPr>
      <w:r w:rsidRPr="00A41E63">
        <w:rPr>
          <w:rFonts w:ascii="Arial" w:hAnsi="Arial" w:cs="Arial"/>
        </w:rPr>
        <w:t>9</w:t>
      </w:r>
      <w:r w:rsidRPr="00A41E63">
        <w:rPr>
          <w:rFonts w:ascii="Arial" w:hAnsi="Arial" w:cs="Arial"/>
        </w:rPr>
        <w:tab/>
        <w:t xml:space="preserve">I. Ioannou, S. C. D’Angelo, A. J. Martín, J. Pérez-Ramírez and G. Guillén-Gosálbez, </w:t>
      </w:r>
      <w:proofErr w:type="spellStart"/>
      <w:r w:rsidRPr="00A41E63">
        <w:rPr>
          <w:rFonts w:ascii="Arial" w:hAnsi="Arial" w:cs="Arial"/>
          <w:i/>
          <w:iCs/>
        </w:rPr>
        <w:t>ChemSusChem</w:t>
      </w:r>
      <w:proofErr w:type="spellEnd"/>
      <w:r w:rsidRPr="00A41E63">
        <w:rPr>
          <w:rFonts w:ascii="Arial" w:hAnsi="Arial" w:cs="Arial"/>
        </w:rPr>
        <w:t xml:space="preserve">, 2020, </w:t>
      </w:r>
      <w:r w:rsidRPr="00A41E63">
        <w:rPr>
          <w:rFonts w:ascii="Arial" w:hAnsi="Arial" w:cs="Arial"/>
          <w:b/>
          <w:bCs/>
        </w:rPr>
        <w:t>13</w:t>
      </w:r>
      <w:r w:rsidRPr="00A41E63">
        <w:rPr>
          <w:rFonts w:ascii="Arial" w:hAnsi="Arial" w:cs="Arial"/>
        </w:rPr>
        <w:t>, 6370–6380.</w:t>
      </w:r>
    </w:p>
    <w:p w:rsidR="00A41E63" w:rsidRPr="00A41E63" w:rsidRDefault="00A41E63" w:rsidP="00A41E63">
      <w:pPr>
        <w:spacing w:after="0" w:line="360" w:lineRule="auto"/>
        <w:jc w:val="both"/>
        <w:rPr>
          <w:rFonts w:ascii="Arial" w:hAnsi="Arial" w:cs="Arial"/>
        </w:rPr>
      </w:pPr>
      <w:r w:rsidRPr="00A41E63">
        <w:rPr>
          <w:rFonts w:ascii="Arial" w:hAnsi="Arial" w:cs="Arial"/>
        </w:rPr>
        <w:t>10</w:t>
      </w:r>
      <w:r w:rsidRPr="00A41E63">
        <w:rPr>
          <w:rFonts w:ascii="Arial" w:hAnsi="Arial" w:cs="Arial"/>
        </w:rPr>
        <w:tab/>
        <w:t xml:space="preserve">G. P. </w:t>
      </w:r>
      <w:proofErr w:type="spellStart"/>
      <w:r w:rsidRPr="00A41E63">
        <w:rPr>
          <w:rFonts w:ascii="Arial" w:hAnsi="Arial" w:cs="Arial"/>
        </w:rPr>
        <w:t>Towler</w:t>
      </w:r>
      <w:proofErr w:type="spellEnd"/>
      <w:r w:rsidRPr="00A41E63">
        <w:rPr>
          <w:rFonts w:ascii="Arial" w:hAnsi="Arial" w:cs="Arial"/>
        </w:rPr>
        <w:t xml:space="preserve"> and R. K. Sinnott, </w:t>
      </w:r>
      <w:r w:rsidRPr="00A41E63">
        <w:rPr>
          <w:rFonts w:ascii="Arial" w:hAnsi="Arial" w:cs="Arial"/>
          <w:i/>
          <w:iCs/>
        </w:rPr>
        <w:t xml:space="preserve">Sinnott &amp; </w:t>
      </w:r>
      <w:proofErr w:type="spellStart"/>
      <w:r w:rsidRPr="00A41E63">
        <w:rPr>
          <w:rFonts w:ascii="Arial" w:hAnsi="Arial" w:cs="Arial"/>
          <w:i/>
          <w:iCs/>
        </w:rPr>
        <w:t>Towler</w:t>
      </w:r>
      <w:proofErr w:type="spellEnd"/>
      <w:r w:rsidRPr="00A41E63">
        <w:rPr>
          <w:rFonts w:ascii="Arial" w:hAnsi="Arial" w:cs="Arial"/>
        </w:rPr>
        <w:t>, Butterworth-Heinemann, 2013.</w:t>
      </w:r>
    </w:p>
    <w:p w:rsidR="00A41E63" w:rsidRPr="00A41E63" w:rsidRDefault="00A41E63" w:rsidP="00A41E63">
      <w:pPr>
        <w:spacing w:after="0" w:line="360" w:lineRule="auto"/>
        <w:ind w:left="720" w:hanging="720"/>
        <w:jc w:val="both"/>
        <w:rPr>
          <w:rFonts w:ascii="Arial" w:hAnsi="Arial" w:cs="Arial"/>
        </w:rPr>
      </w:pPr>
      <w:r w:rsidRPr="00A41E63">
        <w:rPr>
          <w:rFonts w:ascii="Arial" w:hAnsi="Arial" w:cs="Arial"/>
        </w:rPr>
        <w:t>11</w:t>
      </w:r>
      <w:r w:rsidRPr="00A41E63">
        <w:rPr>
          <w:rFonts w:ascii="Arial" w:hAnsi="Arial" w:cs="Arial"/>
        </w:rPr>
        <w:tab/>
        <w:t xml:space="preserve">A. Nabera, I.-R. Istrate, A. J. Martín, J. Pérez-Ramírez and G. Guillén-Gosálbez, </w:t>
      </w:r>
      <w:r w:rsidRPr="00A41E63">
        <w:rPr>
          <w:rFonts w:ascii="Arial" w:hAnsi="Arial" w:cs="Arial"/>
          <w:i/>
          <w:iCs/>
        </w:rPr>
        <w:t>Green Chem.</w:t>
      </w:r>
      <w:r w:rsidRPr="00A41E63">
        <w:rPr>
          <w:rFonts w:ascii="Arial" w:hAnsi="Arial" w:cs="Arial"/>
        </w:rPr>
        <w:t xml:space="preserve">, 2023, </w:t>
      </w:r>
      <w:r w:rsidRPr="00A41E63">
        <w:rPr>
          <w:rFonts w:ascii="Arial" w:hAnsi="Arial" w:cs="Arial"/>
          <w:b/>
          <w:bCs/>
        </w:rPr>
        <w:t>25</w:t>
      </w:r>
      <w:r w:rsidRPr="00A41E63">
        <w:rPr>
          <w:rFonts w:ascii="Arial" w:hAnsi="Arial" w:cs="Arial"/>
        </w:rPr>
        <w:t>, 6603–6611.</w:t>
      </w:r>
    </w:p>
    <w:p w:rsidR="00A41E63" w:rsidRPr="00A41E63" w:rsidRDefault="00A41E63" w:rsidP="00A41E63">
      <w:pPr>
        <w:spacing w:after="0" w:line="360" w:lineRule="auto"/>
        <w:ind w:left="720" w:hanging="720"/>
        <w:jc w:val="both"/>
        <w:rPr>
          <w:rFonts w:ascii="Arial" w:hAnsi="Arial" w:cs="Arial"/>
        </w:rPr>
      </w:pPr>
      <w:r w:rsidRPr="00A41E63">
        <w:rPr>
          <w:rFonts w:ascii="Arial" w:hAnsi="Arial" w:cs="Arial"/>
        </w:rPr>
        <w:t>12</w:t>
      </w:r>
      <w:r w:rsidRPr="00A41E63">
        <w:rPr>
          <w:rFonts w:ascii="Arial" w:hAnsi="Arial" w:cs="Arial"/>
        </w:rPr>
        <w:tab/>
        <w:t xml:space="preserve">B. Parkinson, P. Balcombe, J. F. Speirs, A. D. Hawkes and K. </w:t>
      </w:r>
      <w:proofErr w:type="spellStart"/>
      <w:r w:rsidRPr="00A41E63">
        <w:rPr>
          <w:rFonts w:ascii="Arial" w:hAnsi="Arial" w:cs="Arial"/>
        </w:rPr>
        <w:t>Hellgardt</w:t>
      </w:r>
      <w:proofErr w:type="spellEnd"/>
      <w:r w:rsidRPr="00A41E63">
        <w:rPr>
          <w:rFonts w:ascii="Arial" w:hAnsi="Arial" w:cs="Arial"/>
        </w:rPr>
        <w:t xml:space="preserve">, </w:t>
      </w:r>
      <w:r w:rsidRPr="00A41E63">
        <w:rPr>
          <w:rFonts w:ascii="Arial" w:hAnsi="Arial" w:cs="Arial"/>
          <w:i/>
          <w:iCs/>
        </w:rPr>
        <w:t>Energy Environ. Sci.</w:t>
      </w:r>
      <w:r w:rsidRPr="00A41E63">
        <w:rPr>
          <w:rFonts w:ascii="Arial" w:hAnsi="Arial" w:cs="Arial"/>
        </w:rPr>
        <w:t xml:space="preserve">, 2019, </w:t>
      </w:r>
      <w:r w:rsidRPr="00A41E63">
        <w:rPr>
          <w:rFonts w:ascii="Arial" w:hAnsi="Arial" w:cs="Arial"/>
          <w:b/>
          <w:bCs/>
        </w:rPr>
        <w:t>12</w:t>
      </w:r>
      <w:r w:rsidRPr="00A41E63">
        <w:rPr>
          <w:rFonts w:ascii="Arial" w:hAnsi="Arial" w:cs="Arial"/>
        </w:rPr>
        <w:t>, 19–40.</w:t>
      </w:r>
    </w:p>
    <w:p w:rsidR="00A41E63" w:rsidRPr="00A41E63" w:rsidRDefault="00A41E63" w:rsidP="00A41E63">
      <w:pPr>
        <w:spacing w:after="0" w:line="360" w:lineRule="auto"/>
        <w:jc w:val="both"/>
        <w:rPr>
          <w:rFonts w:ascii="Arial" w:hAnsi="Arial" w:cs="Arial"/>
        </w:rPr>
      </w:pPr>
      <w:r w:rsidRPr="00A41E63">
        <w:rPr>
          <w:rFonts w:ascii="Arial" w:hAnsi="Arial" w:cs="Arial"/>
        </w:rPr>
        <w:t>13</w:t>
      </w:r>
      <w:r w:rsidRPr="00A41E63">
        <w:rPr>
          <w:rFonts w:ascii="Arial" w:hAnsi="Arial" w:cs="Arial"/>
        </w:rPr>
        <w:tab/>
        <w:t>World Bank, Monthly Prices, Commodity Markets.</w:t>
      </w:r>
    </w:p>
    <w:p w:rsidR="00A41E63" w:rsidRPr="00A41E63" w:rsidRDefault="00A41E63" w:rsidP="00A41E63">
      <w:pPr>
        <w:spacing w:after="0" w:line="360" w:lineRule="auto"/>
        <w:ind w:left="720" w:hanging="720"/>
        <w:jc w:val="both"/>
        <w:rPr>
          <w:rFonts w:ascii="Arial" w:hAnsi="Arial" w:cs="Arial"/>
        </w:rPr>
      </w:pPr>
      <w:r w:rsidRPr="00A41E63">
        <w:rPr>
          <w:rFonts w:ascii="Arial" w:hAnsi="Arial" w:cs="Arial"/>
        </w:rPr>
        <w:t>14</w:t>
      </w:r>
      <w:r w:rsidRPr="00A41E63">
        <w:rPr>
          <w:rFonts w:ascii="Arial" w:hAnsi="Arial" w:cs="Arial"/>
        </w:rPr>
        <w:tab/>
        <w:t xml:space="preserve">A. Nabera, A. José Martín, R. Istrate, J. Pérez-Ramírez and G. Guillén-Gosálbez, </w:t>
      </w:r>
      <w:r w:rsidRPr="00A41E63">
        <w:rPr>
          <w:rFonts w:ascii="Arial" w:hAnsi="Arial" w:cs="Arial"/>
          <w:i/>
          <w:iCs/>
        </w:rPr>
        <w:t>Green Chem.</w:t>
      </w:r>
      <w:r w:rsidRPr="00A41E63">
        <w:rPr>
          <w:rFonts w:ascii="Arial" w:hAnsi="Arial" w:cs="Arial"/>
        </w:rPr>
        <w:t xml:space="preserve">, 2024, </w:t>
      </w:r>
      <w:r w:rsidRPr="00A41E63">
        <w:rPr>
          <w:rFonts w:ascii="Arial" w:hAnsi="Arial" w:cs="Arial"/>
          <w:b/>
          <w:bCs/>
        </w:rPr>
        <w:t>26</w:t>
      </w:r>
      <w:r w:rsidRPr="00A41E63">
        <w:rPr>
          <w:rFonts w:ascii="Arial" w:hAnsi="Arial" w:cs="Arial"/>
        </w:rPr>
        <w:t>, 6461–6469.</w:t>
      </w:r>
    </w:p>
    <w:p w:rsidR="00A41E63" w:rsidRPr="00A41E63" w:rsidRDefault="00A41E63" w:rsidP="00A41E63">
      <w:pPr>
        <w:spacing w:after="0" w:line="360" w:lineRule="auto"/>
        <w:ind w:left="720" w:hanging="720"/>
        <w:jc w:val="both"/>
        <w:rPr>
          <w:rFonts w:ascii="Arial" w:hAnsi="Arial" w:cs="Arial"/>
        </w:rPr>
      </w:pPr>
      <w:r w:rsidRPr="00A41E63">
        <w:rPr>
          <w:rFonts w:ascii="Arial" w:hAnsi="Arial" w:cs="Arial"/>
        </w:rPr>
        <w:t>15</w:t>
      </w:r>
      <w:r w:rsidRPr="00A41E63">
        <w:rPr>
          <w:rFonts w:ascii="Arial" w:hAnsi="Arial" w:cs="Arial"/>
        </w:rPr>
        <w:tab/>
        <w:t xml:space="preserve">International Standards Organization, </w:t>
      </w:r>
      <w:r w:rsidRPr="00A41E63">
        <w:rPr>
          <w:rFonts w:ascii="Arial" w:hAnsi="Arial" w:cs="Arial"/>
          <w:i/>
          <w:iCs/>
        </w:rPr>
        <w:t>In ISO 14040:2006 Environmental Management--Life Cycle Assessment--Principles and Framework</w:t>
      </w:r>
      <w:r w:rsidRPr="00A41E63">
        <w:rPr>
          <w:rFonts w:ascii="Arial" w:hAnsi="Arial" w:cs="Arial"/>
        </w:rPr>
        <w:t>, 2006.</w:t>
      </w:r>
    </w:p>
    <w:p w:rsidR="00A41E63" w:rsidRPr="00A41E63" w:rsidRDefault="00A41E63" w:rsidP="00A41E63">
      <w:pPr>
        <w:spacing w:after="0" w:line="360" w:lineRule="auto"/>
        <w:ind w:left="720" w:hanging="720"/>
        <w:jc w:val="both"/>
        <w:rPr>
          <w:rFonts w:ascii="Arial" w:hAnsi="Arial" w:cs="Arial"/>
        </w:rPr>
      </w:pPr>
      <w:r w:rsidRPr="00A41E63">
        <w:rPr>
          <w:rFonts w:ascii="Arial" w:hAnsi="Arial" w:cs="Arial"/>
        </w:rPr>
        <w:t>16</w:t>
      </w:r>
      <w:r w:rsidRPr="00A41E63">
        <w:rPr>
          <w:rFonts w:ascii="Arial" w:hAnsi="Arial" w:cs="Arial"/>
        </w:rPr>
        <w:tab/>
        <w:t xml:space="preserve">International </w:t>
      </w:r>
      <w:proofErr w:type="spellStart"/>
      <w:r w:rsidRPr="00A41E63">
        <w:rPr>
          <w:rFonts w:ascii="Arial" w:hAnsi="Arial" w:cs="Arial"/>
        </w:rPr>
        <w:t>StandardsOrganization</w:t>
      </w:r>
      <w:proofErr w:type="spellEnd"/>
      <w:r w:rsidRPr="00A41E63">
        <w:rPr>
          <w:rFonts w:ascii="Arial" w:hAnsi="Arial" w:cs="Arial"/>
        </w:rPr>
        <w:t xml:space="preserve">, </w:t>
      </w:r>
      <w:r w:rsidRPr="00A41E63">
        <w:rPr>
          <w:rFonts w:ascii="Arial" w:hAnsi="Arial" w:cs="Arial"/>
          <w:i/>
          <w:iCs/>
        </w:rPr>
        <w:t>In ISO 14044:2006 Environmental Management--Life Cycle Assessment--Requirements and Guidelines</w:t>
      </w:r>
      <w:r w:rsidRPr="00A41E63">
        <w:rPr>
          <w:rFonts w:ascii="Arial" w:hAnsi="Arial" w:cs="Arial"/>
        </w:rPr>
        <w:t>, 2006.</w:t>
      </w:r>
    </w:p>
    <w:p w:rsidR="00A41E63" w:rsidRPr="00A41E63" w:rsidRDefault="00A41E63" w:rsidP="00A41E63">
      <w:pPr>
        <w:spacing w:after="0" w:line="360" w:lineRule="auto"/>
        <w:ind w:left="720" w:hanging="720"/>
        <w:jc w:val="both"/>
        <w:rPr>
          <w:rFonts w:ascii="Arial" w:hAnsi="Arial" w:cs="Arial"/>
        </w:rPr>
      </w:pPr>
      <w:r w:rsidRPr="00A41E63">
        <w:rPr>
          <w:rFonts w:ascii="Arial" w:hAnsi="Arial" w:cs="Arial"/>
        </w:rPr>
        <w:t>17</w:t>
      </w:r>
      <w:r w:rsidRPr="00A41E63">
        <w:rPr>
          <w:rFonts w:ascii="Arial" w:hAnsi="Arial" w:cs="Arial"/>
        </w:rPr>
        <w:tab/>
        <w:t xml:space="preserve">Intergovernmental Panel on Climate Change (IPCC), Ed., in </w:t>
      </w:r>
      <w:r w:rsidRPr="00A41E63">
        <w:rPr>
          <w:rFonts w:ascii="Arial" w:hAnsi="Arial" w:cs="Arial"/>
          <w:i/>
          <w:iCs/>
        </w:rPr>
        <w:t>Climate Change 2022 - Mitigation of Climate Change</w:t>
      </w:r>
      <w:r w:rsidRPr="00A41E63">
        <w:rPr>
          <w:rFonts w:ascii="Arial" w:hAnsi="Arial" w:cs="Arial"/>
        </w:rPr>
        <w:t xml:space="preserve">, Cambridge University Press, 1st </w:t>
      </w:r>
      <w:proofErr w:type="spellStart"/>
      <w:r w:rsidRPr="00A41E63">
        <w:rPr>
          <w:rFonts w:ascii="Arial" w:hAnsi="Arial" w:cs="Arial"/>
        </w:rPr>
        <w:t>edn</w:t>
      </w:r>
      <w:proofErr w:type="spellEnd"/>
      <w:r w:rsidRPr="00A41E63">
        <w:rPr>
          <w:rFonts w:ascii="Arial" w:hAnsi="Arial" w:cs="Arial"/>
        </w:rPr>
        <w:t>., 2023, pp. 1727–1790.</w:t>
      </w:r>
    </w:p>
    <w:p w:rsidR="00A41E63" w:rsidRPr="00A41E63" w:rsidRDefault="00A41E63" w:rsidP="00A41E63">
      <w:pPr>
        <w:spacing w:after="0" w:line="360" w:lineRule="auto"/>
        <w:ind w:left="720" w:hanging="720"/>
        <w:jc w:val="both"/>
        <w:rPr>
          <w:rFonts w:ascii="Arial" w:hAnsi="Arial" w:cs="Arial"/>
        </w:rPr>
      </w:pPr>
      <w:r w:rsidRPr="00A41E63">
        <w:rPr>
          <w:rFonts w:ascii="Arial" w:hAnsi="Arial" w:cs="Arial"/>
        </w:rPr>
        <w:t>18</w:t>
      </w:r>
      <w:r w:rsidRPr="00A41E63">
        <w:rPr>
          <w:rFonts w:ascii="Arial" w:hAnsi="Arial" w:cs="Arial"/>
        </w:rPr>
        <w:tab/>
        <w:t xml:space="preserve">M. A. J. </w:t>
      </w:r>
      <w:proofErr w:type="spellStart"/>
      <w:r w:rsidRPr="00A41E63">
        <w:rPr>
          <w:rFonts w:ascii="Arial" w:hAnsi="Arial" w:cs="Arial"/>
        </w:rPr>
        <w:t>Huijbregts</w:t>
      </w:r>
      <w:proofErr w:type="spellEnd"/>
      <w:r w:rsidRPr="00A41E63">
        <w:rPr>
          <w:rFonts w:ascii="Arial" w:hAnsi="Arial" w:cs="Arial"/>
        </w:rPr>
        <w:t xml:space="preserve">, Z. J. N. Steinmann, P. M. F. </w:t>
      </w:r>
      <w:proofErr w:type="spellStart"/>
      <w:r w:rsidRPr="00A41E63">
        <w:rPr>
          <w:rFonts w:ascii="Arial" w:hAnsi="Arial" w:cs="Arial"/>
        </w:rPr>
        <w:t>Elshout</w:t>
      </w:r>
      <w:proofErr w:type="spellEnd"/>
      <w:r w:rsidRPr="00A41E63">
        <w:rPr>
          <w:rFonts w:ascii="Arial" w:hAnsi="Arial" w:cs="Arial"/>
        </w:rPr>
        <w:t xml:space="preserve">, G. Stam, F. </w:t>
      </w:r>
      <w:proofErr w:type="spellStart"/>
      <w:r w:rsidRPr="00A41E63">
        <w:rPr>
          <w:rFonts w:ascii="Arial" w:hAnsi="Arial" w:cs="Arial"/>
        </w:rPr>
        <w:t>Verones</w:t>
      </w:r>
      <w:proofErr w:type="spellEnd"/>
      <w:r w:rsidRPr="00A41E63">
        <w:rPr>
          <w:rFonts w:ascii="Arial" w:hAnsi="Arial" w:cs="Arial"/>
        </w:rPr>
        <w:t xml:space="preserve">, M. Vieira, M. </w:t>
      </w:r>
      <w:proofErr w:type="spellStart"/>
      <w:r w:rsidRPr="00A41E63">
        <w:rPr>
          <w:rFonts w:ascii="Arial" w:hAnsi="Arial" w:cs="Arial"/>
        </w:rPr>
        <w:t>Zijp</w:t>
      </w:r>
      <w:proofErr w:type="spellEnd"/>
      <w:r w:rsidRPr="00A41E63">
        <w:rPr>
          <w:rFonts w:ascii="Arial" w:hAnsi="Arial" w:cs="Arial"/>
        </w:rPr>
        <w:t xml:space="preserve">, A. Hollander and R. van </w:t>
      </w:r>
      <w:proofErr w:type="spellStart"/>
      <w:r w:rsidRPr="00A41E63">
        <w:rPr>
          <w:rFonts w:ascii="Arial" w:hAnsi="Arial" w:cs="Arial"/>
        </w:rPr>
        <w:t>Zelm</w:t>
      </w:r>
      <w:proofErr w:type="spellEnd"/>
      <w:r w:rsidRPr="00A41E63">
        <w:rPr>
          <w:rFonts w:ascii="Arial" w:hAnsi="Arial" w:cs="Arial"/>
        </w:rPr>
        <w:t xml:space="preserve">, </w:t>
      </w:r>
      <w:r w:rsidRPr="00A41E63">
        <w:rPr>
          <w:rFonts w:ascii="Arial" w:hAnsi="Arial" w:cs="Arial"/>
          <w:i/>
          <w:iCs/>
        </w:rPr>
        <w:t>Int. J. Life Cycle Assess.</w:t>
      </w:r>
      <w:r w:rsidRPr="00A41E63">
        <w:rPr>
          <w:rFonts w:ascii="Arial" w:hAnsi="Arial" w:cs="Arial"/>
        </w:rPr>
        <w:t xml:space="preserve">, 2017, </w:t>
      </w:r>
      <w:r w:rsidRPr="00A41E63">
        <w:rPr>
          <w:rFonts w:ascii="Arial" w:hAnsi="Arial" w:cs="Arial"/>
          <w:b/>
          <w:bCs/>
        </w:rPr>
        <w:t>22</w:t>
      </w:r>
      <w:r w:rsidRPr="00A41E63">
        <w:rPr>
          <w:rFonts w:ascii="Arial" w:hAnsi="Arial" w:cs="Arial"/>
        </w:rPr>
        <w:t>, 138–147.</w:t>
      </w:r>
    </w:p>
    <w:p w:rsidR="00A41E63" w:rsidRPr="00A41E63" w:rsidRDefault="00A41E63" w:rsidP="00A41E63">
      <w:pPr>
        <w:spacing w:after="0" w:line="360" w:lineRule="auto"/>
        <w:ind w:left="720" w:hanging="720"/>
        <w:jc w:val="both"/>
        <w:rPr>
          <w:rFonts w:ascii="Arial" w:hAnsi="Arial" w:cs="Arial"/>
        </w:rPr>
      </w:pPr>
      <w:r w:rsidRPr="00A41E63">
        <w:rPr>
          <w:rFonts w:ascii="Arial" w:hAnsi="Arial" w:cs="Arial"/>
        </w:rPr>
        <w:lastRenderedPageBreak/>
        <w:t>19</w:t>
      </w:r>
      <w:r w:rsidRPr="00A41E63">
        <w:rPr>
          <w:rFonts w:ascii="Arial" w:hAnsi="Arial" w:cs="Arial"/>
        </w:rPr>
        <w:tab/>
      </w:r>
      <w:r w:rsidRPr="00A41E63">
        <w:rPr>
          <w:rFonts w:ascii="Arial" w:hAnsi="Arial" w:cs="Arial"/>
          <w:i/>
          <w:iCs/>
        </w:rPr>
        <w:t>Integrated Assessment of Global Environmental Change with IMAGE 3.0</w:t>
      </w:r>
      <w:r w:rsidRPr="00A41E63">
        <w:rPr>
          <w:rFonts w:ascii="Arial" w:hAnsi="Arial" w:cs="Arial"/>
        </w:rPr>
        <w:t>, PBL Netherlands Environmental Assessment Agency, 2014.</w:t>
      </w:r>
    </w:p>
    <w:p w:rsidR="00A41E63" w:rsidRPr="00A41E63" w:rsidRDefault="00A41E63" w:rsidP="00A41E63">
      <w:pPr>
        <w:spacing w:after="0" w:line="360" w:lineRule="auto"/>
        <w:ind w:left="720" w:hanging="720"/>
        <w:jc w:val="both"/>
        <w:rPr>
          <w:rFonts w:ascii="Arial" w:hAnsi="Arial" w:cs="Arial"/>
        </w:rPr>
      </w:pPr>
      <w:r w:rsidRPr="00A41E63">
        <w:rPr>
          <w:rFonts w:ascii="Arial" w:hAnsi="Arial" w:cs="Arial"/>
        </w:rPr>
        <w:t>20</w:t>
      </w:r>
      <w:r w:rsidRPr="00A41E63">
        <w:rPr>
          <w:rFonts w:ascii="Arial" w:hAnsi="Arial" w:cs="Arial"/>
        </w:rPr>
        <w:tab/>
        <w:t xml:space="preserve">R. </w:t>
      </w:r>
      <w:proofErr w:type="spellStart"/>
      <w:r w:rsidRPr="00A41E63">
        <w:rPr>
          <w:rFonts w:ascii="Arial" w:hAnsi="Arial" w:cs="Arial"/>
        </w:rPr>
        <w:t>Sacchi</w:t>
      </w:r>
      <w:proofErr w:type="spellEnd"/>
      <w:r w:rsidRPr="00A41E63">
        <w:rPr>
          <w:rFonts w:ascii="Arial" w:hAnsi="Arial" w:cs="Arial"/>
        </w:rPr>
        <w:t xml:space="preserve">, T. </w:t>
      </w:r>
      <w:proofErr w:type="spellStart"/>
      <w:r w:rsidRPr="00A41E63">
        <w:rPr>
          <w:rFonts w:ascii="Arial" w:hAnsi="Arial" w:cs="Arial"/>
        </w:rPr>
        <w:t>Terlouw</w:t>
      </w:r>
      <w:proofErr w:type="spellEnd"/>
      <w:r w:rsidRPr="00A41E63">
        <w:rPr>
          <w:rFonts w:ascii="Arial" w:hAnsi="Arial" w:cs="Arial"/>
        </w:rPr>
        <w:t xml:space="preserve">, K. </w:t>
      </w:r>
      <w:proofErr w:type="spellStart"/>
      <w:r w:rsidRPr="00A41E63">
        <w:rPr>
          <w:rFonts w:ascii="Arial" w:hAnsi="Arial" w:cs="Arial"/>
        </w:rPr>
        <w:t>Siala</w:t>
      </w:r>
      <w:proofErr w:type="spellEnd"/>
      <w:r w:rsidRPr="00A41E63">
        <w:rPr>
          <w:rFonts w:ascii="Arial" w:hAnsi="Arial" w:cs="Arial"/>
        </w:rPr>
        <w:t xml:space="preserve">, A. </w:t>
      </w:r>
      <w:proofErr w:type="spellStart"/>
      <w:r w:rsidRPr="00A41E63">
        <w:rPr>
          <w:rFonts w:ascii="Arial" w:hAnsi="Arial" w:cs="Arial"/>
        </w:rPr>
        <w:t>Dirnaichner</w:t>
      </w:r>
      <w:proofErr w:type="spellEnd"/>
      <w:r w:rsidRPr="00A41E63">
        <w:rPr>
          <w:rFonts w:ascii="Arial" w:hAnsi="Arial" w:cs="Arial"/>
        </w:rPr>
        <w:t xml:space="preserve">, C. Bauer, B. Cox, C. </w:t>
      </w:r>
      <w:proofErr w:type="spellStart"/>
      <w:r w:rsidRPr="00A41E63">
        <w:rPr>
          <w:rFonts w:ascii="Arial" w:hAnsi="Arial" w:cs="Arial"/>
        </w:rPr>
        <w:t>Mutel</w:t>
      </w:r>
      <w:proofErr w:type="spellEnd"/>
      <w:r w:rsidRPr="00A41E63">
        <w:rPr>
          <w:rFonts w:ascii="Arial" w:hAnsi="Arial" w:cs="Arial"/>
        </w:rPr>
        <w:t xml:space="preserve">, V. </w:t>
      </w:r>
      <w:proofErr w:type="spellStart"/>
      <w:r w:rsidRPr="00A41E63">
        <w:rPr>
          <w:rFonts w:ascii="Arial" w:hAnsi="Arial" w:cs="Arial"/>
        </w:rPr>
        <w:t>Daioglou</w:t>
      </w:r>
      <w:proofErr w:type="spellEnd"/>
      <w:r w:rsidRPr="00A41E63">
        <w:rPr>
          <w:rFonts w:ascii="Arial" w:hAnsi="Arial" w:cs="Arial"/>
        </w:rPr>
        <w:t xml:space="preserve"> and G. </w:t>
      </w:r>
      <w:proofErr w:type="spellStart"/>
      <w:r w:rsidRPr="00A41E63">
        <w:rPr>
          <w:rFonts w:ascii="Arial" w:hAnsi="Arial" w:cs="Arial"/>
        </w:rPr>
        <w:t>Luderer</w:t>
      </w:r>
      <w:proofErr w:type="spellEnd"/>
      <w:r w:rsidRPr="00A41E63">
        <w:rPr>
          <w:rFonts w:ascii="Arial" w:hAnsi="Arial" w:cs="Arial"/>
        </w:rPr>
        <w:t xml:space="preserve">, </w:t>
      </w:r>
      <w:r w:rsidRPr="00A41E63">
        <w:rPr>
          <w:rFonts w:ascii="Arial" w:hAnsi="Arial" w:cs="Arial"/>
          <w:i/>
          <w:iCs/>
        </w:rPr>
        <w:t>Renew. Sustain. E</w:t>
      </w:r>
      <w:bookmarkStart w:id="3" w:name="_GoBack"/>
      <w:bookmarkEnd w:id="3"/>
      <w:r w:rsidRPr="00A41E63">
        <w:rPr>
          <w:rFonts w:ascii="Arial" w:hAnsi="Arial" w:cs="Arial"/>
          <w:i/>
          <w:iCs/>
        </w:rPr>
        <w:t>nergy Rev.</w:t>
      </w:r>
      <w:r w:rsidRPr="00A41E63">
        <w:rPr>
          <w:rFonts w:ascii="Arial" w:hAnsi="Arial" w:cs="Arial"/>
        </w:rPr>
        <w:t xml:space="preserve">, 2022, </w:t>
      </w:r>
      <w:r w:rsidRPr="00A41E63">
        <w:rPr>
          <w:rFonts w:ascii="Arial" w:hAnsi="Arial" w:cs="Arial"/>
          <w:b/>
          <w:bCs/>
        </w:rPr>
        <w:t>160</w:t>
      </w:r>
      <w:r w:rsidRPr="00A41E63">
        <w:rPr>
          <w:rFonts w:ascii="Arial" w:hAnsi="Arial" w:cs="Arial"/>
        </w:rPr>
        <w:t>, 112311.</w:t>
      </w:r>
    </w:p>
    <w:p w:rsidR="00A41E63" w:rsidRPr="00A41E63" w:rsidRDefault="00A41E63" w:rsidP="00A41E63">
      <w:pPr>
        <w:spacing w:after="0" w:line="360" w:lineRule="auto"/>
        <w:jc w:val="both"/>
        <w:rPr>
          <w:rFonts w:ascii="Arial" w:hAnsi="Arial" w:cs="Arial"/>
        </w:rPr>
      </w:pPr>
      <w:r w:rsidRPr="00A41E63">
        <w:rPr>
          <w:rFonts w:ascii="Arial" w:hAnsi="Arial" w:cs="Arial"/>
        </w:rPr>
        <w:t>21</w:t>
      </w:r>
      <w:r w:rsidRPr="00A41E63">
        <w:rPr>
          <w:rFonts w:ascii="Arial" w:hAnsi="Arial" w:cs="Arial"/>
        </w:rPr>
        <w:tab/>
        <w:t xml:space="preserve">C. </w:t>
      </w:r>
      <w:proofErr w:type="spellStart"/>
      <w:r w:rsidRPr="00A41E63">
        <w:rPr>
          <w:rFonts w:ascii="Arial" w:hAnsi="Arial" w:cs="Arial"/>
        </w:rPr>
        <w:t>Mutel</w:t>
      </w:r>
      <w:proofErr w:type="spellEnd"/>
      <w:r w:rsidRPr="00A41E63">
        <w:rPr>
          <w:rFonts w:ascii="Arial" w:hAnsi="Arial" w:cs="Arial"/>
        </w:rPr>
        <w:t xml:space="preserve">, </w:t>
      </w:r>
      <w:r w:rsidRPr="00A41E63">
        <w:rPr>
          <w:rFonts w:ascii="Arial" w:hAnsi="Arial" w:cs="Arial"/>
          <w:i/>
          <w:iCs/>
        </w:rPr>
        <w:t xml:space="preserve">J. Open Source </w:t>
      </w:r>
      <w:proofErr w:type="spellStart"/>
      <w:r w:rsidRPr="00A41E63">
        <w:rPr>
          <w:rFonts w:ascii="Arial" w:hAnsi="Arial" w:cs="Arial"/>
          <w:i/>
          <w:iCs/>
        </w:rPr>
        <w:t>Softw</w:t>
      </w:r>
      <w:proofErr w:type="spellEnd"/>
      <w:r w:rsidRPr="00A41E63">
        <w:rPr>
          <w:rFonts w:ascii="Arial" w:hAnsi="Arial" w:cs="Arial"/>
          <w:i/>
          <w:iCs/>
        </w:rPr>
        <w:t>.</w:t>
      </w:r>
      <w:r w:rsidRPr="00A41E63">
        <w:rPr>
          <w:rFonts w:ascii="Arial" w:hAnsi="Arial" w:cs="Arial"/>
        </w:rPr>
        <w:t xml:space="preserve">, 2017, </w:t>
      </w:r>
      <w:r w:rsidRPr="00A41E63">
        <w:rPr>
          <w:rFonts w:ascii="Arial" w:hAnsi="Arial" w:cs="Arial"/>
          <w:b/>
          <w:bCs/>
        </w:rPr>
        <w:t>2</w:t>
      </w:r>
      <w:r w:rsidRPr="00A41E63">
        <w:rPr>
          <w:rFonts w:ascii="Arial" w:hAnsi="Arial" w:cs="Arial"/>
        </w:rPr>
        <w:t>, 236.</w:t>
      </w:r>
    </w:p>
    <w:p w:rsidR="00A41E63" w:rsidRPr="00A41E63" w:rsidRDefault="00A41E63" w:rsidP="00A41E63">
      <w:pPr>
        <w:spacing w:after="0" w:line="360" w:lineRule="auto"/>
        <w:ind w:left="720" w:hanging="720"/>
        <w:jc w:val="both"/>
        <w:rPr>
          <w:rFonts w:ascii="Arial" w:hAnsi="Arial" w:cs="Arial"/>
        </w:rPr>
      </w:pPr>
      <w:r w:rsidRPr="00A41E63">
        <w:rPr>
          <w:rFonts w:ascii="Arial" w:hAnsi="Arial" w:cs="Arial"/>
        </w:rPr>
        <w:t>22</w:t>
      </w:r>
      <w:r w:rsidRPr="00A41E63">
        <w:rPr>
          <w:rFonts w:ascii="Arial" w:hAnsi="Arial" w:cs="Arial"/>
        </w:rPr>
        <w:tab/>
        <w:t xml:space="preserve">S. C. D’Angelo, S. </w:t>
      </w:r>
      <w:proofErr w:type="spellStart"/>
      <w:r w:rsidRPr="00A41E63">
        <w:rPr>
          <w:rFonts w:ascii="Arial" w:hAnsi="Arial" w:cs="Arial"/>
        </w:rPr>
        <w:t>Cobo</w:t>
      </w:r>
      <w:proofErr w:type="spellEnd"/>
      <w:r w:rsidRPr="00A41E63">
        <w:rPr>
          <w:rFonts w:ascii="Arial" w:hAnsi="Arial" w:cs="Arial"/>
        </w:rPr>
        <w:t xml:space="preserve">, V. </w:t>
      </w:r>
      <w:proofErr w:type="spellStart"/>
      <w:r w:rsidRPr="00A41E63">
        <w:rPr>
          <w:rFonts w:ascii="Arial" w:hAnsi="Arial" w:cs="Arial"/>
        </w:rPr>
        <w:t>Tulus</w:t>
      </w:r>
      <w:proofErr w:type="spellEnd"/>
      <w:r w:rsidRPr="00A41E63">
        <w:rPr>
          <w:rFonts w:ascii="Arial" w:hAnsi="Arial" w:cs="Arial"/>
        </w:rPr>
        <w:t xml:space="preserve">, A. Nabera, A. J. Martín, J. Pérez-Ramírez and G. Guillén-Gosálbez, </w:t>
      </w:r>
      <w:r w:rsidRPr="00A41E63">
        <w:rPr>
          <w:rFonts w:ascii="Arial" w:hAnsi="Arial" w:cs="Arial"/>
          <w:i/>
          <w:iCs/>
        </w:rPr>
        <w:t>ACS Sustain. Chem. Eng.</w:t>
      </w:r>
      <w:r w:rsidRPr="00A41E63">
        <w:rPr>
          <w:rFonts w:ascii="Arial" w:hAnsi="Arial" w:cs="Arial"/>
        </w:rPr>
        <w:t xml:space="preserve">, 2021, </w:t>
      </w:r>
      <w:r w:rsidRPr="00A41E63">
        <w:rPr>
          <w:rFonts w:ascii="Arial" w:hAnsi="Arial" w:cs="Arial"/>
          <w:b/>
          <w:bCs/>
        </w:rPr>
        <w:t>9</w:t>
      </w:r>
      <w:r w:rsidRPr="00A41E63">
        <w:rPr>
          <w:rFonts w:ascii="Arial" w:hAnsi="Arial" w:cs="Arial"/>
        </w:rPr>
        <w:t>, 9740–9749.</w:t>
      </w:r>
    </w:p>
    <w:p w:rsidR="00A41E63" w:rsidRPr="00A41E63" w:rsidRDefault="00A41E63" w:rsidP="00A41E63">
      <w:pPr>
        <w:spacing w:after="0" w:line="360" w:lineRule="auto"/>
        <w:ind w:left="720" w:hanging="720"/>
        <w:jc w:val="both"/>
        <w:rPr>
          <w:rFonts w:ascii="Arial" w:hAnsi="Arial" w:cs="Arial"/>
        </w:rPr>
      </w:pPr>
      <w:r w:rsidRPr="00A41E63">
        <w:rPr>
          <w:rFonts w:ascii="Arial" w:hAnsi="Arial" w:cs="Arial"/>
        </w:rPr>
        <w:t>23</w:t>
      </w:r>
      <w:r w:rsidRPr="00A41E63">
        <w:rPr>
          <w:rFonts w:ascii="Arial" w:hAnsi="Arial" w:cs="Arial"/>
        </w:rPr>
        <w:tab/>
        <w:t xml:space="preserve">American Institute of Chemical Engineers, </w:t>
      </w:r>
      <w:r w:rsidRPr="00A41E63">
        <w:rPr>
          <w:rFonts w:ascii="Arial" w:hAnsi="Arial" w:cs="Arial"/>
          <w:i/>
          <w:iCs/>
        </w:rPr>
        <w:t>Dow’s Fire &amp; Explosion Index Hazard Classification Guide</w:t>
      </w:r>
      <w:r w:rsidRPr="00A41E63">
        <w:rPr>
          <w:rFonts w:ascii="Arial" w:hAnsi="Arial" w:cs="Arial"/>
        </w:rPr>
        <w:t>, John Wiley &amp; Sons, Inc, Hoboken, 7th ed., 2010.</w:t>
      </w:r>
    </w:p>
    <w:p w:rsidR="00A41E63" w:rsidRPr="00A41E63" w:rsidRDefault="00A41E63" w:rsidP="00A41E63">
      <w:pPr>
        <w:spacing w:after="0" w:line="360" w:lineRule="auto"/>
        <w:ind w:left="720" w:hanging="720"/>
        <w:jc w:val="both"/>
        <w:rPr>
          <w:rFonts w:ascii="Arial" w:hAnsi="Arial" w:cs="Arial"/>
        </w:rPr>
      </w:pPr>
      <w:r w:rsidRPr="00A41E63">
        <w:rPr>
          <w:rFonts w:ascii="Arial" w:hAnsi="Arial" w:cs="Arial"/>
        </w:rPr>
        <w:t>24</w:t>
      </w:r>
      <w:r w:rsidRPr="00A41E63">
        <w:rPr>
          <w:rFonts w:ascii="Arial" w:hAnsi="Arial" w:cs="Arial"/>
        </w:rPr>
        <w:tab/>
        <w:t xml:space="preserve">D. A. </w:t>
      </w:r>
      <w:proofErr w:type="spellStart"/>
      <w:r w:rsidRPr="00A41E63">
        <w:rPr>
          <w:rFonts w:ascii="Arial" w:hAnsi="Arial" w:cs="Arial"/>
        </w:rPr>
        <w:t>Crowl</w:t>
      </w:r>
      <w:proofErr w:type="spellEnd"/>
      <w:r w:rsidRPr="00A41E63">
        <w:rPr>
          <w:rFonts w:ascii="Arial" w:hAnsi="Arial" w:cs="Arial"/>
        </w:rPr>
        <w:t xml:space="preserve"> and J. F. </w:t>
      </w:r>
      <w:proofErr w:type="spellStart"/>
      <w:r w:rsidRPr="00A41E63">
        <w:rPr>
          <w:rFonts w:ascii="Arial" w:hAnsi="Arial" w:cs="Arial"/>
        </w:rPr>
        <w:t>Louvar</w:t>
      </w:r>
      <w:proofErr w:type="spellEnd"/>
      <w:r w:rsidRPr="00A41E63">
        <w:rPr>
          <w:rFonts w:ascii="Arial" w:hAnsi="Arial" w:cs="Arial"/>
        </w:rPr>
        <w:t xml:space="preserve">, </w:t>
      </w:r>
      <w:r w:rsidRPr="00A41E63">
        <w:rPr>
          <w:rFonts w:ascii="Arial" w:hAnsi="Arial" w:cs="Arial"/>
          <w:i/>
          <w:iCs/>
        </w:rPr>
        <w:t>Chemical process safety: fundamentals with applications</w:t>
      </w:r>
      <w:r w:rsidRPr="00A41E63">
        <w:rPr>
          <w:rFonts w:ascii="Arial" w:hAnsi="Arial" w:cs="Arial"/>
        </w:rPr>
        <w:t>, Prentice Hall, Upper Saddle River, NJ, 3rd ed., 2011.</w:t>
      </w:r>
    </w:p>
    <w:p w:rsidR="003D2803" w:rsidRPr="00A41E63" w:rsidRDefault="00A41E63" w:rsidP="00A41E63">
      <w:pPr>
        <w:spacing w:after="0" w:line="360" w:lineRule="auto"/>
        <w:ind w:left="720" w:hanging="720"/>
        <w:jc w:val="both"/>
        <w:rPr>
          <w:rFonts w:ascii="Arial" w:hAnsi="Arial" w:cs="Arial"/>
          <w:b/>
          <w:lang w:val="en-GB"/>
        </w:rPr>
      </w:pPr>
      <w:r w:rsidRPr="00A41E63">
        <w:rPr>
          <w:rFonts w:ascii="Arial" w:hAnsi="Arial" w:cs="Arial"/>
        </w:rPr>
        <w:t>25</w:t>
      </w:r>
      <w:r w:rsidRPr="00A41E63">
        <w:rPr>
          <w:rFonts w:ascii="Arial" w:hAnsi="Arial" w:cs="Arial"/>
        </w:rPr>
        <w:tab/>
        <w:t xml:space="preserve">R. </w:t>
      </w:r>
      <w:proofErr w:type="spellStart"/>
      <w:r w:rsidRPr="00A41E63">
        <w:rPr>
          <w:rFonts w:ascii="Arial" w:hAnsi="Arial" w:cs="Arial"/>
        </w:rPr>
        <w:t>Besseau</w:t>
      </w:r>
      <w:proofErr w:type="spellEnd"/>
      <w:r w:rsidRPr="00A41E63">
        <w:rPr>
          <w:rFonts w:ascii="Arial" w:hAnsi="Arial" w:cs="Arial"/>
        </w:rPr>
        <w:t xml:space="preserve">, R. </w:t>
      </w:r>
      <w:proofErr w:type="spellStart"/>
      <w:r w:rsidRPr="00A41E63">
        <w:rPr>
          <w:rFonts w:ascii="Arial" w:hAnsi="Arial" w:cs="Arial"/>
        </w:rPr>
        <w:t>Sacchi</w:t>
      </w:r>
      <w:proofErr w:type="spellEnd"/>
      <w:r w:rsidRPr="00A41E63">
        <w:rPr>
          <w:rFonts w:ascii="Arial" w:hAnsi="Arial" w:cs="Arial"/>
        </w:rPr>
        <w:t xml:space="preserve">, I. Blanc and P. Pérez-López, </w:t>
      </w:r>
      <w:r w:rsidRPr="00A41E63">
        <w:rPr>
          <w:rFonts w:ascii="Arial" w:hAnsi="Arial" w:cs="Arial"/>
          <w:i/>
          <w:iCs/>
        </w:rPr>
        <w:t>Renew. Sustain. Energy Rev.</w:t>
      </w:r>
      <w:r w:rsidRPr="00A41E63">
        <w:rPr>
          <w:rFonts w:ascii="Arial" w:hAnsi="Arial" w:cs="Arial"/>
        </w:rPr>
        <w:t xml:space="preserve">, 2019, </w:t>
      </w:r>
      <w:r w:rsidRPr="00A41E63">
        <w:rPr>
          <w:rFonts w:ascii="Arial" w:hAnsi="Arial" w:cs="Arial"/>
          <w:b/>
          <w:bCs/>
        </w:rPr>
        <w:t>108</w:t>
      </w:r>
      <w:r w:rsidRPr="00A41E63">
        <w:rPr>
          <w:rFonts w:ascii="Arial" w:hAnsi="Arial" w:cs="Arial"/>
        </w:rPr>
        <w:t>, 274–288.</w:t>
      </w:r>
      <w:r w:rsidR="003D2803" w:rsidRPr="00A41E63">
        <w:rPr>
          <w:rFonts w:ascii="Arial" w:hAnsi="Arial" w:cs="Arial"/>
          <w:b/>
          <w:lang w:val="en-GB"/>
        </w:rPr>
        <w:fldChar w:fldCharType="end"/>
      </w:r>
    </w:p>
    <w:sectPr w:rsidR="003D2803" w:rsidRPr="00A41E63">
      <w:footerReference w:type="default" r:id="rId21"/>
      <w:pgSz w:w="11906" w:h="16838"/>
      <w:pgMar w:top="1417"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14ADE" w:rsidRDefault="00E14ADE" w:rsidP="00D2074C">
      <w:pPr>
        <w:spacing w:after="0" w:line="240" w:lineRule="auto"/>
      </w:pPr>
      <w:r>
        <w:separator/>
      </w:r>
    </w:p>
  </w:endnote>
  <w:endnote w:type="continuationSeparator" w:id="0">
    <w:p w:rsidR="00E14ADE" w:rsidRDefault="00E14ADE" w:rsidP="00D20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33624149"/>
      <w:docPartObj>
        <w:docPartGallery w:val="Page Numbers (Bottom of Page)"/>
        <w:docPartUnique/>
      </w:docPartObj>
    </w:sdtPr>
    <w:sdtEndPr>
      <w:rPr>
        <w:rFonts w:ascii="Arial" w:hAnsi="Arial" w:cs="Arial"/>
        <w:noProof/>
        <w:sz w:val="20"/>
        <w:szCs w:val="20"/>
      </w:rPr>
    </w:sdtEndPr>
    <w:sdtContent>
      <w:p w:rsidR="00751C07" w:rsidRDefault="00751C0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751C07" w:rsidRDefault="00751C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14ADE" w:rsidRDefault="00E14ADE" w:rsidP="00D2074C">
      <w:pPr>
        <w:spacing w:after="0" w:line="240" w:lineRule="auto"/>
      </w:pPr>
      <w:r>
        <w:separator/>
      </w:r>
    </w:p>
  </w:footnote>
  <w:footnote w:type="continuationSeparator" w:id="0">
    <w:p w:rsidR="00E14ADE" w:rsidRDefault="00E14ADE" w:rsidP="00D207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AAD18E0"/>
    <w:multiLevelType w:val="hybridMultilevel"/>
    <w:tmpl w:val="146A6E1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6DAB18C0"/>
    <w:multiLevelType w:val="hybridMultilevel"/>
    <w:tmpl w:val="0CB0019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79AC1D33"/>
    <w:multiLevelType w:val="hybridMultilevel"/>
    <w:tmpl w:val="B214351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E3sLA0MjU3sjC0MDJU0lEKTi0uzszPAykwrQUAy4yUvywAAAA="/>
  </w:docVars>
  <w:rsids>
    <w:rsidRoot w:val="00FD3112"/>
    <w:rsid w:val="000360E7"/>
    <w:rsid w:val="00043862"/>
    <w:rsid w:val="000559D0"/>
    <w:rsid w:val="00067D9D"/>
    <w:rsid w:val="00092A42"/>
    <w:rsid w:val="00094180"/>
    <w:rsid w:val="000C4BA1"/>
    <w:rsid w:val="000C690B"/>
    <w:rsid w:val="000D0418"/>
    <w:rsid w:val="000E4E58"/>
    <w:rsid w:val="000F0C04"/>
    <w:rsid w:val="000F0FE4"/>
    <w:rsid w:val="00106627"/>
    <w:rsid w:val="00116146"/>
    <w:rsid w:val="0012478D"/>
    <w:rsid w:val="001449CC"/>
    <w:rsid w:val="00145FC8"/>
    <w:rsid w:val="00180A3E"/>
    <w:rsid w:val="001877C6"/>
    <w:rsid w:val="00195697"/>
    <w:rsid w:val="001C4B36"/>
    <w:rsid w:val="0020613A"/>
    <w:rsid w:val="00207867"/>
    <w:rsid w:val="002106E3"/>
    <w:rsid w:val="00223E39"/>
    <w:rsid w:val="00235BFC"/>
    <w:rsid w:val="00240496"/>
    <w:rsid w:val="00251FA0"/>
    <w:rsid w:val="00252D34"/>
    <w:rsid w:val="00265D6C"/>
    <w:rsid w:val="00274A06"/>
    <w:rsid w:val="00277A05"/>
    <w:rsid w:val="00281091"/>
    <w:rsid w:val="00293400"/>
    <w:rsid w:val="00294146"/>
    <w:rsid w:val="002E4843"/>
    <w:rsid w:val="00312A5C"/>
    <w:rsid w:val="00317C35"/>
    <w:rsid w:val="00343D89"/>
    <w:rsid w:val="00346A2E"/>
    <w:rsid w:val="00357D24"/>
    <w:rsid w:val="00364565"/>
    <w:rsid w:val="00381A45"/>
    <w:rsid w:val="00393F5D"/>
    <w:rsid w:val="003A0A83"/>
    <w:rsid w:val="003A6361"/>
    <w:rsid w:val="003B0126"/>
    <w:rsid w:val="003D2803"/>
    <w:rsid w:val="003D4371"/>
    <w:rsid w:val="003E3120"/>
    <w:rsid w:val="0041234E"/>
    <w:rsid w:val="00422990"/>
    <w:rsid w:val="004336EE"/>
    <w:rsid w:val="00450268"/>
    <w:rsid w:val="004736C2"/>
    <w:rsid w:val="00495200"/>
    <w:rsid w:val="004A7F7A"/>
    <w:rsid w:val="004B3AC8"/>
    <w:rsid w:val="004E5562"/>
    <w:rsid w:val="004F671E"/>
    <w:rsid w:val="00534AC0"/>
    <w:rsid w:val="00534B0F"/>
    <w:rsid w:val="0055683F"/>
    <w:rsid w:val="00563793"/>
    <w:rsid w:val="005A7C3F"/>
    <w:rsid w:val="005C08A8"/>
    <w:rsid w:val="005D183A"/>
    <w:rsid w:val="005F195D"/>
    <w:rsid w:val="005F4B80"/>
    <w:rsid w:val="005F536F"/>
    <w:rsid w:val="00624515"/>
    <w:rsid w:val="0062777D"/>
    <w:rsid w:val="00637B1A"/>
    <w:rsid w:val="00643D7B"/>
    <w:rsid w:val="00650926"/>
    <w:rsid w:val="00681B3A"/>
    <w:rsid w:val="006E7F2E"/>
    <w:rsid w:val="006F6359"/>
    <w:rsid w:val="007011EB"/>
    <w:rsid w:val="00721A1A"/>
    <w:rsid w:val="007252EE"/>
    <w:rsid w:val="00731C36"/>
    <w:rsid w:val="00751C07"/>
    <w:rsid w:val="007823A4"/>
    <w:rsid w:val="007A13C0"/>
    <w:rsid w:val="007A4962"/>
    <w:rsid w:val="007B5CBE"/>
    <w:rsid w:val="007B6E46"/>
    <w:rsid w:val="007D5F60"/>
    <w:rsid w:val="00835916"/>
    <w:rsid w:val="00864857"/>
    <w:rsid w:val="0087761F"/>
    <w:rsid w:val="00892261"/>
    <w:rsid w:val="00892519"/>
    <w:rsid w:val="008A02B8"/>
    <w:rsid w:val="008C077D"/>
    <w:rsid w:val="008F12D3"/>
    <w:rsid w:val="008F6D04"/>
    <w:rsid w:val="009010CA"/>
    <w:rsid w:val="00931E9B"/>
    <w:rsid w:val="009374BF"/>
    <w:rsid w:val="00951F2B"/>
    <w:rsid w:val="0097306D"/>
    <w:rsid w:val="009A6780"/>
    <w:rsid w:val="009E3C49"/>
    <w:rsid w:val="009F6E5E"/>
    <w:rsid w:val="009F7BDF"/>
    <w:rsid w:val="00A06B34"/>
    <w:rsid w:val="00A2752A"/>
    <w:rsid w:val="00A27F29"/>
    <w:rsid w:val="00A41E63"/>
    <w:rsid w:val="00A4602D"/>
    <w:rsid w:val="00A502DA"/>
    <w:rsid w:val="00A5146F"/>
    <w:rsid w:val="00A852F5"/>
    <w:rsid w:val="00A917D3"/>
    <w:rsid w:val="00AA0D95"/>
    <w:rsid w:val="00AA7EAE"/>
    <w:rsid w:val="00AB5509"/>
    <w:rsid w:val="00AD28D5"/>
    <w:rsid w:val="00AD6CC7"/>
    <w:rsid w:val="00B10446"/>
    <w:rsid w:val="00B124B1"/>
    <w:rsid w:val="00B35FFA"/>
    <w:rsid w:val="00B77CA8"/>
    <w:rsid w:val="00B85D7F"/>
    <w:rsid w:val="00B9588B"/>
    <w:rsid w:val="00BB2C5F"/>
    <w:rsid w:val="00BE217A"/>
    <w:rsid w:val="00C03E5E"/>
    <w:rsid w:val="00C16AEA"/>
    <w:rsid w:val="00C258B0"/>
    <w:rsid w:val="00C51269"/>
    <w:rsid w:val="00C94428"/>
    <w:rsid w:val="00D00D6E"/>
    <w:rsid w:val="00D07515"/>
    <w:rsid w:val="00D11ADF"/>
    <w:rsid w:val="00D2074C"/>
    <w:rsid w:val="00D30317"/>
    <w:rsid w:val="00D31846"/>
    <w:rsid w:val="00D43BF8"/>
    <w:rsid w:val="00D43CC8"/>
    <w:rsid w:val="00D82994"/>
    <w:rsid w:val="00DB2BDB"/>
    <w:rsid w:val="00DC2F5C"/>
    <w:rsid w:val="00DC339B"/>
    <w:rsid w:val="00DD2E3D"/>
    <w:rsid w:val="00DD6B98"/>
    <w:rsid w:val="00DE182F"/>
    <w:rsid w:val="00DF291D"/>
    <w:rsid w:val="00E14ADE"/>
    <w:rsid w:val="00E340AF"/>
    <w:rsid w:val="00E3536E"/>
    <w:rsid w:val="00E42562"/>
    <w:rsid w:val="00E67AAE"/>
    <w:rsid w:val="00E95368"/>
    <w:rsid w:val="00EA781A"/>
    <w:rsid w:val="00EB0C05"/>
    <w:rsid w:val="00EE0885"/>
    <w:rsid w:val="00F21BA9"/>
    <w:rsid w:val="00F4090A"/>
    <w:rsid w:val="00F72100"/>
    <w:rsid w:val="00F76771"/>
    <w:rsid w:val="00FA04A8"/>
    <w:rsid w:val="00FC5561"/>
    <w:rsid w:val="00FD3112"/>
    <w:rsid w:val="00FD33C1"/>
    <w:rsid w:val="00FD43D4"/>
    <w:rsid w:val="00FD70DB"/>
    <w:rsid w:val="00FD79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C1ED5"/>
  <w15:chartTrackingRefBased/>
  <w15:docId w15:val="{9F87B52F-0E55-4200-AED1-654F5AB6C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43D89"/>
    <w:rPr>
      <w:lang w:val="en-US"/>
    </w:rPr>
  </w:style>
  <w:style w:type="paragraph" w:styleId="Heading1">
    <w:name w:val="heading 1"/>
    <w:basedOn w:val="Normal"/>
    <w:next w:val="Normal"/>
    <w:link w:val="Heading1Char"/>
    <w:uiPriority w:val="9"/>
    <w:qFormat/>
    <w:rsid w:val="00FD3112"/>
    <w:pPr>
      <w:keepNext/>
      <w:keepLines/>
      <w:spacing w:before="240" w:after="0"/>
      <w:jc w:val="both"/>
      <w:outlineLvl w:val="0"/>
    </w:pPr>
    <w:rPr>
      <w:rFonts w:ascii="Times New Roman" w:eastAsiaTheme="majorEastAsia" w:hAnsi="Times New Roman" w:cstheme="majorBidi"/>
      <w:b/>
      <w:sz w:val="28"/>
      <w:szCs w:val="32"/>
      <w:lang w:val="es-E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D3112"/>
    <w:rPr>
      <w:color w:val="0563C1" w:themeColor="hyperlink"/>
      <w:u w:val="single"/>
    </w:rPr>
  </w:style>
  <w:style w:type="paragraph" w:styleId="ListParagraph">
    <w:name w:val="List Paragraph"/>
    <w:basedOn w:val="Normal"/>
    <w:uiPriority w:val="34"/>
    <w:qFormat/>
    <w:rsid w:val="00FD3112"/>
    <w:pPr>
      <w:ind w:left="720"/>
      <w:contextualSpacing/>
    </w:pPr>
  </w:style>
  <w:style w:type="character" w:customStyle="1" w:styleId="Heading1Char">
    <w:name w:val="Heading 1 Char"/>
    <w:basedOn w:val="DefaultParagraphFont"/>
    <w:link w:val="Heading1"/>
    <w:uiPriority w:val="9"/>
    <w:rsid w:val="00FD3112"/>
    <w:rPr>
      <w:rFonts w:ascii="Times New Roman" w:eastAsiaTheme="majorEastAsia" w:hAnsi="Times New Roman" w:cstheme="majorBidi"/>
      <w:b/>
      <w:sz w:val="28"/>
      <w:szCs w:val="32"/>
      <w:lang w:val="es-ES"/>
    </w:rPr>
  </w:style>
  <w:style w:type="table" w:styleId="TableGrid">
    <w:name w:val="Table Grid"/>
    <w:basedOn w:val="TableNormal"/>
    <w:uiPriority w:val="39"/>
    <w:rsid w:val="00FD311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3D2803"/>
    <w:pPr>
      <w:tabs>
        <w:tab w:val="left" w:pos="144"/>
      </w:tabs>
      <w:spacing w:after="0" w:line="240" w:lineRule="auto"/>
      <w:ind w:left="144" w:hanging="144"/>
    </w:pPr>
  </w:style>
  <w:style w:type="paragraph" w:styleId="Header">
    <w:name w:val="header"/>
    <w:basedOn w:val="Normal"/>
    <w:link w:val="HeaderChar"/>
    <w:uiPriority w:val="99"/>
    <w:unhideWhenUsed/>
    <w:rsid w:val="00D2074C"/>
    <w:pPr>
      <w:tabs>
        <w:tab w:val="center" w:pos="4536"/>
        <w:tab w:val="right" w:pos="9072"/>
      </w:tabs>
      <w:spacing w:after="0" w:line="240" w:lineRule="auto"/>
    </w:pPr>
  </w:style>
  <w:style w:type="character" w:customStyle="1" w:styleId="HeaderChar">
    <w:name w:val="Header Char"/>
    <w:basedOn w:val="DefaultParagraphFont"/>
    <w:link w:val="Header"/>
    <w:uiPriority w:val="99"/>
    <w:rsid w:val="00D2074C"/>
    <w:rPr>
      <w:lang w:val="en-US"/>
    </w:rPr>
  </w:style>
  <w:style w:type="paragraph" w:styleId="Footer">
    <w:name w:val="footer"/>
    <w:basedOn w:val="Normal"/>
    <w:link w:val="FooterChar"/>
    <w:uiPriority w:val="99"/>
    <w:unhideWhenUsed/>
    <w:rsid w:val="00D2074C"/>
    <w:pPr>
      <w:tabs>
        <w:tab w:val="center" w:pos="4536"/>
        <w:tab w:val="right" w:pos="9072"/>
      </w:tabs>
      <w:spacing w:after="0" w:line="240" w:lineRule="auto"/>
    </w:pPr>
  </w:style>
  <w:style w:type="character" w:customStyle="1" w:styleId="FooterChar">
    <w:name w:val="Footer Char"/>
    <w:basedOn w:val="DefaultParagraphFont"/>
    <w:link w:val="Footer"/>
    <w:uiPriority w:val="99"/>
    <w:rsid w:val="00D2074C"/>
    <w:rPr>
      <w:lang w:val="en-US"/>
    </w:rPr>
  </w:style>
  <w:style w:type="character" w:styleId="CommentReference">
    <w:name w:val="annotation reference"/>
    <w:basedOn w:val="DefaultParagraphFont"/>
    <w:uiPriority w:val="99"/>
    <w:semiHidden/>
    <w:unhideWhenUsed/>
    <w:rsid w:val="00AA7EAE"/>
    <w:rPr>
      <w:sz w:val="16"/>
      <w:szCs w:val="16"/>
    </w:rPr>
  </w:style>
  <w:style w:type="paragraph" w:styleId="CommentText">
    <w:name w:val="annotation text"/>
    <w:basedOn w:val="Normal"/>
    <w:link w:val="CommentTextChar"/>
    <w:uiPriority w:val="99"/>
    <w:semiHidden/>
    <w:unhideWhenUsed/>
    <w:rsid w:val="00AA7EAE"/>
    <w:pPr>
      <w:spacing w:line="240" w:lineRule="auto"/>
    </w:pPr>
    <w:rPr>
      <w:sz w:val="20"/>
      <w:szCs w:val="20"/>
    </w:rPr>
  </w:style>
  <w:style w:type="character" w:customStyle="1" w:styleId="CommentTextChar">
    <w:name w:val="Comment Text Char"/>
    <w:basedOn w:val="DefaultParagraphFont"/>
    <w:link w:val="CommentText"/>
    <w:uiPriority w:val="99"/>
    <w:semiHidden/>
    <w:rsid w:val="00AA7EAE"/>
    <w:rPr>
      <w:sz w:val="20"/>
      <w:szCs w:val="20"/>
      <w:lang w:val="en-US"/>
    </w:rPr>
  </w:style>
  <w:style w:type="paragraph" w:styleId="CommentSubject">
    <w:name w:val="annotation subject"/>
    <w:basedOn w:val="CommentText"/>
    <w:next w:val="CommentText"/>
    <w:link w:val="CommentSubjectChar"/>
    <w:uiPriority w:val="99"/>
    <w:semiHidden/>
    <w:unhideWhenUsed/>
    <w:rsid w:val="00AA7EAE"/>
    <w:rPr>
      <w:b/>
      <w:bCs/>
    </w:rPr>
  </w:style>
  <w:style w:type="character" w:customStyle="1" w:styleId="CommentSubjectChar">
    <w:name w:val="Comment Subject Char"/>
    <w:basedOn w:val="CommentTextChar"/>
    <w:link w:val="CommentSubject"/>
    <w:uiPriority w:val="99"/>
    <w:semiHidden/>
    <w:rsid w:val="00AA7EAE"/>
    <w:rPr>
      <w:b/>
      <w:bCs/>
      <w:sz w:val="20"/>
      <w:szCs w:val="20"/>
      <w:lang w:val="en-US"/>
    </w:rPr>
  </w:style>
  <w:style w:type="paragraph" w:styleId="BalloonText">
    <w:name w:val="Balloon Text"/>
    <w:basedOn w:val="Normal"/>
    <w:link w:val="BalloonTextChar"/>
    <w:uiPriority w:val="99"/>
    <w:semiHidden/>
    <w:unhideWhenUsed/>
    <w:rsid w:val="00AA7EA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A7EAE"/>
    <w:rPr>
      <w:rFonts w:ascii="Segoe U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31072">
      <w:bodyDiv w:val="1"/>
      <w:marLeft w:val="0"/>
      <w:marRight w:val="0"/>
      <w:marTop w:val="0"/>
      <w:marBottom w:val="0"/>
      <w:divBdr>
        <w:top w:val="none" w:sz="0" w:space="0" w:color="auto"/>
        <w:left w:val="none" w:sz="0" w:space="0" w:color="auto"/>
        <w:bottom w:val="none" w:sz="0" w:space="0" w:color="auto"/>
        <w:right w:val="none" w:sz="0" w:space="0" w:color="auto"/>
      </w:divBdr>
    </w:div>
    <w:div w:id="173693315">
      <w:bodyDiv w:val="1"/>
      <w:marLeft w:val="0"/>
      <w:marRight w:val="0"/>
      <w:marTop w:val="0"/>
      <w:marBottom w:val="0"/>
      <w:divBdr>
        <w:top w:val="none" w:sz="0" w:space="0" w:color="auto"/>
        <w:left w:val="none" w:sz="0" w:space="0" w:color="auto"/>
        <w:bottom w:val="none" w:sz="0" w:space="0" w:color="auto"/>
        <w:right w:val="none" w:sz="0" w:space="0" w:color="auto"/>
      </w:divBdr>
    </w:div>
    <w:div w:id="433748401">
      <w:bodyDiv w:val="1"/>
      <w:marLeft w:val="0"/>
      <w:marRight w:val="0"/>
      <w:marTop w:val="0"/>
      <w:marBottom w:val="0"/>
      <w:divBdr>
        <w:top w:val="none" w:sz="0" w:space="0" w:color="auto"/>
        <w:left w:val="none" w:sz="0" w:space="0" w:color="auto"/>
        <w:bottom w:val="none" w:sz="0" w:space="0" w:color="auto"/>
        <w:right w:val="none" w:sz="0" w:space="0" w:color="auto"/>
      </w:divBdr>
    </w:div>
    <w:div w:id="509681764">
      <w:bodyDiv w:val="1"/>
      <w:marLeft w:val="0"/>
      <w:marRight w:val="0"/>
      <w:marTop w:val="0"/>
      <w:marBottom w:val="0"/>
      <w:divBdr>
        <w:top w:val="none" w:sz="0" w:space="0" w:color="auto"/>
        <w:left w:val="none" w:sz="0" w:space="0" w:color="auto"/>
        <w:bottom w:val="none" w:sz="0" w:space="0" w:color="auto"/>
        <w:right w:val="none" w:sz="0" w:space="0" w:color="auto"/>
      </w:divBdr>
    </w:div>
    <w:div w:id="737482546">
      <w:bodyDiv w:val="1"/>
      <w:marLeft w:val="0"/>
      <w:marRight w:val="0"/>
      <w:marTop w:val="0"/>
      <w:marBottom w:val="0"/>
      <w:divBdr>
        <w:top w:val="none" w:sz="0" w:space="0" w:color="auto"/>
        <w:left w:val="none" w:sz="0" w:space="0" w:color="auto"/>
        <w:bottom w:val="none" w:sz="0" w:space="0" w:color="auto"/>
        <w:right w:val="none" w:sz="0" w:space="0" w:color="auto"/>
      </w:divBdr>
    </w:div>
    <w:div w:id="953903120">
      <w:bodyDiv w:val="1"/>
      <w:marLeft w:val="0"/>
      <w:marRight w:val="0"/>
      <w:marTop w:val="0"/>
      <w:marBottom w:val="0"/>
      <w:divBdr>
        <w:top w:val="none" w:sz="0" w:space="0" w:color="auto"/>
        <w:left w:val="none" w:sz="0" w:space="0" w:color="auto"/>
        <w:bottom w:val="none" w:sz="0" w:space="0" w:color="auto"/>
        <w:right w:val="none" w:sz="0" w:space="0" w:color="auto"/>
      </w:divBdr>
      <w:divsChild>
        <w:div w:id="1118111605">
          <w:marLeft w:val="0"/>
          <w:marRight w:val="0"/>
          <w:marTop w:val="0"/>
          <w:marBottom w:val="0"/>
          <w:divBdr>
            <w:top w:val="none" w:sz="0" w:space="0" w:color="auto"/>
            <w:left w:val="none" w:sz="0" w:space="0" w:color="auto"/>
            <w:bottom w:val="none" w:sz="0" w:space="0" w:color="auto"/>
            <w:right w:val="none" w:sz="0" w:space="0" w:color="auto"/>
          </w:divBdr>
        </w:div>
        <w:div w:id="664868842">
          <w:marLeft w:val="0"/>
          <w:marRight w:val="0"/>
          <w:marTop w:val="0"/>
          <w:marBottom w:val="0"/>
          <w:divBdr>
            <w:top w:val="none" w:sz="0" w:space="0" w:color="auto"/>
            <w:left w:val="none" w:sz="0" w:space="0" w:color="auto"/>
            <w:bottom w:val="none" w:sz="0" w:space="0" w:color="auto"/>
            <w:right w:val="none" w:sz="0" w:space="0" w:color="auto"/>
          </w:divBdr>
        </w:div>
        <w:div w:id="1835415809">
          <w:marLeft w:val="0"/>
          <w:marRight w:val="0"/>
          <w:marTop w:val="0"/>
          <w:marBottom w:val="0"/>
          <w:divBdr>
            <w:top w:val="none" w:sz="0" w:space="0" w:color="auto"/>
            <w:left w:val="none" w:sz="0" w:space="0" w:color="auto"/>
            <w:bottom w:val="none" w:sz="0" w:space="0" w:color="auto"/>
            <w:right w:val="none" w:sz="0" w:space="0" w:color="auto"/>
          </w:divBdr>
        </w:div>
        <w:div w:id="1652753793">
          <w:marLeft w:val="0"/>
          <w:marRight w:val="0"/>
          <w:marTop w:val="0"/>
          <w:marBottom w:val="0"/>
          <w:divBdr>
            <w:top w:val="none" w:sz="0" w:space="0" w:color="auto"/>
            <w:left w:val="none" w:sz="0" w:space="0" w:color="auto"/>
            <w:bottom w:val="none" w:sz="0" w:space="0" w:color="auto"/>
            <w:right w:val="none" w:sz="0" w:space="0" w:color="auto"/>
          </w:divBdr>
        </w:div>
        <w:div w:id="735511111">
          <w:marLeft w:val="0"/>
          <w:marRight w:val="0"/>
          <w:marTop w:val="0"/>
          <w:marBottom w:val="0"/>
          <w:divBdr>
            <w:top w:val="none" w:sz="0" w:space="0" w:color="auto"/>
            <w:left w:val="none" w:sz="0" w:space="0" w:color="auto"/>
            <w:bottom w:val="none" w:sz="0" w:space="0" w:color="auto"/>
            <w:right w:val="none" w:sz="0" w:space="0" w:color="auto"/>
          </w:divBdr>
        </w:div>
        <w:div w:id="1629891399">
          <w:marLeft w:val="0"/>
          <w:marRight w:val="0"/>
          <w:marTop w:val="0"/>
          <w:marBottom w:val="0"/>
          <w:divBdr>
            <w:top w:val="none" w:sz="0" w:space="0" w:color="auto"/>
            <w:left w:val="none" w:sz="0" w:space="0" w:color="auto"/>
            <w:bottom w:val="none" w:sz="0" w:space="0" w:color="auto"/>
            <w:right w:val="none" w:sz="0" w:space="0" w:color="auto"/>
          </w:divBdr>
        </w:div>
        <w:div w:id="1250579615">
          <w:marLeft w:val="0"/>
          <w:marRight w:val="0"/>
          <w:marTop w:val="0"/>
          <w:marBottom w:val="0"/>
          <w:divBdr>
            <w:top w:val="none" w:sz="0" w:space="0" w:color="auto"/>
            <w:left w:val="none" w:sz="0" w:space="0" w:color="auto"/>
            <w:bottom w:val="none" w:sz="0" w:space="0" w:color="auto"/>
            <w:right w:val="none" w:sz="0" w:space="0" w:color="auto"/>
          </w:divBdr>
        </w:div>
        <w:div w:id="95637147">
          <w:marLeft w:val="0"/>
          <w:marRight w:val="0"/>
          <w:marTop w:val="0"/>
          <w:marBottom w:val="0"/>
          <w:divBdr>
            <w:top w:val="none" w:sz="0" w:space="0" w:color="auto"/>
            <w:left w:val="none" w:sz="0" w:space="0" w:color="auto"/>
            <w:bottom w:val="none" w:sz="0" w:space="0" w:color="auto"/>
            <w:right w:val="none" w:sz="0" w:space="0" w:color="auto"/>
          </w:divBdr>
        </w:div>
      </w:divsChild>
    </w:div>
    <w:div w:id="1206210732">
      <w:bodyDiv w:val="1"/>
      <w:marLeft w:val="0"/>
      <w:marRight w:val="0"/>
      <w:marTop w:val="0"/>
      <w:marBottom w:val="0"/>
      <w:divBdr>
        <w:top w:val="none" w:sz="0" w:space="0" w:color="auto"/>
        <w:left w:val="none" w:sz="0" w:space="0" w:color="auto"/>
        <w:bottom w:val="none" w:sz="0" w:space="0" w:color="auto"/>
        <w:right w:val="none" w:sz="0" w:space="0" w:color="auto"/>
      </w:divBdr>
    </w:div>
    <w:div w:id="2070764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anabera\Desktop\Side%20projects\Nitrous%20oxide%20production\writing\gonzalo.guillen.gosalbez@chem.ethz.ch"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jpr@chem.ethz.ch" TargetMode="Externa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7D0C61-41A9-4A01-9365-75E9B5275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18102</Words>
  <Characters>103183</Characters>
  <Application>Microsoft Office Word</Application>
  <DocSecurity>0</DocSecurity>
  <Lines>859</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119</cp:revision>
  <dcterms:created xsi:type="dcterms:W3CDTF">2025-06-18T08:28:00Z</dcterms:created>
  <dcterms:modified xsi:type="dcterms:W3CDTF">2025-06-20T15:45:00Z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id="vLZlGywP"/&gt;&lt;style id="http://www.zotero.org/styles/green-chemistry" hasBibliography="1" bibliographyStyleHasBeenSet="1"/&gt;&lt;prefs&gt;&lt;pref name="fieldType" value="Field"/&gt;&lt;pref name="automaticJournalA</vt:lpwstr>
  </property>
  <property fmtid="{D5CDD505-2E9C-101B-9397-08002B2CF9AE}" pid="3" name="ZOTERO_PREF_2">
    <vt:lpwstr>bbreviations" value="true"/&gt;&lt;/prefs&gt;&lt;/data&gt;</vt:lpwstr>
  </property>
</Properties>
</file>