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417D4" w14:textId="77777777" w:rsidR="00F62C8B" w:rsidRPr="00270DD5" w:rsidRDefault="000F3A41" w:rsidP="004C531E">
      <w:pPr>
        <w:pStyle w:val="RSCM01ReceivedAccepted"/>
      </w:pPr>
      <w:r w:rsidRPr="00270DD5">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8" w:history="1">
                              <w:r w:rsidRPr="00925E94">
                                <w:rPr>
                                  <w:rStyle w:val="Hyperlink"/>
                                </w:rPr>
                                <w:t>jpr@chem.ethz.ch</w:t>
                              </w:r>
                            </w:hyperlink>
                            <w:r>
                              <w:t xml:space="preserve">; </w:t>
                            </w:r>
                            <w:hyperlink r:id="rId9"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" o:allowincell="f" o:allowoverlap="f" stroked="f">
                <o:lock v:ext="edit" aspectratio="t"/>
                <v:textbox style="mso-fit-shape-to-text:t" inset="0,1mm,0,1mm">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10" w:history="1">
                        <w:r w:rsidRPr="00925E94">
                          <w:rPr>
                            <w:rStyle w:val="Hyperlink"/>
                          </w:rPr>
                          <w:t>jpr@chem.ethz.ch</w:t>
                        </w:r>
                      </w:hyperlink>
                      <w:r>
                        <w:t xml:space="preserve">; </w:t>
                      </w:r>
                      <w:hyperlink r:id="rId11"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01264F04" w:rsidR="004414A5" w:rsidRPr="00C32EDF" w:rsidRDefault="00F62C8B" w:rsidP="00FB2267">
      <w:pPr>
        <w:pStyle w:val="RSCH01PaperTitle"/>
        <w:jc w:val="both"/>
      </w:pPr>
      <w:r w:rsidRPr="004414A5">
        <w:br w:type="column"/>
      </w:r>
      <w:r w:rsidR="005D029E">
        <w:t>The nexus of climate policies and environmental sustainability in platform chemical production</w:t>
      </w:r>
    </w:p>
    <w:p w14:paraId="5D91B541" w14:textId="4BF8CF08" w:rsidR="008125A0" w:rsidRPr="002C57E9" w:rsidRDefault="006A4560" w:rsidP="008125A0">
      <w:pPr>
        <w:pStyle w:val="RSCB01ARTAbstract"/>
        <w:rPr>
          <w:rFonts w:cs="Times New Roman"/>
          <w:sz w:val="20"/>
          <w:vertAlign w:val="superscript"/>
          <w:lang w:val="es-ES"/>
        </w:rPr>
      </w:pPr>
      <w:r w:rsidRPr="002C57E9">
        <w:rPr>
          <w:rFonts w:cs="Times New Roman"/>
          <w:sz w:val="20"/>
          <w:lang w:val="es-ES"/>
        </w:rPr>
        <w:t>Abhinandan</w:t>
      </w:r>
      <w:r w:rsidR="00D0779C" w:rsidRPr="002C57E9">
        <w:rPr>
          <w:rFonts w:cs="Times New Roman"/>
          <w:sz w:val="20"/>
          <w:lang w:val="es-ES"/>
        </w:rPr>
        <w:t> </w:t>
      </w:r>
      <w:r w:rsidRPr="002C57E9">
        <w:rPr>
          <w:rFonts w:cs="Times New Roman"/>
          <w:sz w:val="20"/>
          <w:lang w:val="es-ES"/>
        </w:rPr>
        <w:t>Nabera</w:t>
      </w:r>
      <w:r w:rsidR="008125A0" w:rsidRPr="002C57E9">
        <w:rPr>
          <w:rFonts w:cs="Times New Roman"/>
          <w:sz w:val="20"/>
          <w:lang w:val="es-ES"/>
        </w:rPr>
        <w:t>,</w:t>
      </w:r>
      <w:r w:rsidR="008125A0" w:rsidRPr="002C57E9">
        <w:rPr>
          <w:rFonts w:cs="Times New Roman"/>
          <w:sz w:val="20"/>
          <w:vertAlign w:val="superscript"/>
          <w:lang w:val="es-ES"/>
        </w:rPr>
        <w:t>a</w:t>
      </w:r>
      <w:r w:rsidR="00CD4428" w:rsidRPr="002C57E9">
        <w:rPr>
          <w:rFonts w:cs="Times New Roman"/>
          <w:sz w:val="20"/>
          <w:lang w:val="es-ES"/>
        </w:rPr>
        <w:t xml:space="preserve"> </w:t>
      </w:r>
      <w:r w:rsidR="00863DC2" w:rsidRPr="002C57E9">
        <w:rPr>
          <w:rFonts w:cs="Times New Roman"/>
          <w:sz w:val="20"/>
          <w:lang w:val="es-ES"/>
        </w:rPr>
        <w:t>Ioan</w:t>
      </w:r>
      <w:r w:rsidR="00FF6B2D" w:rsidRPr="002C57E9">
        <w:rPr>
          <w:rFonts w:cs="Times New Roman"/>
          <w:sz w:val="20"/>
          <w:lang w:val="es-ES"/>
        </w:rPr>
        <w:noBreakHyphen/>
      </w:r>
      <w:r w:rsidR="00863DC2" w:rsidRPr="002C57E9">
        <w:rPr>
          <w:rFonts w:cs="Times New Roman"/>
          <w:sz w:val="20"/>
          <w:lang w:val="es-ES"/>
        </w:rPr>
        <w:t>Robert</w:t>
      </w:r>
      <w:r w:rsidR="00D0779C" w:rsidRPr="002C57E9">
        <w:rPr>
          <w:rFonts w:cs="Times New Roman"/>
          <w:sz w:val="20"/>
          <w:lang w:val="es-ES"/>
        </w:rPr>
        <w:t> </w:t>
      </w:r>
      <w:r w:rsidR="00863DC2" w:rsidRPr="002C57E9">
        <w:rPr>
          <w:rFonts w:cs="Times New Roman"/>
          <w:sz w:val="20"/>
          <w:lang w:val="es-ES"/>
        </w:rPr>
        <w:t>Istrate,</w:t>
      </w:r>
      <w:r w:rsidR="008125A0" w:rsidRPr="002C57E9">
        <w:rPr>
          <w:rFonts w:cs="Times New Roman"/>
          <w:sz w:val="20"/>
          <w:vertAlign w:val="superscript"/>
          <w:lang w:val="es-ES"/>
        </w:rPr>
        <w:t>b</w:t>
      </w:r>
      <w:r w:rsidR="008125A0" w:rsidRPr="002C57E9">
        <w:rPr>
          <w:rFonts w:cs="Times New Roman"/>
          <w:sz w:val="20"/>
          <w:lang w:val="es-ES"/>
        </w:rPr>
        <w:t xml:space="preserve"> </w:t>
      </w:r>
      <w:r w:rsidR="00863DC2" w:rsidRPr="002C57E9">
        <w:rPr>
          <w:rFonts w:cs="Times New Roman"/>
          <w:sz w:val="20"/>
          <w:lang w:val="es-ES"/>
        </w:rPr>
        <w:t>Antonio José Martín,</w:t>
      </w:r>
      <w:r w:rsidR="00863DC2" w:rsidRPr="002C57E9">
        <w:rPr>
          <w:rFonts w:cs="Times New Roman"/>
          <w:sz w:val="20"/>
          <w:vertAlign w:val="superscript"/>
          <w:lang w:val="es-ES"/>
        </w:rPr>
        <w:t>a</w:t>
      </w:r>
      <w:r w:rsidR="00863DC2" w:rsidRPr="002C57E9">
        <w:rPr>
          <w:rFonts w:cs="Times New Roman"/>
          <w:sz w:val="20"/>
          <w:lang w:val="es-ES"/>
        </w:rPr>
        <w:t xml:space="preserve"> Javier Pérez</w:t>
      </w:r>
      <w:r w:rsidR="00863DC2" w:rsidRPr="002C57E9">
        <w:rPr>
          <w:rFonts w:cs="Times New Roman"/>
          <w:sz w:val="20"/>
          <w:lang w:val="es-ES"/>
        </w:rPr>
        <w:noBreakHyphen/>
        <w:t>Ramírez*</w:t>
      </w:r>
      <w:r w:rsidR="00CA598D" w:rsidRPr="002C57E9">
        <w:rPr>
          <w:rFonts w:cs="Times New Roman"/>
          <w:sz w:val="20"/>
          <w:vertAlign w:val="superscript"/>
          <w:lang w:val="es-ES"/>
        </w:rPr>
        <w:t>a</w:t>
      </w:r>
      <w:r w:rsidR="00863DC2" w:rsidRPr="002C57E9">
        <w:rPr>
          <w:rFonts w:cs="Times New Roman"/>
          <w:sz w:val="20"/>
          <w:lang w:val="es-ES"/>
        </w:rPr>
        <w:t xml:space="preserve"> and Gonzalo Guillén</w:t>
      </w:r>
      <w:r w:rsidR="00863DC2" w:rsidRPr="002C57E9">
        <w:rPr>
          <w:rFonts w:cs="Times New Roman"/>
          <w:sz w:val="20"/>
          <w:lang w:val="es-ES"/>
        </w:rPr>
        <w:noBreakHyphen/>
        <w:t>Gosálbez*</w:t>
      </w:r>
      <w:r w:rsidR="00CA598D" w:rsidRPr="002C57E9">
        <w:rPr>
          <w:rFonts w:cs="Times New Roman"/>
          <w:sz w:val="20"/>
          <w:vertAlign w:val="superscript"/>
          <w:lang w:val="es-ES"/>
        </w:rPr>
        <w:t>a</w:t>
      </w:r>
    </w:p>
    <w:p w14:paraId="53AE61A8" w14:textId="55218266" w:rsidR="009D286C" w:rsidRPr="009D286C" w:rsidRDefault="00A94B19" w:rsidP="001B04E3">
      <w:pPr>
        <w:pStyle w:val="RSCB01ARTAbstract"/>
      </w:pPr>
      <w:r>
        <w:t xml:space="preserve">Platform </w:t>
      </w:r>
      <w:r w:rsidR="00FF6B2D" w:rsidRPr="00FF6B2D">
        <w:t xml:space="preserve">chemicals </w:t>
      </w:r>
      <w:r w:rsidR="00C26F53">
        <w:t xml:space="preserve">are </w:t>
      </w:r>
      <w:r w:rsidR="00AE339C">
        <w:t xml:space="preserve">fundamental components </w:t>
      </w:r>
      <w:r w:rsidR="00EC4F70">
        <w:t>in</w:t>
      </w:r>
      <w:r w:rsidR="00AE339C">
        <w:t xml:space="preserve"> </w:t>
      </w:r>
      <w:r w:rsidR="005D771B">
        <w:t xml:space="preserve">chemical </w:t>
      </w:r>
      <w:r w:rsidR="00AE339C">
        <w:t>processes</w:t>
      </w:r>
      <w:r w:rsidR="001D6633">
        <w:t>,</w:t>
      </w:r>
      <w:r w:rsidR="00D74876">
        <w:t xml:space="preserve"> </w:t>
      </w:r>
      <w:commentRangeStart w:id="0"/>
      <w:r w:rsidR="00C27373">
        <w:t>with</w:t>
      </w:r>
      <w:r w:rsidR="007779AF">
        <w:t xml:space="preserve"> </w:t>
      </w:r>
      <w:r w:rsidR="00D74876">
        <w:t>their</w:t>
      </w:r>
      <w:r w:rsidR="00C46239" w:rsidRPr="00C46239">
        <w:t xml:space="preserve"> environmental performance intrinsically linked to policies</w:t>
      </w:r>
      <w:commentRangeEnd w:id="0"/>
      <w:r w:rsidR="002C57E9">
        <w:rPr>
          <w:rStyle w:val="CommentReference"/>
          <w:noProof w:val="0"/>
          <w:lang w:eastAsia="en-US"/>
        </w:rPr>
        <w:commentReference w:id="0"/>
      </w:r>
      <w:r w:rsidR="00C46239" w:rsidRPr="00C46239">
        <w:t xml:space="preserve">. </w:t>
      </w:r>
      <w:commentRangeStart w:id="1"/>
      <w:r w:rsidR="00FF6B2D" w:rsidRPr="00FF6B2D">
        <w:t xml:space="preserve">Among </w:t>
      </w:r>
      <w:r w:rsidR="004F3555">
        <w:t>platform chemicals</w:t>
      </w:r>
      <w:r w:rsidR="00FF6B2D" w:rsidRPr="00FF6B2D">
        <w:t>, hydrogen, ammonia, and methanol hold considerable significance</w:t>
      </w:r>
      <w:r w:rsidR="00717A95">
        <w:t>, serving various</w:t>
      </w:r>
      <w:r w:rsidR="00451B21">
        <w:t xml:space="preserve"> applications</w:t>
      </w:r>
      <w:r w:rsidR="0054753E">
        <w:t xml:space="preserve"> bu</w:t>
      </w:r>
      <w:r w:rsidR="00BD5F6C">
        <w:t xml:space="preserve">t majorly contributing </w:t>
      </w:r>
      <w:r w:rsidR="00FF6B2D" w:rsidRPr="00FF6B2D">
        <w:t>to global GHG emissions due to their fossil fuel</w:t>
      </w:r>
      <w:r w:rsidR="00F15BF7">
        <w:t xml:space="preserve"> </w:t>
      </w:r>
      <w:r w:rsidR="00475273">
        <w:t>depend</w:t>
      </w:r>
      <w:r w:rsidR="00340C67">
        <w:t>e</w:t>
      </w:r>
      <w:r w:rsidR="00475273">
        <w:t>nce</w:t>
      </w:r>
      <w:commentRangeEnd w:id="1"/>
      <w:r w:rsidR="008A3670">
        <w:rPr>
          <w:rStyle w:val="CommentReference"/>
          <w:noProof w:val="0"/>
          <w:lang w:eastAsia="en-US"/>
        </w:rPr>
        <w:commentReference w:id="1"/>
      </w:r>
      <w:r w:rsidR="00FF6B2D" w:rsidRPr="00FF6B2D">
        <w:t>.</w:t>
      </w:r>
      <w:r w:rsidR="00EC4F70">
        <w:t xml:space="preserve"> </w:t>
      </w:r>
      <w:r w:rsidR="00FB2267">
        <w:t>Achieving t</w:t>
      </w:r>
      <w:r w:rsidR="00FF6B2D" w:rsidRPr="00FF6B2D">
        <w:t>he grand transition towards low</w:t>
      </w:r>
      <w:r w:rsidR="00FF6B2D">
        <w:noBreakHyphen/>
      </w:r>
      <w:r w:rsidR="00FF6B2D" w:rsidRPr="00FF6B2D">
        <w:t xml:space="preserve">carbon </w:t>
      </w:r>
      <w:r w:rsidR="00E9072D">
        <w:t>production</w:t>
      </w:r>
      <w:r w:rsidR="00FF6B2D" w:rsidRPr="00FF6B2D">
        <w:t xml:space="preserve"> </w:t>
      </w:r>
      <w:r w:rsidR="005010A4">
        <w:t>of these chemicals</w:t>
      </w:r>
      <w:r w:rsidR="00394814">
        <w:t xml:space="preserve"> </w:t>
      </w:r>
      <w:r w:rsidR="00FF6B2D" w:rsidRPr="00FF6B2D">
        <w:t xml:space="preserve">necessitates </w:t>
      </w:r>
      <w:r w:rsidR="00834F74">
        <w:t>the implementation of</w:t>
      </w:r>
      <w:r w:rsidR="00FF6B2D" w:rsidRPr="00FF6B2D">
        <w:t xml:space="preserve"> climate policies</w:t>
      </w:r>
      <w:r w:rsidR="004236DB">
        <w:t>,</w:t>
      </w:r>
      <w:r w:rsidR="0059163A">
        <w:t xml:space="preserve"> </w:t>
      </w:r>
      <w:r w:rsidR="006113D1">
        <w:t>lim</w:t>
      </w:r>
      <w:r w:rsidR="00834F74">
        <w:t>i</w:t>
      </w:r>
      <w:r w:rsidR="006113D1">
        <w:t>ting</w:t>
      </w:r>
      <w:r w:rsidR="00FF6B2D" w:rsidRPr="00FF6B2D">
        <w:t xml:space="preserve"> global temperatures </w:t>
      </w:r>
      <w:r w:rsidR="00BB7754">
        <w:t>to</w:t>
      </w:r>
      <w:r w:rsidR="00FF6B2D" w:rsidRPr="00FF6B2D">
        <w:t xml:space="preserve"> </w:t>
      </w:r>
      <w:r w:rsidR="00CC45E8" w:rsidRPr="00FF6B2D">
        <w:t>1.5</w:t>
      </w:r>
      <w:r w:rsidR="00CC45E8">
        <w:t> </w:t>
      </w:r>
      <w:r w:rsidR="00CC45E8" w:rsidRPr="00FF6B2D">
        <w:t xml:space="preserve">°C </w:t>
      </w:r>
      <w:r w:rsidR="00CC45E8">
        <w:t xml:space="preserve">or </w:t>
      </w:r>
      <w:r w:rsidR="00FF6B2D" w:rsidRPr="00FF6B2D">
        <w:t>2</w:t>
      </w:r>
      <w:r w:rsidR="00FF6B2D">
        <w:t> </w:t>
      </w:r>
      <w:r w:rsidR="00FF6B2D" w:rsidRPr="00FF6B2D">
        <w:t>°C</w:t>
      </w:r>
      <w:r w:rsidR="00BE4FA8">
        <w:t xml:space="preserve">. </w:t>
      </w:r>
      <w:r w:rsidR="00FF6B2D" w:rsidRPr="00FF6B2D">
        <w:t xml:space="preserve">While previous studies </w:t>
      </w:r>
      <w:r w:rsidR="003C0F03">
        <w:t>assessed</w:t>
      </w:r>
      <w:r w:rsidR="00FF6B2D" w:rsidRPr="00FF6B2D">
        <w:t xml:space="preserve"> the environmental impacts </w:t>
      </w:r>
      <w:r w:rsidR="00DB2062">
        <w:t>of</w:t>
      </w:r>
      <w:r w:rsidR="00FF6B2D" w:rsidRPr="00FF6B2D">
        <w:t xml:space="preserve"> these chemicals, it is </w:t>
      </w:r>
      <w:r w:rsidR="00CC77B5">
        <w:t xml:space="preserve">now </w:t>
      </w:r>
      <w:r w:rsidR="00FF6B2D" w:rsidRPr="00FF6B2D">
        <w:t xml:space="preserve">imperative to consider future </w:t>
      </w:r>
      <w:r w:rsidR="00D74876">
        <w:t>regulations</w:t>
      </w:r>
      <w:r w:rsidR="00FF6B2D" w:rsidRPr="00FF6B2D">
        <w:t xml:space="preserve">, market dynamics, and technological advancements within </w:t>
      </w:r>
      <w:r w:rsidR="00C73FD1">
        <w:t xml:space="preserve">the </w:t>
      </w:r>
      <w:r w:rsidR="001D6633">
        <w:t>climate</w:t>
      </w:r>
      <w:r w:rsidR="00FF6B2D" w:rsidRPr="00FF6B2D">
        <w:t xml:space="preserve"> policies</w:t>
      </w:r>
      <w:r w:rsidR="001D6633">
        <w:t xml:space="preserve"> framework</w:t>
      </w:r>
      <w:r w:rsidR="00FF6B2D" w:rsidRPr="00FF6B2D">
        <w:t xml:space="preserve">. Hence, </w:t>
      </w:r>
      <w:r w:rsidR="003B7172">
        <w:t xml:space="preserve">in this study, </w:t>
      </w:r>
      <w:r w:rsidR="00FF6B2D" w:rsidRPr="00FF6B2D">
        <w:t xml:space="preserve">we perform a prospective life cycle assessment </w:t>
      </w:r>
      <w:r w:rsidR="00790AEA">
        <w:t>for</w:t>
      </w:r>
      <w:r w:rsidR="00FF6B2D" w:rsidRPr="00FF6B2D">
        <w:t xml:space="preserve"> various hydrogen, ammonia, and methanol production technologies until 2050 </w:t>
      </w:r>
      <w:r w:rsidR="00853B33">
        <w:t>across</w:t>
      </w:r>
      <w:r w:rsidR="00FF6B2D" w:rsidRPr="00FF6B2D">
        <w:t xml:space="preserve"> </w:t>
      </w:r>
      <w:r w:rsidR="00673375">
        <w:t>26</w:t>
      </w:r>
      <w:r w:rsidR="00FF6B2D" w:rsidRPr="00FF6B2D">
        <w:t xml:space="preserve"> </w:t>
      </w:r>
      <w:r w:rsidR="00673375">
        <w:t>regions</w:t>
      </w:r>
      <w:r w:rsidR="00FF6B2D" w:rsidRPr="00FF6B2D">
        <w:t xml:space="preserve"> worldwide.</w:t>
      </w:r>
      <w:r w:rsidR="00FF6B2D">
        <w:t xml:space="preserve"> </w:t>
      </w:r>
      <w:r w:rsidR="00F94AF7">
        <w:t>Our findings indicate</w:t>
      </w:r>
      <w:r w:rsidR="00AF28DB">
        <w:t xml:space="preserve"> that</w:t>
      </w:r>
      <w:r w:rsidR="00B1190D">
        <w:t>,</w:t>
      </w:r>
      <w:r w:rsidR="00F94AF7">
        <w:t xml:space="preserve"> in contrast to fossil</w:t>
      </w:r>
      <w:r w:rsidR="00F94AF7">
        <w:noBreakHyphen/>
        <w:t>based production, green pathways demonstrate substantial environmental impact reduction</w:t>
      </w:r>
      <w:r w:rsidR="005C6559">
        <w:t xml:space="preserve"> by 2050, with s</w:t>
      </w:r>
      <w:r w:rsidR="00F94AF7">
        <w:t>olar</w:t>
      </w:r>
      <w:r w:rsidR="00F94AF7">
        <w:noBreakHyphen/>
        <w:t>based routes display</w:t>
      </w:r>
      <w:r w:rsidR="005C6559">
        <w:t>ing</w:t>
      </w:r>
      <w:r w:rsidR="00F94AF7">
        <w:t xml:space="preserve"> predominant advantages for the</w:t>
      </w:r>
      <w:r w:rsidR="009A2AEF">
        <w:t>se</w:t>
      </w:r>
      <w:r w:rsidR="00F94AF7">
        <w:t xml:space="preserve"> chemicals.</w:t>
      </w:r>
      <w:r w:rsidR="00FF6B2D" w:rsidRPr="00FF6B2D">
        <w:t xml:space="preserve"> Furthermore, the global</w:t>
      </w:r>
      <w:r w:rsidR="00FF6B2D">
        <w:noBreakHyphen/>
      </w:r>
      <w:r w:rsidR="00FF6B2D" w:rsidRPr="00FF6B2D">
        <w:t xml:space="preserve">scale regional assessment reveals that green hydrogen routes exhibit low variation </w:t>
      </w:r>
      <w:r w:rsidR="00721FA8">
        <w:t xml:space="preserve">in impact reduction </w:t>
      </w:r>
      <w:r w:rsidR="00FF6B2D" w:rsidRPr="00FF6B2D">
        <w:t xml:space="preserve">across regions, offering </w:t>
      </w:r>
      <w:r w:rsidR="00B14F3E">
        <w:t>no</w:t>
      </w:r>
      <w:r w:rsidR="00FF6B2D" w:rsidRPr="00FF6B2D">
        <w:t xml:space="preserve"> distinct location</w:t>
      </w:r>
      <w:r w:rsidR="00FF6B2D">
        <w:noBreakHyphen/>
      </w:r>
      <w:r w:rsidR="00FF6B2D" w:rsidRPr="00FF6B2D">
        <w:t>based benefit. However, for green ammonia and me</w:t>
      </w:r>
      <w:bookmarkStart w:id="2" w:name="_GoBack"/>
      <w:bookmarkEnd w:id="2"/>
      <w:r w:rsidR="00FF6B2D" w:rsidRPr="00FF6B2D">
        <w:t xml:space="preserve">thanol pathways, strategic planning </w:t>
      </w:r>
      <w:r w:rsidR="00D058A1">
        <w:t>is</w:t>
      </w:r>
      <w:r w:rsidR="00FF6B2D" w:rsidRPr="00FF6B2D">
        <w:t xml:space="preserve"> crucial to maximise global benefits. </w:t>
      </w:r>
      <w:r w:rsidR="00657BB9">
        <w:t>Overall, t</w:t>
      </w:r>
      <w:r w:rsidR="00FF6B2D" w:rsidRPr="00FF6B2D">
        <w:t>his work provides valuable insights for informed and sustainable manufacturing of key platform</w:t>
      </w:r>
      <w:r w:rsidR="001514D8">
        <w:t xml:space="preserve"> </w:t>
      </w:r>
      <w:r w:rsidR="009D286C" w:rsidRPr="009D286C">
        <w:t>chemicals.</w:t>
      </w:r>
    </w:p>
    <w:p w14:paraId="39E3785F" w14:textId="13D7B09B" w:rsidR="00FA2DA2" w:rsidRPr="00FA2DA2" w:rsidRDefault="00FA2DA2" w:rsidP="00FA2DA2">
      <w:pPr>
        <w:pStyle w:val="RSCB01ARTAbstract"/>
        <w:sectPr w:rsidR="00FA2DA2" w:rsidRPr="00FA2DA2" w:rsidSect="00514CBA">
          <w:headerReference w:type="even" r:id="rId15"/>
          <w:headerReference w:type="default" r:id="rId16"/>
          <w:footerReference w:type="even" r:id="rId17"/>
          <w:footerReference w:type="default" r:id="rId18"/>
          <w:headerReference w:type="first" r:id="rId19"/>
          <w:footerReference w:type="first" r:id="rId20"/>
          <w:pgSz w:w="11907" w:h="16840" w:code="9"/>
          <w:pgMar w:top="1009" w:right="851" w:bottom="1758" w:left="851" w:header="851" w:footer="1049" w:gutter="0"/>
          <w:cols w:num="2" w:space="227" w:equalWidth="0">
            <w:col w:w="1985" w:space="227"/>
            <w:col w:w="7993"/>
          </w:cols>
          <w:titlePg/>
          <w:docGrid w:linePitch="360"/>
        </w:sectPr>
      </w:pPr>
    </w:p>
    <w:p w14:paraId="668DB4B8" w14:textId="75515C9B" w:rsidR="00FA2DA2" w:rsidRDefault="001F562D" w:rsidP="001F562D">
      <w:pPr>
        <w:pStyle w:val="RSCB04AHeadingSection"/>
        <w:rPr>
          <w:szCs w:val="24"/>
        </w:rPr>
      </w:pPr>
      <w:commentRangeStart w:id="3"/>
      <w:r w:rsidRPr="001F562D">
        <w:rPr>
          <w:szCs w:val="24"/>
        </w:rPr>
        <w:t>Introduction</w:t>
      </w:r>
      <w:commentRangeEnd w:id="3"/>
      <w:r w:rsidR="007B5F3F">
        <w:rPr>
          <w:rStyle w:val="CommentReference"/>
          <w:b w:val="0"/>
        </w:rPr>
        <w:commentReference w:id="3"/>
      </w:r>
    </w:p>
    <w:p w14:paraId="421904F0" w14:textId="3754013A" w:rsidR="002B065A" w:rsidRDefault="007017B7" w:rsidP="002B065A">
      <w:pPr>
        <w:pStyle w:val="RSCB02ArticleText"/>
      </w:pPr>
      <w:r>
        <w:t>The chemical industry plays a crucial role in our modern society, contributing significantly to various sectors such as manufacturing, agriculture</w:t>
      </w:r>
      <w:r w:rsidR="00A35A6E">
        <w:t>,</w:t>
      </w:r>
      <w:r>
        <w:t xml:space="preserve"> and healthcare. However, </w:t>
      </w:r>
      <w:r w:rsidR="007D74E2">
        <w:t>it is known as one of the</w:t>
      </w:r>
      <w:r w:rsidR="005D6D3B">
        <w:t xml:space="preserve"> </w:t>
      </w:r>
      <w:r w:rsidR="00E14A88">
        <w:t>hardest</w:t>
      </w:r>
      <w:r w:rsidR="007D74E2">
        <w:noBreakHyphen/>
        <w:t>to</w:t>
      </w:r>
      <w:r w:rsidR="007D74E2">
        <w:noBreakHyphen/>
        <w:t xml:space="preserve">abate sectors as </w:t>
      </w:r>
      <w:r>
        <w:t xml:space="preserve">it faces a critical challenge towards decarbonisation due to its </w:t>
      </w:r>
      <w:r w:rsidR="001E7B7E">
        <w:t>high energy</w:t>
      </w:r>
      <w:r w:rsidR="00FD3696">
        <w:noBreakHyphen/>
      </w:r>
      <w:r w:rsidR="001E7B7E">
        <w:t xml:space="preserve">intensive nature and </w:t>
      </w:r>
      <w:r>
        <w:t>heavy reliance on fossil fuels. This dependence further leads to 2 Gt CO</w:t>
      </w:r>
      <w:r w:rsidRPr="007017B7">
        <w:rPr>
          <w:vertAlign w:val="subscript"/>
        </w:rPr>
        <w:t>2</w:t>
      </w:r>
      <w:r w:rsidR="00844919">
        <w:t> yr</w:t>
      </w:r>
      <w:r w:rsidR="00844919" w:rsidRPr="00844919">
        <w:rPr>
          <w:vertAlign w:val="superscript"/>
        </w:rPr>
        <w:t>–1</w:t>
      </w:r>
      <w:r>
        <w:t xml:space="preserve">, accounting for 5% of the global emissions. Moreover, fossil fuels not only contribute to environmental concerns but also </w:t>
      </w:r>
      <w:r w:rsidR="00C20067">
        <w:t>expose</w:t>
      </w:r>
      <w:r>
        <w:t xml:space="preserve"> the industry to price volatility and supply chain disruptions.</w:t>
      </w:r>
      <w:r w:rsidR="007D74E2">
        <w:t xml:space="preserve"> </w:t>
      </w:r>
      <w:r>
        <w:t>Amid</w:t>
      </w:r>
      <w:r w:rsidR="007056D1">
        <w:t>st</w:t>
      </w:r>
      <w:r>
        <w:t xml:space="preserve"> the array of chemicals produced today, platform chemicals are </w:t>
      </w:r>
      <w:r w:rsidR="00E62906">
        <w:t>an</w:t>
      </w:r>
      <w:r>
        <w:t xml:space="preserve"> important subset that serve as key intermediates in the production of </w:t>
      </w:r>
      <w:r w:rsidR="00E95636">
        <w:t xml:space="preserve">a </w:t>
      </w:r>
      <w:r>
        <w:t xml:space="preserve">myriad of other </w:t>
      </w:r>
      <w:r w:rsidR="00CB6CBC">
        <w:t>products</w:t>
      </w:r>
      <w:r>
        <w:t>.</w:t>
      </w:r>
    </w:p>
    <w:p w14:paraId="02D688A3" w14:textId="4DBAF3FC" w:rsidR="006F4513" w:rsidRPr="00EA65A4" w:rsidRDefault="00EA65A4" w:rsidP="007A52A7">
      <w:pPr>
        <w:pStyle w:val="RSCB02ArticleText"/>
        <w:ind w:firstLine="284"/>
      </w:pPr>
      <w:r>
        <w:t>Hydrogen, ammonia, and methanol are three of the most crucial platform chemicals due to their versatility, holding immense significance. They serve as precursors for the production of high</w:t>
      </w:r>
      <w:r>
        <w:noBreakHyphen/>
        <w:t xml:space="preserve">value products with diverse applications that play a pivotal role in our daily lives. Hydrogen, in particular, can be utilised across various sectors, from fuel cells in </w:t>
      </w:r>
      <w:r>
        <w:t>transportation to industrial processes and energy storage. The annual demand for hydrogen stands at xx Mt yr</w:t>
      </w:r>
      <w:r w:rsidRPr="00EA65A4">
        <w:rPr>
          <w:vertAlign w:val="superscript"/>
        </w:rPr>
        <w:t>–1</w:t>
      </w:r>
      <w:r>
        <w:t xml:space="preserve"> and is projected to continue growing at an annual rate of xx%. Ammonia, on the other hand, </w:t>
      </w:r>
    </w:p>
    <w:p w14:paraId="35ED1D70" w14:textId="7ADF8D8E" w:rsidR="00AC5852" w:rsidRDefault="00AC5852" w:rsidP="00B018A2">
      <w:pPr>
        <w:pStyle w:val="RSCB04AHeadingSection"/>
      </w:pPr>
      <w:r>
        <w:t>Methods</w:t>
      </w:r>
    </w:p>
    <w:p w14:paraId="6D467C84" w14:textId="3445BE10" w:rsidR="00B018A2" w:rsidRDefault="00B018A2" w:rsidP="00B018A2">
      <w:pPr>
        <w:pStyle w:val="RSCB02ArticleText"/>
      </w:pPr>
      <w:r>
        <w:t>xxx</w:t>
      </w:r>
    </w:p>
    <w:p w14:paraId="4D773BD3" w14:textId="1DE8640D" w:rsidR="00AC5852" w:rsidRDefault="00AC5852" w:rsidP="00AF4737">
      <w:pPr>
        <w:pStyle w:val="RSCB04AHeadingSection"/>
      </w:pPr>
      <w:r>
        <w:t>Results and discussion</w:t>
      </w:r>
    </w:p>
    <w:p w14:paraId="7752F70C" w14:textId="2CB23CC5" w:rsidR="00B018A2" w:rsidRDefault="00B018A2" w:rsidP="00B018A2">
      <w:pPr>
        <w:pStyle w:val="RSCB02ArticleText"/>
      </w:pPr>
      <w:r>
        <w:t>xxx</w:t>
      </w:r>
    </w:p>
    <w:p w14:paraId="7F948B1F" w14:textId="760BBF94" w:rsidR="00E61949" w:rsidRDefault="00180ABE" w:rsidP="00AF4737">
      <w:pPr>
        <w:pStyle w:val="RSCB04AHeadingSection"/>
      </w:pPr>
      <w:r w:rsidRPr="00A61D3E">
        <w:t>Conclusions</w:t>
      </w:r>
    </w:p>
    <w:p w14:paraId="3BC17818" w14:textId="7DF340CE" w:rsidR="00B018A2" w:rsidRPr="00A61D3E" w:rsidRDefault="00B018A2" w:rsidP="00B018A2">
      <w:pPr>
        <w:pStyle w:val="RSCB02ArticleText"/>
      </w:pPr>
      <w:r>
        <w:t>xxx</w:t>
      </w:r>
    </w:p>
    <w:p w14:paraId="466E01EF" w14:textId="6139ECB5" w:rsidR="001925B0" w:rsidRDefault="001925B0" w:rsidP="001925B0">
      <w:pPr>
        <w:pStyle w:val="RSCB04AHeadingSection"/>
      </w:pPr>
      <w:r>
        <w:t>Author Contributions</w:t>
      </w:r>
    </w:p>
    <w:p w14:paraId="054D045F" w14:textId="5F0A0881" w:rsidR="001925B0" w:rsidRDefault="0048674F" w:rsidP="0048674F">
      <w:pPr>
        <w:pStyle w:val="RSCB02ArticleText"/>
      </w:pPr>
      <w:r>
        <w:t>AN: conceptualisation, methodology, visualisation, formal analysis, writing – original draft, writing – review and editing; IRI: conceptualisation, methodology, validation, writing – original draft, writing – review and editing; AM: conceptualisation, methodology, visualisation, writing – original draft, writing – review and editing; JPR: conceptualisation, writing – review and editing, supervision, and project administration</w:t>
      </w:r>
      <w:r w:rsidR="00E305E7">
        <w:t xml:space="preserve">; GGG: conceptualisation, validation, writing – </w:t>
      </w:r>
      <w:r w:rsidR="00E305E7">
        <w:lastRenderedPageBreak/>
        <w:t>original draft, writing – review and editing, supervision, and project administration.</w:t>
      </w:r>
    </w:p>
    <w:p w14:paraId="177CDB0E" w14:textId="30DD831C" w:rsidR="00C9557D" w:rsidRDefault="00C9557D" w:rsidP="00C9557D">
      <w:pPr>
        <w:pStyle w:val="RSCB04AHeadingSection"/>
      </w:pPr>
      <w:r>
        <w:t>Conflict</w:t>
      </w:r>
      <w:r w:rsidR="00F05C18">
        <w:t>s</w:t>
      </w:r>
      <w:r>
        <w:t xml:space="preserve"> of interest</w:t>
      </w:r>
    </w:p>
    <w:p w14:paraId="246AAD08" w14:textId="6C0A1B30" w:rsidR="00A05364" w:rsidRPr="00A05364" w:rsidRDefault="0019573E" w:rsidP="0048674F">
      <w:pPr>
        <w:pStyle w:val="RSCB02ArticleText"/>
      </w:pPr>
      <w:r>
        <w:t>There are no conflicts to declare.</w:t>
      </w:r>
    </w:p>
    <w:p w14:paraId="2B7CDDB1" w14:textId="22A5C954" w:rsidR="00FA2DA2" w:rsidRDefault="00FA2DA2" w:rsidP="00FA2DA2">
      <w:pPr>
        <w:pStyle w:val="RSCB04AHeadingSection"/>
      </w:pPr>
      <w:r>
        <w:t>Acknowledgements</w:t>
      </w:r>
    </w:p>
    <w:p w14:paraId="70519FF5" w14:textId="40C95827" w:rsidR="00FA2DA2" w:rsidRDefault="0019573E" w:rsidP="0048674F">
      <w:pPr>
        <w:pStyle w:val="RSCB02ArticleText"/>
      </w:pPr>
      <w:r>
        <w:t xml:space="preserve">This publication was created as part of NCCR Catalysis (grant number 180544), a National Centre of Competence in Research funded by the </w:t>
      </w:r>
      <w:r w:rsidRPr="0048674F">
        <w:t>Swiss</w:t>
      </w:r>
      <w:r>
        <w:t xml:space="preserve"> National Science Foundation.</w:t>
      </w:r>
    </w:p>
    <w:p w14:paraId="1892B867" w14:textId="3765F39F" w:rsidR="00D010E8" w:rsidRPr="0047645B" w:rsidRDefault="0019573E" w:rsidP="0048674F">
      <w:pPr>
        <w:pStyle w:val="RSCB04AHeadingSection"/>
        <w:rPr>
          <w:sz w:val="18"/>
          <w:szCs w:val="18"/>
        </w:rPr>
      </w:pPr>
      <w:r>
        <w:t>References</w:t>
      </w:r>
    </w:p>
    <w:p w14:paraId="62B4A3D5" w14:textId="77777777" w:rsidR="00832766" w:rsidRPr="00241ACD" w:rsidRDefault="00832766" w:rsidP="00241ACD">
      <w:pPr>
        <w:pStyle w:val="RSCF02FootnotestoTitleAuthors"/>
        <w:spacing w:line="200" w:lineRule="exact"/>
        <w:rPr>
          <w:sz w:val="18"/>
          <w:szCs w:val="18"/>
        </w:rPr>
      </w:pPr>
    </w:p>
    <w:sectPr w:rsidR="00832766" w:rsidRPr="00241ACD" w:rsidSect="00514CBA">
      <w:type w:val="continuous"/>
      <w:pgSz w:w="11907" w:h="16840" w:code="9"/>
      <w:pgMar w:top="1009" w:right="851" w:bottom="1758" w:left="851" w:header="851" w:footer="1049" w:gutter="0"/>
      <w:cols w:num="2" w:space="22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tin Fernandez  Antonio José" w:date="2023-10-16T15:19:00Z" w:initials="AM">
    <w:p w14:paraId="762B9224" w14:textId="77777777" w:rsidR="002C57E9" w:rsidRDefault="002C57E9" w:rsidP="00902000">
      <w:pPr>
        <w:pStyle w:val="CommentText"/>
      </w:pPr>
      <w:r>
        <w:rPr>
          <w:rStyle w:val="CommentReference"/>
        </w:rPr>
        <w:annotationRef/>
      </w:r>
      <w:r>
        <w:rPr>
          <w:lang w:val="es-ES"/>
        </w:rPr>
        <w:t>This sentence is one of the results of the study. It cannot come here</w:t>
      </w:r>
    </w:p>
  </w:comment>
  <w:comment w:id="1" w:author="Martin Fernandez  Antonio José" w:date="2023-10-16T15:33:00Z" w:initials="MFAJ">
    <w:p w14:paraId="4C20EC31" w14:textId="77777777" w:rsidR="008A3670" w:rsidRDefault="008A3670">
      <w:pPr>
        <w:pStyle w:val="CommentText"/>
      </w:pPr>
      <w:r>
        <w:rPr>
          <w:rStyle w:val="CommentReference"/>
        </w:rPr>
        <w:annotationRef/>
      </w:r>
      <w:r>
        <w:t>An alternative text (20 words shorter):</w:t>
      </w:r>
    </w:p>
    <w:p w14:paraId="261203E5" w14:textId="77777777" w:rsidR="008A3670" w:rsidRDefault="008A3670">
      <w:pPr>
        <w:pStyle w:val="CommentText"/>
      </w:pPr>
    </w:p>
    <w:p w14:paraId="1C2C37D8" w14:textId="77777777" w:rsidR="008A3670" w:rsidRDefault="008A3670">
      <w:pPr>
        <w:pStyle w:val="CommentText"/>
      </w:pPr>
      <w:r>
        <w:t xml:space="preserve">Platform chemicals sit at the basis of the chemical industry but are linked to vast environmental impacts due to their large volumes and predominant fossil origin. Achieving the grand transition towards low‑carbon production necessitates the implementation of climate policies. Hydrogen, ammonia, and methanol account for XX% of GHG within the chemical industry and are thus excellent case studies to analyze how future regulations, market dynamics, and technological advancements will affect sustainable routes. </w:t>
      </w:r>
    </w:p>
    <w:p w14:paraId="098A5E52" w14:textId="77777777" w:rsidR="008A3670" w:rsidRDefault="008A3670" w:rsidP="009C049E">
      <w:pPr>
        <w:pStyle w:val="CommentText"/>
      </w:pPr>
      <w:r>
        <w:t xml:space="preserve">This study performs a prospective life cycle assessment until 2050 across 26 regions worldwide within the climate policies limiting global temperature rise to 1.5 ºC or 2 ºC </w:t>
      </w:r>
    </w:p>
  </w:comment>
  <w:comment w:id="3" w:author="Nabera  Abhinandan" w:date="2023-10-15T20:54:00Z" w:initials="NA">
    <w:p w14:paraId="354E30B6" w14:textId="77E40C06" w:rsidR="007B5F3F" w:rsidRDefault="007B5F3F">
      <w:pPr>
        <w:pStyle w:val="CommentText"/>
      </w:pPr>
      <w:r>
        <w:rPr>
          <w:rStyle w:val="CommentReference"/>
        </w:rPr>
        <w:annotationRef/>
      </w:r>
      <w:r>
        <w:t>Work in progress…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62B9224" w15:done="0"/>
  <w15:commentEx w15:paraId="098A5E52" w15:done="0"/>
  <w15:commentEx w15:paraId="354E30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CF5CA8E" w16cex:dateUtc="2023-10-16T13:19:00Z"/>
  <w16cex:commentExtensible w16cex:durableId="14CCBB56" w16cex:dateUtc="2023-10-16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62B9224" w16cid:durableId="6CF5CA8E"/>
  <w16cid:commentId w16cid:paraId="098A5E52" w16cid:durableId="14CCBB56"/>
  <w16cid:commentId w16cid:paraId="354E30B6" w16cid:durableId="28D6CF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CC0C10" w14:textId="77777777" w:rsidR="00BC31BB" w:rsidRDefault="00BC31BB" w:rsidP="00E547DB">
      <w:pPr>
        <w:spacing w:after="0" w:line="240" w:lineRule="auto"/>
      </w:pPr>
      <w:r>
        <w:separator/>
      </w:r>
    </w:p>
    <w:p w14:paraId="74F7CAEE" w14:textId="77777777" w:rsidR="00BC31BB" w:rsidRDefault="00BC31BB"/>
    <w:p w14:paraId="6130F5E2" w14:textId="77777777" w:rsidR="00BC31BB" w:rsidRDefault="00BC31BB"/>
    <w:p w14:paraId="2E55CED2" w14:textId="77777777" w:rsidR="00BC31BB" w:rsidRDefault="00BC31BB"/>
    <w:p w14:paraId="2CEC2176" w14:textId="77777777" w:rsidR="00BC31BB" w:rsidRDefault="00BC31BB"/>
    <w:p w14:paraId="79CC772B" w14:textId="77777777" w:rsidR="00BC31BB" w:rsidRDefault="00BC31BB"/>
  </w:endnote>
  <w:endnote w:type="continuationSeparator" w:id="0">
    <w:p w14:paraId="2FCEEA33" w14:textId="77777777" w:rsidR="00BC31BB" w:rsidRDefault="00BC31BB" w:rsidP="00E547DB">
      <w:pPr>
        <w:spacing w:after="0" w:line="240" w:lineRule="auto"/>
      </w:pPr>
      <w:r>
        <w:continuationSeparator/>
      </w:r>
    </w:p>
    <w:p w14:paraId="2FFB78CD" w14:textId="77777777" w:rsidR="00BC31BB" w:rsidRDefault="00BC31BB"/>
    <w:p w14:paraId="5D5614E1" w14:textId="77777777" w:rsidR="00BC31BB" w:rsidRDefault="00BC31BB"/>
    <w:p w14:paraId="4A6BF5B9" w14:textId="77777777" w:rsidR="00BC31BB" w:rsidRDefault="00BC31BB"/>
    <w:p w14:paraId="2ABE88F5" w14:textId="77777777" w:rsidR="00BC31BB" w:rsidRDefault="00BC31BB"/>
    <w:p w14:paraId="6A98F52B" w14:textId="77777777" w:rsidR="00BC31BB" w:rsidRDefault="00BC31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8DADA82-BD98-49C8-AC64-CB2DE1C72783}"/>
    <w:embedBold r:id="rId2" w:fontKey="{BB276A9A-12DA-4D56-AB29-21EFB5DE8611}"/>
    <w:embedItalic r:id="rId3" w:fontKey="{D581F90B-B438-4F5F-9493-372465A1A8C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C043346A-E8D7-4F56-AA17-13753BE28003}"/>
  </w:font>
  <w:font w:name="Cambria">
    <w:panose1 w:val="02040503050406030204"/>
    <w:charset w:val="00"/>
    <w:family w:val="roman"/>
    <w:pitch w:val="variable"/>
    <w:sig w:usb0="E00006FF" w:usb1="420024FF" w:usb2="02000000" w:usb3="00000000" w:csb0="0000019F" w:csb1="00000000"/>
    <w:embedRegular r:id="rId5" w:fontKey="{5B974762-8B16-4CF3-A09D-568F438AA2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7C395" w14:textId="2C8FD6AD"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5E61AB">
      <w:rPr>
        <w:i/>
        <w:noProof/>
        <w:spacing w:val="10"/>
        <w:sz w:val="16"/>
        <w:szCs w:val="16"/>
      </w:rPr>
      <w:t>Green Chem.,</w:t>
    </w:r>
    <w:r w:rsidRPr="006602F1">
      <w:rPr>
        <w:noProof/>
        <w:spacing w:val="10"/>
        <w:sz w:val="16"/>
        <w:szCs w:val="16"/>
      </w:rPr>
      <w:t xml:space="preserve"> </w:t>
    </w:r>
    <w:r w:rsidR="005E61AB">
      <w:rPr>
        <w:noProof/>
        <w:spacing w:val="10"/>
        <w:sz w:val="16"/>
        <w:szCs w:val="16"/>
      </w:rPr>
      <w:t>2023</w:t>
    </w:r>
    <w:r w:rsidRPr="006602F1">
      <w:rPr>
        <w:noProof/>
        <w:spacing w:val="10"/>
        <w:sz w:val="16"/>
        <w:szCs w:val="16"/>
      </w:rPr>
      <w:t xml:space="preserve">,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57327C">
      <w:rPr>
        <w:noProof/>
        <w:spacing w:val="2"/>
        <w:sz w:val="16"/>
        <w:szCs w:val="16"/>
      </w:rPr>
      <w:t>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0BDE793" id="_x0000_t202" coordsize="21600,21600" o:spt="202" path="m,l,21600r21600,l21600,xe">
              <v:stroke joinstyle="miter"/>
              <v:path gradientshapeok="t" o:connecttype="rect"/>
            </v:shapetype>
            <v:shape id="_x0000_s103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gkmIA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2D990" w14:textId="77777777" w:rsidR="00BC31BB" w:rsidRDefault="00BC31BB" w:rsidP="00E547DB">
      <w:pPr>
        <w:spacing w:after="0" w:line="240" w:lineRule="auto"/>
      </w:pPr>
      <w:r>
        <w:separator/>
      </w:r>
    </w:p>
    <w:p w14:paraId="02B13764" w14:textId="77777777" w:rsidR="00BC31BB" w:rsidRDefault="00BC31BB"/>
    <w:p w14:paraId="63A6B524" w14:textId="77777777" w:rsidR="00BC31BB" w:rsidRDefault="00BC31BB"/>
    <w:p w14:paraId="0D8020AB" w14:textId="77777777" w:rsidR="00BC31BB" w:rsidRDefault="00BC31BB"/>
    <w:p w14:paraId="0771EA89" w14:textId="77777777" w:rsidR="00BC31BB" w:rsidRDefault="00BC31BB"/>
    <w:p w14:paraId="383F35E7" w14:textId="77777777" w:rsidR="00BC31BB" w:rsidRDefault="00BC31BB"/>
  </w:footnote>
  <w:footnote w:type="continuationSeparator" w:id="0">
    <w:p w14:paraId="65BF9D0D" w14:textId="77777777" w:rsidR="00BC31BB" w:rsidRDefault="00BC31BB" w:rsidP="00E547DB">
      <w:pPr>
        <w:spacing w:after="0" w:line="240" w:lineRule="auto"/>
      </w:pPr>
      <w:r>
        <w:continuationSeparator/>
      </w:r>
    </w:p>
    <w:p w14:paraId="02F8F20A" w14:textId="77777777" w:rsidR="00BC31BB" w:rsidRDefault="00BC31BB"/>
    <w:p w14:paraId="236A15D8" w14:textId="77777777" w:rsidR="00BC31BB" w:rsidRDefault="00BC31BB"/>
    <w:p w14:paraId="37D4B964" w14:textId="77777777" w:rsidR="00BC31BB" w:rsidRDefault="00BC31BB"/>
    <w:p w14:paraId="76D90B77" w14:textId="77777777" w:rsidR="00BC31BB" w:rsidRDefault="00BC31BB"/>
    <w:p w14:paraId="7F99C1C6" w14:textId="77777777" w:rsidR="00BC31BB" w:rsidRDefault="00BC31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5D6BB" w14:textId="19714461"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3524EC0" id="_x0000_t202" coordsize="21600,21600" o:spt="202" path="m,l,21600r21600,l21600,xe">
              <v:stroke joinstyle="miter"/>
              <v:path gradientshapeok="t" o:connecttype="rect"/>
            </v:shapetype>
            <v:shape id="_x0000_s102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8n7HAIAABs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2B65137" id="_x0000_s102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YIHg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5E61AB">
      <w:rPr>
        <w:rFonts w:cstheme="minorHAnsi"/>
        <w:b/>
        <w:color w:val="999999"/>
        <w:sz w:val="20"/>
        <w:szCs w:val="20"/>
      </w:rPr>
      <w:t>Green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7E828ED4" id="_x0000_t202" coordsize="21600,21600" o:spt="202" path="m,l,21600r21600,l21600,xe">
              <v:stroke joinstyle="miter"/>
              <v:path gradientshapeok="t" o:connecttype="rect"/>
            </v:shapetype>
            <v:shape id="_x0000_s102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2C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l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Jcv2CIQIAACIEAAAOAAAAAAAAAAAAAAAAAC4CAABkcnMvZTJvRG9jLnhtbFBL&#10;AQItABQABgAIAAAAIQDAptG33AAAAAUBAAAPAAAAAAAAAAAAAAAAAHsEAABkcnMvZG93bnJldi54&#10;bWxQSwUGAAAAAAQABADzAAAAhAU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5988B93" id="_x0000_s103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E076B20" id="_x0000_t202" coordsize="21600,21600" o:spt="202" path="m,l,21600r21600,l21600,xe">
              <v:stroke joinstyle="miter"/>
              <v:path gradientshapeok="t" o:connecttype="rect"/>
            </v:shapetype>
            <v:shape id="_x0000_s103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W7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n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CSFW7IQIAACIEAAAOAAAAAAAAAAAAAAAAAC4CAABkcnMvZTJvRG9jLnhtbFBL&#10;AQItABQABgAIAAAAIQDAptG33AAAAAUBAAAPAAAAAAAAAAAAAAAAAHsEAABkcnMvZG93bnJldi54&#10;bWxQSwUGAAAAAAQABADzAAAAhAU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TrueTypeFonts/>
  <w:proofState w:spelling="clean" w:grammar="clean"/>
  <w:stylePaneSortMethod w:val="0000"/>
  <w:defaultTabStop w:val="284"/>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3NbA0MTOzsDQxNLJU0lEKTi0uzszPAykwqwUAxiNbbSwAAAA="/>
  </w:docVars>
  <w:rsids>
    <w:rsidRoot w:val="008125A0"/>
    <w:rsid w:val="00005B8A"/>
    <w:rsid w:val="000152ED"/>
    <w:rsid w:val="00020FAE"/>
    <w:rsid w:val="00022D8A"/>
    <w:rsid w:val="0003744F"/>
    <w:rsid w:val="0003763A"/>
    <w:rsid w:val="00043B4A"/>
    <w:rsid w:val="0004793A"/>
    <w:rsid w:val="000622D1"/>
    <w:rsid w:val="00070414"/>
    <w:rsid w:val="00071E41"/>
    <w:rsid w:val="000723B7"/>
    <w:rsid w:val="00073639"/>
    <w:rsid w:val="000A2670"/>
    <w:rsid w:val="000C0A9D"/>
    <w:rsid w:val="000C5757"/>
    <w:rsid w:val="000D2FAC"/>
    <w:rsid w:val="000D5891"/>
    <w:rsid w:val="000D6963"/>
    <w:rsid w:val="000D7289"/>
    <w:rsid w:val="000E7A32"/>
    <w:rsid w:val="000F0959"/>
    <w:rsid w:val="000F2E15"/>
    <w:rsid w:val="000F3A41"/>
    <w:rsid w:val="000F7544"/>
    <w:rsid w:val="00115154"/>
    <w:rsid w:val="001170B6"/>
    <w:rsid w:val="00120227"/>
    <w:rsid w:val="001202B6"/>
    <w:rsid w:val="00126027"/>
    <w:rsid w:val="001349E2"/>
    <w:rsid w:val="00140AA8"/>
    <w:rsid w:val="00146772"/>
    <w:rsid w:val="001508E9"/>
    <w:rsid w:val="001514D8"/>
    <w:rsid w:val="0015554D"/>
    <w:rsid w:val="00156059"/>
    <w:rsid w:val="001603EB"/>
    <w:rsid w:val="001633D9"/>
    <w:rsid w:val="001669E9"/>
    <w:rsid w:val="00176E15"/>
    <w:rsid w:val="0017776D"/>
    <w:rsid w:val="00180ABE"/>
    <w:rsid w:val="0019077C"/>
    <w:rsid w:val="001923AB"/>
    <w:rsid w:val="001925B0"/>
    <w:rsid w:val="0019573E"/>
    <w:rsid w:val="001A3D04"/>
    <w:rsid w:val="001B04E3"/>
    <w:rsid w:val="001B3695"/>
    <w:rsid w:val="001C1EB8"/>
    <w:rsid w:val="001C2C38"/>
    <w:rsid w:val="001D003C"/>
    <w:rsid w:val="001D2588"/>
    <w:rsid w:val="001D6633"/>
    <w:rsid w:val="001E6F33"/>
    <w:rsid w:val="001E7347"/>
    <w:rsid w:val="001E7B7E"/>
    <w:rsid w:val="001F562D"/>
    <w:rsid w:val="00206A82"/>
    <w:rsid w:val="00214BEC"/>
    <w:rsid w:val="00226EA8"/>
    <w:rsid w:val="00230959"/>
    <w:rsid w:val="00237C8A"/>
    <w:rsid w:val="0024022C"/>
    <w:rsid w:val="00240353"/>
    <w:rsid w:val="00241ACD"/>
    <w:rsid w:val="00253551"/>
    <w:rsid w:val="0025556A"/>
    <w:rsid w:val="00270DD5"/>
    <w:rsid w:val="00271235"/>
    <w:rsid w:val="002713B3"/>
    <w:rsid w:val="00272D6F"/>
    <w:rsid w:val="002735E5"/>
    <w:rsid w:val="00283DFE"/>
    <w:rsid w:val="00284E00"/>
    <w:rsid w:val="00290DEF"/>
    <w:rsid w:val="002970B0"/>
    <w:rsid w:val="002A5421"/>
    <w:rsid w:val="002B065A"/>
    <w:rsid w:val="002B62B5"/>
    <w:rsid w:val="002C0803"/>
    <w:rsid w:val="002C251C"/>
    <w:rsid w:val="002C3D7C"/>
    <w:rsid w:val="002C57E9"/>
    <w:rsid w:val="002E5B1D"/>
    <w:rsid w:val="002F52C3"/>
    <w:rsid w:val="0031182A"/>
    <w:rsid w:val="00333F3D"/>
    <w:rsid w:val="00340C67"/>
    <w:rsid w:val="00352029"/>
    <w:rsid w:val="00352AA4"/>
    <w:rsid w:val="0035394E"/>
    <w:rsid w:val="00354579"/>
    <w:rsid w:val="00356F00"/>
    <w:rsid w:val="00361CC8"/>
    <w:rsid w:val="00377481"/>
    <w:rsid w:val="00385965"/>
    <w:rsid w:val="00394814"/>
    <w:rsid w:val="003A7E95"/>
    <w:rsid w:val="003B7172"/>
    <w:rsid w:val="003B739C"/>
    <w:rsid w:val="003C0F03"/>
    <w:rsid w:val="003C2DD1"/>
    <w:rsid w:val="003C6313"/>
    <w:rsid w:val="003D4ECA"/>
    <w:rsid w:val="003D6715"/>
    <w:rsid w:val="003E55B2"/>
    <w:rsid w:val="003E7126"/>
    <w:rsid w:val="003F6DC4"/>
    <w:rsid w:val="00405B3A"/>
    <w:rsid w:val="004070EA"/>
    <w:rsid w:val="00415000"/>
    <w:rsid w:val="00421C87"/>
    <w:rsid w:val="004236DB"/>
    <w:rsid w:val="0043180D"/>
    <w:rsid w:val="004414A5"/>
    <w:rsid w:val="00442B26"/>
    <w:rsid w:val="0044700B"/>
    <w:rsid w:val="00451209"/>
    <w:rsid w:val="00451B21"/>
    <w:rsid w:val="00460D0E"/>
    <w:rsid w:val="00467171"/>
    <w:rsid w:val="00467C80"/>
    <w:rsid w:val="00474052"/>
    <w:rsid w:val="00475273"/>
    <w:rsid w:val="004759F9"/>
    <w:rsid w:val="0047645B"/>
    <w:rsid w:val="004828D4"/>
    <w:rsid w:val="0048674F"/>
    <w:rsid w:val="004877C8"/>
    <w:rsid w:val="004901D3"/>
    <w:rsid w:val="0049632E"/>
    <w:rsid w:val="004B221A"/>
    <w:rsid w:val="004B5EA4"/>
    <w:rsid w:val="004C082A"/>
    <w:rsid w:val="004C531E"/>
    <w:rsid w:val="004C6C90"/>
    <w:rsid w:val="004E25C5"/>
    <w:rsid w:val="004E31EB"/>
    <w:rsid w:val="004F0A2C"/>
    <w:rsid w:val="004F3555"/>
    <w:rsid w:val="005010A4"/>
    <w:rsid w:val="005037CD"/>
    <w:rsid w:val="00504795"/>
    <w:rsid w:val="00514CBA"/>
    <w:rsid w:val="0052630A"/>
    <w:rsid w:val="0053177A"/>
    <w:rsid w:val="00533EA1"/>
    <w:rsid w:val="0054660E"/>
    <w:rsid w:val="0054753E"/>
    <w:rsid w:val="0055002A"/>
    <w:rsid w:val="00554BBC"/>
    <w:rsid w:val="00566427"/>
    <w:rsid w:val="0057327C"/>
    <w:rsid w:val="005771C3"/>
    <w:rsid w:val="00577B54"/>
    <w:rsid w:val="00590F6D"/>
    <w:rsid w:val="0059163A"/>
    <w:rsid w:val="005A5A6D"/>
    <w:rsid w:val="005A5ED7"/>
    <w:rsid w:val="005B1B11"/>
    <w:rsid w:val="005C1A41"/>
    <w:rsid w:val="005C4565"/>
    <w:rsid w:val="005C6559"/>
    <w:rsid w:val="005D029E"/>
    <w:rsid w:val="005D6D3B"/>
    <w:rsid w:val="005D771B"/>
    <w:rsid w:val="005E05CD"/>
    <w:rsid w:val="005E61AB"/>
    <w:rsid w:val="00603475"/>
    <w:rsid w:val="0060627E"/>
    <w:rsid w:val="006113D1"/>
    <w:rsid w:val="0061572F"/>
    <w:rsid w:val="00616D34"/>
    <w:rsid w:val="0062121E"/>
    <w:rsid w:val="006302EA"/>
    <w:rsid w:val="00631441"/>
    <w:rsid w:val="00641030"/>
    <w:rsid w:val="006414EA"/>
    <w:rsid w:val="00645D52"/>
    <w:rsid w:val="00647F31"/>
    <w:rsid w:val="0065133B"/>
    <w:rsid w:val="00652ACF"/>
    <w:rsid w:val="006556AC"/>
    <w:rsid w:val="00657BB9"/>
    <w:rsid w:val="006602F1"/>
    <w:rsid w:val="00670ED4"/>
    <w:rsid w:val="00672928"/>
    <w:rsid w:val="00673375"/>
    <w:rsid w:val="00674A86"/>
    <w:rsid w:val="0069766C"/>
    <w:rsid w:val="006A2A76"/>
    <w:rsid w:val="006A4560"/>
    <w:rsid w:val="006A69C8"/>
    <w:rsid w:val="006B1C89"/>
    <w:rsid w:val="006B218D"/>
    <w:rsid w:val="006D6163"/>
    <w:rsid w:val="006D6810"/>
    <w:rsid w:val="006E58B1"/>
    <w:rsid w:val="006F01C4"/>
    <w:rsid w:val="006F4513"/>
    <w:rsid w:val="006F487B"/>
    <w:rsid w:val="006F740B"/>
    <w:rsid w:val="007017B7"/>
    <w:rsid w:val="007056D1"/>
    <w:rsid w:val="00710E48"/>
    <w:rsid w:val="00712B0D"/>
    <w:rsid w:val="00713CEE"/>
    <w:rsid w:val="00717A95"/>
    <w:rsid w:val="00721FA8"/>
    <w:rsid w:val="0072493F"/>
    <w:rsid w:val="00727CA1"/>
    <w:rsid w:val="00740B93"/>
    <w:rsid w:val="00742A16"/>
    <w:rsid w:val="00744A41"/>
    <w:rsid w:val="007673DB"/>
    <w:rsid w:val="007779AF"/>
    <w:rsid w:val="00780A41"/>
    <w:rsid w:val="00790AEA"/>
    <w:rsid w:val="00794787"/>
    <w:rsid w:val="007A37D8"/>
    <w:rsid w:val="007A52A7"/>
    <w:rsid w:val="007B5F3F"/>
    <w:rsid w:val="007C34E1"/>
    <w:rsid w:val="007C3D03"/>
    <w:rsid w:val="007D1EFA"/>
    <w:rsid w:val="007D4225"/>
    <w:rsid w:val="007D5FE4"/>
    <w:rsid w:val="007D74E2"/>
    <w:rsid w:val="00802123"/>
    <w:rsid w:val="00803222"/>
    <w:rsid w:val="008125A0"/>
    <w:rsid w:val="0082109A"/>
    <w:rsid w:val="00832766"/>
    <w:rsid w:val="00834F74"/>
    <w:rsid w:val="008370F4"/>
    <w:rsid w:val="00841360"/>
    <w:rsid w:val="00844919"/>
    <w:rsid w:val="00853B33"/>
    <w:rsid w:val="008560DE"/>
    <w:rsid w:val="00857B36"/>
    <w:rsid w:val="00863DC2"/>
    <w:rsid w:val="00864D86"/>
    <w:rsid w:val="008827A9"/>
    <w:rsid w:val="0088525A"/>
    <w:rsid w:val="008942BB"/>
    <w:rsid w:val="008A0D60"/>
    <w:rsid w:val="008A3670"/>
    <w:rsid w:val="008C1387"/>
    <w:rsid w:val="008C682F"/>
    <w:rsid w:val="008D4588"/>
    <w:rsid w:val="008D7EDD"/>
    <w:rsid w:val="008E509B"/>
    <w:rsid w:val="008F124E"/>
    <w:rsid w:val="008F4811"/>
    <w:rsid w:val="008F525A"/>
    <w:rsid w:val="009026D4"/>
    <w:rsid w:val="009250AC"/>
    <w:rsid w:val="0092763E"/>
    <w:rsid w:val="009316A6"/>
    <w:rsid w:val="00936114"/>
    <w:rsid w:val="009400E9"/>
    <w:rsid w:val="00946830"/>
    <w:rsid w:val="00954C58"/>
    <w:rsid w:val="00962779"/>
    <w:rsid w:val="009654EC"/>
    <w:rsid w:val="0096771F"/>
    <w:rsid w:val="009918D9"/>
    <w:rsid w:val="00991C1E"/>
    <w:rsid w:val="00993486"/>
    <w:rsid w:val="009A2AEF"/>
    <w:rsid w:val="009A392D"/>
    <w:rsid w:val="009A5C29"/>
    <w:rsid w:val="009A5FF6"/>
    <w:rsid w:val="009C56D8"/>
    <w:rsid w:val="009D17C3"/>
    <w:rsid w:val="009D286C"/>
    <w:rsid w:val="009D47C2"/>
    <w:rsid w:val="009E51F8"/>
    <w:rsid w:val="009F2649"/>
    <w:rsid w:val="009F3574"/>
    <w:rsid w:val="00A0435A"/>
    <w:rsid w:val="00A05364"/>
    <w:rsid w:val="00A074D7"/>
    <w:rsid w:val="00A17D23"/>
    <w:rsid w:val="00A208E1"/>
    <w:rsid w:val="00A335D0"/>
    <w:rsid w:val="00A35A6E"/>
    <w:rsid w:val="00A416CD"/>
    <w:rsid w:val="00A461AE"/>
    <w:rsid w:val="00A506B9"/>
    <w:rsid w:val="00A521AB"/>
    <w:rsid w:val="00A56CD0"/>
    <w:rsid w:val="00A61D3E"/>
    <w:rsid w:val="00A7643E"/>
    <w:rsid w:val="00A77465"/>
    <w:rsid w:val="00A81EE8"/>
    <w:rsid w:val="00A81F9E"/>
    <w:rsid w:val="00A83574"/>
    <w:rsid w:val="00A94B19"/>
    <w:rsid w:val="00A9649E"/>
    <w:rsid w:val="00AA1341"/>
    <w:rsid w:val="00AA73B6"/>
    <w:rsid w:val="00AB0136"/>
    <w:rsid w:val="00AB16D0"/>
    <w:rsid w:val="00AB2BD7"/>
    <w:rsid w:val="00AB2C1B"/>
    <w:rsid w:val="00AC3BF2"/>
    <w:rsid w:val="00AC5852"/>
    <w:rsid w:val="00AD5200"/>
    <w:rsid w:val="00AD5483"/>
    <w:rsid w:val="00AE339C"/>
    <w:rsid w:val="00AF0249"/>
    <w:rsid w:val="00AF150F"/>
    <w:rsid w:val="00AF28DB"/>
    <w:rsid w:val="00AF4737"/>
    <w:rsid w:val="00B00D48"/>
    <w:rsid w:val="00B018A2"/>
    <w:rsid w:val="00B0470A"/>
    <w:rsid w:val="00B1190D"/>
    <w:rsid w:val="00B12D87"/>
    <w:rsid w:val="00B14F3E"/>
    <w:rsid w:val="00B2364D"/>
    <w:rsid w:val="00B30338"/>
    <w:rsid w:val="00B34A8D"/>
    <w:rsid w:val="00B428EB"/>
    <w:rsid w:val="00B520CD"/>
    <w:rsid w:val="00B53582"/>
    <w:rsid w:val="00B6239D"/>
    <w:rsid w:val="00B67630"/>
    <w:rsid w:val="00B70B18"/>
    <w:rsid w:val="00B722DE"/>
    <w:rsid w:val="00B80DDB"/>
    <w:rsid w:val="00B81EE1"/>
    <w:rsid w:val="00B85905"/>
    <w:rsid w:val="00B9135A"/>
    <w:rsid w:val="00B9392D"/>
    <w:rsid w:val="00BA42DD"/>
    <w:rsid w:val="00BA6B72"/>
    <w:rsid w:val="00BA761E"/>
    <w:rsid w:val="00BB3FBE"/>
    <w:rsid w:val="00BB7754"/>
    <w:rsid w:val="00BC31BB"/>
    <w:rsid w:val="00BC603D"/>
    <w:rsid w:val="00BD21B0"/>
    <w:rsid w:val="00BD5F6C"/>
    <w:rsid w:val="00BE4FA8"/>
    <w:rsid w:val="00BF7439"/>
    <w:rsid w:val="00C03CE1"/>
    <w:rsid w:val="00C20067"/>
    <w:rsid w:val="00C259FB"/>
    <w:rsid w:val="00C26F53"/>
    <w:rsid w:val="00C27373"/>
    <w:rsid w:val="00C3016F"/>
    <w:rsid w:val="00C31922"/>
    <w:rsid w:val="00C32EDF"/>
    <w:rsid w:val="00C405FD"/>
    <w:rsid w:val="00C42573"/>
    <w:rsid w:val="00C46239"/>
    <w:rsid w:val="00C5024A"/>
    <w:rsid w:val="00C562D1"/>
    <w:rsid w:val="00C57107"/>
    <w:rsid w:val="00C62C2D"/>
    <w:rsid w:val="00C72555"/>
    <w:rsid w:val="00C736E7"/>
    <w:rsid w:val="00C73FD1"/>
    <w:rsid w:val="00C84B7D"/>
    <w:rsid w:val="00C9227C"/>
    <w:rsid w:val="00C9557D"/>
    <w:rsid w:val="00CA2740"/>
    <w:rsid w:val="00CA2FBB"/>
    <w:rsid w:val="00CA461D"/>
    <w:rsid w:val="00CA598D"/>
    <w:rsid w:val="00CB6CBC"/>
    <w:rsid w:val="00CB6F45"/>
    <w:rsid w:val="00CC12E6"/>
    <w:rsid w:val="00CC2E25"/>
    <w:rsid w:val="00CC45E8"/>
    <w:rsid w:val="00CC4FB9"/>
    <w:rsid w:val="00CC77B5"/>
    <w:rsid w:val="00CC7C64"/>
    <w:rsid w:val="00CD0B47"/>
    <w:rsid w:val="00CD4428"/>
    <w:rsid w:val="00CD6E92"/>
    <w:rsid w:val="00CE21F5"/>
    <w:rsid w:val="00CF14AF"/>
    <w:rsid w:val="00CF4750"/>
    <w:rsid w:val="00CF5F1A"/>
    <w:rsid w:val="00CF6A24"/>
    <w:rsid w:val="00D010E8"/>
    <w:rsid w:val="00D02C04"/>
    <w:rsid w:val="00D058A1"/>
    <w:rsid w:val="00D0779C"/>
    <w:rsid w:val="00D138E8"/>
    <w:rsid w:val="00D20259"/>
    <w:rsid w:val="00D208BA"/>
    <w:rsid w:val="00D21668"/>
    <w:rsid w:val="00D216BC"/>
    <w:rsid w:val="00D24A58"/>
    <w:rsid w:val="00D3526C"/>
    <w:rsid w:val="00D42F8F"/>
    <w:rsid w:val="00D45ADF"/>
    <w:rsid w:val="00D50FAF"/>
    <w:rsid w:val="00D70125"/>
    <w:rsid w:val="00D73902"/>
    <w:rsid w:val="00D74876"/>
    <w:rsid w:val="00D94373"/>
    <w:rsid w:val="00DA07F1"/>
    <w:rsid w:val="00DB2062"/>
    <w:rsid w:val="00DC1DAA"/>
    <w:rsid w:val="00DD06F4"/>
    <w:rsid w:val="00DD500F"/>
    <w:rsid w:val="00DF53E4"/>
    <w:rsid w:val="00E134EF"/>
    <w:rsid w:val="00E14A88"/>
    <w:rsid w:val="00E2136E"/>
    <w:rsid w:val="00E25AF8"/>
    <w:rsid w:val="00E3033C"/>
    <w:rsid w:val="00E305E7"/>
    <w:rsid w:val="00E31A6A"/>
    <w:rsid w:val="00E46BDF"/>
    <w:rsid w:val="00E547DB"/>
    <w:rsid w:val="00E555BF"/>
    <w:rsid w:val="00E61949"/>
    <w:rsid w:val="00E62906"/>
    <w:rsid w:val="00E70DCE"/>
    <w:rsid w:val="00E771D1"/>
    <w:rsid w:val="00E87276"/>
    <w:rsid w:val="00E9072D"/>
    <w:rsid w:val="00E90BB6"/>
    <w:rsid w:val="00E95636"/>
    <w:rsid w:val="00EA446A"/>
    <w:rsid w:val="00EA604D"/>
    <w:rsid w:val="00EA65A4"/>
    <w:rsid w:val="00EA7DC1"/>
    <w:rsid w:val="00EB5BA2"/>
    <w:rsid w:val="00EB5C28"/>
    <w:rsid w:val="00EC4F70"/>
    <w:rsid w:val="00EC6884"/>
    <w:rsid w:val="00EE3AFB"/>
    <w:rsid w:val="00EF0D19"/>
    <w:rsid w:val="00EF1577"/>
    <w:rsid w:val="00EF6BD4"/>
    <w:rsid w:val="00F02A47"/>
    <w:rsid w:val="00F0481A"/>
    <w:rsid w:val="00F05C18"/>
    <w:rsid w:val="00F157DD"/>
    <w:rsid w:val="00F15BF7"/>
    <w:rsid w:val="00F15F90"/>
    <w:rsid w:val="00F212A5"/>
    <w:rsid w:val="00F21465"/>
    <w:rsid w:val="00F254AE"/>
    <w:rsid w:val="00F2762F"/>
    <w:rsid w:val="00F33FEE"/>
    <w:rsid w:val="00F6065C"/>
    <w:rsid w:val="00F61EB1"/>
    <w:rsid w:val="00F62C8B"/>
    <w:rsid w:val="00F71B36"/>
    <w:rsid w:val="00F7648B"/>
    <w:rsid w:val="00F76822"/>
    <w:rsid w:val="00F802D4"/>
    <w:rsid w:val="00F91982"/>
    <w:rsid w:val="00F94AF7"/>
    <w:rsid w:val="00FA2DA2"/>
    <w:rsid w:val="00FA311A"/>
    <w:rsid w:val="00FA3738"/>
    <w:rsid w:val="00FA6239"/>
    <w:rsid w:val="00FB0322"/>
    <w:rsid w:val="00FB16A8"/>
    <w:rsid w:val="00FB2267"/>
    <w:rsid w:val="00FC1AAD"/>
    <w:rsid w:val="00FD3696"/>
    <w:rsid w:val="00FE0FE8"/>
    <w:rsid w:val="00FF56AA"/>
    <w:rsid w:val="00FF6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FF81D6"/>
  <w14:defaultImageDpi w14:val="32767"/>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156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550581273">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951325209">
      <w:bodyDiv w:val="1"/>
      <w:marLeft w:val="0"/>
      <w:marRight w:val="0"/>
      <w:marTop w:val="0"/>
      <w:marBottom w:val="0"/>
      <w:divBdr>
        <w:top w:val="none" w:sz="0" w:space="0" w:color="auto"/>
        <w:left w:val="none" w:sz="0" w:space="0" w:color="auto"/>
        <w:bottom w:val="none" w:sz="0" w:space="0" w:color="auto"/>
        <w:right w:val="none" w:sz="0" w:space="0" w:color="auto"/>
      </w:divBdr>
    </w:div>
    <w:div w:id="955255470">
      <w:bodyDiv w:val="1"/>
      <w:marLeft w:val="0"/>
      <w:marRight w:val="0"/>
      <w:marTop w:val="0"/>
      <w:marBottom w:val="0"/>
      <w:divBdr>
        <w:top w:val="none" w:sz="0" w:space="0" w:color="auto"/>
        <w:left w:val="none" w:sz="0" w:space="0" w:color="auto"/>
        <w:bottom w:val="none" w:sz="0" w:space="0" w:color="auto"/>
        <w:right w:val="none" w:sz="0" w:space="0" w:color="auto"/>
      </w:divBdr>
    </w:div>
    <w:div w:id="985667339">
      <w:bodyDiv w:val="1"/>
      <w:marLeft w:val="0"/>
      <w:marRight w:val="0"/>
      <w:marTop w:val="0"/>
      <w:marBottom w:val="0"/>
      <w:divBdr>
        <w:top w:val="none" w:sz="0" w:space="0" w:color="auto"/>
        <w:left w:val="none" w:sz="0" w:space="0" w:color="auto"/>
        <w:bottom w:val="none" w:sz="0" w:space="0" w:color="auto"/>
        <w:right w:val="none" w:sz="0" w:space="0" w:color="auto"/>
      </w:divBdr>
    </w:div>
    <w:div w:id="1036732057">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272588308">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mailto:jpr@chem.ethz.ch"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gonzalo.guillen.gosalbez@chem.ethz.ch" TargetMode="External"/><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292BE2-14B8-4091-AF83-760AF4E1D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Nabera  Abhinandan</cp:lastModifiedBy>
  <cp:revision>223</cp:revision>
  <cp:lastPrinted>2014-10-09T15:34:00Z</cp:lastPrinted>
  <dcterms:created xsi:type="dcterms:W3CDTF">2023-10-14T10:26:00Z</dcterms:created>
  <dcterms:modified xsi:type="dcterms:W3CDTF">2023-10-16T14:22:00Z</dcterms:modified>
</cp:coreProperties>
</file>