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Interactive Issue Highlighting: UI and Backend Contract Design</w:t>
      </w:r>
    </w:p>
    <w:p>
      <w:r>
        <w:rPr>
          <w:b/>
        </w:rPr>
        <w:t xml:space="preserve">Purpose: </w:t>
      </w:r>
      <w:r>
        <w:t>Define a concrete product and technical contract for an interactive Chrome extension panel where users can click grading issues like centering, corners, edges, and surface and see grounded highlights on the card image.</w:t>
      </w:r>
    </w:p>
    <w:p>
      <w:pPr>
        <w:pStyle w:val="Heading1"/>
      </w:pPr>
      <w:r>
        <w:t>1. Product objective</w:t>
      </w:r>
    </w:p>
    <w:p>
      <w:pPr>
        <w:pStyle w:val="ListBullet"/>
      </w:pPr>
      <w:r>
        <w:t>Turn the grading panel from a static text summary into an interactive evidence viewer.</w:t>
      </w:r>
    </w:p>
    <w:p>
      <w:pPr>
        <w:pStyle w:val="ListBullet"/>
      </w:pPr>
      <w:r>
        <w:t>Let users click an issue row and see the corresponding area on the selected front or back image.</w:t>
      </w:r>
    </w:p>
    <w:p>
      <w:pPr>
        <w:pStyle w:val="ListBullet"/>
      </w:pPr>
      <w:r>
        <w:t>Use computer-vision outputs as the grounding layer and Claude-Haiku as the explanation layer.</w:t>
      </w:r>
    </w:p>
    <w:p>
      <w:pPr>
        <w:pStyle w:val="ListBullet"/>
      </w:pPr>
      <w:r>
        <w:t>Avoid false precision. Show region-level highlights unless the backend truly localizes a more precise area.</w:t>
      </w:r>
    </w:p>
    <w:p>
      <w:pPr>
        <w:pStyle w:val="Heading1"/>
      </w:pPr>
      <w:r>
        <w:t>2. Recommended UX model</w:t>
      </w:r>
    </w:p>
    <w:p>
      <w:pPr>
        <w:pStyle w:val="ListBullet"/>
      </w:pPr>
      <w:r>
        <w:t>Left side: issue list grouped by category: centering, corners, edges, surface, other.</w:t>
      </w:r>
    </w:p>
    <w:p>
      <w:pPr>
        <w:pStyle w:val="ListBullet"/>
      </w:pPr>
      <w:r>
        <w:t>Right side: card image viewer with overlay support.</w:t>
      </w:r>
    </w:p>
    <w:p>
      <w:pPr>
        <w:pStyle w:val="ListBullet"/>
      </w:pPr>
      <w:r>
        <w:t>Clicking an issue toggles a corresponding overlay on the image.</w:t>
      </w:r>
    </w:p>
    <w:p>
      <w:pPr>
        <w:pStyle w:val="ListBullet"/>
      </w:pPr>
      <w:r>
        <w:t>Each issue row should show source: CV, Claude, or both.</w:t>
      </w:r>
    </w:p>
    <w:p>
      <w:pPr>
        <w:pStyle w:val="ListBullet"/>
      </w:pPr>
      <w:r>
        <w:t>Each issue row should show confidence: high, medium, or low.</w:t>
      </w:r>
    </w:p>
    <w:p>
      <w:pPr>
        <w:pStyle w:val="ListBullet"/>
      </w:pPr>
      <w:r>
        <w:t>If front and back are both available, allow a front/back toggle in the image viewer.</w:t>
      </w:r>
    </w:p>
    <w:p>
      <w:pPr>
        <w:pStyle w:val="Heading1"/>
      </w:pPr>
      <w:r>
        <w:t>3. MVP interaction design</w:t>
      </w:r>
    </w:p>
    <w:p>
      <w:r>
        <w:t>Recommended issue interactions for version 1:</w:t>
      </w:r>
    </w:p>
    <w:tbl>
      <w:tblPr>
        <w:tblStyle w:val="TableGrid"/>
        <w:tblW w:type="auto" w:w="0"/>
        <w:tblLook w:firstColumn="1" w:firstRow="1" w:lastColumn="0" w:lastRow="0" w:noHBand="0" w:noVBand="1" w:val="04A0"/>
      </w:tblPr>
      <w:tblGrid>
        <w:gridCol w:w="4320"/>
        <w:gridCol w:w="4320"/>
      </w:tblGrid>
      <w:tr>
        <w:tc>
          <w:tcPr>
            <w:tcW w:type="dxa" w:w="4320"/>
          </w:tcPr>
          <w:p>
            <w:r>
              <w:t>Issue category</w:t>
            </w:r>
          </w:p>
        </w:tc>
        <w:tc>
          <w:tcPr>
            <w:tcW w:type="dxa" w:w="4320"/>
          </w:tcPr>
          <w:p>
            <w:r>
              <w:t>Highlight behavior</w:t>
            </w:r>
          </w:p>
        </w:tc>
      </w:tr>
      <w:tr>
        <w:tc>
          <w:tcPr>
            <w:tcW w:type="dxa" w:w="4320"/>
          </w:tcPr>
          <w:p>
            <w:r>
              <w:t>Centering</w:t>
            </w:r>
          </w:p>
        </w:tc>
        <w:tc>
          <w:tcPr>
            <w:tcW w:type="dxa" w:w="4320"/>
          </w:tcPr>
          <w:p>
            <w:r>
              <w:t>Show guide lines, border measurements, and an off-center direction overlay.</w:t>
            </w:r>
          </w:p>
        </w:tc>
      </w:tr>
      <w:tr>
        <w:tc>
          <w:tcPr>
            <w:tcW w:type="dxa" w:w="4320"/>
          </w:tcPr>
          <w:p>
            <w:r>
              <w:t>Corners</w:t>
            </w:r>
          </w:p>
        </w:tc>
        <w:tc>
          <w:tcPr>
            <w:tcW w:type="dxa" w:w="4320"/>
          </w:tcPr>
          <w:p>
            <w:r>
              <w:t>Highlight top-left, top-right, bottom-left, or bottom-right corner boxes.</w:t>
            </w:r>
          </w:p>
        </w:tc>
      </w:tr>
      <w:tr>
        <w:tc>
          <w:tcPr>
            <w:tcW w:type="dxa" w:w="4320"/>
          </w:tcPr>
          <w:p>
            <w:r>
              <w:t>Edges</w:t>
            </w:r>
          </w:p>
        </w:tc>
        <w:tc>
          <w:tcPr>
            <w:tcW w:type="dxa" w:w="4320"/>
          </w:tcPr>
          <w:p>
            <w:r>
              <w:t>Highlight top, bottom, left, or right edge bands.</w:t>
            </w:r>
          </w:p>
        </w:tc>
      </w:tr>
      <w:tr>
        <w:tc>
          <w:tcPr>
            <w:tcW w:type="dxa" w:w="4320"/>
          </w:tcPr>
          <w:p>
            <w:r>
              <w:t>Surface</w:t>
            </w:r>
          </w:p>
        </w:tc>
        <w:tc>
          <w:tcPr>
            <w:tcW w:type="dxa" w:w="4320"/>
          </w:tcPr>
          <w:p>
            <w:r>
              <w:t>Show a broad region or heatmap-like overlay only if a grounded anomaly map exists. Otherwise show a note-only explanation.</w:t>
            </w:r>
          </w:p>
        </w:tc>
      </w:tr>
      <w:tr>
        <w:tc>
          <w:tcPr>
            <w:tcW w:type="dxa" w:w="4320"/>
          </w:tcPr>
          <w:p>
            <w:r>
              <w:t>Other</w:t>
            </w:r>
          </w:p>
        </w:tc>
        <w:tc>
          <w:tcPr>
            <w:tcW w:type="dxa" w:w="4320"/>
          </w:tcPr>
          <w:p>
            <w:r>
              <w:t>Use textual notes without overlay unless a specific region is available.</w:t>
            </w:r>
          </w:p>
        </w:tc>
      </w:tr>
    </w:tbl>
    <w:p>
      <w:pPr>
        <w:pStyle w:val="Heading1"/>
      </w:pPr>
      <w:r>
        <w:t>4. Highlight precision rules</w:t>
      </w:r>
    </w:p>
    <w:p>
      <w:pPr>
        <w:pStyle w:val="ListBullet"/>
      </w:pPr>
      <w:r>
        <w:t>Use region-based highlighting by default, not pixel-precise markings.</w:t>
      </w:r>
    </w:p>
    <w:p>
      <w:pPr>
        <w:pStyle w:val="ListBullet"/>
      </w:pPr>
      <w:r>
        <w:t>Only show precise boxes or points when the backend genuinely produced localized evidence.</w:t>
      </w:r>
    </w:p>
    <w:p>
      <w:pPr>
        <w:pStyle w:val="ListBullet"/>
      </w:pPr>
      <w:r>
        <w:t>If an issue is inferred from Claude text alone and not grounded by CV, either show a broad category highlight or mark it as note-only.</w:t>
      </w:r>
    </w:p>
    <w:p>
      <w:pPr>
        <w:pStyle w:val="ListBullet"/>
      </w:pPr>
      <w:r>
        <w:t>If image quality is poor, the UI should show the limitation instead of pretending certainty.</w:t>
      </w:r>
    </w:p>
    <w:p>
      <w:pPr>
        <w:pStyle w:val="Heading1"/>
      </w:pPr>
      <w:r>
        <w:t>5. Division of responsibility between CV and Claude</w:t>
      </w:r>
    </w:p>
    <w:p>
      <w:pPr>
        <w:pStyle w:val="ListBullet"/>
      </w:pPr>
      <w:r>
        <w:t>CV is the grounding layer. It should provide measurable overlays such as centering guides, border bands, corner patches, and anomaly maps.</w:t>
      </w:r>
    </w:p>
    <w:p>
      <w:pPr>
        <w:pStyle w:val="ListBullet"/>
      </w:pPr>
      <w:r>
        <w:t>Claude-Haiku is the explanation layer. It should produce human-readable descriptions, uncertainty language, and grading rationale.</w:t>
      </w:r>
    </w:p>
    <w:p>
      <w:pPr>
        <w:pStyle w:val="ListBullet"/>
      </w:pPr>
      <w:r>
        <w:t>The UI should preferably ground overlays in CV outputs and attach Claude text to those grounded regions.</w:t>
      </w:r>
    </w:p>
    <w:p>
      <w:pPr>
        <w:pStyle w:val="ListBullet"/>
      </w:pPr>
      <w:r>
        <w:t>If Claude reports an issue with no corresponding CV evidence, mark it as low-confidence explanation rather than a hard visual finding.</w:t>
      </w:r>
    </w:p>
    <w:p>
      <w:pPr>
        <w:pStyle w:val="Heading1"/>
      </w:pPr>
      <w:r>
        <w:t>6. Backend response contract</w:t>
      </w:r>
    </w:p>
    <w:p>
      <w:r>
        <w:t>The backend should return a structured issue list plus image metadata. Suggested top-level response shape:</w:t>
      </w:r>
    </w:p>
    <w:p>
      <w:r>
        <w:rPr>
          <w:rFonts w:ascii="Courier New" w:hAnsi="Courier New"/>
          <w:sz w:val="18"/>
        </w:rPr>
        <w:t>{</w:t>
        <w:br/>
        <w:t xml:space="preserve">  "listing_id": "123456",</w:t>
        <w:br/>
        <w:t xml:space="preserve">  "images": {</w:t>
        <w:br/>
        <w:t xml:space="preserve">    "front": {"image_id": "img_front_1", "url": "...", "width": 768, "height": 1080},</w:t>
        <w:br/>
        <w:t xml:space="preserve">    "back":  {"image_id": "img_back_1",  "url": "...", "width": 768, "height": 1080}</w:t>
        <w:br/>
        <w:t xml:space="preserve">  },</w:t>
        <w:br/>
        <w:t xml:space="preserve">  "selected_side": "front",</w:t>
        <w:br/>
        <w:t xml:space="preserve">  "issues": [...],</w:t>
        <w:br/>
        <w:t xml:space="preserve">  "summary": {</w:t>
        <w:br/>
        <w:t xml:space="preserve">    "grade_range": "PSA 8-9",</w:t>
        <w:br/>
        <w:t xml:space="preserve">    "confidence": "medium",</w:t>
        <w:br/>
        <w:t xml:space="preserve">    "analysis_mode": "front_back"</w:t>
        <w:br/>
        <w:t xml:space="preserve">  }</w:t>
        <w:br/>
        <w:t>}</w:t>
      </w:r>
    </w:p>
    <w:p>
      <w:pPr>
        <w:pStyle w:val="Heading1"/>
      </w:pPr>
      <w:r>
        <w:t>7. Issue object contract</w:t>
      </w:r>
    </w:p>
    <w:p>
      <w:r>
        <w:t>Each issue should be a standalone object. Suggested schema:</w:t>
      </w:r>
    </w:p>
    <w:p>
      <w:r>
        <w:rPr>
          <w:rFonts w:ascii="Courier New" w:hAnsi="Courier New"/>
          <w:sz w:val="18"/>
        </w:rPr>
        <w:t>{</w:t>
        <w:br/>
        <w:t xml:space="preserve">  "id": "corner_tl_whitening",</w:t>
        <w:br/>
        <w:t xml:space="preserve">  "category": "corners",</w:t>
        <w:br/>
        <w:t xml:space="preserve">  "label": "Light whitening on top-left corner",</w:t>
        <w:br/>
        <w:t xml:space="preserve">  "source": "cv",</w:t>
        <w:br/>
        <w:t xml:space="preserve">  "confidence": "medium",</w:t>
        <w:br/>
        <w:t xml:space="preserve">  "side": "front",</w:t>
        <w:br/>
        <w:t xml:space="preserve">  "severity": "light",</w:t>
        <w:br/>
        <w:t xml:space="preserve">  "highlight": {</w:t>
        <w:br/>
        <w:t xml:space="preserve">    "type": "box",</w:t>
        <w:br/>
        <w:t xml:space="preserve">    "image_id": "img_front_1",</w:t>
        <w:br/>
        <w:t xml:space="preserve">    "data": {"x": 18, "y": 22, "w": 48, "h": 48}</w:t>
        <w:br/>
        <w:t xml:space="preserve">  },</w:t>
        <w:br/>
        <w:t xml:space="preserve">  "explanation": "Visible whitening along the top-left tip and border junction."</w:t>
        <w:br/>
        <w:t>}</w:t>
      </w:r>
    </w:p>
    <w:p>
      <w:r>
        <w:t>Supported highlight types for MVP:</w:t>
      </w:r>
    </w:p>
    <w:p>
      <w:pPr>
        <w:pStyle w:val="ListBullet"/>
      </w:pPr>
      <w:r>
        <w:t>centering_overlay: guide lines and border measurements</w:t>
      </w:r>
    </w:p>
    <w:p>
      <w:pPr>
        <w:pStyle w:val="ListBullet"/>
      </w:pPr>
      <w:r>
        <w:t>box: x, y, w, h region</w:t>
      </w:r>
    </w:p>
    <w:p>
      <w:pPr>
        <w:pStyle w:val="ListBullet"/>
      </w:pPr>
      <w:r>
        <w:t>band: top, bottom, left, right perimeter region</w:t>
      </w:r>
    </w:p>
    <w:p>
      <w:pPr>
        <w:pStyle w:val="ListBullet"/>
      </w:pPr>
      <w:r>
        <w:t>polygon: arbitrary region outline</w:t>
      </w:r>
    </w:p>
    <w:p>
      <w:pPr>
        <w:pStyle w:val="ListBullet"/>
      </w:pPr>
      <w:r>
        <w:t>heatmap_region: coarse anomaly region or low-resolution intensity map</w:t>
      </w:r>
    </w:p>
    <w:p>
      <w:pPr>
        <w:pStyle w:val="ListBullet"/>
      </w:pPr>
      <w:r>
        <w:t>note_only: text explanation with no visual overlay</w:t>
      </w:r>
    </w:p>
    <w:p>
      <w:pPr>
        <w:pStyle w:val="Heading1"/>
      </w:pPr>
      <w:r>
        <w:t>8. Category-specific highlight contract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Primary source</w:t>
            </w:r>
          </w:p>
        </w:tc>
        <w:tc>
          <w:tcPr>
            <w:tcW w:type="dxa" w:w="2160"/>
          </w:tcPr>
          <w:p>
            <w:r>
              <w:t>Default highlight type</w:t>
            </w:r>
          </w:p>
        </w:tc>
        <w:tc>
          <w:tcPr>
            <w:tcW w:type="dxa" w:w="2160"/>
          </w:tcPr>
          <w:p>
            <w:r>
              <w:t>Notes</w:t>
            </w:r>
          </w:p>
        </w:tc>
      </w:tr>
      <w:tr>
        <w:tc>
          <w:tcPr>
            <w:tcW w:type="dxa" w:w="2160"/>
          </w:tcPr>
          <w:p>
            <w:r>
              <w:t>Centering</w:t>
            </w:r>
          </w:p>
        </w:tc>
        <w:tc>
          <w:tcPr>
            <w:tcW w:type="dxa" w:w="2160"/>
          </w:tcPr>
          <w:p>
            <w:r>
              <w:t>CV</w:t>
            </w:r>
          </w:p>
        </w:tc>
        <w:tc>
          <w:tcPr>
            <w:tcW w:type="dxa" w:w="2160"/>
          </w:tcPr>
          <w:p>
            <w:r>
              <w:t>centering_overlay</w:t>
            </w:r>
          </w:p>
        </w:tc>
        <w:tc>
          <w:tcPr>
            <w:tcW w:type="dxa" w:w="2160"/>
          </w:tcPr>
          <w:p>
            <w:r>
              <w:t>Left/right and top/bottom border values, center guides, optional off-center arrow.</w:t>
            </w:r>
          </w:p>
        </w:tc>
      </w:tr>
      <w:tr>
        <w:tc>
          <w:tcPr>
            <w:tcW w:type="dxa" w:w="2160"/>
          </w:tcPr>
          <w:p>
            <w:r>
              <w:t>Corners</w:t>
            </w:r>
          </w:p>
        </w:tc>
        <w:tc>
          <w:tcPr>
            <w:tcW w:type="dxa" w:w="2160"/>
          </w:tcPr>
          <w:p>
            <w:r>
              <w:t>CV</w:t>
            </w:r>
          </w:p>
        </w:tc>
        <w:tc>
          <w:tcPr>
            <w:tcW w:type="dxa" w:w="2160"/>
          </w:tcPr>
          <w:p>
            <w:r>
              <w:t>box</w:t>
            </w:r>
          </w:p>
        </w:tc>
        <w:tc>
          <w:tcPr>
            <w:tcW w:type="dxa" w:w="2160"/>
          </w:tcPr>
          <w:p>
            <w:r>
              <w:t>One box per corner. If a specific corner issue exists, highlight only that patch.</w:t>
            </w:r>
          </w:p>
        </w:tc>
      </w:tr>
      <w:tr>
        <w:tc>
          <w:tcPr>
            <w:tcW w:type="dxa" w:w="2160"/>
          </w:tcPr>
          <w:p>
            <w:r>
              <w:t>Edges</w:t>
            </w:r>
          </w:p>
        </w:tc>
        <w:tc>
          <w:tcPr>
            <w:tcW w:type="dxa" w:w="2160"/>
          </w:tcPr>
          <w:p>
            <w:r>
              <w:t>CV</w:t>
            </w:r>
          </w:p>
        </w:tc>
        <w:tc>
          <w:tcPr>
            <w:tcW w:type="dxa" w:w="2160"/>
          </w:tcPr>
          <w:p>
            <w:r>
              <w:t>band</w:t>
            </w:r>
          </w:p>
        </w:tc>
        <w:tc>
          <w:tcPr>
            <w:tcW w:type="dxa" w:w="2160"/>
          </w:tcPr>
          <w:p>
            <w:r>
              <w:t>Top, bottom, left, or right border band. Optional side-specific severity.</w:t>
            </w:r>
          </w:p>
        </w:tc>
      </w:tr>
      <w:tr>
        <w:tc>
          <w:tcPr>
            <w:tcW w:type="dxa" w:w="2160"/>
          </w:tcPr>
          <w:p>
            <w:r>
              <w:t>Surface</w:t>
            </w:r>
          </w:p>
        </w:tc>
        <w:tc>
          <w:tcPr>
            <w:tcW w:type="dxa" w:w="2160"/>
          </w:tcPr>
          <w:p>
            <w:r>
              <w:t>CV or CV+Claude</w:t>
            </w:r>
          </w:p>
        </w:tc>
        <w:tc>
          <w:tcPr>
            <w:tcW w:type="dxa" w:w="2160"/>
          </w:tcPr>
          <w:p>
            <w:r>
              <w:t>heatmap_region or note_only</w:t>
            </w:r>
          </w:p>
        </w:tc>
        <w:tc>
          <w:tcPr>
            <w:tcW w:type="dxa" w:w="2160"/>
          </w:tcPr>
          <w:p>
            <w:r>
              <w:t>Use only when there is grounded anomaly evidence. Otherwise note-only.</w:t>
            </w:r>
          </w:p>
        </w:tc>
      </w:tr>
      <w:tr>
        <w:tc>
          <w:tcPr>
            <w:tcW w:type="dxa" w:w="2160"/>
          </w:tcPr>
          <w:p>
            <w:r>
              <w:t>Other</w:t>
            </w:r>
          </w:p>
        </w:tc>
        <w:tc>
          <w:tcPr>
            <w:tcW w:type="dxa" w:w="2160"/>
          </w:tcPr>
          <w:p>
            <w:r>
              <w:t>Claude or backend logic</w:t>
            </w:r>
          </w:p>
        </w:tc>
        <w:tc>
          <w:tcPr>
            <w:tcW w:type="dxa" w:w="2160"/>
          </w:tcPr>
          <w:p>
            <w:r>
              <w:t>note_only</w:t>
            </w:r>
          </w:p>
        </w:tc>
        <w:tc>
          <w:tcPr>
            <w:tcW w:type="dxa" w:w="2160"/>
          </w:tcPr>
          <w:p>
            <w:r>
              <w:t>Use for missing back, poor glare conditions, low assessability, or identity uncertainty.</w:t>
            </w:r>
          </w:p>
        </w:tc>
      </w:tr>
    </w:tbl>
    <w:p>
      <w:pPr>
        <w:pStyle w:val="Heading1"/>
      </w:pPr>
      <w:r>
        <w:t>9. Front/back image behavior</w:t>
      </w:r>
    </w:p>
    <w:p>
      <w:pPr>
        <w:pStyle w:val="ListBullet"/>
      </w:pPr>
      <w:r>
        <w:t>Each issue must specify which side it belongs to: front or back.</w:t>
      </w:r>
    </w:p>
    <w:p>
      <w:pPr>
        <w:pStyle w:val="ListBullet"/>
      </w:pPr>
      <w:r>
        <w:t>The viewer should auto-switch to the correct side when the user clicks an issue linked to the other image.</w:t>
      </w:r>
    </w:p>
    <w:p>
      <w:pPr>
        <w:pStyle w:val="ListBullet"/>
      </w:pPr>
      <w:r>
        <w:t>If the issue applies to both sides, either create two linked issue objects or mark the side as both and provide one highlight per image.</w:t>
      </w:r>
    </w:p>
    <w:p>
      <w:pPr>
        <w:pStyle w:val="ListBullet"/>
      </w:pPr>
      <w:r>
        <w:t>If the back image is missing, all back-dependent issues should be note-only limitations, not fake highlights.</w:t>
      </w:r>
    </w:p>
    <w:p>
      <w:pPr>
        <w:pStyle w:val="Heading1"/>
      </w:pPr>
      <w:r>
        <w:t>10. Suggested frontend state model</w:t>
      </w:r>
    </w:p>
    <w:p>
      <w:r>
        <w:rPr>
          <w:rFonts w:ascii="Courier New" w:hAnsi="Courier New"/>
          <w:sz w:val="18"/>
        </w:rPr>
        <w:t>{</w:t>
        <w:br/>
        <w:t xml:space="preserve">  "activeIssueId": "corner_tl_whitening",</w:t>
        <w:br/>
        <w:t xml:space="preserve">  "activeImageId": "img_front_1",</w:t>
        <w:br/>
        <w:t xml:space="preserve">  "imageMode": "front",</w:t>
        <w:br/>
        <w:t xml:space="preserve">  "showOverlay": true,</w:t>
        <w:br/>
        <w:t xml:space="preserve">  "issuesById": {...},</w:t>
        <w:br/>
        <w:t xml:space="preserve">  "imagesById": {...}</w:t>
        <w:br/>
        <w:t>}</w:t>
      </w:r>
    </w:p>
    <w:p>
      <w:r>
        <w:t>Frontend interaction rules:</w:t>
      </w:r>
    </w:p>
    <w:p>
      <w:pPr>
        <w:pStyle w:val="ListBullet"/>
      </w:pPr>
      <w:r>
        <w:t>Click issue row: set activeIssueId and activeImageId, then render overlay.</w:t>
      </w:r>
    </w:p>
    <w:p>
      <w:pPr>
        <w:pStyle w:val="ListBullet"/>
      </w:pPr>
      <w:r>
        <w:t>Click same issue again: toggle overlay off.</w:t>
      </w:r>
    </w:p>
    <w:p>
      <w:pPr>
        <w:pStyle w:val="ListBullet"/>
      </w:pPr>
      <w:r>
        <w:t>Switch front/back manually: preserve active issue when possible; if issue belongs to the other side, show a note or auto-switch back.</w:t>
      </w:r>
    </w:p>
    <w:p>
      <w:pPr>
        <w:pStyle w:val="ListBullet"/>
      </w:pPr>
      <w:r>
        <w:t>Hover over issue row: optional temporary overlay preview.</w:t>
      </w:r>
    </w:p>
    <w:p>
      <w:pPr>
        <w:pStyle w:val="Heading1"/>
      </w:pPr>
      <w:r>
        <w:t>11. Example response payload</w:t>
      </w:r>
    </w:p>
    <w:p>
      <w:r>
        <w:rPr>
          <w:rFonts w:ascii="Courier New" w:hAnsi="Courier New"/>
          <w:sz w:val="17"/>
        </w:rPr>
        <w:t>{</w:t>
        <w:br/>
        <w:t xml:space="preserve">  "listing_id": "123456",</w:t>
        <w:br/>
        <w:t xml:space="preserve">  "images": {</w:t>
        <w:br/>
        <w:t xml:space="preserve">    "front": {"image_id": "img_front_1", "url": "https://.../front.jpg", "width": 768, "height": 1080},</w:t>
        <w:br/>
        <w:t xml:space="preserve">    "back":  {"image_id": "img_back_1",  "url": "https://.../back.jpg",  "width": 768, "height": 1080}</w:t>
        <w:br/>
        <w:t xml:space="preserve">  },</w:t>
        <w:br/>
        <w:t xml:space="preserve">  "summary": {</w:t>
        <w:br/>
        <w:t xml:space="preserve">    "grade_range": "PSA 8-9",</w:t>
        <w:br/>
        <w:t xml:space="preserve">    "confidence": "medium",</w:t>
        <w:br/>
        <w:t xml:space="preserve">    "analysis_mode": "front_back"</w:t>
        <w:br/>
        <w:t xml:space="preserve">  },</w:t>
        <w:br/>
        <w:t xml:space="preserve">  "issues": [</w:t>
        <w:br/>
        <w:t xml:space="preserve">    {</w:t>
        <w:br/>
        <w:t xml:space="preserve">      "id": "centering_lr",</w:t>
        <w:br/>
        <w:t xml:space="preserve">      "category": "centering",</w:t>
        <w:br/>
        <w:t xml:space="preserve">      "label": "60/40 left-right centering",</w:t>
        <w:br/>
        <w:t xml:space="preserve">      "source": "cv",</w:t>
        <w:br/>
        <w:t xml:space="preserve">      "confidence": "high",</w:t>
        <w:br/>
        <w:t xml:space="preserve">      "side": "front",</w:t>
        <w:br/>
        <w:t xml:space="preserve">      "severity": "light",</w:t>
        <w:br/>
        <w:t xml:space="preserve">      "highlight": {</w:t>
        <w:br/>
        <w:t xml:space="preserve">        "type": "centering_overlay",</w:t>
        <w:br/>
        <w:t xml:space="preserve">        "image_id": "img_front_1",</w:t>
        <w:br/>
        <w:t xml:space="preserve">        "data": {"left_border_px": 14, "right_border_px": 9, "top_border_px": 12, "bottom_border_px": 11}</w:t>
        <w:br/>
        <w:t xml:space="preserve">      },</w:t>
        <w:br/>
        <w:t xml:space="preserve">      "explanation": "Front appears slightly right-heavy."</w:t>
        <w:br/>
        <w:t xml:space="preserve">    },</w:t>
        <w:br/>
        <w:t xml:space="preserve">    {</w:t>
        <w:br/>
        <w:t xml:space="preserve">      "id": "corner_tl",</w:t>
        <w:br/>
        <w:t xml:space="preserve">      "category": "corners",</w:t>
        <w:br/>
        <w:t xml:space="preserve">      "label": "Light whitening on top-left corner",</w:t>
        <w:br/>
        <w:t xml:space="preserve">      "source": "cv+claude",</w:t>
        <w:br/>
        <w:t xml:space="preserve">      "confidence": "medium",</w:t>
        <w:br/>
        <w:t xml:space="preserve">      "side": "front",</w:t>
        <w:br/>
        <w:t xml:space="preserve">      "severity": "light",</w:t>
        <w:br/>
        <w:t xml:space="preserve">      "highlight": {</w:t>
        <w:br/>
        <w:t xml:space="preserve">        "type": "box",</w:t>
        <w:br/>
        <w:t xml:space="preserve">        "image_id": "img_front_1",</w:t>
        <w:br/>
        <w:t xml:space="preserve">        "data": {"x": 18, "y": 22, "w": 48, "h": 48}</w:t>
        <w:br/>
        <w:t xml:space="preserve">      },</w:t>
        <w:br/>
        <w:t xml:space="preserve">      "explanation": "Minor visible whitening at the top-left tip."</w:t>
        <w:br/>
        <w:t xml:space="preserve">    },</w:t>
        <w:br/>
        <w:t xml:space="preserve">    {</w:t>
        <w:br/>
        <w:t xml:space="preserve">      "id": "surface_warn",</w:t>
        <w:br/>
        <w:t xml:space="preserve">      "category": "surface",</w:t>
        <w:br/>
        <w:t xml:space="preserve">      "label": "Surface inspection limited by glare",</w:t>
        <w:br/>
        <w:t xml:space="preserve">      "source": "claude",</w:t>
        <w:br/>
        <w:t xml:space="preserve">      "confidence": "low",</w:t>
        <w:br/>
        <w:t xml:space="preserve">      "side": "front",</w:t>
        <w:br/>
        <w:t xml:space="preserve">      "severity": "light",</w:t>
        <w:br/>
        <w:t xml:space="preserve">      "highlight": {</w:t>
        <w:br/>
        <w:t xml:space="preserve">        "type": "note_only",</w:t>
        <w:br/>
        <w:t xml:space="preserve">        "image_id": "img_front_1",</w:t>
        <w:br/>
        <w:t xml:space="preserve">        "data": {}</w:t>
        <w:br/>
        <w:t xml:space="preserve">      },</w:t>
        <w:br/>
        <w:t xml:space="preserve">      "explanation": "Glare across the holo region limits confidence in scratch detection."</w:t>
        <w:br/>
        <w:t xml:space="preserve">    }</w:t>
        <w:br/>
        <w:t xml:space="preserve">  ]</w:t>
        <w:br/>
        <w:t>}</w:t>
      </w:r>
    </w:p>
    <w:p>
      <w:pPr>
        <w:pStyle w:val="Heading1"/>
      </w:pPr>
      <w:r>
        <w:t>12. Backend generation logic</w:t>
      </w:r>
    </w:p>
    <w:p>
      <w:pPr>
        <w:pStyle w:val="ListBullet"/>
      </w:pPr>
      <w:r>
        <w:t>Run CV first to generate measurable issue candidates: centering metrics, corner patch findings, edge-band findings, anomaly maps.</w:t>
      </w:r>
    </w:p>
    <w:p>
      <w:pPr>
        <w:pStyle w:val="ListBullet"/>
      </w:pPr>
      <w:r>
        <w:t>Run Claude-Haiku second to generate a structured textual analysis and issue summary.</w:t>
      </w:r>
    </w:p>
    <w:p>
      <w:pPr>
        <w:pStyle w:val="ListBullet"/>
      </w:pPr>
      <w:r>
        <w:t>Merge CV and Claude outputs into one issue list using deterministic IDs and category mapping.</w:t>
      </w:r>
    </w:p>
    <w:p>
      <w:pPr>
        <w:pStyle w:val="ListBullet"/>
      </w:pPr>
      <w:r>
        <w:t>Prefer CV geometry for highlight coordinates. Use Claude text mainly for explanation and uncertainty language.</w:t>
      </w:r>
    </w:p>
    <w:p>
      <w:pPr>
        <w:pStyle w:val="ListBullet"/>
      </w:pPr>
      <w:r>
        <w:t>If Claude mentions an issue with no grounded location, emit a note_only highlight type.</w:t>
      </w:r>
    </w:p>
    <w:p>
      <w:pPr>
        <w:pStyle w:val="Heading1"/>
      </w:pPr>
      <w:r>
        <w:t>13. Recommended implementation phases</w:t>
      </w:r>
    </w:p>
    <w:tbl>
      <w:tblPr>
        <w:tblStyle w:val="TableGrid"/>
        <w:tblW w:type="auto" w:w="0"/>
        <w:tblLook w:firstColumn="1" w:firstRow="1" w:lastColumn="0" w:lastRow="0" w:noHBand="0" w:noVBand="1" w:val="04A0"/>
      </w:tblPr>
      <w:tblGrid>
        <w:gridCol w:w="4320"/>
        <w:gridCol w:w="4320"/>
      </w:tblGrid>
      <w:tr>
        <w:tc>
          <w:tcPr>
            <w:tcW w:type="dxa" w:w="4320"/>
          </w:tcPr>
          <w:p>
            <w:r>
              <w:t>Phase</w:t>
            </w:r>
          </w:p>
        </w:tc>
        <w:tc>
          <w:tcPr>
            <w:tcW w:type="dxa" w:w="4320"/>
          </w:tcPr>
          <w:p>
            <w:r>
              <w:t>Scope</w:t>
            </w:r>
          </w:p>
        </w:tc>
      </w:tr>
      <w:tr>
        <w:tc>
          <w:tcPr>
            <w:tcW w:type="dxa" w:w="4320"/>
          </w:tcPr>
          <w:p>
            <w:r>
              <w:t>Phase 1</w:t>
            </w:r>
          </w:p>
        </w:tc>
        <w:tc>
          <w:tcPr>
            <w:tcW w:type="dxa" w:w="4320"/>
          </w:tcPr>
          <w:p>
            <w:r>
              <w:t>Clickable centering, corners, and edges with deterministic overlays. No surface heatmaps yet.</w:t>
            </w:r>
          </w:p>
        </w:tc>
      </w:tr>
      <w:tr>
        <w:tc>
          <w:tcPr>
            <w:tcW w:type="dxa" w:w="4320"/>
          </w:tcPr>
          <w:p>
            <w:r>
              <w:t>Phase 2</w:t>
            </w:r>
          </w:p>
        </w:tc>
        <w:tc>
          <w:tcPr>
            <w:tcW w:type="dxa" w:w="4320"/>
          </w:tcPr>
          <w:p>
            <w:r>
              <w:t>Add note-only surface and other issues; add explicit source and confidence badges.</w:t>
            </w:r>
          </w:p>
        </w:tc>
      </w:tr>
      <w:tr>
        <w:tc>
          <w:tcPr>
            <w:tcW w:type="dxa" w:w="4320"/>
          </w:tcPr>
          <w:p>
            <w:r>
              <w:t>Phase 3</w:t>
            </w:r>
          </w:p>
        </w:tc>
        <w:tc>
          <w:tcPr>
            <w:tcW w:type="dxa" w:w="4320"/>
          </w:tcPr>
          <w:p>
            <w:r>
              <w:t>Add surface anomaly overlays from CV maps or coarse heatmaps; support front/back auto-switch.</w:t>
            </w:r>
          </w:p>
        </w:tc>
      </w:tr>
      <w:tr>
        <w:tc>
          <w:tcPr>
            <w:tcW w:type="dxa" w:w="4320"/>
          </w:tcPr>
          <w:p>
            <w:r>
              <w:t>Phase 4</w:t>
            </w:r>
          </w:p>
        </w:tc>
        <w:tc>
          <w:tcPr>
            <w:tcW w:type="dxa" w:w="4320"/>
          </w:tcPr>
          <w:p>
            <w:r>
              <w:t>Improve merge logic between CV and Claude and add richer issue localization for surface defects.</w:t>
            </w:r>
          </w:p>
        </w:tc>
      </w:tr>
    </w:tbl>
    <w:p>
      <w:pPr>
        <w:pStyle w:val="Heading1"/>
      </w:pPr>
      <w:r>
        <w:t>14. Claude-ready implementation prompt</w:t>
      </w:r>
    </w:p>
    <w:p>
      <w:r>
        <w:rPr>
          <w:rFonts w:ascii="Courier New" w:hAnsi="Courier New"/>
          <w:sz w:val="18"/>
        </w:rPr>
        <w:t>Please implement an interactive issue-highlighting layer in the Chrome extension and backend.</w:t>
        <w:br/>
        <w:br/>
        <w:t>Requirements:</w:t>
        <w:br/>
        <w:t>1. The backend must return a structured issues array where each issue has:</w:t>
        <w:br/>
        <w:t xml:space="preserve">   - id</w:t>
        <w:br/>
        <w:t xml:space="preserve">   - category</w:t>
        <w:br/>
        <w:t xml:space="preserve">   - label</w:t>
        <w:br/>
        <w:t xml:space="preserve">   - source (cv, claude, cv+claude)</w:t>
        <w:br/>
        <w:t xml:space="preserve">   - confidence</w:t>
        <w:br/>
        <w:t xml:space="preserve">   - side (front/back)</w:t>
        <w:br/>
        <w:t xml:space="preserve">   - severity</w:t>
        <w:br/>
        <w:t xml:space="preserve">   - highlight { type, image_id, data }</w:t>
        <w:br/>
        <w:t xml:space="preserve">   - explanation</w:t>
        <w:br/>
        <w:t>2. Supported highlight types for MVP:</w:t>
        <w:br/>
        <w:t xml:space="preserve">   - centering_overlay</w:t>
        <w:br/>
        <w:t xml:space="preserve">   - box</w:t>
        <w:br/>
        <w:t xml:space="preserve">   - band</w:t>
        <w:br/>
        <w:t xml:space="preserve">   - note_only</w:t>
        <w:br/>
        <w:t>3. The frontend panel must:</w:t>
        <w:br/>
        <w:t xml:space="preserve">   - display grouped issue rows</w:t>
        <w:br/>
        <w:t xml:space="preserve">   - show source/confidence badges</w:t>
        <w:br/>
        <w:t xml:space="preserve">   - switch the image viewer to the correct side when an issue is clicked</w:t>
        <w:br/>
        <w:t xml:space="preserve">   - render overlays for centering, boxes, and edge bands</w:t>
        <w:br/>
        <w:t xml:space="preserve">   - render note-only entries without fake overlays</w:t>
        <w:br/>
        <w:t>4. Use CV outputs as the grounding layer and Claude text as the explanation layer.</w:t>
        <w:br/>
        <w:t>5. Do not imply pixel-level precision unless the backend actually has grounded coordinates.</w:t>
        <w:br/>
        <w:t>6. Add a minimal example payload and a reducer/state model so the UI can store activeIssueId, activeImageId, and overlay state.</w:t>
        <w:br/>
        <w:t>7. Keep the first implementation clean and deterministic. Do not overbuild heatmaps in version 1.</w:t>
      </w:r>
    </w:p>
    <w:p>
      <w:pPr>
        <w:pStyle w:val="Heading1"/>
      </w:pPr>
      <w:r>
        <w:t>15. Recommendation</w:t>
      </w:r>
    </w:p>
    <w:p>
      <w:r>
        <w:t>Build this feature. It is one of the best ways to make the extension feel trustworthy. Start with deterministic overlays for centering, corners, and edges, then add conservative surface overlays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