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SAP FICO Reports: Comprehensive Overview, Use Cases, and Benefits</w:t>
      </w:r>
    </w:p>
    <w:p>
      <w:pPr>
        <w:pStyle w:val="Heading1"/>
      </w:pPr>
      <w:r>
        <w:rPr>
          <w:rFonts w:ascii="Calibri" w:hAnsi="Calibri"/>
        </w:rPr>
        <w:t>1. Introduction to SAP FICO</w:t>
      </w:r>
    </w:p>
    <w:p>
      <w:r>
        <w:t>SAP FICO (Financial Accounting and Controlling) is the core module of SAP ERP that helps organizations manage their financial data. The FI (Financial Accounting) component is designed for external reporting, such as generating balance sheets and profit and loss (P&amp;L) statements for stakeholders, investors, and tax authorities. The CO (Controlling) component is tailored for internal reporting, aiding management in decision-making, cost control, and profitability analysis. Together, they provide a robust reporting framework that ensures financial transparency, compliance, and strategic alignment.</w:t>
      </w:r>
    </w:p>
    <w:p>
      <w:pPr>
        <w:pStyle w:val="Heading1"/>
      </w:pPr>
      <w:r>
        <w:rPr>
          <w:rFonts w:ascii="Calibri" w:hAnsi="Calibri"/>
        </w:rPr>
        <w:t>2. Key Financial Accounting (FI) Reports</w:t>
      </w:r>
    </w:p>
    <w:p>
      <w:pPr>
        <w:pStyle w:val="Heading2"/>
      </w:pPr>
      <w:r>
        <w:rPr>
          <w:rFonts w:ascii="Calibri" w:hAnsi="Calibri"/>
        </w:rPr>
        <w:t>2.1 Balance Sheet and Profit &amp; Loss (P&amp;L) Statement</w:t>
      </w:r>
    </w:p>
    <w:p>
      <w:r>
        <w:t>Overview: These are the primary financial statements required for statutory reporting. The Balance Sheet shows the company's assets, liabilities, and equity at a specific point in time, while the P&amp;L statement details income and expenses over a period.</w:t>
      </w:r>
    </w:p>
    <w:p>
      <w:r>
        <w:t>Use Case: Used at the end of a fiscal period (month, quarter, or year) to report financial performance to external stakeholders and regulatory bodies.</w:t>
      </w:r>
    </w:p>
    <w:p>
      <w:r>
        <w:t>Benefits: Ensures compliance with accounting standards (e.g., GAAP, IFRS), provides a snapshot of financial health, and aids investors in assessing the company's profitability.</w:t>
      </w:r>
    </w:p>
    <w:p>
      <w:pPr>
        <w:pStyle w:val="Heading2"/>
      </w:pPr>
      <w:r>
        <w:rPr>
          <w:rFonts w:ascii="Calibri" w:hAnsi="Calibri"/>
        </w:rPr>
        <w:t>2.2 General Ledger (GL) Account Balances</w:t>
      </w:r>
    </w:p>
    <w:p>
      <w:r>
        <w:t>Overview: This report provides a detailed view of the balances for all general ledger accounts, including opening balances, debits, credits, and closing balances for a specific period.</w:t>
      </w:r>
    </w:p>
    <w:p>
      <w:r>
        <w:t>Use Case: Used by accountants during the month-end closing process to verify that all journal entries have been posted correctly and to prepare the trial balance.</w:t>
      </w:r>
    </w:p>
    <w:p>
      <w:r>
        <w:t>Benefits: Facilitates accurate financial reconciliation, helps identify posting errors quickly, and serves as the foundation for the balance sheet and P&amp;L statement.</w:t>
      </w:r>
    </w:p>
    <w:p>
      <w:pPr>
        <w:pStyle w:val="Heading2"/>
      </w:pPr>
      <w:r>
        <w:rPr>
          <w:rFonts w:ascii="Calibri" w:hAnsi="Calibri"/>
        </w:rPr>
        <w:t>2.3 Accounts Receivable (AR) Aging Report</w:t>
      </w:r>
    </w:p>
    <w:p>
      <w:r>
        <w:t>Overview: A detailed report categorizing open customer invoices based on the number of days they are past due (e.g., 0-30 days, 31-60 days, 61-90 days, 90+ days).</w:t>
      </w:r>
    </w:p>
    <w:p>
      <w:r>
        <w:t>Use Case: Used by the credit and collections team to identify overdue accounts, prioritize collection efforts, and assess credit risk.</w:t>
      </w:r>
    </w:p>
    <w:p>
      <w:r>
        <w:t>Benefits: Improves cash flow by accelerating collections, reduces bad debt, and provides visibility into customer payment behavior.</w:t>
      </w:r>
    </w:p>
    <w:p>
      <w:pPr>
        <w:pStyle w:val="Heading2"/>
      </w:pPr>
      <w:r>
        <w:rPr>
          <w:rFonts w:ascii="Calibri" w:hAnsi="Calibri"/>
        </w:rPr>
        <w:t>2.4 Accounts Payable (AP) Aging Report</w:t>
      </w:r>
    </w:p>
    <w:p>
      <w:r>
        <w:t>Overview: Similar to the AR Aging report, but focuses on unpaid vendor invoices, categorizing them by how long they have been outstanding.</w:t>
      </w:r>
    </w:p>
    <w:p>
      <w:r>
        <w:t>Use Case: Used by the AP department to manage outgoing cash flows, schedule payments, and ensure vendors are paid on time to avoid late fees or leverage early payment discounts.</w:t>
      </w:r>
    </w:p>
    <w:p>
      <w:r>
        <w:t>Benefits: Optimizes working capital, maintains good vendor relationships, and ensures accurate cash flow forecasting.</w:t>
      </w:r>
    </w:p>
    <w:p>
      <w:pPr>
        <w:pStyle w:val="Heading1"/>
      </w:pPr>
      <w:r>
        <w:rPr>
          <w:rFonts w:ascii="Calibri" w:hAnsi="Calibri"/>
        </w:rPr>
        <w:t>3. Key Controlling (CO) Reports</w:t>
      </w:r>
    </w:p>
    <w:p>
      <w:pPr>
        <w:pStyle w:val="Heading2"/>
      </w:pPr>
      <w:r>
        <w:rPr>
          <w:rFonts w:ascii="Calibri" w:hAnsi="Calibri"/>
        </w:rPr>
        <w:t>3.1 Cost Center Actual/Plan/Variance Report</w:t>
      </w:r>
    </w:p>
    <w:p>
      <w:r>
        <w:t>Overview: Compares the actual costs incurred by a specific department (cost center) against the planned (budgeted) costs, highlighting any variances.</w:t>
      </w:r>
    </w:p>
    <w:p>
      <w:r>
        <w:t>Use Case: Used by department managers and controllers on a monthly basis to monitor departmental spending and investigate significant overspending or underspending.</w:t>
      </w:r>
    </w:p>
    <w:p>
      <w:r>
        <w:t>Benefits: Enables strict cost control, promotes accountability among department heads, and facilitates accurate budgeting for future periods.</w:t>
      </w:r>
    </w:p>
    <w:p>
      <w:pPr>
        <w:pStyle w:val="Heading2"/>
      </w:pPr>
      <w:r>
        <w:rPr>
          <w:rFonts w:ascii="Calibri" w:hAnsi="Calibri"/>
        </w:rPr>
        <w:t>3.2 Profit Center Accounting Report</w:t>
      </w:r>
    </w:p>
    <w:p>
      <w:r>
        <w:t>Overview: Evaluates the profitability of individual, independent areas within an organization (profit centers), such as specific product lines, regions, or divisions.</w:t>
      </w:r>
    </w:p>
    <w:p>
      <w:r>
        <w:t>Use Case: Used by senior management to determine which business segments are most profitable and where strategic investments should be directed.</w:t>
      </w:r>
    </w:p>
    <w:p>
      <w:r>
        <w:t>Benefits: Supports decentralized decision-making, helps identify underperforming segments, and aligns operational activities with corporate financial goals.</w:t>
      </w:r>
    </w:p>
    <w:p>
      <w:pPr>
        <w:pStyle w:val="Heading2"/>
      </w:pPr>
      <w:r>
        <w:rPr>
          <w:rFonts w:ascii="Calibri" w:hAnsi="Calibri"/>
        </w:rPr>
        <w:t>3.3 Profitability Analysis (CO-PA) Report</w:t>
      </w:r>
    </w:p>
    <w:p>
      <w:r>
        <w:t>Overview: Analyzes profitability from a market segment perspective, such as profitability by customer, product, region, or distribution channel. It can be based on costing (Costing-based CO-PA) or general ledger accounts (Account-based CO-PA).</w:t>
      </w:r>
    </w:p>
    <w:p>
      <w:r>
        <w:t>Use Case: Used by sales and marketing executives to analyze the margins of specific products or customer groups and to determine pricing strategies.</w:t>
      </w:r>
    </w:p>
    <w:p>
      <w:r>
        <w:t>Benefits: Provides deep, multidimensional insights into what drives profit, allowing the business to optimize its product mix, adjust pricing, and target the most lucrative market segments.</w:t>
      </w:r>
    </w:p>
    <w:p>
      <w:pPr>
        <w:pStyle w:val="Heading1"/>
      </w:pPr>
      <w:r>
        <w:rPr>
          <w:rFonts w:ascii="Calibri" w:hAnsi="Calibri"/>
        </w:rPr>
        <w:t>4. General Benefits of SAP FICO Reporting</w:t>
      </w:r>
    </w:p>
    <w:p>
      <w:r>
        <w:t>1. Real-Time Data Access: Because SAP ERP is highly integrated, FICO reports draw data in real-time from other modules like Sales and Distribution (SD) and Materials Management (MM). This eliminates data lag and ensures reports reflect the current state of the business.</w:t>
      </w:r>
    </w:p>
    <w:p>
      <w:r>
        <w:t>2. High Data Accuracy and Integrity: Automated postings and built-in validations reduce the risk of human error, ensuring that financial reports are reliable and audit-ready.</w:t>
      </w:r>
    </w:p>
    <w:p>
      <w:r>
        <w:t>3. Regulatory Compliance: Standard SAP FI reports are pre-configured to meet country-specific legal and tax requirements, making statutory reporting much simpler for multinational corporations.</w:t>
      </w:r>
    </w:p>
    <w:p>
      <w:r>
        <w:t>4. Enhanced Decision-Making: The detailed, granular insights provided by CO reports empower management to make informed, data-driven decisions regarding cost reduction and revenue growth.</w:t>
      </w:r>
    </w:p>
    <w:p>
      <w:pPr>
        <w:pStyle w:val="Heading1"/>
      </w:pPr>
      <w:r>
        <w:rPr>
          <w:rFonts w:ascii="Calibri" w:hAnsi="Calibri"/>
        </w:rPr>
        <w:t>5. Conclusion</w:t>
      </w:r>
    </w:p>
    <w:p>
      <w:r>
        <w:t>SAP FICO reporting is an indispensable tool for modern enterprises. While FI reports ensure that the organization remains compliant and transparent to the outside world, CO reports act as a compass for internal management, guiding the company toward greater efficiency and profitability. Mastering these reports allows organizations to maintain a tight grip on their financial health and quickly adapt to changing market 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