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3864"/>
          <w:sz w:val="44"/>
          <w:szCs w:val="44"/>
        </w:rPr>
        <w:t xml:space="preserve">BIG DATA ANALYTICS</w:t>
      </w:r>
    </w:p>
    <w:p>
      <w:pPr>
        <w:spacing w:after="300"/>
        <w:jc w:val="center"/>
      </w:pPr>
      <w:r>
        <w:rPr>
          <w:rFonts w:ascii="Calibri" w:cs="Calibri" w:eastAsia="Calibri" w:hAnsi="Calibri"/>
          <w:b/>
          <w:bCs/>
          <w:color w:val="0F6E6E"/>
          <w:sz w:val="30"/>
          <w:szCs w:val="30"/>
        </w:rPr>
        <w:t xml:space="preserve">Pre-Reads — Sessions 3 to 6</w:t>
      </w:r>
    </w:p>
    <w:p>
      <w:pPr>
        <w:spacing w:after="60"/>
        <w:jc w:val="center"/>
      </w:pPr>
      <w:r>
        <w:rPr>
          <w:rFonts w:ascii="Calibri" w:cs="Calibri" w:eastAsia="Calibri" w:hAnsi="Calibri"/>
          <w:i/>
          <w:iCs/>
          <w:color w:val="B7791F"/>
          <w:sz w:val="24"/>
          <w:szCs w:val="24"/>
        </w:rPr>
        <w:t xml:space="preserve">Basics (Sessions 3–4) → The QuickKart Story Begins (Session 5)</w:t>
      </w:r>
    </w:p>
    <w:p>
      <w:pPr>
        <w:spacing w:after="400"/>
        <w:jc w:val="center"/>
      </w:pPr>
      <w:r>
        <w:rPr>
          <w:rFonts w:ascii="Calibri" w:cs="Calibri" w:eastAsia="Calibri" w:hAnsi="Calibri"/>
          <w:color w:val="5B5B5B"/>
          <w:sz w:val="21"/>
          <w:szCs w:val="21"/>
        </w:rPr>
        <w:t xml:space="preserve">MBA Programme — Trimester IV</w:t>
      </w:r>
    </w:p>
    <w:tbl>
      <w:tblPr>
        <w:tblW w:type="pct" w:w="100%"/>
        <w:tblBorders>
          <w:top w:val="single" w:color="0F6E6E" w:sz="4"/>
          <w:left w:val="single" w:color="0F6E6E" w:sz="4"/>
          <w:bottom w:val="single" w:color="0F6E6E" w:sz="4"/>
          <w:right w:val="single" w:color="0F6E6E" w:sz="4"/>
          <w:insideH w:val="none" w:color="FFFFFF" w:sz="0"/>
          <w:insideV w:val="none" w:color="FFFFFF" w:sz="0"/>
        </w:tblBorders>
      </w:tblPr>
      <w:tblGrid>
        <w:gridCol w:w="100"/>
      </w:tblGrid>
      <w:tr>
        <w:tc>
          <w:tcPr>
            <w:shd w:fill="F2F2F2" w:val="clear"/>
            <w:tcMar>
              <w:top w:type="dxa" w:w="200"/>
              <w:left w:type="dxa" w:w="260"/>
              <w:bottom w:type="dxa" w:w="200"/>
              <w:right w:type="dxa" w:w="260"/>
            </w:tcMar>
          </w:tcPr>
          <w:p>
            <w:pPr>
              <w:spacing w:after="100"/>
            </w:pPr>
            <w:r>
              <w:rPr>
                <w:rFonts w:ascii="Calibri" w:cs="Calibri" w:eastAsia="Calibri" w:hAnsi="Calibri"/>
                <w:b/>
                <w:bCs/>
                <w:color w:val="1F3864"/>
                <w:sz w:val="22"/>
                <w:szCs w:val="22"/>
              </w:rPr>
              <w:t xml:space="preserve">How to use this pre-read</w:t>
            </w:r>
          </w:p>
          <w:p>
            <w:pPr>
              <w:spacing w:after="80"/>
            </w:pPr>
            <w:r>
              <w:rPr>
                <w:rFonts w:ascii="Calibri" w:cs="Calibri" w:eastAsia="Calibri" w:hAnsi="Calibri"/>
                <w:sz w:val="21"/>
                <w:szCs w:val="21"/>
              </w:rPr>
              <w:t xml:space="preserve">Sessions 1–2 (Introduction to Big Data &amp; Hadoop Ecosystem, HDFS Fundamentals) are already complete — taught with the real Case Study: Big Data at Uber. Sessions 3–4 below continue in that same real-world, case-study-driven register. From Session 5 onward, the course follows a running fictional example — QuickKart, a fast-growing 10-minute grocery app — to make each new tool concrete. Give each pre-read three minutes before its session; it won't teach you the tool, it'll make sure the tool isn't a cold surprise when class starts.</w:t>
            </w:r>
          </w:p>
          <w:p>
            <w:r>
              <w:rPr>
                <w:rFonts w:ascii="Calibri" w:cs="Calibri" w:eastAsia="Calibri" w:hAnsi="Calibri"/>
                <w:i/>
                <w:iCs/>
                <w:color w:val="5B5B5B"/>
                <w:sz w:val="21"/>
                <w:szCs w:val="21"/>
              </w:rPr>
              <w:t xml:space="preserve">Assumed background: Excel / Google Sheets only. No prior coding or database knowledge needed.</w:t>
            </w:r>
          </w:p>
        </w:tc>
      </w:tr>
    </w:tbl>
    <w:p>
      <w:r>
        <w:br w:type="page"/>
      </w:r>
    </w:p>
    <w:p>
      <w:pPr>
        <w:spacing w:after="40" w:before="0"/>
      </w:pPr>
      <w:r>
        <w:rPr>
          <w:rFonts w:ascii="Calibri" w:cs="Calibri" w:eastAsia="Calibri" w:hAnsi="Calibri"/>
          <w:b/>
          <w:bCs/>
          <w:color w:val="B7791F"/>
          <w:sz w:val="21"/>
          <w:szCs w:val="21"/>
        </w:rPr>
        <w:t xml:space="preserve">SESSION 3</w:t>
      </w:r>
    </w:p>
    <w:p>
      <w:pPr>
        <w:spacing w:after="160" w:before="200"/>
      </w:pPr>
      <w:r>
        <w:rPr>
          <w:rFonts w:ascii="Calibri" w:cs="Calibri" w:eastAsia="Calibri" w:hAnsi="Calibri"/>
          <w:b/>
          <w:bCs/>
          <w:color w:val="1F3864"/>
          <w:sz w:val="32"/>
          <w:szCs w:val="32"/>
        </w:rPr>
        <w:t xml:space="preserve">Touching the System for the First Time</w:t>
      </w:r>
    </w:p>
    <w:p>
      <w:pPr>
        <w:spacing w:after="220"/>
      </w:pPr>
      <w:r>
        <w:rPr>
          <w:rFonts w:ascii="Calibri" w:cs="Calibri" w:eastAsia="Calibri" w:hAnsi="Calibri"/>
          <w:i/>
          <w:iCs/>
          <w:color w:val="5B5B5B"/>
          <w:sz w:val="21"/>
          <w:szCs w:val="21"/>
        </w:rPr>
        <w:t xml:space="preserve">Hands-on Session — Hadoop Installation &amp; Basic HDFS Commands</w:t>
      </w:r>
    </w:p>
    <w:p>
      <w:pPr>
        <w:spacing w:after="80" w:before="220"/>
      </w:pPr>
      <w:r>
        <w:rPr>
          <w:rFonts w:ascii="Calibri" w:cs="Calibri" w:eastAsia="Calibri" w:hAnsi="Calibri"/>
          <w:b/>
          <w:bCs/>
          <w:color w:val="0F6E6E"/>
          <w:sz w:val="23"/>
          <w:szCs w:val="23"/>
        </w:rPr>
        <w:t xml:space="preserve">1. </w:t>
      </w:r>
      <w:r>
        <w:rPr>
          <w:rFonts w:ascii="Calibri" w:cs="Calibri" w:eastAsia="Calibri" w:hAnsi="Calibri"/>
          <w:b/>
          <w:bCs/>
          <w:color w:val="0F6E6E"/>
          <w:sz w:val="23"/>
          <w:szCs w:val="23"/>
        </w:rPr>
        <w:t xml:space="preserve">The setup</w:t>
      </w:r>
    </w:p>
    <w:p>
      <w:pPr>
        <w:spacing w:after="120"/>
      </w:pPr>
      <w:r>
        <w:rPr>
          <w:rFonts w:ascii="Calibri" w:cs="Calibri" w:eastAsia="Calibri" w:hAnsi="Calibri"/>
          <w:sz w:val="22"/>
          <w:szCs w:val="22"/>
        </w:rPr>
        <w:t xml:space="preserve">Over the last two sessions you looked at how a company like Uber spreads its data across thousands of ordinary machines, with backup copies kept automatically so nothing is lost if one machine fails. This week the theory stops and the keyboard starts: you'll log into a real Hadoop-style storage system and run your first commands yourself. The question for this session: once you're actually inside the system, how do you get a file in, find it again, and trust that it's really there?</w:t>
      </w:r>
    </w:p>
    <w:p>
      <w:pPr>
        <w:spacing w:after="80" w:before="220"/>
      </w:pPr>
      <w:r>
        <w:rPr>
          <w:rFonts w:ascii="Calibri" w:cs="Calibri" w:eastAsia="Calibri" w:hAnsi="Calibri"/>
          <w:b/>
          <w:bCs/>
          <w:color w:val="0F6E6E"/>
          <w:sz w:val="23"/>
          <w:szCs w:val="23"/>
        </w:rPr>
        <w:t xml:space="preserve">2. </w:t>
      </w:r>
      <w:r>
        <w:rPr>
          <w:rFonts w:ascii="Calibri" w:cs="Calibri" w:eastAsia="Calibri" w:hAnsi="Calibri"/>
          <w:b/>
          <w:bCs/>
          <w:color w:val="0F6E6E"/>
          <w:sz w:val="23"/>
          <w:szCs w:val="23"/>
        </w:rPr>
        <w:t xml:space="preserve">Why it matters to you</w:t>
      </w:r>
    </w:p>
    <w:p>
      <w:pPr>
        <w:spacing w:after="120"/>
      </w:pPr>
      <w:r>
        <w:rPr>
          <w:rFonts w:ascii="Calibri" w:cs="Calibri" w:eastAsia="Calibri" w:hAnsi="Calibri"/>
          <w:sz w:val="22"/>
          <w:szCs w:val="22"/>
        </w:rPr>
        <w:t xml:space="preserve">You will likely never be the person typing these commands day to day, but you will manage, budget for, or negotiate deadlines with people who do. Knowing what a basic storage command actually does — and roughly how long it takes to type one — makes you far harder to bluff when someone tells you a simple request will take “a few days.”</w:t>
      </w:r>
    </w:p>
    <w:p>
      <w:pPr>
        <w:spacing w:after="80" w:before="220"/>
      </w:pPr>
      <w:r>
        <w:rPr>
          <w:rFonts w:ascii="Calibri" w:cs="Calibri" w:eastAsia="Calibri" w:hAnsi="Calibri"/>
          <w:b/>
          <w:bCs/>
          <w:color w:val="0F6E6E"/>
          <w:sz w:val="23"/>
          <w:szCs w:val="23"/>
        </w:rPr>
        <w:t xml:space="preserve">3. </w:t>
      </w:r>
      <w:r>
        <w:rPr>
          <w:rFonts w:ascii="Calibri" w:cs="Calibri" w:eastAsia="Calibri" w:hAnsi="Calibri"/>
          <w:b/>
          <w:bCs/>
          <w:color w:val="0F6E6E"/>
          <w:sz w:val="23"/>
          <w:szCs w:val="23"/>
        </w:rPr>
        <w:t xml:space="preserve">Think about this</w:t>
      </w:r>
    </w:p>
    <w:p>
      <w:pPr>
        <w:pStyle w:val="ListParagraph"/>
        <w:numPr>
          <w:ilvl w:val="0"/>
          <w:numId w:val="1"/>
        </w:numPr>
        <w:spacing w:after="80"/>
      </w:pPr>
      <w:r>
        <w:rPr>
          <w:rFonts w:ascii="Calibri" w:cs="Calibri" w:eastAsia="Calibri" w:hAnsi="Calibri"/>
          <w:sz w:val="22"/>
          <w:szCs w:val="22"/>
        </w:rPr>
        <w:t xml:space="preserve">When you save a file at work today, do you know exactly where it lives, or do you just trust the “Save” button?</w:t>
      </w:r>
    </w:p>
    <w:p>
      <w:pPr>
        <w:pStyle w:val="ListParagraph"/>
        <w:numPr>
          <w:ilvl w:val="0"/>
          <w:numId w:val="1"/>
        </w:numPr>
        <w:spacing w:after="80"/>
      </w:pPr>
      <w:r>
        <w:rPr>
          <w:rFonts w:ascii="Calibri" w:cs="Calibri" w:eastAsia="Calibri" w:hAnsi="Calibri"/>
          <w:sz w:val="22"/>
          <w:szCs w:val="22"/>
        </w:rPr>
        <w:t xml:space="preserve">If you had to explain “uploading a file to the cluster” to a non-technical colleague in one sentence, what would you say?</w:t>
      </w:r>
    </w:p>
    <w:p>
      <w:pPr>
        <w:pStyle w:val="ListParagraph"/>
        <w:numPr>
          <w:ilvl w:val="0"/>
          <w:numId w:val="1"/>
        </w:numPr>
        <w:spacing w:after="80"/>
      </w:pPr>
      <w:r>
        <w:rPr>
          <w:rFonts w:ascii="Calibri" w:cs="Calibri" w:eastAsia="Calibri" w:hAnsi="Calibri"/>
          <w:sz w:val="22"/>
          <w:szCs w:val="22"/>
        </w:rPr>
        <w:t xml:space="preserve">What's the smallest, most basic technical skill you wish every manager on your team actually understood firsthand?</w:t>
      </w:r>
    </w:p>
    <w:p>
      <w:pPr>
        <w:spacing w:after="80" w:before="220"/>
      </w:pPr>
      <w:r>
        <w:rPr>
          <w:rFonts w:ascii="Calibri" w:cs="Calibri" w:eastAsia="Calibri" w:hAnsi="Calibri"/>
          <w:b/>
          <w:bCs/>
          <w:color w:val="0F6E6E"/>
          <w:sz w:val="23"/>
          <w:szCs w:val="23"/>
        </w:rPr>
        <w:t xml:space="preserve">4. </w:t>
      </w:r>
      <w:r>
        <w:rPr>
          <w:rFonts w:ascii="Calibri" w:cs="Calibri" w:eastAsia="Calibri" w:hAnsi="Calibri"/>
          <w:b/>
          <w:bCs/>
          <w:color w:val="0F6E6E"/>
          <w:sz w:val="23"/>
          <w:szCs w:val="23"/>
        </w:rPr>
        <w:t xml:space="preserve">One thing to try (optional, 5 min)</w:t>
      </w:r>
    </w:p>
    <w:p>
      <w:pPr>
        <w:spacing w:after="120"/>
      </w:pPr>
      <w:r>
        <w:rPr>
          <w:rFonts w:ascii="Calibri" w:cs="Calibri" w:eastAsia="Calibri" w:hAnsi="Calibri"/>
          <w:sz w:val="22"/>
          <w:szCs w:val="22"/>
        </w:rPr>
        <w:t xml:space="preserve">Open any cloud storage app you already use — Google Drive, Dropbox, OneDrive — and find its “upload” and “download” options. Now imagine typing one short line of text instead of dragging and dropping a file. Would you trust yourself to get it right on the first try?</w:t>
      </w:r>
    </w:p>
    <w:p>
      <w:pPr>
        <w:spacing w:after="80" w:before="220"/>
      </w:pPr>
      <w:r>
        <w:rPr>
          <w:rFonts w:ascii="Calibri" w:cs="Calibri" w:eastAsia="Calibri" w:hAnsi="Calibri"/>
          <w:b/>
          <w:bCs/>
          <w:color w:val="0F6E6E"/>
          <w:sz w:val="23"/>
          <w:szCs w:val="23"/>
        </w:rPr>
        <w:t xml:space="preserve">5. </w:t>
      </w:r>
      <w:r>
        <w:rPr>
          <w:rFonts w:ascii="Calibri" w:cs="Calibri" w:eastAsia="Calibri" w:hAnsi="Calibri"/>
          <w:b/>
          <w:bCs/>
          <w:color w:val="0F6E6E"/>
          <w:sz w:val="23"/>
          <w:szCs w:val="23"/>
        </w:rPr>
        <w:t xml:space="preserve">The word you'll hear</w:t>
      </w:r>
    </w:p>
    <w:tbl>
      <w:tblPr>
        <w:tblW w:type="pct" w:w="100%"/>
        <w:tblBorders>
          <w:top w:val="single" w:color="0F6E6E" w:sz="4"/>
          <w:left w:val="single" w:color="0F6E6E" w:sz="4"/>
          <w:bottom w:val="single" w:color="0F6E6E" w:sz="4"/>
          <w:right w:val="single" w:color="0F6E6E"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60"/>
            </w:pPr>
            <w:r>
              <w:rPr>
                <w:rFonts w:ascii="Calibri" w:cs="Calibri" w:eastAsia="Calibri" w:hAnsi="Calibri"/>
                <w:b/>
                <w:bCs/>
                <w:color w:val="1F3864"/>
                <w:sz w:val="21"/>
                <w:szCs w:val="21"/>
              </w:rPr>
              <w:t xml:space="preserve">THE WORD YOU'LL HEAR: "Command line"</w:t>
            </w:r>
          </w:p>
          <w:p>
            <w:r>
              <w:rPr>
                <w:rFonts w:ascii="Calibri" w:cs="Calibri" w:eastAsia="Calibri" w:hAnsi="Calibri"/>
                <w:sz w:val="21"/>
                <w:szCs w:val="21"/>
              </w:rPr>
              <w:t xml:space="preserve">It just means typing short, precise text instructions to a computer instead of clicking buttons and menus — the way you'd type a formula into Excel instead of hunting through the toolbar.</w:t>
            </w:r>
          </w:p>
        </w:tc>
      </w:tr>
    </w:tbl>
    <w:p>
      <w:pPr>
        <w:spacing w:after="200" w:before="100"/>
      </w:pPr>
      <w:r>
        <w:rPr>
          <w:rFonts w:ascii="Calibri" w:cs="Calibri" w:eastAsia="Calibri" w:hAnsi="Calibri"/>
          <w:b/>
          <w:bCs/>
          <w:color w:val="1F3864"/>
          <w:sz w:val="21"/>
          <w:szCs w:val="21"/>
        </w:rPr>
        <w:t xml:space="preserve">▶  Watch before class: </w:t>
      </w:r>
      <w:r>
        <w:rPr>
          <w:rFonts w:ascii="Calibri" w:cs="Calibri" w:eastAsia="Calibri" w:hAnsi="Calibri"/>
          <w:sz w:val="21"/>
          <w:szCs w:val="21"/>
        </w:rPr>
        <w:t xml:space="preserve">HDFS Commands Tutorial for Beginners (Simplilearn, 13 min)  </w:t>
      </w:r>
      <w:hyperlink w:history="1" r:id="rId91105unoseedlseo6mfls">
        <w:r>
          <w:rPr>
            <w:rFonts w:ascii="Calibri" w:cs="Calibri" w:eastAsia="Calibri" w:hAnsi="Calibri"/>
            <w:color w:val="1155CC"/>
            <w:sz w:val="20"/>
            <w:szCs w:val="20"/>
            <w:u w:val="single"/>
          </w:rPr>
          <w:t xml:space="preserve">https://www.youtube.com/watch?v=fPx2UPR8M4M</w:t>
        </w:r>
      </w:hyperlink>
    </w:p>
    <w:p>
      <w:pPr>
        <w:spacing w:after="140" w:before="40"/>
      </w:pPr>
      <w:r>
        <w:rPr>
          <w:rFonts w:ascii="Calibri" w:cs="Calibri" w:eastAsia="Calibri" w:hAnsi="Calibri"/>
          <w:b/>
          <w:bCs/>
          <w:i/>
          <w:iCs/>
          <w:color w:val="5B5B5B"/>
          <w:sz w:val="18"/>
          <w:szCs w:val="18"/>
        </w:rPr>
        <w:t xml:space="preserve">Further reading (optional): </w:t>
      </w:r>
      <w:r>
        <w:rPr>
          <w:rFonts w:ascii="Calibri" w:cs="Calibri" w:eastAsia="Calibri" w:hAnsi="Calibri"/>
          <w:i/>
          <w:iCs/>
          <w:color w:val="5B5B5B"/>
          <w:sz w:val="18"/>
          <w:szCs w:val="18"/>
        </w:rPr>
        <w:t xml:space="preserve">Henke, Levine &amp; McInerney, “Analytics Translator: The New Must-Have Role,” McKinsey &amp; Company (2018)</w:t>
      </w:r>
    </w:p>
    <w:p>
      <w:pPr>
        <w:pBdr>
          <w:top w:val="single" w:color="B7791F" w:sz="6" w:space="8"/>
        </w:pBdr>
        <w:spacing w:after="60" w:before="240"/>
      </w:pPr>
      <w:r>
        <w:rPr>
          <w:rFonts w:ascii="Calibri" w:cs="Calibri" w:eastAsia="Calibri" w:hAnsi="Calibri"/>
          <w:i/>
          <w:iCs/>
          <w:color w:val="B7791F"/>
          <w:sz w:val="22"/>
          <w:szCs w:val="22"/>
        </w:rPr>
        <w:t xml:space="preserve">Next class: you can now store and retrieve a single file by hand. This week's case study asks you to do something much harder — get an entire ecommerce company's transaction history counted, correctly, by tonight.</w:t>
      </w:r>
    </w:p>
    <w:p>
      <w:r>
        <w:br w:type="page"/>
      </w:r>
    </w:p>
    <w:p>
      <w:pPr>
        <w:spacing w:after="40" w:before="0"/>
      </w:pPr>
      <w:r>
        <w:rPr>
          <w:rFonts w:ascii="Calibri" w:cs="Calibri" w:eastAsia="Calibri" w:hAnsi="Calibri"/>
          <w:b/>
          <w:bCs/>
          <w:color w:val="B7791F"/>
          <w:sz w:val="21"/>
          <w:szCs w:val="21"/>
        </w:rPr>
        <w:t xml:space="preserve">SESSION 4</w:t>
      </w:r>
    </w:p>
    <w:p>
      <w:pPr>
        <w:spacing w:after="160" w:before="200"/>
      </w:pPr>
      <w:r>
        <w:rPr>
          <w:rFonts w:ascii="Calibri" w:cs="Calibri" w:eastAsia="Calibri" w:hAnsi="Calibri"/>
          <w:b/>
          <w:bCs/>
          <w:color w:val="1F3864"/>
          <w:sz w:val="32"/>
          <w:szCs w:val="32"/>
        </w:rPr>
        <w:t xml:space="preserve">Getting a Thousand Clerks to Count at Once</w:t>
      </w:r>
    </w:p>
    <w:p>
      <w:pPr>
        <w:spacing w:after="220"/>
      </w:pPr>
      <w:r>
        <w:rPr>
          <w:rFonts w:ascii="Calibri" w:cs="Calibri" w:eastAsia="Calibri" w:hAnsi="Calibri"/>
          <w:i/>
          <w:iCs/>
          <w:color w:val="5B5B5B"/>
          <w:sz w:val="21"/>
          <w:szCs w:val="21"/>
        </w:rPr>
        <w:t xml:space="preserve">Hadoop Components — MapReduce: Introduction &amp; Programming Logic (Case Study: Ecommerce Transaction Analysis)</w:t>
      </w:r>
    </w:p>
    <w:p>
      <w:pPr>
        <w:spacing w:after="80" w:before="220"/>
      </w:pPr>
      <w:r>
        <w:rPr>
          <w:rFonts w:ascii="Calibri" w:cs="Calibri" w:eastAsia="Calibri" w:hAnsi="Calibri"/>
          <w:b/>
          <w:bCs/>
          <w:color w:val="0F6E6E"/>
          <w:sz w:val="23"/>
          <w:szCs w:val="23"/>
        </w:rPr>
        <w:t xml:space="preserve">1. </w:t>
      </w:r>
      <w:r>
        <w:rPr>
          <w:rFonts w:ascii="Calibri" w:cs="Calibri" w:eastAsia="Calibri" w:hAnsi="Calibri"/>
          <w:b/>
          <w:bCs/>
          <w:color w:val="0F6E6E"/>
          <w:sz w:val="23"/>
          <w:szCs w:val="23"/>
        </w:rPr>
        <w:t xml:space="preserve">The setup</w:t>
      </w:r>
    </w:p>
    <w:p>
      <w:pPr>
        <w:spacing w:after="120"/>
      </w:pPr>
      <w:r>
        <w:rPr>
          <w:rFonts w:ascii="Calibri" w:cs="Calibri" w:eastAsia="Calibri" w:hAnsi="Calibri"/>
          <w:sz w:val="22"/>
          <w:szCs w:val="22"/>
        </w:rPr>
        <w:t xml:space="preserve">This week's case study drops you into the finance team of a large ecommerce company. They want total revenue broken down by product category, region, and month — pulled from transaction records spread across dozens of machines, not one spreadsheet. One analyst reading through all of it in order would take days. The question in front of you: how do you get many machines counting in parallel, and still end up with one number everyone can trust?</w:t>
      </w:r>
    </w:p>
    <w:p>
      <w:pPr>
        <w:spacing w:after="80" w:before="220"/>
      </w:pPr>
      <w:r>
        <w:rPr>
          <w:rFonts w:ascii="Calibri" w:cs="Calibri" w:eastAsia="Calibri" w:hAnsi="Calibri"/>
          <w:b/>
          <w:bCs/>
          <w:color w:val="0F6E6E"/>
          <w:sz w:val="23"/>
          <w:szCs w:val="23"/>
        </w:rPr>
        <w:t xml:space="preserve">2. </w:t>
      </w:r>
      <w:r>
        <w:rPr>
          <w:rFonts w:ascii="Calibri" w:cs="Calibri" w:eastAsia="Calibri" w:hAnsi="Calibri"/>
          <w:b/>
          <w:bCs/>
          <w:color w:val="0F6E6E"/>
          <w:sz w:val="23"/>
          <w:szCs w:val="23"/>
        </w:rPr>
        <w:t xml:space="preserve">Why it matters to you</w:t>
      </w:r>
    </w:p>
    <w:p>
      <w:pPr>
        <w:spacing w:after="120"/>
      </w:pPr>
      <w:r>
        <w:rPr>
          <w:rFonts w:ascii="Calibri" w:cs="Calibri" w:eastAsia="Calibri" w:hAnsi="Calibri"/>
          <w:sz w:val="22"/>
          <w:szCs w:val="22"/>
        </w:rPr>
        <w:t xml:space="preserve">This is where a business manager and a data problem meet directly: a report that used to take one analyst a week now needs to run overnight, and the difference is entirely in how the counting work gets split up and reassembled. Understanding this at a conceptual level lets you set realistic deadlines with your data team, and know why “just run it again, faster” isn't always the right ask.</w:t>
      </w:r>
    </w:p>
    <w:p>
      <w:pPr>
        <w:spacing w:after="80" w:before="220"/>
      </w:pPr>
      <w:r>
        <w:rPr>
          <w:rFonts w:ascii="Calibri" w:cs="Calibri" w:eastAsia="Calibri" w:hAnsi="Calibri"/>
          <w:b/>
          <w:bCs/>
          <w:color w:val="0F6E6E"/>
          <w:sz w:val="23"/>
          <w:szCs w:val="23"/>
        </w:rPr>
        <w:t xml:space="preserve">3. </w:t>
      </w:r>
      <w:r>
        <w:rPr>
          <w:rFonts w:ascii="Calibri" w:cs="Calibri" w:eastAsia="Calibri" w:hAnsi="Calibri"/>
          <w:b/>
          <w:bCs/>
          <w:color w:val="0F6E6E"/>
          <w:sz w:val="23"/>
          <w:szCs w:val="23"/>
        </w:rPr>
        <w:t xml:space="preserve">Think about this</w:t>
      </w:r>
    </w:p>
    <w:p>
      <w:pPr>
        <w:pStyle w:val="ListParagraph"/>
        <w:numPr>
          <w:ilvl w:val="0"/>
          <w:numId w:val="1"/>
        </w:numPr>
        <w:spacing w:after="80"/>
      </w:pPr>
      <w:r>
        <w:rPr>
          <w:rFonts w:ascii="Calibri" w:cs="Calibri" w:eastAsia="Calibri" w:hAnsi="Calibri"/>
          <w:sz w:val="22"/>
          <w:szCs w:val="22"/>
        </w:rPr>
        <w:t xml:space="preserve">If you had to count total sales across fifty store branches by tonight, would you rather have one person visiting each branch in turn, or fifty people counting simultaneously and phoning in a number? What could go wrong with the second approach?</w:t>
      </w:r>
    </w:p>
    <w:p>
      <w:pPr>
        <w:pStyle w:val="ListParagraph"/>
        <w:numPr>
          <w:ilvl w:val="0"/>
          <w:numId w:val="1"/>
        </w:numPr>
        <w:spacing w:after="80"/>
      </w:pPr>
      <w:r>
        <w:rPr>
          <w:rFonts w:ascii="Calibri" w:cs="Calibri" w:eastAsia="Calibri" w:hAnsi="Calibri"/>
          <w:sz w:val="22"/>
          <w:szCs w:val="22"/>
        </w:rPr>
        <w:t xml:space="preserve">Who in your organization currently owns “combining everyone's numbers into one final total,” and how do they catch mistakes?</w:t>
      </w:r>
    </w:p>
    <w:p>
      <w:pPr>
        <w:pStyle w:val="ListParagraph"/>
        <w:numPr>
          <w:ilvl w:val="0"/>
          <w:numId w:val="1"/>
        </w:numPr>
        <w:spacing w:after="80"/>
      </w:pPr>
      <w:r>
        <w:rPr>
          <w:rFonts w:ascii="Calibri" w:cs="Calibri" w:eastAsia="Calibri" w:hAnsi="Calibri"/>
          <w:sz w:val="22"/>
          <w:szCs w:val="22"/>
        </w:rPr>
        <w:t xml:space="preserve">Large ecommerce platforms process millions of transactions daily. What's the equivalent scale challenge in a business you know well?</w:t>
      </w:r>
    </w:p>
    <w:p>
      <w:pPr>
        <w:spacing w:after="80" w:before="220"/>
      </w:pPr>
      <w:r>
        <w:rPr>
          <w:rFonts w:ascii="Calibri" w:cs="Calibri" w:eastAsia="Calibri" w:hAnsi="Calibri"/>
          <w:b/>
          <w:bCs/>
          <w:color w:val="0F6E6E"/>
          <w:sz w:val="23"/>
          <w:szCs w:val="23"/>
        </w:rPr>
        <w:t xml:space="preserve">4. </w:t>
      </w:r>
      <w:r>
        <w:rPr>
          <w:rFonts w:ascii="Calibri" w:cs="Calibri" w:eastAsia="Calibri" w:hAnsi="Calibri"/>
          <w:b/>
          <w:bCs/>
          <w:color w:val="0F6E6E"/>
          <w:sz w:val="23"/>
          <w:szCs w:val="23"/>
        </w:rPr>
        <w:t xml:space="preserve">One thing to try (optional, 5 min)</w:t>
      </w:r>
    </w:p>
    <w:p>
      <w:pPr>
        <w:spacing w:after="120"/>
      </w:pPr>
      <w:r>
        <w:rPr>
          <w:rFonts w:ascii="Calibri" w:cs="Calibri" w:eastAsia="Calibri" w:hAnsi="Calibri"/>
          <w:sz w:val="22"/>
          <w:szCs w:val="22"/>
        </w:rPr>
        <w:t xml:space="preserve">In Excel or Sheets, split a sales list into three tabs by region, calculate each tab's subtotal separately, then add the three subtotals on a fourth tab. That's the whole idea you'll see formalized this week — just done by hand instead of by machines.</w:t>
      </w:r>
    </w:p>
    <w:p>
      <w:pPr>
        <w:spacing w:after="80" w:before="220"/>
      </w:pPr>
      <w:r>
        <w:rPr>
          <w:rFonts w:ascii="Calibri" w:cs="Calibri" w:eastAsia="Calibri" w:hAnsi="Calibri"/>
          <w:b/>
          <w:bCs/>
          <w:color w:val="0F6E6E"/>
          <w:sz w:val="23"/>
          <w:szCs w:val="23"/>
        </w:rPr>
        <w:t xml:space="preserve">5. </w:t>
      </w:r>
      <w:r>
        <w:rPr>
          <w:rFonts w:ascii="Calibri" w:cs="Calibri" w:eastAsia="Calibri" w:hAnsi="Calibri"/>
          <w:b/>
          <w:bCs/>
          <w:color w:val="0F6E6E"/>
          <w:sz w:val="23"/>
          <w:szCs w:val="23"/>
        </w:rPr>
        <w:t xml:space="preserve">The word you'll hear</w:t>
      </w:r>
    </w:p>
    <w:tbl>
      <w:tblPr>
        <w:tblW w:type="pct" w:w="100%"/>
        <w:tblBorders>
          <w:top w:val="single" w:color="0F6E6E" w:sz="4"/>
          <w:left w:val="single" w:color="0F6E6E" w:sz="4"/>
          <w:bottom w:val="single" w:color="0F6E6E" w:sz="4"/>
          <w:right w:val="single" w:color="0F6E6E"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60"/>
            </w:pPr>
            <w:r>
              <w:rPr>
                <w:rFonts w:ascii="Calibri" w:cs="Calibri" w:eastAsia="Calibri" w:hAnsi="Calibri"/>
                <w:b/>
                <w:bCs/>
                <w:color w:val="1F3864"/>
                <w:sz w:val="21"/>
                <w:szCs w:val="21"/>
              </w:rPr>
              <w:t xml:space="preserve">THE WORD YOU'LL HEAR: "MapReduce"</w:t>
            </w:r>
          </w:p>
          <w:p>
            <w:r>
              <w:rPr>
                <w:rFonts w:ascii="Calibri" w:cs="Calibri" w:eastAsia="Calibri" w:hAnsi="Calibri"/>
                <w:sz w:val="21"/>
                <w:szCs w:val="21"/>
              </w:rPr>
              <w:t xml:space="preserve">It just means splitting one big counting job into many small pieces that run at the same time (the “map” part), then adding all those partial answers into one final total (the “reduce” part).</w:t>
            </w:r>
          </w:p>
        </w:tc>
      </w:tr>
    </w:tbl>
    <w:p>
      <w:pPr>
        <w:spacing w:after="200" w:before="100"/>
      </w:pPr>
      <w:r>
        <w:rPr>
          <w:rFonts w:ascii="Calibri" w:cs="Calibri" w:eastAsia="Calibri" w:hAnsi="Calibri"/>
          <w:b/>
          <w:bCs/>
          <w:color w:val="1F3864"/>
          <w:sz w:val="21"/>
          <w:szCs w:val="21"/>
        </w:rPr>
        <w:t xml:space="preserve">▶  Watch before class: </w:t>
      </w:r>
      <w:r>
        <w:rPr>
          <w:rFonts w:ascii="Calibri" w:cs="Calibri" w:eastAsia="Calibri" w:hAnsi="Calibri"/>
          <w:sz w:val="21"/>
          <w:szCs w:val="21"/>
        </w:rPr>
        <w:t xml:space="preserve">MapReduce Explained With Example (System Design, 9 min)  </w:t>
      </w:r>
      <w:hyperlink w:history="1" r:id="rIdxjimjft6kyr-yckx_mqje">
        <w:r>
          <w:rPr>
            <w:rFonts w:ascii="Calibri" w:cs="Calibri" w:eastAsia="Calibri" w:hAnsi="Calibri"/>
            <w:color w:val="1155CC"/>
            <w:sz w:val="20"/>
            <w:szCs w:val="20"/>
            <w:u w:val="single"/>
          </w:rPr>
          <w:t xml:space="preserve">https://www.youtube.com/watch?v=cHGaQz0E7AU</w:t>
        </w:r>
      </w:hyperlink>
    </w:p>
    <w:p>
      <w:pPr>
        <w:spacing w:after="140" w:before="40"/>
      </w:pPr>
      <w:r>
        <w:rPr>
          <w:rFonts w:ascii="Calibri" w:cs="Calibri" w:eastAsia="Calibri" w:hAnsi="Calibri"/>
          <w:b/>
          <w:bCs/>
          <w:i/>
          <w:iCs/>
          <w:color w:val="5B5B5B"/>
          <w:sz w:val="18"/>
          <w:szCs w:val="18"/>
        </w:rPr>
        <w:t xml:space="preserve">Further reading (optional): </w:t>
      </w:r>
      <w:r>
        <w:rPr>
          <w:rFonts w:ascii="Calibri" w:cs="Calibri" w:eastAsia="Calibri" w:hAnsi="Calibri"/>
          <w:i/>
          <w:iCs/>
          <w:color w:val="5B5B5B"/>
          <w:sz w:val="18"/>
          <w:szCs w:val="18"/>
        </w:rPr>
        <w:t xml:space="preserve">Baymard Institute, “50 Cart Abandonment Rate Statistics”</w:t>
      </w:r>
    </w:p>
    <w:p>
      <w:pPr>
        <w:pBdr>
          <w:top w:val="single" w:color="B7791F" w:sz="6" w:space="8"/>
        </w:pBdr>
        <w:spacing w:after="60" w:before="240"/>
      </w:pPr>
      <w:r>
        <w:rPr>
          <w:rFonts w:ascii="Calibri" w:cs="Calibri" w:eastAsia="Calibri" w:hAnsi="Calibri"/>
          <w:i/>
          <w:iCs/>
          <w:color w:val="B7791F"/>
          <w:sz w:val="22"/>
          <w:szCs w:val="22"/>
        </w:rPr>
        <w:t xml:space="preserve">Next class, we leave the general case studies behind and follow one company for the rest of the course: QuickKart, a fast-growing 10-minute grocery app. The counting trick you just learned is about to become QuickKart's Friday-night emergency.</w:t>
      </w:r>
    </w:p>
    <w:p>
      <w:r>
        <w:br w:type="page"/>
      </w:r>
    </w:p>
    <w:p>
      <w:pPr>
        <w:spacing w:after="40" w:before="0"/>
      </w:pPr>
      <w:r>
        <w:rPr>
          <w:rFonts w:ascii="Calibri" w:cs="Calibri" w:eastAsia="Calibri" w:hAnsi="Calibri"/>
          <w:b/>
          <w:bCs/>
          <w:color w:val="B7791F"/>
          <w:sz w:val="21"/>
          <w:szCs w:val="21"/>
        </w:rPr>
        <w:t xml:space="preserve">SESSION 5</w:t>
      </w:r>
    </w:p>
    <w:p>
      <w:pPr>
        <w:spacing w:after="160" w:before="200"/>
      </w:pPr>
      <w:r>
        <w:rPr>
          <w:rFonts w:ascii="Calibri" w:cs="Calibri" w:eastAsia="Calibri" w:hAnsi="Calibri"/>
          <w:b/>
          <w:bCs/>
          <w:color w:val="1F3864"/>
          <w:sz w:val="32"/>
          <w:szCs w:val="32"/>
        </w:rPr>
        <w:t xml:space="preserve">Meet QuickKart: Who Runs the Floor When Everyone Wants the Stove at Once</w:t>
      </w:r>
    </w:p>
    <w:p>
      <w:pPr>
        <w:spacing w:after="220"/>
      </w:pPr>
      <w:r>
        <w:rPr>
          <w:rFonts w:ascii="Calibri" w:cs="Calibri" w:eastAsia="Calibri" w:hAnsi="Calibri"/>
          <w:i/>
          <w:iCs/>
          <w:color w:val="5B5B5B"/>
          <w:sz w:val="21"/>
          <w:szCs w:val="21"/>
        </w:rPr>
        <w:t xml:space="preserve">Hadoop Components — Writing a Simple MapReduce Job &amp; Ecosystem Overview (YARN, Hive, Pig)</w:t>
      </w:r>
    </w:p>
    <w:p>
      <w:pPr>
        <w:spacing w:after="80" w:before="220"/>
      </w:pPr>
      <w:r>
        <w:rPr>
          <w:rFonts w:ascii="Calibri" w:cs="Calibri" w:eastAsia="Calibri" w:hAnsi="Calibri"/>
          <w:b/>
          <w:bCs/>
          <w:color w:val="0F6E6E"/>
          <w:sz w:val="23"/>
          <w:szCs w:val="23"/>
        </w:rPr>
        <w:t xml:space="preserve">1. </w:t>
      </w:r>
      <w:r>
        <w:rPr>
          <w:rFonts w:ascii="Calibri" w:cs="Calibri" w:eastAsia="Calibri" w:hAnsi="Calibri"/>
          <w:b/>
          <w:bCs/>
          <w:color w:val="0F6E6E"/>
          <w:sz w:val="23"/>
          <w:szCs w:val="23"/>
        </w:rPr>
        <w:t xml:space="preserve">The setup</w:t>
      </w:r>
    </w:p>
    <w:p>
      <w:pPr>
        <w:spacing w:after="120"/>
      </w:pPr>
      <w:r>
        <w:rPr>
          <w:rFonts w:ascii="Calibri" w:cs="Calibri" w:eastAsia="Calibri" w:hAnsi="Calibri"/>
          <w:sz w:val="22"/>
          <w:szCs w:val="22"/>
        </w:rPr>
        <w:t xml:space="preserve">Starting this week, you're the new data team at QuickKart, a fast-growing 10-minute grocery app — our running example for the rest of the course. Your first morning on the job is already chaos: Marketing, Finance, and Ops all want to run their own counting jobs on QuickKart's shared machines today, and each team assumes theirs should go first. Before you write your own first counting job, this week's crisis is: who — or what — decides which job runs where, and when?</w:t>
      </w:r>
    </w:p>
    <w:p>
      <w:pPr>
        <w:spacing w:after="80" w:before="220"/>
      </w:pPr>
      <w:r>
        <w:rPr>
          <w:rFonts w:ascii="Calibri" w:cs="Calibri" w:eastAsia="Calibri" w:hAnsi="Calibri"/>
          <w:b/>
          <w:bCs/>
          <w:color w:val="0F6E6E"/>
          <w:sz w:val="23"/>
          <w:szCs w:val="23"/>
        </w:rPr>
        <w:t xml:space="preserve">2. </w:t>
      </w:r>
      <w:r>
        <w:rPr>
          <w:rFonts w:ascii="Calibri" w:cs="Calibri" w:eastAsia="Calibri" w:hAnsi="Calibri"/>
          <w:b/>
          <w:bCs/>
          <w:color w:val="0F6E6E"/>
          <w:sz w:val="23"/>
          <w:szCs w:val="23"/>
        </w:rPr>
        <w:t xml:space="preserve">Why it matters to you</w:t>
      </w:r>
    </w:p>
    <w:p>
      <w:pPr>
        <w:spacing w:after="120"/>
      </w:pPr>
      <w:r>
        <w:rPr>
          <w:rFonts w:ascii="Calibri" w:cs="Calibri" w:eastAsia="Calibri" w:hAnsi="Calibri"/>
          <w:sz w:val="22"/>
          <w:szCs w:val="22"/>
        </w:rPr>
        <w:t xml:space="preserve">Every shared resource in a company — meeting rooms, budget, cloud computing bills — needs a referee, and the same logic you'll see this week (a “floor manager” assigning work to free workers) is exactly why your company's cloud bill is itemised and prioritised the way it is. Knowing this helps you understand why your data team sometimes says “your report will run after the 6 AM inventory job,” and why that's not laziness.</w:t>
      </w:r>
    </w:p>
    <w:p>
      <w:pPr>
        <w:spacing w:after="80" w:before="220"/>
      </w:pPr>
      <w:r>
        <w:rPr>
          <w:rFonts w:ascii="Calibri" w:cs="Calibri" w:eastAsia="Calibri" w:hAnsi="Calibri"/>
          <w:b/>
          <w:bCs/>
          <w:color w:val="0F6E6E"/>
          <w:sz w:val="23"/>
          <w:szCs w:val="23"/>
        </w:rPr>
        <w:t xml:space="preserve">3. </w:t>
      </w:r>
      <w:r>
        <w:rPr>
          <w:rFonts w:ascii="Calibri" w:cs="Calibri" w:eastAsia="Calibri" w:hAnsi="Calibri"/>
          <w:b/>
          <w:bCs/>
          <w:color w:val="0F6E6E"/>
          <w:sz w:val="23"/>
          <w:szCs w:val="23"/>
        </w:rPr>
        <w:t xml:space="preserve">Think about this</w:t>
      </w:r>
    </w:p>
    <w:p>
      <w:pPr>
        <w:pStyle w:val="ListParagraph"/>
        <w:numPr>
          <w:ilvl w:val="0"/>
          <w:numId w:val="1"/>
        </w:numPr>
        <w:spacing w:after="80"/>
      </w:pPr>
      <w:r>
        <w:rPr>
          <w:rFonts w:ascii="Calibri" w:cs="Calibri" w:eastAsia="Calibri" w:hAnsi="Calibri"/>
          <w:sz w:val="22"/>
          <w:szCs w:val="22"/>
        </w:rPr>
        <w:t xml:space="preserve">How does your organization currently decide whose request gets IT's attention first — seniority, urgency, or first-come-first-served? Would a machine make a better referee than a person?</w:t>
      </w:r>
    </w:p>
    <w:p>
      <w:pPr>
        <w:pStyle w:val="ListParagraph"/>
        <w:numPr>
          <w:ilvl w:val="0"/>
          <w:numId w:val="1"/>
        </w:numPr>
        <w:spacing w:after="80"/>
      </w:pPr>
      <w:r>
        <w:rPr>
          <w:rFonts w:ascii="Calibri" w:cs="Calibri" w:eastAsia="Calibri" w:hAnsi="Calibri"/>
          <w:sz w:val="22"/>
          <w:szCs w:val="22"/>
        </w:rPr>
        <w:t xml:space="preserve">If QuickKart's computers are a shared kitchen, what happens when three chefs try to use the same stove at once? Who assigns the burners?</w:t>
      </w:r>
    </w:p>
    <w:p>
      <w:pPr>
        <w:pStyle w:val="ListParagraph"/>
        <w:numPr>
          <w:ilvl w:val="0"/>
          <w:numId w:val="1"/>
        </w:numPr>
        <w:spacing w:after="80"/>
      </w:pPr>
      <w:r>
        <w:rPr>
          <w:rFonts w:ascii="Calibri" w:cs="Calibri" w:eastAsia="Calibri" w:hAnsi="Calibri"/>
          <w:sz w:val="22"/>
          <w:szCs w:val="22"/>
        </w:rPr>
        <w:t xml:space="preserve">Now that you've written one simple counting job yourself, what would you want to ask before running it on a system three other teams also depend on?</w:t>
      </w:r>
    </w:p>
    <w:p>
      <w:pPr>
        <w:spacing w:after="80" w:before="220"/>
      </w:pPr>
      <w:r>
        <w:rPr>
          <w:rFonts w:ascii="Calibri" w:cs="Calibri" w:eastAsia="Calibri" w:hAnsi="Calibri"/>
          <w:b/>
          <w:bCs/>
          <w:color w:val="0F6E6E"/>
          <w:sz w:val="23"/>
          <w:szCs w:val="23"/>
        </w:rPr>
        <w:t xml:space="preserve">4. </w:t>
      </w:r>
      <w:r>
        <w:rPr>
          <w:rFonts w:ascii="Calibri" w:cs="Calibri" w:eastAsia="Calibri" w:hAnsi="Calibri"/>
          <w:b/>
          <w:bCs/>
          <w:color w:val="0F6E6E"/>
          <w:sz w:val="23"/>
          <w:szCs w:val="23"/>
        </w:rPr>
        <w:t xml:space="preserve">One thing to try (optional, 5 min)</w:t>
      </w:r>
    </w:p>
    <w:p>
      <w:pPr>
        <w:spacing w:after="120"/>
      </w:pPr>
      <w:r>
        <w:rPr>
          <w:rFonts w:ascii="Calibri" w:cs="Calibri" w:eastAsia="Calibri" w:hAnsi="Calibri"/>
          <w:sz w:val="22"/>
          <w:szCs w:val="22"/>
        </w:rPr>
        <w:t xml:space="preserve">Next time you're in a shared calendar or a shared printer queue at work or college, notice who or what decides ordering when two people want the same slot at once. Is it a person, a rule, or pure chance?</w:t>
      </w:r>
    </w:p>
    <w:p>
      <w:pPr>
        <w:spacing w:after="80" w:before="220"/>
      </w:pPr>
      <w:r>
        <w:rPr>
          <w:rFonts w:ascii="Calibri" w:cs="Calibri" w:eastAsia="Calibri" w:hAnsi="Calibri"/>
          <w:b/>
          <w:bCs/>
          <w:color w:val="0F6E6E"/>
          <w:sz w:val="23"/>
          <w:szCs w:val="23"/>
        </w:rPr>
        <w:t xml:space="preserve">5. </w:t>
      </w:r>
      <w:r>
        <w:rPr>
          <w:rFonts w:ascii="Calibri" w:cs="Calibri" w:eastAsia="Calibri" w:hAnsi="Calibri"/>
          <w:b/>
          <w:bCs/>
          <w:color w:val="0F6E6E"/>
          <w:sz w:val="23"/>
          <w:szCs w:val="23"/>
        </w:rPr>
        <w:t xml:space="preserve">The word you'll hear</w:t>
      </w:r>
    </w:p>
    <w:tbl>
      <w:tblPr>
        <w:tblW w:type="pct" w:w="100%"/>
        <w:tblBorders>
          <w:top w:val="single" w:color="0F6E6E" w:sz="4"/>
          <w:left w:val="single" w:color="0F6E6E" w:sz="4"/>
          <w:bottom w:val="single" w:color="0F6E6E" w:sz="4"/>
          <w:right w:val="single" w:color="0F6E6E"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60"/>
            </w:pPr>
            <w:r>
              <w:rPr>
                <w:rFonts w:ascii="Calibri" w:cs="Calibri" w:eastAsia="Calibri" w:hAnsi="Calibri"/>
                <w:b/>
                <w:bCs/>
                <w:color w:val="1F3864"/>
                <w:sz w:val="21"/>
                <w:szCs w:val="21"/>
              </w:rPr>
              <w:t xml:space="preserve">THE WORD YOU'LL HEAR: "YARN"</w:t>
            </w:r>
          </w:p>
          <w:p>
            <w:r>
              <w:rPr>
                <w:rFonts w:ascii="Calibri" w:cs="Calibri" w:eastAsia="Calibri" w:hAnsi="Calibri"/>
                <w:sz w:val="21"/>
                <w:szCs w:val="21"/>
              </w:rPr>
              <w:t xml:space="preserve">It just means the floor manager of the system: it keeps track of which machines are free and decides which waiting job gets to use them next, so multiple teams' jobs don't collide.</w:t>
            </w:r>
          </w:p>
        </w:tc>
      </w:tr>
    </w:tbl>
    <w:p>
      <w:pPr>
        <w:spacing w:after="200" w:before="100"/>
      </w:pPr>
      <w:r>
        <w:rPr>
          <w:rFonts w:ascii="Calibri" w:cs="Calibri" w:eastAsia="Calibri" w:hAnsi="Calibri"/>
          <w:b/>
          <w:bCs/>
          <w:color w:val="1F3864"/>
          <w:sz w:val="21"/>
          <w:szCs w:val="21"/>
        </w:rPr>
        <w:t xml:space="preserve">▶  Watch before class: </w:t>
      </w:r>
      <w:r>
        <w:rPr>
          <w:rFonts w:ascii="Calibri" w:cs="Calibri" w:eastAsia="Calibri" w:hAnsi="Calibri"/>
          <w:sz w:val="21"/>
          <w:szCs w:val="21"/>
        </w:rPr>
        <w:t xml:space="preserve">A Hadoop Ecosystem Overview — HDFS, MapReduce, YARN, Hive, Pig, HBase (12 min)  </w:t>
      </w:r>
      <w:hyperlink w:history="1" r:id="rIdcvvkn21ppn3hju0fp8lp5">
        <w:r>
          <w:rPr>
            <w:rFonts w:ascii="Calibri" w:cs="Calibri" w:eastAsia="Calibri" w:hAnsi="Calibri"/>
            <w:color w:val="1155CC"/>
            <w:sz w:val="20"/>
            <w:szCs w:val="20"/>
            <w:u w:val="single"/>
          </w:rPr>
          <w:t xml:space="preserve">https://www.youtube.com/watch?v=kRnh3WpcKXo</w:t>
        </w:r>
      </w:hyperlink>
    </w:p>
    <w:p>
      <w:pPr>
        <w:spacing w:after="140" w:before="40"/>
      </w:pPr>
      <w:r>
        <w:rPr>
          <w:rFonts w:ascii="Calibri" w:cs="Calibri" w:eastAsia="Calibri" w:hAnsi="Calibri"/>
          <w:b/>
          <w:bCs/>
          <w:i/>
          <w:iCs/>
          <w:color w:val="5B5B5B"/>
          <w:sz w:val="18"/>
          <w:szCs w:val="18"/>
        </w:rPr>
        <w:t xml:space="preserve">Further reading (optional): </w:t>
      </w:r>
      <w:r>
        <w:rPr>
          <w:rFonts w:ascii="Calibri" w:cs="Calibri" w:eastAsia="Calibri" w:hAnsi="Calibri"/>
          <w:i/>
          <w:iCs/>
          <w:color w:val="5B5B5B"/>
          <w:sz w:val="18"/>
          <w:szCs w:val="18"/>
        </w:rPr>
        <w:t xml:space="preserve">McKinsey &amp; Company, “What Is Cloud Computing? Its Uses and Benefits”</w:t>
      </w:r>
    </w:p>
    <w:p>
      <w:pPr>
        <w:pBdr>
          <w:top w:val="single" w:color="B7791F" w:sz="6" w:space="8"/>
        </w:pBdr>
        <w:spacing w:after="60" w:before="240"/>
      </w:pPr>
      <w:r>
        <w:rPr>
          <w:rFonts w:ascii="Calibri" w:cs="Calibri" w:eastAsia="Calibri" w:hAnsi="Calibri"/>
          <w:i/>
          <w:iCs/>
          <w:color w:val="B7791F"/>
          <w:sz w:val="22"/>
          <w:szCs w:val="22"/>
        </w:rPr>
        <w:t xml:space="preserve">Next class: the floor manager keeps the peace — but the app team has a giant pile of raw activity logs and no patience left for writing counting jobs line by line for every question.</w:t>
      </w:r>
    </w:p>
    <w:p>
      <w:r>
        <w:br w:type="page"/>
      </w:r>
    </w:p>
    <w:p>
      <w:pPr>
        <w:spacing w:after="40" w:before="0"/>
      </w:pPr>
      <w:r>
        <w:rPr>
          <w:rFonts w:ascii="Calibri" w:cs="Calibri" w:eastAsia="Calibri" w:hAnsi="Calibri"/>
          <w:b/>
          <w:bCs/>
          <w:color w:val="B7791F"/>
          <w:sz w:val="21"/>
          <w:szCs w:val="21"/>
        </w:rPr>
        <w:t xml:space="preserve">SESSION 6</w:t>
      </w:r>
    </w:p>
    <w:p>
      <w:pPr>
        <w:spacing w:after="160" w:before="200"/>
      </w:pPr>
      <w:r>
        <w:rPr>
          <w:rFonts w:ascii="Calibri" w:cs="Calibri" w:eastAsia="Calibri" w:hAnsi="Calibri"/>
          <w:b/>
          <w:bCs/>
          <w:color w:val="1F3864"/>
          <w:sz w:val="32"/>
          <w:szCs w:val="32"/>
        </w:rPr>
        <w:t xml:space="preserve">Asking a New Question Every Hour Without Coding It From Scratch</w:t>
      </w:r>
    </w:p>
    <w:p>
      <w:pPr>
        <w:spacing w:after="220"/>
      </w:pPr>
      <w:r>
        <w:rPr>
          <w:rFonts w:ascii="Calibri" w:cs="Calibri" w:eastAsia="Calibri" w:hAnsi="Calibri"/>
          <w:i/>
          <w:iCs/>
          <w:color w:val="5B5B5B"/>
          <w:sz w:val="21"/>
          <w:szCs w:val="21"/>
        </w:rPr>
        <w:t xml:space="preserve">Hadoop Components — PIG (Case Study: Apache Log File Analysis)</w:t>
      </w:r>
    </w:p>
    <w:p>
      <w:pPr>
        <w:spacing w:after="80" w:before="220"/>
      </w:pPr>
      <w:r>
        <w:rPr>
          <w:rFonts w:ascii="Calibri" w:cs="Calibri" w:eastAsia="Calibri" w:hAnsi="Calibri"/>
          <w:b/>
          <w:bCs/>
          <w:color w:val="0F6E6E"/>
          <w:sz w:val="23"/>
          <w:szCs w:val="23"/>
        </w:rPr>
        <w:t xml:space="preserve">1. </w:t>
      </w:r>
      <w:r>
        <w:rPr>
          <w:rFonts w:ascii="Calibri" w:cs="Calibri" w:eastAsia="Calibri" w:hAnsi="Calibri"/>
          <w:b/>
          <w:bCs/>
          <w:color w:val="0F6E6E"/>
          <w:sz w:val="23"/>
          <w:szCs w:val="23"/>
        </w:rPr>
        <w:t xml:space="preserve">The setup</w:t>
      </w:r>
    </w:p>
    <w:p>
      <w:pPr>
        <w:spacing w:after="120"/>
      </w:pPr>
      <w:r>
        <w:rPr>
          <w:rFonts w:ascii="Calibri" w:cs="Calibri" w:eastAsia="Calibri" w:hAnsi="Calibri"/>
          <w:sz w:val="22"/>
          <w:szCs w:val="22"/>
        </w:rPr>
        <w:t xml:space="preserve">QuickKart's app team dumps a mountain of raw activity logs on your desk — every tap, crash, and drop-off from the app, for the last month — and asks a simple-sounding question: “Where exactly are people abandoning their cart?” Writing a fresh counting job by hand for every follow-up question would take days each time. This week's crisis: how do you ask a new question of messy data every hour, without writing a program from scratch every time?</w:t>
      </w:r>
    </w:p>
    <w:p>
      <w:pPr>
        <w:spacing w:after="80" w:before="220"/>
      </w:pPr>
      <w:r>
        <w:rPr>
          <w:rFonts w:ascii="Calibri" w:cs="Calibri" w:eastAsia="Calibri" w:hAnsi="Calibri"/>
          <w:b/>
          <w:bCs/>
          <w:color w:val="0F6E6E"/>
          <w:sz w:val="23"/>
          <w:szCs w:val="23"/>
        </w:rPr>
        <w:t xml:space="preserve">2. </w:t>
      </w:r>
      <w:r>
        <w:rPr>
          <w:rFonts w:ascii="Calibri" w:cs="Calibri" w:eastAsia="Calibri" w:hAnsi="Calibri"/>
          <w:b/>
          <w:bCs/>
          <w:color w:val="0F6E6E"/>
          <w:sz w:val="23"/>
          <w:szCs w:val="23"/>
        </w:rPr>
        <w:t xml:space="preserve">Why it matters to you</w:t>
      </w:r>
    </w:p>
    <w:p>
      <w:pPr>
        <w:spacing w:after="120"/>
      </w:pPr>
      <w:r>
        <w:rPr>
          <w:rFonts w:ascii="Calibri" w:cs="Calibri" w:eastAsia="Calibri" w:hAnsi="Calibri"/>
          <w:sz w:val="22"/>
          <w:szCs w:val="22"/>
        </w:rPr>
        <w:t xml:space="preserve">Most real business questions aren't one-and-done — they're follow-ups: “okay, now break that down by city,” “now just show weekends.” Knowing that tools exist to let analysts ask a chain of quick questions of huge data in something close to plain steps changes what you should expect your data team's turnaround time to be, and what kind of hire you need for exploratory questions versus one-off deep engineering.</w:t>
      </w:r>
    </w:p>
    <w:p>
      <w:pPr>
        <w:spacing w:after="80" w:before="220"/>
      </w:pPr>
      <w:r>
        <w:rPr>
          <w:rFonts w:ascii="Calibri" w:cs="Calibri" w:eastAsia="Calibri" w:hAnsi="Calibri"/>
          <w:b/>
          <w:bCs/>
          <w:color w:val="0F6E6E"/>
          <w:sz w:val="23"/>
          <w:szCs w:val="23"/>
        </w:rPr>
        <w:t xml:space="preserve">3. </w:t>
      </w:r>
      <w:r>
        <w:rPr>
          <w:rFonts w:ascii="Calibri" w:cs="Calibri" w:eastAsia="Calibri" w:hAnsi="Calibri"/>
          <w:b/>
          <w:bCs/>
          <w:color w:val="0F6E6E"/>
          <w:sz w:val="23"/>
          <w:szCs w:val="23"/>
        </w:rPr>
        <w:t xml:space="preserve">Think about this</w:t>
      </w:r>
    </w:p>
    <w:p>
      <w:pPr>
        <w:pStyle w:val="ListParagraph"/>
        <w:numPr>
          <w:ilvl w:val="0"/>
          <w:numId w:val="1"/>
        </w:numPr>
        <w:spacing w:after="80"/>
      </w:pPr>
      <w:r>
        <w:rPr>
          <w:rFonts w:ascii="Calibri" w:cs="Calibri" w:eastAsia="Calibri" w:hAnsi="Calibri"/>
          <w:sz w:val="22"/>
          <w:szCs w:val="22"/>
        </w:rPr>
        <w:t xml:space="preserve">Think of a report at work that always leads to three follow-up questions. Does getting each follow-up answered take minutes, or does it mean re-opening a whole project?</w:t>
      </w:r>
    </w:p>
    <w:p>
      <w:pPr>
        <w:pStyle w:val="ListParagraph"/>
        <w:numPr>
          <w:ilvl w:val="0"/>
          <w:numId w:val="1"/>
        </w:numPr>
        <w:spacing w:after="80"/>
      </w:pPr>
      <w:r>
        <w:rPr>
          <w:rFonts w:ascii="Calibri" w:cs="Calibri" w:eastAsia="Calibri" w:hAnsi="Calibri"/>
          <w:sz w:val="22"/>
          <w:szCs w:val="22"/>
        </w:rPr>
        <w:t xml:space="preserve">If you could type your questions about QuickKart's app logs almost like plain instructions — “keep only crashes,” “group by screen,” “count each” — what would you ask first?</w:t>
      </w:r>
    </w:p>
    <w:p>
      <w:pPr>
        <w:pStyle w:val="ListParagraph"/>
        <w:numPr>
          <w:ilvl w:val="0"/>
          <w:numId w:val="1"/>
        </w:numPr>
        <w:spacing w:after="80"/>
      </w:pPr>
      <w:r>
        <w:rPr>
          <w:rFonts w:ascii="Calibri" w:cs="Calibri" w:eastAsia="Calibri" w:hAnsi="Calibri"/>
          <w:sz w:val="22"/>
          <w:szCs w:val="22"/>
        </w:rPr>
        <w:t xml:space="preserve">Log file analysis can find the exact screen where an app loses users. What's the equivalent “drop-off screen” you'd want to find in a business you know?</w:t>
      </w:r>
    </w:p>
    <w:p>
      <w:pPr>
        <w:spacing w:after="80" w:before="220"/>
      </w:pPr>
      <w:r>
        <w:rPr>
          <w:rFonts w:ascii="Calibri" w:cs="Calibri" w:eastAsia="Calibri" w:hAnsi="Calibri"/>
          <w:b/>
          <w:bCs/>
          <w:color w:val="0F6E6E"/>
          <w:sz w:val="23"/>
          <w:szCs w:val="23"/>
        </w:rPr>
        <w:t xml:space="preserve">4. </w:t>
      </w:r>
      <w:r>
        <w:rPr>
          <w:rFonts w:ascii="Calibri" w:cs="Calibri" w:eastAsia="Calibri" w:hAnsi="Calibri"/>
          <w:b/>
          <w:bCs/>
          <w:color w:val="0F6E6E"/>
          <w:sz w:val="23"/>
          <w:szCs w:val="23"/>
        </w:rPr>
        <w:t xml:space="preserve">One thing to try (optional, 5 min)</w:t>
      </w:r>
    </w:p>
    <w:p>
      <w:pPr>
        <w:spacing w:after="120"/>
      </w:pPr>
      <w:r>
        <w:rPr>
          <w:rFonts w:ascii="Calibri" w:cs="Calibri" w:eastAsia="Calibri" w:hAnsi="Calibri"/>
          <w:sz w:val="22"/>
          <w:szCs w:val="22"/>
        </w:rPr>
        <w:t xml:space="preserve">In Excel or Sheets, take any raw data list and try answering three different follow-up questions using only Filter and Pivot Table, without writing a single formula. Notice how fast each new question goes once the data's already loaded.</w:t>
      </w:r>
    </w:p>
    <w:p>
      <w:pPr>
        <w:spacing w:after="80" w:before="220"/>
      </w:pPr>
      <w:r>
        <w:rPr>
          <w:rFonts w:ascii="Calibri" w:cs="Calibri" w:eastAsia="Calibri" w:hAnsi="Calibri"/>
          <w:b/>
          <w:bCs/>
          <w:color w:val="0F6E6E"/>
          <w:sz w:val="23"/>
          <w:szCs w:val="23"/>
        </w:rPr>
        <w:t xml:space="preserve">5. </w:t>
      </w:r>
      <w:r>
        <w:rPr>
          <w:rFonts w:ascii="Calibri" w:cs="Calibri" w:eastAsia="Calibri" w:hAnsi="Calibri"/>
          <w:b/>
          <w:bCs/>
          <w:color w:val="0F6E6E"/>
          <w:sz w:val="23"/>
          <w:szCs w:val="23"/>
        </w:rPr>
        <w:t xml:space="preserve">The word you'll hear</w:t>
      </w:r>
    </w:p>
    <w:tbl>
      <w:tblPr>
        <w:tblW w:type="pct" w:w="100%"/>
        <w:tblBorders>
          <w:top w:val="single" w:color="0F6E6E" w:sz="4"/>
          <w:left w:val="single" w:color="0F6E6E" w:sz="4"/>
          <w:bottom w:val="single" w:color="0F6E6E" w:sz="4"/>
          <w:right w:val="single" w:color="0F6E6E"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60"/>
            </w:pPr>
            <w:r>
              <w:rPr>
                <w:rFonts w:ascii="Calibri" w:cs="Calibri" w:eastAsia="Calibri" w:hAnsi="Calibri"/>
                <w:b/>
                <w:bCs/>
                <w:color w:val="1F3864"/>
                <w:sz w:val="21"/>
                <w:szCs w:val="21"/>
              </w:rPr>
              <w:t xml:space="preserve">THE WORD YOU'LL HEAR: "Pig"</w:t>
            </w:r>
          </w:p>
          <w:p>
            <w:r>
              <w:rPr>
                <w:rFonts w:ascii="Calibri" w:cs="Calibri" w:eastAsia="Calibri" w:hAnsi="Calibri"/>
                <w:sz w:val="21"/>
                <w:szCs w:val="21"/>
              </w:rPr>
              <w:t xml:space="preserve">It just means a way of writing a short chain of plain steps — “load this, keep only that, group it, count it” — that gets translated automatically into the heavier counting jobs underneath, cutting what used to take 200 lines of code down to about 10.</w:t>
            </w:r>
          </w:p>
        </w:tc>
      </w:tr>
    </w:tbl>
    <w:p>
      <w:pPr>
        <w:spacing w:after="200" w:before="100"/>
      </w:pPr>
      <w:r>
        <w:rPr>
          <w:rFonts w:ascii="Calibri" w:cs="Calibri" w:eastAsia="Calibri" w:hAnsi="Calibri"/>
          <w:b/>
          <w:bCs/>
          <w:color w:val="1F3864"/>
          <w:sz w:val="21"/>
          <w:szCs w:val="21"/>
        </w:rPr>
        <w:t xml:space="preserve">▶  Watch before class: </w:t>
      </w:r>
      <w:r>
        <w:rPr>
          <w:rFonts w:ascii="Calibri" w:cs="Calibri" w:eastAsia="Calibri" w:hAnsi="Calibri"/>
          <w:sz w:val="21"/>
          <w:szCs w:val="21"/>
        </w:rPr>
        <w:t xml:space="preserve">Apache Pig Tutorial for Beginners (Edureka, 30 min — first 10 min is enough)  </w:t>
      </w:r>
      <w:hyperlink w:history="1" r:id="rIda1tboib733pkbpvlun_rs">
        <w:r>
          <w:rPr>
            <w:rFonts w:ascii="Calibri" w:cs="Calibri" w:eastAsia="Calibri" w:hAnsi="Calibri"/>
            <w:color w:val="1155CC"/>
            <w:sz w:val="20"/>
            <w:szCs w:val="20"/>
            <w:u w:val="single"/>
          </w:rPr>
          <w:t xml:space="preserve">https://www.youtube.com/watch?v=vw8QDtTWiR0</w:t>
        </w:r>
      </w:hyperlink>
    </w:p>
    <w:p>
      <w:pPr>
        <w:spacing w:after="140" w:before="40"/>
      </w:pPr>
      <w:r>
        <w:rPr>
          <w:rFonts w:ascii="Calibri" w:cs="Calibri" w:eastAsia="Calibri" w:hAnsi="Calibri"/>
          <w:b/>
          <w:bCs/>
          <w:i/>
          <w:iCs/>
          <w:color w:val="5B5B5B"/>
          <w:sz w:val="18"/>
          <w:szCs w:val="18"/>
        </w:rPr>
        <w:t xml:space="preserve">Further reading (optional): </w:t>
      </w:r>
      <w:r>
        <w:rPr>
          <w:rFonts w:ascii="Calibri" w:cs="Calibri" w:eastAsia="Calibri" w:hAnsi="Calibri"/>
          <w:i/>
          <w:iCs/>
          <w:color w:val="5B5B5B"/>
          <w:sz w:val="18"/>
          <w:szCs w:val="18"/>
        </w:rPr>
        <w:t xml:space="preserve">Amplitude, “What Is Funnel Analysis? Definition, Examples, and Tools”</w:t>
      </w:r>
    </w:p>
    <w:p>
      <w:pPr>
        <w:pBdr>
          <w:top w:val="single" w:color="B7791F" w:sz="6" w:space="8"/>
        </w:pBdr>
        <w:spacing w:after="60" w:before="240"/>
      </w:pPr>
      <w:r>
        <w:rPr>
          <w:rFonts w:ascii="Calibri" w:cs="Calibri" w:eastAsia="Calibri" w:hAnsi="Calibri"/>
          <w:i/>
          <w:iCs/>
          <w:color w:val="B7791F"/>
          <w:sz w:val="22"/>
          <w:szCs w:val="22"/>
        </w:rPr>
        <w:t xml:space="preserve">Next class: the app team finally has their answer — but Finance's raw transaction records look nothing like a clean spreadsheet, and they want to query it like one anyway.</w:t>
      </w:r>
    </w:p>
    <w:p>
      <w:r>
        <w:br w:type="page"/>
      </w:r>
    </w:p>
    <w:p>
      <w:pPr>
        <w:spacing w:after="40" w:before="0"/>
      </w:pPr>
      <w:r>
        <w:rPr>
          <w:rFonts w:ascii="Calibri" w:cs="Calibri" w:eastAsia="Calibri" w:hAnsi="Calibri"/>
          <w:b/>
          <w:bCs/>
          <w:color w:val="B7791F"/>
          <w:sz w:val="21"/>
          <w:szCs w:val="21"/>
        </w:rPr>
        <w:t xml:space="preserve">REFERENCES</w:t>
      </w:r>
    </w:p>
    <w:p>
      <w:pPr>
        <w:spacing w:after="160" w:before="200"/>
      </w:pPr>
      <w:r>
        <w:rPr>
          <w:rFonts w:ascii="Calibri" w:cs="Calibri" w:eastAsia="Calibri" w:hAnsi="Calibri"/>
          <w:b/>
          <w:bCs/>
          <w:color w:val="1F3864"/>
          <w:sz w:val="32"/>
          <w:szCs w:val="32"/>
        </w:rPr>
        <w:t xml:space="preserve">Bibliography &amp; Further Reading</w:t>
      </w:r>
    </w:p>
    <w:p>
      <w:pPr>
        <w:spacing w:after="220"/>
      </w:pPr>
      <w:r>
        <w:rPr>
          <w:rFonts w:ascii="Calibri" w:cs="Calibri" w:eastAsia="Calibri" w:hAnsi="Calibri"/>
          <w:i/>
          <w:iCs/>
          <w:color w:val="5B5B5B"/>
          <w:sz w:val="21"/>
          <w:szCs w:val="21"/>
        </w:rPr>
        <w:t xml:space="preserve">Sessions 1–6 — course essential readings plus supplementary, non-technical business case studies from McKinsey &amp; Company, Baymard Institute, Amplitude, and industry engineering blogs (all freely accessible, no subscription required, and written for a business — not a technical — reader).</w:t>
      </w:r>
    </w:p>
    <w:p>
      <w:pPr>
        <w:pBdr>
          <w:bottom w:val="single" w:color="0F6E6E" w:sz="4" w:space="4"/>
        </w:pBdr>
        <w:spacing w:after="100" w:before="260"/>
      </w:pPr>
      <w:r>
        <w:rPr>
          <w:rFonts w:ascii="Calibri" w:cs="Calibri" w:eastAsia="Calibri" w:hAnsi="Calibri"/>
          <w:b/>
          <w:bCs/>
          <w:color w:val="1F3864"/>
          <w:sz w:val="24"/>
          <w:szCs w:val="24"/>
        </w:rPr>
        <w:t xml:space="preserve">Session 1 — Introduction to Big Data &amp; Hadoop Ecosystem</w:t>
      </w:r>
    </w:p>
    <w:p>
      <w:pPr>
        <w:spacing w:after="100"/>
      </w:pPr>
      <w:r>
        <w:rPr>
          <w:rFonts w:ascii="Calibri" w:cs="Calibri" w:eastAsia="Calibri" w:hAnsi="Calibri"/>
          <w:i/>
          <w:iCs/>
          <w:color w:val="5B5B5B"/>
          <w:sz w:val="19"/>
          <w:szCs w:val="19"/>
        </w:rPr>
        <w:t xml:space="preserve">Case Study: Big Data at Uber — already taught. Included here for a complete course-wide reading list.</w:t>
      </w:r>
    </w:p>
    <w:p>
      <w:pPr>
        <w:spacing w:after="60"/>
      </w:pPr>
      <w:r>
        <w:rPr>
          <w:rFonts w:ascii="Calibri" w:cs="Calibri" w:eastAsia="Calibri" w:hAnsi="Calibri"/>
          <w:b/>
          <w:bCs/>
          <w:i/>
          <w:iCs/>
          <w:color w:val="0F6E6E"/>
          <w:sz w:val="20"/>
          <w:szCs w:val="20"/>
        </w:rPr>
        <w:t xml:space="preserve">Course essential reading</w:t>
      </w:r>
    </w:p>
    <w:p>
      <w:pPr>
        <w:spacing w:after="100"/>
        <w:ind w:left="260" w:hanging="260"/>
      </w:pPr>
      <w:r>
        <w:rPr>
          <w:rFonts w:ascii="Calibri" w:cs="Calibri" w:eastAsia="Calibri" w:hAnsi="Calibri"/>
          <w:sz w:val="20"/>
          <w:szCs w:val="20"/>
        </w:rPr>
        <w:t xml:space="preserve">White, T. (2015). Hadoop: The Definitive Guide (4th ed.), Ch. 1–2, pp. 1–40. O'Reilly Media.</w:t>
      </w:r>
    </w:p>
    <w:p>
      <w:pPr>
        <w:spacing w:after="20"/>
        <w:ind w:left="260" w:hanging="260"/>
      </w:pPr>
      <w:r>
        <w:rPr>
          <w:rFonts w:ascii="Calibri" w:cs="Calibri" w:eastAsia="Calibri" w:hAnsi="Calibri"/>
          <w:sz w:val="20"/>
          <w:szCs w:val="20"/>
        </w:rPr>
        <w:t xml:space="preserve">Uber Engineering. “Uber's Big Data Platform: 100+ Petabytes with Minute Latency.” (Case Study: Big Data at Uber).</w:t>
      </w:r>
    </w:p>
    <w:p>
      <w:pPr>
        <w:spacing w:after="100"/>
        <w:ind w:left="260"/>
      </w:pPr>
      <w:hyperlink w:history="1" r:id="rIds8c4jfdoxnyp0rx3wmfyy">
        <w:r>
          <w:rPr>
            <w:rFonts w:ascii="Calibri" w:cs="Calibri" w:eastAsia="Calibri" w:hAnsi="Calibri"/>
            <w:color w:val="1155CC"/>
            <w:sz w:val="18"/>
            <w:szCs w:val="18"/>
            <w:u w:val="single"/>
          </w:rPr>
          <w:t xml:space="preserve">https://www.uber.com/en/blog/uber-big-data-platform/</w:t>
        </w:r>
      </w:hyperlink>
    </w:p>
    <w:p>
      <w:pPr>
        <w:spacing w:after="60" w:before="80"/>
      </w:pPr>
      <w:r>
        <w:rPr>
          <w:rFonts w:ascii="Calibri" w:cs="Calibri" w:eastAsia="Calibri" w:hAnsi="Calibri"/>
          <w:b/>
          <w:bCs/>
          <w:i/>
          <w:iCs/>
          <w:color w:val="0F6E6E"/>
          <w:sz w:val="20"/>
          <w:szCs w:val="20"/>
        </w:rPr>
        <w:t xml:space="preserve">Business case studies</w:t>
      </w:r>
    </w:p>
    <w:p>
      <w:pPr>
        <w:spacing w:after="20"/>
        <w:ind w:left="260" w:hanging="260"/>
      </w:pPr>
      <w:r>
        <w:rPr>
          <w:rFonts w:ascii="Calibri" w:cs="Calibri" w:eastAsia="Calibri" w:hAnsi="Calibri"/>
          <w:b/>
          <w:bCs/>
          <w:color w:val="0F6E6E"/>
          <w:sz w:val="20"/>
          <w:szCs w:val="20"/>
        </w:rPr>
        <w:t xml:space="preserve">McKinsey Global Institute —  </w:t>
      </w:r>
      <w:r>
        <w:rPr>
          <w:rFonts w:ascii="Calibri" w:cs="Calibri" w:eastAsia="Calibri" w:hAnsi="Calibri"/>
          <w:sz w:val="20"/>
          <w:szCs w:val="20"/>
        </w:rPr>
        <w:t xml:space="preserve">Manyika, J., Chui, M., Brown, B., Bughin, J., Dobbs, R., Roxburgh, C., &amp; Byers, A. H. (2011). “Big Data: The Next Frontier for Innovation, Competition, and Productivity.” (Plain-English data on how the ability to process information at scale turns into measurable competitive advantage — e.g. retailer operating margins.)</w:t>
      </w:r>
    </w:p>
    <w:p>
      <w:pPr>
        <w:spacing w:after="100"/>
        <w:ind w:left="260"/>
      </w:pPr>
      <w:hyperlink w:history="1" r:id="rIdp4mbjoiu42rqxd_niyp23">
        <w:r>
          <w:rPr>
            <w:rFonts w:ascii="Calibri" w:cs="Calibri" w:eastAsia="Calibri" w:hAnsi="Calibri"/>
            <w:color w:val="1155CC"/>
            <w:sz w:val="18"/>
            <w:szCs w:val="18"/>
            <w:u w:val="single"/>
          </w:rPr>
          <w:t xml:space="preserve">https://www.mckinsey.com/capabilities/tech-and-ai/our-insights/big-data-the-next-frontier-for-innovation</w:t>
        </w:r>
      </w:hyperlink>
    </w:p>
    <w:p>
      <w:pPr>
        <w:spacing w:after="60" w:before="80"/>
      </w:pPr>
      <w:r>
        <w:rPr>
          <w:rFonts w:ascii="Calibri" w:cs="Calibri" w:eastAsia="Calibri" w:hAnsi="Calibri"/>
          <w:b/>
          <w:bCs/>
          <w:i/>
          <w:iCs/>
          <w:color w:val="0F6E6E"/>
          <w:sz w:val="20"/>
          <w:szCs w:val="20"/>
        </w:rPr>
        <w:t xml:space="preserve">Video</w:t>
      </w:r>
    </w:p>
    <w:p>
      <w:pPr>
        <w:spacing w:after="20"/>
        <w:ind w:left="260" w:hanging="260"/>
      </w:pPr>
      <w:r>
        <w:rPr>
          <w:rFonts w:ascii="Calibri" w:cs="Calibri" w:eastAsia="Calibri" w:hAnsi="Calibri"/>
          <w:sz w:val="20"/>
          <w:szCs w:val="20"/>
        </w:rPr>
        <w:t xml:space="preserve">tutor2u. “Big Data (Introduction for Business Students).” YouTube.</w:t>
      </w:r>
    </w:p>
    <w:p>
      <w:pPr>
        <w:spacing w:after="100"/>
        <w:ind w:left="260"/>
      </w:pPr>
      <w:hyperlink w:history="1" r:id="rId_ix32z4iszd_nvt3syndr">
        <w:r>
          <w:rPr>
            <w:rFonts w:ascii="Calibri" w:cs="Calibri" w:eastAsia="Calibri" w:hAnsi="Calibri"/>
            <w:color w:val="1155CC"/>
            <w:sz w:val="18"/>
            <w:szCs w:val="18"/>
            <w:u w:val="single"/>
          </w:rPr>
          <w:t xml:space="preserve">https://www.youtube.com/watch?v=K57cv1TOSZY</w:t>
        </w:r>
      </w:hyperlink>
    </w:p>
    <w:p>
      <w:pPr>
        <w:pBdr>
          <w:bottom w:val="single" w:color="0F6E6E" w:sz="4" w:space="4"/>
        </w:pBdr>
        <w:spacing w:after="100" w:before="260"/>
      </w:pPr>
      <w:r>
        <w:rPr>
          <w:rFonts w:ascii="Calibri" w:cs="Calibri" w:eastAsia="Calibri" w:hAnsi="Calibri"/>
          <w:b/>
          <w:bCs/>
          <w:color w:val="1F3864"/>
          <w:sz w:val="24"/>
          <w:szCs w:val="24"/>
        </w:rPr>
        <w:t xml:space="preserve">Session 2 — Hadoop Fundamentals — HDFS</w:t>
      </w:r>
    </w:p>
    <w:p>
      <w:pPr>
        <w:spacing w:after="100"/>
      </w:pPr>
      <w:r>
        <w:rPr>
          <w:rFonts w:ascii="Calibri" w:cs="Calibri" w:eastAsia="Calibri" w:hAnsi="Calibri"/>
          <w:i/>
          <w:iCs/>
          <w:color w:val="5B5B5B"/>
          <w:sz w:val="19"/>
          <w:szCs w:val="19"/>
        </w:rPr>
        <w:t xml:space="preserve">Data Blocks, Replication, Fault Tolerance, HDFS Read/Write. Case Study: Big Data at Uber — already taught. Included here for a complete course-wide reading list.</w:t>
      </w:r>
    </w:p>
    <w:p>
      <w:pPr>
        <w:spacing w:after="60"/>
      </w:pPr>
      <w:r>
        <w:rPr>
          <w:rFonts w:ascii="Calibri" w:cs="Calibri" w:eastAsia="Calibri" w:hAnsi="Calibri"/>
          <w:b/>
          <w:bCs/>
          <w:i/>
          <w:iCs/>
          <w:color w:val="0F6E6E"/>
          <w:sz w:val="20"/>
          <w:szCs w:val="20"/>
        </w:rPr>
        <w:t xml:space="preserve">Course essential reading</w:t>
      </w:r>
    </w:p>
    <w:p>
      <w:pPr>
        <w:spacing w:after="100"/>
        <w:ind w:left="260" w:hanging="260"/>
      </w:pPr>
      <w:r>
        <w:rPr>
          <w:rFonts w:ascii="Calibri" w:cs="Calibri" w:eastAsia="Calibri" w:hAnsi="Calibri"/>
          <w:sz w:val="20"/>
          <w:szCs w:val="20"/>
        </w:rPr>
        <w:t xml:space="preserve">White, T. (2015). Hadoop: The Definitive Guide (4th ed.), Ch. 3–4, pp. 45–90. O'Reilly Media.</w:t>
      </w:r>
    </w:p>
    <w:p>
      <w:pPr>
        <w:spacing w:after="20"/>
        <w:ind w:left="260" w:hanging="260"/>
      </w:pPr>
      <w:r>
        <w:rPr>
          <w:rFonts w:ascii="Calibri" w:cs="Calibri" w:eastAsia="Calibri" w:hAnsi="Calibri"/>
          <w:sz w:val="20"/>
          <w:szCs w:val="20"/>
        </w:rPr>
        <w:t xml:space="preserve">Apache Software Foundation. HDFS Architecture Guide.</w:t>
      </w:r>
    </w:p>
    <w:p>
      <w:pPr>
        <w:spacing w:after="100"/>
        <w:ind w:left="260"/>
      </w:pPr>
      <w:hyperlink w:history="1" r:id="rIdlrn_flsaih60hespaeicw">
        <w:r>
          <w:rPr>
            <w:rFonts w:ascii="Calibri" w:cs="Calibri" w:eastAsia="Calibri" w:hAnsi="Calibri"/>
            <w:color w:val="1155CC"/>
            <w:sz w:val="18"/>
            <w:szCs w:val="18"/>
            <w:u w:val="single"/>
          </w:rPr>
          <w:t xml:space="preserve">https://hadoop.apache.org/docs/stable/hadoop-project-dist/hadoop-hdfs/HdfsDesign.html</w:t>
        </w:r>
      </w:hyperlink>
    </w:p>
    <w:p>
      <w:pPr>
        <w:spacing w:after="100"/>
        <w:ind w:left="260" w:hanging="260"/>
      </w:pPr>
      <w:r>
        <w:rPr>
          <w:rFonts w:ascii="Calibri" w:cs="Calibri" w:eastAsia="Calibri" w:hAnsi="Calibri"/>
          <w:sz w:val="20"/>
          <w:szCs w:val="20"/>
        </w:rPr>
        <w:t xml:space="preserve">Uber Engineering. “Uber's Big Data Platform” (Case Study: Big Data at Uber) — see Session 1.</w:t>
      </w:r>
    </w:p>
    <w:p>
      <w:pPr>
        <w:spacing w:after="60" w:before="80"/>
      </w:pPr>
      <w:r>
        <w:rPr>
          <w:rFonts w:ascii="Calibri" w:cs="Calibri" w:eastAsia="Calibri" w:hAnsi="Calibri"/>
          <w:b/>
          <w:bCs/>
          <w:i/>
          <w:iCs/>
          <w:color w:val="0F6E6E"/>
          <w:sz w:val="20"/>
          <w:szCs w:val="20"/>
        </w:rPr>
        <w:t xml:space="preserve">Business case studies</w:t>
      </w:r>
    </w:p>
    <w:p>
      <w:pPr>
        <w:spacing w:after="20"/>
        <w:ind w:left="260" w:hanging="260"/>
      </w:pPr>
      <w:r>
        <w:rPr>
          <w:rFonts w:ascii="Calibri" w:cs="Calibri" w:eastAsia="Calibri" w:hAnsi="Calibri"/>
          <w:b/>
          <w:bCs/>
          <w:color w:val="0F6E6E"/>
          <w:sz w:val="20"/>
          <w:szCs w:val="20"/>
        </w:rPr>
        <w:t xml:space="preserve">Engineering blog —  </w:t>
      </w:r>
      <w:r>
        <w:rPr>
          <w:rFonts w:ascii="Calibri" w:cs="Calibri" w:eastAsia="Calibri" w:hAnsi="Calibri"/>
          <w:sz w:val="20"/>
          <w:szCs w:val="20"/>
        </w:rPr>
        <w:t xml:space="preserve">Netflix Technology Blog. (2010). “5 Lessons We've Learned Using AWS.” (A plain-English, non-technical account of why Netflix builds in redundancy — accepting that any single machine can fail at any time, and designing so the business keeps running anyway.)</w:t>
      </w:r>
    </w:p>
    <w:p>
      <w:pPr>
        <w:spacing w:after="100"/>
        <w:ind w:left="260"/>
      </w:pPr>
      <w:hyperlink w:history="1" r:id="rIdkxnumemkacc_aogr-mea8">
        <w:r>
          <w:rPr>
            <w:rFonts w:ascii="Calibri" w:cs="Calibri" w:eastAsia="Calibri" w:hAnsi="Calibri"/>
            <w:color w:val="1155CC"/>
            <w:sz w:val="18"/>
            <w:szCs w:val="18"/>
            <w:u w:val="single"/>
          </w:rPr>
          <w:t xml:space="preserve">https://netflixtechblog.com/5-lessons-weve-learned-using-aws-1f2a28588e4c</w:t>
        </w:r>
      </w:hyperlink>
    </w:p>
    <w:p>
      <w:pPr>
        <w:spacing w:after="60" w:before="80"/>
      </w:pPr>
      <w:r>
        <w:rPr>
          <w:rFonts w:ascii="Calibri" w:cs="Calibri" w:eastAsia="Calibri" w:hAnsi="Calibri"/>
          <w:b/>
          <w:bCs/>
          <w:i/>
          <w:iCs/>
          <w:color w:val="0F6E6E"/>
          <w:sz w:val="20"/>
          <w:szCs w:val="20"/>
        </w:rPr>
        <w:t xml:space="preserve">Video</w:t>
      </w:r>
    </w:p>
    <w:p>
      <w:pPr>
        <w:spacing w:after="20"/>
        <w:ind w:left="260" w:hanging="260"/>
      </w:pPr>
      <w:r>
        <w:rPr>
          <w:rFonts w:ascii="Calibri" w:cs="Calibri" w:eastAsia="Calibri" w:hAnsi="Calibri"/>
          <w:sz w:val="20"/>
          <w:szCs w:val="20"/>
        </w:rPr>
        <w:t xml:space="preserve">“Complete HDFS Tutorial with Animated Examples.” YouTube.</w:t>
      </w:r>
    </w:p>
    <w:p>
      <w:pPr>
        <w:spacing w:after="100"/>
        <w:ind w:left="260"/>
      </w:pPr>
      <w:hyperlink w:history="1" r:id="rIdognp3sznmxexjqvwldmp5">
        <w:r>
          <w:rPr>
            <w:rFonts w:ascii="Calibri" w:cs="Calibri" w:eastAsia="Calibri" w:hAnsi="Calibri"/>
            <w:color w:val="1155CC"/>
            <w:sz w:val="18"/>
            <w:szCs w:val="18"/>
            <w:u w:val="single"/>
          </w:rPr>
          <w:t xml:space="preserve">https://www.youtube.com/watch?v=NBilHEWEpV0</w:t>
        </w:r>
      </w:hyperlink>
    </w:p>
    <w:p>
      <w:pPr>
        <w:pBdr>
          <w:bottom w:val="single" w:color="0F6E6E" w:sz="4" w:space="4"/>
        </w:pBdr>
        <w:spacing w:after="100" w:before="260"/>
      </w:pPr>
      <w:r>
        <w:rPr>
          <w:rFonts w:ascii="Calibri" w:cs="Calibri" w:eastAsia="Calibri" w:hAnsi="Calibri"/>
          <w:b/>
          <w:bCs/>
          <w:color w:val="1F3864"/>
          <w:sz w:val="24"/>
          <w:szCs w:val="24"/>
        </w:rPr>
        <w:t xml:space="preserve">Session 3 — Touching the System for the First Time</w:t>
      </w:r>
    </w:p>
    <w:p>
      <w:pPr>
        <w:spacing w:after="60"/>
      </w:pPr>
      <w:r>
        <w:rPr>
          <w:rFonts w:ascii="Calibri" w:cs="Calibri" w:eastAsia="Calibri" w:hAnsi="Calibri"/>
          <w:b/>
          <w:bCs/>
          <w:i/>
          <w:iCs/>
          <w:color w:val="0F6E6E"/>
          <w:sz w:val="20"/>
          <w:szCs w:val="20"/>
        </w:rPr>
        <w:t xml:space="preserve">Course essential reading</w:t>
      </w:r>
    </w:p>
    <w:p>
      <w:pPr>
        <w:spacing w:after="20"/>
        <w:ind w:left="260" w:hanging="260"/>
      </w:pPr>
      <w:r>
        <w:rPr>
          <w:rFonts w:ascii="Calibri" w:cs="Calibri" w:eastAsia="Calibri" w:hAnsi="Calibri"/>
          <w:sz w:val="20"/>
          <w:szCs w:val="20"/>
        </w:rPr>
        <w:t xml:space="preserve">Apache Software Foundation. HDFS Commands Guide &amp; File System Shell Guide.</w:t>
      </w:r>
    </w:p>
    <w:p>
      <w:pPr>
        <w:spacing w:after="100"/>
        <w:ind w:left="260"/>
      </w:pPr>
      <w:hyperlink w:history="1" r:id="rIdqly7d3hzs_4pqc2rqkuaw">
        <w:r>
          <w:rPr>
            <w:rFonts w:ascii="Calibri" w:cs="Calibri" w:eastAsia="Calibri" w:hAnsi="Calibri"/>
            <w:color w:val="1155CC"/>
            <w:sz w:val="18"/>
            <w:szCs w:val="18"/>
            <w:u w:val="single"/>
          </w:rPr>
          <w:t xml:space="preserve">https://hadoop.apache.org/docs/current/hadoop-project-dist/hadoop-hdfs/HDFSCommands.html</w:t>
        </w:r>
      </w:hyperlink>
    </w:p>
    <w:p>
      <w:pPr>
        <w:spacing w:after="60" w:before="80"/>
      </w:pPr>
      <w:r>
        <w:rPr>
          <w:rFonts w:ascii="Calibri" w:cs="Calibri" w:eastAsia="Calibri" w:hAnsi="Calibri"/>
          <w:b/>
          <w:bCs/>
          <w:i/>
          <w:iCs/>
          <w:color w:val="0F6E6E"/>
          <w:sz w:val="20"/>
          <w:szCs w:val="20"/>
        </w:rPr>
        <w:t xml:space="preserve">Business case studies</w:t>
      </w:r>
    </w:p>
    <w:p>
      <w:pPr>
        <w:spacing w:after="20"/>
        <w:ind w:left="260" w:hanging="260"/>
      </w:pPr>
      <w:r>
        <w:rPr>
          <w:rFonts w:ascii="Calibri" w:cs="Calibri" w:eastAsia="Calibri" w:hAnsi="Calibri"/>
          <w:b/>
          <w:bCs/>
          <w:color w:val="0F6E6E"/>
          <w:sz w:val="20"/>
          <w:szCs w:val="20"/>
        </w:rPr>
        <w:t xml:space="preserve">McKinsey &amp; Company —  </w:t>
      </w:r>
      <w:r>
        <w:rPr>
          <w:rFonts w:ascii="Calibri" w:cs="Calibri" w:eastAsia="Calibri" w:hAnsi="Calibri"/>
          <w:sz w:val="20"/>
          <w:szCs w:val="20"/>
        </w:rPr>
        <w:t xml:space="preserve">Henke, N., Levine, J., &amp; McInerney, P. (2018). “Analytics Translator: The New Must-Have Role.” (On why managers who can bridge business questions and technical teams — not just coders — are the scarce, valuable skill.)</w:t>
      </w:r>
    </w:p>
    <w:p>
      <w:pPr>
        <w:spacing w:after="100"/>
        <w:ind w:left="260"/>
      </w:pPr>
      <w:hyperlink w:history="1" r:id="rIdmsu_n-t3ie3msbrjiu5iy">
        <w:r>
          <w:rPr>
            <w:rFonts w:ascii="Calibri" w:cs="Calibri" w:eastAsia="Calibri" w:hAnsi="Calibri"/>
            <w:color w:val="1155CC"/>
            <w:sz w:val="18"/>
            <w:szCs w:val="18"/>
            <w:u w:val="single"/>
          </w:rPr>
          <w:t xml:space="preserve">https://www.mckinsey.com/capabilities/quantumblack/our-insights/analytics-translator</w:t>
        </w:r>
      </w:hyperlink>
    </w:p>
    <w:p>
      <w:pPr>
        <w:spacing w:after="60" w:before="80"/>
      </w:pPr>
      <w:r>
        <w:rPr>
          <w:rFonts w:ascii="Calibri" w:cs="Calibri" w:eastAsia="Calibri" w:hAnsi="Calibri"/>
          <w:b/>
          <w:bCs/>
          <w:i/>
          <w:iCs/>
          <w:color w:val="0F6E6E"/>
          <w:sz w:val="20"/>
          <w:szCs w:val="20"/>
        </w:rPr>
        <w:t xml:space="preserve">Video</w:t>
      </w:r>
    </w:p>
    <w:p>
      <w:pPr>
        <w:spacing w:after="20"/>
        <w:ind w:left="260" w:hanging="260"/>
      </w:pPr>
      <w:r>
        <w:rPr>
          <w:rFonts w:ascii="Calibri" w:cs="Calibri" w:eastAsia="Calibri" w:hAnsi="Calibri"/>
          <w:sz w:val="20"/>
          <w:szCs w:val="20"/>
        </w:rPr>
        <w:t xml:space="preserve">Simplilearn. “HDFS Commands Tutorial For Beginners.” YouTube.</w:t>
      </w:r>
    </w:p>
    <w:p>
      <w:pPr>
        <w:spacing w:after="100"/>
        <w:ind w:left="260"/>
      </w:pPr>
      <w:hyperlink w:history="1" r:id="rIdsff-zs8epjkegypnxica1">
        <w:r>
          <w:rPr>
            <w:rFonts w:ascii="Calibri" w:cs="Calibri" w:eastAsia="Calibri" w:hAnsi="Calibri"/>
            <w:color w:val="1155CC"/>
            <w:sz w:val="18"/>
            <w:szCs w:val="18"/>
            <w:u w:val="single"/>
          </w:rPr>
          <w:t xml:space="preserve">https://www.youtube.com/watch?v=fPx2UPR8M4M</w:t>
        </w:r>
      </w:hyperlink>
    </w:p>
    <w:p>
      <w:pPr>
        <w:pBdr>
          <w:bottom w:val="single" w:color="0F6E6E" w:sz="4" w:space="4"/>
        </w:pBdr>
        <w:spacing w:after="100" w:before="260"/>
      </w:pPr>
      <w:r>
        <w:rPr>
          <w:rFonts w:ascii="Calibri" w:cs="Calibri" w:eastAsia="Calibri" w:hAnsi="Calibri"/>
          <w:b/>
          <w:bCs/>
          <w:color w:val="1F3864"/>
          <w:sz w:val="24"/>
          <w:szCs w:val="24"/>
        </w:rPr>
        <w:t xml:space="preserve">Session 4 — Getting a Thousand Clerks to Count at Once</w:t>
      </w:r>
    </w:p>
    <w:p>
      <w:pPr>
        <w:spacing w:after="60"/>
      </w:pPr>
      <w:r>
        <w:rPr>
          <w:rFonts w:ascii="Calibri" w:cs="Calibri" w:eastAsia="Calibri" w:hAnsi="Calibri"/>
          <w:b/>
          <w:bCs/>
          <w:i/>
          <w:iCs/>
          <w:color w:val="0F6E6E"/>
          <w:sz w:val="20"/>
          <w:szCs w:val="20"/>
        </w:rPr>
        <w:t xml:space="preserve">Course essential reading</w:t>
      </w:r>
    </w:p>
    <w:p>
      <w:pPr>
        <w:spacing w:after="100"/>
        <w:ind w:left="260" w:hanging="260"/>
      </w:pPr>
      <w:r>
        <w:rPr>
          <w:rFonts w:ascii="Calibri" w:cs="Calibri" w:eastAsia="Calibri" w:hAnsi="Calibri"/>
          <w:sz w:val="20"/>
          <w:szCs w:val="20"/>
        </w:rPr>
        <w:t xml:space="preserve">Course pack: curated study material on MapReduce programming logic, compiled from standard reference texts, articles, and case studies (per syllabus).</w:t>
      </w:r>
    </w:p>
    <w:p>
      <w:pPr>
        <w:spacing w:after="100"/>
        <w:ind w:left="260" w:hanging="260"/>
      </w:pPr>
      <w:r>
        <w:rPr>
          <w:rFonts w:ascii="Calibri" w:cs="Calibri" w:eastAsia="Calibri" w:hAnsi="Calibri"/>
          <w:sz w:val="20"/>
          <w:szCs w:val="20"/>
        </w:rPr>
        <w:t xml:space="preserve">Case Study: Ecommerce Transaction Analysis (course material).</w:t>
      </w:r>
    </w:p>
    <w:p>
      <w:pPr>
        <w:spacing w:after="60" w:before="80"/>
      </w:pPr>
      <w:r>
        <w:rPr>
          <w:rFonts w:ascii="Calibri" w:cs="Calibri" w:eastAsia="Calibri" w:hAnsi="Calibri"/>
          <w:b/>
          <w:bCs/>
          <w:i/>
          <w:iCs/>
          <w:color w:val="0F6E6E"/>
          <w:sz w:val="20"/>
          <w:szCs w:val="20"/>
        </w:rPr>
        <w:t xml:space="preserve">Business case studies</w:t>
      </w:r>
    </w:p>
    <w:p>
      <w:pPr>
        <w:spacing w:after="20"/>
        <w:ind w:left="260" w:hanging="260"/>
      </w:pPr>
      <w:r>
        <w:rPr>
          <w:rFonts w:ascii="Calibri" w:cs="Calibri" w:eastAsia="Calibri" w:hAnsi="Calibri"/>
          <w:b/>
          <w:bCs/>
          <w:color w:val="0F6E6E"/>
          <w:sz w:val="20"/>
          <w:szCs w:val="20"/>
        </w:rPr>
        <w:t xml:space="preserve">Research firm —  </w:t>
      </w:r>
      <w:r>
        <w:rPr>
          <w:rFonts w:ascii="Calibri" w:cs="Calibri" w:eastAsia="Calibri" w:hAnsi="Calibri"/>
          <w:sz w:val="20"/>
          <w:szCs w:val="20"/>
        </w:rPr>
        <w:t xml:space="preserve">Baymard Institute. “50 Cart Abandonment Rate Statistics.” Meta-analysis of 50 studies on ecommerce checkout and transaction completion. (Plain-English numbers on how much revenue an ecommerce business loses — and recovers — by getting transaction data right.)</w:t>
      </w:r>
    </w:p>
    <w:p>
      <w:pPr>
        <w:spacing w:after="100"/>
        <w:ind w:left="260"/>
      </w:pPr>
      <w:hyperlink w:history="1" r:id="rIdi7ooniakllqrxl7vvkqck">
        <w:r>
          <w:rPr>
            <w:rFonts w:ascii="Calibri" w:cs="Calibri" w:eastAsia="Calibri" w:hAnsi="Calibri"/>
            <w:color w:val="1155CC"/>
            <w:sz w:val="18"/>
            <w:szCs w:val="18"/>
            <w:u w:val="single"/>
          </w:rPr>
          <w:t xml:space="preserve">https://baymard.com/lists/cart-abandonment-rate</w:t>
        </w:r>
      </w:hyperlink>
    </w:p>
    <w:p>
      <w:pPr>
        <w:spacing w:after="60" w:before="80"/>
      </w:pPr>
      <w:r>
        <w:rPr>
          <w:rFonts w:ascii="Calibri" w:cs="Calibri" w:eastAsia="Calibri" w:hAnsi="Calibri"/>
          <w:b/>
          <w:bCs/>
          <w:i/>
          <w:iCs/>
          <w:color w:val="0F6E6E"/>
          <w:sz w:val="20"/>
          <w:szCs w:val="20"/>
        </w:rPr>
        <w:t xml:space="preserve">Video</w:t>
      </w:r>
    </w:p>
    <w:p>
      <w:pPr>
        <w:spacing w:after="20"/>
        <w:ind w:left="260" w:hanging="260"/>
      </w:pPr>
      <w:r>
        <w:rPr>
          <w:rFonts w:ascii="Calibri" w:cs="Calibri" w:eastAsia="Calibri" w:hAnsi="Calibri"/>
          <w:sz w:val="20"/>
          <w:szCs w:val="20"/>
        </w:rPr>
        <w:t xml:space="preserve">“Map Reduce Explained With Example | System Design.” YouTube.</w:t>
      </w:r>
    </w:p>
    <w:p>
      <w:pPr>
        <w:spacing w:after="100"/>
        <w:ind w:left="260"/>
      </w:pPr>
      <w:hyperlink w:history="1" r:id="rIdfounisth_aza6znw0r5jq">
        <w:r>
          <w:rPr>
            <w:rFonts w:ascii="Calibri" w:cs="Calibri" w:eastAsia="Calibri" w:hAnsi="Calibri"/>
            <w:color w:val="1155CC"/>
            <w:sz w:val="18"/>
            <w:szCs w:val="18"/>
            <w:u w:val="single"/>
          </w:rPr>
          <w:t xml:space="preserve">https://www.youtube.com/watch?v=cHGaQz0E7AU</w:t>
        </w:r>
      </w:hyperlink>
    </w:p>
    <w:p>
      <w:pPr>
        <w:pBdr>
          <w:bottom w:val="single" w:color="0F6E6E" w:sz="4" w:space="4"/>
        </w:pBdr>
        <w:spacing w:after="100" w:before="260"/>
      </w:pPr>
      <w:r>
        <w:rPr>
          <w:rFonts w:ascii="Calibri" w:cs="Calibri" w:eastAsia="Calibri" w:hAnsi="Calibri"/>
          <w:b/>
          <w:bCs/>
          <w:color w:val="1F3864"/>
          <w:sz w:val="24"/>
          <w:szCs w:val="24"/>
        </w:rPr>
        <w:t xml:space="preserve">Session 5 — Meet QuickKart: Who Runs the Floor When Everyone Wants the Stove at Once</w:t>
      </w:r>
    </w:p>
    <w:p>
      <w:pPr>
        <w:spacing w:after="60"/>
      </w:pPr>
      <w:r>
        <w:rPr>
          <w:rFonts w:ascii="Calibri" w:cs="Calibri" w:eastAsia="Calibri" w:hAnsi="Calibri"/>
          <w:b/>
          <w:bCs/>
          <w:i/>
          <w:iCs/>
          <w:color w:val="0F6E6E"/>
          <w:sz w:val="20"/>
          <w:szCs w:val="20"/>
        </w:rPr>
        <w:t xml:space="preserve">Course essential reading</w:t>
      </w:r>
    </w:p>
    <w:p>
      <w:pPr>
        <w:spacing w:after="100"/>
        <w:ind w:left="260" w:hanging="260"/>
      </w:pPr>
      <w:r>
        <w:rPr>
          <w:rFonts w:ascii="Calibri" w:cs="Calibri" w:eastAsia="Calibri" w:hAnsi="Calibri"/>
          <w:sz w:val="20"/>
          <w:szCs w:val="20"/>
        </w:rPr>
        <w:t xml:space="preserve">Course pack: Hadoop Ecosystem chapter (curated); Video reference: Hortonworks Data Platform overview (per syllabus).</w:t>
      </w:r>
    </w:p>
    <w:p>
      <w:pPr>
        <w:spacing w:after="60" w:before="80"/>
      </w:pPr>
      <w:r>
        <w:rPr>
          <w:rFonts w:ascii="Calibri" w:cs="Calibri" w:eastAsia="Calibri" w:hAnsi="Calibri"/>
          <w:b/>
          <w:bCs/>
          <w:i/>
          <w:iCs/>
          <w:color w:val="0F6E6E"/>
          <w:sz w:val="20"/>
          <w:szCs w:val="20"/>
        </w:rPr>
        <w:t xml:space="preserve">Business case studies</w:t>
      </w:r>
    </w:p>
    <w:p>
      <w:pPr>
        <w:spacing w:after="20"/>
        <w:ind w:left="260" w:hanging="260"/>
      </w:pPr>
      <w:r>
        <w:rPr>
          <w:rFonts w:ascii="Calibri" w:cs="Calibri" w:eastAsia="Calibri" w:hAnsi="Calibri"/>
          <w:b/>
          <w:bCs/>
          <w:color w:val="0F6E6E"/>
          <w:sz w:val="20"/>
          <w:szCs w:val="20"/>
        </w:rPr>
        <w:t xml:space="preserve">McKinsey Explainer —  </w:t>
      </w:r>
      <w:r>
        <w:rPr>
          <w:rFonts w:ascii="Calibri" w:cs="Calibri" w:eastAsia="Calibri" w:hAnsi="Calibri"/>
          <w:sz w:val="20"/>
          <w:szCs w:val="20"/>
        </w:rPr>
        <w:t xml:space="preserve">McKinsey &amp; Company. “What Is Cloud Computing? Its Uses and Benefits.” (Plain-English introduction to why shared computing capacity has to be managed and allocated like any other scarce business resource.)</w:t>
      </w:r>
    </w:p>
    <w:p>
      <w:pPr>
        <w:spacing w:after="100"/>
        <w:ind w:left="260"/>
      </w:pPr>
      <w:hyperlink w:history="1" r:id="rIdkzubmf7uru5wls93hvtq9">
        <w:r>
          <w:rPr>
            <w:rFonts w:ascii="Calibri" w:cs="Calibri" w:eastAsia="Calibri" w:hAnsi="Calibri"/>
            <w:color w:val="1155CC"/>
            <w:sz w:val="18"/>
            <w:szCs w:val="18"/>
            <w:u w:val="single"/>
          </w:rPr>
          <w:t xml:space="preserve">https://www.mckinsey.com/featured-insights/mckinsey-explainers/what-is-cloud-computing</w:t>
        </w:r>
      </w:hyperlink>
    </w:p>
    <w:p>
      <w:pPr>
        <w:spacing w:after="60" w:before="80"/>
      </w:pPr>
      <w:r>
        <w:rPr>
          <w:rFonts w:ascii="Calibri" w:cs="Calibri" w:eastAsia="Calibri" w:hAnsi="Calibri"/>
          <w:b/>
          <w:bCs/>
          <w:i/>
          <w:iCs/>
          <w:color w:val="0F6E6E"/>
          <w:sz w:val="20"/>
          <w:szCs w:val="20"/>
        </w:rPr>
        <w:t xml:space="preserve">Video</w:t>
      </w:r>
    </w:p>
    <w:p>
      <w:pPr>
        <w:spacing w:after="20"/>
        <w:ind w:left="260" w:hanging="260"/>
      </w:pPr>
      <w:r>
        <w:rPr>
          <w:rFonts w:ascii="Calibri" w:cs="Calibri" w:eastAsia="Calibri" w:hAnsi="Calibri"/>
          <w:sz w:val="20"/>
          <w:szCs w:val="20"/>
        </w:rPr>
        <w:t xml:space="preserve">“A Hadoop Ecosystem Overview: Including HDFS, MapReduce, Yarn, Hive, Pig, and HBase.” YouTube.</w:t>
      </w:r>
    </w:p>
    <w:p>
      <w:pPr>
        <w:spacing w:after="100"/>
        <w:ind w:left="260"/>
      </w:pPr>
      <w:hyperlink w:history="1" r:id="rIdjppbdor7rckdszmqbnjag">
        <w:r>
          <w:rPr>
            <w:rFonts w:ascii="Calibri" w:cs="Calibri" w:eastAsia="Calibri" w:hAnsi="Calibri"/>
            <w:color w:val="1155CC"/>
            <w:sz w:val="18"/>
            <w:szCs w:val="18"/>
            <w:u w:val="single"/>
          </w:rPr>
          <w:t xml:space="preserve">https://www.youtube.com/watch?v=kRnh3WpcKXo</w:t>
        </w:r>
      </w:hyperlink>
    </w:p>
    <w:p>
      <w:pPr>
        <w:pBdr>
          <w:bottom w:val="single" w:color="0F6E6E" w:sz="4" w:space="4"/>
        </w:pBdr>
        <w:spacing w:after="100" w:before="260"/>
      </w:pPr>
      <w:r>
        <w:rPr>
          <w:rFonts w:ascii="Calibri" w:cs="Calibri" w:eastAsia="Calibri" w:hAnsi="Calibri"/>
          <w:b/>
          <w:bCs/>
          <w:color w:val="1F3864"/>
          <w:sz w:val="24"/>
          <w:szCs w:val="24"/>
        </w:rPr>
        <w:t xml:space="preserve">Session 6 — Asking a New Question Every Hour Without Coding It From Scratch</w:t>
      </w:r>
    </w:p>
    <w:p>
      <w:pPr>
        <w:spacing w:after="60"/>
      </w:pPr>
      <w:r>
        <w:rPr>
          <w:rFonts w:ascii="Calibri" w:cs="Calibri" w:eastAsia="Calibri" w:hAnsi="Calibri"/>
          <w:b/>
          <w:bCs/>
          <w:i/>
          <w:iCs/>
          <w:color w:val="0F6E6E"/>
          <w:sz w:val="20"/>
          <w:szCs w:val="20"/>
        </w:rPr>
        <w:t xml:space="preserve">Course essential reading</w:t>
      </w:r>
    </w:p>
    <w:p>
      <w:pPr>
        <w:spacing w:after="100"/>
        <w:ind w:left="260" w:hanging="260"/>
      </w:pPr>
      <w:r>
        <w:rPr>
          <w:rFonts w:ascii="Calibri" w:cs="Calibri" w:eastAsia="Calibri" w:hAnsi="Calibri"/>
          <w:sz w:val="20"/>
          <w:szCs w:val="20"/>
        </w:rPr>
        <w:t xml:space="preserve">Vaddeman, B. (2016). Beginning Apache Pig: Big Data Processing Made Easy, Ch. 2–4, pp. 21–67. Apress.</w:t>
      </w:r>
    </w:p>
    <w:p>
      <w:pPr>
        <w:spacing w:after="100"/>
        <w:ind w:left="260" w:hanging="260"/>
      </w:pPr>
      <w:r>
        <w:rPr>
          <w:rFonts w:ascii="Calibri" w:cs="Calibri" w:eastAsia="Calibri" w:hAnsi="Calibri"/>
          <w:sz w:val="20"/>
          <w:szCs w:val="20"/>
        </w:rPr>
        <w:t xml:space="preserve">Case Study: Apache Log File Analysis (course material).</w:t>
      </w:r>
    </w:p>
    <w:p>
      <w:pPr>
        <w:spacing w:after="60" w:before="80"/>
      </w:pPr>
      <w:r>
        <w:rPr>
          <w:rFonts w:ascii="Calibri" w:cs="Calibri" w:eastAsia="Calibri" w:hAnsi="Calibri"/>
          <w:b/>
          <w:bCs/>
          <w:i/>
          <w:iCs/>
          <w:color w:val="0F6E6E"/>
          <w:sz w:val="20"/>
          <w:szCs w:val="20"/>
        </w:rPr>
        <w:t xml:space="preserve">Business case studies</w:t>
      </w:r>
    </w:p>
    <w:p>
      <w:pPr>
        <w:spacing w:after="20"/>
        <w:ind w:left="260" w:hanging="260"/>
      </w:pPr>
      <w:r>
        <w:rPr>
          <w:rFonts w:ascii="Calibri" w:cs="Calibri" w:eastAsia="Calibri" w:hAnsi="Calibri"/>
          <w:b/>
          <w:bCs/>
          <w:color w:val="0F6E6E"/>
          <w:sz w:val="20"/>
          <w:szCs w:val="20"/>
        </w:rPr>
        <w:t xml:space="preserve">Product analytics blog —  </w:t>
      </w:r>
      <w:r>
        <w:rPr>
          <w:rFonts w:ascii="Calibri" w:cs="Calibri" w:eastAsia="Calibri" w:hAnsi="Calibri"/>
          <w:sz w:val="20"/>
          <w:szCs w:val="20"/>
        </w:rPr>
        <w:t xml:space="preserve">Amplitude. “What Is Funnel Analysis? Definition, Examples, and Tools.” (A plain-English walkthrough of exactly the question QuickKart is asking this week: where in a sequence of steps are customers dropping off, and how do you find out?)</w:t>
      </w:r>
    </w:p>
    <w:p>
      <w:pPr>
        <w:spacing w:after="100"/>
        <w:ind w:left="260"/>
      </w:pPr>
      <w:hyperlink w:history="1" r:id="rIdavf2-4q9wdrftet1fxtd4">
        <w:r>
          <w:rPr>
            <w:rFonts w:ascii="Calibri" w:cs="Calibri" w:eastAsia="Calibri" w:hAnsi="Calibri"/>
            <w:color w:val="1155CC"/>
            <w:sz w:val="18"/>
            <w:szCs w:val="18"/>
            <w:u w:val="single"/>
          </w:rPr>
          <w:t xml:space="preserve">https://amplitude.com/blog/funnel-analysis</w:t>
        </w:r>
      </w:hyperlink>
    </w:p>
    <w:p>
      <w:pPr>
        <w:spacing w:after="60" w:before="80"/>
      </w:pPr>
      <w:r>
        <w:rPr>
          <w:rFonts w:ascii="Calibri" w:cs="Calibri" w:eastAsia="Calibri" w:hAnsi="Calibri"/>
          <w:b/>
          <w:bCs/>
          <w:i/>
          <w:iCs/>
          <w:color w:val="0F6E6E"/>
          <w:sz w:val="20"/>
          <w:szCs w:val="20"/>
        </w:rPr>
        <w:t xml:space="preserve">Video</w:t>
      </w:r>
    </w:p>
    <w:p>
      <w:pPr>
        <w:spacing w:after="20"/>
        <w:ind w:left="260" w:hanging="260"/>
      </w:pPr>
      <w:r>
        <w:rPr>
          <w:rFonts w:ascii="Calibri" w:cs="Calibri" w:eastAsia="Calibri" w:hAnsi="Calibri"/>
          <w:sz w:val="20"/>
          <w:szCs w:val="20"/>
        </w:rPr>
        <w:t xml:space="preserve">Edureka. “Apache Pig Tutorial for Beginners.” YouTube.</w:t>
      </w:r>
    </w:p>
    <w:p>
      <w:pPr>
        <w:spacing w:after="100"/>
        <w:ind w:left="260"/>
      </w:pPr>
      <w:hyperlink w:history="1" r:id="rIdtkdc6crtur_x9hm3de5gu">
        <w:r>
          <w:rPr>
            <w:rFonts w:ascii="Calibri" w:cs="Calibri" w:eastAsia="Calibri" w:hAnsi="Calibri"/>
            <w:color w:val="1155CC"/>
            <w:sz w:val="18"/>
            <w:szCs w:val="18"/>
            <w:u w:val="single"/>
          </w:rPr>
          <w:t xml:space="preserve">https://www.youtube.com/watch?v=vw8QDtTWiR0</w:t>
        </w:r>
      </w:hyperlink>
    </w:p>
    <w:p>
      <w:r>
        <w:br w:type="page"/>
      </w:r>
    </w:p>
    <w:p>
      <w:pPr>
        <w:spacing w:after="40" w:before="0"/>
      </w:pPr>
      <w:r>
        <w:rPr>
          <w:rFonts w:ascii="Calibri" w:cs="Calibri" w:eastAsia="Calibri" w:hAnsi="Calibri"/>
          <w:b/>
          <w:bCs/>
          <w:color w:val="B7791F"/>
          <w:sz w:val="21"/>
          <w:szCs w:val="21"/>
        </w:rPr>
        <w:t xml:space="preserve">LOOKING AHEAD</w:t>
      </w:r>
    </w:p>
    <w:p>
      <w:pPr>
        <w:spacing w:after="160" w:before="200"/>
      </w:pPr>
      <w:r>
        <w:rPr>
          <w:rFonts w:ascii="Calibri" w:cs="Calibri" w:eastAsia="Calibri" w:hAnsi="Calibri"/>
          <w:b/>
          <w:bCs/>
          <w:color w:val="1F3864"/>
          <w:sz w:val="30"/>
          <w:szCs w:val="30"/>
        </w:rPr>
        <w:t xml:space="preserve">Course-Wide Reference List</w:t>
      </w:r>
    </w:p>
    <w:p>
      <w:pPr>
        <w:spacing w:after="200"/>
      </w:pPr>
      <w:r>
        <w:rPr>
          <w:rFonts w:ascii="Calibri" w:cs="Calibri" w:eastAsia="Calibri" w:hAnsi="Calibri"/>
          <w:i/>
          <w:iCs/>
          <w:color w:val="5B5B5B"/>
          <w:sz w:val="20"/>
          <w:szCs w:val="20"/>
        </w:rPr>
        <w:t xml:space="preserve">These texts are the official course references for the trimester (per the course teaching plan). Most apply to the Spark and machine-learning sessions later in the course, not to Sessions 3–6, but are listed here for completeness.</w:t>
      </w:r>
    </w:p>
    <w:p>
      <w:pPr>
        <w:spacing w:after="100"/>
        <w:ind w:left="260" w:hanging="260"/>
      </w:pPr>
      <w:r>
        <w:rPr>
          <w:rFonts w:ascii="Calibri" w:cs="Calibri" w:eastAsia="Calibri" w:hAnsi="Calibri"/>
          <w:sz w:val="20"/>
          <w:szCs w:val="20"/>
        </w:rPr>
        <w:t xml:space="preserve">Mishra, R., &amp; Raman, S. (2019). PySpark SQL Recipes. Apress.</w:t>
      </w:r>
    </w:p>
    <w:p>
      <w:pPr>
        <w:spacing w:after="100"/>
        <w:ind w:left="260" w:hanging="260"/>
      </w:pPr>
      <w:r>
        <w:rPr>
          <w:rFonts w:ascii="Calibri" w:cs="Calibri" w:eastAsia="Calibri" w:hAnsi="Calibri"/>
          <w:sz w:val="20"/>
          <w:szCs w:val="20"/>
        </w:rPr>
        <w:t xml:space="preserve">Ramcharan, K., Sridhar, A., &amp; Krishnan, S. (2021). Applied Data Science Using PySpark: Learn the End-to-End Predictive Model-Building Cycle.</w:t>
      </w:r>
    </w:p>
    <w:p>
      <w:pPr>
        <w:spacing w:after="100"/>
        <w:ind w:left="260" w:hanging="260"/>
      </w:pPr>
      <w:r>
        <w:rPr>
          <w:rFonts w:ascii="Calibri" w:cs="Calibri" w:eastAsia="Calibri" w:hAnsi="Calibri"/>
          <w:sz w:val="20"/>
          <w:szCs w:val="20"/>
        </w:rPr>
        <w:t xml:space="preserve">Zaharia, M., &amp; Chambers, B. (2018). Spark: The Definitive Guide — Big Data Processing Made Simple.</w:t>
      </w:r>
    </w:p>
    <w:p>
      <w:pPr>
        <w:spacing w:after="100"/>
        <w:ind w:left="260" w:hanging="260"/>
      </w:pPr>
      <w:r>
        <w:rPr>
          <w:rFonts w:ascii="Calibri" w:cs="Calibri" w:eastAsia="Calibri" w:hAnsi="Calibri"/>
          <w:sz w:val="20"/>
          <w:szCs w:val="20"/>
        </w:rPr>
        <w:t xml:space="preserve">Lee, D., &amp; Drabas, T. (2018). PySpark Cookbook: Over 60 Recipes for Implementing Big Data Processing and Analytics Using Apache Spark and Python. Packt.</w:t>
      </w:r>
    </w:p>
    <w:p>
      <w:pPr>
        <w:spacing w:after="100"/>
        <w:ind w:left="260" w:hanging="260"/>
      </w:pPr>
      <w:r>
        <w:rPr>
          <w:rFonts w:ascii="Calibri" w:cs="Calibri" w:eastAsia="Calibri" w:hAnsi="Calibri"/>
          <w:sz w:val="20"/>
          <w:szCs w:val="20"/>
        </w:rPr>
        <w:t xml:space="preserve">Ryza, S., Laserson, U., Owen, S., &amp; Wills, J. (2017). Advanced Analytics with Spark. O'Reilly.</w:t>
      </w:r>
    </w:p>
    <w:p>
      <w:pPr>
        <w:spacing w:after="100"/>
        <w:ind w:left="260" w:hanging="260"/>
      </w:pPr>
      <w:r>
        <w:rPr>
          <w:rFonts w:ascii="Calibri" w:cs="Calibri" w:eastAsia="Calibri" w:hAnsi="Calibri"/>
          <w:sz w:val="20"/>
          <w:szCs w:val="20"/>
        </w:rPr>
        <w:t xml:space="preserve">Luu, H. (2021). Beginning Apache Spark 3: With DataFrame, Spark SQL, Structured Streaming, and Spark Machine Learning Library. Apress.</w:t>
      </w:r>
    </w:p>
    <w:p>
      <w:pPr>
        <w:spacing w:after="100"/>
        <w:ind w:left="260" w:hanging="260"/>
      </w:pPr>
      <w:r>
        <w:rPr>
          <w:rFonts w:ascii="Calibri" w:cs="Calibri" w:eastAsia="Calibri" w:hAnsi="Calibri"/>
          <w:sz w:val="20"/>
          <w:szCs w:val="20"/>
        </w:rPr>
        <w:t xml:space="preserve">Singh, P. (2022). Machine Learning with PySpark. Apress.</w:t>
      </w:r>
    </w:p>
    <w:p>
      <w:pPr>
        <w:spacing w:after="100"/>
        <w:ind w:left="260" w:hanging="260"/>
      </w:pPr>
      <w:r>
        <w:rPr>
          <w:rFonts w:ascii="Calibri" w:cs="Calibri" w:eastAsia="Calibri" w:hAnsi="Calibri"/>
          <w:sz w:val="20"/>
          <w:szCs w:val="20"/>
        </w:rPr>
        <w:t xml:space="preserve">Haines, S. (2022). Modern Data Engineering with Apache Spark. Apress.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1105unoseedlseo6mfls" Type="http://schemas.openxmlformats.org/officeDocument/2006/relationships/hyperlink" Target="https://www.youtube.com/watch?v=fPx2UPR8M4M" TargetMode="External"/><Relationship Id="rIdxjimjft6kyr-yckx_mqje" Type="http://schemas.openxmlformats.org/officeDocument/2006/relationships/hyperlink" Target="https://www.youtube.com/watch?v=cHGaQz0E7AU" TargetMode="External"/><Relationship Id="rIdcvvkn21ppn3hju0fp8lp5" Type="http://schemas.openxmlformats.org/officeDocument/2006/relationships/hyperlink" Target="https://www.youtube.com/watch?v=kRnh3WpcKXo" TargetMode="External"/><Relationship Id="rIda1tboib733pkbpvlun_rs" Type="http://schemas.openxmlformats.org/officeDocument/2006/relationships/hyperlink" Target="https://www.youtube.com/watch?v=vw8QDtTWiR0" TargetMode="External"/><Relationship Id="rIds8c4jfdoxnyp0rx3wmfyy" Type="http://schemas.openxmlformats.org/officeDocument/2006/relationships/hyperlink" Target="https://www.uber.com/en/blog/uber-big-data-platform/" TargetMode="External"/><Relationship Id="rIdp4mbjoiu42rqxd_niyp23" Type="http://schemas.openxmlformats.org/officeDocument/2006/relationships/hyperlink" Target="https://www.mckinsey.com/capabilities/tech-and-ai/our-insights/big-data-the-next-frontier-for-innovation" TargetMode="External"/><Relationship Id="rId_ix32z4iszd_nvt3syndr" Type="http://schemas.openxmlformats.org/officeDocument/2006/relationships/hyperlink" Target="https://www.youtube.com/watch?v=K57cv1TOSZY" TargetMode="External"/><Relationship Id="rIdlrn_flsaih60hespaeicw" Type="http://schemas.openxmlformats.org/officeDocument/2006/relationships/hyperlink" Target="https://hadoop.apache.org/docs/stable/hadoop-project-dist/hadoop-hdfs/HdfsDesign.html" TargetMode="External"/><Relationship Id="rIdkxnumemkacc_aogr-mea8" Type="http://schemas.openxmlformats.org/officeDocument/2006/relationships/hyperlink" Target="https://netflixtechblog.com/5-lessons-weve-learned-using-aws-1f2a28588e4c" TargetMode="External"/><Relationship Id="rIdognp3sznmxexjqvwldmp5" Type="http://schemas.openxmlformats.org/officeDocument/2006/relationships/hyperlink" Target="https://www.youtube.com/watch?v=NBilHEWEpV0" TargetMode="External"/><Relationship Id="rIdqly7d3hzs_4pqc2rqkuaw" Type="http://schemas.openxmlformats.org/officeDocument/2006/relationships/hyperlink" Target="https://hadoop.apache.org/docs/current/hadoop-project-dist/hadoop-hdfs/HDFSCommands.html" TargetMode="External"/><Relationship Id="rIdmsu_n-t3ie3msbrjiu5iy" Type="http://schemas.openxmlformats.org/officeDocument/2006/relationships/hyperlink" Target="https://www.mckinsey.com/capabilities/quantumblack/our-insights/analytics-translator" TargetMode="External"/><Relationship Id="rIdsff-zs8epjkegypnxica1" Type="http://schemas.openxmlformats.org/officeDocument/2006/relationships/hyperlink" Target="https://www.youtube.com/watch?v=fPx2UPR8M4M" TargetMode="External"/><Relationship Id="rIdi7ooniakllqrxl7vvkqck" Type="http://schemas.openxmlformats.org/officeDocument/2006/relationships/hyperlink" Target="https://baymard.com/lists/cart-abandonment-rate" TargetMode="External"/><Relationship Id="rIdfounisth_aza6znw0r5jq" Type="http://schemas.openxmlformats.org/officeDocument/2006/relationships/hyperlink" Target="https://www.youtube.com/watch?v=cHGaQz0E7AU" TargetMode="External"/><Relationship Id="rIdkzubmf7uru5wls93hvtq9" Type="http://schemas.openxmlformats.org/officeDocument/2006/relationships/hyperlink" Target="https://www.mckinsey.com/featured-insights/mckinsey-explainers/what-is-cloud-computing" TargetMode="External"/><Relationship Id="rIdjppbdor7rckdszmqbnjag" Type="http://schemas.openxmlformats.org/officeDocument/2006/relationships/hyperlink" Target="https://www.youtube.com/watch?v=kRnh3WpcKXo" TargetMode="External"/><Relationship Id="rIdavf2-4q9wdrftet1fxtd4" Type="http://schemas.openxmlformats.org/officeDocument/2006/relationships/hyperlink" Target="https://amplitude.com/blog/funnel-analysis" TargetMode="External"/><Relationship Id="rIdtkdc6crtur_x9hm3de5gu" Type="http://schemas.openxmlformats.org/officeDocument/2006/relationships/hyperlink" Target="https://www.youtube.com/watch?v=vw8QDtTWiR0"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2026-07-08T05:04:08.200Z</dcterms:created>
  <dcterms:modified xsi:type="dcterms:W3CDTF">2026-07-08T05:04:08.200Z</dcterms:modified>
</cp:coreProperties>
</file>

<file path=docProps/custom.xml><?xml version="1.0" encoding="utf-8"?>
<Properties xmlns="http://schemas.openxmlformats.org/officeDocument/2006/custom-properties" xmlns:vt="http://schemas.openxmlformats.org/officeDocument/2006/docPropsVTypes"/>
</file>