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32uh9ccernwk" w:id="0"/>
      <w:bookmarkEnd w:id="0"/>
      <w:r w:rsidDel="00000000" w:rsidR="00000000" w:rsidRPr="00000000">
        <w:rPr>
          <w:b w:val="1"/>
          <w:bCs w:val="1"/>
          <w:sz w:val="28"/>
          <w:szCs w:val="28"/>
          <w:rtl w:val="0"/>
        </w:rPr>
        <w:t xml:space="preserve">LogBrief — Business Overview</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Your Technical Advocate in the Trades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Abhi Satyavarapu | Kyle D'Souza</w:t>
      </w:r>
    </w:p>
    <w:p w:rsidR="00000000" w:rsidDel="00000000" w:rsidP="00000000" w:rsidRDefault="00000000" w:rsidRPr="00000000" w14:paraId="00000004">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ndq19khj55b" w:id="1"/>
      <w:bookmarkEnd w:id="1"/>
      <w:r w:rsidDel="00000000" w:rsidR="00000000" w:rsidRPr="00000000">
        <w:rPr>
          <w:b w:val="1"/>
          <w:bCs w:val="1"/>
          <w:sz w:val="34"/>
          <w:szCs w:val="34"/>
          <w:rtl w:val="0"/>
        </w:rPr>
        <w:t xml:space="preserve">Investor Positioning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LogBrief can be framed through two lenses:</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Palantir for the Trades:</w:t>
      </w:r>
      <w:r w:rsidDel="00000000" w:rsidR="00000000" w:rsidRPr="00000000">
        <w:rPr>
          <w:sz w:val="24"/>
          <w:szCs w:val="24"/>
          <w:rtl w:val="0"/>
        </w:rPr>
        <w:t xml:space="preserve"> A data-driven technology platform that embeds inside trades businesses to diagnose operational inefficiencies, deploy automation, and drive measurable revenue growth. Like Palantir, we combine proprietary software with deep domain implementation with our core market serving the $1.2T U.S. trades industry.</w:t>
      </w:r>
    </w:p>
    <w:p w:rsidR="00000000" w:rsidDel="00000000" w:rsidP="00000000" w:rsidRDefault="00000000" w:rsidRPr="00000000" w14:paraId="00000008">
      <w:pPr>
        <w:spacing w:after="240" w:before="240" w:lineRule="auto"/>
        <w:rPr>
          <w:sz w:val="24"/>
          <w:szCs w:val="24"/>
        </w:rPr>
      </w:pPr>
      <w:r w:rsidDel="00000000" w:rsidR="00000000" w:rsidRPr="00000000">
        <w:rPr>
          <w:b w:val="1"/>
          <w:bCs w:val="1"/>
          <w:sz w:val="24"/>
          <w:szCs w:val="24"/>
          <w:rtl w:val="0"/>
        </w:rPr>
        <w:t xml:space="preserve">Fractional CTO for the Trades:</w:t>
      </w:r>
      <w:r w:rsidDel="00000000" w:rsidR="00000000" w:rsidRPr="00000000">
        <w:rPr>
          <w:sz w:val="24"/>
          <w:szCs w:val="24"/>
          <w:rtl w:val="0"/>
        </w:rPr>
        <w:t xml:space="preserve"> Most trades businesses lack technical leadership to guide them through the turbulence and expanding opportunity presented by AI. LogBrief fills this gap by providing on-demand technology strategy, vendor evaluation, and implementation services — at a fraction of the cost of a full-time hire. We align incentives by tying our work to measurable business outcomes.</w:t>
      </w:r>
    </w:p>
    <w:p w:rsidR="00000000" w:rsidDel="00000000" w:rsidP="00000000" w:rsidRDefault="00000000" w:rsidRPr="00000000" w14:paraId="00000009">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5tuvx2ajfn0" w:id="2"/>
      <w:bookmarkEnd w:id="2"/>
      <w:r w:rsidDel="00000000" w:rsidR="00000000" w:rsidRPr="00000000">
        <w:rPr>
          <w:b w:val="1"/>
          <w:bCs w:val="1"/>
          <w:sz w:val="34"/>
          <w:szCs w:val="34"/>
          <w:rtl w:val="0"/>
        </w:rPr>
        <w:t xml:space="preserve">Customer Positioning</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LogBrief helps unlock new revenue and recover cash for Trades businesses.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We are operators and technologists who have run and built products for trade service businesses. Our goal is for you to see value in less than two weeks.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Our core offering is a business process audit and solution identification. We identify revenue drivers, cost savings opportunities, and recommend technology, workflow, and automation solutions. We deliver a roadmap and train your principal operators to implement these.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For an additional fee, we provide a white-glove service to implement solutions ourselves. If required, we can also build custom automations that work with your existing processes and solutions.</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Our goal is to be your technical advocate.</w:t>
      </w:r>
      <w:r w:rsidDel="00000000" w:rsidR="00000000" w:rsidRPr="00000000">
        <w:rPr>
          <w:sz w:val="24"/>
          <w:szCs w:val="24"/>
          <w:rtl w:val="0"/>
        </w:rPr>
        <w:t xml:space="preserve"> We want to help you navigate the flurry of technology vendors, consultants, and AI opportunities to identify where you can drive business value. We will make sure you're not leaving easy wins on the table and not signing up for restrictive, locked-in contracts with software that doesn't work how you work.</w:t>
      </w:r>
    </w:p>
    <w:p w:rsidR="00000000" w:rsidDel="00000000" w:rsidP="00000000" w:rsidRDefault="00000000" w:rsidRPr="00000000" w14:paraId="00000010">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sqfxcsxhfs9" w:id="3"/>
      <w:bookmarkEnd w:id="3"/>
      <w:r w:rsidDel="00000000" w:rsidR="00000000" w:rsidRPr="00000000">
        <w:rPr>
          <w:b w:val="1"/>
          <w:bCs w:val="1"/>
          <w:sz w:val="34"/>
          <w:szCs w:val="34"/>
          <w:rtl w:val="0"/>
        </w:rPr>
        <w:t xml:space="preserve">Market Opportunity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7dd8cbnyj26" w:id="4"/>
      <w:bookmarkEnd w:id="4"/>
      <w:r w:rsidDel="00000000" w:rsidR="00000000" w:rsidRPr="00000000">
        <w:rPr>
          <w:b w:val="1"/>
          <w:bCs w:val="1"/>
          <w:color w:val="000000"/>
          <w:sz w:val="26"/>
          <w:szCs w:val="26"/>
          <w:rtl w:val="0"/>
        </w:rPr>
        <w:t xml:space="preserve">Industry Tailwinds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U.S. trades industry is experiencing a multi-decade growth cycle driven by converging structural forces:</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Aging infrastructure:</w:t>
      </w:r>
      <w:r w:rsidDel="00000000" w:rsidR="00000000" w:rsidRPr="00000000">
        <w:rPr>
          <w:sz w:val="24"/>
          <w:szCs w:val="24"/>
          <w:rtl w:val="0"/>
        </w:rPr>
        <w:t xml:space="preserve"> Population growth coupled with aging buildings, electrical systems, and mechanical infrastructure is creating sustained demand for service and replacement work. This is a 20–30 year cycle before demand compression.</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Data center expansion:</w:t>
      </w:r>
      <w:r w:rsidDel="00000000" w:rsidR="00000000" w:rsidRPr="00000000">
        <w:rPr>
          <w:sz w:val="24"/>
          <w:szCs w:val="24"/>
          <w:rtl w:val="0"/>
        </w:rPr>
        <w:t xml:space="preserve"> Hyperscaler buildout (AWS, Azure, GCP) is driving massive electrical contracting demand. 50–60% of data center capital expenditure flows directly to electrical contractors.</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Clean energy transition:</w:t>
      </w:r>
      <w:r w:rsidDel="00000000" w:rsidR="00000000" w:rsidRPr="00000000">
        <w:rPr>
          <w:sz w:val="24"/>
          <w:szCs w:val="24"/>
          <w:rtl w:val="0"/>
        </w:rPr>
        <w:t xml:space="preserve"> Government incentives for heat pumps, solar, and electrification are expanding HVAC and electrical service volumes across residential and commercial segments.</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Labor supply gap:</w:t>
      </w:r>
      <w:r w:rsidDel="00000000" w:rsidR="00000000" w:rsidRPr="00000000">
        <w:rPr>
          <w:sz w:val="24"/>
          <w:szCs w:val="24"/>
          <w:rtl w:val="0"/>
        </w:rPr>
        <w:t xml:space="preserve"> A persistent shortage of skilled technicians is creating pricing power for well-managed operators and raising the premium on efficient labor utilization.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gfl31ubjcj9" w:id="5"/>
      <w:bookmarkEnd w:id="5"/>
      <w:r w:rsidDel="00000000" w:rsidR="00000000" w:rsidRPr="00000000">
        <w:rPr>
          <w:b w:val="1"/>
          <w:bCs w:val="1"/>
          <w:color w:val="000000"/>
          <w:sz w:val="26"/>
          <w:szCs w:val="26"/>
          <w:rtl w:val="0"/>
        </w:rPr>
        <w:t xml:space="preserve">The Technology Gap</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There is a massive gap between the theoretical capabilities of AI and automation and actual implementation in the trades. Over 90% of trades companies have not meaningfully adopted AI or advanced automation tools. Operators are anxious about AI innovation but lack any prioritization framework for adoption. Trades businesses are bombarded by 15–20 software vendors weekly, creating decision fatigue and vendor skepticism. Implementations of even existing platforms like ServiceTitan take 3+ months and require extensive hand-holding.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creates an enormous opportunity for a trusted partner who can cut through the noise, diagnose actual needs, and deliver working solutions quickly.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x7w5j4xaymk" w:id="6"/>
      <w:bookmarkEnd w:id="6"/>
      <w:r w:rsidDel="00000000" w:rsidR="00000000" w:rsidRPr="00000000">
        <w:rPr>
          <w:b w:val="1"/>
          <w:bCs w:val="1"/>
          <w:color w:val="000000"/>
          <w:sz w:val="26"/>
          <w:szCs w:val="26"/>
          <w:rtl w:val="0"/>
        </w:rPr>
        <w:t xml:space="preserve">Valuation Arbitrage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Within the trades, there is a significant valuation gap that creates strategic opportunity. HVAC and plumbing businesses currently trade at 9–12x EBITDA. Commercial electrical contractors trade at 6–8x EBITDA despite arguably greater long-term importance (data centers, infrastructure). Specialty and commercial contractors trade at a discount because investors are less familiar with their revenue scaling playbooks.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arbitrage is the foundation of LogBrief's longer-term platform strategy: prove value creation capability through the services business, then selectively acquire undervalued operators.</w:t>
      </w:r>
    </w:p>
    <w:p w:rsidR="00000000" w:rsidDel="00000000" w:rsidP="00000000" w:rsidRDefault="00000000" w:rsidRPr="00000000" w14:paraId="0000001E">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4wbaplk17s1" w:id="7"/>
      <w:bookmarkEnd w:id="7"/>
      <w:r w:rsidDel="00000000" w:rsidR="00000000" w:rsidRPr="00000000">
        <w:rPr>
          <w:b w:val="1"/>
          <w:bCs w:val="1"/>
          <w:sz w:val="34"/>
          <w:szCs w:val="34"/>
          <w:rtl w:val="0"/>
        </w:rPr>
        <w:t xml:space="preserve">The Flywheel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LogBrief's business model is a self-reinforcing flywheel: every customer engagement deepens our domain expertise, expands our solution corpus, and improves our vendor relationships — making the next engagement faster, cheaper, and more valuable.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0s1zkwmu5gd" w:id="8"/>
      <w:bookmarkEnd w:id="8"/>
      <w:r w:rsidDel="00000000" w:rsidR="00000000" w:rsidRPr="00000000">
        <w:rPr>
          <w:b w:val="1"/>
          <w:bCs w:val="1"/>
          <w:color w:val="000000"/>
          <w:sz w:val="26"/>
          <w:szCs w:val="26"/>
          <w:rtl w:val="0"/>
        </w:rPr>
        <w:t xml:space="preserve">Phase A: Core Audit</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Price:</w:t>
      </w:r>
      <w:r w:rsidDel="00000000" w:rsidR="00000000" w:rsidRPr="00000000">
        <w:rPr>
          <w:sz w:val="24"/>
          <w:szCs w:val="24"/>
          <w:rtl w:val="0"/>
        </w:rPr>
        <w:t xml:space="preserve"> $3,000 – $5,000 </w:t>
      </w:r>
      <w:r w:rsidDel="00000000" w:rsidR="00000000" w:rsidRPr="00000000">
        <w:rPr>
          <w:b w:val="1"/>
          <w:bCs w:val="1"/>
          <w:sz w:val="24"/>
          <w:szCs w:val="24"/>
          <w:rtl w:val="0"/>
        </w:rPr>
        <w:t xml:space="preserve">Delivery Time:</w:t>
      </w:r>
      <w:r w:rsidDel="00000000" w:rsidR="00000000" w:rsidRPr="00000000">
        <w:rPr>
          <w:sz w:val="24"/>
          <w:szCs w:val="24"/>
          <w:rtl w:val="0"/>
        </w:rPr>
        <w:t xml:space="preserve"> &lt; 2 weeks </w:t>
      </w:r>
      <w:r w:rsidDel="00000000" w:rsidR="00000000" w:rsidRPr="00000000">
        <w:rPr>
          <w:b w:val="1"/>
          <w:bCs w:val="1"/>
          <w:sz w:val="24"/>
          <w:szCs w:val="24"/>
          <w:rtl w:val="0"/>
        </w:rPr>
        <w:t xml:space="preserve">Format:</w:t>
      </w:r>
      <w:r w:rsidDel="00000000" w:rsidR="00000000" w:rsidRPr="00000000">
        <w:rPr>
          <w:sz w:val="24"/>
          <w:szCs w:val="24"/>
          <w:rtl w:val="0"/>
        </w:rPr>
        <w:t xml:space="preserve"> Two 1-hour structured interviews + deliverable document</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Structured Audit:</w:t>
      </w:r>
      <w:r w:rsidDel="00000000" w:rsidR="00000000" w:rsidRPr="00000000">
        <w:rPr>
          <w:sz w:val="24"/>
          <w:szCs w:val="24"/>
          <w:rtl w:val="0"/>
        </w:rPr>
        <w:t xml:space="preserve"> Two 1-hour interviews with your principal operators to understand core business processes, current tech stack, scaling challenges, experiments run to-date, required ROI thresholds, and desired end state.</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Solution ID &amp; Scoping:</w:t>
      </w:r>
      <w:r w:rsidDel="00000000" w:rsidR="00000000" w:rsidRPr="00000000">
        <w:rPr>
          <w:sz w:val="24"/>
          <w:szCs w:val="24"/>
          <w:rtl w:val="0"/>
        </w:rPr>
        <w:t xml:space="preserve"> Using our knowledge corpus, preferred vendor relationships, and proprietary Revenue Engine software, we develop a custom roadmap for your trades business. This roadmap includes the top 2–3 value chains where there is potential to drive outsized impact (e.g., customer referrals, scheduling callbacks, post-work follow-ups, unsold estimate recapture), recommended solutions across each value chain with software vendor selection, estimated cost, time to implement, and expected ROI, and tiered implementation options: DIY (with instructions and timeline), LogBrief-assisted (with pricing), or custom-build (with maintenance plan).</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Delivery:</w:t>
      </w:r>
      <w:r w:rsidDel="00000000" w:rsidR="00000000" w:rsidRPr="00000000">
        <w:rPr>
          <w:sz w:val="24"/>
          <w:szCs w:val="24"/>
          <w:rtl w:val="0"/>
        </w:rPr>
        <w:t xml:space="preserve"> A written roadmap document with prioritized recommendations, cost estimates, and implementation timelines. A training session with your principal operator(s) to walk through the roadmap and answer questions. A 30-day window for follow-up questions after delivery.</w:t>
      </w:r>
    </w:p>
    <w:p w:rsidR="00000000" w:rsidDel="00000000" w:rsidP="00000000" w:rsidRDefault="00000000" w:rsidRPr="00000000" w14:paraId="00000026">
      <w:pPr>
        <w:spacing w:after="240" w:before="240" w:lineRule="auto"/>
        <w:rPr>
          <w:i w:val="1"/>
          <w:iCs w:val="1"/>
          <w:sz w:val="24"/>
          <w:szCs w:val="24"/>
        </w:rPr>
      </w:pPr>
      <w:r w:rsidDel="00000000" w:rsidR="00000000" w:rsidRPr="00000000">
        <w:rPr>
          <w:i w:val="1"/>
          <w:iCs w:val="1"/>
          <w:sz w:val="24"/>
          <w:szCs w:val="24"/>
          <w:rtl w:val="0"/>
        </w:rPr>
        <w:t xml:space="preserve">Our guarantee: if you don't believe the roadmap is worth the cost, name your price. We stand behind the value we deliver.</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jvjygkj6rf9" w:id="9"/>
      <w:bookmarkEnd w:id="9"/>
      <w:r w:rsidDel="00000000" w:rsidR="00000000" w:rsidRPr="00000000">
        <w:rPr>
          <w:b w:val="1"/>
          <w:bCs w:val="1"/>
          <w:color w:val="000000"/>
          <w:sz w:val="26"/>
          <w:szCs w:val="26"/>
          <w:rtl w:val="0"/>
        </w:rPr>
        <w:t xml:space="preserve">Phase B: Implementation Services</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Price:</w:t>
      </w:r>
      <w:r w:rsidDel="00000000" w:rsidR="00000000" w:rsidRPr="00000000">
        <w:rPr>
          <w:sz w:val="24"/>
          <w:szCs w:val="24"/>
          <w:rtl w:val="0"/>
        </w:rPr>
        <w:t xml:space="preserve"> $5,000 – $25,000+ (depending on scope) </w:t>
      </w:r>
      <w:r w:rsidDel="00000000" w:rsidR="00000000" w:rsidRPr="00000000">
        <w:rPr>
          <w:b w:val="1"/>
          <w:bCs w:val="1"/>
          <w:sz w:val="24"/>
          <w:szCs w:val="24"/>
          <w:rtl w:val="0"/>
        </w:rPr>
        <w:t xml:space="preserve">Delivery Time:</w:t>
      </w:r>
      <w:r w:rsidDel="00000000" w:rsidR="00000000" w:rsidRPr="00000000">
        <w:rPr>
          <w:sz w:val="24"/>
          <w:szCs w:val="24"/>
          <w:rtl w:val="0"/>
        </w:rPr>
        <w:t xml:space="preserve"> 1–4 weeks per solution </w:t>
      </w:r>
      <w:r w:rsidDel="00000000" w:rsidR="00000000" w:rsidRPr="00000000">
        <w:rPr>
          <w:b w:val="1"/>
          <w:bCs w:val="1"/>
          <w:sz w:val="24"/>
          <w:szCs w:val="24"/>
          <w:rtl w:val="0"/>
        </w:rPr>
        <w:t xml:space="preserve">Format:</w:t>
      </w:r>
      <w:r w:rsidDel="00000000" w:rsidR="00000000" w:rsidRPr="00000000">
        <w:rPr>
          <w:sz w:val="24"/>
          <w:szCs w:val="24"/>
          <w:rtl w:val="0"/>
        </w:rPr>
        <w:t xml:space="preserve"> White-glove setup, vendor onboarding, and staff training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For customers who want LogBrief to execute on the roadmap rather than self-implement, we offer tiered implementation packages:</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Tier 1 — Vendor-Based Implementation ($5K–$10K):</w:t>
      </w:r>
      <w:r w:rsidDel="00000000" w:rsidR="00000000" w:rsidRPr="00000000">
        <w:rPr>
          <w:sz w:val="24"/>
          <w:szCs w:val="24"/>
          <w:rtl w:val="0"/>
        </w:rPr>
        <w:t xml:space="preserve"> We select, configure, and deploy off-the-shelf solutions (e.g., Snowball for referrals, Podium for messaging, Niche AI for lead processing). Includes vendor negotiation, account setup, CRM integration where available, and staff training. Target delivery: 1–2 weeks.</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Tier 2 — Custom Automation ($10K–$25K+):</w:t>
      </w:r>
      <w:r w:rsidDel="00000000" w:rsidR="00000000" w:rsidRPr="00000000">
        <w:rPr>
          <w:sz w:val="24"/>
          <w:szCs w:val="24"/>
          <w:rtl w:val="0"/>
        </w:rPr>
        <w:t xml:space="preserve"> For needs where no adequate off-the-shelf solution exists, we build custom workflows and automations. Examples: AI-powered callback scheduling integrated with AccuLynx/ServiceTitan calendars, automated referral landing pages with attribution tracking, intelligent follow-up sequences for unsold estimate recapture. Includes 90-day maintenance and support post-deployment. Target delivery: 2–4 weeks.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9wqzosmsipw" w:id="10"/>
      <w:bookmarkEnd w:id="10"/>
      <w:r w:rsidDel="00000000" w:rsidR="00000000" w:rsidRPr="00000000">
        <w:rPr>
          <w:b w:val="1"/>
          <w:bCs w:val="1"/>
          <w:color w:val="000000"/>
          <w:sz w:val="26"/>
          <w:szCs w:val="26"/>
          <w:rtl w:val="0"/>
        </w:rPr>
        <w:t xml:space="preserve">Phase C: Ongoing Advisory &amp; Maintenance</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Price:</w:t>
      </w:r>
      <w:r w:rsidDel="00000000" w:rsidR="00000000" w:rsidRPr="00000000">
        <w:rPr>
          <w:sz w:val="24"/>
          <w:szCs w:val="24"/>
          <w:rtl w:val="0"/>
        </w:rPr>
        <w:t xml:space="preserve"> $1,000–$2,500/quarter </w:t>
      </w:r>
      <w:r w:rsidDel="00000000" w:rsidR="00000000" w:rsidRPr="00000000">
        <w:rPr>
          <w:b w:val="1"/>
          <w:bCs w:val="1"/>
          <w:sz w:val="24"/>
          <w:szCs w:val="24"/>
          <w:rtl w:val="0"/>
        </w:rPr>
        <w:t xml:space="preserve">Format:</w:t>
      </w:r>
      <w:r w:rsidDel="00000000" w:rsidR="00000000" w:rsidRPr="00000000">
        <w:rPr>
          <w:sz w:val="24"/>
          <w:szCs w:val="24"/>
          <w:rtl w:val="0"/>
        </w:rPr>
        <w:t xml:space="preserve"> Quarterly check-ins, software maintenance, ad-hoc advisory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For customers who want an ongoing technical partner, we offer a quarterly retainer that includes quarterly operational reviews to identify new optimization opportunities, maintenance and uptime support for any custom automations we've deployed, vendor relationship management to stay on top of software renewals and new features, and priority access to new solutions and workflows as LogBrief's product corpus expands.</w:t>
      </w:r>
    </w:p>
    <w:p w:rsidR="00000000" w:rsidDel="00000000" w:rsidP="00000000" w:rsidRDefault="00000000" w:rsidRPr="00000000" w14:paraId="0000002F">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8qgbleghz9j" w:id="11"/>
      <w:bookmarkEnd w:id="11"/>
      <w:r w:rsidDel="00000000" w:rsidR="00000000" w:rsidRPr="00000000">
        <w:rPr>
          <w:b w:val="1"/>
          <w:bCs w:val="1"/>
          <w:sz w:val="34"/>
          <w:szCs w:val="34"/>
          <w:rtl w:val="0"/>
        </w:rPr>
        <w:t xml:space="preserve">Competitive Differentiation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LogBrief is not a software vendor. We are a trade tech partner. Our competitive advantages compound over time:</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Systematic audit process with agent-assisted automation.</w:t>
      </w:r>
      <w:r w:rsidDel="00000000" w:rsidR="00000000" w:rsidRPr="00000000">
        <w:rPr>
          <w:sz w:val="24"/>
          <w:szCs w:val="24"/>
          <w:rtl w:val="0"/>
        </w:rPr>
        <w:t xml:space="preserve"> Our audit is structured, repeatable, and increasingly powered by AI tools that accelerate diagnosis. Every engagement makes the next one faster.</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Trade industry knowledge and vendor relationships.</w:t>
      </w:r>
      <w:r w:rsidDel="00000000" w:rsidR="00000000" w:rsidRPr="00000000">
        <w:rPr>
          <w:sz w:val="24"/>
          <w:szCs w:val="24"/>
          <w:rtl w:val="0"/>
        </w:rPr>
        <w:t xml:space="preserve"> We are platform-agnostic and recommend what actually works. As we scale to 10, 20, 50 engagements, we build preferential relationships with vendors and develop deep pattern recognition across trades verticals.</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Custom software tool corpus.</w:t>
      </w:r>
      <w:r w:rsidDel="00000000" w:rsidR="00000000" w:rsidRPr="00000000">
        <w:rPr>
          <w:sz w:val="24"/>
          <w:szCs w:val="24"/>
          <w:rtl w:val="0"/>
        </w:rPr>
        <w:t xml:space="preserve"> Over time, solutions we build for individual customers become reusable products. A custom referral engine built for one roofing company becomes a deployable product for the next ten.</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Long-term maintenance and advisory support.</w:t>
      </w:r>
      <w:r w:rsidDel="00000000" w:rsidR="00000000" w:rsidRPr="00000000">
        <w:rPr>
          <w:sz w:val="24"/>
          <w:szCs w:val="24"/>
          <w:rtl w:val="0"/>
        </w:rPr>
        <w:t xml:space="preserve"> Recurring advisory retainers create sticky customer relationships and predictable revenue, while giving us ongoing visibility into how our solutions perform in the field.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Unlike pure software plays (ServiceTitan, Jobber, Housecall Pro), we don't require customers to rip and replace their existing stack. Unlike pure consultants, we actually implement and maintain working systems. This hybrid model is precisely what trades businesses say they need: someone to do ABC, and to stay on their side.</w:t>
      </w:r>
    </w:p>
    <w:p w:rsidR="00000000" w:rsidDel="00000000" w:rsidP="00000000" w:rsidRDefault="00000000" w:rsidRPr="00000000" w14:paraId="00000037">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q3wrv5hj8j8" w:id="12"/>
      <w:bookmarkEnd w:id="12"/>
      <w:r w:rsidDel="00000000" w:rsidR="00000000" w:rsidRPr="00000000">
        <w:rPr>
          <w:b w:val="1"/>
          <w:bCs w:val="1"/>
          <w:sz w:val="34"/>
          <w:szCs w:val="34"/>
          <w:rtl w:val="0"/>
        </w:rPr>
        <w:t xml:space="preserve">Target Customer Profile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p7iiv8ncbj" w:id="13"/>
      <w:bookmarkEnd w:id="13"/>
      <w:r w:rsidDel="00000000" w:rsidR="00000000" w:rsidRPr="00000000">
        <w:rPr>
          <w:b w:val="1"/>
          <w:bCs w:val="1"/>
          <w:color w:val="000000"/>
          <w:sz w:val="26"/>
          <w:szCs w:val="26"/>
          <w:rtl w:val="0"/>
        </w:rPr>
        <w:t xml:space="preserve">Primary ICP: PE-Backed Trades Companies</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Revenue:</w:t>
      </w:r>
      <w:r w:rsidDel="00000000" w:rsidR="00000000" w:rsidRPr="00000000">
        <w:rPr>
          <w:sz w:val="24"/>
          <w:szCs w:val="24"/>
          <w:rtl w:val="0"/>
        </w:rPr>
        <w:t xml:space="preserve"> $5M–$50M+ </w:t>
      </w:r>
      <w:r w:rsidDel="00000000" w:rsidR="00000000" w:rsidRPr="00000000">
        <w:rPr>
          <w:b w:val="1"/>
          <w:bCs w:val="1"/>
          <w:sz w:val="24"/>
          <w:szCs w:val="24"/>
          <w:rtl w:val="0"/>
        </w:rPr>
        <w:t xml:space="preserve">Verticals:</w:t>
      </w:r>
      <w:r w:rsidDel="00000000" w:rsidR="00000000" w:rsidRPr="00000000">
        <w:rPr>
          <w:sz w:val="24"/>
          <w:szCs w:val="24"/>
          <w:rtl w:val="0"/>
        </w:rPr>
        <w:t xml:space="preserve"> HVAC, plumbing, electrical, roofing, fire suppression, specialty contractors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Growth-mandated by investors, allocated technology/marketing budgets, faster decision-making than owner-operators, data-aware but lacking technical execution capability. </w:t>
      </w:r>
      <w:r w:rsidDel="00000000" w:rsidR="00000000" w:rsidRPr="00000000">
        <w:rPr>
          <w:b w:val="1"/>
          <w:bCs w:val="1"/>
          <w:sz w:val="24"/>
          <w:szCs w:val="24"/>
          <w:rtl w:val="0"/>
        </w:rPr>
        <w:t xml:space="preserve">Pain:</w:t>
      </w:r>
      <w:r w:rsidDel="00000000" w:rsidR="00000000" w:rsidRPr="00000000">
        <w:rPr>
          <w:sz w:val="24"/>
          <w:szCs w:val="24"/>
          <w:rtl w:val="0"/>
        </w:rPr>
        <w:t xml:space="preserve"> Need to demonstrate EBITDA growth to PE sponsors; overwhelmed by vendor options; understaffed on technology; previous software implementations underdelivered.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27kmsfj11b55" w:id="14"/>
      <w:bookmarkEnd w:id="14"/>
      <w:r w:rsidDel="00000000" w:rsidR="00000000" w:rsidRPr="00000000">
        <w:rPr>
          <w:b w:val="1"/>
          <w:bCs w:val="1"/>
          <w:color w:val="000000"/>
          <w:sz w:val="26"/>
          <w:szCs w:val="26"/>
          <w:rtl w:val="0"/>
        </w:rPr>
        <w:t xml:space="preserve">Secondary ICP: Growth-Oriented Owner-Operators</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Revenue:</w:t>
      </w:r>
      <w:r w:rsidDel="00000000" w:rsidR="00000000" w:rsidRPr="00000000">
        <w:rPr>
          <w:sz w:val="24"/>
          <w:szCs w:val="24"/>
          <w:rtl w:val="0"/>
        </w:rPr>
        <w:t xml:space="preserve"> $2M–$10M </w:t>
      </w:r>
      <w:r w:rsidDel="00000000" w:rsidR="00000000" w:rsidRPr="00000000">
        <w:rPr>
          <w:b w:val="1"/>
          <w:bCs w:val="1"/>
          <w:sz w:val="24"/>
          <w:szCs w:val="24"/>
          <w:rtl w:val="0"/>
        </w:rPr>
        <w:t xml:space="preserve">Characteristics:</w:t>
      </w:r>
      <w:r w:rsidDel="00000000" w:rsidR="00000000" w:rsidRPr="00000000">
        <w:rPr>
          <w:sz w:val="24"/>
          <w:szCs w:val="24"/>
          <w:rtl w:val="0"/>
        </w:rPr>
        <w:t xml:space="preserve"> Ambitious owners who recognize they need technology to compete but lack a CTO or technical staff. </w:t>
      </w:r>
      <w:r w:rsidDel="00000000" w:rsidR="00000000" w:rsidRPr="00000000">
        <w:rPr>
          <w:b w:val="1"/>
          <w:bCs w:val="1"/>
          <w:sz w:val="24"/>
          <w:szCs w:val="24"/>
          <w:rtl w:val="0"/>
        </w:rPr>
        <w:t xml:space="preserve">Pain:</w:t>
      </w:r>
      <w:r w:rsidDel="00000000" w:rsidR="00000000" w:rsidRPr="00000000">
        <w:rPr>
          <w:sz w:val="24"/>
          <w:szCs w:val="24"/>
          <w:rtl w:val="0"/>
        </w:rPr>
        <w:t xml:space="preserve"> Spending 5%+ of revenue on marketing with unclear ROI; losing leads to poor follow-up; referral programs underperforming; manual processes creating bottlenecks.</w:t>
      </w:r>
    </w:p>
    <w:p w:rsidR="00000000" w:rsidDel="00000000" w:rsidP="00000000" w:rsidRDefault="00000000" w:rsidRPr="00000000" w14:paraId="0000003D">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egnt656jha" w:id="15"/>
      <w:bookmarkEnd w:id="15"/>
      <w:r w:rsidDel="00000000" w:rsidR="00000000" w:rsidRPr="00000000">
        <w:rPr>
          <w:b w:val="1"/>
          <w:bCs w:val="1"/>
          <w:sz w:val="34"/>
          <w:szCs w:val="34"/>
          <w:rtl w:val="0"/>
        </w:rPr>
        <w:t xml:space="preserve">Case Study: Skycrest Roofing</w:t>
      </w:r>
    </w:p>
    <w:p w:rsidR="00000000" w:rsidDel="00000000" w:rsidP="00000000" w:rsidRDefault="00000000" w:rsidRPr="00000000" w14:paraId="0000003F">
      <w:pPr>
        <w:spacing w:after="240" w:before="240" w:lineRule="auto"/>
        <w:rPr>
          <w:i w:val="1"/>
          <w:iCs w:val="1"/>
          <w:sz w:val="24"/>
          <w:szCs w:val="24"/>
        </w:rPr>
      </w:pPr>
      <w:r w:rsidDel="00000000" w:rsidR="00000000" w:rsidRPr="00000000">
        <w:rPr>
          <w:i w:val="1"/>
          <w:iCs w:val="1"/>
          <w:sz w:val="24"/>
          <w:szCs w:val="24"/>
          <w:rtl w:val="0"/>
        </w:rPr>
        <w:t xml:space="preserve">Initial validation engagement — April 2026</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z8b981ie5ec" w:id="16"/>
      <w:bookmarkEnd w:id="16"/>
      <w:r w:rsidDel="00000000" w:rsidR="00000000" w:rsidRPr="00000000">
        <w:rPr>
          <w:b w:val="1"/>
          <w:bCs w:val="1"/>
          <w:color w:val="000000"/>
          <w:sz w:val="26"/>
          <w:szCs w:val="26"/>
          <w:rtl w:val="0"/>
        </w:rPr>
        <w:t xml:space="preserve">Company Overview</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Skycrest Roofing operates across Colorado and Florida with approximately $2.5M in average monthly revenue. The Colorado business is PE-backed (Shore Capital), storm-driven, and performing well. The Florida business serves an older demographic (median age 72) in a non-storm market and is facing significant operational challenges.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zfv5u7r5akrh" w:id="17"/>
      <w:bookmarkEnd w:id="17"/>
      <w:r w:rsidDel="00000000" w:rsidR="00000000" w:rsidRPr="00000000">
        <w:rPr>
          <w:b w:val="1"/>
          <w:bCs w:val="1"/>
          <w:color w:val="000000"/>
          <w:sz w:val="26"/>
          <w:szCs w:val="26"/>
          <w:rtl w:val="0"/>
        </w:rPr>
        <w:t xml:space="preserve">Pain Points Identified</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Follow-up conversion gap:</w:t>
      </w:r>
      <w:r w:rsidDel="00000000" w:rsidR="00000000" w:rsidRPr="00000000">
        <w:rPr>
          <w:sz w:val="24"/>
          <w:szCs w:val="24"/>
          <w:rtl w:val="0"/>
        </w:rPr>
        <w:t xml:space="preserve"> SQL-to-sale conversion sits at 30–40% with potential to reach 40–45%. An additional 5% monthly improvement represents ~$125K in incremental revenue. Account managers are strong on initial contact but struggle with persistent follow-up on stale leads.</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Unsold estimate backlog:</w:t>
      </w:r>
      <w:r w:rsidDel="00000000" w:rsidR="00000000" w:rsidRPr="00000000">
        <w:rPr>
          <w:sz w:val="24"/>
          <w:szCs w:val="24"/>
          <w:rtl w:val="0"/>
        </w:rPr>
        <w:t xml:space="preserve"> $18M in unconverted estimates accumulated over 4 years. Previous recapture attempts (call center, email blasts) failed. Text messaging showed promise but hasn't been systematically deployed.</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Off-hours scheduling bottleneck:</w:t>
      </w:r>
      <w:r w:rsidDel="00000000" w:rsidR="00000000" w:rsidRPr="00000000">
        <w:rPr>
          <w:sz w:val="24"/>
          <w:szCs w:val="24"/>
          <w:rtl w:val="0"/>
        </w:rPr>
        <w:t xml:space="preserve"> AnswerForce handles after-hours calls and collects full customer information, but cannot book appointments directly into AccuLynx. This creates a delay that loses customers who are ready to schedule.</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Referral program underperformance:</w:t>
      </w:r>
      <w:r w:rsidDel="00000000" w:rsidR="00000000" w:rsidRPr="00000000">
        <w:rPr>
          <w:sz w:val="24"/>
          <w:szCs w:val="24"/>
          <w:rtl w:val="0"/>
        </w:rPr>
        <w:t xml:space="preserve"> Currently using Snowball for automated referrals ($500 customer incentive for reroofs), but adoption has been disappointing. Account managers are not consistently asking for referrals at the optimal moment (post-job completion 'warm glow').</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Conversion paradox:</w:t>
      </w:r>
      <w:r w:rsidDel="00000000" w:rsidR="00000000" w:rsidRPr="00000000">
        <w:rPr>
          <w:sz w:val="24"/>
          <w:szCs w:val="24"/>
          <w:rtl w:val="0"/>
        </w:rPr>
        <w:t xml:space="preserve"> As marketing has become more professionalized, MQL-to-SQL conversion has dropped. With no marketing, the business converted ~80% of leads. Broader, less-qualified lead pools are diluting conversion rates.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z9yol49ig6vj" w:id="18"/>
      <w:bookmarkEnd w:id="18"/>
      <w:r w:rsidDel="00000000" w:rsidR="00000000" w:rsidRPr="00000000">
        <w:rPr>
          <w:b w:val="1"/>
          <w:bCs w:val="1"/>
          <w:color w:val="000000"/>
          <w:sz w:val="26"/>
          <w:szCs w:val="26"/>
          <w:rtl w:val="0"/>
        </w:rPr>
        <w:t xml:space="preserve">Proposed Solutions</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AI scheduling agent:</w:t>
      </w:r>
      <w:r w:rsidDel="00000000" w:rsidR="00000000" w:rsidRPr="00000000">
        <w:rPr>
          <w:sz w:val="24"/>
          <w:szCs w:val="24"/>
          <w:rtl w:val="0"/>
        </w:rPr>
        <w:t xml:space="preserve"> Rules-based engine that accesses AccuLynx calendar via single API license, checks zip code territory assignments, and books appointments directly — eliminating the AnswerForce-to-scheduler handoff. Expected impact: 5–10% appointment increase, translating to thousands in monthly revenue.</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Automated follow-up sequences:</w:t>
      </w:r>
      <w:r w:rsidDel="00000000" w:rsidR="00000000" w:rsidRPr="00000000">
        <w:rPr>
          <w:sz w:val="24"/>
          <w:szCs w:val="24"/>
          <w:rtl w:val="0"/>
        </w:rPr>
        <w:t xml:space="preserve"> Text-based follow-up workflows for leads that go cold after initial contact. Integrates with existing CRM to trigger re-engagement at defined intervals.</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Referral engine optimization:</w:t>
      </w:r>
      <w:r w:rsidDel="00000000" w:rsidR="00000000" w:rsidRPr="00000000">
        <w:rPr>
          <w:sz w:val="24"/>
          <w:szCs w:val="24"/>
          <w:rtl w:val="0"/>
        </w:rPr>
        <w:t xml:space="preserve"> Custom referral landing pages with attribution tracking, post-job automated referral requests timed to the 'warm glow' moment, and data cleanup of customer records back to January 2025.</w:t>
      </w:r>
    </w:p>
    <w:p w:rsidR="00000000" w:rsidDel="00000000" w:rsidP="00000000" w:rsidRDefault="00000000" w:rsidRPr="00000000" w14:paraId="0000004C">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5p1crxkcwyj" w:id="19"/>
      <w:bookmarkEnd w:id="19"/>
      <w:r w:rsidDel="00000000" w:rsidR="00000000" w:rsidRPr="00000000">
        <w:rPr>
          <w:b w:val="1"/>
          <w:bCs w:val="1"/>
          <w:sz w:val="34"/>
          <w:szCs w:val="34"/>
          <w:rtl w:val="0"/>
        </w:rPr>
        <w:t xml:space="preserve">Founding Team</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hnqzlih7tjh" w:id="20"/>
      <w:bookmarkEnd w:id="20"/>
      <w:r w:rsidDel="00000000" w:rsidR="00000000" w:rsidRPr="00000000">
        <w:rPr>
          <w:b w:val="1"/>
          <w:bCs w:val="1"/>
          <w:color w:val="000000"/>
          <w:sz w:val="26"/>
          <w:szCs w:val="26"/>
          <w:rtl w:val="0"/>
        </w:rPr>
        <w:t xml:space="preserve">Abhi Satyavarapu — Operations &amp; Strategy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Former VP and General Manager of the Service Division at Ackerman Trade Services (Shore Capital portfolio company), where he owned the division P&amp;L, led a 40+ person organization, and drove 110% YoY revenue growth and 200% YoY EBITDA growth. Built and shipped a new Service OS including CRM, field service software, and real-time job-level margin tracking. Launched one of the first AI agents within the Shore Capital portfolio for invoicing and collections, compressing DSO from 3+ weeks to under 3 days. Previously an Engagement Manager at McKinsey &amp; Company, where he led PE due diligences across industrial and services sectors and built GTM strategies for consumer and enterprise technology startups. Harvard Kennedy School (MPA) and Stanford GSB (MBA).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igathn9yfua8" w:id="21"/>
      <w:bookmarkEnd w:id="21"/>
      <w:r w:rsidDel="00000000" w:rsidR="00000000" w:rsidRPr="00000000">
        <w:rPr>
          <w:b w:val="1"/>
          <w:bCs w:val="1"/>
          <w:color w:val="000000"/>
          <w:sz w:val="26"/>
          <w:szCs w:val="26"/>
          <w:rtl w:val="0"/>
        </w:rPr>
        <w:t xml:space="preserve">Kyle D'Souza — Product &amp; Technology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Senior Product Manager at Microsoft AI, where he owned the Audience Targeting platform powering a $20B Ads business. Shipped Predictive Targeting as a 0-to-$150M ARR product and led Privacy Strategy for 250M+ Edge users. Previously a Software Engineer at Cloudflare and Director at Phosphorus Cybersecurity, where he led an engineering team that shipped code for a novel protocol and helped raise $1.25M in initial funding (company has since raised a $65M Series A). Stanford University (MS Computer Science, BS Mathematical &amp; Computational Sciences, BA Sociology with Honors). Dual degree, top 5%.</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Together:</w:t>
      </w:r>
      <w:r w:rsidDel="00000000" w:rsidR="00000000" w:rsidRPr="00000000">
        <w:rPr>
          <w:sz w:val="24"/>
          <w:szCs w:val="24"/>
          <w:rtl w:val="0"/>
        </w:rPr>
        <w:t xml:space="preserve"> An operator who has scaled a trades business 3x in a PE environment, paired with a product builder who has shipped $200M+ in revenue at Microsoft. LogBrief combines deep trades operational knowledge with technical execution — the exact pairing that trades businesses lack and can't hire for.</w:t>
      </w:r>
    </w:p>
    <w:p w:rsidR="00000000" w:rsidDel="00000000" w:rsidP="00000000" w:rsidRDefault="00000000" w:rsidRPr="00000000" w14:paraId="00000053">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48lotbs71uso" w:id="22"/>
      <w:bookmarkEnd w:id="22"/>
      <w:r w:rsidDel="00000000" w:rsidR="00000000" w:rsidRPr="00000000">
        <w:rPr>
          <w:b w:val="1"/>
          <w:bCs w:val="1"/>
          <w:sz w:val="34"/>
          <w:szCs w:val="34"/>
          <w:rtl w:val="0"/>
        </w:rPr>
        <w:t xml:space="preserve">Go-to-Market Strategy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jwhorljn6fsg" w:id="23"/>
      <w:bookmarkEnd w:id="23"/>
      <w:r w:rsidDel="00000000" w:rsidR="00000000" w:rsidRPr="00000000">
        <w:rPr>
          <w:b w:val="1"/>
          <w:bCs w:val="1"/>
          <w:color w:val="000000"/>
          <w:sz w:val="26"/>
          <w:szCs w:val="26"/>
          <w:rtl w:val="0"/>
        </w:rPr>
        <w:t xml:space="preserve">Outbound Engine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Targeted email outreach to PE-backed HVAC, electrical, plumbing, and roofing companies ($5M+ revenue). Lead sourcing from PE portfolio company databases, ASHRAE/BPI contractor lists, industry conference contacts, and state energy program networks (Mass Save, NYSERDA). Personalized emails with a direct value proposition and money-back guarantee — no PDF attachments, content lives in the email body. Phone follow-up to emails for higher conversion; 10–11 touchpoints acceptable in the sales cycle.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l6ilxld49o3" w:id="24"/>
      <w:bookmarkEnd w:id="24"/>
      <w:r w:rsidDel="00000000" w:rsidR="00000000" w:rsidRPr="00000000">
        <w:rPr>
          <w:b w:val="1"/>
          <w:bCs w:val="1"/>
          <w:color w:val="000000"/>
          <w:sz w:val="26"/>
          <w:szCs w:val="26"/>
          <w:rtl w:val="0"/>
        </w:rPr>
        <w:t xml:space="preserve">Partnerships &amp; Referrals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Referral partnerships with marketing agencies (e.g., Camp Digital) that serve trades companies but lack implementation capability. Vendor partnerships for revenue sharing with software platforms we recommend and implement. Industry conferences and events for in-person relationship building and lead generation.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d04mss1qz5q" w:id="25"/>
      <w:bookmarkEnd w:id="25"/>
      <w:r w:rsidDel="00000000" w:rsidR="00000000" w:rsidRPr="00000000">
        <w:rPr>
          <w:b w:val="1"/>
          <w:bCs w:val="1"/>
          <w:color w:val="000000"/>
          <w:sz w:val="26"/>
          <w:szCs w:val="26"/>
          <w:rtl w:val="0"/>
        </w:rPr>
        <w:t xml:space="preserve">Inbound &amp; Credibility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Professional website at logbrief.com with self-scheduling capability, case studies, and clickable product demos. Leverage Stanford and Harvard alumni networks for credibility in initial outreach. Content marketing focused on practical insights for trades operators (not generic AI hype).</w:t>
      </w:r>
    </w:p>
    <w:p w:rsidR="00000000" w:rsidDel="00000000" w:rsidP="00000000" w:rsidRDefault="00000000" w:rsidRPr="00000000" w14:paraId="0000005B">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6xoow8o4dhy" w:id="26"/>
      <w:bookmarkEnd w:id="26"/>
      <w:r w:rsidDel="00000000" w:rsidR="00000000" w:rsidRPr="00000000">
        <w:rPr>
          <w:b w:val="1"/>
          <w:bCs w:val="1"/>
          <w:sz w:val="34"/>
          <w:szCs w:val="34"/>
          <w:rtl w:val="0"/>
        </w:rPr>
        <w:t xml:space="preserve">Financial Targets &amp; Milestones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e3iz7p3vz8e" w:id="27"/>
      <w:bookmarkEnd w:id="27"/>
      <w:r w:rsidDel="00000000" w:rsidR="00000000" w:rsidRPr="00000000">
        <w:rPr>
          <w:b w:val="1"/>
          <w:bCs w:val="1"/>
          <w:color w:val="000000"/>
          <w:sz w:val="26"/>
          <w:szCs w:val="26"/>
          <w:rtl w:val="0"/>
        </w:rPr>
        <w:t xml:space="preserve">Near-Term (0–3 months)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Target: $100K in committed revenue within 30–60 days. Path: 20–50 paying customers at $2K–$5K average contract value. Requires 250+ customer conversations, 8+ calls per day, functioning website with self-scheduling. Key metric: conversion rate from outbound emails to paid engagements.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wx3h4hmjb29" w:id="28"/>
      <w:bookmarkEnd w:id="28"/>
      <w:r w:rsidDel="00000000" w:rsidR="00000000" w:rsidRPr="00000000">
        <w:rPr>
          <w:b w:val="1"/>
          <w:bCs w:val="1"/>
          <w:color w:val="000000"/>
          <w:sz w:val="26"/>
          <w:szCs w:val="26"/>
          <w:rtl w:val="0"/>
        </w:rPr>
        <w:t xml:space="preserve">Medium-Term (3–12 months)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Scale to $100K/month in recurring and project-based revenue. Build reusable product corpus from implementation engagements. Establish 3–5 case studies with measurable ROI. Begin investor conversations for seed round ($1–4M) to fund operations and initial acquisitions.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k73tekszaxa" w:id="29"/>
      <w:bookmarkEnd w:id="29"/>
      <w:r w:rsidDel="00000000" w:rsidR="00000000" w:rsidRPr="00000000">
        <w:rPr>
          <w:b w:val="1"/>
          <w:bCs w:val="1"/>
          <w:color w:val="000000"/>
          <w:sz w:val="26"/>
          <w:szCs w:val="26"/>
          <w:rtl w:val="0"/>
        </w:rPr>
        <w:t xml:space="preserve">Long-Term Vision (1–4 years)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Raise Series A ($20–25M) for acquisition capital. Acquire 3–5 undervalued commercial electrical/specialty contractors at 6–8x EBITDA. Apply LogBrief's technology playbook to drive 20–30% annual EBITDA growth across portfolio. Target platform EBITDA of ~$10M; exit at 9–10x ($90–$100M enterprise value). Founder outcome: $15–$40M depending on equity structure and capital mix (equity + SBA loans + private credit).</w:t>
      </w:r>
    </w:p>
    <w:p w:rsidR="00000000" w:rsidDel="00000000" w:rsidP="00000000" w:rsidRDefault="00000000" w:rsidRPr="00000000" w14:paraId="00000063">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gks7vpkfpgyl" w:id="30"/>
      <w:bookmarkEnd w:id="30"/>
      <w:r w:rsidDel="00000000" w:rsidR="00000000" w:rsidRPr="00000000">
        <w:rPr>
          <w:b w:val="1"/>
          <w:bCs w:val="1"/>
          <w:sz w:val="34"/>
          <w:szCs w:val="34"/>
          <w:rtl w:val="0"/>
        </w:rPr>
        <w:t xml:space="preserve">Key Risks &amp; Mitigants</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Willingness to pay</w:t>
      </w:r>
      <w:r w:rsidDel="00000000" w:rsidR="00000000" w:rsidRPr="00000000">
        <w:rPr>
          <w:sz w:val="24"/>
          <w:szCs w:val="24"/>
          <w:rtl w:val="0"/>
        </w:rPr>
        <w:t xml:space="preserve"> — Trades businesses historically resistant to software/consulting spend. Mitigant: Money-back guarantee; outcomes-based pricing; target PE-backed companies with allocated budgets.</w:t>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Market saturation of AI pitches</w:t>
      </w:r>
      <w:r w:rsidDel="00000000" w:rsidR="00000000" w:rsidRPr="00000000">
        <w:rPr>
          <w:sz w:val="24"/>
          <w:szCs w:val="24"/>
          <w:rtl w:val="0"/>
        </w:rPr>
        <w:t xml:space="preserve"> — Trades operators fatigued by 15–20 vendor pitches per week. Mitigant: Position as advocate, not vendor; platform-agnostic; lead with audit, not product.</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Execution complexity</w:t>
      </w:r>
      <w:r w:rsidDel="00000000" w:rsidR="00000000" w:rsidRPr="00000000">
        <w:rPr>
          <w:sz w:val="24"/>
          <w:szCs w:val="24"/>
          <w:rtl w:val="0"/>
        </w:rPr>
        <w:t xml:space="preserve"> — Custom implementations may take longer than 2-week target. Mitigant: Prioritize off-the-shelf solutions; build reusable product corpus; only take custom projects that generalize.</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Competitive landscape</w:t>
      </w:r>
      <w:r w:rsidDel="00000000" w:rsidR="00000000" w:rsidRPr="00000000">
        <w:rPr>
          <w:sz w:val="24"/>
          <w:szCs w:val="24"/>
          <w:rtl w:val="0"/>
        </w:rPr>
        <w:t xml:space="preserve"> — ServiceTitan ($3B+ valuation) and others have massive head starts in pure software. Mitigant: We are not competing on software — we compete on implementation + advisory + outcomes. Complementary, not competitive.</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Acquisition risk (long-term)</w:t>
      </w:r>
      <w:r w:rsidDel="00000000" w:rsidR="00000000" w:rsidRPr="00000000">
        <w:rPr>
          <w:sz w:val="24"/>
          <w:szCs w:val="24"/>
          <w:rtl w:val="0"/>
        </w:rPr>
        <w:t xml:space="preserve"> — Roll-up strategy requires deal flow, diligence, and operational bandwidth. Mitigant: Sequence — prove value creation through services first, then pursue acquisitions with demonstrated playbook.</w:t>
      </w:r>
    </w:p>
    <w:p w:rsidR="00000000" w:rsidDel="00000000" w:rsidP="00000000" w:rsidRDefault="00000000" w:rsidRPr="00000000" w14:paraId="0000006A">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Contact</w:t>
      </w:r>
      <w:r w:rsidDel="00000000" w:rsidR="00000000" w:rsidRPr="00000000">
        <w:rPr>
          <w:sz w:val="24"/>
          <w:szCs w:val="24"/>
          <w:rtl w:val="0"/>
        </w:rPr>
        <w:t xml:space="preserve"> Abhi Satyavarapu — abhinav.satyavarapu@gmail.com — (734) 658-6663 Kyle D'Souza — kvdsouza@alumni.stanford.edu — (856) 761-5251</w:t>
      </w:r>
    </w:p>
    <w:p w:rsidR="00000000" w:rsidDel="00000000" w:rsidP="00000000" w:rsidRDefault="00000000" w:rsidRPr="00000000" w14:paraId="0000006C">
      <w:pPr>
        <w:spacing w:after="120" w:before="240" w:lineRule="auto"/>
        <w:rPr>
          <w:b w:val="1"/>
          <w:bCs w:val="1"/>
          <w:color w:val="1b3a5c"/>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