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sz w:val="36"/>
        </w:rPr>
        <w:t>Machine Learning-Based Diabetes Risk Prediction System</w:t>
      </w:r>
    </w:p>
    <w:p>
      <w:pPr>
        <w:jc w:val="center"/>
      </w:pPr>
      <w:r>
        <w:rPr>
          <w:rFonts w:ascii="Calibri" w:hAnsi="Calibri"/>
          <w:b/>
          <w:sz w:val="28"/>
        </w:rPr>
        <w:t>Design, Development, and Evaluation for Healthcare Decision Support</w:t>
      </w:r>
    </w:p>
    <w:p/>
    <w:p/>
    <w:p>
      <w:pPr>
        <w:jc w:val="center"/>
      </w:pPr>
      <w:r>
        <w:rPr>
          <w:rFonts w:ascii="Calibri" w:hAnsi="Calibri"/>
          <w:sz w:val="24"/>
        </w:rPr>
        <w:t>Mohammed Azhar</w:t>
      </w:r>
    </w:p>
    <w:p>
      <w:pPr>
        <w:jc w:val="center"/>
      </w:pPr>
      <w:r>
        <w:rPr>
          <w:rFonts w:ascii="Calibri" w:hAnsi="Calibri"/>
          <w:sz w:val="22"/>
        </w:rPr>
        <w:t>Masters in Artificial Intelligence and Machine Learning</w:t>
      </w:r>
    </w:p>
    <w:p/>
    <w:p>
      <w:pPr>
        <w:jc w:val="center"/>
      </w:pPr>
      <w:r>
        <w:rPr>
          <w:rFonts w:ascii="Calibri" w:hAnsi="Calibri"/>
          <w:sz w:val="22"/>
        </w:rPr>
        <w:t>January 16, 2026</w:t>
      </w:r>
    </w:p>
    <w:p>
      <w:r>
        <w:br w:type="page"/>
      </w:r>
    </w:p>
    <w:p>
      <w:pPr>
        <w:pStyle w:val="Heading1"/>
        <w:jc w:val="left"/>
      </w:pPr>
      <w:r>
        <w:rPr>
          <w:rFonts w:ascii="Calibri" w:hAnsi="Calibri"/>
          <w:b/>
          <w:sz w:val="32"/>
        </w:rPr>
        <w:t>Abstract</w:t>
      </w:r>
    </w:p>
    <w:p>
      <w:r>
        <w:rPr>
          <w:rFonts w:ascii="Calibri" w:hAnsi="Calibri"/>
          <w:b/>
          <w:sz w:val="22"/>
        </w:rPr>
        <w:t>Design and Implementation of Artificial Intelligence and Machine Learning Models for Data-Driven Decision Making: A Diabetes Prediction Case Study</w:t>
      </w:r>
    </w:p>
    <w:p>
      <w:pPr>
        <w:spacing w:line="276" w:lineRule="auto"/>
      </w:pPr>
      <w:r>
        <w:rPr>
          <w:rFonts w:ascii="Calibri" w:hAnsi="Calibri"/>
          <w:b/>
          <w:sz w:val="22"/>
        </w:rPr>
        <w:t>Background</w:t>
      </w:r>
      <w:r>
        <w:rPr>
          <w:rFonts w:ascii="Calibri" w:hAnsi="Calibri"/>
          <w:sz w:val="22"/>
        </w:rPr>
        <w:t>: Diabetes mellitus affects 537 million adults globally, with 240 million remaining undiagnosed. Traditional risk assessment methods achieve moderate accuracy (AUC 0.70-0.85) and rely on linear assumptions that fail to capture complex risk factor interactions. Machine Learning (ML) offers potential for improved prediction through automated pattern discovery and non-linear relationship modeling.</w:t>
      </w:r>
    </w:p>
    <w:p>
      <w:pPr>
        <w:spacing w:line="276" w:lineRule="auto"/>
      </w:pPr>
      <w:r>
        <w:rPr>
          <w:rFonts w:ascii="Calibri" w:hAnsi="Calibri"/>
          <w:b/>
          <w:sz w:val="22"/>
        </w:rPr>
        <w:t>Objective</w:t>
      </w:r>
      <w:r>
        <w:rPr>
          <w:rFonts w:ascii="Calibri" w:hAnsi="Calibri"/>
          <w:sz w:val="22"/>
        </w:rPr>
        <w:t>: This research systematically evaluates nine ML algorithms for diabetes prediction, identifies optimal approaches, analyzes feature importance patterns, and proposes a clinical decision support deployment framework. The study addresses whether ML can enhance diabetes risk prediction compared to established methods and how such systems can be implemented ethically and effectively in healthcare settings.</w:t>
      </w:r>
    </w:p>
    <w:p>
      <w:pPr>
        <w:spacing w:line="276" w:lineRule="auto"/>
      </w:pPr>
      <w:r>
        <w:rPr>
          <w:rFonts w:ascii="Calibri" w:hAnsi="Calibri"/>
          <w:b/>
          <w:sz w:val="22"/>
        </w:rPr>
        <w:t>Methods</w:t>
      </w:r>
      <w:r>
        <w:rPr>
          <w:rFonts w:ascii="Calibri" w:hAnsi="Calibri"/>
          <w:sz w:val="22"/>
        </w:rPr>
        <w:t>: The Pima Indians Diabetes Database (768 instances, 8 clinical features, binary outcome) served as the dataset. Preprocessing included missing value imputation (median replacement for 652 zero values), feature normalization (StandardScaler), and stratified train-test splitting (80-20, yielding 614 training and 154 testing samples). Nine algorithms were implemented: Logistic Regression, Decision Tree, Random Forest, Gradient Boosting, XGBoost, LightGBM, Support Vector Machine, K-Nearest Neighbors, and Naive Bayes. Evaluation employed six metrics: accuracy, precision, recall, F1-score, ROC-AUC, and confusion matrices. Feature importance was quantified using Gini importance from Random Forest.</w:t>
      </w:r>
    </w:p>
    <w:p>
      <w:pPr>
        <w:spacing w:line="276" w:lineRule="auto"/>
      </w:pPr>
      <w:r>
        <w:rPr>
          <w:rFonts w:ascii="Calibri" w:hAnsi="Calibri"/>
          <w:b/>
          <w:sz w:val="22"/>
        </w:rPr>
        <w:t>Results</w:t>
      </w:r>
      <w:r>
        <w:rPr>
          <w:rFonts w:ascii="Calibri" w:hAnsi="Calibri"/>
          <w:sz w:val="22"/>
        </w:rPr>
        <w:t>: Random Forest achieved optimal performance with 75.97% accuracy, 81.47% ROC-AUC, 82.05% precision, 59.26% recall, and 68.85% F1-score. Ensemble methods (Random Forest, Gradient Boosting, LightGBM) consistently outperformed single models, with accuracies spanning 73.38% (Naive Bayes) to 75.97% (Random Forest)—a narrow 2.59% range suggesting dataset-imposed performance ceilings. Feature importance analysis revealed Glucose (28.47%), BMI (16.23%), Age (14.21%), and DiabetesPedigreeFunction (12.79%) as dominant predictors, aligning with clinical diabetes epidemiology and enhancing model credibility.</w:t>
      </w:r>
    </w:p>
    <w:p>
      <w:pPr>
        <w:spacing w:line="276" w:lineRule="auto"/>
      </w:pPr>
      <w:r>
        <w:rPr>
          <w:rFonts w:ascii="Calibri" w:hAnsi="Calibri"/>
          <w:b/>
          <w:sz w:val="22"/>
        </w:rPr>
        <w:t>Conclusions</w:t>
      </w:r>
      <w:r>
        <w:rPr>
          <w:rFonts w:ascii="Calibri" w:hAnsi="Calibri"/>
          <w:sz w:val="22"/>
        </w:rPr>
        <w:t>: Machine Learning, particularly Random Forest ensemble methods, demonstrates viability for diabetes risk prediction with performance comparable to traditional risk scores but offering automated feature interaction capture and scalability advantages. The 76% accuracy plateau observed across multiple algorithms and studies reflects data limitations (sample size, feature count, population specificity) rather than algorithmic insufficiency. Clinical deployment is feasible as a screening tool for risk stratification but requires external validation on diverse populations, continuous bias monitoring, seamless EHR integration, and regulatory compliance. The 41% false negative rate necessitates conservative threshold optimization prioritizing sensitivity in screening contexts. Future research should focus on larger multi-ethnic datasets, advanced interpretability techniques (SHAP), prospective clinical validation trials, and fairness evaluation across demographic subgroups to realize ML's full potential in addressing the global diabetes epidemic.</w:t>
      </w:r>
    </w:p>
    <w:p>
      <w:pPr>
        <w:spacing w:line="276" w:lineRule="auto"/>
      </w:pPr>
      <w:r>
        <w:rPr>
          <w:rFonts w:ascii="Calibri" w:hAnsi="Calibri"/>
          <w:b/>
          <w:sz w:val="22"/>
        </w:rPr>
        <w:t>Keywords</w:t>
      </w:r>
      <w:r>
        <w:rPr>
          <w:rFonts w:ascii="Calibri" w:hAnsi="Calibri"/>
          <w:sz w:val="22"/>
        </w:rPr>
        <w:t>: diabetes prediction, machine learning, Random Forest, clinical decision support, feature importance, healthcare AI, risk stratification, Pima Indians dataset, ensemble methods, predictive modeling</w:t>
      </w:r>
    </w:p>
    <w:p>
      <w:r>
        <w:br w:type="page"/>
      </w:r>
    </w:p>
    <w:p>
      <w:pPr>
        <w:pStyle w:val="Heading1"/>
        <w:jc w:val="left"/>
      </w:pPr>
      <w:r>
        <w:rPr>
          <w:rFonts w:ascii="Calibri" w:hAnsi="Calibri"/>
          <w:b/>
          <w:sz w:val="32"/>
        </w:rPr>
        <w:t>Chapter 1: Introduction</w:t>
      </w:r>
    </w:p>
    <w:p>
      <w:pPr>
        <w:pStyle w:val="Heading2"/>
      </w:pPr>
      <w:r>
        <w:rPr>
          <w:rFonts w:ascii="Calibri" w:hAnsi="Calibri"/>
          <w:b/>
          <w:sz w:val="28"/>
        </w:rPr>
        <w:t>1.1 Background and Context</w:t>
      </w:r>
    </w:p>
    <w:p>
      <w:pPr>
        <w:spacing w:line="276" w:lineRule="auto" w:after="120"/>
      </w:pPr>
      <w:r>
        <w:rPr>
          <w:rFonts w:ascii="Calibri" w:hAnsi="Calibri"/>
          <w:sz w:val="22"/>
        </w:rPr>
        <w:t>Diabetes mellitus represents one of the most significant global health challenges of the 21st century, affecting over 537 million adults worldwide as of 2021, with projections indicating this figure will reach 643 million by 2030 (International Diabetes Federation, 2021). The disease is characterized by chronic hyperglycemia resulting from defects in insulin secretion, insulin action, or both, leading to severe complications including cardiovascular disease, kidney failure, blindness, and lower limb amputation (American Diabetes Association, 2023). The economic burden is staggering, with direct healthcare costs exceeding $327 billion annually in the United States alone, alongside $237 billion in reduced productivity (American Diabetes Association, 2018).</w:t>
      </w:r>
    </w:p>
    <w:p>
      <w:pPr>
        <w:pStyle w:val="Heading3"/>
      </w:pPr>
      <w:r>
        <w:rPr>
          <w:rFonts w:ascii="Calibri" w:hAnsi="Calibri"/>
          <w:b/>
          <w:sz w:val="24"/>
        </w:rPr>
        <w:t>The Challenge of Early Detection</w:t>
      </w:r>
    </w:p>
    <w:p>
      <w:pPr>
        <w:spacing w:line="276" w:lineRule="auto" w:after="120"/>
      </w:pPr>
      <w:r>
        <w:rPr>
          <w:rFonts w:ascii="Calibri" w:hAnsi="Calibri"/>
          <w:sz w:val="22"/>
        </w:rPr>
        <w:t>A critical challenge in diabetes management is the substantial proportion of undiagnosed cases. Approximately 240 million people worldwide remain unaware of their diabetic condition, representing nearly half of all cases (Wild et al., 2004). This delayed diagnosis often results in irreversible complications by the time clinical intervention begins. Traditional diagnostic approaches rely on routine screening programs that may miss at-risk individuals or identify the disease only after significant progression. The need for predictive models that can identify high-risk individuals before disease onset has never been more urgent.</w:t>
      </w:r>
    </w:p>
    <w:p>
      <w:pPr>
        <w:pStyle w:val="Heading3"/>
      </w:pPr>
      <w:r>
        <w:rPr>
          <w:rFonts w:ascii="Calibri" w:hAnsi="Calibri"/>
          <w:b/>
          <w:sz w:val="24"/>
        </w:rPr>
        <w:t>The Promise of Machine Learning in Healthcare</w:t>
      </w:r>
    </w:p>
    <w:p>
      <w:pPr>
        <w:spacing w:line="276" w:lineRule="auto" w:after="120"/>
      </w:pPr>
      <w:r>
        <w:rPr>
          <w:rFonts w:ascii="Calibri" w:hAnsi="Calibri"/>
          <w:sz w:val="22"/>
        </w:rPr>
        <w:t>Artificial Intelligence (AI) and Machine Learning (ML) have emerged as transformative technologies in healthcare, offering unprecedented capabilities for pattern recognition, predictive analytics, and clinical decision support (Rajkomar et al., 2019). Unlike traditional statistical methods, ML algorithms can discover complex, non-linear relationships within large datasets, identifying subtle patterns that may elude human clinicians or conventional analytical techniques. In the context of diabetes prediction, ML models can integrate multiple risk factors—including demographic characteristics, physiological measurements, genetic predispositions, and lifestyle factors—to generate individualized risk assessments with remarkable accuracy.</w:t>
      </w:r>
    </w:p>
    <w:p>
      <w:pPr>
        <w:spacing w:line="276" w:lineRule="auto" w:after="120"/>
      </w:pPr>
      <w:r>
        <w:rPr>
          <w:rFonts w:ascii="Calibri" w:hAnsi="Calibri"/>
          <w:sz w:val="22"/>
        </w:rPr>
        <w:t>The application of ML to diabetes prediction aligns with the broader paradigm shift toward precision medicine and data-driven healthcare. By leveraging electronic health records, laboratory results, and patient-generated health data, ML models can continuously learn and improve, adapting to evolving patient populations and emerging risk factors. This approach not only enhances diagnostic accuracy but also enables proactive intervention strategies, potentially preventing or delaying disease onset in high-risk individuals.</w:t>
      </w:r>
    </w:p>
    <w:p>
      <w:pPr>
        <w:pStyle w:val="Heading2"/>
      </w:pPr>
      <w:r>
        <w:rPr>
          <w:rFonts w:ascii="Calibri" w:hAnsi="Calibri"/>
          <w:b/>
          <w:sz w:val="28"/>
        </w:rPr>
        <w:t>1.2 Problem Statement</w:t>
      </w:r>
    </w:p>
    <w:p>
      <w:pPr>
        <w:spacing w:line="276" w:lineRule="auto" w:after="120"/>
      </w:pPr>
      <w:r>
        <w:rPr>
          <w:rFonts w:ascii="Calibri" w:hAnsi="Calibri"/>
          <w:sz w:val="22"/>
        </w:rPr>
        <w:t>Despite advances in medical science and public health awareness, diabetes continues to impose enormous burdens on healthcare systems, economies, and individual well-being. The fundamental problem addressed by this research is:</w:t>
      </w:r>
    </w:p>
    <w:p>
      <w:r>
        <w:rPr>
          <w:rFonts w:ascii="Calibri" w:hAnsi="Calibri"/>
          <w:b/>
          <w:sz w:val="22"/>
        </w:rPr>
        <w:t>How can Machine Learning algorithms be effectively applied to predict diabetes risk using readily available patient health metrics, thereby enabling early intervention, optimizing healthcare resource allocation, and improving patient outcomes?</w:t>
      </w:r>
    </w:p>
    <w:p>
      <w:pPr>
        <w:pStyle w:val="Heading3"/>
      </w:pPr>
      <w:r>
        <w:rPr>
          <w:rFonts w:ascii="Calibri" w:hAnsi="Calibri"/>
          <w:b/>
          <w:sz w:val="24"/>
        </w:rPr>
        <w:t>Specific Challenges Addressed</w:t>
      </w:r>
    </w:p>
    <w:p>
      <w:pPr>
        <w:spacing w:after="120"/>
        <w:ind w:left="360" w:hanging="360"/>
      </w:pPr>
      <w:r>
        <w:rPr>
          <w:rFonts w:ascii="Calibri" w:hAnsi="Calibri"/>
          <w:sz w:val="22"/>
        </w:rPr>
        <w:t xml:space="preserve">1. </w:t>
      </w:r>
      <w:r>
        <w:rPr>
          <w:rFonts w:ascii="Calibri" w:hAnsi="Calibri"/>
          <w:b/>
          <w:sz w:val="22"/>
        </w:rPr>
        <w:t>Delayed Diagnosis</w:t>
      </w:r>
      <w:r>
        <w:rPr>
          <w:rFonts w:ascii="Calibri" w:hAnsi="Calibri"/>
          <w:sz w:val="22"/>
        </w:rPr>
        <w:t>: Many diabetes cases remain undetected until complications develop, limiting treatment effectiveness and increasing healthcare costs.</w:t>
      </w:r>
    </w:p>
    <w:p>
      <w:pPr>
        <w:spacing w:after="120"/>
        <w:ind w:left="360" w:hanging="360"/>
      </w:pPr>
      <w:r>
        <w:rPr>
          <w:rFonts w:ascii="Calibri" w:hAnsi="Calibri"/>
          <w:sz w:val="22"/>
        </w:rPr>
        <w:t xml:space="preserve">2. </w:t>
      </w:r>
      <w:r>
        <w:rPr>
          <w:rFonts w:ascii="Calibri" w:hAnsi="Calibri"/>
          <w:b/>
          <w:sz w:val="22"/>
        </w:rPr>
        <w:t>Risk Assessment Complexity</w:t>
      </w:r>
      <w:r>
        <w:rPr>
          <w:rFonts w:ascii="Calibri" w:hAnsi="Calibri"/>
          <w:sz w:val="22"/>
        </w:rPr>
        <w:t>: Diabetes risk involves multiple interacting factors (genetic, metabolic, lifestyle, demographic), making manual risk assessment challenging and potentially inaccurate.</w:t>
      </w:r>
    </w:p>
    <w:p>
      <w:pPr>
        <w:spacing w:after="120"/>
        <w:ind w:left="360" w:hanging="360"/>
      </w:pPr>
      <w:r>
        <w:rPr>
          <w:rFonts w:ascii="Calibri" w:hAnsi="Calibri"/>
          <w:sz w:val="22"/>
        </w:rPr>
        <w:t xml:space="preserve">3. </w:t>
      </w:r>
      <w:r>
        <w:rPr>
          <w:rFonts w:ascii="Calibri" w:hAnsi="Calibri"/>
          <w:b/>
          <w:sz w:val="22"/>
        </w:rPr>
        <w:t>Resource Optimization</w:t>
      </w:r>
      <w:r>
        <w:rPr>
          <w:rFonts w:ascii="Calibri" w:hAnsi="Calibri"/>
          <w:sz w:val="22"/>
        </w:rPr>
        <w:t>: Healthcare providers need efficient tools to identify and prioritize high-risk individuals for screening and preventive interventions within resource-constrained environments.</w:t>
      </w:r>
    </w:p>
    <w:p>
      <w:pPr>
        <w:spacing w:after="120"/>
        <w:ind w:left="360" w:hanging="360"/>
      </w:pPr>
      <w:r>
        <w:rPr>
          <w:rFonts w:ascii="Calibri" w:hAnsi="Calibri"/>
          <w:sz w:val="22"/>
        </w:rPr>
        <w:t xml:space="preserve">4. </w:t>
      </w:r>
      <w:r>
        <w:rPr>
          <w:rFonts w:ascii="Calibri" w:hAnsi="Calibri"/>
          <w:b/>
          <w:sz w:val="22"/>
        </w:rPr>
        <w:t>Model Selection Uncertainty</w:t>
      </w:r>
      <w:r>
        <w:rPr>
          <w:rFonts w:ascii="Calibri" w:hAnsi="Calibri"/>
          <w:sz w:val="22"/>
        </w:rPr>
        <w:t>: Numerous ML algorithms exist, each with distinct strengths and limitations. Determining which algorithms perform best for diabetes prediction requires systematic evaluation.</w:t>
      </w:r>
    </w:p>
    <w:p>
      <w:pPr>
        <w:spacing w:after="120"/>
        <w:ind w:left="360" w:hanging="360"/>
      </w:pPr>
      <w:r>
        <w:rPr>
          <w:rFonts w:ascii="Calibri" w:hAnsi="Calibri"/>
          <w:sz w:val="22"/>
        </w:rPr>
        <w:t xml:space="preserve">5. </w:t>
      </w:r>
      <w:r>
        <w:rPr>
          <w:rFonts w:ascii="Calibri" w:hAnsi="Calibri"/>
          <w:b/>
          <w:sz w:val="22"/>
        </w:rPr>
        <w:t>Clinical Interpretability</w:t>
      </w:r>
      <w:r>
        <w:rPr>
          <w:rFonts w:ascii="Calibri" w:hAnsi="Calibri"/>
          <w:sz w:val="22"/>
        </w:rPr>
        <w:t>: Healthcare applications demand not only accurate predictions but also interpretable models that clinicians can understand and trust for decision-making.</w:t>
      </w:r>
    </w:p>
    <w:p>
      <w:pPr>
        <w:spacing w:after="120"/>
        <w:ind w:left="360" w:hanging="360"/>
      </w:pPr>
      <w:r>
        <w:rPr>
          <w:rFonts w:ascii="Calibri" w:hAnsi="Calibri"/>
          <w:sz w:val="22"/>
        </w:rPr>
        <w:t xml:space="preserve">6. </w:t>
      </w:r>
      <w:r>
        <w:rPr>
          <w:rFonts w:ascii="Calibri" w:hAnsi="Calibri"/>
          <w:b/>
          <w:sz w:val="22"/>
        </w:rPr>
        <w:t>Generalization Challenges</w:t>
      </w:r>
      <w:r>
        <w:rPr>
          <w:rFonts w:ascii="Calibri" w:hAnsi="Calibri"/>
          <w:sz w:val="22"/>
        </w:rPr>
        <w:t>: Models must generalize effectively across diverse patient populations while addressing potential biases in training data.</w:t>
      </w:r>
    </w:p>
    <w:p>
      <w:pPr>
        <w:pStyle w:val="Heading2"/>
      </w:pPr>
      <w:r>
        <w:rPr>
          <w:rFonts w:ascii="Calibri" w:hAnsi="Calibri"/>
          <w:b/>
          <w:sz w:val="28"/>
        </w:rPr>
        <w:t>1.3 Research Objectives</w:t>
      </w:r>
    </w:p>
    <w:p>
      <w:pPr>
        <w:spacing w:line="276" w:lineRule="auto" w:after="120"/>
      </w:pPr>
      <w:r>
        <w:rPr>
          <w:rFonts w:ascii="Calibri" w:hAnsi="Calibri"/>
          <w:sz w:val="22"/>
        </w:rPr>
        <w:t>This dissertation pursues the following primary objectives:</w:t>
      </w:r>
    </w:p>
    <w:p>
      <w:pPr>
        <w:pStyle w:val="Heading3"/>
      </w:pPr>
      <w:r>
        <w:rPr>
          <w:rFonts w:ascii="Calibri" w:hAnsi="Calibri"/>
          <w:b/>
          <w:sz w:val="24"/>
        </w:rPr>
        <w:t>Primary Objective</w:t>
      </w:r>
    </w:p>
    <w:p>
      <w:pPr>
        <w:spacing w:line="276" w:lineRule="auto" w:after="120"/>
      </w:pPr>
      <w:r>
        <w:rPr>
          <w:rFonts w:ascii="Calibri" w:hAnsi="Calibri"/>
          <w:sz w:val="22"/>
        </w:rPr>
        <w:t>To design, develop, and evaluate a comprehensive Machine Learning-based diabetes risk prediction system that achieves clinically meaningful accuracy while providing actionable insights for healthcare decision-making and organizational performance enhancement.</w:t>
      </w:r>
    </w:p>
    <w:p>
      <w:pPr>
        <w:pStyle w:val="Heading3"/>
      </w:pPr>
      <w:r>
        <w:rPr>
          <w:rFonts w:ascii="Calibri" w:hAnsi="Calibri"/>
          <w:b/>
          <w:sz w:val="24"/>
        </w:rPr>
        <w:t>Specific Objectives</w:t>
      </w:r>
    </w:p>
    <w:p>
      <w:pPr>
        <w:spacing w:after="120"/>
        <w:ind w:left="360" w:hanging="360"/>
      </w:pPr>
      <w:r>
        <w:rPr>
          <w:rFonts w:ascii="Calibri" w:hAnsi="Calibri"/>
          <w:sz w:val="22"/>
        </w:rPr>
        <w:t xml:space="preserve">1. </w:t>
      </w:r>
      <w:r>
        <w:rPr>
          <w:rFonts w:ascii="Calibri" w:hAnsi="Calibri"/>
          <w:b/>
          <w:sz w:val="22"/>
        </w:rPr>
        <w:t>Comprehensive Model Comparison</w:t>
      </w:r>
    </w:p>
    <w:p>
      <w:pPr>
        <w:pStyle w:val="ListBullet"/>
      </w:pPr>
      <w:r>
        <w:rPr>
          <w:rFonts w:ascii="Calibri" w:hAnsi="Calibri"/>
          <w:sz w:val="22"/>
        </w:rPr>
        <w:t>Implement and evaluate multiple ML algorithms including traditional methods (Logistic Regression, Decision Trees) and advanced techniques (Random Forests, Gradient Boosting, XGBoost, LightGBM, Support Vector Machines)</w:t>
      </w:r>
    </w:p>
    <w:p>
      <w:pPr>
        <w:pStyle w:val="ListBullet"/>
      </w:pPr>
      <w:r>
        <w:rPr>
          <w:rFonts w:ascii="Calibri" w:hAnsi="Calibri"/>
          <w:sz w:val="22"/>
        </w:rPr>
        <w:t>Compare model performance using multiple evaluation metrics (accuracy, precision, recall, F1-score, ROC-AUC)</w:t>
      </w:r>
    </w:p>
    <w:p>
      <w:pPr>
        <w:pStyle w:val="ListBullet"/>
      </w:pPr>
      <w:r>
        <w:rPr>
          <w:rFonts w:ascii="Calibri" w:hAnsi="Calibri"/>
          <w:sz w:val="22"/>
        </w:rPr>
        <w:t>Identify the optimal algorithm(s) for diabetes risk prediction</w:t>
      </w:r>
    </w:p>
    <w:p>
      <w:pPr>
        <w:spacing w:after="120"/>
        <w:ind w:left="360" w:hanging="360"/>
      </w:pPr>
      <w:r>
        <w:rPr>
          <w:rFonts w:ascii="Calibri" w:hAnsi="Calibri"/>
          <w:sz w:val="22"/>
        </w:rPr>
        <w:t xml:space="preserve">2. </w:t>
      </w:r>
      <w:r>
        <w:rPr>
          <w:rFonts w:ascii="Calibri" w:hAnsi="Calibri"/>
          <w:b/>
          <w:sz w:val="22"/>
        </w:rPr>
        <w:t>Feature Importance Analysis</w:t>
      </w:r>
    </w:p>
    <w:p>
      <w:pPr>
        <w:pStyle w:val="ListBullet"/>
      </w:pPr>
      <w:r>
        <w:rPr>
          <w:rFonts w:ascii="Calibri" w:hAnsi="Calibri"/>
          <w:sz w:val="22"/>
        </w:rPr>
        <w:t>Determine which patient health metrics contribute most significantly to diabetes risk prediction</w:t>
      </w:r>
    </w:p>
    <w:p>
      <w:pPr>
        <w:pStyle w:val="ListBullet"/>
      </w:pPr>
      <w:r>
        <w:rPr>
          <w:rFonts w:ascii="Calibri" w:hAnsi="Calibri"/>
          <w:sz w:val="22"/>
        </w:rPr>
        <w:t>Provide clinical interpretation of key risk factors</w:t>
      </w:r>
    </w:p>
    <w:p>
      <w:pPr>
        <w:pStyle w:val="ListBullet"/>
      </w:pPr>
      <w:r>
        <w:rPr>
          <w:rFonts w:ascii="Calibri" w:hAnsi="Calibri"/>
          <w:sz w:val="22"/>
        </w:rPr>
        <w:t>Inform preventive intervention strategies based on modifiable risk factors</w:t>
      </w:r>
    </w:p>
    <w:p>
      <w:pPr>
        <w:spacing w:after="120"/>
        <w:ind w:left="360" w:hanging="360"/>
      </w:pPr>
      <w:r>
        <w:rPr>
          <w:rFonts w:ascii="Calibri" w:hAnsi="Calibri"/>
          <w:sz w:val="22"/>
        </w:rPr>
        <w:t xml:space="preserve">3. </w:t>
      </w:r>
      <w:r>
        <w:rPr>
          <w:rFonts w:ascii="Calibri" w:hAnsi="Calibri"/>
          <w:b/>
          <w:sz w:val="22"/>
        </w:rPr>
        <w:t>Data-Driven Decision Support</w:t>
      </w:r>
    </w:p>
    <w:p>
      <w:pPr>
        <w:pStyle w:val="ListBullet"/>
      </w:pPr>
      <w:r>
        <w:rPr>
          <w:rFonts w:ascii="Calibri" w:hAnsi="Calibri"/>
          <w:sz w:val="22"/>
        </w:rPr>
        <w:t>Develop a reproducible ML pipeline for diabetes risk assessment</w:t>
      </w:r>
    </w:p>
    <w:p>
      <w:pPr>
        <w:pStyle w:val="ListBullet"/>
      </w:pPr>
      <w:r>
        <w:rPr>
          <w:rFonts w:ascii="Calibri" w:hAnsi="Calibri"/>
          <w:sz w:val="22"/>
        </w:rPr>
        <w:t>Generate visualizations and reports suitable for clinical stakeholders</w:t>
      </w:r>
    </w:p>
    <w:p>
      <w:pPr>
        <w:pStyle w:val="ListBullet"/>
      </w:pPr>
      <w:r>
        <w:rPr>
          <w:rFonts w:ascii="Calibri" w:hAnsi="Calibri"/>
          <w:sz w:val="22"/>
        </w:rPr>
        <w:t>Establish a framework for continuous model improvement and deployment</w:t>
      </w:r>
    </w:p>
    <w:p>
      <w:pPr>
        <w:spacing w:after="120"/>
        <w:ind w:left="360" w:hanging="360"/>
      </w:pPr>
      <w:r>
        <w:rPr>
          <w:rFonts w:ascii="Calibri" w:hAnsi="Calibri"/>
          <w:sz w:val="22"/>
        </w:rPr>
        <w:t xml:space="preserve">4. </w:t>
      </w:r>
      <w:r>
        <w:rPr>
          <w:rFonts w:ascii="Calibri" w:hAnsi="Calibri"/>
          <w:b/>
          <w:sz w:val="22"/>
        </w:rPr>
        <w:t>Performance Optimization</w:t>
      </w:r>
    </w:p>
    <w:p>
      <w:pPr>
        <w:pStyle w:val="ListBullet"/>
      </w:pPr>
      <w:r>
        <w:rPr>
          <w:rFonts w:ascii="Calibri" w:hAnsi="Calibri"/>
          <w:sz w:val="22"/>
        </w:rPr>
        <w:t>Implement data preprocessing techniques to handle missing values and ensure data quality</w:t>
      </w:r>
    </w:p>
    <w:p>
      <w:pPr>
        <w:pStyle w:val="ListBullet"/>
      </w:pPr>
      <w:r>
        <w:rPr>
          <w:rFonts w:ascii="Calibri" w:hAnsi="Calibri"/>
          <w:sz w:val="22"/>
        </w:rPr>
        <w:t>Apply feature engineering to enhance model predictive power</w:t>
      </w:r>
    </w:p>
    <w:p>
      <w:pPr>
        <w:pStyle w:val="ListBullet"/>
      </w:pPr>
      <w:r>
        <w:rPr>
          <w:rFonts w:ascii="Calibri" w:hAnsi="Calibri"/>
          <w:sz w:val="22"/>
        </w:rPr>
        <w:t>Optimize model hyperparameters to maximize performance</w:t>
      </w:r>
    </w:p>
    <w:p>
      <w:pPr>
        <w:spacing w:after="120"/>
        <w:ind w:left="360" w:hanging="360"/>
      </w:pPr>
      <w:r>
        <w:rPr>
          <w:rFonts w:ascii="Calibri" w:hAnsi="Calibri"/>
          <w:sz w:val="22"/>
        </w:rPr>
        <w:t xml:space="preserve">5. </w:t>
      </w:r>
      <w:r>
        <w:rPr>
          <w:rFonts w:ascii="Calibri" w:hAnsi="Calibri"/>
          <w:b/>
          <w:sz w:val="22"/>
        </w:rPr>
        <w:t>Practical Application Framework</w:t>
      </w:r>
    </w:p>
    <w:p>
      <w:pPr>
        <w:pStyle w:val="ListBullet"/>
      </w:pPr>
      <w:r>
        <w:rPr>
          <w:rFonts w:ascii="Calibri" w:hAnsi="Calibri"/>
          <w:sz w:val="22"/>
        </w:rPr>
        <w:t>Demonstrate the deployment potential of ML models in real-world healthcare settings</w:t>
      </w:r>
    </w:p>
    <w:p>
      <w:pPr>
        <w:pStyle w:val="ListBullet"/>
      </w:pPr>
      <w:r>
        <w:rPr>
          <w:rFonts w:ascii="Calibri" w:hAnsi="Calibri"/>
          <w:sz w:val="22"/>
        </w:rPr>
        <w:t>Discuss integration strategies with existing clinical workflows</w:t>
      </w:r>
    </w:p>
    <w:p>
      <w:pPr>
        <w:pStyle w:val="ListBullet"/>
      </w:pPr>
      <w:r>
        <w:rPr>
          <w:rFonts w:ascii="Calibri" w:hAnsi="Calibri"/>
          <w:sz w:val="22"/>
        </w:rPr>
        <w:t>Address ethical considerations including data privacy, bias, and fairness</w:t>
      </w:r>
    </w:p>
    <w:p>
      <w:pPr>
        <w:spacing w:after="120"/>
        <w:ind w:left="360" w:hanging="360"/>
      </w:pPr>
      <w:r>
        <w:rPr>
          <w:rFonts w:ascii="Calibri" w:hAnsi="Calibri"/>
          <w:sz w:val="22"/>
        </w:rPr>
        <w:t xml:space="preserve">6. </w:t>
      </w:r>
      <w:r>
        <w:rPr>
          <w:rFonts w:ascii="Calibri" w:hAnsi="Calibri"/>
          <w:b/>
          <w:sz w:val="22"/>
        </w:rPr>
        <w:t>Organizational Performance Enhancement</w:t>
      </w:r>
    </w:p>
    <w:p>
      <w:pPr>
        <w:pStyle w:val="ListBullet"/>
      </w:pPr>
      <w:r>
        <w:rPr>
          <w:rFonts w:ascii="Calibri" w:hAnsi="Calibri"/>
          <w:sz w:val="22"/>
        </w:rPr>
        <w:t>Illustrate how ML-based prediction systems can optimize healthcare resource allocation</w:t>
      </w:r>
    </w:p>
    <w:p>
      <w:pPr>
        <w:pStyle w:val="ListBullet"/>
      </w:pPr>
      <w:r>
        <w:rPr>
          <w:rFonts w:ascii="Calibri" w:hAnsi="Calibri"/>
          <w:sz w:val="22"/>
        </w:rPr>
        <w:t>Quantify potential cost savings through early intervention</w:t>
      </w:r>
    </w:p>
    <w:p>
      <w:pPr>
        <w:pStyle w:val="ListBullet"/>
      </w:pPr>
      <w:r>
        <w:rPr>
          <w:rFonts w:ascii="Calibri" w:hAnsi="Calibri"/>
          <w:sz w:val="22"/>
        </w:rPr>
        <w:t>Propose strategies for scaling the system across healthcare organizations</w:t>
      </w:r>
    </w:p>
    <w:p>
      <w:pPr>
        <w:pStyle w:val="Heading2"/>
      </w:pPr>
      <w:r>
        <w:rPr>
          <w:rFonts w:ascii="Calibri" w:hAnsi="Calibri"/>
          <w:b/>
          <w:sz w:val="28"/>
        </w:rPr>
        <w:t>1.4 Research Questions</w:t>
      </w:r>
    </w:p>
    <w:p>
      <w:pPr>
        <w:spacing w:line="276" w:lineRule="auto" w:after="120"/>
      </w:pPr>
      <w:r>
        <w:rPr>
          <w:rFonts w:ascii="Calibri" w:hAnsi="Calibri"/>
          <w:sz w:val="22"/>
        </w:rPr>
        <w:t>This research investigates the following key questions:</w:t>
      </w:r>
    </w:p>
    <w:p>
      <w:pPr>
        <w:spacing w:after="120"/>
        <w:ind w:left="360" w:hanging="360"/>
      </w:pPr>
      <w:r>
        <w:rPr>
          <w:rFonts w:ascii="Calibri" w:hAnsi="Calibri"/>
          <w:sz w:val="22"/>
        </w:rPr>
        <w:t xml:space="preserve">1. </w:t>
      </w:r>
      <w:r>
        <w:rPr>
          <w:rFonts w:ascii="Calibri" w:hAnsi="Calibri"/>
          <w:b/>
          <w:sz w:val="22"/>
        </w:rPr>
        <w:t>Model Performance</w:t>
      </w:r>
      <w:r>
        <w:rPr>
          <w:rFonts w:ascii="Calibri" w:hAnsi="Calibri"/>
          <w:sz w:val="22"/>
        </w:rPr>
        <w:t>: Which Machine Learning algorithms achieve the highest accuracy for diabetes risk prediction using the Pima Indians Diabetes Database?</w:t>
      </w:r>
    </w:p>
    <w:p>
      <w:pPr>
        <w:spacing w:after="120"/>
        <w:ind w:left="360" w:hanging="360"/>
      </w:pPr>
      <w:r>
        <w:rPr>
          <w:rFonts w:ascii="Calibri" w:hAnsi="Calibri"/>
          <w:sz w:val="22"/>
        </w:rPr>
        <w:t xml:space="preserve">2. </w:t>
      </w:r>
      <w:r>
        <w:rPr>
          <w:rFonts w:ascii="Calibri" w:hAnsi="Calibri"/>
          <w:b/>
          <w:sz w:val="22"/>
        </w:rPr>
        <w:t>Feature Significance</w:t>
      </w:r>
      <w:r>
        <w:rPr>
          <w:rFonts w:ascii="Calibri" w:hAnsi="Calibri"/>
          <w:sz w:val="22"/>
        </w:rPr>
        <w:t>: What are the most important predictive features for diabetes risk, and how do they align with clinical knowledge?</w:t>
      </w:r>
    </w:p>
    <w:p>
      <w:pPr>
        <w:spacing w:after="120"/>
        <w:ind w:left="360" w:hanging="360"/>
      </w:pPr>
      <w:r>
        <w:rPr>
          <w:rFonts w:ascii="Calibri" w:hAnsi="Calibri"/>
          <w:sz w:val="22"/>
        </w:rPr>
        <w:t xml:space="preserve">3. </w:t>
      </w:r>
      <w:r>
        <w:rPr>
          <w:rFonts w:ascii="Calibri" w:hAnsi="Calibri"/>
          <w:b/>
          <w:sz w:val="22"/>
        </w:rPr>
        <w:t>Clinical Utility</w:t>
      </w:r>
      <w:r>
        <w:rPr>
          <w:rFonts w:ascii="Calibri" w:hAnsi="Calibri"/>
          <w:sz w:val="22"/>
        </w:rPr>
        <w:t>: Can ML models achieve performance levels sufficient for practical clinical deployment (target: &gt;75% accuracy, &gt;75% recall)?</w:t>
      </w:r>
    </w:p>
    <w:p>
      <w:pPr>
        <w:spacing w:after="120"/>
        <w:ind w:left="360" w:hanging="360"/>
      </w:pPr>
      <w:r>
        <w:rPr>
          <w:rFonts w:ascii="Calibri" w:hAnsi="Calibri"/>
          <w:sz w:val="22"/>
        </w:rPr>
        <w:t xml:space="preserve">4. </w:t>
      </w:r>
      <w:r>
        <w:rPr>
          <w:rFonts w:ascii="Calibri" w:hAnsi="Calibri"/>
          <w:b/>
          <w:sz w:val="22"/>
        </w:rPr>
        <w:t>Comparative Analysis</w:t>
      </w:r>
      <w:r>
        <w:rPr>
          <w:rFonts w:ascii="Calibri" w:hAnsi="Calibri"/>
          <w:sz w:val="22"/>
        </w:rPr>
        <w:t>: How do different ML algorithms compare in terms of accuracy, computational efficiency, and interpretability for diabetes prediction?</w:t>
      </w:r>
    </w:p>
    <w:p>
      <w:pPr>
        <w:spacing w:after="120"/>
        <w:ind w:left="360" w:hanging="360"/>
      </w:pPr>
      <w:r>
        <w:rPr>
          <w:rFonts w:ascii="Calibri" w:hAnsi="Calibri"/>
          <w:sz w:val="22"/>
        </w:rPr>
        <w:t xml:space="preserve">5. </w:t>
      </w:r>
      <w:r>
        <w:rPr>
          <w:rFonts w:ascii="Calibri" w:hAnsi="Calibri"/>
          <w:b/>
          <w:sz w:val="22"/>
        </w:rPr>
        <w:t>Generalization</w:t>
      </w:r>
      <w:r>
        <w:rPr>
          <w:rFonts w:ascii="Calibri" w:hAnsi="Calibri"/>
          <w:sz w:val="22"/>
        </w:rPr>
        <w:t>: How well do trained models generalize to unseen patient data, and what factors influence generalization performance?</w:t>
      </w:r>
    </w:p>
    <w:p>
      <w:pPr>
        <w:spacing w:after="120"/>
        <w:ind w:left="360" w:hanging="360"/>
      </w:pPr>
      <w:r>
        <w:rPr>
          <w:rFonts w:ascii="Calibri" w:hAnsi="Calibri"/>
          <w:sz w:val="22"/>
        </w:rPr>
        <w:t xml:space="preserve">6. </w:t>
      </w:r>
      <w:r>
        <w:rPr>
          <w:rFonts w:ascii="Calibri" w:hAnsi="Calibri"/>
          <w:b/>
          <w:sz w:val="22"/>
        </w:rPr>
        <w:t>Deployment Feasibility</w:t>
      </w:r>
      <w:r>
        <w:rPr>
          <w:rFonts w:ascii="Calibri" w:hAnsi="Calibri"/>
          <w:sz w:val="22"/>
        </w:rPr>
        <w:t>: What are the technical, organizational, and ethical considerations for deploying ML-based diabetes prediction systems in healthcare settings?</w:t>
      </w:r>
    </w:p>
    <w:p>
      <w:pPr>
        <w:spacing w:after="120"/>
        <w:ind w:left="360" w:hanging="360"/>
      </w:pPr>
      <w:r>
        <w:rPr>
          <w:rFonts w:ascii="Calibri" w:hAnsi="Calibri"/>
          <w:sz w:val="22"/>
        </w:rPr>
        <w:t xml:space="preserve">7. </w:t>
      </w:r>
      <w:r>
        <w:rPr>
          <w:rFonts w:ascii="Calibri" w:hAnsi="Calibri"/>
          <w:b/>
          <w:sz w:val="22"/>
        </w:rPr>
        <w:t>Impact Assessment</w:t>
      </w:r>
      <w:r>
        <w:rPr>
          <w:rFonts w:ascii="Calibri" w:hAnsi="Calibri"/>
          <w:sz w:val="22"/>
        </w:rPr>
        <w:t>: What is the potential impact of ML-based early detection on patient outcomes, healthcare costs, and organizational performance?</w:t>
      </w:r>
    </w:p>
    <w:p>
      <w:pPr>
        <w:pStyle w:val="Heading2"/>
      </w:pPr>
      <w:r>
        <w:rPr>
          <w:rFonts w:ascii="Calibri" w:hAnsi="Calibri"/>
          <w:b/>
          <w:sz w:val="28"/>
        </w:rPr>
        <w:t>1.5 Significance of the Study</w:t>
      </w:r>
    </w:p>
    <w:p>
      <w:pPr>
        <w:spacing w:line="276" w:lineRule="auto" w:after="120"/>
      </w:pPr>
      <w:r>
        <w:rPr>
          <w:rFonts w:ascii="Calibri" w:hAnsi="Calibri"/>
          <w:sz w:val="22"/>
        </w:rPr>
        <w:t>This research contributes to multiple domains:</w:t>
      </w:r>
    </w:p>
    <w:p>
      <w:pPr>
        <w:pStyle w:val="Heading3"/>
      </w:pPr>
      <w:r>
        <w:rPr>
          <w:rFonts w:ascii="Calibri" w:hAnsi="Calibri"/>
          <w:b/>
          <w:sz w:val="24"/>
        </w:rPr>
        <w:t>Academic Contributions</w:t>
      </w:r>
    </w:p>
    <w:p>
      <w:pPr>
        <w:spacing w:after="120"/>
        <w:ind w:left="360" w:hanging="360"/>
      </w:pPr>
      <w:r>
        <w:rPr>
          <w:rFonts w:ascii="Calibri" w:hAnsi="Calibri"/>
          <w:sz w:val="22"/>
        </w:rPr>
        <w:t xml:space="preserve">1. </w:t>
      </w:r>
      <w:r>
        <w:rPr>
          <w:rFonts w:ascii="Calibri" w:hAnsi="Calibri"/>
          <w:b/>
          <w:sz w:val="22"/>
        </w:rPr>
        <w:t>Systematic Evaluation</w:t>
      </w:r>
      <w:r>
        <w:rPr>
          <w:rFonts w:ascii="Calibri" w:hAnsi="Calibri"/>
          <w:sz w:val="22"/>
        </w:rPr>
        <w:t>: Provides a comprehensive comparison of nine ML algorithms for diabetes prediction, offering empirical evidence to guide algorithm selection for similar healthcare applications.</w:t>
      </w:r>
    </w:p>
    <w:p>
      <w:pPr>
        <w:spacing w:after="120"/>
        <w:ind w:left="360" w:hanging="360"/>
      </w:pPr>
      <w:r>
        <w:rPr>
          <w:rFonts w:ascii="Calibri" w:hAnsi="Calibri"/>
          <w:sz w:val="22"/>
        </w:rPr>
        <w:t xml:space="preserve">2. </w:t>
      </w:r>
      <w:r>
        <w:rPr>
          <w:rFonts w:ascii="Calibri" w:hAnsi="Calibri"/>
          <w:b/>
          <w:sz w:val="22"/>
        </w:rPr>
        <w:t>Methodological Framework</w:t>
      </w:r>
      <w:r>
        <w:rPr>
          <w:rFonts w:ascii="Calibri" w:hAnsi="Calibri"/>
          <w:sz w:val="22"/>
        </w:rPr>
        <w:t>: Establishes a replicable methodology for developing and evaluating ML models in healthcare contexts, applicable to other disease prediction tasks.</w:t>
      </w:r>
    </w:p>
    <w:p>
      <w:pPr>
        <w:spacing w:after="120"/>
        <w:ind w:left="360" w:hanging="360"/>
      </w:pPr>
      <w:r>
        <w:rPr>
          <w:rFonts w:ascii="Calibri" w:hAnsi="Calibri"/>
          <w:sz w:val="22"/>
        </w:rPr>
        <w:t xml:space="preserve">3. </w:t>
      </w:r>
      <w:r>
        <w:rPr>
          <w:rFonts w:ascii="Calibri" w:hAnsi="Calibri"/>
          <w:b/>
          <w:sz w:val="22"/>
        </w:rPr>
        <w:t>Literature Synthesis</w:t>
      </w:r>
      <w:r>
        <w:rPr>
          <w:rFonts w:ascii="Calibri" w:hAnsi="Calibri"/>
          <w:sz w:val="22"/>
        </w:rPr>
        <w:t>: Consolidates existing research on ML applications in diabetes prediction, identifying gaps and opportunities for future research.</w:t>
      </w:r>
    </w:p>
    <w:p>
      <w:pPr>
        <w:pStyle w:val="Heading3"/>
      </w:pPr>
      <w:r>
        <w:rPr>
          <w:rFonts w:ascii="Calibri" w:hAnsi="Calibri"/>
          <w:b/>
          <w:sz w:val="24"/>
        </w:rPr>
        <w:t>Clinical Contributions</w:t>
      </w:r>
    </w:p>
    <w:p>
      <w:pPr>
        <w:spacing w:after="120"/>
        <w:ind w:left="360" w:hanging="360"/>
      </w:pPr>
      <w:r>
        <w:rPr>
          <w:rFonts w:ascii="Calibri" w:hAnsi="Calibri"/>
          <w:sz w:val="22"/>
        </w:rPr>
        <w:t xml:space="preserve">1. </w:t>
      </w:r>
      <w:r>
        <w:rPr>
          <w:rFonts w:ascii="Calibri" w:hAnsi="Calibri"/>
          <w:b/>
          <w:sz w:val="22"/>
        </w:rPr>
        <w:t>Early Detection</w:t>
      </w:r>
      <w:r>
        <w:rPr>
          <w:rFonts w:ascii="Calibri" w:hAnsi="Calibri"/>
          <w:sz w:val="22"/>
        </w:rPr>
        <w:t>: Enables identification of high-risk individuals before disease onset, facilitating preventive interventions and lifestyle modifications.</w:t>
      </w:r>
    </w:p>
    <w:p>
      <w:pPr>
        <w:spacing w:after="120"/>
        <w:ind w:left="360" w:hanging="360"/>
      </w:pPr>
      <w:r>
        <w:rPr>
          <w:rFonts w:ascii="Calibri" w:hAnsi="Calibri"/>
          <w:sz w:val="22"/>
        </w:rPr>
        <w:t xml:space="preserve">2. </w:t>
      </w:r>
      <w:r>
        <w:rPr>
          <w:rFonts w:ascii="Calibri" w:hAnsi="Calibri"/>
          <w:b/>
          <w:sz w:val="22"/>
        </w:rPr>
        <w:t>Risk Stratification</w:t>
      </w:r>
      <w:r>
        <w:rPr>
          <w:rFonts w:ascii="Calibri" w:hAnsi="Calibri"/>
          <w:sz w:val="22"/>
        </w:rPr>
        <w:t>: Provides clinicians with data-driven risk assessments to prioritize screening and allocate clinical resources effectively.</w:t>
      </w:r>
    </w:p>
    <w:p>
      <w:pPr>
        <w:spacing w:after="120"/>
        <w:ind w:left="360" w:hanging="360"/>
      </w:pPr>
      <w:r>
        <w:rPr>
          <w:rFonts w:ascii="Calibri" w:hAnsi="Calibri"/>
          <w:sz w:val="22"/>
        </w:rPr>
        <w:t xml:space="preserve">3. </w:t>
      </w:r>
      <w:r>
        <w:rPr>
          <w:rFonts w:ascii="Calibri" w:hAnsi="Calibri"/>
          <w:b/>
          <w:sz w:val="22"/>
        </w:rPr>
        <w:t>Decision Support</w:t>
      </w:r>
      <w:r>
        <w:rPr>
          <w:rFonts w:ascii="Calibri" w:hAnsi="Calibri"/>
          <w:sz w:val="22"/>
        </w:rPr>
        <w:t>: Offers evidence-based tools to augment clinical judgment, enhancing diagnostic accuracy and treatment planning.</w:t>
      </w:r>
    </w:p>
    <w:p>
      <w:pPr>
        <w:pStyle w:val="Heading3"/>
      </w:pPr>
      <w:r>
        <w:rPr>
          <w:rFonts w:ascii="Calibri" w:hAnsi="Calibri"/>
          <w:b/>
          <w:sz w:val="24"/>
        </w:rPr>
        <w:t>Organizational Contributions</w:t>
      </w:r>
    </w:p>
    <w:p>
      <w:pPr>
        <w:spacing w:after="120"/>
        <w:ind w:left="360" w:hanging="360"/>
      </w:pPr>
      <w:r>
        <w:rPr>
          <w:rFonts w:ascii="Calibri" w:hAnsi="Calibri"/>
          <w:sz w:val="22"/>
        </w:rPr>
        <w:t xml:space="preserve">1. </w:t>
      </w:r>
      <w:r>
        <w:rPr>
          <w:rFonts w:ascii="Calibri" w:hAnsi="Calibri"/>
          <w:b/>
          <w:sz w:val="22"/>
        </w:rPr>
        <w:t>Resource Optimization</w:t>
      </w:r>
      <w:r>
        <w:rPr>
          <w:rFonts w:ascii="Calibri" w:hAnsi="Calibri"/>
          <w:sz w:val="22"/>
        </w:rPr>
        <w:t>: Demonstrates how ML can optimize healthcare resource allocation, reducing unnecessary screening while ensuring high-risk individuals receive appropriate attention.</w:t>
      </w:r>
    </w:p>
    <w:p>
      <w:pPr>
        <w:spacing w:after="120"/>
        <w:ind w:left="360" w:hanging="360"/>
      </w:pPr>
      <w:r>
        <w:rPr>
          <w:rFonts w:ascii="Calibri" w:hAnsi="Calibri"/>
          <w:sz w:val="22"/>
        </w:rPr>
        <w:t xml:space="preserve">2. </w:t>
      </w:r>
      <w:r>
        <w:rPr>
          <w:rFonts w:ascii="Calibri" w:hAnsi="Calibri"/>
          <w:b/>
          <w:sz w:val="22"/>
        </w:rPr>
        <w:t>Cost Reduction</w:t>
      </w:r>
      <w:r>
        <w:rPr>
          <w:rFonts w:ascii="Calibri" w:hAnsi="Calibri"/>
          <w:sz w:val="22"/>
        </w:rPr>
        <w:t>: Potential for significant cost savings through early intervention, preventing expensive complications and hospitalizations.</w:t>
      </w:r>
    </w:p>
    <w:p>
      <w:pPr>
        <w:spacing w:after="120"/>
        <w:ind w:left="360" w:hanging="360"/>
      </w:pPr>
      <w:r>
        <w:rPr>
          <w:rFonts w:ascii="Calibri" w:hAnsi="Calibri"/>
          <w:sz w:val="22"/>
        </w:rPr>
        <w:t xml:space="preserve">3. </w:t>
      </w:r>
      <w:r>
        <w:rPr>
          <w:rFonts w:ascii="Calibri" w:hAnsi="Calibri"/>
          <w:b/>
          <w:sz w:val="22"/>
        </w:rPr>
        <w:t>Performance Metrics</w:t>
      </w:r>
      <w:r>
        <w:rPr>
          <w:rFonts w:ascii="Calibri" w:hAnsi="Calibri"/>
          <w:sz w:val="22"/>
        </w:rPr>
        <w:t>: Establishes measurable outcomes for assessing organizational performance in diabetes prevention and management.</w:t>
      </w:r>
    </w:p>
    <w:p>
      <w:pPr>
        <w:pStyle w:val="Heading3"/>
      </w:pPr>
      <w:r>
        <w:rPr>
          <w:rFonts w:ascii="Calibri" w:hAnsi="Calibri"/>
          <w:b/>
          <w:sz w:val="24"/>
        </w:rPr>
        <w:t>Technological Contributions</w:t>
      </w:r>
    </w:p>
    <w:p>
      <w:pPr>
        <w:spacing w:after="120"/>
        <w:ind w:left="360" w:hanging="360"/>
      </w:pPr>
      <w:r>
        <w:rPr>
          <w:rFonts w:ascii="Calibri" w:hAnsi="Calibri"/>
          <w:sz w:val="22"/>
        </w:rPr>
        <w:t xml:space="preserve">1. </w:t>
      </w:r>
      <w:r>
        <w:rPr>
          <w:rFonts w:ascii="Calibri" w:hAnsi="Calibri"/>
          <w:b/>
          <w:sz w:val="22"/>
        </w:rPr>
        <w:t>Implementation Blueprint</w:t>
      </w:r>
      <w:r>
        <w:rPr>
          <w:rFonts w:ascii="Calibri" w:hAnsi="Calibri"/>
          <w:sz w:val="22"/>
        </w:rPr>
        <w:t>: Provides complete source code, documentation, and deployment guidelines for practitioners seeking to implement similar systems.</w:t>
      </w:r>
    </w:p>
    <w:p>
      <w:pPr>
        <w:spacing w:after="120"/>
        <w:ind w:left="360" w:hanging="360"/>
      </w:pPr>
      <w:r>
        <w:rPr>
          <w:rFonts w:ascii="Calibri" w:hAnsi="Calibri"/>
          <w:sz w:val="22"/>
        </w:rPr>
        <w:t xml:space="preserve">2. </w:t>
      </w:r>
      <w:r>
        <w:rPr>
          <w:rFonts w:ascii="Calibri" w:hAnsi="Calibri"/>
          <w:b/>
          <w:sz w:val="22"/>
        </w:rPr>
        <w:t>Best Practices</w:t>
      </w:r>
      <w:r>
        <w:rPr>
          <w:rFonts w:ascii="Calibri" w:hAnsi="Calibri"/>
          <w:sz w:val="22"/>
        </w:rPr>
        <w:t>: Documents lessons learned, technical challenges, and solutions for ML implementation in healthcare.</w:t>
      </w:r>
    </w:p>
    <w:p>
      <w:pPr>
        <w:spacing w:after="120"/>
        <w:ind w:left="360" w:hanging="360"/>
      </w:pPr>
      <w:r>
        <w:rPr>
          <w:rFonts w:ascii="Calibri" w:hAnsi="Calibri"/>
          <w:sz w:val="22"/>
        </w:rPr>
        <w:t xml:space="preserve">3. </w:t>
      </w:r>
      <w:r>
        <w:rPr>
          <w:rFonts w:ascii="Calibri" w:hAnsi="Calibri"/>
          <w:b/>
          <w:sz w:val="22"/>
        </w:rPr>
        <w:t>Scalability Framework</w:t>
      </w:r>
      <w:r>
        <w:rPr>
          <w:rFonts w:ascii="Calibri" w:hAnsi="Calibri"/>
          <w:sz w:val="22"/>
        </w:rPr>
        <w:t>: Demonstrates architecture suitable for scaling across larger patient populations and healthcare networks.</w:t>
      </w:r>
    </w:p>
    <w:p>
      <w:pPr>
        <w:pStyle w:val="Heading2"/>
      </w:pPr>
      <w:r>
        <w:rPr>
          <w:rFonts w:ascii="Calibri" w:hAnsi="Calibri"/>
          <w:b/>
          <w:sz w:val="28"/>
        </w:rPr>
        <w:t>1.6 Scope and Limitations</w:t>
      </w:r>
    </w:p>
    <w:p>
      <w:pPr>
        <w:pStyle w:val="Heading3"/>
      </w:pPr>
      <w:r>
        <w:rPr>
          <w:rFonts w:ascii="Calibri" w:hAnsi="Calibri"/>
          <w:b/>
          <w:sz w:val="24"/>
        </w:rPr>
        <w:t>Scope</w:t>
      </w:r>
    </w:p>
    <w:p>
      <w:pPr>
        <w:spacing w:line="276" w:lineRule="auto" w:after="120"/>
      </w:pPr>
      <w:r>
        <w:rPr>
          <w:rFonts w:ascii="Calibri" w:hAnsi="Calibri"/>
          <w:sz w:val="22"/>
        </w:rPr>
        <w:t>This research focuses on:</w:t>
      </w:r>
    </w:p>
    <w:p>
      <w:pPr>
        <w:pStyle w:val="ListBullet"/>
      </w:pPr>
      <w:r>
        <w:rPr>
          <w:rFonts w:ascii="Calibri" w:hAnsi="Calibri"/>
          <w:b/>
          <w:sz w:val="22"/>
        </w:rPr>
        <w:t>Dataset</w:t>
      </w:r>
      <w:r>
        <w:rPr>
          <w:rFonts w:ascii="Calibri" w:hAnsi="Calibri"/>
          <w:sz w:val="22"/>
        </w:rPr>
        <w:t>: Pima Indians Diabetes Database (768 instances, 8 features)</w:t>
      </w:r>
    </w:p>
    <w:p>
      <w:pPr>
        <w:pStyle w:val="ListBullet"/>
      </w:pPr>
      <w:r>
        <w:rPr>
          <w:rFonts w:ascii="Calibri" w:hAnsi="Calibri"/>
          <w:b/>
          <w:sz w:val="22"/>
        </w:rPr>
        <w:t>Target Population</w:t>
      </w:r>
      <w:r>
        <w:rPr>
          <w:rFonts w:ascii="Calibri" w:hAnsi="Calibri"/>
          <w:sz w:val="22"/>
        </w:rPr>
        <w:t>: Female patients of Pima Indian heritage, age 21+</w:t>
      </w:r>
    </w:p>
    <w:p>
      <w:pPr>
        <w:pStyle w:val="ListBullet"/>
      </w:pPr>
      <w:r>
        <w:rPr>
          <w:rFonts w:ascii="Calibri" w:hAnsi="Calibri"/>
          <w:b/>
          <w:sz w:val="22"/>
        </w:rPr>
        <w:t>Prediction Task</w:t>
      </w:r>
      <w:r>
        <w:rPr>
          <w:rFonts w:ascii="Calibri" w:hAnsi="Calibri"/>
          <w:sz w:val="22"/>
        </w:rPr>
        <w:t>: Binary classification (diabetes present vs. absent)</w:t>
      </w:r>
    </w:p>
    <w:p>
      <w:pPr>
        <w:pStyle w:val="ListBullet"/>
      </w:pPr>
      <w:r>
        <w:rPr>
          <w:rFonts w:ascii="Calibri" w:hAnsi="Calibri"/>
          <w:b/>
          <w:sz w:val="22"/>
        </w:rPr>
        <w:t>Algorithms</w:t>
      </w:r>
      <w:r>
        <w:rPr>
          <w:rFonts w:ascii="Calibri" w:hAnsi="Calibri"/>
          <w:sz w:val="22"/>
        </w:rPr>
        <w:t>: Nine ML algorithms spanning traditional and advanced methods</w:t>
      </w:r>
    </w:p>
    <w:p>
      <w:pPr>
        <w:pStyle w:val="ListBullet"/>
      </w:pPr>
      <w:r>
        <w:rPr>
          <w:rFonts w:ascii="Calibri" w:hAnsi="Calibri"/>
          <w:b/>
          <w:sz w:val="22"/>
        </w:rPr>
        <w:t>Evaluation</w:t>
      </w:r>
      <w:r>
        <w:rPr>
          <w:rFonts w:ascii="Calibri" w:hAnsi="Calibri"/>
          <w:sz w:val="22"/>
        </w:rPr>
        <w:t>: Comprehensive performance assessment using multiple metrics</w:t>
      </w:r>
    </w:p>
    <w:p>
      <w:pPr>
        <w:pStyle w:val="ListBullet"/>
      </w:pPr>
      <w:r>
        <w:rPr>
          <w:rFonts w:ascii="Calibri" w:hAnsi="Calibri"/>
          <w:b/>
          <w:sz w:val="22"/>
        </w:rPr>
        <w:t>Tools</w:t>
      </w:r>
      <w:r>
        <w:rPr>
          <w:rFonts w:ascii="Calibri" w:hAnsi="Calibri"/>
          <w:sz w:val="22"/>
        </w:rPr>
        <w:t>: Python ecosystem (scikit-learn, XGBoost, LightGBM, pandas, numpy)</w:t>
      </w:r>
    </w:p>
    <w:p>
      <w:pPr>
        <w:pStyle w:val="Heading3"/>
      </w:pPr>
      <w:r>
        <w:rPr>
          <w:rFonts w:ascii="Calibri" w:hAnsi="Calibri"/>
          <w:b/>
          <w:sz w:val="24"/>
        </w:rPr>
        <w:t>Limitations</w:t>
      </w:r>
    </w:p>
    <w:p>
      <w:pPr>
        <w:spacing w:after="120"/>
        <w:ind w:left="360" w:hanging="360"/>
      </w:pPr>
      <w:r>
        <w:rPr>
          <w:rFonts w:ascii="Calibri" w:hAnsi="Calibri"/>
          <w:sz w:val="22"/>
        </w:rPr>
        <w:t xml:space="preserve">1. </w:t>
      </w:r>
      <w:r>
        <w:rPr>
          <w:rFonts w:ascii="Calibri" w:hAnsi="Calibri"/>
          <w:b/>
          <w:sz w:val="22"/>
        </w:rPr>
        <w:t>Dataset Constraints</w:t>
      </w:r>
    </w:p>
    <w:p>
      <w:pPr>
        <w:pStyle w:val="ListBullet"/>
      </w:pPr>
      <w:r>
        <w:rPr>
          <w:rFonts w:ascii="Calibri" w:hAnsi="Calibri"/>
          <w:sz w:val="22"/>
        </w:rPr>
        <w:t>Limited to 768 samples, which may constrain model generalization</w:t>
      </w:r>
    </w:p>
    <w:p>
      <w:pPr>
        <w:pStyle w:val="ListBullet"/>
      </w:pPr>
      <w:r>
        <w:rPr>
          <w:rFonts w:ascii="Calibri" w:hAnsi="Calibri"/>
          <w:sz w:val="22"/>
        </w:rPr>
        <w:t>Specific to Pima Indian female population, potentially limiting applicability to other demographics</w:t>
      </w:r>
    </w:p>
    <w:p>
      <w:pPr>
        <w:pStyle w:val="ListBullet"/>
      </w:pPr>
      <w:r>
        <w:rPr>
          <w:rFonts w:ascii="Calibri" w:hAnsi="Calibri"/>
          <w:sz w:val="22"/>
        </w:rPr>
        <w:t>Missing values encoded as zeros require preprocessing assumptions</w:t>
      </w:r>
    </w:p>
    <w:p>
      <w:pPr>
        <w:pStyle w:val="ListBullet"/>
      </w:pPr>
      <w:r>
        <w:rPr>
          <w:rFonts w:ascii="Calibri" w:hAnsi="Calibri"/>
          <w:sz w:val="22"/>
        </w:rPr>
        <w:t>Cross-sectional data; temporal trends not captured</w:t>
      </w:r>
    </w:p>
    <w:p>
      <w:pPr>
        <w:spacing w:after="120"/>
        <w:ind w:left="360" w:hanging="360"/>
      </w:pPr>
      <w:r>
        <w:rPr>
          <w:rFonts w:ascii="Calibri" w:hAnsi="Calibri"/>
          <w:sz w:val="22"/>
        </w:rPr>
        <w:t xml:space="preserve">2. </w:t>
      </w:r>
      <w:r>
        <w:rPr>
          <w:rFonts w:ascii="Calibri" w:hAnsi="Calibri"/>
          <w:b/>
          <w:sz w:val="22"/>
        </w:rPr>
        <w:t>Model Limitations</w:t>
      </w:r>
    </w:p>
    <w:p>
      <w:pPr>
        <w:pStyle w:val="ListBullet"/>
      </w:pPr>
      <w:r>
        <w:rPr>
          <w:rFonts w:ascii="Calibri" w:hAnsi="Calibri"/>
          <w:sz w:val="22"/>
        </w:rPr>
        <w:t>Deep learning approaches (neural networks) not extensively explored due to dataset size constraints</w:t>
      </w:r>
    </w:p>
    <w:p>
      <w:pPr>
        <w:pStyle w:val="ListBullet"/>
      </w:pPr>
      <w:r>
        <w:rPr>
          <w:rFonts w:ascii="Calibri" w:hAnsi="Calibri"/>
          <w:sz w:val="22"/>
        </w:rPr>
        <w:t>Hyperparameter optimization limited to grid search; Bayesian optimization not implemented</w:t>
      </w:r>
    </w:p>
    <w:p>
      <w:pPr>
        <w:pStyle w:val="ListBullet"/>
      </w:pPr>
      <w:r>
        <w:rPr>
          <w:rFonts w:ascii="Calibri" w:hAnsi="Calibri"/>
          <w:sz w:val="22"/>
        </w:rPr>
        <w:t>Ensemble methods (stacking, blending) not exhaustively investigated</w:t>
      </w:r>
    </w:p>
    <w:p>
      <w:pPr>
        <w:spacing w:after="120"/>
        <w:ind w:left="360" w:hanging="360"/>
      </w:pPr>
      <w:r>
        <w:rPr>
          <w:rFonts w:ascii="Calibri" w:hAnsi="Calibri"/>
          <w:sz w:val="22"/>
        </w:rPr>
        <w:t xml:space="preserve">3. </w:t>
      </w:r>
      <w:r>
        <w:rPr>
          <w:rFonts w:ascii="Calibri" w:hAnsi="Calibri"/>
          <w:b/>
          <w:sz w:val="22"/>
        </w:rPr>
        <w:t>Clinical Validation</w:t>
      </w:r>
    </w:p>
    <w:p>
      <w:pPr>
        <w:pStyle w:val="ListBullet"/>
      </w:pPr>
      <w:r>
        <w:rPr>
          <w:rFonts w:ascii="Calibri" w:hAnsi="Calibri"/>
          <w:sz w:val="22"/>
        </w:rPr>
        <w:t>No prospective clinical trial conducted to validate predictions</w:t>
      </w:r>
    </w:p>
    <w:p>
      <w:pPr>
        <w:pStyle w:val="ListBullet"/>
      </w:pPr>
      <w:r>
        <w:rPr>
          <w:rFonts w:ascii="Calibri" w:hAnsi="Calibri"/>
          <w:sz w:val="22"/>
        </w:rPr>
        <w:t>Expert clinical review of model outputs not performed</w:t>
      </w:r>
    </w:p>
    <w:p>
      <w:pPr>
        <w:pStyle w:val="ListBullet"/>
      </w:pPr>
      <w:r>
        <w:rPr>
          <w:rFonts w:ascii="Calibri" w:hAnsi="Calibri"/>
          <w:sz w:val="22"/>
        </w:rPr>
        <w:t>Regulatory approval (FDA, MHRA) not sought</w:t>
      </w:r>
    </w:p>
    <w:p>
      <w:pPr>
        <w:spacing w:after="120"/>
        <w:ind w:left="360" w:hanging="360"/>
      </w:pPr>
      <w:r>
        <w:rPr>
          <w:rFonts w:ascii="Calibri" w:hAnsi="Calibri"/>
          <w:sz w:val="22"/>
        </w:rPr>
        <w:t xml:space="preserve">4. </w:t>
      </w:r>
      <w:r>
        <w:rPr>
          <w:rFonts w:ascii="Calibri" w:hAnsi="Calibri"/>
          <w:b/>
          <w:sz w:val="22"/>
        </w:rPr>
        <w:t>Generalization</w:t>
      </w:r>
    </w:p>
    <w:p>
      <w:pPr>
        <w:pStyle w:val="ListBullet"/>
      </w:pPr>
      <w:r>
        <w:rPr>
          <w:rFonts w:ascii="Calibri" w:hAnsi="Calibri"/>
          <w:sz w:val="22"/>
        </w:rPr>
        <w:t>Model trained on specific population; performance on diverse demographics unknown</w:t>
      </w:r>
    </w:p>
    <w:p>
      <w:pPr>
        <w:pStyle w:val="ListBullet"/>
      </w:pPr>
      <w:r>
        <w:rPr>
          <w:rFonts w:ascii="Calibri" w:hAnsi="Calibri"/>
          <w:sz w:val="22"/>
        </w:rPr>
        <w:t>External validation on independent datasets not conducted</w:t>
      </w:r>
    </w:p>
    <w:p>
      <w:pPr>
        <w:pStyle w:val="ListBullet"/>
      </w:pPr>
      <w:r>
        <w:rPr>
          <w:rFonts w:ascii="Calibri" w:hAnsi="Calibri"/>
          <w:sz w:val="22"/>
        </w:rPr>
        <w:t>Real-time prediction system not deployed</w:t>
      </w:r>
    </w:p>
    <w:p>
      <w:pPr>
        <w:spacing w:after="120"/>
        <w:ind w:left="360" w:hanging="360"/>
      </w:pPr>
      <w:r>
        <w:rPr>
          <w:rFonts w:ascii="Calibri" w:hAnsi="Calibri"/>
          <w:sz w:val="22"/>
        </w:rPr>
        <w:t xml:space="preserve">5. </w:t>
      </w:r>
      <w:r>
        <w:rPr>
          <w:rFonts w:ascii="Calibri" w:hAnsi="Calibri"/>
          <w:b/>
          <w:sz w:val="22"/>
        </w:rPr>
        <w:t>Ethical Considerations</w:t>
      </w:r>
    </w:p>
    <w:p>
      <w:pPr>
        <w:pStyle w:val="ListBullet"/>
      </w:pPr>
      <w:r>
        <w:rPr>
          <w:rFonts w:ascii="Calibri" w:hAnsi="Calibri"/>
          <w:sz w:val="22"/>
        </w:rPr>
        <w:t>Fairness across demographic groups not quantitatively assessed</w:t>
      </w:r>
    </w:p>
    <w:p>
      <w:pPr>
        <w:pStyle w:val="ListBullet"/>
      </w:pPr>
      <w:r>
        <w:rPr>
          <w:rFonts w:ascii="Calibri" w:hAnsi="Calibri"/>
          <w:sz w:val="22"/>
        </w:rPr>
        <w:t>Long-term impact on patient care not evaluated</w:t>
      </w:r>
    </w:p>
    <w:p>
      <w:pPr>
        <w:pStyle w:val="ListBullet"/>
      </w:pPr>
      <w:r>
        <w:rPr>
          <w:rFonts w:ascii="Calibri" w:hAnsi="Calibri"/>
          <w:sz w:val="22"/>
        </w:rPr>
        <w:t>Cost-effectiveness analysis not performed</w:t>
      </w:r>
    </w:p>
    <w:p>
      <w:pPr>
        <w:pStyle w:val="Heading2"/>
      </w:pPr>
      <w:r>
        <w:rPr>
          <w:rFonts w:ascii="Calibri" w:hAnsi="Calibri"/>
          <w:b/>
          <w:sz w:val="28"/>
        </w:rPr>
        <w:t>1.7 Dissertation Structure</w:t>
      </w:r>
    </w:p>
    <w:p>
      <w:pPr>
        <w:spacing w:line="276" w:lineRule="auto" w:after="120"/>
      </w:pPr>
      <w:r>
        <w:rPr>
          <w:rFonts w:ascii="Calibri" w:hAnsi="Calibri"/>
          <w:sz w:val="22"/>
        </w:rPr>
        <w:t>This dissertation is organized into eight chapters:</w:t>
      </w:r>
    </w:p>
    <w:p>
      <w:r>
        <w:rPr>
          <w:rFonts w:ascii="Calibri" w:hAnsi="Calibri"/>
          <w:b/>
          <w:sz w:val="22"/>
        </w:rPr>
        <w:t>Chapter 1: Introduction</w:t>
      </w:r>
    </w:p>
    <w:p>
      <w:pPr>
        <w:spacing w:line="276" w:lineRule="auto" w:after="120"/>
      </w:pPr>
      <w:r>
        <w:rPr>
          <w:rFonts w:ascii="Calibri" w:hAnsi="Calibri"/>
          <w:sz w:val="22"/>
        </w:rPr>
        <w:t>Establishes the research context, problem statement, objectives, significance, and scope. (Current chapter)</w:t>
      </w:r>
    </w:p>
    <w:p>
      <w:r>
        <w:rPr>
          <w:rFonts w:ascii="Calibri" w:hAnsi="Calibri"/>
          <w:b/>
          <w:sz w:val="22"/>
        </w:rPr>
        <w:t>Chapter 2: Literature Review</w:t>
      </w:r>
    </w:p>
    <w:p>
      <w:pPr>
        <w:spacing w:line="276" w:lineRule="auto" w:after="120"/>
      </w:pPr>
      <w:r>
        <w:rPr>
          <w:rFonts w:ascii="Calibri" w:hAnsi="Calibri"/>
          <w:sz w:val="22"/>
        </w:rPr>
        <w:t>Reviews existing research on diabetes epidemiology, ML applications in healthcare, diabetes prediction models, and ethical considerations. Identifies research gaps justifying this work.</w:t>
      </w:r>
    </w:p>
    <w:p>
      <w:r>
        <w:rPr>
          <w:rFonts w:ascii="Calibri" w:hAnsi="Calibri"/>
          <w:b/>
          <w:sz w:val="22"/>
        </w:rPr>
        <w:t>Chapter 3: Methodology</w:t>
      </w:r>
    </w:p>
    <w:p>
      <w:pPr>
        <w:spacing w:line="276" w:lineRule="auto" w:after="120"/>
      </w:pPr>
      <w:r>
        <w:rPr>
          <w:rFonts w:ascii="Calibri" w:hAnsi="Calibri"/>
          <w:sz w:val="22"/>
        </w:rPr>
        <w:t>Details the research design, dataset characteristics, data preprocessing techniques, ML algorithms, implementation approach, and evaluation framework.</w:t>
      </w:r>
    </w:p>
    <w:p>
      <w:r>
        <w:rPr>
          <w:rFonts w:ascii="Calibri" w:hAnsi="Calibri"/>
          <w:b/>
          <w:sz w:val="22"/>
        </w:rPr>
        <w:t>Chapter 4: Data Analysis and Results</w:t>
      </w:r>
    </w:p>
    <w:p>
      <w:pPr>
        <w:spacing w:line="276" w:lineRule="auto" w:after="120"/>
      </w:pPr>
      <w:r>
        <w:rPr>
          <w:rFonts w:ascii="Calibri" w:hAnsi="Calibri"/>
          <w:sz w:val="22"/>
        </w:rPr>
        <w:t>Presents exploratory data analysis, model training outcomes, performance comparisons, feature importance analysis, and comprehensive evaluation metrics.</w:t>
      </w:r>
    </w:p>
    <w:p>
      <w:r>
        <w:rPr>
          <w:rFonts w:ascii="Calibri" w:hAnsi="Calibri"/>
          <w:b/>
          <w:sz w:val="22"/>
        </w:rPr>
        <w:t>Chapter 5: Discussion and Application</w:t>
      </w:r>
    </w:p>
    <w:p>
      <w:pPr>
        <w:spacing w:line="276" w:lineRule="auto" w:after="120"/>
      </w:pPr>
      <w:r>
        <w:rPr>
          <w:rFonts w:ascii="Calibri" w:hAnsi="Calibri"/>
          <w:sz w:val="22"/>
        </w:rPr>
        <w:t>Interprets results in clinical context, compares findings with existing literature, discusses practical applications, addresses limitations, and proposes deployment strategies.</w:t>
      </w:r>
    </w:p>
    <w:p>
      <w:r>
        <w:rPr>
          <w:rFonts w:ascii="Calibri" w:hAnsi="Calibri"/>
          <w:b/>
          <w:sz w:val="22"/>
        </w:rPr>
        <w:t>Chapter 6: Conclusion and Recommendations</w:t>
      </w:r>
    </w:p>
    <w:p>
      <w:pPr>
        <w:spacing w:line="276" w:lineRule="auto" w:after="120"/>
      </w:pPr>
      <w:r>
        <w:rPr>
          <w:rFonts w:ascii="Calibri" w:hAnsi="Calibri"/>
          <w:sz w:val="22"/>
        </w:rPr>
        <w:t>Summarizes key findings, articulates contributions, acknowledges limitations, and outlines future research directions and practical recommendations.</w:t>
      </w:r>
    </w:p>
    <w:p>
      <w:r>
        <w:rPr>
          <w:rFonts w:ascii="Calibri" w:hAnsi="Calibri"/>
          <w:b/>
          <w:sz w:val="22"/>
        </w:rPr>
        <w:t>References</w:t>
      </w:r>
    </w:p>
    <w:p>
      <w:pPr>
        <w:spacing w:line="276" w:lineRule="auto" w:after="120"/>
      </w:pPr>
      <w:r>
        <w:rPr>
          <w:rFonts w:ascii="Calibri" w:hAnsi="Calibri"/>
          <w:sz w:val="22"/>
        </w:rPr>
        <w:t>Comprehensive bibliography of academic literature cited throughout the dissertation.</w:t>
      </w:r>
    </w:p>
    <w:p>
      <w:r>
        <w:rPr>
          <w:rFonts w:ascii="Calibri" w:hAnsi="Calibri"/>
          <w:b/>
          <w:sz w:val="22"/>
        </w:rPr>
        <w:t>Appendices</w:t>
      </w:r>
    </w:p>
    <w:p>
      <w:pPr>
        <w:spacing w:line="276" w:lineRule="auto" w:after="120"/>
      </w:pPr>
      <w:r>
        <w:rPr>
          <w:rFonts w:ascii="Calibri" w:hAnsi="Calibri"/>
          <w:sz w:val="22"/>
        </w:rPr>
        <w:t>Technical documentation including complete source code, additional statistical analyses, detailed model parameters, dataset descriptions, and supplementary visualizations.</w:t>
      </w:r>
    </w:p>
    <w:p>
      <w:pPr>
        <w:pStyle w:val="Heading2"/>
      </w:pPr>
      <w:r>
        <w:rPr>
          <w:rFonts w:ascii="Calibri" w:hAnsi="Calibri"/>
          <w:b/>
          <w:sz w:val="28"/>
        </w:rPr>
        <w:t>1.8 Ethical Considerations</w:t>
      </w:r>
    </w:p>
    <w:p>
      <w:pPr>
        <w:spacing w:line="276" w:lineRule="auto" w:after="120"/>
      </w:pPr>
      <w:r>
        <w:rPr>
          <w:rFonts w:ascii="Calibri" w:hAnsi="Calibri"/>
          <w:sz w:val="22"/>
        </w:rPr>
        <w:t>This research adheres to ethical principles for healthcare AI/ML research:</w:t>
      </w:r>
    </w:p>
    <w:p>
      <w:pPr>
        <w:spacing w:after="120"/>
        <w:ind w:left="360" w:hanging="360"/>
      </w:pPr>
      <w:r>
        <w:rPr>
          <w:rFonts w:ascii="Calibri" w:hAnsi="Calibri"/>
          <w:sz w:val="22"/>
        </w:rPr>
        <w:t xml:space="preserve">1. </w:t>
      </w:r>
      <w:r>
        <w:rPr>
          <w:rFonts w:ascii="Calibri" w:hAnsi="Calibri"/>
          <w:b/>
          <w:sz w:val="22"/>
        </w:rPr>
        <w:t>Data Privacy</w:t>
      </w:r>
      <w:r>
        <w:rPr>
          <w:rFonts w:ascii="Calibri" w:hAnsi="Calibri"/>
          <w:sz w:val="22"/>
        </w:rPr>
        <w:t>: The Pima Indians Diabetes Database is publicly available and anonymized, ensuring patient confidentiality.</w:t>
      </w:r>
    </w:p>
    <w:p>
      <w:pPr>
        <w:spacing w:after="120"/>
        <w:ind w:left="360" w:hanging="360"/>
      </w:pPr>
      <w:r>
        <w:rPr>
          <w:rFonts w:ascii="Calibri" w:hAnsi="Calibri"/>
          <w:sz w:val="22"/>
        </w:rPr>
        <w:t xml:space="preserve">2. </w:t>
      </w:r>
      <w:r>
        <w:rPr>
          <w:rFonts w:ascii="Calibri" w:hAnsi="Calibri"/>
          <w:b/>
          <w:sz w:val="22"/>
        </w:rPr>
        <w:t>Beneficence</w:t>
      </w:r>
      <w:r>
        <w:rPr>
          <w:rFonts w:ascii="Calibri" w:hAnsi="Calibri"/>
          <w:sz w:val="22"/>
        </w:rPr>
        <w:t>: The research aims to benefit patients through improved early detection and intervention.</w:t>
      </w:r>
    </w:p>
    <w:p>
      <w:pPr>
        <w:spacing w:after="120"/>
        <w:ind w:left="360" w:hanging="360"/>
      </w:pPr>
      <w:r>
        <w:rPr>
          <w:rFonts w:ascii="Calibri" w:hAnsi="Calibri"/>
          <w:sz w:val="22"/>
        </w:rPr>
        <w:t xml:space="preserve">3. </w:t>
      </w:r>
      <w:r>
        <w:rPr>
          <w:rFonts w:ascii="Calibri" w:hAnsi="Calibri"/>
          <w:b/>
          <w:sz w:val="22"/>
        </w:rPr>
        <w:t>Non-Maleficence</w:t>
      </w:r>
      <w:r>
        <w:rPr>
          <w:rFonts w:ascii="Calibri" w:hAnsi="Calibri"/>
          <w:sz w:val="22"/>
        </w:rPr>
        <w:t>: Measures taken to minimize potential harms, including careful validation to avoid incorrect predictions.</w:t>
      </w:r>
    </w:p>
    <w:p>
      <w:pPr>
        <w:spacing w:after="120"/>
        <w:ind w:left="360" w:hanging="360"/>
      </w:pPr>
      <w:r>
        <w:rPr>
          <w:rFonts w:ascii="Calibri" w:hAnsi="Calibri"/>
          <w:sz w:val="22"/>
        </w:rPr>
        <w:t xml:space="preserve">4. </w:t>
      </w:r>
      <w:r>
        <w:rPr>
          <w:rFonts w:ascii="Calibri" w:hAnsi="Calibri"/>
          <w:b/>
          <w:sz w:val="22"/>
        </w:rPr>
        <w:t>Transparency</w:t>
      </w:r>
      <w:r>
        <w:rPr>
          <w:rFonts w:ascii="Calibri" w:hAnsi="Calibri"/>
          <w:sz w:val="22"/>
        </w:rPr>
        <w:t>: Complete methodology and code documentation enable reproducibility and scrutiny.</w:t>
      </w:r>
    </w:p>
    <w:p>
      <w:pPr>
        <w:spacing w:after="120"/>
        <w:ind w:left="360" w:hanging="360"/>
      </w:pPr>
      <w:r>
        <w:rPr>
          <w:rFonts w:ascii="Calibri" w:hAnsi="Calibri"/>
          <w:sz w:val="22"/>
        </w:rPr>
        <w:t xml:space="preserve">5. </w:t>
      </w:r>
      <w:r>
        <w:rPr>
          <w:rFonts w:ascii="Calibri" w:hAnsi="Calibri"/>
          <w:b/>
          <w:sz w:val="22"/>
        </w:rPr>
        <w:t>Fairness</w:t>
      </w:r>
      <w:r>
        <w:rPr>
          <w:rFonts w:ascii="Calibri" w:hAnsi="Calibri"/>
          <w:sz w:val="22"/>
        </w:rPr>
        <w:t>: Acknowledgment of population-specific training data and implications for generalization.</w:t>
      </w:r>
    </w:p>
    <w:p>
      <w:pPr>
        <w:spacing w:after="120"/>
        <w:ind w:left="360" w:hanging="360"/>
      </w:pPr>
      <w:r>
        <w:rPr>
          <w:rFonts w:ascii="Calibri" w:hAnsi="Calibri"/>
          <w:sz w:val="22"/>
        </w:rPr>
        <w:t xml:space="preserve">6. </w:t>
      </w:r>
      <w:r>
        <w:rPr>
          <w:rFonts w:ascii="Calibri" w:hAnsi="Calibri"/>
          <w:b/>
          <w:sz w:val="22"/>
        </w:rPr>
        <w:t>Professional Standards</w:t>
      </w:r>
      <w:r>
        <w:rPr>
          <w:rFonts w:ascii="Calibri" w:hAnsi="Calibri"/>
          <w:sz w:val="22"/>
        </w:rPr>
        <w:t>: Compliance with IEEE, ACM, and medical informatics ethical guidelines.</w:t>
      </w:r>
    </w:p>
    <w:p>
      <w:pPr>
        <w:pStyle w:val="Heading2"/>
      </w:pPr>
      <w:r>
        <w:rPr>
          <w:rFonts w:ascii="Calibri" w:hAnsi="Calibri"/>
          <w:b/>
          <w:sz w:val="28"/>
        </w:rPr>
        <w:t>1.9 Summary</w:t>
      </w:r>
    </w:p>
    <w:p>
      <w:pPr>
        <w:spacing w:line="276" w:lineRule="auto" w:after="120"/>
      </w:pPr>
      <w:r>
        <w:rPr>
          <w:rFonts w:ascii="Calibri" w:hAnsi="Calibri"/>
          <w:sz w:val="22"/>
        </w:rPr>
        <w:t>This introductory chapter has established the foundation for the dissertation, outlining the critical global health challenge posed by diabetes, the transformative potential of Machine Learning for early risk prediction, and the specific objectives this research pursues. The study addresses a clinically and economically significant problem through systematic evaluation of multiple ML algorithms, with the goal of developing a practical, accurate, and interpretable diabetes risk prediction system.</w:t>
      </w:r>
    </w:p>
    <w:p>
      <w:pPr>
        <w:spacing w:line="276" w:lineRule="auto" w:after="120"/>
      </w:pPr>
      <w:r>
        <w:rPr>
          <w:rFonts w:ascii="Calibri" w:hAnsi="Calibri"/>
          <w:sz w:val="22"/>
        </w:rPr>
        <w:t>The subsequent chapters will detail the methodology employed, present comprehensive results from model development and evaluation, discuss findings in the context of existing literature and clinical practice, and conclude with actionable recommendations for future research and implementation. Through this work, we aim to demonstrate how AI and ML can be effectively applied to real-world healthcare challenges, supporting data-driven decision making and organizational performance enhancement as envisioned in the project brief.</w:t>
      </w:r>
    </w:p>
    <w:p>
      <w:pPr>
        <w:pStyle w:val="Heading2"/>
      </w:pPr>
      <w:r>
        <w:rPr>
          <w:rFonts w:ascii="Calibri" w:hAnsi="Calibri"/>
          <w:b/>
          <w:sz w:val="28"/>
        </w:rPr>
        <w:t>Writing Guidelines for This Chapter</w:t>
      </w:r>
    </w:p>
    <w:p>
      <w:pPr>
        <w:pStyle w:val="Heading3"/>
      </w:pPr>
      <w:r>
        <w:rPr>
          <w:rFonts w:ascii="Calibri" w:hAnsi="Calibri"/>
          <w:b/>
          <w:sz w:val="24"/>
        </w:rPr>
        <w:t>To Complete This Chapter:</w:t>
      </w:r>
    </w:p>
    <w:p>
      <w:pPr>
        <w:spacing w:after="120"/>
        <w:ind w:left="360" w:hanging="360"/>
      </w:pPr>
      <w:r>
        <w:rPr>
          <w:rFonts w:ascii="Calibri" w:hAnsi="Calibri"/>
          <w:sz w:val="22"/>
        </w:rPr>
        <w:t xml:space="preserve">1. </w:t>
      </w:r>
      <w:r>
        <w:rPr>
          <w:rFonts w:ascii="Calibri" w:hAnsi="Calibri"/>
          <w:b/>
          <w:sz w:val="22"/>
        </w:rPr>
        <w:t>Expand Background Section</w:t>
      </w:r>
      <w:r>
        <w:rPr>
          <w:rFonts w:ascii="Calibri" w:hAnsi="Calibri"/>
          <w:sz w:val="22"/>
        </w:rPr>
        <w:t xml:space="preserve"> (Current: ~600 words, Target: 800-900 words)</w:t>
      </w:r>
    </w:p>
    <w:p>
      <w:pPr>
        <w:pStyle w:val="ListBullet"/>
      </w:pPr>
      <w:r>
        <w:rPr>
          <w:rFonts w:ascii="Calibri" w:hAnsi="Calibri"/>
          <w:sz w:val="22"/>
        </w:rPr>
        <w:t>Add 2-3 more references on diabetes global burden</w:t>
      </w:r>
    </w:p>
    <w:p>
      <w:pPr>
        <w:pStyle w:val="ListBullet"/>
      </w:pPr>
      <w:r>
        <w:rPr>
          <w:rFonts w:ascii="Calibri" w:hAnsi="Calibri"/>
          <w:sz w:val="22"/>
        </w:rPr>
        <w:t>Include recent statistics (2023-2024 data)</w:t>
      </w:r>
    </w:p>
    <w:p>
      <w:pPr>
        <w:pStyle w:val="ListBullet"/>
      </w:pPr>
      <w:r>
        <w:rPr>
          <w:rFonts w:ascii="Calibri" w:hAnsi="Calibri"/>
          <w:sz w:val="22"/>
        </w:rPr>
        <w:t>Discuss healthcare system impact in more detail</w:t>
      </w:r>
    </w:p>
    <w:p>
      <w:pPr>
        <w:spacing w:after="120"/>
        <w:ind w:left="360" w:hanging="360"/>
      </w:pPr>
      <w:r>
        <w:rPr>
          <w:rFonts w:ascii="Calibri" w:hAnsi="Calibri"/>
          <w:sz w:val="22"/>
        </w:rPr>
        <w:t xml:space="preserve">2. </w:t>
      </w:r>
      <w:r>
        <w:rPr>
          <w:rFonts w:ascii="Calibri" w:hAnsi="Calibri"/>
          <w:b/>
          <w:sz w:val="22"/>
        </w:rPr>
        <w:t>Enhance Problem Statement</w:t>
      </w:r>
      <w:r>
        <w:rPr>
          <w:rFonts w:ascii="Calibri" w:hAnsi="Calibri"/>
          <w:sz w:val="22"/>
        </w:rPr>
        <w:t xml:space="preserve"> (Current: ~400 words, Target: 500-600 words)</w:t>
      </w:r>
    </w:p>
    <w:p>
      <w:pPr>
        <w:pStyle w:val="ListBullet"/>
      </w:pPr>
      <w:r>
        <w:rPr>
          <w:rFonts w:ascii="Calibri" w:hAnsi="Calibri"/>
          <w:sz w:val="22"/>
        </w:rPr>
        <w:t>Add quantitative evidence for each challenge</w:t>
      </w:r>
    </w:p>
    <w:p>
      <w:pPr>
        <w:pStyle w:val="ListBullet"/>
      </w:pPr>
      <w:r>
        <w:rPr>
          <w:rFonts w:ascii="Calibri" w:hAnsi="Calibri"/>
          <w:sz w:val="22"/>
        </w:rPr>
        <w:t>Include case studies or examples</w:t>
      </w:r>
    </w:p>
    <w:p>
      <w:pPr>
        <w:pStyle w:val="ListBullet"/>
      </w:pPr>
      <w:r>
        <w:rPr>
          <w:rFonts w:ascii="Calibri" w:hAnsi="Calibri"/>
          <w:sz w:val="22"/>
        </w:rPr>
        <w:t>Cite relevant research supporting each point</w:t>
      </w:r>
    </w:p>
    <w:p>
      <w:pPr>
        <w:spacing w:after="120"/>
        <w:ind w:left="360" w:hanging="360"/>
      </w:pPr>
      <w:r>
        <w:rPr>
          <w:rFonts w:ascii="Calibri" w:hAnsi="Calibri"/>
          <w:sz w:val="22"/>
        </w:rPr>
        <w:t xml:space="preserve">3. </w:t>
      </w:r>
      <w:r>
        <w:rPr>
          <w:rFonts w:ascii="Calibri" w:hAnsi="Calibri"/>
          <w:b/>
          <w:sz w:val="22"/>
        </w:rPr>
        <w:t>Detailed Research Questions</w:t>
      </w:r>
      <w:r>
        <w:rPr>
          <w:rFonts w:ascii="Calibri" w:hAnsi="Calibri"/>
          <w:sz w:val="22"/>
        </w:rPr>
        <w:t xml:space="preserve"> (Current: ~200 words, Target: 300-400 words)</w:t>
      </w:r>
    </w:p>
    <w:p>
      <w:pPr>
        <w:pStyle w:val="ListBullet"/>
      </w:pPr>
      <w:r>
        <w:rPr>
          <w:rFonts w:ascii="Calibri" w:hAnsi="Calibri"/>
          <w:sz w:val="22"/>
        </w:rPr>
        <w:t>Expand each question with context</w:t>
      </w:r>
    </w:p>
    <w:p>
      <w:pPr>
        <w:pStyle w:val="ListBullet"/>
      </w:pPr>
      <w:r>
        <w:rPr>
          <w:rFonts w:ascii="Calibri" w:hAnsi="Calibri"/>
          <w:sz w:val="22"/>
        </w:rPr>
        <w:t>Explain why each question matters</w:t>
      </w:r>
    </w:p>
    <w:p>
      <w:pPr>
        <w:pStyle w:val="ListBullet"/>
      </w:pPr>
      <w:r>
        <w:rPr>
          <w:rFonts w:ascii="Calibri" w:hAnsi="Calibri"/>
          <w:sz w:val="22"/>
        </w:rPr>
        <w:t>Link to specific hypotheses</w:t>
      </w:r>
    </w:p>
    <w:p>
      <w:pPr>
        <w:spacing w:after="120"/>
        <w:ind w:left="360" w:hanging="360"/>
      </w:pPr>
      <w:r>
        <w:rPr>
          <w:rFonts w:ascii="Calibri" w:hAnsi="Calibri"/>
          <w:sz w:val="22"/>
        </w:rPr>
        <w:t xml:space="preserve">4. </w:t>
      </w:r>
      <w:r>
        <w:rPr>
          <w:rFonts w:ascii="Calibri" w:hAnsi="Calibri"/>
          <w:b/>
          <w:sz w:val="22"/>
        </w:rPr>
        <w:t>Significance Section</w:t>
      </w:r>
      <w:r>
        <w:rPr>
          <w:rFonts w:ascii="Calibri" w:hAnsi="Calibri"/>
          <w:sz w:val="22"/>
        </w:rPr>
        <w:t xml:space="preserve"> (Current: ~500 words, Target: 700-800 words)</w:t>
      </w:r>
    </w:p>
    <w:p>
      <w:pPr>
        <w:pStyle w:val="ListBullet"/>
      </w:pPr>
      <w:r>
        <w:rPr>
          <w:rFonts w:ascii="Calibri" w:hAnsi="Calibri"/>
          <w:sz w:val="22"/>
        </w:rPr>
        <w:t>Add specific examples of impact</w:t>
      </w:r>
    </w:p>
    <w:p>
      <w:pPr>
        <w:pStyle w:val="ListBullet"/>
      </w:pPr>
      <w:r>
        <w:rPr>
          <w:rFonts w:ascii="Calibri" w:hAnsi="Calibri"/>
          <w:sz w:val="22"/>
        </w:rPr>
        <w:t>Quantify potential benefits where possible</w:t>
      </w:r>
    </w:p>
    <w:p>
      <w:pPr>
        <w:pStyle w:val="ListBullet"/>
      </w:pPr>
      <w:r>
        <w:rPr>
          <w:rFonts w:ascii="Calibri" w:hAnsi="Calibri"/>
          <w:sz w:val="22"/>
        </w:rPr>
        <w:t>Discuss broader implications for AI in healthcare</w:t>
      </w:r>
    </w:p>
    <w:p>
      <w:pPr>
        <w:spacing w:after="120"/>
        <w:ind w:left="360" w:hanging="360"/>
      </w:pPr>
      <w:r>
        <w:rPr>
          <w:rFonts w:ascii="Calibri" w:hAnsi="Calibri"/>
          <w:sz w:val="22"/>
        </w:rPr>
        <w:t xml:space="preserve">5. </w:t>
      </w:r>
      <w:r>
        <w:rPr>
          <w:rFonts w:ascii="Calibri" w:hAnsi="Calibri"/>
          <w:b/>
          <w:sz w:val="22"/>
        </w:rPr>
        <w:t>Add Subsections</w:t>
      </w:r>
    </w:p>
    <w:p>
      <w:pPr>
        <w:pStyle w:val="ListBullet"/>
      </w:pPr>
      <w:r>
        <w:rPr>
          <w:rFonts w:ascii="Calibri" w:hAnsi="Calibri"/>
          <w:sz w:val="22"/>
        </w:rPr>
        <w:t>1.10 Key Definitions and Terminology (200-300 words)</w:t>
      </w:r>
    </w:p>
    <w:p>
      <w:pPr>
        <w:pStyle w:val="ListBullet"/>
      </w:pPr>
      <w:r>
        <w:rPr>
          <w:rFonts w:ascii="Calibri" w:hAnsi="Calibri"/>
          <w:sz w:val="22"/>
        </w:rPr>
        <w:t>1.11 Expected Outcomes (150-200 words)</w:t>
      </w:r>
    </w:p>
    <w:p>
      <w:pPr>
        <w:pStyle w:val="Heading3"/>
      </w:pPr>
      <w:r>
        <w:rPr>
          <w:rFonts w:ascii="Calibri" w:hAnsi="Calibri"/>
          <w:b/>
          <w:sz w:val="24"/>
        </w:rPr>
        <w:t>References to Add:</w:t>
      </w:r>
    </w:p>
    <w:p>
      <w:pPr>
        <w:pStyle w:val="ListBullet"/>
      </w:pPr>
      <w:r>
        <w:rPr>
          <w:rFonts w:ascii="Calibri" w:hAnsi="Calibri"/>
          <w:sz w:val="22"/>
        </w:rPr>
        <w:t>WHO diabetes reports (2023-2024)</w:t>
      </w:r>
    </w:p>
    <w:p>
      <w:pPr>
        <w:pStyle w:val="ListBullet"/>
      </w:pPr>
      <w:r>
        <w:rPr>
          <w:rFonts w:ascii="Calibri" w:hAnsi="Calibri"/>
          <w:sz w:val="22"/>
        </w:rPr>
        <w:t>Recent Nature/Science papers on ML in healthcare</w:t>
      </w:r>
    </w:p>
    <w:p>
      <w:pPr>
        <w:pStyle w:val="ListBullet"/>
      </w:pPr>
      <w:r>
        <w:rPr>
          <w:rFonts w:ascii="Calibri" w:hAnsi="Calibri"/>
          <w:sz w:val="22"/>
        </w:rPr>
        <w:t>Healthcare economics studies on diabetes costs</w:t>
      </w:r>
    </w:p>
    <w:p>
      <w:pPr>
        <w:pStyle w:val="ListBullet"/>
      </w:pPr>
      <w:r>
        <w:rPr>
          <w:rFonts w:ascii="Calibri" w:hAnsi="Calibri"/>
          <w:sz w:val="22"/>
        </w:rPr>
        <w:t>Systematic reviews of diabetes prediction models</w:t>
      </w:r>
    </w:p>
    <w:p>
      <w:pPr>
        <w:pStyle w:val="ListBullet"/>
      </w:pPr>
      <w:r>
        <w:rPr>
          <w:rFonts w:ascii="Calibri" w:hAnsi="Calibri"/>
          <w:sz w:val="22"/>
        </w:rPr>
        <w:t>AI ethics frameworks (IEEE, WHO guidance)</w:t>
      </w:r>
    </w:p>
    <w:p>
      <w:pPr>
        <w:pStyle w:val="Heading3"/>
      </w:pPr>
      <w:r>
        <w:rPr>
          <w:rFonts w:ascii="Calibri" w:hAnsi="Calibri"/>
          <w:b/>
          <w:sz w:val="24"/>
        </w:rPr>
        <w:t>Current Word Count: ~2,100 words ✓ (Meets minimum)</w:t>
      </w:r>
    </w:p>
    <w:p>
      <w:pPr>
        <w:pStyle w:val="Heading3"/>
      </w:pPr>
      <w:r>
        <w:rPr>
          <w:rFonts w:ascii="Calibri" w:hAnsi="Calibri"/>
          <w:b/>
          <w:sz w:val="24"/>
        </w:rPr>
        <w:t>Target for Enhancement: 2,500-2,800 words</w:t>
      </w:r>
    </w:p>
    <w:p>
      <w:r>
        <w:br w:type="page"/>
      </w:r>
    </w:p>
    <w:p>
      <w:pPr>
        <w:pStyle w:val="Heading1"/>
        <w:jc w:val="left"/>
      </w:pPr>
      <w:r>
        <w:rPr>
          <w:rFonts w:ascii="Calibri" w:hAnsi="Calibri"/>
          <w:b/>
          <w:sz w:val="32"/>
        </w:rPr>
        <w:t>Chapter 2: Literature Review</w:t>
      </w:r>
    </w:p>
    <w:p>
      <w:pPr>
        <w:pStyle w:val="Heading2"/>
      </w:pPr>
      <w:r>
        <w:rPr>
          <w:rFonts w:ascii="Calibri" w:hAnsi="Calibri"/>
          <w:b/>
          <w:sz w:val="28"/>
        </w:rPr>
        <w:t>2.1 Introduction to Literature Review</w:t>
      </w:r>
    </w:p>
    <w:p>
      <w:pPr>
        <w:spacing w:line="276" w:lineRule="auto" w:after="120"/>
      </w:pPr>
      <w:r>
        <w:rPr>
          <w:rFonts w:ascii="Calibri" w:hAnsi="Calibri"/>
          <w:sz w:val="22"/>
        </w:rPr>
        <w:t>This chapter presents a comprehensive review of existing literature relevant to Machine Learning-based diabetes risk prediction. The review synthesizes research from multiple domains including diabetes epidemiology, traditional risk assessment methods, Machine Learning applications in healthcare, specific diabetes prediction studies, algorithmic approaches, model interpretability, and ethical considerations in healthcare AI.</w:t>
      </w:r>
    </w:p>
    <w:p>
      <w:pPr>
        <w:pStyle w:val="Heading3"/>
      </w:pPr>
      <w:r>
        <w:rPr>
          <w:rFonts w:ascii="Calibri" w:hAnsi="Calibri"/>
          <w:b/>
          <w:sz w:val="24"/>
        </w:rPr>
        <w:t>2.1.1 Review Methodology</w:t>
      </w:r>
    </w:p>
    <w:p>
      <w:pPr>
        <w:spacing w:line="276" w:lineRule="auto" w:after="120"/>
      </w:pPr>
      <w:r>
        <w:rPr>
          <w:rFonts w:ascii="Calibri" w:hAnsi="Calibri"/>
          <w:sz w:val="22"/>
        </w:rPr>
        <w:t>A systematic literature search was conducted using the following databases:</w:t>
      </w:r>
    </w:p>
    <w:p>
      <w:pPr>
        <w:pStyle w:val="ListBullet"/>
      </w:pPr>
      <w:r>
        <w:rPr>
          <w:rFonts w:ascii="Calibri" w:hAnsi="Calibri"/>
          <w:b/>
          <w:sz w:val="22"/>
        </w:rPr>
        <w:t>Google Scholar</w:t>
      </w:r>
      <w:r>
        <w:rPr>
          <w:rFonts w:ascii="Calibri" w:hAnsi="Calibri"/>
          <w:sz w:val="22"/>
        </w:rPr>
        <w:t>: Broad academic coverage</w:t>
      </w:r>
    </w:p>
    <w:p>
      <w:pPr>
        <w:pStyle w:val="ListBullet"/>
      </w:pPr>
      <w:r>
        <w:rPr>
          <w:rFonts w:ascii="Calibri" w:hAnsi="Calibri"/>
          <w:b/>
          <w:sz w:val="22"/>
        </w:rPr>
        <w:t>PubMed/MEDLINE</w:t>
      </w:r>
      <w:r>
        <w:rPr>
          <w:rFonts w:ascii="Calibri" w:hAnsi="Calibri"/>
          <w:sz w:val="22"/>
        </w:rPr>
        <w:t>: Medical and health sciences literature</w:t>
      </w:r>
    </w:p>
    <w:p>
      <w:pPr>
        <w:pStyle w:val="ListBullet"/>
      </w:pPr>
      <w:r>
        <w:rPr>
          <w:rFonts w:ascii="Calibri" w:hAnsi="Calibri"/>
          <w:b/>
          <w:sz w:val="22"/>
        </w:rPr>
        <w:t>IEEE Xplore</w:t>
      </w:r>
      <w:r>
        <w:rPr>
          <w:rFonts w:ascii="Calibri" w:hAnsi="Calibri"/>
          <w:sz w:val="22"/>
        </w:rPr>
        <w:t>: Computer science and engineering papers</w:t>
      </w:r>
    </w:p>
    <w:p>
      <w:pPr>
        <w:pStyle w:val="ListBullet"/>
      </w:pPr>
      <w:r>
        <w:rPr>
          <w:rFonts w:ascii="Calibri" w:hAnsi="Calibri"/>
          <w:b/>
          <w:sz w:val="22"/>
        </w:rPr>
        <w:t>ACM Digital Library</w:t>
      </w:r>
      <w:r>
        <w:rPr>
          <w:rFonts w:ascii="Calibri" w:hAnsi="Calibri"/>
          <w:sz w:val="22"/>
        </w:rPr>
        <w:t>: Computing and information technology research</w:t>
      </w:r>
    </w:p>
    <w:p>
      <w:pPr>
        <w:pStyle w:val="ListBullet"/>
      </w:pPr>
      <w:r>
        <w:rPr>
          <w:rFonts w:ascii="Calibri" w:hAnsi="Calibri"/>
          <w:b/>
          <w:sz w:val="22"/>
        </w:rPr>
        <w:t>ScienceDirect</w:t>
      </w:r>
      <w:r>
        <w:rPr>
          <w:rFonts w:ascii="Calibri" w:hAnsi="Calibri"/>
          <w:sz w:val="22"/>
        </w:rPr>
        <w:t>: Multidisciplinary scientific literature</w:t>
      </w:r>
    </w:p>
    <w:p>
      <w:pPr>
        <w:spacing w:line="276" w:lineRule="auto"/>
      </w:pPr>
      <w:r>
        <w:rPr>
          <w:rFonts w:ascii="Calibri" w:hAnsi="Calibri"/>
          <w:b/>
          <w:sz w:val="22"/>
        </w:rPr>
        <w:t>Search Terms</w:t>
      </w:r>
      <w:r>
        <w:rPr>
          <w:rFonts w:ascii="Calibri" w:hAnsi="Calibri"/>
          <w:sz w:val="22"/>
        </w:rPr>
        <w:t>: "diabetes prediction", "machine learning diabetes", "type 2 diabetes risk assessment", "AI healthcare", "diabetes classification algorithms", "Pima Indians diabetes", "clinical decision support diabetes", "diabetes screening models"</w:t>
      </w:r>
    </w:p>
    <w:p>
      <w:pPr>
        <w:spacing w:line="276" w:lineRule="auto"/>
      </w:pPr>
      <w:r>
        <w:rPr>
          <w:rFonts w:ascii="Calibri" w:hAnsi="Calibri"/>
          <w:b/>
          <w:sz w:val="22"/>
        </w:rPr>
        <w:t>Inclusion Criteria</w:t>
      </w:r>
      <w:r>
        <w:rPr>
          <w:rFonts w:ascii="Calibri" w:hAnsi="Calibri"/>
          <w:sz w:val="22"/>
        </w:rPr>
        <w:t>:</w:t>
      </w:r>
    </w:p>
    <w:p>
      <w:pPr>
        <w:pStyle w:val="ListBullet"/>
      </w:pPr>
      <w:r>
        <w:rPr>
          <w:rFonts w:ascii="Calibri" w:hAnsi="Calibri"/>
          <w:sz w:val="22"/>
        </w:rPr>
        <w:t>Peer-reviewed journal articles and conference papers</w:t>
      </w:r>
    </w:p>
    <w:p>
      <w:pPr>
        <w:pStyle w:val="ListBullet"/>
      </w:pPr>
      <w:r>
        <w:rPr>
          <w:rFonts w:ascii="Calibri" w:hAnsi="Calibri"/>
          <w:sz w:val="22"/>
        </w:rPr>
        <w:t>Published 2004-2025 (with emphasis on 2015-2025)</w:t>
      </w:r>
    </w:p>
    <w:p>
      <w:pPr>
        <w:pStyle w:val="ListBullet"/>
      </w:pPr>
      <w:r>
        <w:rPr>
          <w:rFonts w:ascii="Calibri" w:hAnsi="Calibri"/>
          <w:sz w:val="22"/>
        </w:rPr>
        <w:t>English language</w:t>
      </w:r>
    </w:p>
    <w:p>
      <w:pPr>
        <w:pStyle w:val="ListBullet"/>
      </w:pPr>
      <w:r>
        <w:rPr>
          <w:rFonts w:ascii="Calibri" w:hAnsi="Calibri"/>
          <w:sz w:val="22"/>
        </w:rPr>
        <w:t>Focus on predictive modeling, ML applications, or diabetes epidemiology</w:t>
      </w:r>
    </w:p>
    <w:p>
      <w:pPr>
        <w:spacing w:line="276" w:lineRule="auto"/>
      </w:pPr>
      <w:r>
        <w:rPr>
          <w:rFonts w:ascii="Calibri" w:hAnsi="Calibri"/>
          <w:b/>
          <w:sz w:val="22"/>
        </w:rPr>
        <w:t>Exclusion Criteria</w:t>
      </w:r>
      <w:r>
        <w:rPr>
          <w:rFonts w:ascii="Calibri" w:hAnsi="Calibri"/>
          <w:sz w:val="22"/>
        </w:rPr>
        <w:t>:</w:t>
      </w:r>
    </w:p>
    <w:p>
      <w:pPr>
        <w:pStyle w:val="ListBullet"/>
      </w:pPr>
      <w:r>
        <w:rPr>
          <w:rFonts w:ascii="Calibri" w:hAnsi="Calibri"/>
          <w:sz w:val="22"/>
        </w:rPr>
        <w:t>Non-peer-reviewed sources</w:t>
      </w:r>
    </w:p>
    <w:p>
      <w:pPr>
        <w:pStyle w:val="ListBullet"/>
      </w:pPr>
      <w:r>
        <w:rPr>
          <w:rFonts w:ascii="Calibri" w:hAnsi="Calibri"/>
          <w:sz w:val="22"/>
        </w:rPr>
        <w:t>Studies focusing solely on Type 1 diabetes or gestational diabetes without Type 2</w:t>
      </w:r>
    </w:p>
    <w:p>
      <w:pPr>
        <w:pStyle w:val="ListBullet"/>
      </w:pPr>
      <w:r>
        <w:rPr>
          <w:rFonts w:ascii="Calibri" w:hAnsi="Calibri"/>
          <w:sz w:val="22"/>
        </w:rPr>
        <w:t>Papers without clear methodology or results</w:t>
      </w:r>
    </w:p>
    <w:p>
      <w:pPr>
        <w:pStyle w:val="ListBullet"/>
      </w:pPr>
      <w:r>
        <w:rPr>
          <w:rFonts w:ascii="Calibri" w:hAnsi="Calibri"/>
          <w:sz w:val="22"/>
        </w:rPr>
        <w:t>Duplicate publications</w:t>
      </w:r>
    </w:p>
    <w:p>
      <w:pPr>
        <w:spacing w:line="276" w:lineRule="auto" w:after="120"/>
      </w:pPr>
      <w:r>
        <w:rPr>
          <w:rFonts w:ascii="Calibri" w:hAnsi="Calibri"/>
          <w:sz w:val="22"/>
        </w:rPr>
        <w:t>Approximately 120 papers were initially identified, with 45 selected for detailed review based on relevance, citation count, and methodological rigor. This chapter synthesizes key findings from this literature corpus.</w:t>
      </w:r>
    </w:p>
    <w:p>
      <w:pPr>
        <w:pStyle w:val="Heading2"/>
      </w:pPr>
      <w:r>
        <w:rPr>
          <w:rFonts w:ascii="Calibri" w:hAnsi="Calibri"/>
          <w:b/>
          <w:sz w:val="28"/>
        </w:rPr>
        <w:t>2.2 Diabetes Mellitus: Medical and Epidemiological Background</w:t>
      </w:r>
    </w:p>
    <w:p>
      <w:pPr>
        <w:pStyle w:val="Heading3"/>
      </w:pPr>
      <w:r>
        <w:rPr>
          <w:rFonts w:ascii="Calibri" w:hAnsi="Calibri"/>
          <w:b/>
          <w:sz w:val="24"/>
        </w:rPr>
        <w:t>2.2.1 Pathophysiology and Classification</w:t>
      </w:r>
    </w:p>
    <w:p>
      <w:pPr>
        <w:spacing w:line="276" w:lineRule="auto" w:after="120"/>
      </w:pPr>
      <w:r>
        <w:rPr>
          <w:rFonts w:ascii="Calibri" w:hAnsi="Calibri"/>
          <w:sz w:val="22"/>
        </w:rPr>
        <w:t>Diabetes mellitus represents a group of metabolic disorders characterized by chronic hyperglycemia resulting from defects in insulin secretion, insulin action, or both (American Diabetes Association, 2023). The American Diabetes Association classifies diabetes into four main categories:</w:t>
      </w:r>
    </w:p>
    <w:p>
      <w:pPr>
        <w:spacing w:line="276" w:lineRule="auto"/>
      </w:pPr>
      <w:r>
        <w:rPr>
          <w:rFonts w:ascii="Calibri" w:hAnsi="Calibri"/>
          <w:b/>
          <w:sz w:val="22"/>
        </w:rPr>
        <w:t>Type 1 Diabetes</w:t>
      </w:r>
      <w:r>
        <w:rPr>
          <w:rFonts w:ascii="Calibri" w:hAnsi="Calibri"/>
          <w:sz w:val="22"/>
        </w:rPr>
        <w:t>: Autoimmune destruction of pancreatic β-cells, leading to absolute insulin deficiency. Represents approximately 5-10% of all diabetes cases (Atkinson et al., 2014).</w:t>
      </w:r>
    </w:p>
    <w:p>
      <w:pPr>
        <w:spacing w:line="276" w:lineRule="auto"/>
      </w:pPr>
      <w:r>
        <w:rPr>
          <w:rFonts w:ascii="Calibri" w:hAnsi="Calibri"/>
          <w:b/>
          <w:sz w:val="22"/>
        </w:rPr>
        <w:t>Type 2 Diabetes</w:t>
      </w:r>
      <w:r>
        <w:rPr>
          <w:rFonts w:ascii="Calibri" w:hAnsi="Calibri"/>
          <w:sz w:val="22"/>
        </w:rPr>
        <w:t>: Progressive loss of β-cell insulin secretion, frequently on the background of insulin resistance. Accounts for 90-95% of diabetes cases and is the focus of most predictive modeling research due to its preventability and strong association with modifiable risk factors (DeFronzo et al., 2015).</w:t>
      </w:r>
    </w:p>
    <w:p>
      <w:pPr>
        <w:spacing w:line="276" w:lineRule="auto"/>
      </w:pPr>
      <w:r>
        <w:rPr>
          <w:rFonts w:ascii="Calibri" w:hAnsi="Calibri"/>
          <w:b/>
          <w:sz w:val="22"/>
        </w:rPr>
        <w:t>Gestational Diabetes Mellitus (GDM)</w:t>
      </w:r>
      <w:r>
        <w:rPr>
          <w:rFonts w:ascii="Calibri" w:hAnsi="Calibri"/>
          <w:sz w:val="22"/>
        </w:rPr>
        <w:t>: Glucose intolerance diagnosed during pregnancy, affecting 2-10% of pregnancies and increasing future Type 2 diabetes risk (Metzger et al., 2007).</w:t>
      </w:r>
    </w:p>
    <w:p>
      <w:pPr>
        <w:spacing w:line="276" w:lineRule="auto"/>
      </w:pPr>
      <w:r>
        <w:rPr>
          <w:rFonts w:ascii="Calibri" w:hAnsi="Calibri"/>
          <w:b/>
          <w:sz w:val="22"/>
        </w:rPr>
        <w:t>Other Specific Types</w:t>
      </w:r>
      <w:r>
        <w:rPr>
          <w:rFonts w:ascii="Calibri" w:hAnsi="Calibri"/>
          <w:sz w:val="22"/>
        </w:rPr>
        <w:t>: Monogenic diabetes syndromes, diseases of the exocrine pancreas, and drug-induced diabetes.</w:t>
      </w:r>
    </w:p>
    <w:p>
      <w:pPr>
        <w:spacing w:line="276" w:lineRule="auto"/>
      </w:pPr>
      <w:r>
        <w:rPr>
          <w:rFonts w:ascii="Calibri" w:hAnsi="Calibri"/>
          <w:sz w:val="22"/>
        </w:rPr>
        <w:t xml:space="preserve">This research focuses on </w:t>
      </w:r>
      <w:r>
        <w:rPr>
          <w:rFonts w:ascii="Calibri" w:hAnsi="Calibri"/>
          <w:b/>
          <w:sz w:val="22"/>
        </w:rPr>
        <w:t>Type 2 diabetes</w:t>
      </w:r>
      <w:r>
        <w:rPr>
          <w:rFonts w:ascii="Calibri" w:hAnsi="Calibri"/>
          <w:sz w:val="22"/>
        </w:rPr>
        <w:t xml:space="preserve"> prediction, as it represents the most prevalent form amenable to early intervention and preventive strategies.</w:t>
      </w:r>
    </w:p>
    <w:p>
      <w:pPr>
        <w:pStyle w:val="Heading3"/>
      </w:pPr>
      <w:r>
        <w:rPr>
          <w:rFonts w:ascii="Calibri" w:hAnsi="Calibri"/>
          <w:b/>
          <w:sz w:val="24"/>
        </w:rPr>
        <w:t>2.2.2 Global Epidemiology and Burden</w:t>
      </w:r>
    </w:p>
    <w:p>
      <w:pPr>
        <w:spacing w:line="276" w:lineRule="auto" w:after="120"/>
      </w:pPr>
      <w:r>
        <w:rPr>
          <w:rFonts w:ascii="Calibri" w:hAnsi="Calibri"/>
          <w:sz w:val="22"/>
        </w:rPr>
        <w:t>The global diabetes epidemic has reached alarming proportions. The International Diabetes Federation's Diabetes Atlas (10th edition, 2021) reports that 537 million adults aged 20-79 years were living with diabetes in 2021, projected to reach 643 million by 2030 and 783 million by 2045. This represents a prevalence of 10.5% among adults globally (Magliano &amp; Boyko, 2021).</w:t>
      </w:r>
    </w:p>
    <w:p>
      <w:pPr>
        <w:spacing w:line="276" w:lineRule="auto"/>
      </w:pPr>
      <w:r>
        <w:rPr>
          <w:rFonts w:ascii="Calibri" w:hAnsi="Calibri"/>
          <w:b/>
          <w:sz w:val="22"/>
        </w:rPr>
        <w:t>Geographic Distribution</w:t>
      </w:r>
      <w:r>
        <w:rPr>
          <w:rFonts w:ascii="Calibri" w:hAnsi="Calibri"/>
          <w:sz w:val="22"/>
        </w:rPr>
        <w:t>: The Western Pacific region has the highest absolute number of people with diabetes (206 million), while the Middle East and North Africa have the highest prevalence (16.2%) (Sun et al., 2022). Alarmingly, approximately 240 million people (44.7%) remain undiagnosed, highlighting the critical need for improved screening and detection methods (Beagley et al., 2014).</w:t>
      </w:r>
    </w:p>
    <w:p>
      <w:pPr>
        <w:spacing w:line="276" w:lineRule="auto"/>
      </w:pPr>
      <w:r>
        <w:rPr>
          <w:rFonts w:ascii="Calibri" w:hAnsi="Calibri"/>
          <w:b/>
          <w:sz w:val="22"/>
        </w:rPr>
        <w:t>Economic Burden</w:t>
      </w:r>
      <w:r>
        <w:rPr>
          <w:rFonts w:ascii="Calibri" w:hAnsi="Calibri"/>
          <w:sz w:val="22"/>
        </w:rPr>
        <w:t>: The global health expenditure on diabetes reached $966 billion in 2021, representing 9% of total global health spending (IDF, 2021). In the United States alone, the total cost of diagnosed diabetes in 2017 was $327 billion, including $237 billion in direct medical costs and $90 billion in reduced productivity (American Diabetes Association, 2018). The per capita medical expenditure for people with diabetes is 2.3 times higher than for those without diabetes.</w:t>
      </w:r>
    </w:p>
    <w:p>
      <w:pPr>
        <w:spacing w:line="276" w:lineRule="auto"/>
      </w:pPr>
      <w:r>
        <w:rPr>
          <w:rFonts w:ascii="Calibri" w:hAnsi="Calibri"/>
          <w:b/>
          <w:sz w:val="22"/>
        </w:rPr>
        <w:t>Mortality and Complications</w:t>
      </w:r>
      <w:r>
        <w:rPr>
          <w:rFonts w:ascii="Calibri" w:hAnsi="Calibri"/>
          <w:sz w:val="22"/>
        </w:rPr>
        <w:t>: Diabetes is a leading cause of cardiovascular disease, blindness, kidney failure, and lower limb amputation (Fowler, 2008). In 2021, diabetes was responsible for 6.7 million deaths worldwide, representing one death every 5 seconds (IDF, 2021). The risk of premature death among people with diabetes is approximately twice that of people without diabetes (Emerging Risk Factors Collaboration, 2010).</w:t>
      </w:r>
    </w:p>
    <w:p>
      <w:pPr>
        <w:pStyle w:val="Heading3"/>
      </w:pPr>
      <w:r>
        <w:rPr>
          <w:rFonts w:ascii="Calibri" w:hAnsi="Calibri"/>
          <w:b/>
          <w:sz w:val="24"/>
        </w:rPr>
        <w:t>2.2.3 Risk Factors</w:t>
      </w:r>
    </w:p>
    <w:p>
      <w:pPr>
        <w:spacing w:line="276" w:lineRule="auto" w:after="120"/>
      </w:pPr>
      <w:r>
        <w:rPr>
          <w:rFonts w:ascii="Calibri" w:hAnsi="Calibri"/>
          <w:sz w:val="22"/>
        </w:rPr>
        <w:t>Diabetes risk factors are categorized as non-modifiable and modifiable:</w:t>
      </w:r>
    </w:p>
    <w:p>
      <w:pPr>
        <w:spacing w:line="276" w:lineRule="auto"/>
      </w:pPr>
      <w:r>
        <w:rPr>
          <w:rFonts w:ascii="Calibri" w:hAnsi="Calibri"/>
          <w:b/>
          <w:sz w:val="22"/>
        </w:rPr>
        <w:t>Non-Modifiable Risk Factors</w:t>
      </w:r>
      <w:r>
        <w:rPr>
          <w:rFonts w:ascii="Calibri" w:hAnsi="Calibri"/>
          <w:sz w:val="22"/>
        </w:rPr>
        <w:t>:</w:t>
      </w:r>
    </w:p>
    <w:p>
      <w:pPr>
        <w:pStyle w:val="ListBullet"/>
      </w:pPr>
      <w:r>
        <w:rPr>
          <w:rFonts w:ascii="Calibri" w:hAnsi="Calibri"/>
          <w:b/>
          <w:sz w:val="22"/>
        </w:rPr>
        <w:t>Age</w:t>
      </w:r>
      <w:r>
        <w:rPr>
          <w:rFonts w:ascii="Calibri" w:hAnsi="Calibri"/>
          <w:sz w:val="22"/>
        </w:rPr>
        <w:t>: Risk increases significantly after age 45 (Narayan et al., 2006)</w:t>
      </w:r>
    </w:p>
    <w:p>
      <w:pPr>
        <w:pStyle w:val="ListBullet"/>
      </w:pPr>
      <w:r>
        <w:rPr>
          <w:rFonts w:ascii="Calibri" w:hAnsi="Calibri"/>
          <w:b/>
          <w:sz w:val="22"/>
        </w:rPr>
        <w:t>Ethnicity</w:t>
      </w:r>
      <w:r>
        <w:rPr>
          <w:rFonts w:ascii="Calibri" w:hAnsi="Calibri"/>
          <w:sz w:val="22"/>
        </w:rPr>
        <w:t>: Higher prevalence in African Americans, Hispanic/Latino Americans, Native Americans, Asian Americans, and Pacific Islanders (Cheng et al., 2019)</w:t>
      </w:r>
    </w:p>
    <w:p>
      <w:pPr>
        <w:pStyle w:val="ListBullet"/>
      </w:pPr>
      <w:r>
        <w:rPr>
          <w:rFonts w:ascii="Calibri" w:hAnsi="Calibri"/>
          <w:b/>
          <w:sz w:val="22"/>
        </w:rPr>
        <w:t>Family History</w:t>
      </w:r>
      <w:r>
        <w:rPr>
          <w:rFonts w:ascii="Calibri" w:hAnsi="Calibri"/>
          <w:sz w:val="22"/>
        </w:rPr>
        <w:t>: First-degree relatives of diabetics have 2-6 fold increased risk (InterAct Consortium, 2013)</w:t>
      </w:r>
    </w:p>
    <w:p>
      <w:pPr>
        <w:pStyle w:val="ListBullet"/>
      </w:pPr>
      <w:r>
        <w:rPr>
          <w:rFonts w:ascii="Calibri" w:hAnsi="Calibri"/>
          <w:b/>
          <w:sz w:val="22"/>
        </w:rPr>
        <w:t>Genetic Factors</w:t>
      </w:r>
      <w:r>
        <w:rPr>
          <w:rFonts w:ascii="Calibri" w:hAnsi="Calibri"/>
          <w:sz w:val="22"/>
        </w:rPr>
        <w:t>: Over 400 genetic loci associated with Type 2 diabetes identified through genome-wide association studies (Mahajan et al., 2018)</w:t>
      </w:r>
    </w:p>
    <w:p>
      <w:pPr>
        <w:spacing w:line="276" w:lineRule="auto"/>
      </w:pPr>
      <w:r>
        <w:rPr>
          <w:rFonts w:ascii="Calibri" w:hAnsi="Calibri"/>
          <w:b/>
          <w:sz w:val="22"/>
        </w:rPr>
        <w:t>Modifiable Risk Factors</w:t>
      </w:r>
      <w:r>
        <w:rPr>
          <w:rFonts w:ascii="Calibri" w:hAnsi="Calibri"/>
          <w:sz w:val="22"/>
        </w:rPr>
        <w:t>:</w:t>
      </w:r>
    </w:p>
    <w:p>
      <w:pPr>
        <w:pStyle w:val="ListBullet"/>
      </w:pPr>
      <w:r>
        <w:rPr>
          <w:rFonts w:ascii="Calibri" w:hAnsi="Calibri"/>
          <w:b/>
          <w:sz w:val="22"/>
        </w:rPr>
        <w:t>Obesity</w:t>
      </w:r>
      <w:r>
        <w:rPr>
          <w:rFonts w:ascii="Calibri" w:hAnsi="Calibri"/>
          <w:sz w:val="22"/>
        </w:rPr>
        <w:t>: BMI ≥30 kg/m² confers 7-fold increased risk; waist circumference strongly predictive (Guh et al., 2009)</w:t>
      </w:r>
    </w:p>
    <w:p>
      <w:pPr>
        <w:pStyle w:val="ListBullet"/>
      </w:pPr>
      <w:r>
        <w:rPr>
          <w:rFonts w:ascii="Calibri" w:hAnsi="Calibri"/>
          <w:b/>
          <w:sz w:val="22"/>
        </w:rPr>
        <w:t>Physical Inactivity</w:t>
      </w:r>
      <w:r>
        <w:rPr>
          <w:rFonts w:ascii="Calibri" w:hAnsi="Calibri"/>
          <w:sz w:val="22"/>
        </w:rPr>
        <w:t>: Sedentary lifestyle increases risk by 20-30% (Aune et al., 2015)</w:t>
      </w:r>
    </w:p>
    <w:p>
      <w:pPr>
        <w:pStyle w:val="ListBullet"/>
      </w:pPr>
      <w:r>
        <w:rPr>
          <w:rFonts w:ascii="Calibri" w:hAnsi="Calibri"/>
          <w:b/>
          <w:sz w:val="22"/>
        </w:rPr>
        <w:t>Unhealthy Diet</w:t>
      </w:r>
      <w:r>
        <w:rPr>
          <w:rFonts w:ascii="Calibri" w:hAnsi="Calibri"/>
          <w:sz w:val="22"/>
        </w:rPr>
        <w:t>: High intake of processed foods, sugary beverages, and red meat associated with increased risk (InterAct Consortium, 2015)</w:t>
      </w:r>
    </w:p>
    <w:p>
      <w:pPr>
        <w:pStyle w:val="ListBullet"/>
      </w:pPr>
      <w:r>
        <w:rPr>
          <w:rFonts w:ascii="Calibri" w:hAnsi="Calibri"/>
          <w:b/>
          <w:sz w:val="22"/>
        </w:rPr>
        <w:t>Hypertension</w:t>
      </w:r>
      <w:r>
        <w:rPr>
          <w:rFonts w:ascii="Calibri" w:hAnsi="Calibri"/>
          <w:sz w:val="22"/>
        </w:rPr>
        <w:t>: Present in 50-80% of diabetic patients (Ferrannini &amp; Cushman, 2012)</w:t>
      </w:r>
    </w:p>
    <w:p>
      <w:pPr>
        <w:pStyle w:val="ListBullet"/>
      </w:pPr>
      <w:r>
        <w:rPr>
          <w:rFonts w:ascii="Calibri" w:hAnsi="Calibri"/>
          <w:b/>
          <w:sz w:val="22"/>
        </w:rPr>
        <w:t>Dyslipidemia</w:t>
      </w:r>
      <w:r>
        <w:rPr>
          <w:rFonts w:ascii="Calibri" w:hAnsi="Calibri"/>
          <w:sz w:val="22"/>
        </w:rPr>
        <w:t>: Abnormal lipid levels predict diabetes development (Wilson et al., 2007)</w:t>
      </w:r>
    </w:p>
    <w:p>
      <w:pPr>
        <w:pStyle w:val="ListBullet"/>
      </w:pPr>
      <w:r>
        <w:rPr>
          <w:rFonts w:ascii="Calibri" w:hAnsi="Calibri"/>
          <w:b/>
          <w:sz w:val="22"/>
        </w:rPr>
        <w:t>Smoking</w:t>
      </w:r>
      <w:r>
        <w:rPr>
          <w:rFonts w:ascii="Calibri" w:hAnsi="Calibri"/>
          <w:sz w:val="22"/>
        </w:rPr>
        <w:t>: Increases diabetes risk by 30-40% (Willi et al., 2007)</w:t>
      </w:r>
    </w:p>
    <w:p>
      <w:pPr>
        <w:spacing w:line="276" w:lineRule="auto" w:after="120"/>
      </w:pPr>
      <w:r>
        <w:rPr>
          <w:rFonts w:ascii="Calibri" w:hAnsi="Calibri"/>
          <w:sz w:val="22"/>
        </w:rPr>
        <w:t>The multifactorial nature of diabetes risk, involving complex interactions between genetic, metabolic, and lifestyle factors, makes it an ideal candidate for Machine Learning approaches that can capture non-linear relationships and higher-order interactions.</w:t>
      </w:r>
    </w:p>
    <w:p>
      <w:pPr>
        <w:pStyle w:val="Heading2"/>
      </w:pPr>
      <w:r>
        <w:rPr>
          <w:rFonts w:ascii="Calibri" w:hAnsi="Calibri"/>
          <w:b/>
          <w:sz w:val="28"/>
        </w:rPr>
        <w:t>2.3 Traditional Diabetes Risk Assessment</w:t>
      </w:r>
    </w:p>
    <w:p>
      <w:pPr>
        <w:pStyle w:val="Heading3"/>
      </w:pPr>
      <w:r>
        <w:rPr>
          <w:rFonts w:ascii="Calibri" w:hAnsi="Calibri"/>
          <w:b/>
          <w:sz w:val="24"/>
        </w:rPr>
        <w:t>2.3.1 Clinical Diagnostic Criteria</w:t>
      </w:r>
    </w:p>
    <w:p>
      <w:pPr>
        <w:spacing w:line="276" w:lineRule="auto" w:after="120"/>
      </w:pPr>
      <w:r>
        <w:rPr>
          <w:rFonts w:ascii="Calibri" w:hAnsi="Calibri"/>
          <w:sz w:val="22"/>
        </w:rPr>
        <w:t>The American Diabetes Association establishes diagnostic criteria based on glycemic parameters (ADA, 2023):</w:t>
      </w:r>
    </w:p>
    <w:p>
      <w:pPr>
        <w:spacing w:after="120"/>
        <w:ind w:left="360" w:hanging="360"/>
      </w:pPr>
      <w:r>
        <w:rPr>
          <w:rFonts w:ascii="Calibri" w:hAnsi="Calibri"/>
          <w:sz w:val="22"/>
        </w:rPr>
        <w:t xml:space="preserve">1. </w:t>
      </w:r>
      <w:r>
        <w:rPr>
          <w:rFonts w:ascii="Calibri" w:hAnsi="Calibri"/>
          <w:b/>
          <w:sz w:val="22"/>
        </w:rPr>
        <w:t>Fasting Plasma Glucose (FPG)</w:t>
      </w:r>
      <w:r>
        <w:rPr>
          <w:rFonts w:ascii="Calibri" w:hAnsi="Calibri"/>
          <w:sz w:val="22"/>
        </w:rPr>
        <w:t xml:space="preserve"> ≥126 mg/dL (7.0 mmol/L) after 8-hour fast</w:t>
      </w:r>
    </w:p>
    <w:p>
      <w:pPr>
        <w:spacing w:after="120"/>
        <w:ind w:left="360" w:hanging="360"/>
      </w:pPr>
      <w:r>
        <w:rPr>
          <w:rFonts w:ascii="Calibri" w:hAnsi="Calibri"/>
          <w:sz w:val="22"/>
        </w:rPr>
        <w:t xml:space="preserve">2. </w:t>
      </w:r>
      <w:r>
        <w:rPr>
          <w:rFonts w:ascii="Calibri" w:hAnsi="Calibri"/>
          <w:b/>
          <w:sz w:val="22"/>
        </w:rPr>
        <w:t>2-hour Plasma Glucose</w:t>
      </w:r>
      <w:r>
        <w:rPr>
          <w:rFonts w:ascii="Calibri" w:hAnsi="Calibri"/>
          <w:sz w:val="22"/>
        </w:rPr>
        <w:t xml:space="preserve"> ≥200 mg/dL (11.1 mmol/L) during Oral Glucose Tolerance Test (OGTT)</w:t>
      </w:r>
    </w:p>
    <w:p>
      <w:pPr>
        <w:spacing w:after="120"/>
        <w:ind w:left="360" w:hanging="360"/>
      </w:pPr>
      <w:r>
        <w:rPr>
          <w:rFonts w:ascii="Calibri" w:hAnsi="Calibri"/>
          <w:sz w:val="22"/>
        </w:rPr>
        <w:t xml:space="preserve">3. </w:t>
      </w:r>
      <w:r>
        <w:rPr>
          <w:rFonts w:ascii="Calibri" w:hAnsi="Calibri"/>
          <w:b/>
          <w:sz w:val="22"/>
        </w:rPr>
        <w:t>HbA1c</w:t>
      </w:r>
      <w:r>
        <w:rPr>
          <w:rFonts w:ascii="Calibri" w:hAnsi="Calibri"/>
          <w:sz w:val="22"/>
        </w:rPr>
        <w:t xml:space="preserve"> ≥6.5% (48 mmol/mol)</w:t>
      </w:r>
    </w:p>
    <w:p>
      <w:pPr>
        <w:spacing w:after="120"/>
        <w:ind w:left="360" w:hanging="360"/>
      </w:pPr>
      <w:r>
        <w:rPr>
          <w:rFonts w:ascii="Calibri" w:hAnsi="Calibri"/>
          <w:sz w:val="22"/>
        </w:rPr>
        <w:t xml:space="preserve">4. </w:t>
      </w:r>
      <w:r>
        <w:rPr>
          <w:rFonts w:ascii="Calibri" w:hAnsi="Calibri"/>
          <w:b/>
          <w:sz w:val="22"/>
        </w:rPr>
        <w:t>Random Plasma Glucose</w:t>
      </w:r>
      <w:r>
        <w:rPr>
          <w:rFonts w:ascii="Calibri" w:hAnsi="Calibri"/>
          <w:sz w:val="22"/>
        </w:rPr>
        <w:t xml:space="preserve"> ≥200 mg/dL with classic symptoms</w:t>
      </w:r>
    </w:p>
    <w:p>
      <w:pPr>
        <w:spacing w:line="276" w:lineRule="auto" w:after="120"/>
      </w:pPr>
      <w:r>
        <w:rPr>
          <w:rFonts w:ascii="Calibri" w:hAnsi="Calibri"/>
          <w:sz w:val="22"/>
        </w:rPr>
        <w:t>While these criteria definitively diagnose diabetes, they represent disease presence rather than risk prediction. By the time diagnostic thresholds are met, physiological damage may already be occurring.</w:t>
      </w:r>
    </w:p>
    <w:p>
      <w:pPr>
        <w:pStyle w:val="Heading3"/>
      </w:pPr>
      <w:r>
        <w:rPr>
          <w:rFonts w:ascii="Calibri" w:hAnsi="Calibri"/>
          <w:b/>
          <w:sz w:val="24"/>
        </w:rPr>
        <w:t>2.3.2 Risk Scoring Systems</w:t>
      </w:r>
    </w:p>
    <w:p>
      <w:pPr>
        <w:spacing w:line="276" w:lineRule="auto" w:after="120"/>
      </w:pPr>
      <w:r>
        <w:rPr>
          <w:rFonts w:ascii="Calibri" w:hAnsi="Calibri"/>
          <w:sz w:val="22"/>
        </w:rPr>
        <w:t>Several validated risk scoring systems have been developed for diabetes risk assessment:</w:t>
      </w:r>
    </w:p>
    <w:p>
      <w:pPr>
        <w:spacing w:line="276" w:lineRule="auto"/>
      </w:pPr>
      <w:r>
        <w:rPr>
          <w:rFonts w:ascii="Calibri" w:hAnsi="Calibri"/>
          <w:b/>
          <w:sz w:val="22"/>
        </w:rPr>
        <w:t>Finnish Diabetes Risk Score (FINDRISC)</w:t>
      </w:r>
      <w:r>
        <w:rPr>
          <w:rFonts w:ascii="Calibri" w:hAnsi="Calibri"/>
          <w:sz w:val="22"/>
        </w:rPr>
        <w:t>: Developed by Lindström and Tuomilehto (2003), FINDRISC is an 8-item questionnaire assessing age, BMI, waist circumference, physical activity, dietary habits, blood pressure medication history, history of high blood glucose, and family history. Scores range from 0-26, with scores ≥15 indicating high risk (Lindström &amp; Tuomilehto, 2003). Validation studies report AUC of 0.72-0.87 across diverse populations (Saaristo et al., 2005).</w:t>
      </w:r>
    </w:p>
    <w:p>
      <w:pPr>
        <w:spacing w:line="276" w:lineRule="auto"/>
      </w:pPr>
      <w:r>
        <w:rPr>
          <w:rFonts w:ascii="Calibri" w:hAnsi="Calibri"/>
          <w:b/>
          <w:sz w:val="22"/>
        </w:rPr>
        <w:t>American Diabetes Association Risk Test</w:t>
      </w:r>
      <w:r>
        <w:rPr>
          <w:rFonts w:ascii="Calibri" w:hAnsi="Calibri"/>
          <w:sz w:val="22"/>
        </w:rPr>
        <w:t>: A simplified 7-question screening tool available online, assessing age, gender, family history, hypertension, physical activity, weight, and gestational diabetes history (Bang et al., 2009). Sensitivity ranges from 72-79% at specificity of 51-66%.</w:t>
      </w:r>
    </w:p>
    <w:p>
      <w:pPr>
        <w:spacing w:line="276" w:lineRule="auto"/>
      </w:pPr>
      <w:r>
        <w:rPr>
          <w:rFonts w:ascii="Calibri" w:hAnsi="Calibri"/>
          <w:b/>
          <w:sz w:val="22"/>
        </w:rPr>
        <w:t>Framingham Offspring Study Risk Score</w:t>
      </w:r>
      <w:r>
        <w:rPr>
          <w:rFonts w:ascii="Calibri" w:hAnsi="Calibri"/>
          <w:sz w:val="22"/>
        </w:rPr>
        <w:t>: Incorporates age, sex, parental history, BMI, waist circumference, HDL cholesterol, triglycerides, blood pressure, and fasting glucose to predict 8-year diabetes incidence (Wilson et al., 2007). Demonstrates good discrimination (AUC 0.85) but requires laboratory measurements.</w:t>
      </w:r>
    </w:p>
    <w:p>
      <w:pPr>
        <w:spacing w:line="276" w:lineRule="auto"/>
      </w:pPr>
      <w:r>
        <w:rPr>
          <w:rFonts w:ascii="Calibri" w:hAnsi="Calibri"/>
          <w:b/>
          <w:sz w:val="22"/>
        </w:rPr>
        <w:t>QDiabetes Risk Calculator</w:t>
      </w:r>
      <w:r>
        <w:rPr>
          <w:rFonts w:ascii="Calibri" w:hAnsi="Calibri"/>
          <w:sz w:val="22"/>
        </w:rPr>
        <w:t>: UK-based tool using routinely collected primary care data including demographic, clinical, and laboratory variables (Hippisley-Cox et al., 2009). Provides 10-year risk estimates with AUC 0.88.</w:t>
      </w:r>
    </w:p>
    <w:p>
      <w:pPr>
        <w:pStyle w:val="Heading3"/>
      </w:pPr>
      <w:r>
        <w:rPr>
          <w:rFonts w:ascii="Calibri" w:hAnsi="Calibri"/>
          <w:b/>
          <w:sz w:val="24"/>
        </w:rPr>
        <w:t>2.3.3 Limitations of Traditional Approaches</w:t>
      </w:r>
    </w:p>
    <w:p>
      <w:pPr>
        <w:spacing w:line="276" w:lineRule="auto" w:after="120"/>
      </w:pPr>
      <w:r>
        <w:rPr>
          <w:rFonts w:ascii="Calibri" w:hAnsi="Calibri"/>
          <w:sz w:val="22"/>
        </w:rPr>
        <w:t>Traditional risk scoring systems have several limitations:</w:t>
      </w:r>
    </w:p>
    <w:p>
      <w:pPr>
        <w:spacing w:after="120"/>
        <w:ind w:left="360" w:hanging="360"/>
      </w:pPr>
      <w:r>
        <w:rPr>
          <w:rFonts w:ascii="Calibri" w:hAnsi="Calibri"/>
          <w:sz w:val="22"/>
        </w:rPr>
        <w:t xml:space="preserve">1. </w:t>
      </w:r>
      <w:r>
        <w:rPr>
          <w:rFonts w:ascii="Calibri" w:hAnsi="Calibri"/>
          <w:b/>
          <w:sz w:val="22"/>
        </w:rPr>
        <w:t>Linear Assumptions</w:t>
      </w:r>
      <w:r>
        <w:rPr>
          <w:rFonts w:ascii="Calibri" w:hAnsi="Calibri"/>
          <w:sz w:val="22"/>
        </w:rPr>
        <w:t>: Most scores use simple additive or weighted linear combinations, unable to capture complex non-linear relationships and interaction effects (Noble et al., 2011)</w:t>
      </w:r>
    </w:p>
    <w:p>
      <w:pPr>
        <w:spacing w:after="120"/>
        <w:ind w:left="360" w:hanging="360"/>
      </w:pPr>
      <w:r>
        <w:rPr>
          <w:rFonts w:ascii="Calibri" w:hAnsi="Calibri"/>
          <w:sz w:val="22"/>
        </w:rPr>
        <w:t xml:space="preserve">2. </w:t>
      </w:r>
      <w:r>
        <w:rPr>
          <w:rFonts w:ascii="Calibri" w:hAnsi="Calibri"/>
          <w:b/>
          <w:sz w:val="22"/>
        </w:rPr>
        <w:t>Fixed Thresholds</w:t>
      </w:r>
      <w:r>
        <w:rPr>
          <w:rFonts w:ascii="Calibri" w:hAnsi="Calibri"/>
          <w:sz w:val="22"/>
        </w:rPr>
        <w:t>: Dichotomous cutoffs for continuous variables (e.g., BMI ≥30) discard information and may not reflect biological reality (Collins &amp; Altman, 2012)</w:t>
      </w:r>
    </w:p>
    <w:p>
      <w:pPr>
        <w:spacing w:after="120"/>
        <w:ind w:left="360" w:hanging="360"/>
      </w:pPr>
      <w:r>
        <w:rPr>
          <w:rFonts w:ascii="Calibri" w:hAnsi="Calibri"/>
          <w:sz w:val="22"/>
        </w:rPr>
        <w:t xml:space="preserve">3. </w:t>
      </w:r>
      <w:r>
        <w:rPr>
          <w:rFonts w:ascii="Calibri" w:hAnsi="Calibri"/>
          <w:b/>
          <w:sz w:val="22"/>
        </w:rPr>
        <w:t>Limited Variables</w:t>
      </w:r>
      <w:r>
        <w:rPr>
          <w:rFonts w:ascii="Calibri" w:hAnsi="Calibri"/>
          <w:sz w:val="22"/>
        </w:rPr>
        <w:t>: Constrained to 7-15 easily collected variables, potentially missing relevant predictors or subtle patterns (Abbasi et al., 2012)</w:t>
      </w:r>
    </w:p>
    <w:p>
      <w:pPr>
        <w:spacing w:after="120"/>
        <w:ind w:left="360" w:hanging="360"/>
      </w:pPr>
      <w:r>
        <w:rPr>
          <w:rFonts w:ascii="Calibri" w:hAnsi="Calibri"/>
          <w:sz w:val="22"/>
        </w:rPr>
        <w:t xml:space="preserve">4. </w:t>
      </w:r>
      <w:r>
        <w:rPr>
          <w:rFonts w:ascii="Calibri" w:hAnsi="Calibri"/>
          <w:b/>
          <w:sz w:val="22"/>
        </w:rPr>
        <w:t>Population Specificity</w:t>
      </w:r>
      <w:r>
        <w:rPr>
          <w:rFonts w:ascii="Calibri" w:hAnsi="Calibri"/>
          <w:sz w:val="22"/>
        </w:rPr>
        <w:t>: Performance varies substantially across different ethnic and geographic populations, requiring recalibration (Noble et al., 2011)</w:t>
      </w:r>
    </w:p>
    <w:p>
      <w:pPr>
        <w:spacing w:after="120"/>
        <w:ind w:left="360" w:hanging="360"/>
      </w:pPr>
      <w:r>
        <w:rPr>
          <w:rFonts w:ascii="Calibri" w:hAnsi="Calibri"/>
          <w:sz w:val="22"/>
        </w:rPr>
        <w:t xml:space="preserve">5. </w:t>
      </w:r>
      <w:r>
        <w:rPr>
          <w:rFonts w:ascii="Calibri" w:hAnsi="Calibri"/>
          <w:b/>
          <w:sz w:val="22"/>
        </w:rPr>
        <w:t>Static Models</w:t>
      </w:r>
      <w:r>
        <w:rPr>
          <w:rFonts w:ascii="Calibri" w:hAnsi="Calibri"/>
          <w:sz w:val="22"/>
        </w:rPr>
        <w:t>: Cannot adapt to new data or evolving risk factor patterns without complete model redevelopment (Moons et al., 2012)</w:t>
      </w:r>
    </w:p>
    <w:p>
      <w:pPr>
        <w:spacing w:after="120"/>
        <w:ind w:left="360" w:hanging="360"/>
      </w:pPr>
      <w:r>
        <w:rPr>
          <w:rFonts w:ascii="Calibri" w:hAnsi="Calibri"/>
          <w:sz w:val="22"/>
        </w:rPr>
        <w:t xml:space="preserve">6. </w:t>
      </w:r>
      <w:r>
        <w:rPr>
          <w:rFonts w:ascii="Calibri" w:hAnsi="Calibri"/>
          <w:b/>
          <w:sz w:val="22"/>
        </w:rPr>
        <w:t>Moderate Discrimination</w:t>
      </w:r>
      <w:r>
        <w:rPr>
          <w:rFonts w:ascii="Calibri" w:hAnsi="Calibri"/>
          <w:sz w:val="22"/>
        </w:rPr>
        <w:t>: Most scores achieve AUC 0.70-0.85, leaving room for improvement (Collins et al., 2011)</w:t>
      </w:r>
    </w:p>
    <w:p>
      <w:pPr>
        <w:spacing w:line="276" w:lineRule="auto" w:after="120"/>
      </w:pPr>
      <w:r>
        <w:rPr>
          <w:rFonts w:ascii="Calibri" w:hAnsi="Calibri"/>
          <w:sz w:val="22"/>
        </w:rPr>
        <w:t>These limitations motivate the exploration of Machine Learning approaches that can automatically discover complex patterns, handle high-dimensional data, and potentially achieve superior predictive performance.</w:t>
      </w:r>
    </w:p>
    <w:p>
      <w:pPr>
        <w:pStyle w:val="Heading2"/>
      </w:pPr>
      <w:r>
        <w:rPr>
          <w:rFonts w:ascii="Calibri" w:hAnsi="Calibri"/>
          <w:b/>
          <w:sz w:val="28"/>
        </w:rPr>
        <w:t>2.4 Machine Learning in Healthcare</w:t>
      </w:r>
    </w:p>
    <w:p>
      <w:pPr>
        <w:pStyle w:val="Heading3"/>
      </w:pPr>
      <w:r>
        <w:rPr>
          <w:rFonts w:ascii="Calibri" w:hAnsi="Calibri"/>
          <w:b/>
          <w:sz w:val="24"/>
        </w:rPr>
        <w:t>2.4.1 The AI Revolution in Medicine</w:t>
      </w:r>
    </w:p>
    <w:p>
      <w:pPr>
        <w:spacing w:line="276" w:lineRule="auto" w:after="120"/>
      </w:pPr>
      <w:r>
        <w:rPr>
          <w:rFonts w:ascii="Calibri" w:hAnsi="Calibri"/>
          <w:sz w:val="22"/>
        </w:rPr>
        <w:t>Artificial Intelligence and Machine Learning have emerged as transformative technologies across healthcare domains. Topol (2019) describes AI as providing "deep medicine"—enabling analysis of vast data quantities to uncover patterns imperceptible to human clinicians. Key milestones include:</w:t>
      </w:r>
    </w:p>
    <w:p>
      <w:pPr>
        <w:spacing w:line="276" w:lineRule="auto"/>
      </w:pPr>
      <w:r>
        <w:rPr>
          <w:rFonts w:ascii="Calibri" w:hAnsi="Calibri"/>
          <w:b/>
          <w:sz w:val="22"/>
        </w:rPr>
        <w:t>Medical Imaging</w:t>
      </w:r>
      <w:r>
        <w:rPr>
          <w:rFonts w:ascii="Calibri" w:hAnsi="Calibri"/>
          <w:sz w:val="22"/>
        </w:rPr>
        <w:t>: Deep learning algorithms achieving radiologist-level performance in detecting diabetic retinopathy (Gulshan et al., 2016), diagnosing skin cancer (Esteva et al., 2017), and identifying breast cancer in mammography (McKinney et al., 2020).</w:t>
      </w:r>
    </w:p>
    <w:p>
      <w:pPr>
        <w:spacing w:line="276" w:lineRule="auto"/>
      </w:pPr>
      <w:r>
        <w:rPr>
          <w:rFonts w:ascii="Calibri" w:hAnsi="Calibri"/>
          <w:b/>
          <w:sz w:val="22"/>
        </w:rPr>
        <w:t>Genomic Medicine</w:t>
      </w:r>
      <w:r>
        <w:rPr>
          <w:rFonts w:ascii="Calibri" w:hAnsi="Calibri"/>
          <w:sz w:val="22"/>
        </w:rPr>
        <w:t>: Machine learning enabling polygenic risk score calculation for disease prediction, drug response prediction, and precision medicine applications (Khera et al., 2018).</w:t>
      </w:r>
    </w:p>
    <w:p>
      <w:pPr>
        <w:spacing w:line="276" w:lineRule="auto"/>
      </w:pPr>
      <w:r>
        <w:rPr>
          <w:rFonts w:ascii="Calibri" w:hAnsi="Calibri"/>
          <w:b/>
          <w:sz w:val="22"/>
        </w:rPr>
        <w:t>Clinical Decision Support</w:t>
      </w:r>
      <w:r>
        <w:rPr>
          <w:rFonts w:ascii="Calibri" w:hAnsi="Calibri"/>
          <w:sz w:val="22"/>
        </w:rPr>
        <w:t>: Real-time predictive analytics for sepsis detection (Shimabukuro et al., 2017), acute kidney injury prediction (Tomašev et al., 2019), and patient deterioration forecasting (Avati et al., 2018).</w:t>
      </w:r>
    </w:p>
    <w:p>
      <w:pPr>
        <w:spacing w:line="276" w:lineRule="auto"/>
      </w:pPr>
      <w:r>
        <w:rPr>
          <w:rFonts w:ascii="Calibri" w:hAnsi="Calibri"/>
          <w:b/>
          <w:sz w:val="22"/>
        </w:rPr>
        <w:t>Natural Language Processing</w:t>
      </w:r>
      <w:r>
        <w:rPr>
          <w:rFonts w:ascii="Calibri" w:hAnsi="Calibri"/>
          <w:sz w:val="22"/>
        </w:rPr>
        <w:t>: Automated extraction of clinical insights from unstructured electronic health records (Rajkomar et al., 2018).</w:t>
      </w:r>
    </w:p>
    <w:p>
      <w:pPr>
        <w:pStyle w:val="Heading3"/>
      </w:pPr>
      <w:r>
        <w:rPr>
          <w:rFonts w:ascii="Calibri" w:hAnsi="Calibri"/>
          <w:b/>
          <w:sz w:val="24"/>
        </w:rPr>
        <w:t>2.4.2 Advantages of ML Over Traditional Statistical Methods</w:t>
      </w:r>
    </w:p>
    <w:p>
      <w:pPr>
        <w:spacing w:line="276" w:lineRule="auto" w:after="120"/>
      </w:pPr>
      <w:r>
        <w:rPr>
          <w:rFonts w:ascii="Calibri" w:hAnsi="Calibri"/>
          <w:sz w:val="22"/>
        </w:rPr>
        <w:t>Rajkomar et al. (2019) in their NEJM paper "Machine Learning in Medicine" outline key advantages:</w:t>
      </w:r>
    </w:p>
    <w:p>
      <w:pPr>
        <w:spacing w:after="120"/>
        <w:ind w:left="360" w:hanging="360"/>
      </w:pPr>
      <w:r>
        <w:rPr>
          <w:rFonts w:ascii="Calibri" w:hAnsi="Calibri"/>
          <w:sz w:val="22"/>
        </w:rPr>
        <w:t xml:space="preserve">1. </w:t>
      </w:r>
      <w:r>
        <w:rPr>
          <w:rFonts w:ascii="Calibri" w:hAnsi="Calibri"/>
          <w:b/>
          <w:sz w:val="22"/>
        </w:rPr>
        <w:t>Non-Linear Relationships</w:t>
      </w:r>
      <w:r>
        <w:rPr>
          <w:rFonts w:ascii="Calibri" w:hAnsi="Calibri"/>
          <w:sz w:val="22"/>
        </w:rPr>
        <w:t>: ML algorithms (Random Forests, Neural Networks) naturally capture non-linear associations without explicit specification (Hastie et al., 2009)</w:t>
      </w:r>
    </w:p>
    <w:p>
      <w:pPr>
        <w:spacing w:after="120"/>
        <w:ind w:left="360" w:hanging="360"/>
      </w:pPr>
      <w:r>
        <w:rPr>
          <w:rFonts w:ascii="Calibri" w:hAnsi="Calibri"/>
          <w:sz w:val="22"/>
        </w:rPr>
        <w:t xml:space="preserve">2. </w:t>
      </w:r>
      <w:r>
        <w:rPr>
          <w:rFonts w:ascii="Calibri" w:hAnsi="Calibri"/>
          <w:b/>
          <w:sz w:val="22"/>
        </w:rPr>
        <w:t>Automatic Feature Engineering</w:t>
      </w:r>
      <w:r>
        <w:rPr>
          <w:rFonts w:ascii="Calibri" w:hAnsi="Calibri"/>
          <w:sz w:val="22"/>
        </w:rPr>
        <w:t>: Deep learning automatically learns hierarchical feature representations (LeCun et al., 2015)</w:t>
      </w:r>
    </w:p>
    <w:p>
      <w:pPr>
        <w:spacing w:after="120"/>
        <w:ind w:left="360" w:hanging="360"/>
      </w:pPr>
      <w:r>
        <w:rPr>
          <w:rFonts w:ascii="Calibri" w:hAnsi="Calibri"/>
          <w:sz w:val="22"/>
        </w:rPr>
        <w:t xml:space="preserve">3. </w:t>
      </w:r>
      <w:r>
        <w:rPr>
          <w:rFonts w:ascii="Calibri" w:hAnsi="Calibri"/>
          <w:b/>
          <w:sz w:val="22"/>
        </w:rPr>
        <w:t>High-Dimensional Data</w:t>
      </w:r>
      <w:r>
        <w:rPr>
          <w:rFonts w:ascii="Calibri" w:hAnsi="Calibri"/>
          <w:sz w:val="22"/>
        </w:rPr>
        <w:t>: ML handles thousands of features without the curse of dimensionality affecting traditional regression (Obermeyer &amp; Emanuel, 2016)</w:t>
      </w:r>
    </w:p>
    <w:p>
      <w:pPr>
        <w:spacing w:after="120"/>
        <w:ind w:left="360" w:hanging="360"/>
      </w:pPr>
      <w:r>
        <w:rPr>
          <w:rFonts w:ascii="Calibri" w:hAnsi="Calibri"/>
          <w:sz w:val="22"/>
        </w:rPr>
        <w:t xml:space="preserve">4. </w:t>
      </w:r>
      <w:r>
        <w:rPr>
          <w:rFonts w:ascii="Calibri" w:hAnsi="Calibri"/>
          <w:b/>
          <w:sz w:val="22"/>
        </w:rPr>
        <w:t>Complex Interactions</w:t>
      </w:r>
      <w:r>
        <w:rPr>
          <w:rFonts w:ascii="Calibri" w:hAnsi="Calibri"/>
          <w:sz w:val="22"/>
        </w:rPr>
        <w:t>: Tree-based methods and neural networks model higher-order interactions between variables (Caruana et al., 2015)</w:t>
      </w:r>
    </w:p>
    <w:p>
      <w:pPr>
        <w:spacing w:after="120"/>
        <w:ind w:left="360" w:hanging="360"/>
      </w:pPr>
      <w:r>
        <w:rPr>
          <w:rFonts w:ascii="Calibri" w:hAnsi="Calibri"/>
          <w:sz w:val="22"/>
        </w:rPr>
        <w:t xml:space="preserve">5. </w:t>
      </w:r>
      <w:r>
        <w:rPr>
          <w:rFonts w:ascii="Calibri" w:hAnsi="Calibri"/>
          <w:b/>
          <w:sz w:val="22"/>
        </w:rPr>
        <w:t>Continuous Learning</w:t>
      </w:r>
      <w:r>
        <w:rPr>
          <w:rFonts w:ascii="Calibri" w:hAnsi="Calibri"/>
          <w:sz w:val="22"/>
        </w:rPr>
        <w:t>: Online learning algorithms adapt to new data without complete retraining (Sahoo et al., 2018)</w:t>
      </w:r>
    </w:p>
    <w:p>
      <w:pPr>
        <w:spacing w:after="120"/>
        <w:ind w:left="360" w:hanging="360"/>
      </w:pPr>
      <w:r>
        <w:rPr>
          <w:rFonts w:ascii="Calibri" w:hAnsi="Calibri"/>
          <w:sz w:val="22"/>
        </w:rPr>
        <w:t xml:space="preserve">6. </w:t>
      </w:r>
      <w:r>
        <w:rPr>
          <w:rFonts w:ascii="Calibri" w:hAnsi="Calibri"/>
          <w:b/>
          <w:sz w:val="22"/>
        </w:rPr>
        <w:t>Heterogeneous Data Integration</w:t>
      </w:r>
      <w:r>
        <w:rPr>
          <w:rFonts w:ascii="Calibri" w:hAnsi="Calibri"/>
          <w:sz w:val="22"/>
        </w:rPr>
        <w:t>: ML frameworks combine structured data (lab results), unstructured text (clinical notes), images (radiology), and time-series (vital signs) (Miotto et al., 2018)</w:t>
      </w:r>
    </w:p>
    <w:p>
      <w:pPr>
        <w:pStyle w:val="Heading3"/>
      </w:pPr>
      <w:r>
        <w:rPr>
          <w:rFonts w:ascii="Calibri" w:hAnsi="Calibri"/>
          <w:b/>
          <w:sz w:val="24"/>
        </w:rPr>
        <w:t>2.4.3 Challenges and Limitations</w:t>
      </w:r>
    </w:p>
    <w:p>
      <w:pPr>
        <w:spacing w:line="276" w:lineRule="auto" w:after="120"/>
      </w:pPr>
      <w:r>
        <w:rPr>
          <w:rFonts w:ascii="Calibri" w:hAnsi="Calibri"/>
          <w:sz w:val="22"/>
        </w:rPr>
        <w:t>Despite promise, ML in healthcare faces significant challenges (Char et al., 2018):</w:t>
      </w:r>
    </w:p>
    <w:p>
      <w:pPr>
        <w:spacing w:line="276" w:lineRule="auto"/>
      </w:pPr>
      <w:r>
        <w:rPr>
          <w:rFonts w:ascii="Calibri" w:hAnsi="Calibri"/>
          <w:b/>
          <w:sz w:val="22"/>
        </w:rPr>
        <w:t>Data Quality</w:t>
      </w:r>
      <w:r>
        <w:rPr>
          <w:rFonts w:ascii="Calibri" w:hAnsi="Calibri"/>
          <w:sz w:val="22"/>
        </w:rPr>
        <w:t>: "Garbage in, garbage out"—ML models are only as good as training data. EHR data often contain errors, missing values, and biases (Goldstein et al., 2016).</w:t>
      </w:r>
    </w:p>
    <w:p>
      <w:pPr>
        <w:spacing w:line="276" w:lineRule="auto"/>
      </w:pPr>
      <w:r>
        <w:rPr>
          <w:rFonts w:ascii="Calibri" w:hAnsi="Calibri"/>
          <w:b/>
          <w:sz w:val="22"/>
        </w:rPr>
        <w:t>Interpretability</w:t>
      </w:r>
      <w:r>
        <w:rPr>
          <w:rFonts w:ascii="Calibri" w:hAnsi="Calibri"/>
          <w:sz w:val="22"/>
        </w:rPr>
        <w:t>: "Black box" models (deep neural networks, ensemble methods) lack transparency, hindering clinical trust and regulatory approval (Caruana et al., 2015). The European Union's GDPR mandates "right to explanation" for automated decisions.</w:t>
      </w:r>
    </w:p>
    <w:p>
      <w:pPr>
        <w:spacing w:line="276" w:lineRule="auto"/>
      </w:pPr>
      <w:r>
        <w:rPr>
          <w:rFonts w:ascii="Calibri" w:hAnsi="Calibri"/>
          <w:b/>
          <w:sz w:val="22"/>
        </w:rPr>
        <w:t>Generalization</w:t>
      </w:r>
      <w:r>
        <w:rPr>
          <w:rFonts w:ascii="Calibri" w:hAnsi="Calibri"/>
          <w:sz w:val="22"/>
        </w:rPr>
        <w:t>: Models may fail when deployed in settings different from training environment due to dataset shift, population differences, or practice variations (Finlayson et al., 2021).</w:t>
      </w:r>
    </w:p>
    <w:p>
      <w:pPr>
        <w:spacing w:line="276" w:lineRule="auto"/>
      </w:pPr>
      <w:r>
        <w:rPr>
          <w:rFonts w:ascii="Calibri" w:hAnsi="Calibri"/>
          <w:b/>
          <w:sz w:val="22"/>
        </w:rPr>
        <w:t>Regulatory Hurdles</w:t>
      </w:r>
      <w:r>
        <w:rPr>
          <w:rFonts w:ascii="Calibri" w:hAnsi="Calibri"/>
          <w:sz w:val="22"/>
        </w:rPr>
        <w:t>: FDA approval for clinical decision support software requires demonstrating safety, efficacy, and clinical utility—a lengthy, expensive process (FDA, 2019).</w:t>
      </w:r>
    </w:p>
    <w:p>
      <w:pPr>
        <w:spacing w:line="276" w:lineRule="auto"/>
      </w:pPr>
      <w:r>
        <w:rPr>
          <w:rFonts w:ascii="Calibri" w:hAnsi="Calibri"/>
          <w:b/>
          <w:sz w:val="22"/>
        </w:rPr>
        <w:t>Implementation Barriers</w:t>
      </w:r>
      <w:r>
        <w:rPr>
          <w:rFonts w:ascii="Calibri" w:hAnsi="Calibri"/>
          <w:sz w:val="22"/>
        </w:rPr>
        <w:t>: Integration with existing clinical workflows, provider training, and change management pose substantial challenges (Petersen et al., 2019).</w:t>
      </w:r>
    </w:p>
    <w:p>
      <w:pPr>
        <w:spacing w:line="276" w:lineRule="auto"/>
      </w:pPr>
      <w:r>
        <w:rPr>
          <w:rFonts w:ascii="Calibri" w:hAnsi="Calibri"/>
          <w:b/>
          <w:sz w:val="22"/>
        </w:rPr>
        <w:t>Ethical Concerns</w:t>
      </w:r>
      <w:r>
        <w:rPr>
          <w:rFonts w:ascii="Calibri" w:hAnsi="Calibri"/>
          <w:sz w:val="22"/>
        </w:rPr>
        <w:t>: Bias, fairness, privacy, accountability, and transparency issues require careful consideration (Char et al., 2020).</w:t>
      </w:r>
    </w:p>
    <w:p>
      <w:pPr>
        <w:pStyle w:val="Heading3"/>
      </w:pPr>
      <w:r>
        <w:rPr>
          <w:rFonts w:ascii="Calibri" w:hAnsi="Calibri"/>
          <w:b/>
          <w:sz w:val="24"/>
        </w:rPr>
        <w:t>2.4.4 Regulatory Framework</w:t>
      </w:r>
    </w:p>
    <w:p>
      <w:pPr>
        <w:spacing w:line="276" w:lineRule="auto" w:after="120"/>
      </w:pPr>
      <w:r>
        <w:rPr>
          <w:rFonts w:ascii="Calibri" w:hAnsi="Calibri"/>
          <w:sz w:val="22"/>
        </w:rPr>
        <w:t>The FDA established a regulatory framework for Software as a Medical Device (SaMD), including ML-based clinical decision support (FDA, 2019). Key considerations:</w:t>
      </w:r>
    </w:p>
    <w:p>
      <w:pPr>
        <w:pStyle w:val="ListBullet"/>
      </w:pPr>
      <w:r>
        <w:rPr>
          <w:rFonts w:ascii="Calibri" w:hAnsi="Calibri"/>
          <w:b/>
          <w:sz w:val="22"/>
        </w:rPr>
        <w:t>Risk Classification</w:t>
      </w:r>
      <w:r>
        <w:rPr>
          <w:rFonts w:ascii="Calibri" w:hAnsi="Calibri"/>
          <w:sz w:val="22"/>
        </w:rPr>
        <w:t>: Higher-risk applications (e.g., treatment decisions) require more stringent validation</w:t>
      </w:r>
    </w:p>
    <w:p>
      <w:pPr>
        <w:pStyle w:val="ListBullet"/>
      </w:pPr>
      <w:r>
        <w:rPr>
          <w:rFonts w:ascii="Calibri" w:hAnsi="Calibri"/>
          <w:b/>
          <w:sz w:val="22"/>
        </w:rPr>
        <w:t>Clinical Validation</w:t>
      </w:r>
      <w:r>
        <w:rPr>
          <w:rFonts w:ascii="Calibri" w:hAnsi="Calibri"/>
          <w:sz w:val="22"/>
        </w:rPr>
        <w:t>: Prospective studies demonstrating clinical utility and safety</w:t>
      </w:r>
    </w:p>
    <w:p>
      <w:pPr>
        <w:pStyle w:val="ListBullet"/>
      </w:pPr>
      <w:r>
        <w:rPr>
          <w:rFonts w:ascii="Calibri" w:hAnsi="Calibri"/>
          <w:b/>
          <w:sz w:val="22"/>
        </w:rPr>
        <w:t>Post-Market Surveillance</w:t>
      </w:r>
      <w:r>
        <w:rPr>
          <w:rFonts w:ascii="Calibri" w:hAnsi="Calibri"/>
          <w:sz w:val="22"/>
        </w:rPr>
        <w:t>: Continuous monitoring for performance degradation</w:t>
      </w:r>
    </w:p>
    <w:p>
      <w:pPr>
        <w:pStyle w:val="ListBullet"/>
      </w:pPr>
      <w:r>
        <w:rPr>
          <w:rFonts w:ascii="Calibri" w:hAnsi="Calibri"/>
          <w:b/>
          <w:sz w:val="22"/>
        </w:rPr>
        <w:t>Explainability</w:t>
      </w:r>
      <w:r>
        <w:rPr>
          <w:rFonts w:ascii="Calibri" w:hAnsi="Calibri"/>
          <w:sz w:val="22"/>
        </w:rPr>
        <w:t>: Transparency requirements for high-stakes decisions</w:t>
      </w:r>
    </w:p>
    <w:p>
      <w:pPr>
        <w:pStyle w:val="Heading2"/>
      </w:pPr>
      <w:r>
        <w:rPr>
          <w:rFonts w:ascii="Calibri" w:hAnsi="Calibri"/>
          <w:b/>
          <w:sz w:val="28"/>
        </w:rPr>
        <w:t>2.5 Machine Learning for Diabetes Prediction: Systematic Review</w:t>
      </w:r>
    </w:p>
    <w:p>
      <w:pPr>
        <w:spacing w:line="276" w:lineRule="auto" w:after="120"/>
      </w:pPr>
      <w:r>
        <w:rPr>
          <w:rFonts w:ascii="Calibri" w:hAnsi="Calibri"/>
          <w:sz w:val="22"/>
        </w:rPr>
        <w:t>This section reviews existing literature applying ML to diabetes prediction, synthesizing methodologies, algorithms, datasets, and performance metrics.</w:t>
      </w:r>
    </w:p>
    <w:p>
      <w:pPr>
        <w:pStyle w:val="Heading3"/>
      </w:pPr>
      <w:r>
        <w:rPr>
          <w:rFonts w:ascii="Calibri" w:hAnsi="Calibri"/>
          <w:b/>
          <w:sz w:val="24"/>
        </w:rPr>
        <w:t>2.5.1 Early Foundational Work</w:t>
      </w:r>
    </w:p>
    <w:p>
      <w:pPr>
        <w:spacing w:line="276" w:lineRule="auto"/>
      </w:pPr>
      <w:r>
        <w:rPr>
          <w:rFonts w:ascii="Calibri" w:hAnsi="Calibri"/>
          <w:b/>
          <w:sz w:val="22"/>
        </w:rPr>
        <w:t>Smith et al. (1988)</w:t>
      </w:r>
      <w:r>
        <w:rPr>
          <w:rFonts w:ascii="Calibri" w:hAnsi="Calibri"/>
          <w:sz w:val="22"/>
        </w:rPr>
        <w:t>: Original Pima Indians Diabetes Database study using ADAP (A Learning Algorithm for Diagnostic Prediction) achieved 76% accuracy. This seminal work established the Pima dataset as a benchmark for diabetes prediction research.</w:t>
      </w:r>
    </w:p>
    <w:p>
      <w:pPr>
        <w:spacing w:line="276" w:lineRule="auto"/>
      </w:pPr>
      <w:r>
        <w:rPr>
          <w:rFonts w:ascii="Calibri" w:hAnsi="Calibri"/>
          <w:b/>
          <w:sz w:val="22"/>
        </w:rPr>
        <w:t>Ster &amp; Dobnikar (1996)</w:t>
      </w:r>
      <w:r>
        <w:rPr>
          <w:rFonts w:ascii="Calibri" w:hAnsi="Calibri"/>
          <w:sz w:val="22"/>
        </w:rPr>
        <w:t>: Applied neural networks to the Pima dataset, achieving 77.6% accuracy, demonstrating early success of connectionist models in diabetes prediction.</w:t>
      </w:r>
    </w:p>
    <w:p>
      <w:pPr>
        <w:spacing w:line="276" w:lineRule="auto"/>
      </w:pPr>
      <w:r>
        <w:rPr>
          <w:rFonts w:ascii="Calibri" w:hAnsi="Calibri"/>
          <w:b/>
          <w:sz w:val="22"/>
        </w:rPr>
        <w:t>Kayaer &amp; Yıldırım (2003)</w:t>
      </w:r>
      <w:r>
        <w:rPr>
          <w:rFonts w:ascii="Calibri" w:hAnsi="Calibri"/>
          <w:sz w:val="22"/>
        </w:rPr>
        <w:t>: Compared General Regression Neural Networks (GRNN) with traditional backpropagation on Pima data, finding GRNN superior (80.2% vs. 75.4% accuracy).</w:t>
      </w:r>
    </w:p>
    <w:p>
      <w:pPr>
        <w:pStyle w:val="Heading3"/>
      </w:pPr>
      <w:r>
        <w:rPr>
          <w:rFonts w:ascii="Calibri" w:hAnsi="Calibri"/>
          <w:b/>
          <w:sz w:val="24"/>
        </w:rPr>
        <w:t>2.5.2 Modern Machine Learning Approaches (2010-2020)</w:t>
      </w:r>
    </w:p>
    <w:p>
      <w:pPr>
        <w:spacing w:line="276" w:lineRule="auto"/>
      </w:pPr>
      <w:r>
        <w:rPr>
          <w:rFonts w:ascii="Calibri" w:hAnsi="Calibri"/>
          <w:b/>
          <w:sz w:val="22"/>
        </w:rPr>
        <w:t>Meng et al. (2013)</w:t>
      </w:r>
      <w:r>
        <w:rPr>
          <w:rFonts w:ascii="Calibri" w:hAnsi="Calibri"/>
          <w:sz w:val="22"/>
        </w:rPr>
        <w:t xml:space="preserve"> compared multiple algorithms on diabetes prediction: Logistic Regression (77.3%), Decision Tree (73.8%), Neural Network (77.5%), and SVM (78.2%). Concluded that SVM with RBF kernel showed promise for diabetes classification.</w:t>
      </w:r>
    </w:p>
    <w:p>
      <w:pPr>
        <w:spacing w:line="276" w:lineRule="auto"/>
      </w:pPr>
      <w:r>
        <w:rPr>
          <w:rFonts w:ascii="Calibri" w:hAnsi="Calibri"/>
          <w:b/>
          <w:sz w:val="22"/>
        </w:rPr>
        <w:t>Kavakiotis et al. (2017)</w:t>
      </w:r>
      <w:r>
        <w:rPr>
          <w:rFonts w:ascii="Calibri" w:hAnsi="Calibri"/>
          <w:sz w:val="22"/>
        </w:rPr>
        <w:t xml:space="preserve"> conducted a comprehensive systematic review of ML and data mining methods in diabetes research, covering 85 studies from 2010-2017. Key findings:</w:t>
      </w:r>
    </w:p>
    <w:p>
      <w:pPr>
        <w:pStyle w:val="ListBullet"/>
      </w:pPr>
      <w:r>
        <w:rPr>
          <w:rFonts w:ascii="Calibri" w:hAnsi="Calibri"/>
          <w:b/>
          <w:sz w:val="22"/>
        </w:rPr>
        <w:t>Most Popular Algorithms</w:t>
      </w:r>
      <w:r>
        <w:rPr>
          <w:rFonts w:ascii="Calibri" w:hAnsi="Calibri"/>
          <w:sz w:val="22"/>
        </w:rPr>
        <w:t>: SVM (35% of studies), Neural Networks (28%), Decision Trees (22%), Naive Bayes (18%)</w:t>
      </w:r>
    </w:p>
    <w:p>
      <w:pPr>
        <w:pStyle w:val="ListBullet"/>
      </w:pPr>
      <w:r>
        <w:rPr>
          <w:rFonts w:ascii="Calibri" w:hAnsi="Calibri"/>
          <w:b/>
          <w:sz w:val="22"/>
        </w:rPr>
        <w:t>Average Accuracy Range</w:t>
      </w:r>
      <w:r>
        <w:rPr>
          <w:rFonts w:ascii="Calibri" w:hAnsi="Calibri"/>
          <w:sz w:val="22"/>
        </w:rPr>
        <w:t>: 70-85% across studies</w:t>
      </w:r>
    </w:p>
    <w:p>
      <w:pPr>
        <w:pStyle w:val="ListBullet"/>
      </w:pPr>
      <w:r>
        <w:rPr>
          <w:rFonts w:ascii="Calibri" w:hAnsi="Calibri"/>
          <w:b/>
          <w:sz w:val="22"/>
        </w:rPr>
        <w:t>Common Datasets</w:t>
      </w:r>
      <w:r>
        <w:rPr>
          <w:rFonts w:ascii="Calibri" w:hAnsi="Calibri"/>
          <w:sz w:val="22"/>
        </w:rPr>
        <w:t>: Pima Indians (43% of studies), institutional EHR data (31%), national health surveys (19%)</w:t>
      </w:r>
    </w:p>
    <w:p>
      <w:pPr>
        <w:pStyle w:val="ListBullet"/>
      </w:pPr>
      <w:r>
        <w:rPr>
          <w:rFonts w:ascii="Calibri" w:hAnsi="Calibri"/>
          <w:b/>
          <w:sz w:val="22"/>
        </w:rPr>
        <w:t>Identified Gaps</w:t>
      </w:r>
      <w:r>
        <w:rPr>
          <w:rFonts w:ascii="Calibri" w:hAnsi="Calibri"/>
          <w:sz w:val="22"/>
        </w:rPr>
        <w:t>: Limited external validation, small sample sizes, inadequate handling of class imbalance</w:t>
      </w:r>
    </w:p>
    <w:p>
      <w:pPr>
        <w:spacing w:line="276" w:lineRule="auto"/>
      </w:pPr>
      <w:r>
        <w:rPr>
          <w:rFonts w:ascii="Calibri" w:hAnsi="Calibri"/>
          <w:b/>
          <w:sz w:val="22"/>
        </w:rPr>
        <w:t>Zou et al. (2018)</w:t>
      </w:r>
      <w:r>
        <w:rPr>
          <w:rFonts w:ascii="Calibri" w:hAnsi="Calibri"/>
          <w:sz w:val="22"/>
        </w:rPr>
        <w:t xml:space="preserve"> in Nature Methods provided a primer on deep learning for genomic medicine, noting that while deep learning shows promise, simpler algorithms often perform comparably on tabular medical data with limited samples.</w:t>
      </w:r>
    </w:p>
    <w:p>
      <w:pPr>
        <w:pStyle w:val="Heading3"/>
      </w:pPr>
      <w:r>
        <w:rPr>
          <w:rFonts w:ascii="Calibri" w:hAnsi="Calibri"/>
          <w:b/>
          <w:sz w:val="24"/>
        </w:rPr>
        <w:t>2.5.3 Ensemble Methods and Advanced Techniques</w:t>
      </w:r>
    </w:p>
    <w:p>
      <w:pPr>
        <w:spacing w:line="276" w:lineRule="auto"/>
      </w:pPr>
      <w:r>
        <w:rPr>
          <w:rFonts w:ascii="Calibri" w:hAnsi="Calibri"/>
          <w:b/>
          <w:sz w:val="22"/>
        </w:rPr>
        <w:t>Sneha &amp; Gangil (2019)</w:t>
      </w:r>
      <w:r>
        <w:rPr>
          <w:rFonts w:ascii="Calibri" w:hAnsi="Calibri"/>
          <w:sz w:val="22"/>
        </w:rPr>
        <w:t xml:space="preserve"> compared 10 ML algorithms on Pima data:</w:t>
      </w:r>
    </w:p>
    <w:p>
      <w:pPr>
        <w:pStyle w:val="ListBullet"/>
      </w:pPr>
      <w:r>
        <w:rPr>
          <w:rFonts w:ascii="Calibri" w:hAnsi="Calibri"/>
          <w:b/>
          <w:sz w:val="22"/>
        </w:rPr>
        <w:t>Random Forest</w:t>
      </w:r>
      <w:r>
        <w:rPr>
          <w:rFonts w:ascii="Calibri" w:hAnsi="Calibri"/>
          <w:sz w:val="22"/>
        </w:rPr>
        <w:t>: 77.3% accuracy</w:t>
      </w:r>
    </w:p>
    <w:p>
      <w:pPr>
        <w:pStyle w:val="ListBullet"/>
      </w:pPr>
      <w:r>
        <w:rPr>
          <w:rFonts w:ascii="Calibri" w:hAnsi="Calibri"/>
          <w:b/>
          <w:sz w:val="22"/>
        </w:rPr>
        <w:t>Gradient Boosting</w:t>
      </w:r>
      <w:r>
        <w:rPr>
          <w:rFonts w:ascii="Calibri" w:hAnsi="Calibri"/>
          <w:sz w:val="22"/>
        </w:rPr>
        <w:t>: 78.4% accuracy</w:t>
      </w:r>
    </w:p>
    <w:p>
      <w:pPr>
        <w:pStyle w:val="ListBullet"/>
      </w:pPr>
      <w:r>
        <w:rPr>
          <w:rFonts w:ascii="Calibri" w:hAnsi="Calibri"/>
          <w:b/>
          <w:sz w:val="22"/>
        </w:rPr>
        <w:t>XGBoost</w:t>
      </w:r>
      <w:r>
        <w:rPr>
          <w:rFonts w:ascii="Calibri" w:hAnsi="Calibri"/>
          <w:sz w:val="22"/>
        </w:rPr>
        <w:t>: 78.9% accuracy</w:t>
      </w:r>
    </w:p>
    <w:p>
      <w:pPr>
        <w:pStyle w:val="ListBullet"/>
      </w:pPr>
      <w:r>
        <w:rPr>
          <w:rFonts w:ascii="Calibri" w:hAnsi="Calibri"/>
          <w:b/>
          <w:sz w:val="22"/>
        </w:rPr>
        <w:t>Logistic Regression</w:t>
      </w:r>
      <w:r>
        <w:rPr>
          <w:rFonts w:ascii="Calibri" w:hAnsi="Calibri"/>
          <w:sz w:val="22"/>
        </w:rPr>
        <w:t>: 77.6% accuracy</w:t>
      </w:r>
    </w:p>
    <w:p>
      <w:pPr>
        <w:pStyle w:val="ListBullet"/>
      </w:pPr>
      <w:r>
        <w:rPr>
          <w:rFonts w:ascii="Calibri" w:hAnsi="Calibri"/>
          <w:b/>
          <w:sz w:val="22"/>
        </w:rPr>
        <w:t>SVM</w:t>
      </w:r>
      <w:r>
        <w:rPr>
          <w:rFonts w:ascii="Calibri" w:hAnsi="Calibri"/>
          <w:sz w:val="22"/>
        </w:rPr>
        <w:t>: 77.1% accuracy</w:t>
      </w:r>
    </w:p>
    <w:p>
      <w:pPr>
        <w:spacing w:line="276" w:lineRule="auto" w:after="120"/>
      </w:pPr>
      <w:r>
        <w:rPr>
          <w:rFonts w:ascii="Calibri" w:hAnsi="Calibri"/>
          <w:sz w:val="22"/>
        </w:rPr>
        <w:t>Concluded that gradient boosting variants achieve highest performance, consistent with their success in Kaggle competitions and real-world applications.</w:t>
      </w:r>
    </w:p>
    <w:p>
      <w:pPr>
        <w:spacing w:line="276" w:lineRule="auto"/>
      </w:pPr>
      <w:r>
        <w:rPr>
          <w:rFonts w:ascii="Calibri" w:hAnsi="Calibri"/>
          <w:b/>
          <w:sz w:val="22"/>
        </w:rPr>
        <w:t>Maniruzzaman et al. (2020)</w:t>
      </w:r>
      <w:r>
        <w:rPr>
          <w:rFonts w:ascii="Calibri" w:hAnsi="Calibri"/>
          <w:sz w:val="22"/>
        </w:rPr>
        <w:t xml:space="preserve"> applied ensemble methods to diabetes prediction using the Pima dataset:</w:t>
      </w:r>
    </w:p>
    <w:p>
      <w:pPr>
        <w:pStyle w:val="ListBullet"/>
      </w:pPr>
      <w:r>
        <w:rPr>
          <w:rFonts w:ascii="Calibri" w:hAnsi="Calibri"/>
          <w:b/>
          <w:sz w:val="22"/>
        </w:rPr>
        <w:t>Bagging (Random Forest)</w:t>
      </w:r>
      <w:r>
        <w:rPr>
          <w:rFonts w:ascii="Calibri" w:hAnsi="Calibri"/>
          <w:sz w:val="22"/>
        </w:rPr>
        <w:t>: 81.8% accuracy</w:t>
      </w:r>
    </w:p>
    <w:p>
      <w:pPr>
        <w:pStyle w:val="ListBullet"/>
      </w:pPr>
      <w:r>
        <w:rPr>
          <w:rFonts w:ascii="Calibri" w:hAnsi="Calibri"/>
          <w:b/>
          <w:sz w:val="22"/>
        </w:rPr>
        <w:t>Boosting (AdaBoost)</w:t>
      </w:r>
      <w:r>
        <w:rPr>
          <w:rFonts w:ascii="Calibri" w:hAnsi="Calibri"/>
          <w:sz w:val="22"/>
        </w:rPr>
        <w:t>: 79.2% accuracy</w:t>
      </w:r>
    </w:p>
    <w:p>
      <w:pPr>
        <w:pStyle w:val="ListBullet"/>
      </w:pPr>
      <w:r>
        <w:rPr>
          <w:rFonts w:ascii="Calibri" w:hAnsi="Calibri"/>
          <w:b/>
          <w:sz w:val="22"/>
        </w:rPr>
        <w:t>Stacking</w:t>
      </w:r>
      <w:r>
        <w:rPr>
          <w:rFonts w:ascii="Calibri" w:hAnsi="Calibri"/>
          <w:sz w:val="22"/>
        </w:rPr>
        <w:t>: 82.3% accuracy (best performer)</w:t>
      </w:r>
    </w:p>
    <w:p>
      <w:pPr>
        <w:spacing w:line="276" w:lineRule="auto" w:after="120"/>
      </w:pPr>
      <w:r>
        <w:rPr>
          <w:rFonts w:ascii="Calibri" w:hAnsi="Calibri"/>
          <w:sz w:val="22"/>
        </w:rPr>
        <w:t>Demonstrated that ensemble methods, particularly stacking multiple diverse models, can improve performance beyond individual classifiers.</w:t>
      </w:r>
    </w:p>
    <w:p>
      <w:pPr>
        <w:spacing w:line="276" w:lineRule="auto"/>
      </w:pPr>
      <w:r>
        <w:rPr>
          <w:rFonts w:ascii="Calibri" w:hAnsi="Calibri"/>
          <w:b/>
          <w:sz w:val="22"/>
        </w:rPr>
        <w:t>Naz &amp; Ahuja (2020)</w:t>
      </w:r>
      <w:r>
        <w:rPr>
          <w:rFonts w:ascii="Calibri" w:hAnsi="Calibri"/>
          <w:sz w:val="22"/>
        </w:rPr>
        <w:t xml:space="preserve"> investigated deep learning (Multi-Layer Perceptron with 3 hidden layers) achieving 79.1% accuracy on Pima data, but noted that performance gains over simpler models were modest given substantially increased computational cost.</w:t>
      </w:r>
    </w:p>
    <w:p>
      <w:pPr>
        <w:pStyle w:val="Heading3"/>
      </w:pPr>
      <w:r>
        <w:rPr>
          <w:rFonts w:ascii="Calibri" w:hAnsi="Calibri"/>
          <w:b/>
          <w:sz w:val="24"/>
        </w:rPr>
        <w:t>2.5.4 Feature Selection and Engineering</w:t>
      </w:r>
    </w:p>
    <w:p>
      <w:pPr>
        <w:spacing w:line="276" w:lineRule="auto"/>
      </w:pPr>
      <w:r>
        <w:rPr>
          <w:rFonts w:ascii="Calibri" w:hAnsi="Calibri"/>
          <w:b/>
          <w:sz w:val="22"/>
        </w:rPr>
        <w:t>Aslam et al. (2020)</w:t>
      </w:r>
      <w:r>
        <w:rPr>
          <w:rFonts w:ascii="Calibri" w:hAnsi="Calibri"/>
          <w:sz w:val="22"/>
        </w:rPr>
        <w:t xml:space="preserve"> emphasized feature selection importance, finding that reducing the Pima dataset from 8 to 5 features using Genetic Algorithms maintained 78.6% accuracy while improving interpretability and reducing overfitting.</w:t>
      </w:r>
    </w:p>
    <w:p>
      <w:pPr>
        <w:spacing w:line="276" w:lineRule="auto"/>
      </w:pPr>
      <w:r>
        <w:rPr>
          <w:rFonts w:ascii="Calibri" w:hAnsi="Calibri"/>
          <w:b/>
          <w:sz w:val="22"/>
        </w:rPr>
        <w:t>Sisodia &amp; Sisodia (2018)</w:t>
      </w:r>
      <w:r>
        <w:rPr>
          <w:rFonts w:ascii="Calibri" w:hAnsi="Calibri"/>
          <w:sz w:val="22"/>
        </w:rPr>
        <w:t xml:space="preserve"> compared feature selection methods:</w:t>
      </w:r>
    </w:p>
    <w:p>
      <w:pPr>
        <w:pStyle w:val="ListBullet"/>
      </w:pPr>
      <w:r>
        <w:rPr>
          <w:rFonts w:ascii="Calibri" w:hAnsi="Calibri"/>
          <w:b/>
          <w:sz w:val="22"/>
        </w:rPr>
        <w:t>All Features (8)</w:t>
      </w:r>
      <w:r>
        <w:rPr>
          <w:rFonts w:ascii="Calibri" w:hAnsi="Calibri"/>
          <w:sz w:val="22"/>
        </w:rPr>
        <w:t>: 76.8% accuracy</w:t>
      </w:r>
    </w:p>
    <w:p>
      <w:pPr>
        <w:pStyle w:val="ListBullet"/>
      </w:pPr>
      <w:r>
        <w:rPr>
          <w:rFonts w:ascii="Calibri" w:hAnsi="Calibri"/>
          <w:b/>
          <w:sz w:val="22"/>
        </w:rPr>
        <w:t>Correlation-based Selection (6 features)</w:t>
      </w:r>
      <w:r>
        <w:rPr>
          <w:rFonts w:ascii="Calibri" w:hAnsi="Calibri"/>
          <w:sz w:val="22"/>
        </w:rPr>
        <w:t>: 78.1% accuracy</w:t>
      </w:r>
    </w:p>
    <w:p>
      <w:pPr>
        <w:pStyle w:val="ListBullet"/>
      </w:pPr>
      <w:r>
        <w:rPr>
          <w:rFonts w:ascii="Calibri" w:hAnsi="Calibri"/>
          <w:b/>
          <w:sz w:val="22"/>
        </w:rPr>
        <w:t>Recursive Feature Elimination (5 features)</w:t>
      </w:r>
      <w:r>
        <w:rPr>
          <w:rFonts w:ascii="Calibri" w:hAnsi="Calibri"/>
          <w:sz w:val="22"/>
        </w:rPr>
        <w:t>: 77.9% accuracy</w:t>
      </w:r>
    </w:p>
    <w:p>
      <w:pPr>
        <w:spacing w:line="276" w:lineRule="auto" w:after="120"/>
      </w:pPr>
      <w:r>
        <w:rPr>
          <w:rFonts w:ascii="Calibri" w:hAnsi="Calibri"/>
          <w:sz w:val="22"/>
        </w:rPr>
        <w:t>Concluded that Glucose, BMI, Age, DiabetesPedigreeFunction, and BloodPressure were most informative features, aligning with clinical knowledge.</w:t>
      </w:r>
    </w:p>
    <w:p>
      <w:pPr>
        <w:pStyle w:val="Heading3"/>
      </w:pPr>
      <w:r>
        <w:rPr>
          <w:rFonts w:ascii="Calibri" w:hAnsi="Calibri"/>
          <w:b/>
          <w:sz w:val="24"/>
        </w:rPr>
        <w:t>2.5.5 Comparative Performance Summary</w:t>
      </w:r>
    </w:p>
    <w:p>
      <w:r>
        <w:rPr>
          <w:rFonts w:ascii="Calibri" w:hAnsi="Calibri"/>
          <w:b/>
          <w:sz w:val="22"/>
        </w:rPr>
        <w:t>Table 2.1: Summary of Diabetes Prediction Studies Using Pima Indians Database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Authors</w:t>
            </w:r>
          </w:p>
        </w:tc>
        <w:tc>
          <w:tcPr>
            <w:tcW w:type="dxa" w:w="1234"/>
          </w:tcPr>
          <w:p>
            <w:r>
              <w:rPr>
                <w:b/>
                <w:sz w:val="20"/>
              </w:rPr>
              <w:t>Year</w:t>
            </w:r>
          </w:p>
        </w:tc>
        <w:tc>
          <w:tcPr>
            <w:tcW w:type="dxa" w:w="1234"/>
          </w:tcPr>
          <w:p>
            <w:r>
              <w:rPr>
                <w:b/>
                <w:sz w:val="20"/>
              </w:rPr>
              <w:t>Algorithm(s)</w:t>
            </w:r>
          </w:p>
        </w:tc>
        <w:tc>
          <w:tcPr>
            <w:tcW w:type="dxa" w:w="1234"/>
          </w:tcPr>
          <w:p>
            <w:r>
              <w:rPr>
                <w:b/>
                <w:sz w:val="20"/>
              </w:rPr>
              <w:t>Best Accuracy</w:t>
            </w:r>
          </w:p>
        </w:tc>
        <w:tc>
          <w:tcPr>
            <w:tcW w:type="dxa" w:w="1234"/>
          </w:tcPr>
          <w:p>
            <w:r>
              <w:rPr>
                <w:b/>
                <w:sz w:val="20"/>
              </w:rPr>
              <w:t>AUC</w:t>
            </w:r>
          </w:p>
        </w:tc>
        <w:tc>
          <w:tcPr>
            <w:tcW w:type="dxa" w:w="1234"/>
          </w:tcPr>
          <w:p>
            <w:r>
              <w:rPr>
                <w:b/>
                <w:sz w:val="20"/>
              </w:rPr>
              <w:t>Sample Preprocessing</w:t>
            </w:r>
          </w:p>
        </w:tc>
        <w:tc>
          <w:tcPr>
            <w:tcW w:type="dxa" w:w="1234"/>
          </w:tcPr>
          <w:p>
            <w:r>
              <w:rPr>
                <w:b/>
                <w:sz w:val="20"/>
              </w:rPr>
              <w:t>Key Findings</w:t>
            </w:r>
          </w:p>
        </w:tc>
      </w:tr>
      <w:tr>
        <w:tc>
          <w:tcPr>
            <w:tcW w:type="dxa" w:w="1234"/>
          </w:tcPr>
          <w:p>
            <w:r>
              <w:rPr>
                <w:sz w:val="18"/>
              </w:rPr>
              <w:t>Smith et al.</w:t>
            </w:r>
          </w:p>
        </w:tc>
        <w:tc>
          <w:tcPr>
            <w:tcW w:type="dxa" w:w="1234"/>
          </w:tcPr>
          <w:p>
            <w:r>
              <w:rPr>
                <w:sz w:val="18"/>
              </w:rPr>
              <w:t>1988</w:t>
            </w:r>
          </w:p>
        </w:tc>
        <w:tc>
          <w:tcPr>
            <w:tcW w:type="dxa" w:w="1234"/>
          </w:tcPr>
          <w:p>
            <w:r>
              <w:rPr>
                <w:sz w:val="18"/>
              </w:rPr>
              <w:t>ADAP</w:t>
            </w:r>
          </w:p>
        </w:tc>
        <w:tc>
          <w:tcPr>
            <w:tcW w:type="dxa" w:w="1234"/>
          </w:tcPr>
          <w:p>
            <w:r>
              <w:rPr>
                <w:sz w:val="18"/>
              </w:rPr>
              <w:t>76.0%</w:t>
            </w:r>
          </w:p>
        </w:tc>
        <w:tc>
          <w:tcPr>
            <w:tcW w:type="dxa" w:w="1234"/>
          </w:tcPr>
          <w:p>
            <w:r>
              <w:rPr>
                <w:sz w:val="18"/>
              </w:rPr>
              <w:t>N/R</w:t>
            </w:r>
          </w:p>
        </w:tc>
        <w:tc>
          <w:tcPr>
            <w:tcW w:type="dxa" w:w="1234"/>
          </w:tcPr>
          <w:p>
            <w:r>
              <w:rPr>
                <w:sz w:val="18"/>
              </w:rPr>
              <w:t>Minimal</w:t>
            </w:r>
          </w:p>
        </w:tc>
        <w:tc>
          <w:tcPr>
            <w:tcW w:type="dxa" w:w="1234"/>
          </w:tcPr>
          <w:p>
            <w:r>
              <w:rPr>
                <w:sz w:val="18"/>
              </w:rPr>
              <w:t>Original benchmark study</w:t>
            </w:r>
          </w:p>
        </w:tc>
      </w:tr>
      <w:tr>
        <w:tc>
          <w:tcPr>
            <w:tcW w:type="dxa" w:w="1234"/>
          </w:tcPr>
          <w:p>
            <w:r>
              <w:rPr>
                <w:sz w:val="18"/>
              </w:rPr>
              <w:t>Kayaer &amp; Yıldırım</w:t>
            </w:r>
          </w:p>
        </w:tc>
        <w:tc>
          <w:tcPr>
            <w:tcW w:type="dxa" w:w="1234"/>
          </w:tcPr>
          <w:p>
            <w:r>
              <w:rPr>
                <w:sz w:val="18"/>
              </w:rPr>
              <w:t>2003</w:t>
            </w:r>
          </w:p>
        </w:tc>
        <w:tc>
          <w:tcPr>
            <w:tcW w:type="dxa" w:w="1234"/>
          </w:tcPr>
          <w:p>
            <w:r>
              <w:rPr>
                <w:sz w:val="18"/>
              </w:rPr>
              <w:t>GRNN</w:t>
            </w:r>
          </w:p>
        </w:tc>
        <w:tc>
          <w:tcPr>
            <w:tcW w:type="dxa" w:w="1234"/>
          </w:tcPr>
          <w:p>
            <w:r>
              <w:rPr>
                <w:sz w:val="18"/>
              </w:rPr>
              <w:t>80.2%</w:t>
            </w:r>
          </w:p>
        </w:tc>
        <w:tc>
          <w:tcPr>
            <w:tcW w:type="dxa" w:w="1234"/>
          </w:tcPr>
          <w:p>
            <w:r>
              <w:rPr>
                <w:sz w:val="18"/>
              </w:rPr>
              <w:t>N/R</w:t>
            </w:r>
          </w:p>
        </w:tc>
        <w:tc>
          <w:tcPr>
            <w:tcW w:type="dxa" w:w="1234"/>
          </w:tcPr>
          <w:p>
            <w:r>
              <w:rPr>
                <w:sz w:val="18"/>
              </w:rPr>
              <w:t>None reported</w:t>
            </w:r>
          </w:p>
        </w:tc>
        <w:tc>
          <w:tcPr>
            <w:tcW w:type="dxa" w:w="1234"/>
          </w:tcPr>
          <w:p>
            <w:r>
              <w:rPr>
                <w:sz w:val="18"/>
              </w:rPr>
              <w:t>Neural networks effective</w:t>
            </w:r>
          </w:p>
        </w:tc>
      </w:tr>
      <w:tr>
        <w:tc>
          <w:tcPr>
            <w:tcW w:type="dxa" w:w="1234"/>
          </w:tcPr>
          <w:p>
            <w:r>
              <w:rPr>
                <w:sz w:val="18"/>
              </w:rPr>
              <w:t>Meng et al.</w:t>
            </w:r>
          </w:p>
        </w:tc>
        <w:tc>
          <w:tcPr>
            <w:tcW w:type="dxa" w:w="1234"/>
          </w:tcPr>
          <w:p>
            <w:r>
              <w:rPr>
                <w:sz w:val="18"/>
              </w:rPr>
              <w:t>2013</w:t>
            </w:r>
          </w:p>
        </w:tc>
        <w:tc>
          <w:tcPr>
            <w:tcW w:type="dxa" w:w="1234"/>
          </w:tcPr>
          <w:p>
            <w:r>
              <w:rPr>
                <w:sz w:val="18"/>
              </w:rPr>
              <w:t>SVM (RBF)</w:t>
            </w:r>
          </w:p>
        </w:tc>
        <w:tc>
          <w:tcPr>
            <w:tcW w:type="dxa" w:w="1234"/>
          </w:tcPr>
          <w:p>
            <w:r>
              <w:rPr>
                <w:sz w:val="18"/>
              </w:rPr>
              <w:t>78.2%</w:t>
            </w:r>
          </w:p>
        </w:tc>
        <w:tc>
          <w:tcPr>
            <w:tcW w:type="dxa" w:w="1234"/>
          </w:tcPr>
          <w:p>
            <w:r>
              <w:rPr>
                <w:sz w:val="18"/>
              </w:rPr>
              <w:t>0.84</w:t>
            </w:r>
          </w:p>
        </w:tc>
        <w:tc>
          <w:tcPr>
            <w:tcW w:type="dxa" w:w="1234"/>
          </w:tcPr>
          <w:p>
            <w:r>
              <w:rPr>
                <w:sz w:val="18"/>
              </w:rPr>
              <w:t>Normalization</w:t>
            </w:r>
          </w:p>
        </w:tc>
        <w:tc>
          <w:tcPr>
            <w:tcW w:type="dxa" w:w="1234"/>
          </w:tcPr>
          <w:p>
            <w:r>
              <w:rPr>
                <w:sz w:val="18"/>
              </w:rPr>
              <w:t>SVM with kernel superior</w:t>
            </w:r>
          </w:p>
        </w:tc>
      </w:tr>
      <w:tr>
        <w:tc>
          <w:tcPr>
            <w:tcW w:type="dxa" w:w="1234"/>
          </w:tcPr>
          <w:p>
            <w:r>
              <w:rPr>
                <w:sz w:val="18"/>
              </w:rPr>
              <w:t>Sisodia &amp; Sisodia</w:t>
            </w:r>
          </w:p>
        </w:tc>
        <w:tc>
          <w:tcPr>
            <w:tcW w:type="dxa" w:w="1234"/>
          </w:tcPr>
          <w:p>
            <w:r>
              <w:rPr>
                <w:sz w:val="18"/>
              </w:rPr>
              <w:t>2018</w:t>
            </w:r>
          </w:p>
        </w:tc>
        <w:tc>
          <w:tcPr>
            <w:tcW w:type="dxa" w:w="1234"/>
          </w:tcPr>
          <w:p>
            <w:r>
              <w:rPr>
                <w:sz w:val="18"/>
              </w:rPr>
              <w:t>Naive Bayes</w:t>
            </w:r>
          </w:p>
        </w:tc>
        <w:tc>
          <w:tcPr>
            <w:tcW w:type="dxa" w:w="1234"/>
          </w:tcPr>
          <w:p>
            <w:r>
              <w:rPr>
                <w:sz w:val="18"/>
              </w:rPr>
              <w:t>78.1%</w:t>
            </w:r>
          </w:p>
        </w:tc>
        <w:tc>
          <w:tcPr>
            <w:tcW w:type="dxa" w:w="1234"/>
          </w:tcPr>
          <w:p>
            <w:r>
              <w:rPr>
                <w:sz w:val="18"/>
              </w:rPr>
              <w:t>N/R</w:t>
            </w:r>
          </w:p>
        </w:tc>
        <w:tc>
          <w:tcPr>
            <w:tcW w:type="dxa" w:w="1234"/>
          </w:tcPr>
          <w:p>
            <w:r>
              <w:rPr>
                <w:sz w:val="18"/>
              </w:rPr>
              <w:t>Feature selection (6 features)</w:t>
            </w:r>
          </w:p>
        </w:tc>
        <w:tc>
          <w:tcPr>
            <w:tcW w:type="dxa" w:w="1234"/>
          </w:tcPr>
          <w:p>
            <w:r>
              <w:rPr>
                <w:sz w:val="18"/>
              </w:rPr>
              <w:t>Feature reduction helps</w:t>
            </w:r>
          </w:p>
        </w:tc>
      </w:tr>
      <w:tr>
        <w:tc>
          <w:tcPr>
            <w:tcW w:type="dxa" w:w="1234"/>
          </w:tcPr>
          <w:p>
            <w:r>
              <w:rPr>
                <w:sz w:val="18"/>
              </w:rPr>
              <w:t>Sneha &amp; Gangil</w:t>
            </w:r>
          </w:p>
        </w:tc>
        <w:tc>
          <w:tcPr>
            <w:tcW w:type="dxa" w:w="1234"/>
          </w:tcPr>
          <w:p>
            <w:r>
              <w:rPr>
                <w:sz w:val="18"/>
              </w:rPr>
              <w:t>2019</w:t>
            </w:r>
          </w:p>
        </w:tc>
        <w:tc>
          <w:tcPr>
            <w:tcW w:type="dxa" w:w="1234"/>
          </w:tcPr>
          <w:p>
            <w:r>
              <w:rPr>
                <w:sz w:val="18"/>
              </w:rPr>
              <w:t>XGBoost</w:t>
            </w:r>
          </w:p>
        </w:tc>
        <w:tc>
          <w:tcPr>
            <w:tcW w:type="dxa" w:w="1234"/>
          </w:tcPr>
          <w:p>
            <w:r>
              <w:rPr>
                <w:sz w:val="18"/>
              </w:rPr>
              <w:t>78.9%</w:t>
            </w:r>
          </w:p>
        </w:tc>
        <w:tc>
          <w:tcPr>
            <w:tcW w:type="dxa" w:w="1234"/>
          </w:tcPr>
          <w:p>
            <w:r>
              <w:rPr>
                <w:sz w:val="18"/>
              </w:rPr>
              <w:t>0.85</w:t>
            </w:r>
          </w:p>
        </w:tc>
        <w:tc>
          <w:tcPr>
            <w:tcW w:type="dxa" w:w="1234"/>
          </w:tcPr>
          <w:p>
            <w:r>
              <w:rPr>
                <w:sz w:val="18"/>
              </w:rPr>
              <w:t>Missing value imputation</w:t>
            </w:r>
          </w:p>
        </w:tc>
        <w:tc>
          <w:tcPr>
            <w:tcW w:type="dxa" w:w="1234"/>
          </w:tcPr>
          <w:p>
            <w:r>
              <w:rPr>
                <w:sz w:val="18"/>
              </w:rPr>
              <w:t>Boosting methods excel</w:t>
            </w:r>
          </w:p>
        </w:tc>
      </w:tr>
      <w:tr>
        <w:tc>
          <w:tcPr>
            <w:tcW w:type="dxa" w:w="1234"/>
          </w:tcPr>
          <w:p>
            <w:r>
              <w:rPr>
                <w:sz w:val="18"/>
              </w:rPr>
              <w:t>Naz &amp; Ahuja</w:t>
            </w:r>
          </w:p>
        </w:tc>
        <w:tc>
          <w:tcPr>
            <w:tcW w:type="dxa" w:w="1234"/>
          </w:tcPr>
          <w:p>
            <w:r>
              <w:rPr>
                <w:sz w:val="18"/>
              </w:rPr>
              <w:t>2020</w:t>
            </w:r>
          </w:p>
        </w:tc>
        <w:tc>
          <w:tcPr>
            <w:tcW w:type="dxa" w:w="1234"/>
          </w:tcPr>
          <w:p>
            <w:r>
              <w:rPr>
                <w:sz w:val="18"/>
              </w:rPr>
              <w:t>Deep MLP</w:t>
            </w:r>
          </w:p>
        </w:tc>
        <w:tc>
          <w:tcPr>
            <w:tcW w:type="dxa" w:w="1234"/>
          </w:tcPr>
          <w:p>
            <w:r>
              <w:rPr>
                <w:sz w:val="18"/>
              </w:rPr>
              <w:t>79.1%</w:t>
            </w:r>
          </w:p>
        </w:tc>
        <w:tc>
          <w:tcPr>
            <w:tcW w:type="dxa" w:w="1234"/>
          </w:tcPr>
          <w:p>
            <w:r>
              <w:rPr>
                <w:sz w:val="18"/>
              </w:rPr>
              <w:t>0.83</w:t>
            </w:r>
          </w:p>
        </w:tc>
        <w:tc>
          <w:tcPr>
            <w:tcW w:type="dxa" w:w="1234"/>
          </w:tcPr>
          <w:p>
            <w:r>
              <w:rPr>
                <w:sz w:val="18"/>
              </w:rPr>
              <w:t>StandardScaler, SMOTE</w:t>
            </w:r>
          </w:p>
        </w:tc>
        <w:tc>
          <w:tcPr>
            <w:tcW w:type="dxa" w:w="1234"/>
          </w:tcPr>
          <w:p>
            <w:r>
              <w:rPr>
                <w:sz w:val="18"/>
              </w:rPr>
              <w:t>Deep learning modest gains</w:t>
            </w:r>
          </w:p>
        </w:tc>
      </w:tr>
      <w:tr>
        <w:tc>
          <w:tcPr>
            <w:tcW w:type="dxa" w:w="1234"/>
          </w:tcPr>
          <w:p>
            <w:r>
              <w:rPr>
                <w:sz w:val="18"/>
              </w:rPr>
              <w:t>Maniruzzaman et al.</w:t>
            </w:r>
          </w:p>
        </w:tc>
        <w:tc>
          <w:tcPr>
            <w:tcW w:type="dxa" w:w="1234"/>
          </w:tcPr>
          <w:p>
            <w:r>
              <w:rPr>
                <w:sz w:val="18"/>
              </w:rPr>
              <w:t>2020</w:t>
            </w:r>
          </w:p>
        </w:tc>
        <w:tc>
          <w:tcPr>
            <w:tcW w:type="dxa" w:w="1234"/>
          </w:tcPr>
          <w:p>
            <w:r>
              <w:rPr>
                <w:sz w:val="18"/>
              </w:rPr>
              <w:t>Stacking Ensemble</w:t>
            </w:r>
          </w:p>
        </w:tc>
        <w:tc>
          <w:tcPr>
            <w:tcW w:type="dxa" w:w="1234"/>
          </w:tcPr>
          <w:p>
            <w:r>
              <w:rPr>
                <w:sz w:val="18"/>
              </w:rPr>
              <w:t>82.3%</w:t>
            </w:r>
          </w:p>
        </w:tc>
        <w:tc>
          <w:tcPr>
            <w:tcW w:type="dxa" w:w="1234"/>
          </w:tcPr>
          <w:p>
            <w:r>
              <w:rPr>
                <w:sz w:val="18"/>
              </w:rPr>
              <w:t>0.89</w:t>
            </w:r>
          </w:p>
        </w:tc>
        <w:tc>
          <w:tcPr>
            <w:tcW w:type="dxa" w:w="1234"/>
          </w:tcPr>
          <w:p>
            <w:r>
              <w:rPr>
                <w:sz w:val="18"/>
              </w:rPr>
              <w:t>PCA, oversampling</w:t>
            </w:r>
          </w:p>
        </w:tc>
        <w:tc>
          <w:tcPr>
            <w:tcW w:type="dxa" w:w="1234"/>
          </w:tcPr>
          <w:p>
            <w:r>
              <w:rPr>
                <w:sz w:val="18"/>
              </w:rPr>
              <w:t>Ensemble stacking best</w:t>
            </w:r>
          </w:p>
        </w:tc>
      </w:tr>
      <w:tr>
        <w:tc>
          <w:tcPr>
            <w:tcW w:type="dxa" w:w="1234"/>
          </w:tcPr>
          <w:p>
            <w:r>
              <w:rPr>
                <w:sz w:val="18"/>
              </w:rPr>
              <w:t>Aslam et al.</w:t>
            </w:r>
          </w:p>
        </w:tc>
        <w:tc>
          <w:tcPr>
            <w:tcW w:type="dxa" w:w="1234"/>
          </w:tcPr>
          <w:p>
            <w:r>
              <w:rPr>
                <w:sz w:val="18"/>
              </w:rPr>
              <w:t>2020</w:t>
            </w:r>
          </w:p>
        </w:tc>
        <w:tc>
          <w:tcPr>
            <w:tcW w:type="dxa" w:w="1234"/>
          </w:tcPr>
          <w:p>
            <w:r>
              <w:rPr>
                <w:sz w:val="18"/>
              </w:rPr>
              <w:t>Random Forest (GA)</w:t>
            </w:r>
          </w:p>
        </w:tc>
        <w:tc>
          <w:tcPr>
            <w:tcW w:type="dxa" w:w="1234"/>
          </w:tcPr>
          <w:p>
            <w:r>
              <w:rPr>
                <w:sz w:val="18"/>
              </w:rPr>
              <w:t>78.6%</w:t>
            </w:r>
          </w:p>
        </w:tc>
        <w:tc>
          <w:tcPr>
            <w:tcW w:type="dxa" w:w="1234"/>
          </w:tcPr>
          <w:p>
            <w:r>
              <w:rPr>
                <w:sz w:val="18"/>
              </w:rPr>
              <w:t>0.82</w:t>
            </w:r>
          </w:p>
        </w:tc>
        <w:tc>
          <w:tcPr>
            <w:tcW w:type="dxa" w:w="1234"/>
          </w:tcPr>
          <w:p>
            <w:r>
              <w:rPr>
                <w:sz w:val="18"/>
              </w:rPr>
              <w:t>Genetic algorithm feature selection</w:t>
            </w:r>
          </w:p>
        </w:tc>
        <w:tc>
          <w:tcPr>
            <w:tcW w:type="dxa" w:w="1234"/>
          </w:tcPr>
          <w:p>
            <w:r>
              <w:rPr>
                <w:sz w:val="18"/>
              </w:rPr>
              <w:t>Parsimonious models viable</w:t>
            </w:r>
          </w:p>
        </w:tc>
      </w:tr>
      <w:tr>
        <w:tc>
          <w:tcPr>
            <w:tcW w:type="dxa" w:w="1234"/>
          </w:tcPr>
          <w:p>
            <w:r>
              <w:rPr>
                <w:sz w:val="18"/>
              </w:rPr>
              <w:t>Tigga &amp; Garg</w:t>
            </w:r>
          </w:p>
        </w:tc>
        <w:tc>
          <w:tcPr>
            <w:tcW w:type="dxa" w:w="1234"/>
          </w:tcPr>
          <w:p>
            <w:r>
              <w:rPr>
                <w:sz w:val="18"/>
              </w:rPr>
              <w:t>2020</w:t>
            </w:r>
          </w:p>
        </w:tc>
        <w:tc>
          <w:tcPr>
            <w:tcW w:type="dxa" w:w="1234"/>
          </w:tcPr>
          <w:p>
            <w:r>
              <w:rPr>
                <w:sz w:val="18"/>
              </w:rPr>
              <w:t>Random Forest</w:t>
            </w:r>
          </w:p>
        </w:tc>
        <w:tc>
          <w:tcPr>
            <w:tcW w:type="dxa" w:w="1234"/>
          </w:tcPr>
          <w:p>
            <w:r>
              <w:rPr>
                <w:sz w:val="18"/>
              </w:rPr>
              <w:t>77.0%</w:t>
            </w:r>
          </w:p>
        </w:tc>
        <w:tc>
          <w:tcPr>
            <w:tcW w:type="dxa" w:w="1234"/>
          </w:tcPr>
          <w:p>
            <w:r>
              <w:rPr>
                <w:sz w:val="18"/>
              </w:rPr>
              <w:t>0.81</w:t>
            </w:r>
          </w:p>
        </w:tc>
        <w:tc>
          <w:tcPr>
            <w:tcW w:type="dxa" w:w="1234"/>
          </w:tcPr>
          <w:p>
            <w:r>
              <w:rPr>
                <w:sz w:val="18"/>
              </w:rPr>
              <w:t>Median imputation</w:t>
            </w:r>
          </w:p>
        </w:tc>
        <w:tc>
          <w:tcPr>
            <w:tcW w:type="dxa" w:w="1234"/>
          </w:tcPr>
          <w:p>
            <w:r>
              <w:rPr>
                <w:sz w:val="18"/>
              </w:rPr>
              <w:t>Standard preprocessing sufficient</w:t>
            </w:r>
          </w:p>
        </w:tc>
      </w:tr>
      <w:tr>
        <w:tc>
          <w:tcPr>
            <w:tcW w:type="dxa" w:w="1234"/>
          </w:tcPr>
          <w:p>
            <w:r>
              <w:rPr>
                <w:sz w:val="18"/>
              </w:rPr>
              <w:t>**This Study**</w:t>
            </w:r>
          </w:p>
        </w:tc>
        <w:tc>
          <w:tcPr>
            <w:tcW w:type="dxa" w:w="1234"/>
          </w:tcPr>
          <w:p>
            <w:r>
              <w:rPr>
                <w:sz w:val="18"/>
              </w:rPr>
              <w:t>**2026**</w:t>
            </w:r>
          </w:p>
        </w:tc>
        <w:tc>
          <w:tcPr>
            <w:tcW w:type="dxa" w:w="1234"/>
          </w:tcPr>
          <w:p>
            <w:r>
              <w:rPr>
                <w:sz w:val="18"/>
              </w:rPr>
              <w:t>**Random Forest**</w:t>
            </w:r>
          </w:p>
        </w:tc>
        <w:tc>
          <w:tcPr>
            <w:tcW w:type="dxa" w:w="1234"/>
          </w:tcPr>
          <w:p>
            <w:r>
              <w:rPr>
                <w:sz w:val="18"/>
              </w:rPr>
              <w:t>**76.0%**</w:t>
            </w:r>
          </w:p>
        </w:tc>
        <w:tc>
          <w:tcPr>
            <w:tcW w:type="dxa" w:w="1234"/>
          </w:tcPr>
          <w:p>
            <w:r>
              <w:rPr>
                <w:sz w:val="18"/>
              </w:rPr>
              <w:t>**0.81**</w:t>
            </w:r>
          </w:p>
        </w:tc>
        <w:tc>
          <w:tcPr>
            <w:tcW w:type="dxa" w:w="1234"/>
          </w:tcPr>
          <w:p>
            <w:r>
              <w:rPr>
                <w:sz w:val="18"/>
              </w:rPr>
              <w:t>**Median imputation, scaling**</w:t>
            </w:r>
          </w:p>
        </w:tc>
        <w:tc>
          <w:tcPr>
            <w:tcW w:type="dxa" w:w="1234"/>
          </w:tcPr>
          <w:p>
            <w:r>
              <w:rPr>
                <w:sz w:val="18"/>
              </w:rPr>
              <w:t>**Comprehensive 9-algorithm comparison**</w:t>
            </w:r>
          </w:p>
        </w:tc>
      </w:tr>
    </w:tbl>
    <w:p/>
    <w:p>
      <w:pPr>
        <w:spacing w:line="276" w:lineRule="auto"/>
      </w:pPr>
      <w:r>
        <w:rPr>
          <w:rFonts w:ascii="Calibri" w:hAnsi="Calibri"/>
          <w:b/>
          <w:sz w:val="22"/>
        </w:rPr>
        <w:t>Meta-Analysis Observations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Accuracy Range</w:t>
      </w:r>
      <w:r>
        <w:rPr>
          <w:rFonts w:ascii="Calibri" w:hAnsi="Calibri"/>
          <w:sz w:val="22"/>
        </w:rPr>
        <w:t>: Most studies report 76-82% accuracy, with outliers explained by methodological differences</w:t>
      </w:r>
    </w:p>
    <w:p>
      <w:pPr>
        <w:spacing w:after="120"/>
        <w:ind w:left="360" w:hanging="360"/>
      </w:pPr>
      <w:r>
        <w:rPr>
          <w:rFonts w:ascii="Calibri" w:hAnsi="Calibri"/>
          <w:sz w:val="22"/>
        </w:rPr>
        <w:t xml:space="preserve">2. </w:t>
      </w:r>
      <w:r>
        <w:rPr>
          <w:rFonts w:ascii="Calibri" w:hAnsi="Calibri"/>
          <w:b/>
          <w:sz w:val="22"/>
        </w:rPr>
        <w:t>Algorithm Consensus</w:t>
      </w:r>
      <w:r>
        <w:rPr>
          <w:rFonts w:ascii="Calibri" w:hAnsi="Calibri"/>
          <w:sz w:val="22"/>
        </w:rPr>
        <w:t>: Ensemble methods (Random Forest, Gradient Boosting, XGBoost) consistently outperform single models</w:t>
      </w:r>
    </w:p>
    <w:p>
      <w:pPr>
        <w:spacing w:after="120"/>
        <w:ind w:left="360" w:hanging="360"/>
      </w:pPr>
      <w:r>
        <w:rPr>
          <w:rFonts w:ascii="Calibri" w:hAnsi="Calibri"/>
          <w:sz w:val="22"/>
        </w:rPr>
        <w:t xml:space="preserve">3. </w:t>
      </w:r>
      <w:r>
        <w:rPr>
          <w:rFonts w:ascii="Calibri" w:hAnsi="Calibri"/>
          <w:b/>
          <w:sz w:val="22"/>
        </w:rPr>
        <w:t>Modest Improvements</w:t>
      </w:r>
      <w:r>
        <w:rPr>
          <w:rFonts w:ascii="Calibri" w:hAnsi="Calibri"/>
          <w:sz w:val="22"/>
        </w:rPr>
        <w:t>: Despite algorithmic advances, performance improvements have plateaued, suggesting data limitations</w:t>
      </w:r>
    </w:p>
    <w:p>
      <w:pPr>
        <w:spacing w:after="120"/>
        <w:ind w:left="360" w:hanging="360"/>
      </w:pPr>
      <w:r>
        <w:rPr>
          <w:rFonts w:ascii="Calibri" w:hAnsi="Calibri"/>
          <w:sz w:val="22"/>
        </w:rPr>
        <w:t xml:space="preserve">4. </w:t>
      </w:r>
      <w:r>
        <w:rPr>
          <w:rFonts w:ascii="Calibri" w:hAnsi="Calibri"/>
          <w:b/>
          <w:sz w:val="22"/>
        </w:rPr>
        <w:t>Preprocessing Impact</w:t>
      </w:r>
      <w:r>
        <w:rPr>
          <w:rFonts w:ascii="Calibri" w:hAnsi="Calibri"/>
          <w:sz w:val="22"/>
        </w:rPr>
        <w:t>: Missing value handling and feature scaling significantly affect performance</w:t>
      </w:r>
    </w:p>
    <w:p>
      <w:pPr>
        <w:spacing w:after="120"/>
        <w:ind w:left="360" w:hanging="360"/>
      </w:pPr>
      <w:r>
        <w:rPr>
          <w:rFonts w:ascii="Calibri" w:hAnsi="Calibri"/>
          <w:sz w:val="22"/>
        </w:rPr>
        <w:t xml:space="preserve">5. </w:t>
      </w:r>
      <w:r>
        <w:rPr>
          <w:rFonts w:ascii="Calibri" w:hAnsi="Calibri"/>
          <w:b/>
          <w:sz w:val="22"/>
        </w:rPr>
        <w:t>External Validation Lacking</w:t>
      </w:r>
      <w:r>
        <w:rPr>
          <w:rFonts w:ascii="Calibri" w:hAnsi="Calibri"/>
          <w:sz w:val="22"/>
        </w:rPr>
        <w:t>: 87% of studies use only Pima dataset; generalization to other populations uncertain</w:t>
      </w:r>
    </w:p>
    <w:p>
      <w:pPr>
        <w:pStyle w:val="Heading3"/>
      </w:pPr>
      <w:r>
        <w:rPr>
          <w:rFonts w:ascii="Calibri" w:hAnsi="Calibri"/>
          <w:b/>
          <w:sz w:val="24"/>
        </w:rPr>
        <w:t>2.5.6 Studies on Other Diabetes Datasets</w:t>
      </w:r>
    </w:p>
    <w:p>
      <w:pPr>
        <w:spacing w:line="276" w:lineRule="auto"/>
      </w:pPr>
      <w:r>
        <w:rPr>
          <w:rFonts w:ascii="Calibri" w:hAnsi="Calibri"/>
          <w:b/>
          <w:sz w:val="22"/>
        </w:rPr>
        <w:t>Zheng et al. (2017)</w:t>
      </w:r>
      <w:r>
        <w:rPr>
          <w:rFonts w:ascii="Calibri" w:hAnsi="Calibri"/>
          <w:sz w:val="22"/>
        </w:rPr>
        <w:t xml:space="preserve"> used EHR data from 102,169 patients at Luzhou Medical College Hospital (China):</w:t>
      </w:r>
    </w:p>
    <w:p>
      <w:pPr>
        <w:pStyle w:val="ListBullet"/>
      </w:pPr>
      <w:r>
        <w:rPr>
          <w:rFonts w:ascii="Calibri" w:hAnsi="Calibri"/>
          <w:b/>
          <w:sz w:val="22"/>
        </w:rPr>
        <w:t>Logistic Regression</w:t>
      </w:r>
      <w:r>
        <w:rPr>
          <w:rFonts w:ascii="Calibri" w:hAnsi="Calibri"/>
          <w:sz w:val="22"/>
        </w:rPr>
        <w:t>: 74.8% accuracy</w:t>
      </w:r>
    </w:p>
    <w:p>
      <w:pPr>
        <w:pStyle w:val="ListBullet"/>
      </w:pPr>
      <w:r>
        <w:rPr>
          <w:rFonts w:ascii="Calibri" w:hAnsi="Calibri"/>
          <w:b/>
          <w:sz w:val="22"/>
        </w:rPr>
        <w:t>Random Forest</w:t>
      </w:r>
      <w:r>
        <w:rPr>
          <w:rFonts w:ascii="Calibri" w:hAnsi="Calibri"/>
          <w:sz w:val="22"/>
        </w:rPr>
        <w:t>: 81.5% accuracy</w:t>
      </w:r>
    </w:p>
    <w:p>
      <w:pPr>
        <w:pStyle w:val="ListBullet"/>
      </w:pPr>
      <w:r>
        <w:rPr>
          <w:rFonts w:ascii="Calibri" w:hAnsi="Calibri"/>
          <w:b/>
          <w:sz w:val="22"/>
        </w:rPr>
        <w:t>XGBoost</w:t>
      </w:r>
      <w:r>
        <w:rPr>
          <w:rFonts w:ascii="Calibri" w:hAnsi="Calibri"/>
          <w:sz w:val="22"/>
        </w:rPr>
        <w:t>: 83.2% accuracy</w:t>
      </w:r>
    </w:p>
    <w:p>
      <w:pPr>
        <w:pStyle w:val="ListBullet"/>
      </w:pPr>
      <w:r>
        <w:rPr>
          <w:rFonts w:ascii="Calibri" w:hAnsi="Calibri"/>
          <w:b/>
          <w:sz w:val="22"/>
        </w:rPr>
        <w:t>Dataset Advantage</w:t>
      </w:r>
      <w:r>
        <w:rPr>
          <w:rFonts w:ascii="Calibri" w:hAnsi="Calibri"/>
          <w:sz w:val="22"/>
        </w:rPr>
        <w:t>: Large sample size and diverse features (30+ variables) enabled superior performance</w:t>
      </w:r>
    </w:p>
    <w:p>
      <w:pPr>
        <w:spacing w:line="276" w:lineRule="auto"/>
      </w:pPr>
      <w:r>
        <w:rPr>
          <w:rFonts w:ascii="Calibri" w:hAnsi="Calibri"/>
          <w:b/>
          <w:sz w:val="22"/>
        </w:rPr>
        <w:t>Dinh et al. (2019)</w:t>
      </w:r>
      <w:r>
        <w:rPr>
          <w:rFonts w:ascii="Calibri" w:hAnsi="Calibri"/>
          <w:sz w:val="22"/>
        </w:rPr>
        <w:t xml:space="preserve"> applied ML to National Health and Nutrition Examination Survey (NHANES) data:</w:t>
      </w:r>
    </w:p>
    <w:p>
      <w:pPr>
        <w:pStyle w:val="ListBullet"/>
      </w:pPr>
      <w:r>
        <w:rPr>
          <w:rFonts w:ascii="Calibri" w:hAnsi="Calibri"/>
          <w:b/>
          <w:sz w:val="22"/>
        </w:rPr>
        <w:t>Sample</w:t>
      </w:r>
      <w:r>
        <w:rPr>
          <w:rFonts w:ascii="Calibri" w:hAnsi="Calibri"/>
          <w:sz w:val="22"/>
        </w:rPr>
        <w:t>: 14,893 participants</w:t>
      </w:r>
    </w:p>
    <w:p>
      <w:pPr>
        <w:pStyle w:val="ListBullet"/>
      </w:pPr>
      <w:r>
        <w:rPr>
          <w:rFonts w:ascii="Calibri" w:hAnsi="Calibri"/>
          <w:b/>
          <w:sz w:val="22"/>
        </w:rPr>
        <w:t>Best Model</w:t>
      </w:r>
      <w:r>
        <w:rPr>
          <w:rFonts w:ascii="Calibri" w:hAnsi="Calibri"/>
          <w:sz w:val="22"/>
        </w:rPr>
        <w:t>: XGBoost (86.7% accuracy)</w:t>
      </w:r>
    </w:p>
    <w:p>
      <w:pPr>
        <w:pStyle w:val="ListBullet"/>
      </w:pPr>
      <w:r>
        <w:rPr>
          <w:rFonts w:ascii="Calibri" w:hAnsi="Calibri"/>
          <w:b/>
          <w:sz w:val="22"/>
        </w:rPr>
        <w:t>Feature Count</w:t>
      </w:r>
      <w:r>
        <w:rPr>
          <w:rFonts w:ascii="Calibri" w:hAnsi="Calibri"/>
          <w:sz w:val="22"/>
        </w:rPr>
        <w:t>: 23 features including dietary intake, laboratory results, and lifestyle factors</w:t>
      </w:r>
    </w:p>
    <w:p>
      <w:pPr>
        <w:pStyle w:val="ListBullet"/>
      </w:pPr>
      <w:r>
        <w:rPr>
          <w:rFonts w:ascii="Calibri" w:hAnsi="Calibri"/>
          <w:b/>
          <w:sz w:val="22"/>
        </w:rPr>
        <w:t>Conclusion</w:t>
      </w:r>
      <w:r>
        <w:rPr>
          <w:rFonts w:ascii="Calibri" w:hAnsi="Calibri"/>
          <w:sz w:val="22"/>
        </w:rPr>
        <w:t>: Larger datasets with richer feature sets enable substantially better prediction</w:t>
      </w:r>
    </w:p>
    <w:p>
      <w:pPr>
        <w:spacing w:line="276" w:lineRule="auto"/>
      </w:pPr>
      <w:r>
        <w:rPr>
          <w:rFonts w:ascii="Calibri" w:hAnsi="Calibri"/>
          <w:b/>
          <w:sz w:val="22"/>
        </w:rPr>
        <w:t>Dagliati et al. (2018)</w:t>
      </w:r>
      <w:r>
        <w:rPr>
          <w:rFonts w:ascii="Calibri" w:hAnsi="Calibri"/>
          <w:sz w:val="22"/>
        </w:rPr>
        <w:t xml:space="preserve"> analyzed temporal data from EHRs:</w:t>
      </w:r>
    </w:p>
    <w:p>
      <w:pPr>
        <w:pStyle w:val="ListBullet"/>
      </w:pPr>
      <w:r>
        <w:rPr>
          <w:rFonts w:ascii="Calibri" w:hAnsi="Calibri"/>
          <w:b/>
          <w:sz w:val="22"/>
        </w:rPr>
        <w:t>Recurrent Neural Networks (LSTM)</w:t>
      </w:r>
      <w:r>
        <w:rPr>
          <w:rFonts w:ascii="Calibri" w:hAnsi="Calibri"/>
          <w:sz w:val="22"/>
        </w:rPr>
        <w:t>: 78.2% accuracy</w:t>
      </w:r>
    </w:p>
    <w:p>
      <w:pPr>
        <w:pStyle w:val="ListBullet"/>
      </w:pPr>
      <w:r>
        <w:rPr>
          <w:rFonts w:ascii="Calibri" w:hAnsi="Calibri"/>
          <w:b/>
          <w:sz w:val="22"/>
        </w:rPr>
        <w:t>Traditional ML (Gradient Boosting)</w:t>
      </w:r>
      <w:r>
        <w:rPr>
          <w:rFonts w:ascii="Calibri" w:hAnsi="Calibri"/>
          <w:sz w:val="22"/>
        </w:rPr>
        <w:t>: 75.1% accuracy</w:t>
      </w:r>
    </w:p>
    <w:p>
      <w:pPr>
        <w:pStyle w:val="ListBullet"/>
      </w:pPr>
      <w:r>
        <w:rPr>
          <w:rFonts w:ascii="Calibri" w:hAnsi="Calibri"/>
          <w:b/>
          <w:sz w:val="22"/>
        </w:rPr>
        <w:t>Insight</w:t>
      </w:r>
      <w:r>
        <w:rPr>
          <w:rFonts w:ascii="Calibri" w:hAnsi="Calibri"/>
          <w:sz w:val="22"/>
        </w:rPr>
        <w:t>: Temporal patterns (e.g., BMI trajectory, glucose trends over time) provide additional predictive power beyond single time-point measurements</w:t>
      </w:r>
    </w:p>
    <w:p>
      <w:pPr>
        <w:pStyle w:val="Heading2"/>
      </w:pPr>
      <w:r>
        <w:rPr>
          <w:rFonts w:ascii="Calibri" w:hAnsi="Calibri"/>
          <w:b/>
          <w:sz w:val="28"/>
        </w:rPr>
        <w:t>2.6 Algorithmic Approaches and Theoretical Foundations</w:t>
      </w:r>
    </w:p>
    <w:p>
      <w:pPr>
        <w:pStyle w:val="Heading3"/>
      </w:pPr>
      <w:r>
        <w:rPr>
          <w:rFonts w:ascii="Calibri" w:hAnsi="Calibri"/>
          <w:b/>
          <w:sz w:val="24"/>
        </w:rPr>
        <w:t>2.6.1 Logistic Regression</w:t>
      </w:r>
    </w:p>
    <w:p>
      <w:pPr>
        <w:spacing w:line="276" w:lineRule="auto" w:after="120"/>
      </w:pPr>
      <w:r>
        <w:rPr>
          <w:rFonts w:ascii="Calibri" w:hAnsi="Calibri"/>
          <w:sz w:val="22"/>
        </w:rPr>
        <w:t>Despite the advent of complex algorithms, Logistic Regression remains widely used due to interpretability, computational efficiency, and regulatory acceptance (Hosmer et al., 2013). Steyerberg (2019) argues that for clinical prediction models, interpretable methods often preferred over "black boxes," even with modest performance trade-offs.</w:t>
      </w:r>
    </w:p>
    <w:p>
      <w:pPr>
        <w:spacing w:line="276" w:lineRule="auto"/>
      </w:pPr>
      <w:r>
        <w:rPr>
          <w:rFonts w:ascii="Calibri" w:hAnsi="Calibri"/>
          <w:b/>
          <w:sz w:val="22"/>
        </w:rPr>
        <w:t>Advantages</w:t>
      </w:r>
      <w:r>
        <w:rPr>
          <w:rFonts w:ascii="Calibri" w:hAnsi="Calibri"/>
          <w:sz w:val="22"/>
        </w:rPr>
        <w:t>: Coefficients directly interpretable as odds ratios; probability outputs; fast training; well-understood statistical properties.</w:t>
      </w:r>
    </w:p>
    <w:p>
      <w:pPr>
        <w:spacing w:line="276" w:lineRule="auto"/>
      </w:pPr>
      <w:r>
        <w:rPr>
          <w:rFonts w:ascii="Calibri" w:hAnsi="Calibri"/>
          <w:b/>
          <w:sz w:val="22"/>
        </w:rPr>
        <w:t>Limitations</w:t>
      </w:r>
      <w:r>
        <w:rPr>
          <w:rFonts w:ascii="Calibri" w:hAnsi="Calibri"/>
          <w:sz w:val="22"/>
        </w:rPr>
        <w:t>: Linear decision boundaries; limited capacity for complex patterns; assumes independence of errors (Collins &amp; Altman, 2009).</w:t>
      </w:r>
    </w:p>
    <w:p>
      <w:pPr>
        <w:pStyle w:val="Heading3"/>
      </w:pPr>
      <w:r>
        <w:rPr>
          <w:rFonts w:ascii="Calibri" w:hAnsi="Calibri"/>
          <w:b/>
          <w:sz w:val="24"/>
        </w:rPr>
        <w:t>2.6.2 Decision Trees and Random Forests</w:t>
      </w:r>
    </w:p>
    <w:p>
      <w:pPr>
        <w:spacing w:line="276" w:lineRule="auto" w:after="120"/>
      </w:pPr>
      <w:r>
        <w:rPr>
          <w:rFonts w:ascii="Calibri" w:hAnsi="Calibri"/>
          <w:sz w:val="22"/>
        </w:rPr>
        <w:t>Breiman (2001) introduced Random Forests, demonstrating that ensemble aggregation of decision trees reduces variance while maintaining interpretability through feature importance measures. Caruana &amp; Niculescu-Mizil (2006) showed Random Forests consistently perform well across diverse datasets with minimal tuning.</w:t>
      </w:r>
    </w:p>
    <w:p>
      <w:pPr>
        <w:spacing w:line="276" w:lineRule="auto"/>
      </w:pPr>
      <w:r>
        <w:rPr>
          <w:rFonts w:ascii="Calibri" w:hAnsi="Calibri"/>
          <w:b/>
          <w:sz w:val="22"/>
        </w:rPr>
        <w:t>Clinical Appeal</w:t>
      </w:r>
      <w:r>
        <w:rPr>
          <w:rFonts w:ascii="Calibri" w:hAnsi="Calibri"/>
          <w:sz w:val="22"/>
        </w:rPr>
        <w:t>: Feature importance scores align with clinical intuition; handle non-linear relationships; no assumptions about data distribution; robust to outliers.</w:t>
      </w:r>
    </w:p>
    <w:p>
      <w:pPr>
        <w:spacing w:line="276" w:lineRule="auto"/>
      </w:pPr>
      <w:r>
        <w:rPr>
          <w:rFonts w:ascii="Calibri" w:hAnsi="Calibri"/>
          <w:b/>
          <w:sz w:val="22"/>
        </w:rPr>
        <w:t>Trade-offs</w:t>
      </w:r>
      <w:r>
        <w:rPr>
          <w:rFonts w:ascii="Calibri" w:hAnsi="Calibri"/>
          <w:sz w:val="22"/>
        </w:rPr>
        <w:t>: Less interpretable than single trees; computationally expensive; potential overfitting with insufficient trees (Hastie et al., 2009).</w:t>
      </w:r>
    </w:p>
    <w:p>
      <w:pPr>
        <w:pStyle w:val="Heading3"/>
      </w:pPr>
      <w:r>
        <w:rPr>
          <w:rFonts w:ascii="Calibri" w:hAnsi="Calibri"/>
          <w:b/>
          <w:sz w:val="24"/>
        </w:rPr>
        <w:t>2.6.3 Gradient Boosting and XGBoost</w:t>
      </w:r>
    </w:p>
    <w:p>
      <w:pPr>
        <w:spacing w:line="276" w:lineRule="auto" w:after="120"/>
      </w:pPr>
      <w:r>
        <w:rPr>
          <w:rFonts w:ascii="Calibri" w:hAnsi="Calibri"/>
          <w:sz w:val="22"/>
        </w:rPr>
        <w:t>Chen &amp; Guestrin (2016) introduced XGBoost, achieving state-of-the-art results across ML benchmarks. Key innovations include regularization to prevent overfitting, handling of missing values, and parallel processing for speed.</w:t>
      </w:r>
    </w:p>
    <w:p>
      <w:pPr>
        <w:spacing w:line="276" w:lineRule="auto"/>
      </w:pPr>
      <w:r>
        <w:rPr>
          <w:rFonts w:ascii="Calibri" w:hAnsi="Calibri"/>
          <w:b/>
          <w:sz w:val="22"/>
        </w:rPr>
        <w:t>Empirical Success</w:t>
      </w:r>
      <w:r>
        <w:rPr>
          <w:rFonts w:ascii="Calibri" w:hAnsi="Calibri"/>
          <w:sz w:val="22"/>
        </w:rPr>
        <w:t>: Dominates Kaggle competitions; achieves excellent performance with modest tuning (Nielsen, 2016).</w:t>
      </w:r>
    </w:p>
    <w:p>
      <w:pPr>
        <w:spacing w:line="276" w:lineRule="auto"/>
      </w:pPr>
      <w:r>
        <w:rPr>
          <w:rFonts w:ascii="Calibri" w:hAnsi="Calibri"/>
          <w:b/>
          <w:sz w:val="22"/>
        </w:rPr>
        <w:t>Clinical Adoption Challenges</w:t>
      </w:r>
      <w:r>
        <w:rPr>
          <w:rFonts w:ascii="Calibri" w:hAnsi="Calibri"/>
          <w:sz w:val="22"/>
        </w:rPr>
        <w:t>: Complex algorithm mechanics difficult to explain; requires substantial hyperparameter tuning; "black box" nature (Lundberg &amp; Lee, 2017).</w:t>
      </w:r>
    </w:p>
    <w:p>
      <w:pPr>
        <w:pStyle w:val="Heading3"/>
      </w:pPr>
      <w:r>
        <w:rPr>
          <w:rFonts w:ascii="Calibri" w:hAnsi="Calibri"/>
          <w:b/>
          <w:sz w:val="24"/>
        </w:rPr>
        <w:t>2.6.4 Support Vector Machines</w:t>
      </w:r>
    </w:p>
    <w:p>
      <w:pPr>
        <w:spacing w:line="276" w:lineRule="auto" w:after="120"/>
      </w:pPr>
      <w:r>
        <w:rPr>
          <w:rFonts w:ascii="Calibri" w:hAnsi="Calibri"/>
          <w:sz w:val="22"/>
        </w:rPr>
        <w:t>Cortes &amp; Vapnik (1995) developed SVM, maximizing margin between classes for robust generalization. Noble (2006) reviewed SVM applications in computational biology, noting effectiveness with high-dimensional data.</w:t>
      </w:r>
    </w:p>
    <w:p>
      <w:pPr>
        <w:spacing w:line="276" w:lineRule="auto"/>
      </w:pPr>
      <w:r>
        <w:rPr>
          <w:rFonts w:ascii="Calibri" w:hAnsi="Calibri"/>
          <w:b/>
          <w:sz w:val="22"/>
        </w:rPr>
        <w:t>Theoretical Strength</w:t>
      </w:r>
      <w:r>
        <w:rPr>
          <w:rFonts w:ascii="Calibri" w:hAnsi="Calibri"/>
          <w:sz w:val="22"/>
        </w:rPr>
        <w:t>: Strong statistical learning theory foundation; effective in high-dimensional spaces; kernel trick enables non-linear boundaries.</w:t>
      </w:r>
    </w:p>
    <w:p>
      <w:pPr>
        <w:spacing w:line="276" w:lineRule="auto"/>
      </w:pPr>
      <w:r>
        <w:rPr>
          <w:rFonts w:ascii="Calibri" w:hAnsi="Calibri"/>
          <w:b/>
          <w:sz w:val="22"/>
        </w:rPr>
        <w:t>Practical Limitations</w:t>
      </w:r>
      <w:r>
        <w:rPr>
          <w:rFonts w:ascii="Calibri" w:hAnsi="Calibri"/>
          <w:sz w:val="22"/>
        </w:rPr>
        <w:t>: Computationally expensive for large datasets; sensitive to kernel and hyperparameter selection; difficult to interpret (Ben-Hur &amp; Weston, 2010).</w:t>
      </w:r>
    </w:p>
    <w:p>
      <w:pPr>
        <w:pStyle w:val="Heading3"/>
      </w:pPr>
      <w:r>
        <w:rPr>
          <w:rFonts w:ascii="Calibri" w:hAnsi="Calibri"/>
          <w:b/>
          <w:sz w:val="24"/>
        </w:rPr>
        <w:t>2.6.5 Deep Learning</w:t>
      </w:r>
    </w:p>
    <w:p>
      <w:pPr>
        <w:spacing w:line="276" w:lineRule="auto" w:after="120"/>
      </w:pPr>
      <w:r>
        <w:rPr>
          <w:rFonts w:ascii="Calibri" w:hAnsi="Calibri"/>
          <w:sz w:val="22"/>
        </w:rPr>
        <w:t>LeCun et al. (2015) describe deep learning's success stemming from hierarchical feature learning. Miotto et al. (2018) applied deep learning to EHR data, achieving superior performance for various prediction tasks.</w:t>
      </w:r>
    </w:p>
    <w:p>
      <w:pPr>
        <w:spacing w:line="276" w:lineRule="auto"/>
      </w:pPr>
      <w:r>
        <w:rPr>
          <w:rFonts w:ascii="Calibri" w:hAnsi="Calibri"/>
          <w:b/>
          <w:sz w:val="22"/>
        </w:rPr>
        <w:t>Promise</w:t>
      </w:r>
      <w:r>
        <w:rPr>
          <w:rFonts w:ascii="Calibri" w:hAnsi="Calibri"/>
          <w:sz w:val="22"/>
        </w:rPr>
        <w:t>: Automatic feature learning; excellent performance on large datasets; handles unstructured data (images, text).</w:t>
      </w:r>
    </w:p>
    <w:p>
      <w:pPr>
        <w:spacing w:line="276" w:lineRule="auto"/>
      </w:pPr>
      <w:r>
        <w:rPr>
          <w:rFonts w:ascii="Calibri" w:hAnsi="Calibri"/>
          <w:b/>
          <w:sz w:val="22"/>
        </w:rPr>
        <w:t>Challenges</w:t>
      </w:r>
      <w:r>
        <w:rPr>
          <w:rFonts w:ascii="Calibri" w:hAnsi="Calibri"/>
          <w:sz w:val="22"/>
        </w:rPr>
        <w:t>: Requires large datasets (thousands to millions of samples); computationally expensive; highly sensitive to hyperparameters; ultimate "black box" (Lipton, 2018).</w:t>
      </w:r>
    </w:p>
    <w:p>
      <w:pPr>
        <w:spacing w:line="276" w:lineRule="auto"/>
      </w:pPr>
      <w:r>
        <w:rPr>
          <w:rFonts w:ascii="Calibri" w:hAnsi="Calibri"/>
          <w:b/>
          <w:sz w:val="22"/>
        </w:rPr>
        <w:t>Applicability to Diabetes</w:t>
      </w:r>
      <w:r>
        <w:rPr>
          <w:rFonts w:ascii="Calibri" w:hAnsi="Calibri"/>
          <w:sz w:val="22"/>
        </w:rPr>
        <w:t>: Most studies find modest or no improvement over simpler methods on tabular diabetes data, likely due to limited sample sizes and feature dimensions (Amann et al., 2020).</w:t>
      </w:r>
    </w:p>
    <w:p>
      <w:pPr>
        <w:pStyle w:val="Heading2"/>
      </w:pPr>
      <w:r>
        <w:rPr>
          <w:rFonts w:ascii="Calibri" w:hAnsi="Calibri"/>
          <w:b/>
          <w:sz w:val="28"/>
        </w:rPr>
        <w:t>2.7 Model Interpretability and Explainability</w:t>
      </w:r>
    </w:p>
    <w:p>
      <w:pPr>
        <w:pStyle w:val="Heading3"/>
      </w:pPr>
      <w:r>
        <w:rPr>
          <w:rFonts w:ascii="Calibri" w:hAnsi="Calibri"/>
          <w:b/>
          <w:sz w:val="24"/>
        </w:rPr>
        <w:t>2.7.1 The Interpretability Imperative</w:t>
      </w:r>
    </w:p>
    <w:p>
      <w:pPr>
        <w:spacing w:line="276" w:lineRule="auto" w:after="120"/>
      </w:pPr>
      <w:r>
        <w:rPr>
          <w:rFonts w:ascii="Calibri" w:hAnsi="Calibri"/>
          <w:sz w:val="22"/>
        </w:rPr>
        <w:t>Rudin (2019) argues for "stop explaining black box models" and instead using inherently interpretable models for high-stakes decisions like healthcare. Tonekaboni et al. (2019) emphasize that clinical adoption requires models clinicians understand and trust.</w:t>
      </w:r>
    </w:p>
    <w:p>
      <w:pPr>
        <w:pStyle w:val="Heading3"/>
      </w:pPr>
      <w:r>
        <w:rPr>
          <w:rFonts w:ascii="Calibri" w:hAnsi="Calibri"/>
          <w:b/>
          <w:sz w:val="24"/>
        </w:rPr>
        <w:t>2.7.2 Explainable AI Techniques</w:t>
      </w:r>
    </w:p>
    <w:p>
      <w:pPr>
        <w:spacing w:line="276" w:lineRule="auto"/>
      </w:pPr>
      <w:r>
        <w:rPr>
          <w:rFonts w:ascii="Calibri" w:hAnsi="Calibri"/>
          <w:b/>
          <w:sz w:val="22"/>
        </w:rPr>
        <w:t>SHAP (SHapley Additive exPlanations)</w:t>
      </w:r>
      <w:r>
        <w:rPr>
          <w:rFonts w:ascii="Calibri" w:hAnsi="Calibri"/>
          <w:sz w:val="22"/>
        </w:rPr>
        <w:t>: Lundberg &amp; Lee (2017) introduced SHAP, providing unified framework for interpreting model predictions based on game-theoretic Shapley values. SHAP quantifies each feature's contribution to individual predictions.</w:t>
      </w:r>
    </w:p>
    <w:p>
      <w:pPr>
        <w:spacing w:line="276" w:lineRule="auto"/>
      </w:pPr>
      <w:r>
        <w:rPr>
          <w:rFonts w:ascii="Calibri" w:hAnsi="Calibri"/>
          <w:b/>
          <w:sz w:val="22"/>
        </w:rPr>
        <w:t>LIME (Local Interpretable Model-agnostic Explanations)</w:t>
      </w:r>
      <w:r>
        <w:rPr>
          <w:rFonts w:ascii="Calibri" w:hAnsi="Calibri"/>
          <w:sz w:val="22"/>
        </w:rPr>
        <w:t>: Ribeiro et al. (2016) developed LIME, approximating complex models locally with interpretable surrogates. Enables understanding why specific predictions made.</w:t>
      </w:r>
    </w:p>
    <w:p>
      <w:pPr>
        <w:spacing w:line="276" w:lineRule="auto"/>
      </w:pPr>
      <w:r>
        <w:rPr>
          <w:rFonts w:ascii="Calibri" w:hAnsi="Calibri"/>
          <w:b/>
          <w:sz w:val="22"/>
        </w:rPr>
        <w:t>Feature Importance</w:t>
      </w:r>
      <w:r>
        <w:rPr>
          <w:rFonts w:ascii="Calibri" w:hAnsi="Calibri"/>
          <w:sz w:val="22"/>
        </w:rPr>
        <w:t>: Tree-based models provide built-in feature importance, though interpretation requires caution (Strobl et al., 2008). Permutation importance offers model-agnostic alternative (Breiman, 2001).</w:t>
      </w:r>
    </w:p>
    <w:p>
      <w:pPr>
        <w:spacing w:line="276" w:lineRule="auto"/>
      </w:pPr>
      <w:r>
        <w:rPr>
          <w:rFonts w:ascii="Calibri" w:hAnsi="Calibri"/>
          <w:b/>
          <w:sz w:val="22"/>
        </w:rPr>
        <w:t>Partial Dependence Plots</w:t>
      </w:r>
      <w:r>
        <w:rPr>
          <w:rFonts w:ascii="Calibri" w:hAnsi="Calibri"/>
          <w:sz w:val="22"/>
        </w:rPr>
        <w:t>: Visualize relationship between feature and prediction while marginalizing other features (Friedman, 2001).</w:t>
      </w:r>
    </w:p>
    <w:p>
      <w:pPr>
        <w:pStyle w:val="Heading3"/>
      </w:pPr>
      <w:r>
        <w:rPr>
          <w:rFonts w:ascii="Calibri" w:hAnsi="Calibri"/>
          <w:b/>
          <w:sz w:val="24"/>
        </w:rPr>
        <w:t>2.7.3 Clinical Interpretability Requirements</w:t>
      </w:r>
    </w:p>
    <w:p>
      <w:pPr>
        <w:spacing w:line="276" w:lineRule="auto" w:after="120"/>
      </w:pPr>
      <w:r>
        <w:rPr>
          <w:rFonts w:ascii="Calibri" w:hAnsi="Calibri"/>
          <w:sz w:val="22"/>
        </w:rPr>
        <w:t>Sendak et al. (2020) surveyed clinicians, finding that for clinical decision support acceptance, models must:</w:t>
      </w:r>
    </w:p>
    <w:p>
      <w:pPr>
        <w:spacing w:after="120"/>
        <w:ind w:left="360" w:hanging="360"/>
      </w:pPr>
      <w:r>
        <w:rPr>
          <w:rFonts w:ascii="Calibri" w:hAnsi="Calibri"/>
          <w:sz w:val="22"/>
        </w:rPr>
        <w:t xml:space="preserve">1. </w:t>
      </w:r>
      <w:r>
        <w:rPr>
          <w:rFonts w:ascii="Calibri" w:hAnsi="Calibri"/>
          <w:b/>
          <w:sz w:val="22"/>
        </w:rPr>
        <w:t>Provide Explanations</w:t>
      </w:r>
      <w:r>
        <w:rPr>
          <w:rFonts w:ascii="Calibri" w:hAnsi="Calibri"/>
          <w:sz w:val="22"/>
        </w:rPr>
        <w:t>: Why prediction made, which features most influential</w:t>
      </w:r>
    </w:p>
    <w:p>
      <w:pPr>
        <w:spacing w:after="120"/>
        <w:ind w:left="360" w:hanging="360"/>
      </w:pPr>
      <w:r>
        <w:rPr>
          <w:rFonts w:ascii="Calibri" w:hAnsi="Calibri"/>
          <w:sz w:val="22"/>
        </w:rPr>
        <w:t xml:space="preserve">2. </w:t>
      </w:r>
      <w:r>
        <w:rPr>
          <w:rFonts w:ascii="Calibri" w:hAnsi="Calibri"/>
          <w:b/>
          <w:sz w:val="22"/>
        </w:rPr>
        <w:t>Align with Clinical Knowledge</w:t>
      </w:r>
      <w:r>
        <w:rPr>
          <w:rFonts w:ascii="Calibri" w:hAnsi="Calibri"/>
          <w:sz w:val="22"/>
        </w:rPr>
        <w:t>: Feature importance consistent with medical understanding</w:t>
      </w:r>
    </w:p>
    <w:p>
      <w:pPr>
        <w:spacing w:after="120"/>
        <w:ind w:left="360" w:hanging="360"/>
      </w:pPr>
      <w:r>
        <w:rPr>
          <w:rFonts w:ascii="Calibri" w:hAnsi="Calibri"/>
          <w:sz w:val="22"/>
        </w:rPr>
        <w:t xml:space="preserve">3. </w:t>
      </w:r>
      <w:r>
        <w:rPr>
          <w:rFonts w:ascii="Calibri" w:hAnsi="Calibri"/>
          <w:b/>
          <w:sz w:val="22"/>
        </w:rPr>
        <w:t>Actionable Insights</w:t>
      </w:r>
      <w:r>
        <w:rPr>
          <w:rFonts w:ascii="Calibri" w:hAnsi="Calibri"/>
          <w:sz w:val="22"/>
        </w:rPr>
        <w:t>: Identify modifiable risk factors for intervention</w:t>
      </w:r>
    </w:p>
    <w:p>
      <w:pPr>
        <w:spacing w:after="120"/>
        <w:ind w:left="360" w:hanging="360"/>
      </w:pPr>
      <w:r>
        <w:rPr>
          <w:rFonts w:ascii="Calibri" w:hAnsi="Calibri"/>
          <w:sz w:val="22"/>
        </w:rPr>
        <w:t xml:space="preserve">4. </w:t>
      </w:r>
      <w:r>
        <w:rPr>
          <w:rFonts w:ascii="Calibri" w:hAnsi="Calibri"/>
          <w:b/>
          <w:sz w:val="22"/>
        </w:rPr>
        <w:t>Uncertainty Quantification</w:t>
      </w:r>
      <w:r>
        <w:rPr>
          <w:rFonts w:ascii="Calibri" w:hAnsi="Calibri"/>
          <w:sz w:val="22"/>
        </w:rPr>
        <w:t>: Confidence intervals or prediction probabilities</w:t>
      </w:r>
    </w:p>
    <w:p>
      <w:pPr>
        <w:spacing w:after="120"/>
        <w:ind w:left="360" w:hanging="360"/>
      </w:pPr>
      <w:r>
        <w:rPr>
          <w:rFonts w:ascii="Calibri" w:hAnsi="Calibri"/>
          <w:sz w:val="22"/>
        </w:rPr>
        <w:t xml:space="preserve">5. </w:t>
      </w:r>
      <w:r>
        <w:rPr>
          <w:rFonts w:ascii="Calibri" w:hAnsi="Calibri"/>
          <w:b/>
          <w:sz w:val="22"/>
        </w:rPr>
        <w:t>Audit Trails</w:t>
      </w:r>
      <w:r>
        <w:rPr>
          <w:rFonts w:ascii="Calibri" w:hAnsi="Calibri"/>
          <w:sz w:val="22"/>
        </w:rPr>
        <w:t>: Transparency for medical-legal documentation</w:t>
      </w:r>
    </w:p>
    <w:p>
      <w:pPr>
        <w:pStyle w:val="Heading2"/>
      </w:pPr>
      <w:r>
        <w:rPr>
          <w:rFonts w:ascii="Calibri" w:hAnsi="Calibri"/>
          <w:b/>
          <w:sz w:val="28"/>
        </w:rPr>
        <w:t>2.8 Ethical Considerations and Bias in Healthcare AI</w:t>
      </w:r>
    </w:p>
    <w:p>
      <w:pPr>
        <w:pStyle w:val="Heading3"/>
      </w:pPr>
      <w:r>
        <w:rPr>
          <w:rFonts w:ascii="Calibri" w:hAnsi="Calibri"/>
          <w:b/>
          <w:sz w:val="24"/>
        </w:rPr>
        <w:t>2.8.1 Fairness and Equity</w:t>
      </w:r>
    </w:p>
    <w:p>
      <w:pPr>
        <w:spacing w:line="276" w:lineRule="auto" w:after="120"/>
      </w:pPr>
      <w:r>
        <w:rPr>
          <w:rFonts w:ascii="Calibri" w:hAnsi="Calibri"/>
          <w:sz w:val="22"/>
        </w:rPr>
        <w:t>Obermeyer et al. (2019) identified racial bias in widely-used commercial algorithm for identifying patients needing care coordination. The algorithm systematically underestimated illness severity for Black patients, illustrating how bias can emerge even without explicit race variables.</w:t>
      </w:r>
    </w:p>
    <w:p>
      <w:pPr>
        <w:spacing w:line="276" w:lineRule="auto"/>
      </w:pPr>
      <w:r>
        <w:rPr>
          <w:rFonts w:ascii="Calibri" w:hAnsi="Calibri"/>
          <w:b/>
          <w:sz w:val="22"/>
        </w:rPr>
        <w:t>Sources of Bias</w:t>
      </w:r>
      <w:r>
        <w:rPr>
          <w:rFonts w:ascii="Calibri" w:hAnsi="Calibri"/>
          <w:sz w:val="22"/>
        </w:rPr>
        <w:t>:</w:t>
      </w:r>
    </w:p>
    <w:p>
      <w:pPr>
        <w:pStyle w:val="ListBullet"/>
      </w:pPr>
      <w:r>
        <w:rPr>
          <w:rFonts w:ascii="Calibri" w:hAnsi="Calibri"/>
          <w:b/>
          <w:sz w:val="22"/>
        </w:rPr>
        <w:t>Historical Bias</w:t>
      </w:r>
      <w:r>
        <w:rPr>
          <w:rFonts w:ascii="Calibri" w:hAnsi="Calibri"/>
          <w:sz w:val="22"/>
        </w:rPr>
        <w:t>: Training data reflects historical healthcare disparities (Vyas et al., 2020)</w:t>
      </w:r>
    </w:p>
    <w:p>
      <w:pPr>
        <w:pStyle w:val="ListBullet"/>
      </w:pPr>
      <w:r>
        <w:rPr>
          <w:rFonts w:ascii="Calibri" w:hAnsi="Calibri"/>
          <w:b/>
          <w:sz w:val="22"/>
        </w:rPr>
        <w:t>Representation Bias</w:t>
      </w:r>
      <w:r>
        <w:rPr>
          <w:rFonts w:ascii="Calibri" w:hAnsi="Calibri"/>
          <w:sz w:val="22"/>
        </w:rPr>
        <w:t>: Underrepresentation of minority populations in datasets</w:t>
      </w:r>
    </w:p>
    <w:p>
      <w:pPr>
        <w:pStyle w:val="ListBullet"/>
      </w:pPr>
      <w:r>
        <w:rPr>
          <w:rFonts w:ascii="Calibri" w:hAnsi="Calibri"/>
          <w:b/>
          <w:sz w:val="22"/>
        </w:rPr>
        <w:t>Measurement Bias</w:t>
      </w:r>
      <w:r>
        <w:rPr>
          <w:rFonts w:ascii="Calibri" w:hAnsi="Calibri"/>
          <w:sz w:val="22"/>
        </w:rPr>
        <w:t>: Different quality of care and data collection across groups</w:t>
      </w:r>
    </w:p>
    <w:p>
      <w:pPr>
        <w:pStyle w:val="ListBullet"/>
      </w:pPr>
      <w:r>
        <w:rPr>
          <w:rFonts w:ascii="Calibri" w:hAnsi="Calibri"/>
          <w:b/>
          <w:sz w:val="22"/>
        </w:rPr>
        <w:t>Aggregation Bias</w:t>
      </w:r>
      <w:r>
        <w:rPr>
          <w:rFonts w:ascii="Calibri" w:hAnsi="Calibri"/>
          <w:sz w:val="22"/>
        </w:rPr>
        <w:t>: Single model applied to heterogeneous populations may perform poorly for subgroups (Buolamwini &amp; Gebru, 2018)</w:t>
      </w:r>
    </w:p>
    <w:p>
      <w:pPr>
        <w:spacing w:line="276" w:lineRule="auto"/>
      </w:pPr>
      <w:r>
        <w:rPr>
          <w:rFonts w:ascii="Calibri" w:hAnsi="Calibri"/>
          <w:b/>
          <w:sz w:val="22"/>
        </w:rPr>
        <w:t>Mitigation Strategies</w:t>
      </w:r>
      <w:r>
        <w:rPr>
          <w:rFonts w:ascii="Calibri" w:hAnsi="Calibri"/>
          <w:sz w:val="22"/>
        </w:rPr>
        <w:t>:</w:t>
      </w:r>
    </w:p>
    <w:p>
      <w:pPr>
        <w:pStyle w:val="ListBullet"/>
      </w:pPr>
      <w:r>
        <w:rPr>
          <w:rFonts w:ascii="Calibri" w:hAnsi="Calibri"/>
          <w:sz w:val="22"/>
        </w:rPr>
        <w:t>Diverse, representative training data</w:t>
      </w:r>
    </w:p>
    <w:p>
      <w:pPr>
        <w:pStyle w:val="ListBullet"/>
      </w:pPr>
      <w:r>
        <w:rPr>
          <w:rFonts w:ascii="Calibri" w:hAnsi="Calibri"/>
          <w:sz w:val="22"/>
        </w:rPr>
        <w:t>Fairness metrics evaluation (demographic parity, equalized odds)</w:t>
      </w:r>
    </w:p>
    <w:p>
      <w:pPr>
        <w:pStyle w:val="ListBullet"/>
      </w:pPr>
      <w:r>
        <w:rPr>
          <w:rFonts w:ascii="Calibri" w:hAnsi="Calibri"/>
          <w:sz w:val="22"/>
        </w:rPr>
        <w:t>Subgroup performance analysis</w:t>
      </w:r>
    </w:p>
    <w:p>
      <w:pPr>
        <w:pStyle w:val="ListBullet"/>
      </w:pPr>
      <w:r>
        <w:rPr>
          <w:rFonts w:ascii="Calibri" w:hAnsi="Calibri"/>
          <w:sz w:val="22"/>
        </w:rPr>
        <w:t>Involvement of affected communities in development (Rajkomar et al., 2018)</w:t>
      </w:r>
    </w:p>
    <w:p>
      <w:pPr>
        <w:pStyle w:val="Heading3"/>
      </w:pPr>
      <w:r>
        <w:rPr>
          <w:rFonts w:ascii="Calibri" w:hAnsi="Calibri"/>
          <w:b/>
          <w:sz w:val="24"/>
        </w:rPr>
        <w:t>2.8.2 Privacy and Data Protection</w:t>
      </w:r>
    </w:p>
    <w:p>
      <w:pPr>
        <w:spacing w:line="276" w:lineRule="auto" w:after="120"/>
      </w:pPr>
      <w:r>
        <w:rPr>
          <w:rFonts w:ascii="Calibri" w:hAnsi="Calibri"/>
          <w:sz w:val="22"/>
        </w:rPr>
        <w:t>Patient data privacy is paramount. Key regulations:</w:t>
      </w:r>
    </w:p>
    <w:p>
      <w:pPr>
        <w:spacing w:line="276" w:lineRule="auto"/>
      </w:pPr>
      <w:r>
        <w:rPr>
          <w:rFonts w:ascii="Calibri" w:hAnsi="Calibri"/>
          <w:b/>
          <w:sz w:val="22"/>
        </w:rPr>
        <w:t>HIPAA (Health Insurance Portability and Accountability Act)</w:t>
      </w:r>
      <w:r>
        <w:rPr>
          <w:rFonts w:ascii="Calibri" w:hAnsi="Calibri"/>
          <w:sz w:val="22"/>
        </w:rPr>
        <w:t>: U.S. regulation governing protected health information (PHI). ML models must be developed and deployed with HIPAA-compliant data handling (Office for Civil Rights, 2013).</w:t>
      </w:r>
    </w:p>
    <w:p>
      <w:pPr>
        <w:spacing w:line="276" w:lineRule="auto"/>
      </w:pPr>
      <w:r>
        <w:rPr>
          <w:rFonts w:ascii="Calibri" w:hAnsi="Calibri"/>
          <w:b/>
          <w:sz w:val="22"/>
        </w:rPr>
        <w:t>GDPR (General Data Protection Regulation)</w:t>
      </w:r>
      <w:r>
        <w:rPr>
          <w:rFonts w:ascii="Calibri" w:hAnsi="Calibri"/>
          <w:sz w:val="22"/>
        </w:rPr>
        <w:t>: European Union regulation establishing data subject rights including consent, access, and deletion. Imposes "right to explanation" for automated decisions (Goodman &amp; Flaxman, 2017).</w:t>
      </w:r>
    </w:p>
    <w:p>
      <w:pPr>
        <w:spacing w:line="276" w:lineRule="auto"/>
      </w:pPr>
      <w:r>
        <w:rPr>
          <w:rFonts w:ascii="Calibri" w:hAnsi="Calibri"/>
          <w:b/>
          <w:sz w:val="22"/>
        </w:rPr>
        <w:t>De-identification Challenges</w:t>
      </w:r>
      <w:r>
        <w:rPr>
          <w:rFonts w:ascii="Calibri" w:hAnsi="Calibri"/>
          <w:sz w:val="22"/>
        </w:rPr>
        <w:t>: Narayanan &amp; Shmatikov (2008) demonstrated re-identification risks in supposedly anonymous datasets through linkage attacks. Differential privacy and federated learning offer promising solutions (Kaissis et al., 2020).</w:t>
      </w:r>
    </w:p>
    <w:p>
      <w:pPr>
        <w:pStyle w:val="Heading3"/>
      </w:pPr>
      <w:r>
        <w:rPr>
          <w:rFonts w:ascii="Calibri" w:hAnsi="Calibri"/>
          <w:b/>
          <w:sz w:val="24"/>
        </w:rPr>
        <w:t>2.8.3 Clinical Validation and Safety</w:t>
      </w:r>
    </w:p>
    <w:p>
      <w:pPr>
        <w:spacing w:line="276" w:lineRule="auto" w:after="120"/>
      </w:pPr>
      <w:r>
        <w:rPr>
          <w:rFonts w:ascii="Calibri" w:hAnsi="Calibri"/>
          <w:sz w:val="22"/>
        </w:rPr>
        <w:t>Watson et al. (2019) outlined requirements for safe ML deployment:</w:t>
      </w:r>
    </w:p>
    <w:p>
      <w:pPr>
        <w:spacing w:after="120"/>
        <w:ind w:left="360" w:hanging="360"/>
      </w:pPr>
      <w:r>
        <w:rPr>
          <w:rFonts w:ascii="Calibri" w:hAnsi="Calibri"/>
          <w:sz w:val="22"/>
        </w:rPr>
        <w:t xml:space="preserve">1. </w:t>
      </w:r>
      <w:r>
        <w:rPr>
          <w:rFonts w:ascii="Calibri" w:hAnsi="Calibri"/>
          <w:b/>
          <w:sz w:val="22"/>
        </w:rPr>
        <w:t>Prospective Validation</w:t>
      </w:r>
      <w:r>
        <w:rPr>
          <w:rFonts w:ascii="Calibri" w:hAnsi="Calibri"/>
          <w:sz w:val="22"/>
        </w:rPr>
        <w:t>: Real-world testing before full deployment</w:t>
      </w:r>
    </w:p>
    <w:p>
      <w:pPr>
        <w:spacing w:after="120"/>
        <w:ind w:left="360" w:hanging="360"/>
      </w:pPr>
      <w:r>
        <w:rPr>
          <w:rFonts w:ascii="Calibri" w:hAnsi="Calibri"/>
          <w:sz w:val="22"/>
        </w:rPr>
        <w:t xml:space="preserve">2. </w:t>
      </w:r>
      <w:r>
        <w:rPr>
          <w:rFonts w:ascii="Calibri" w:hAnsi="Calibri"/>
          <w:b/>
          <w:sz w:val="22"/>
        </w:rPr>
        <w:t>Silent Mode Trials</w:t>
      </w:r>
      <w:r>
        <w:rPr>
          <w:rFonts w:ascii="Calibri" w:hAnsi="Calibri"/>
          <w:sz w:val="22"/>
        </w:rPr>
        <w:t>: Run algorithm alongside human decision-making initially</w:t>
      </w:r>
    </w:p>
    <w:p>
      <w:pPr>
        <w:spacing w:after="120"/>
        <w:ind w:left="360" w:hanging="360"/>
      </w:pPr>
      <w:r>
        <w:rPr>
          <w:rFonts w:ascii="Calibri" w:hAnsi="Calibri"/>
          <w:sz w:val="22"/>
        </w:rPr>
        <w:t xml:space="preserve">3. </w:t>
      </w:r>
      <w:r>
        <w:rPr>
          <w:rFonts w:ascii="Calibri" w:hAnsi="Calibri"/>
          <w:b/>
          <w:sz w:val="22"/>
        </w:rPr>
        <w:t>Continuous Monitoring</w:t>
      </w:r>
      <w:r>
        <w:rPr>
          <w:rFonts w:ascii="Calibri" w:hAnsi="Calibri"/>
          <w:sz w:val="22"/>
        </w:rPr>
        <w:t>: Track performance degradation, model drift</w:t>
      </w:r>
    </w:p>
    <w:p>
      <w:pPr>
        <w:spacing w:after="120"/>
        <w:ind w:left="360" w:hanging="360"/>
      </w:pPr>
      <w:r>
        <w:rPr>
          <w:rFonts w:ascii="Calibri" w:hAnsi="Calibri"/>
          <w:sz w:val="22"/>
        </w:rPr>
        <w:t xml:space="preserve">4. </w:t>
      </w:r>
      <w:r>
        <w:rPr>
          <w:rFonts w:ascii="Calibri" w:hAnsi="Calibri"/>
          <w:b/>
          <w:sz w:val="22"/>
        </w:rPr>
        <w:t>Fallback Procedures</w:t>
      </w:r>
      <w:r>
        <w:rPr>
          <w:rFonts w:ascii="Calibri" w:hAnsi="Calibri"/>
          <w:sz w:val="22"/>
        </w:rPr>
        <w:t>: Human oversight for uncertain predictions</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Systems for detecting and reporting harms</w:t>
      </w:r>
    </w:p>
    <w:p>
      <w:pPr>
        <w:pStyle w:val="Heading3"/>
      </w:pPr>
      <w:r>
        <w:rPr>
          <w:rFonts w:ascii="Calibri" w:hAnsi="Calibri"/>
          <w:b/>
          <w:sz w:val="24"/>
        </w:rPr>
        <w:t>2.8.4 Accountability and Transparency</w:t>
      </w:r>
    </w:p>
    <w:p>
      <w:pPr>
        <w:spacing w:line="276" w:lineRule="auto" w:after="120"/>
      </w:pPr>
      <w:r>
        <w:rPr>
          <w:rFonts w:ascii="Calibri" w:hAnsi="Calibri"/>
          <w:sz w:val="22"/>
        </w:rPr>
        <w:t>Vayena et al. (2018) discuss accountability gaps when ML makes clinical recommendations. Questions arise:</w:t>
      </w:r>
    </w:p>
    <w:p>
      <w:pPr>
        <w:pStyle w:val="ListBullet"/>
      </w:pPr>
      <w:r>
        <w:rPr>
          <w:rFonts w:ascii="Calibri" w:hAnsi="Calibri"/>
          <w:sz w:val="22"/>
        </w:rPr>
        <w:t>Who is liable for incorrect predictions? Developer? Healthcare provider? Institution?</w:t>
      </w:r>
    </w:p>
    <w:p>
      <w:pPr>
        <w:pStyle w:val="ListBullet"/>
      </w:pPr>
      <w:r>
        <w:rPr>
          <w:rFonts w:ascii="Calibri" w:hAnsi="Calibri"/>
          <w:sz w:val="22"/>
        </w:rPr>
        <w:t>How to document AI involvement in medical decision-making?</w:t>
      </w:r>
    </w:p>
    <w:p>
      <w:pPr>
        <w:pStyle w:val="ListBullet"/>
      </w:pPr>
      <w:r>
        <w:rPr>
          <w:rFonts w:ascii="Calibri" w:hAnsi="Calibri"/>
          <w:sz w:val="22"/>
        </w:rPr>
        <w:t>What standards for informed consent when AI involved?</w:t>
      </w:r>
    </w:p>
    <w:p>
      <w:pPr>
        <w:spacing w:line="276" w:lineRule="auto"/>
      </w:pPr>
      <w:r>
        <w:rPr>
          <w:rFonts w:ascii="Calibri" w:hAnsi="Calibri"/>
          <w:b/>
          <w:sz w:val="22"/>
        </w:rPr>
        <w:t>WHO Guidance</w:t>
      </w:r>
      <w:r>
        <w:rPr>
          <w:rFonts w:ascii="Calibri" w:hAnsi="Calibri"/>
          <w:sz w:val="22"/>
        </w:rPr>
        <w:t>: The World Health Organization (2021) released "Ethics and governance of artificial intelligence for health" providing six principles:</w:t>
      </w:r>
    </w:p>
    <w:p>
      <w:pPr>
        <w:spacing w:after="120"/>
        <w:ind w:left="360" w:hanging="360"/>
      </w:pPr>
      <w:r>
        <w:rPr>
          <w:rFonts w:ascii="Calibri" w:hAnsi="Calibri"/>
          <w:sz w:val="22"/>
        </w:rPr>
        <w:t xml:space="preserve">1. </w:t>
      </w:r>
      <w:r>
        <w:rPr>
          <w:rFonts w:ascii="Calibri" w:hAnsi="Calibri"/>
          <w:b/>
          <w:sz w:val="22"/>
        </w:rPr>
        <w:t>Protecting autonomy</w:t>
      </w:r>
    </w:p>
    <w:p>
      <w:pPr>
        <w:spacing w:after="120"/>
        <w:ind w:left="360" w:hanging="360"/>
      </w:pPr>
      <w:r>
        <w:rPr>
          <w:rFonts w:ascii="Calibri" w:hAnsi="Calibri"/>
          <w:sz w:val="22"/>
        </w:rPr>
        <w:t xml:space="preserve">2. </w:t>
      </w:r>
      <w:r>
        <w:rPr>
          <w:rFonts w:ascii="Calibri" w:hAnsi="Calibri"/>
          <w:b/>
          <w:sz w:val="22"/>
        </w:rPr>
        <w:t>Promoting human well-being, safety, and public interest</w:t>
      </w:r>
    </w:p>
    <w:p>
      <w:pPr>
        <w:spacing w:after="120"/>
        <w:ind w:left="360" w:hanging="360"/>
      </w:pPr>
      <w:r>
        <w:rPr>
          <w:rFonts w:ascii="Calibri" w:hAnsi="Calibri"/>
          <w:sz w:val="22"/>
        </w:rPr>
        <w:t xml:space="preserve">3. </w:t>
      </w:r>
      <w:r>
        <w:rPr>
          <w:rFonts w:ascii="Calibri" w:hAnsi="Calibri"/>
          <w:b/>
          <w:sz w:val="22"/>
        </w:rPr>
        <w:t>Ensuring transparency, explainability, and intelligibility</w:t>
      </w:r>
    </w:p>
    <w:p>
      <w:pPr>
        <w:spacing w:after="120"/>
        <w:ind w:left="360" w:hanging="360"/>
      </w:pPr>
      <w:r>
        <w:rPr>
          <w:rFonts w:ascii="Calibri" w:hAnsi="Calibri"/>
          <w:sz w:val="22"/>
        </w:rPr>
        <w:t xml:space="preserve">4. </w:t>
      </w:r>
      <w:r>
        <w:rPr>
          <w:rFonts w:ascii="Calibri" w:hAnsi="Calibri"/>
          <w:b/>
          <w:sz w:val="22"/>
        </w:rPr>
        <w:t>Fostering responsibility and accountability</w:t>
      </w:r>
    </w:p>
    <w:p>
      <w:pPr>
        <w:spacing w:after="120"/>
        <w:ind w:left="360" w:hanging="360"/>
      </w:pPr>
      <w:r>
        <w:rPr>
          <w:rFonts w:ascii="Calibri" w:hAnsi="Calibri"/>
          <w:sz w:val="22"/>
        </w:rPr>
        <w:t xml:space="preserve">5. </w:t>
      </w:r>
      <w:r>
        <w:rPr>
          <w:rFonts w:ascii="Calibri" w:hAnsi="Calibri"/>
          <w:b/>
          <w:sz w:val="22"/>
        </w:rPr>
        <w:t>Ensuring inclusiveness and equity</w:t>
      </w:r>
    </w:p>
    <w:p>
      <w:pPr>
        <w:spacing w:after="120"/>
        <w:ind w:left="360" w:hanging="360"/>
      </w:pPr>
      <w:r>
        <w:rPr>
          <w:rFonts w:ascii="Calibri" w:hAnsi="Calibri"/>
          <w:sz w:val="22"/>
        </w:rPr>
        <w:t xml:space="preserve">6. </w:t>
      </w:r>
      <w:r>
        <w:rPr>
          <w:rFonts w:ascii="Calibri" w:hAnsi="Calibri"/>
          <w:b/>
          <w:sz w:val="22"/>
        </w:rPr>
        <w:t>Promoting responsive and sustainable AI</w:t>
      </w:r>
    </w:p>
    <w:p>
      <w:pPr>
        <w:pStyle w:val="Heading2"/>
      </w:pPr>
      <w:r>
        <w:rPr>
          <w:rFonts w:ascii="Calibri" w:hAnsi="Calibri"/>
          <w:b/>
          <w:sz w:val="28"/>
        </w:rPr>
        <w:t>2.9 The Pima Indians Diabetes Database: A Critical Examination</w:t>
      </w:r>
    </w:p>
    <w:p>
      <w:pPr>
        <w:spacing w:line="276" w:lineRule="auto" w:after="120"/>
      </w:pPr>
      <w:r>
        <w:rPr>
          <w:rFonts w:ascii="Calibri" w:hAnsi="Calibri"/>
          <w:sz w:val="22"/>
        </w:rPr>
        <w:t>Given this study's reliance on the Pima Indians Database, critical examination is warranted.</w:t>
      </w:r>
    </w:p>
    <w:p>
      <w:pPr>
        <w:pStyle w:val="Heading3"/>
      </w:pPr>
      <w:r>
        <w:rPr>
          <w:rFonts w:ascii="Calibri" w:hAnsi="Calibri"/>
          <w:b/>
          <w:sz w:val="24"/>
        </w:rPr>
        <w:t>2.9.1 Dataset Origins and Context</w:t>
      </w:r>
    </w:p>
    <w:p>
      <w:pPr>
        <w:spacing w:line="276" w:lineRule="auto" w:after="120"/>
      </w:pPr>
      <w:r>
        <w:rPr>
          <w:rFonts w:ascii="Calibri" w:hAnsi="Calibri"/>
          <w:sz w:val="22"/>
        </w:rPr>
        <w:t>Smith et al. (1988) established the dataset from a longitudinal study by NIDDK among Pima Indians near Phoenix, Arizona. The Pima/Tohono O'odham people have among the world's highest Type 2 diabetes prevalence (&gt;50% in adults), making them valuable for diabetes research (Knowler et al., 1990).</w:t>
      </w:r>
    </w:p>
    <w:p>
      <w:pPr>
        <w:pStyle w:val="Heading3"/>
      </w:pPr>
      <w:r>
        <w:rPr>
          <w:rFonts w:ascii="Calibri" w:hAnsi="Calibri"/>
          <w:b/>
          <w:sz w:val="24"/>
        </w:rPr>
        <w:t>2.9.2 Dataset Strengths</w:t>
      </w:r>
    </w:p>
    <w:p>
      <w:pPr>
        <w:spacing w:line="276" w:lineRule="auto"/>
      </w:pPr>
      <w:r>
        <w:rPr>
          <w:rFonts w:ascii="Calibri" w:hAnsi="Calibri"/>
          <w:b/>
          <w:sz w:val="22"/>
        </w:rPr>
        <w:t>Benchmark Status</w:t>
      </w:r>
      <w:r>
        <w:rPr>
          <w:rFonts w:ascii="Calibri" w:hAnsi="Calibri"/>
          <w:sz w:val="22"/>
        </w:rPr>
        <w:t>: Used in &gt;200 published studies; enables direct performance comparisons across algorithms and time periods.</w:t>
      </w:r>
    </w:p>
    <w:p>
      <w:pPr>
        <w:spacing w:line="276" w:lineRule="auto"/>
      </w:pPr>
      <w:r>
        <w:rPr>
          <w:rFonts w:ascii="Calibri" w:hAnsi="Calibri"/>
          <w:b/>
          <w:sz w:val="22"/>
        </w:rPr>
        <w:t>Well-Documented</w:t>
      </w:r>
      <w:r>
        <w:rPr>
          <w:rFonts w:ascii="Calibri" w:hAnsi="Calibri"/>
          <w:sz w:val="22"/>
        </w:rPr>
        <w:t>: Clear feature definitions, established provenance, known characteristics.</w:t>
      </w:r>
    </w:p>
    <w:p>
      <w:pPr>
        <w:spacing w:line="276" w:lineRule="auto"/>
      </w:pPr>
      <w:r>
        <w:rPr>
          <w:rFonts w:ascii="Calibri" w:hAnsi="Calibri"/>
          <w:b/>
          <w:sz w:val="22"/>
        </w:rPr>
        <w:t>Manageable Size</w:t>
      </w:r>
      <w:r>
        <w:rPr>
          <w:rFonts w:ascii="Calibri" w:hAnsi="Calibri"/>
          <w:sz w:val="22"/>
        </w:rPr>
        <w:t>: 768 samples suitable for pedagogical purposes and rapid algorithm prototyping without substantial computational resources.</w:t>
      </w:r>
    </w:p>
    <w:p>
      <w:pPr>
        <w:spacing w:line="276" w:lineRule="auto"/>
      </w:pPr>
      <w:r>
        <w:rPr>
          <w:rFonts w:ascii="Calibri" w:hAnsi="Calibri"/>
          <w:b/>
          <w:sz w:val="22"/>
        </w:rPr>
        <w:t>Public Availability</w:t>
      </w:r>
      <w:r>
        <w:rPr>
          <w:rFonts w:ascii="Calibri" w:hAnsi="Calibri"/>
          <w:sz w:val="22"/>
        </w:rPr>
        <w:t>: Free access via UCI and Kaggle removes data acquisition barriers.</w:t>
      </w:r>
    </w:p>
    <w:p>
      <w:pPr>
        <w:pStyle w:val="Heading3"/>
      </w:pPr>
      <w:r>
        <w:rPr>
          <w:rFonts w:ascii="Calibri" w:hAnsi="Calibri"/>
          <w:b/>
          <w:sz w:val="24"/>
        </w:rPr>
        <w:t>2.9.3 Dataset Limitations and Criticisms</w:t>
      </w:r>
    </w:p>
    <w:p>
      <w:pPr>
        <w:spacing w:line="276" w:lineRule="auto"/>
      </w:pPr>
      <w:r>
        <w:rPr>
          <w:rFonts w:ascii="Calibri" w:hAnsi="Calibri"/>
          <w:b/>
          <w:sz w:val="22"/>
        </w:rPr>
        <w:t>Population Specificity</w:t>
      </w:r>
      <w:r>
        <w:rPr>
          <w:rFonts w:ascii="Calibri" w:hAnsi="Calibri"/>
          <w:sz w:val="22"/>
        </w:rPr>
        <w:t>: Pima Indian females represent unique genetic, environmental, and socioeconomic context. Generalizability to other populations questionable (Noble et al., 2011). Studies applying Pima-trained models to European or Asian populations show substantial performance degradation (Lagani et al., 2015).</w:t>
      </w:r>
    </w:p>
    <w:p>
      <w:pPr>
        <w:spacing w:line="276" w:lineRule="auto"/>
      </w:pPr>
      <w:r>
        <w:rPr>
          <w:rFonts w:ascii="Calibri" w:hAnsi="Calibri"/>
          <w:b/>
          <w:sz w:val="22"/>
        </w:rPr>
        <w:t>Small Sample Size</w:t>
      </w:r>
      <w:r>
        <w:rPr>
          <w:rFonts w:ascii="Calibri" w:hAnsi="Calibri"/>
          <w:sz w:val="22"/>
        </w:rPr>
        <w:t>: 768 samples insufficient for modern deep learning; limits model complexity to prevent overfitting (Beleites et al., 2013).</w:t>
      </w:r>
    </w:p>
    <w:p>
      <w:pPr>
        <w:spacing w:line="276" w:lineRule="auto"/>
      </w:pPr>
      <w:r>
        <w:rPr>
          <w:rFonts w:ascii="Calibri" w:hAnsi="Calibri"/>
          <w:b/>
          <w:sz w:val="22"/>
        </w:rPr>
        <w:t>Missing Data</w:t>
      </w:r>
      <w:r>
        <w:rPr>
          <w:rFonts w:ascii="Calibri" w:hAnsi="Calibri"/>
          <w:sz w:val="22"/>
        </w:rPr>
        <w:t>: Substantial zero values (48.7% for insulin) requiring imputation introduces uncertainty (Sterne et al., 2009).</w:t>
      </w:r>
    </w:p>
    <w:p>
      <w:pPr>
        <w:spacing w:line="276" w:lineRule="auto"/>
      </w:pPr>
      <w:r>
        <w:rPr>
          <w:rFonts w:ascii="Calibri" w:hAnsi="Calibri"/>
          <w:b/>
          <w:sz w:val="22"/>
        </w:rPr>
        <w:t>Limited Features</w:t>
      </w:r>
      <w:r>
        <w:rPr>
          <w:rFonts w:ascii="Calibri" w:hAnsi="Calibri"/>
          <w:sz w:val="22"/>
        </w:rPr>
        <w:t>: Only 8 features; modern EHR datasets include hundreds or thousands of variables capturing richer patient profiles.</w:t>
      </w:r>
    </w:p>
    <w:p>
      <w:pPr>
        <w:spacing w:line="276" w:lineRule="auto"/>
      </w:pPr>
      <w:r>
        <w:rPr>
          <w:rFonts w:ascii="Calibri" w:hAnsi="Calibri"/>
          <w:b/>
          <w:sz w:val="22"/>
        </w:rPr>
        <w:t>Age of Data</w:t>
      </w:r>
      <w:r>
        <w:rPr>
          <w:rFonts w:ascii="Calibri" w:hAnsi="Calibri"/>
          <w:sz w:val="22"/>
        </w:rPr>
        <w:t>: Original data collected 1960s-1980s; medical practice, diagnostic criteria, and population characteristics have evolved substantially.</w:t>
      </w:r>
    </w:p>
    <w:p>
      <w:pPr>
        <w:spacing w:line="276" w:lineRule="auto"/>
      </w:pPr>
      <w:r>
        <w:rPr>
          <w:rFonts w:ascii="Calibri" w:hAnsi="Calibri"/>
          <w:b/>
          <w:sz w:val="22"/>
        </w:rPr>
        <w:t>Class Imbalance</w:t>
      </w:r>
      <w:r>
        <w:rPr>
          <w:rFonts w:ascii="Calibri" w:hAnsi="Calibri"/>
          <w:sz w:val="22"/>
        </w:rPr>
        <w:t>: 65% negative, 35% positive more balanced than real-world diabetes prevalence (~10%), potentially inflating reported performance metrics.</w:t>
      </w:r>
    </w:p>
    <w:p>
      <w:pPr>
        <w:pStyle w:val="Heading3"/>
      </w:pPr>
      <w:r>
        <w:rPr>
          <w:rFonts w:ascii="Calibri" w:hAnsi="Calibri"/>
          <w:b/>
          <w:sz w:val="24"/>
        </w:rPr>
        <w:t>2.9.4 Ethical Considerations</w:t>
      </w:r>
    </w:p>
    <w:p>
      <w:pPr>
        <w:spacing w:line="276" w:lineRule="auto" w:after="120"/>
      </w:pPr>
      <w:r>
        <w:rPr>
          <w:rFonts w:ascii="Calibri" w:hAnsi="Calibri"/>
          <w:sz w:val="22"/>
        </w:rPr>
        <w:t>Harding et al. (2012) raise ethical concerns about Pima diabetes research, noting that despite decades of study, the Pima community has not seen corresponding health improvements. Recommendations include:</w:t>
      </w:r>
    </w:p>
    <w:p>
      <w:pPr>
        <w:pStyle w:val="ListBullet"/>
      </w:pPr>
      <w:r>
        <w:rPr>
          <w:rFonts w:ascii="Calibri" w:hAnsi="Calibri"/>
          <w:sz w:val="22"/>
        </w:rPr>
        <w:t>Community engagement in research design</w:t>
      </w:r>
    </w:p>
    <w:p>
      <w:pPr>
        <w:pStyle w:val="ListBullet"/>
      </w:pPr>
      <w:r>
        <w:rPr>
          <w:rFonts w:ascii="Calibri" w:hAnsi="Calibri"/>
          <w:sz w:val="22"/>
        </w:rPr>
        <w:t>Translation of findings to interventions benefiting the community</w:t>
      </w:r>
    </w:p>
    <w:p>
      <w:pPr>
        <w:pStyle w:val="ListBullet"/>
      </w:pPr>
      <w:r>
        <w:rPr>
          <w:rFonts w:ascii="Calibri" w:hAnsi="Calibri"/>
          <w:sz w:val="22"/>
        </w:rPr>
        <w:t>Respect for indigenous data sovereignty</w:t>
      </w:r>
    </w:p>
    <w:p>
      <w:pPr>
        <w:pStyle w:val="ListBullet"/>
      </w:pPr>
      <w:r>
        <w:rPr>
          <w:rFonts w:ascii="Calibri" w:hAnsi="Calibri"/>
          <w:sz w:val="22"/>
        </w:rPr>
        <w:t>Addressing social determinants of health</w:t>
      </w:r>
    </w:p>
    <w:p>
      <w:pPr>
        <w:pStyle w:val="Heading2"/>
      </w:pPr>
      <w:r>
        <w:rPr>
          <w:rFonts w:ascii="Calibri" w:hAnsi="Calibri"/>
          <w:b/>
          <w:sz w:val="28"/>
        </w:rPr>
        <w:t>2.10 Research Gaps and Study Justification</w:t>
      </w:r>
    </w:p>
    <w:p>
      <w:pPr>
        <w:pStyle w:val="Heading3"/>
      </w:pPr>
      <w:r>
        <w:rPr>
          <w:rFonts w:ascii="Calibri" w:hAnsi="Calibri"/>
          <w:b/>
          <w:sz w:val="24"/>
        </w:rPr>
        <w:t>2.10.1 Identified Gaps in Literature</w:t>
      </w:r>
    </w:p>
    <w:p>
      <w:pPr>
        <w:spacing w:line="276" w:lineRule="auto" w:after="120"/>
      </w:pPr>
      <w:r>
        <w:rPr>
          <w:rFonts w:ascii="Calibri" w:hAnsi="Calibri"/>
          <w:sz w:val="22"/>
        </w:rPr>
        <w:t>Despite extensive research, several gaps persist:</w:t>
      </w:r>
    </w:p>
    <w:p>
      <w:pPr>
        <w:spacing w:line="276" w:lineRule="auto"/>
      </w:pPr>
      <w:r>
        <w:rPr>
          <w:rFonts w:ascii="Calibri" w:hAnsi="Calibri"/>
          <w:b/>
          <w:sz w:val="22"/>
        </w:rPr>
        <w:t>1. Inconsistent Methodological Rigor</w:t>
      </w:r>
      <w:r>
        <w:rPr>
          <w:rFonts w:ascii="Calibri" w:hAnsi="Calibri"/>
          <w:sz w:val="22"/>
        </w:rPr>
        <w:t>: Many studies lack:</w:t>
      </w:r>
    </w:p>
    <w:p>
      <w:pPr>
        <w:pStyle w:val="ListBullet"/>
      </w:pPr>
      <w:r>
        <w:rPr>
          <w:rFonts w:ascii="Calibri" w:hAnsi="Calibri"/>
          <w:sz w:val="22"/>
        </w:rPr>
        <w:t>Proper train-test splits (some evaluate on training data)</w:t>
      </w:r>
    </w:p>
    <w:p>
      <w:pPr>
        <w:pStyle w:val="ListBullet"/>
      </w:pPr>
      <w:r>
        <w:rPr>
          <w:rFonts w:ascii="Calibri" w:hAnsi="Calibri"/>
          <w:sz w:val="22"/>
        </w:rPr>
        <w:t>Cross-validation for robustness assessment</w:t>
      </w:r>
    </w:p>
    <w:p>
      <w:pPr>
        <w:pStyle w:val="ListBullet"/>
      </w:pPr>
      <w:r>
        <w:rPr>
          <w:rFonts w:ascii="Calibri" w:hAnsi="Calibri"/>
          <w:sz w:val="22"/>
        </w:rPr>
        <w:t>External validation on independent datasets</w:t>
      </w:r>
    </w:p>
    <w:p>
      <w:pPr>
        <w:pStyle w:val="ListBullet"/>
      </w:pPr>
      <w:r>
        <w:rPr>
          <w:rFonts w:ascii="Calibri" w:hAnsi="Calibri"/>
          <w:sz w:val="22"/>
        </w:rPr>
        <w:t>Confidence intervals or statistical significance testing</w:t>
      </w:r>
    </w:p>
    <w:p>
      <w:pPr>
        <w:pStyle w:val="ListBullet"/>
      </w:pPr>
      <w:r>
        <w:rPr>
          <w:rFonts w:ascii="Calibri" w:hAnsi="Calibri"/>
          <w:sz w:val="22"/>
        </w:rPr>
        <w:t>Reproducibility documentation (code, hyperparameters)</w:t>
      </w:r>
    </w:p>
    <w:p>
      <w:pPr>
        <w:spacing w:line="276" w:lineRule="auto"/>
      </w:pPr>
      <w:r>
        <w:rPr>
          <w:rFonts w:ascii="Calibri" w:hAnsi="Calibri"/>
          <w:b/>
          <w:sz w:val="22"/>
        </w:rPr>
        <w:t>2. Limited Algorithm Diversity</w:t>
      </w:r>
      <w:r>
        <w:rPr>
          <w:rFonts w:ascii="Calibri" w:hAnsi="Calibri"/>
          <w:sz w:val="22"/>
        </w:rPr>
        <w:t>: Most studies compare 2-4 algorithms; comprehensive evaluations across algorithm families rare (Kavakiotis et al., 2017).</w:t>
      </w:r>
    </w:p>
    <w:p>
      <w:pPr>
        <w:spacing w:line="276" w:lineRule="auto"/>
      </w:pPr>
      <w:r>
        <w:rPr>
          <w:rFonts w:ascii="Calibri" w:hAnsi="Calibri"/>
          <w:b/>
          <w:sz w:val="22"/>
        </w:rPr>
        <w:t>3. Inadequate Clinical Translation</w:t>
      </w:r>
      <w:r>
        <w:rPr>
          <w:rFonts w:ascii="Calibri" w:hAnsi="Calibri"/>
          <w:sz w:val="22"/>
        </w:rPr>
        <w:t>: Few studies discuss:</w:t>
      </w:r>
    </w:p>
    <w:p>
      <w:pPr>
        <w:pStyle w:val="ListBullet"/>
      </w:pPr>
      <w:r>
        <w:rPr>
          <w:rFonts w:ascii="Calibri" w:hAnsi="Calibri"/>
          <w:sz w:val="22"/>
        </w:rPr>
        <w:t>Clinical implementation strategies</w:t>
      </w:r>
    </w:p>
    <w:p>
      <w:pPr>
        <w:pStyle w:val="ListBullet"/>
      </w:pPr>
      <w:r>
        <w:rPr>
          <w:rFonts w:ascii="Calibri" w:hAnsi="Calibri"/>
          <w:sz w:val="22"/>
        </w:rPr>
        <w:t>Integration with clinical workflows</w:t>
      </w:r>
    </w:p>
    <w:p>
      <w:pPr>
        <w:pStyle w:val="ListBullet"/>
      </w:pPr>
      <w:r>
        <w:rPr>
          <w:rFonts w:ascii="Calibri" w:hAnsi="Calibri"/>
          <w:sz w:val="22"/>
        </w:rPr>
        <w:t>Provider acceptance and trust</w:t>
      </w:r>
    </w:p>
    <w:p>
      <w:pPr>
        <w:pStyle w:val="ListBullet"/>
      </w:pPr>
      <w:r>
        <w:rPr>
          <w:rFonts w:ascii="Calibri" w:hAnsi="Calibri"/>
          <w:sz w:val="22"/>
        </w:rPr>
        <w:t>Cost-effectiveness analyses</w:t>
      </w:r>
    </w:p>
    <w:p>
      <w:pPr>
        <w:pStyle w:val="ListBullet"/>
      </w:pPr>
      <w:r>
        <w:rPr>
          <w:rFonts w:ascii="Calibri" w:hAnsi="Calibri"/>
          <w:sz w:val="22"/>
        </w:rPr>
        <w:t>Real-world prospective validation</w:t>
      </w:r>
    </w:p>
    <w:p>
      <w:pPr>
        <w:spacing w:line="276" w:lineRule="auto"/>
      </w:pPr>
      <w:r>
        <w:rPr>
          <w:rFonts w:ascii="Calibri" w:hAnsi="Calibri"/>
          <w:b/>
          <w:sz w:val="22"/>
        </w:rPr>
        <w:t>4. Insufficient Attention to Fairness</w:t>
      </w:r>
      <w:r>
        <w:rPr>
          <w:rFonts w:ascii="Calibri" w:hAnsi="Calibri"/>
          <w:sz w:val="22"/>
        </w:rPr>
        <w:t>: Only 12% of reviewed studies examine subgroup performance or fairness metrics (Chen et al., 2019).</w:t>
      </w:r>
    </w:p>
    <w:p>
      <w:pPr>
        <w:spacing w:line="276" w:lineRule="auto"/>
      </w:pPr>
      <w:r>
        <w:rPr>
          <w:rFonts w:ascii="Calibri" w:hAnsi="Calibri"/>
          <w:b/>
          <w:sz w:val="22"/>
        </w:rPr>
        <w:t>5. Black Box Predominance</w:t>
      </w:r>
      <w:r>
        <w:rPr>
          <w:rFonts w:ascii="Calibri" w:hAnsi="Calibri"/>
          <w:sz w:val="22"/>
        </w:rPr>
        <w:t>: Limited use of interpretability techniques (SHAP, LIME); most studies report only aggregate feature importance.</w:t>
      </w:r>
    </w:p>
    <w:p>
      <w:pPr>
        <w:spacing w:line="276" w:lineRule="auto"/>
      </w:pPr>
      <w:r>
        <w:rPr>
          <w:rFonts w:ascii="Calibri" w:hAnsi="Calibri"/>
          <w:b/>
          <w:sz w:val="22"/>
        </w:rPr>
        <w:t>6. Dataset Homogeneity</w:t>
      </w:r>
      <w:r>
        <w:rPr>
          <w:rFonts w:ascii="Calibri" w:hAnsi="Calibri"/>
          <w:sz w:val="22"/>
        </w:rPr>
        <w:t>: Over-reliance on Pima dataset; 43% of studies use exclusively this data, limiting generalizability assessment.</w:t>
      </w:r>
    </w:p>
    <w:p>
      <w:pPr>
        <w:pStyle w:val="Heading3"/>
      </w:pPr>
      <w:r>
        <w:rPr>
          <w:rFonts w:ascii="Calibri" w:hAnsi="Calibri"/>
          <w:b/>
          <w:sz w:val="24"/>
        </w:rPr>
        <w:t>2.10.2 How This Study Addresses Gaps</w:t>
      </w:r>
    </w:p>
    <w:p>
      <w:pPr>
        <w:spacing w:line="276" w:lineRule="auto" w:after="120"/>
      </w:pPr>
      <w:r>
        <w:rPr>
          <w:rFonts w:ascii="Calibri" w:hAnsi="Calibri"/>
          <w:sz w:val="22"/>
        </w:rPr>
        <w:t>This research contributes by:</w:t>
      </w:r>
    </w:p>
    <w:p>
      <w:pPr>
        <w:spacing w:line="276" w:lineRule="auto"/>
      </w:pPr>
      <w:r>
        <w:rPr>
          <w:rFonts w:ascii="Calibri" w:hAnsi="Calibri"/>
          <w:b/>
          <w:sz w:val="22"/>
        </w:rPr>
        <w:t>1. Comprehensive Algorithm Comparison</w:t>
      </w:r>
      <w:r>
        <w:rPr>
          <w:rFonts w:ascii="Calibri" w:hAnsi="Calibri"/>
          <w:sz w:val="22"/>
        </w:rPr>
        <w:t>: Systematic evaluation of 9 algorithms spanning diverse families (linear, tree-based, ensemble, kernel, probabilistic, instance-based), providing breadth rare in literature.</w:t>
      </w:r>
    </w:p>
    <w:p>
      <w:pPr>
        <w:spacing w:line="276" w:lineRule="auto"/>
      </w:pPr>
      <w:r>
        <w:rPr>
          <w:rFonts w:ascii="Calibri" w:hAnsi="Calibri"/>
          <w:b/>
          <w:sz w:val="22"/>
        </w:rPr>
        <w:t>2. Rigorous Methodology</w:t>
      </w:r>
      <w:r>
        <w:rPr>
          <w:rFonts w:ascii="Calibri" w:hAnsi="Calibri"/>
          <w:sz w:val="22"/>
        </w:rPr>
        <w:t>:</w:t>
      </w:r>
    </w:p>
    <w:p>
      <w:pPr>
        <w:pStyle w:val="ListBullet"/>
      </w:pPr>
      <w:r>
        <w:rPr>
          <w:rFonts w:ascii="Calibri" w:hAnsi="Calibri"/>
          <w:sz w:val="22"/>
        </w:rPr>
        <w:t>Proper stratified train-test split (80-20)</w:t>
      </w:r>
    </w:p>
    <w:p>
      <w:pPr>
        <w:pStyle w:val="ListBullet"/>
      </w:pPr>
      <w:r>
        <w:rPr>
          <w:rFonts w:ascii="Calibri" w:hAnsi="Calibri"/>
          <w:sz w:val="22"/>
        </w:rPr>
        <w:t>Fixed random seeds for reproducibility</w:t>
      </w:r>
    </w:p>
    <w:p>
      <w:pPr>
        <w:pStyle w:val="ListBullet"/>
      </w:pPr>
      <w:r>
        <w:rPr>
          <w:rFonts w:ascii="Calibri" w:hAnsi="Calibri"/>
          <w:sz w:val="22"/>
        </w:rPr>
        <w:t>Multiple evaluation metrics beyond accuracy</w:t>
      </w:r>
    </w:p>
    <w:p>
      <w:pPr>
        <w:pStyle w:val="ListBullet"/>
      </w:pPr>
      <w:r>
        <w:rPr>
          <w:rFonts w:ascii="Calibri" w:hAnsi="Calibri"/>
          <w:sz w:val="22"/>
        </w:rPr>
        <w:t>Detailed preprocessing documentation</w:t>
      </w:r>
    </w:p>
    <w:p>
      <w:pPr>
        <w:pStyle w:val="ListBullet"/>
      </w:pPr>
      <w:r>
        <w:rPr>
          <w:rFonts w:ascii="Calibri" w:hAnsi="Calibri"/>
          <w:sz w:val="22"/>
        </w:rPr>
        <w:t>Complete code availability</w:t>
      </w:r>
    </w:p>
    <w:p>
      <w:pPr>
        <w:spacing w:line="276" w:lineRule="auto"/>
      </w:pPr>
      <w:r>
        <w:rPr>
          <w:rFonts w:ascii="Calibri" w:hAnsi="Calibri"/>
          <w:b/>
          <w:sz w:val="22"/>
        </w:rPr>
        <w:t>3. Clinical Orientation</w:t>
      </w:r>
      <w:r>
        <w:rPr>
          <w:rFonts w:ascii="Calibri" w:hAnsi="Calibri"/>
          <w:sz w:val="22"/>
        </w:rPr>
        <w:t>:</w:t>
      </w:r>
    </w:p>
    <w:p>
      <w:pPr>
        <w:pStyle w:val="ListBullet"/>
      </w:pPr>
      <w:r>
        <w:rPr>
          <w:rFonts w:ascii="Calibri" w:hAnsi="Calibri"/>
          <w:sz w:val="22"/>
        </w:rPr>
        <w:t>Feature importance interpretation aligned with medical knowledge</w:t>
      </w:r>
    </w:p>
    <w:p>
      <w:pPr>
        <w:pStyle w:val="ListBullet"/>
      </w:pPr>
      <w:r>
        <w:rPr>
          <w:rFonts w:ascii="Calibri" w:hAnsi="Calibri"/>
          <w:sz w:val="22"/>
        </w:rPr>
        <w:t>Discussion of false negative implications</w:t>
      </w:r>
    </w:p>
    <w:p>
      <w:pPr>
        <w:pStyle w:val="ListBullet"/>
      </w:pPr>
      <w:r>
        <w:rPr>
          <w:rFonts w:ascii="Calibri" w:hAnsi="Calibri"/>
          <w:sz w:val="22"/>
        </w:rPr>
        <w:t>Threshold optimization considering clinical priorities</w:t>
      </w:r>
    </w:p>
    <w:p>
      <w:pPr>
        <w:pStyle w:val="ListBullet"/>
      </w:pPr>
      <w:r>
        <w:rPr>
          <w:rFonts w:ascii="Calibri" w:hAnsi="Calibri"/>
          <w:sz w:val="22"/>
        </w:rPr>
        <w:t>Deployment strategy framework</w:t>
      </w:r>
    </w:p>
    <w:p>
      <w:pPr>
        <w:spacing w:line="276" w:lineRule="auto"/>
      </w:pPr>
      <w:r>
        <w:rPr>
          <w:rFonts w:ascii="Calibri" w:hAnsi="Calibri"/>
          <w:b/>
          <w:sz w:val="22"/>
        </w:rPr>
        <w:t>4. Reproducible Implementation</w:t>
      </w:r>
      <w:r>
        <w:rPr>
          <w:rFonts w:ascii="Calibri" w:hAnsi="Calibri"/>
          <w:sz w:val="22"/>
        </w:rPr>
        <w:t>:</w:t>
      </w:r>
    </w:p>
    <w:p>
      <w:pPr>
        <w:pStyle w:val="ListBullet"/>
      </w:pPr>
      <w:r>
        <w:rPr>
          <w:rFonts w:ascii="Calibri" w:hAnsi="Calibri"/>
          <w:sz w:val="22"/>
        </w:rPr>
        <w:t>Full source code provided</w:t>
      </w:r>
    </w:p>
    <w:p>
      <w:pPr>
        <w:pStyle w:val="ListBullet"/>
      </w:pPr>
      <w:r>
        <w:rPr>
          <w:rFonts w:ascii="Calibri" w:hAnsi="Calibri"/>
          <w:sz w:val="22"/>
        </w:rPr>
        <w:t>Hyperparameters documented</w:t>
      </w:r>
    </w:p>
    <w:p>
      <w:pPr>
        <w:pStyle w:val="ListBullet"/>
      </w:pPr>
      <w:r>
        <w:rPr>
          <w:rFonts w:ascii="Calibri" w:hAnsi="Calibri"/>
          <w:sz w:val="22"/>
        </w:rPr>
        <w:t>Environment specifications detailed</w:t>
      </w:r>
    </w:p>
    <w:p>
      <w:pPr>
        <w:pStyle w:val="ListBullet"/>
      </w:pPr>
      <w:r>
        <w:rPr>
          <w:rFonts w:ascii="Calibri" w:hAnsi="Calibri"/>
          <w:sz w:val="22"/>
        </w:rPr>
        <w:t>Modular architecture enabling extension</w:t>
      </w:r>
    </w:p>
    <w:p>
      <w:pPr>
        <w:spacing w:line="276" w:lineRule="auto"/>
      </w:pPr>
      <w:r>
        <w:rPr>
          <w:rFonts w:ascii="Calibri" w:hAnsi="Calibri"/>
          <w:b/>
          <w:sz w:val="22"/>
        </w:rPr>
        <w:t>5. Honest Limitations Acknowledgment</w:t>
      </w:r>
      <w:r>
        <w:rPr>
          <w:rFonts w:ascii="Calibri" w:hAnsi="Calibri"/>
          <w:sz w:val="22"/>
        </w:rPr>
        <w:t>:</w:t>
      </w:r>
    </w:p>
    <w:p>
      <w:pPr>
        <w:pStyle w:val="ListBullet"/>
      </w:pPr>
      <w:r>
        <w:rPr>
          <w:rFonts w:ascii="Calibri" w:hAnsi="Calibri"/>
          <w:sz w:val="22"/>
        </w:rPr>
        <w:t>Population specificity discussed</w:t>
      </w:r>
    </w:p>
    <w:p>
      <w:pPr>
        <w:pStyle w:val="ListBullet"/>
      </w:pPr>
      <w:r>
        <w:rPr>
          <w:rFonts w:ascii="Calibri" w:hAnsi="Calibri"/>
          <w:sz w:val="22"/>
        </w:rPr>
        <w:t>Generalization concerns highlighted</w:t>
      </w:r>
    </w:p>
    <w:p>
      <w:pPr>
        <w:pStyle w:val="ListBullet"/>
      </w:pPr>
      <w:r>
        <w:rPr>
          <w:rFonts w:ascii="Calibri" w:hAnsi="Calibri"/>
          <w:sz w:val="22"/>
        </w:rPr>
        <w:t>Performance plateaus acknowledged</w:t>
      </w:r>
    </w:p>
    <w:p>
      <w:pPr>
        <w:pStyle w:val="ListBullet"/>
      </w:pPr>
      <w:r>
        <w:rPr>
          <w:rFonts w:ascii="Calibri" w:hAnsi="Calibri"/>
          <w:sz w:val="22"/>
        </w:rPr>
        <w:t>Need for external validation emphasized</w:t>
      </w:r>
    </w:p>
    <w:p>
      <w:pPr>
        <w:spacing w:line="276" w:lineRule="auto"/>
      </w:pPr>
      <w:r>
        <w:rPr>
          <w:rFonts w:ascii="Calibri" w:hAnsi="Calibri"/>
          <w:b/>
          <w:sz w:val="22"/>
        </w:rPr>
        <w:t>6. Ethical Considerations</w:t>
      </w:r>
      <w:r>
        <w:rPr>
          <w:rFonts w:ascii="Calibri" w:hAnsi="Calibri"/>
          <w:sz w:val="22"/>
        </w:rPr>
        <w:t>: Explicit treatment of fairness, bias, privacy, and deployment ethics.</w:t>
      </w:r>
    </w:p>
    <w:p>
      <w:pPr>
        <w:pStyle w:val="Heading3"/>
      </w:pPr>
      <w:r>
        <w:rPr>
          <w:rFonts w:ascii="Calibri" w:hAnsi="Calibri"/>
          <w:b/>
          <w:sz w:val="24"/>
        </w:rPr>
        <w:t>2.10.3 Novel Contributions</w:t>
      </w:r>
    </w:p>
    <w:p>
      <w:pPr>
        <w:spacing w:line="276" w:lineRule="auto" w:after="120"/>
      </w:pPr>
      <w:r>
        <w:rPr>
          <w:rFonts w:ascii="Calibri" w:hAnsi="Calibri"/>
          <w:sz w:val="22"/>
        </w:rPr>
        <w:t>While diabetes prediction is well-studied, this research offers:</w:t>
      </w:r>
    </w:p>
    <w:p>
      <w:pPr>
        <w:spacing w:after="120"/>
        <w:ind w:left="360" w:hanging="360"/>
      </w:pPr>
      <w:r>
        <w:rPr>
          <w:rFonts w:ascii="Calibri" w:hAnsi="Calibri"/>
          <w:sz w:val="22"/>
        </w:rPr>
        <w:t xml:space="preserve">1. </w:t>
      </w:r>
      <w:r>
        <w:rPr>
          <w:rFonts w:ascii="Calibri" w:hAnsi="Calibri"/>
          <w:b/>
          <w:sz w:val="22"/>
        </w:rPr>
        <w:t>Modern Implementation</w:t>
      </w:r>
      <w:r>
        <w:rPr>
          <w:rFonts w:ascii="Calibri" w:hAnsi="Calibri"/>
          <w:sz w:val="22"/>
        </w:rPr>
        <w:t>: Python 3.14, latest library versions (scikit-learn 1.8.0, XGBoost 3.1.3, LightGBM 4.6.0)</w:t>
      </w:r>
    </w:p>
    <w:p>
      <w:pPr>
        <w:spacing w:after="120"/>
        <w:ind w:left="360" w:hanging="360"/>
      </w:pPr>
      <w:r>
        <w:rPr>
          <w:rFonts w:ascii="Calibri" w:hAnsi="Calibri"/>
          <w:sz w:val="22"/>
        </w:rPr>
        <w:t xml:space="preserve">2. </w:t>
      </w:r>
      <w:r>
        <w:rPr>
          <w:rFonts w:ascii="Calibri" w:hAnsi="Calibri"/>
          <w:b/>
          <w:sz w:val="22"/>
        </w:rPr>
        <w:t>Systematic Comparison</w:t>
      </w:r>
      <w:r>
        <w:rPr>
          <w:rFonts w:ascii="Calibri" w:hAnsi="Calibri"/>
          <w:sz w:val="22"/>
        </w:rPr>
        <w:t>: Nine algorithms with consistent preprocessing and evaluation</w:t>
      </w:r>
    </w:p>
    <w:p>
      <w:pPr>
        <w:spacing w:after="120"/>
        <w:ind w:left="360" w:hanging="360"/>
      </w:pPr>
      <w:r>
        <w:rPr>
          <w:rFonts w:ascii="Calibri" w:hAnsi="Calibri"/>
          <w:sz w:val="22"/>
        </w:rPr>
        <w:t xml:space="preserve">3. </w:t>
      </w:r>
      <w:r>
        <w:rPr>
          <w:rFonts w:ascii="Calibri" w:hAnsi="Calibri"/>
          <w:b/>
          <w:sz w:val="22"/>
        </w:rPr>
        <w:t>Practical Framework</w:t>
      </w:r>
      <w:r>
        <w:rPr>
          <w:rFonts w:ascii="Calibri" w:hAnsi="Calibri"/>
          <w:sz w:val="22"/>
        </w:rPr>
        <w:t>: Deployable system architecture with modular design</w:t>
      </w:r>
    </w:p>
    <w:p>
      <w:pPr>
        <w:spacing w:after="120"/>
        <w:ind w:left="360" w:hanging="360"/>
      </w:pPr>
      <w:r>
        <w:rPr>
          <w:rFonts w:ascii="Calibri" w:hAnsi="Calibri"/>
          <w:sz w:val="22"/>
        </w:rPr>
        <w:t xml:space="preserve">4. </w:t>
      </w:r>
      <w:r>
        <w:rPr>
          <w:rFonts w:ascii="Calibri" w:hAnsi="Calibri"/>
          <w:b/>
          <w:sz w:val="22"/>
        </w:rPr>
        <w:t>Educational Value</w:t>
      </w:r>
      <w:r>
        <w:rPr>
          <w:rFonts w:ascii="Calibri" w:hAnsi="Calibri"/>
          <w:sz w:val="22"/>
        </w:rPr>
        <w:t>: Comprehensive documentation suitable for teaching ML in healthcare</w:t>
      </w:r>
    </w:p>
    <w:p>
      <w:pPr>
        <w:spacing w:after="120"/>
        <w:ind w:left="360" w:hanging="360"/>
      </w:pPr>
      <w:r>
        <w:rPr>
          <w:rFonts w:ascii="Calibri" w:hAnsi="Calibri"/>
          <w:sz w:val="22"/>
        </w:rPr>
        <w:t xml:space="preserve">5. </w:t>
      </w:r>
      <w:r>
        <w:rPr>
          <w:rFonts w:ascii="Calibri" w:hAnsi="Calibri"/>
          <w:b/>
          <w:sz w:val="22"/>
        </w:rPr>
        <w:t>Baseline Establishment</w:t>
      </w:r>
      <w:r>
        <w:rPr>
          <w:rFonts w:ascii="Calibri" w:hAnsi="Calibri"/>
          <w:sz w:val="22"/>
        </w:rPr>
        <w:t>: Performance benchmarks for future algorithm developments</w:t>
      </w:r>
    </w:p>
    <w:p>
      <w:pPr>
        <w:spacing w:after="120"/>
        <w:ind w:left="360" w:hanging="360"/>
      </w:pPr>
      <w:r>
        <w:rPr>
          <w:rFonts w:ascii="Calibri" w:hAnsi="Calibri"/>
          <w:sz w:val="22"/>
        </w:rPr>
        <w:t xml:space="preserve">6. </w:t>
      </w:r>
      <w:r>
        <w:rPr>
          <w:rFonts w:ascii="Calibri" w:hAnsi="Calibri"/>
          <w:b/>
          <w:sz w:val="22"/>
        </w:rPr>
        <w:t>Open Science</w:t>
      </w:r>
      <w:r>
        <w:rPr>
          <w:rFonts w:ascii="Calibri" w:hAnsi="Calibri"/>
          <w:sz w:val="22"/>
        </w:rPr>
        <w:t>: Full transparency enabling verification and extension</w:t>
      </w:r>
    </w:p>
    <w:p>
      <w:pPr>
        <w:pStyle w:val="Heading2"/>
      </w:pPr>
      <w:r>
        <w:rPr>
          <w:rFonts w:ascii="Calibri" w:hAnsi="Calibri"/>
          <w:b/>
          <w:sz w:val="28"/>
        </w:rPr>
        <w:t>2.11 Theoretical Framework</w:t>
      </w:r>
    </w:p>
    <w:p>
      <w:pPr>
        <w:spacing w:line="276" w:lineRule="auto"/>
      </w:pPr>
      <w:r>
        <w:rPr>
          <w:rFonts w:ascii="Calibri" w:hAnsi="Calibri"/>
          <w:sz w:val="22"/>
        </w:rPr>
        <w:t xml:space="preserve">This research operates within the </w:t>
      </w:r>
      <w:r>
        <w:rPr>
          <w:rFonts w:ascii="Calibri" w:hAnsi="Calibri"/>
          <w:b/>
          <w:sz w:val="22"/>
        </w:rPr>
        <w:t>data-driven decision-making paradigm</w:t>
      </w:r>
      <w:r>
        <w:rPr>
          <w:rFonts w:ascii="Calibri" w:hAnsi="Calibri"/>
          <w:sz w:val="22"/>
        </w:rPr>
        <w:t>, positing that systematic analysis of historical data can uncover patterns enabling better future predictions than human intuition alone (Provost &amp; Fawcett, 2013).</w:t>
      </w:r>
    </w:p>
    <w:p>
      <w:pPr>
        <w:spacing w:line="276" w:lineRule="auto"/>
      </w:pPr>
      <w:r>
        <w:rPr>
          <w:rFonts w:ascii="Calibri" w:hAnsi="Calibri"/>
          <w:b/>
          <w:sz w:val="22"/>
        </w:rPr>
        <w:t>Theoretical Foundations</w:t>
      </w:r>
      <w:r>
        <w:rPr>
          <w:rFonts w:ascii="Calibri" w:hAnsi="Calibri"/>
          <w:sz w:val="22"/>
        </w:rPr>
        <w:t>:</w:t>
      </w:r>
    </w:p>
    <w:p>
      <w:pPr>
        <w:spacing w:line="276" w:lineRule="auto"/>
      </w:pPr>
      <w:r>
        <w:rPr>
          <w:rFonts w:ascii="Calibri" w:hAnsi="Calibri"/>
          <w:b/>
          <w:sz w:val="22"/>
        </w:rPr>
        <w:t>Statistical Learning Theory</w:t>
      </w:r>
      <w:r>
        <w:rPr>
          <w:rFonts w:ascii="Calibri" w:hAnsi="Calibri"/>
          <w:sz w:val="22"/>
        </w:rPr>
        <w:t>: (Vapnik, 1999) - Balance between model complexity and generalization; principle of structural risk minimization guides algorithm selection.</w:t>
      </w:r>
    </w:p>
    <w:p>
      <w:pPr>
        <w:spacing w:line="276" w:lineRule="auto"/>
      </w:pPr>
      <w:r>
        <w:rPr>
          <w:rFonts w:ascii="Calibri" w:hAnsi="Calibri"/>
          <w:b/>
          <w:sz w:val="22"/>
        </w:rPr>
        <w:t>Occam's Razor</w:t>
      </w:r>
      <w:r>
        <w:rPr>
          <w:rFonts w:ascii="Calibri" w:hAnsi="Calibri"/>
          <w:sz w:val="22"/>
        </w:rPr>
        <w:t>: Among competing models with similar performance, simpler models preferred for interpretability and generalization (Domingos, 2012).</w:t>
      </w:r>
    </w:p>
    <w:p>
      <w:pPr>
        <w:spacing w:line="276" w:lineRule="auto"/>
      </w:pPr>
      <w:r>
        <w:rPr>
          <w:rFonts w:ascii="Calibri" w:hAnsi="Calibri"/>
          <w:b/>
          <w:sz w:val="22"/>
        </w:rPr>
        <w:t>Bias-Variance Tradeoff</w:t>
      </w:r>
      <w:r>
        <w:rPr>
          <w:rFonts w:ascii="Calibri" w:hAnsi="Calibri"/>
          <w:sz w:val="22"/>
        </w:rPr>
        <w:t>: (Geman et al., 1992) - Ensemble methods (Random Forests, Boosting) reduce variance while maintaining low bias, explaining their empirical success.</w:t>
      </w:r>
    </w:p>
    <w:p>
      <w:pPr>
        <w:spacing w:line="276" w:lineRule="auto"/>
      </w:pPr>
      <w:r>
        <w:rPr>
          <w:rFonts w:ascii="Calibri" w:hAnsi="Calibri"/>
          <w:b/>
          <w:sz w:val="22"/>
        </w:rPr>
        <w:t>No Free Lunch Theorem</w:t>
      </w:r>
      <w:r>
        <w:rPr>
          <w:rFonts w:ascii="Calibri" w:hAnsi="Calibri"/>
          <w:sz w:val="22"/>
        </w:rPr>
        <w:t>: (Wolpert, 1996) - No single algorithm universally superior; performance depends on data characteristics, justifying multi-algorithm comparison.</w:t>
      </w:r>
    </w:p>
    <w:p>
      <w:pPr>
        <w:spacing w:line="276" w:lineRule="auto"/>
      </w:pPr>
      <w:r>
        <w:rPr>
          <w:rFonts w:ascii="Calibri" w:hAnsi="Calibri"/>
          <w:b/>
          <w:sz w:val="22"/>
        </w:rPr>
        <w:t>Clinical Decision Science</w:t>
      </w:r>
      <w:r>
        <w:rPr>
          <w:rFonts w:ascii="Calibri" w:hAnsi="Calibri"/>
          <w:sz w:val="22"/>
        </w:rPr>
        <w:t>: Integration of evidence-based medicine with predictive analytics to support, not replace, human clinical judgment (Berner, 2007).</w:t>
      </w:r>
    </w:p>
    <w:p>
      <w:pPr>
        <w:pStyle w:val="Heading2"/>
      </w:pPr>
      <w:r>
        <w:rPr>
          <w:rFonts w:ascii="Calibri" w:hAnsi="Calibri"/>
          <w:b/>
          <w:sz w:val="28"/>
        </w:rPr>
        <w:t>2.12 Summary</w:t>
      </w:r>
    </w:p>
    <w:p>
      <w:pPr>
        <w:spacing w:line="276" w:lineRule="auto" w:after="120"/>
      </w:pPr>
      <w:r>
        <w:rPr>
          <w:rFonts w:ascii="Calibri" w:hAnsi="Calibri"/>
          <w:sz w:val="22"/>
        </w:rPr>
        <w:t>This literature review has synthesized research across diabetes epidemiology, traditional risk assessment, Machine Learning methodologies, specific diabetes prediction studies, algorithm characteristics, interpretability requirements, and ethical considerations.</w:t>
      </w:r>
    </w:p>
    <w:p>
      <w:pPr>
        <w:spacing w:line="276" w:lineRule="auto"/>
      </w:pPr>
      <w:r>
        <w:rPr>
          <w:rFonts w:ascii="Calibri" w:hAnsi="Calibri"/>
          <w:b/>
          <w:sz w:val="22"/>
        </w:rPr>
        <w:t>Key Takeaways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Diabetes is a Global Crisis</w:t>
      </w:r>
      <w:r>
        <w:rPr>
          <w:rFonts w:ascii="Calibri" w:hAnsi="Calibri"/>
          <w:sz w:val="22"/>
        </w:rPr>
        <w:t>: 537 million affected, 240 million undiagnosed, $966 billion annual cost—urgent need for improved detection.</w:t>
      </w:r>
    </w:p>
    <w:p>
      <w:pPr>
        <w:spacing w:after="120"/>
        <w:ind w:left="360" w:hanging="360"/>
      </w:pPr>
      <w:r>
        <w:rPr>
          <w:rFonts w:ascii="Calibri" w:hAnsi="Calibri"/>
          <w:sz w:val="22"/>
        </w:rPr>
        <w:t xml:space="preserve">2. </w:t>
      </w:r>
      <w:r>
        <w:rPr>
          <w:rFonts w:ascii="Calibri" w:hAnsi="Calibri"/>
          <w:b/>
          <w:sz w:val="22"/>
        </w:rPr>
        <w:t>Traditional Methods Have Limitations</w:t>
      </w:r>
      <w:r>
        <w:rPr>
          <w:rFonts w:ascii="Calibri" w:hAnsi="Calibri"/>
          <w:sz w:val="22"/>
        </w:rPr>
        <w:t>: Risk scores achieve AUC 0.70-0.85 with linear assumptions limiting performance.</w:t>
      </w:r>
    </w:p>
    <w:p>
      <w:pPr>
        <w:spacing w:after="120"/>
        <w:ind w:left="360" w:hanging="360"/>
      </w:pPr>
      <w:r>
        <w:rPr>
          <w:rFonts w:ascii="Calibri" w:hAnsi="Calibri"/>
          <w:sz w:val="22"/>
        </w:rPr>
        <w:t xml:space="preserve">3. </w:t>
      </w:r>
      <w:r>
        <w:rPr>
          <w:rFonts w:ascii="Calibri" w:hAnsi="Calibri"/>
          <w:b/>
          <w:sz w:val="22"/>
        </w:rPr>
        <w:t>ML Shows Promise</w:t>
      </w:r>
      <w:r>
        <w:rPr>
          <w:rFonts w:ascii="Calibri" w:hAnsi="Calibri"/>
          <w:sz w:val="22"/>
        </w:rPr>
        <w:t>: Studies report 76-86% accuracy with ensemble methods (Random Forest, XGBoost, Gradient Boosting) consistently outperforming single models.</w:t>
      </w:r>
    </w:p>
    <w:p>
      <w:pPr>
        <w:spacing w:after="120"/>
        <w:ind w:left="360" w:hanging="360"/>
      </w:pPr>
      <w:r>
        <w:rPr>
          <w:rFonts w:ascii="Calibri" w:hAnsi="Calibri"/>
          <w:sz w:val="22"/>
        </w:rPr>
        <w:t xml:space="preserve">4. </w:t>
      </w:r>
      <w:r>
        <w:rPr>
          <w:rFonts w:ascii="Calibri" w:hAnsi="Calibri"/>
          <w:b/>
          <w:sz w:val="22"/>
        </w:rPr>
        <w:t>Performance Has Plateaued</w:t>
      </w:r>
      <w:r>
        <w:rPr>
          <w:rFonts w:ascii="Calibri" w:hAnsi="Calibri"/>
          <w:sz w:val="22"/>
        </w:rPr>
        <w:t>: Despite algorithmic advances, accuracy improvements modest over past decade, suggesting data limitations.</w:t>
      </w:r>
    </w:p>
    <w:p>
      <w:pPr>
        <w:spacing w:after="120"/>
        <w:ind w:left="360" w:hanging="360"/>
      </w:pPr>
      <w:r>
        <w:rPr>
          <w:rFonts w:ascii="Calibri" w:hAnsi="Calibri"/>
          <w:sz w:val="22"/>
        </w:rPr>
        <w:t xml:space="preserve">5. </w:t>
      </w:r>
      <w:r>
        <w:rPr>
          <w:rFonts w:ascii="Calibri" w:hAnsi="Calibri"/>
          <w:b/>
          <w:sz w:val="22"/>
        </w:rPr>
        <w:t>Interpretability Critical</w:t>
      </w:r>
      <w:r>
        <w:rPr>
          <w:rFonts w:ascii="Calibri" w:hAnsi="Calibri"/>
          <w:sz w:val="22"/>
        </w:rPr>
        <w:t>: Clinical adoption requires explainable models; SHAP and LIME provide post-hoc explanations.</w:t>
      </w:r>
    </w:p>
    <w:p>
      <w:pPr>
        <w:spacing w:after="120"/>
        <w:ind w:left="360" w:hanging="360"/>
      </w:pPr>
      <w:r>
        <w:rPr>
          <w:rFonts w:ascii="Calibri" w:hAnsi="Calibri"/>
          <w:sz w:val="22"/>
        </w:rPr>
        <w:t xml:space="preserve">6. </w:t>
      </w:r>
      <w:r>
        <w:rPr>
          <w:rFonts w:ascii="Calibri" w:hAnsi="Calibri"/>
          <w:b/>
          <w:sz w:val="22"/>
        </w:rPr>
        <w:t>Ethical Challenges Persist</w:t>
      </w:r>
      <w:r>
        <w:rPr>
          <w:rFonts w:ascii="Calibri" w:hAnsi="Calibri"/>
          <w:sz w:val="22"/>
        </w:rPr>
        <w:t>: Bias, fairness, privacy, accountability require ongoing attention; WHO and FDA guidance emerging.</w:t>
      </w:r>
    </w:p>
    <w:p>
      <w:pPr>
        <w:spacing w:after="120"/>
        <w:ind w:left="360" w:hanging="360"/>
      </w:pPr>
      <w:r>
        <w:rPr>
          <w:rFonts w:ascii="Calibri" w:hAnsi="Calibri"/>
          <w:sz w:val="22"/>
        </w:rPr>
        <w:t xml:space="preserve">7. </w:t>
      </w:r>
      <w:r>
        <w:rPr>
          <w:rFonts w:ascii="Calibri" w:hAnsi="Calibri"/>
          <w:b/>
          <w:sz w:val="22"/>
        </w:rPr>
        <w:t>Pima Dataset Widely Used But Limited</w:t>
      </w:r>
      <w:r>
        <w:rPr>
          <w:rFonts w:ascii="Calibri" w:hAnsi="Calibri"/>
          <w:sz w:val="22"/>
        </w:rPr>
        <w:t>: Benchmark status enables comparisons but population specificity and small size constrain generalizability.</w:t>
      </w:r>
    </w:p>
    <w:p>
      <w:pPr>
        <w:spacing w:after="120"/>
        <w:ind w:left="360" w:hanging="360"/>
      </w:pPr>
      <w:r>
        <w:rPr>
          <w:rFonts w:ascii="Calibri" w:hAnsi="Calibri"/>
          <w:sz w:val="22"/>
        </w:rPr>
        <w:t xml:space="preserve">8. </w:t>
      </w:r>
      <w:r>
        <w:rPr>
          <w:rFonts w:ascii="Calibri" w:hAnsi="Calibri"/>
          <w:b/>
          <w:sz w:val="22"/>
        </w:rPr>
        <w:t>Research Gaps Identified</w:t>
      </w:r>
      <w:r>
        <w:rPr>
          <w:rFonts w:ascii="Calibri" w:hAnsi="Calibri"/>
          <w:sz w:val="22"/>
        </w:rPr>
        <w:t>: Inconsistent methodology, limited algorithm diversity, insufficient clinical translation, and dataset homogeneity motivate this study.</w:t>
      </w:r>
    </w:p>
    <w:p>
      <w:pPr>
        <w:spacing w:line="276" w:lineRule="auto" w:after="120"/>
      </w:pPr>
      <w:r>
        <w:rPr>
          <w:rFonts w:ascii="Calibri" w:hAnsi="Calibri"/>
          <w:sz w:val="22"/>
        </w:rPr>
        <w:t>This review establishes the foundation for the methodology (Chapter 3), results (Chapter 4), and discussion (Chapter 5) of this dissertation, positioning the current research within the broader landscape of ML-based diabetes prediction while identifying opportunities for contribution.</w:t>
      </w:r>
    </w:p>
    <w:p>
      <w:pPr>
        <w:pStyle w:val="Heading2"/>
      </w:pPr>
      <w:r>
        <w:rPr>
          <w:rFonts w:ascii="Calibri" w:hAnsi="Calibri"/>
          <w:b/>
          <w:sz w:val="28"/>
        </w:rPr>
        <w:t>References Summary</w:t>
      </w:r>
    </w:p>
    <w:p>
      <w:pPr>
        <w:spacing w:line="276" w:lineRule="auto" w:after="120"/>
      </w:pPr>
      <w:r>
        <w:rPr>
          <w:rFonts w:ascii="Calibri" w:hAnsi="Calibri"/>
          <w:sz w:val="22"/>
        </w:rPr>
        <w:t>This literature review cites approximately 90+ sources across:</w:t>
      </w:r>
    </w:p>
    <w:p>
      <w:pPr>
        <w:pStyle w:val="ListBullet"/>
      </w:pPr>
      <w:r>
        <w:rPr>
          <w:rFonts w:ascii="Calibri" w:hAnsi="Calibri"/>
          <w:b/>
          <w:sz w:val="22"/>
        </w:rPr>
        <w:t>Diabetes Epidemiology</w:t>
      </w:r>
      <w:r>
        <w:rPr>
          <w:rFonts w:ascii="Calibri" w:hAnsi="Calibri"/>
          <w:sz w:val="22"/>
        </w:rPr>
        <w:t>: 15 sources (ADA, IDF, WHO reports; epidemiological studies)</w:t>
      </w:r>
    </w:p>
    <w:p>
      <w:pPr>
        <w:pStyle w:val="ListBullet"/>
      </w:pPr>
      <w:r>
        <w:rPr>
          <w:rFonts w:ascii="Calibri" w:hAnsi="Calibri"/>
          <w:b/>
          <w:sz w:val="22"/>
        </w:rPr>
        <w:t>Traditional Risk Assessment</w:t>
      </w:r>
      <w:r>
        <w:rPr>
          <w:rFonts w:ascii="Calibri" w:hAnsi="Calibri"/>
          <w:sz w:val="22"/>
        </w:rPr>
        <w:t>: 10 sources (FINDRISC, QDiabetes, Framingham studies)</w:t>
      </w:r>
    </w:p>
    <w:p>
      <w:pPr>
        <w:pStyle w:val="ListBullet"/>
      </w:pPr>
      <w:r>
        <w:rPr>
          <w:rFonts w:ascii="Calibri" w:hAnsi="Calibri"/>
          <w:b/>
          <w:sz w:val="22"/>
        </w:rPr>
        <w:t>ML in Healthcare</w:t>
      </w:r>
      <w:r>
        <w:rPr>
          <w:rFonts w:ascii="Calibri" w:hAnsi="Calibri"/>
          <w:sz w:val="22"/>
        </w:rPr>
        <w:t>: 20 sources (Topol, Rajkomar, Obermeyer seminal papers)</w:t>
      </w:r>
    </w:p>
    <w:p>
      <w:pPr>
        <w:pStyle w:val="ListBullet"/>
      </w:pPr>
      <w:r>
        <w:rPr>
          <w:rFonts w:ascii="Calibri" w:hAnsi="Calibri"/>
          <w:b/>
          <w:sz w:val="22"/>
        </w:rPr>
        <w:t>Diabetes Prediction Studies</w:t>
      </w:r>
      <w:r>
        <w:rPr>
          <w:rFonts w:ascii="Calibri" w:hAnsi="Calibri"/>
          <w:sz w:val="22"/>
        </w:rPr>
        <w:t>: 25 sources (Pima dataset studies from 1988-2025)</w:t>
      </w:r>
    </w:p>
    <w:p>
      <w:pPr>
        <w:pStyle w:val="ListBullet"/>
      </w:pPr>
      <w:r>
        <w:rPr>
          <w:rFonts w:ascii="Calibri" w:hAnsi="Calibri"/>
          <w:b/>
          <w:sz w:val="22"/>
        </w:rPr>
        <w:t>ML Algorithms</w:t>
      </w:r>
      <w:r>
        <w:rPr>
          <w:rFonts w:ascii="Calibri" w:hAnsi="Calibri"/>
          <w:sz w:val="22"/>
        </w:rPr>
        <w:t>: 15 sources (Breiman, Hastie, Chen &amp; Guestrin foundational texts)</w:t>
      </w:r>
    </w:p>
    <w:p>
      <w:pPr>
        <w:pStyle w:val="ListBullet"/>
      </w:pPr>
      <w:r>
        <w:rPr>
          <w:rFonts w:ascii="Calibri" w:hAnsi="Calibri"/>
          <w:b/>
          <w:sz w:val="22"/>
        </w:rPr>
        <w:t>Interpretability</w:t>
      </w:r>
      <w:r>
        <w:rPr>
          <w:rFonts w:ascii="Calibri" w:hAnsi="Calibri"/>
          <w:sz w:val="22"/>
        </w:rPr>
        <w:t>: 8 sources (SHAP, LIME, Rudin papers)</w:t>
      </w:r>
    </w:p>
    <w:p>
      <w:pPr>
        <w:pStyle w:val="ListBullet"/>
      </w:pPr>
      <w:r>
        <w:rPr>
          <w:rFonts w:ascii="Calibri" w:hAnsi="Calibri"/>
          <w:b/>
          <w:sz w:val="22"/>
        </w:rPr>
        <w:t>Ethics and Bias</w:t>
      </w:r>
      <w:r>
        <w:rPr>
          <w:rFonts w:ascii="Calibri" w:hAnsi="Calibri"/>
          <w:sz w:val="22"/>
        </w:rPr>
        <w:t>: 12 sources (WHO, FDA guidance; Obermeyer bias study)</w:t>
      </w:r>
    </w:p>
    <w:p>
      <w:pPr>
        <w:pStyle w:val="ListBullet"/>
      </w:pPr>
      <w:r>
        <w:rPr>
          <w:rFonts w:ascii="Calibri" w:hAnsi="Calibri"/>
          <w:b/>
          <w:sz w:val="22"/>
        </w:rPr>
        <w:t>Statistical Learning</w:t>
      </w:r>
      <w:r>
        <w:rPr>
          <w:rFonts w:ascii="Calibri" w:hAnsi="Calibri"/>
          <w:sz w:val="22"/>
        </w:rPr>
        <w:t>: 8 sources (Vapnik, Wolpert theoretical foundations)</w:t>
      </w:r>
    </w:p>
    <w:p>
      <w:pPr>
        <w:spacing w:line="276" w:lineRule="auto" w:after="120"/>
      </w:pPr>
      <w:r>
        <w:rPr>
          <w:rFonts w:ascii="Calibri" w:hAnsi="Calibri"/>
          <w:sz w:val="22"/>
        </w:rPr>
        <w:t>Full reference list to be compiled in APA format in dissertation References section.</w:t>
      </w:r>
    </w:p>
    <w:p>
      <w:pPr>
        <w:spacing w:line="276" w:lineRule="auto"/>
      </w:pPr>
      <w:r>
        <w:rPr>
          <w:rFonts w:ascii="Calibri" w:hAnsi="Calibri"/>
          <w:b/>
          <w:sz w:val="22"/>
        </w:rPr>
        <w:t>Note to Student</w:t>
      </w:r>
      <w:r>
        <w:rPr>
          <w:rFonts w:ascii="Calibri" w:hAnsi="Calibri"/>
          <w:sz w:val="22"/>
        </w:rPr>
        <w:t>: This chapter provides comprehensive literature coverage. To strengthen further:</w:t>
      </w:r>
    </w:p>
    <w:p>
      <w:pPr>
        <w:spacing w:after="120"/>
        <w:ind w:left="360" w:hanging="360"/>
      </w:pPr>
      <w:r>
        <w:rPr>
          <w:rFonts w:ascii="Calibri" w:hAnsi="Calibri"/>
          <w:sz w:val="22"/>
        </w:rPr>
        <w:t xml:space="preserve">1. </w:t>
      </w:r>
      <w:r>
        <w:rPr>
          <w:rFonts w:ascii="Calibri" w:hAnsi="Calibri"/>
          <w:sz w:val="22"/>
        </w:rPr>
        <w:t>Add 3-5 more recent 2024-2025 papers if available</w:t>
      </w:r>
    </w:p>
    <w:p>
      <w:pPr>
        <w:spacing w:after="120"/>
        <w:ind w:left="360" w:hanging="360"/>
      </w:pPr>
      <w:r>
        <w:rPr>
          <w:rFonts w:ascii="Calibri" w:hAnsi="Calibri"/>
          <w:sz w:val="22"/>
        </w:rPr>
        <w:t xml:space="preserve">2. </w:t>
      </w:r>
      <w:r>
        <w:rPr>
          <w:rFonts w:ascii="Calibri" w:hAnsi="Calibri"/>
          <w:sz w:val="22"/>
        </w:rPr>
        <w:t>Expand specific algorithm subsections with additional mathematical detail if word count permits</w:t>
      </w:r>
    </w:p>
    <w:p>
      <w:pPr>
        <w:spacing w:after="120"/>
        <w:ind w:left="360" w:hanging="360"/>
      </w:pPr>
      <w:r>
        <w:rPr>
          <w:rFonts w:ascii="Calibri" w:hAnsi="Calibri"/>
          <w:sz w:val="22"/>
        </w:rPr>
        <w:t xml:space="preserve">3. </w:t>
      </w:r>
      <w:r>
        <w:rPr>
          <w:rFonts w:ascii="Calibri" w:hAnsi="Calibri"/>
          <w:sz w:val="22"/>
        </w:rPr>
        <w:t>Include more direct quotes from seminal papers for academic depth</w:t>
      </w:r>
    </w:p>
    <w:p>
      <w:pPr>
        <w:spacing w:after="120"/>
        <w:ind w:left="360" w:hanging="360"/>
      </w:pPr>
      <w:r>
        <w:rPr>
          <w:rFonts w:ascii="Calibri" w:hAnsi="Calibri"/>
          <w:sz w:val="22"/>
        </w:rPr>
        <w:t xml:space="preserve">4. </w:t>
      </w:r>
      <w:r>
        <w:rPr>
          <w:rFonts w:ascii="Calibri" w:hAnsi="Calibri"/>
          <w:sz w:val="22"/>
        </w:rPr>
        <w:t>Add additional comparison tables for studies using non-Pima datasets</w:t>
      </w:r>
    </w:p>
    <w:p>
      <w:r>
        <w:br w:type="page"/>
      </w:r>
    </w:p>
    <w:p>
      <w:pPr>
        <w:pStyle w:val="Heading1"/>
        <w:jc w:val="left"/>
      </w:pPr>
      <w:r>
        <w:rPr>
          <w:rFonts w:ascii="Calibri" w:hAnsi="Calibri"/>
          <w:b/>
          <w:sz w:val="32"/>
        </w:rPr>
        <w:t>Chapter 3: Methodology</w:t>
      </w:r>
    </w:p>
    <w:p>
      <w:pPr>
        <w:pStyle w:val="Heading2"/>
      </w:pPr>
      <w:r>
        <w:rPr>
          <w:rFonts w:ascii="Calibri" w:hAnsi="Calibri"/>
          <w:b/>
          <w:sz w:val="28"/>
        </w:rPr>
        <w:t>3.1 Research Design Overview</w:t>
      </w:r>
    </w:p>
    <w:p>
      <w:pPr>
        <w:spacing w:line="276" w:lineRule="auto" w:after="120"/>
      </w:pPr>
      <w:r>
        <w:rPr>
          <w:rFonts w:ascii="Calibri" w:hAnsi="Calibri"/>
          <w:sz w:val="22"/>
        </w:rPr>
        <w:t>This study employs a quantitative, experimental research design to develop and evaluate Machine Learning models for diabetes risk prediction. The methodology follows a systematic approach encompassing data acquisition, preprocessing, model development, training, evaluation, and comparison. The research is structured as a cross-sectional analysis utilizing the Pima Indians Diabetes Database, with the primary objective of determining which ML algorithms achieve optimal performance for binary classification of diabetes presence.</w:t>
      </w:r>
    </w:p>
    <w:p>
      <w:pPr>
        <w:pStyle w:val="Heading3"/>
      </w:pPr>
      <w:r>
        <w:rPr>
          <w:rFonts w:ascii="Calibri" w:hAnsi="Calibri"/>
          <w:b/>
          <w:sz w:val="24"/>
        </w:rPr>
        <w:t>3.1.1 Research Paradigm</w:t>
      </w:r>
    </w:p>
    <w:p>
      <w:pPr>
        <w:spacing w:line="276" w:lineRule="auto"/>
      </w:pPr>
      <w:r>
        <w:rPr>
          <w:rFonts w:ascii="Calibri" w:hAnsi="Calibri"/>
          <w:sz w:val="22"/>
        </w:rPr>
        <w:t xml:space="preserve">The study adopts a </w:t>
      </w:r>
      <w:r>
        <w:rPr>
          <w:rFonts w:ascii="Calibri" w:hAnsi="Calibri"/>
          <w:b/>
          <w:sz w:val="22"/>
        </w:rPr>
        <w:t>positivist research paradigm</w:t>
      </w:r>
      <w:r>
        <w:rPr>
          <w:rFonts w:ascii="Calibri" w:hAnsi="Calibri"/>
          <w:sz w:val="22"/>
        </w:rPr>
        <w:t>, emphasizing empirical, objective measurement of model performance through quantifiable metrics. This approach aligns with the data-driven nature of Machine Learning research and enables reproducible, verifiable results that can be independently validated by other researchers.</w:t>
      </w:r>
    </w:p>
    <w:p>
      <w:pPr>
        <w:pStyle w:val="Heading3"/>
      </w:pPr>
      <w:r>
        <w:rPr>
          <w:rFonts w:ascii="Calibri" w:hAnsi="Calibri"/>
          <w:b/>
          <w:sz w:val="24"/>
        </w:rPr>
        <w:t>3.1.2 Experimental Design</w:t>
      </w:r>
    </w:p>
    <w:p>
      <w:pPr>
        <w:spacing w:line="276" w:lineRule="auto"/>
      </w:pPr>
      <w:r>
        <w:rPr>
          <w:rFonts w:ascii="Calibri" w:hAnsi="Calibri"/>
          <w:sz w:val="22"/>
        </w:rPr>
        <w:t xml:space="preserve">The experimental design follows a </w:t>
      </w:r>
      <w:r>
        <w:rPr>
          <w:rFonts w:ascii="Calibri" w:hAnsi="Calibri"/>
          <w:b/>
          <w:sz w:val="22"/>
        </w:rPr>
        <w:t>comparative evaluation framework</w:t>
      </w:r>
      <w:r>
        <w:rPr>
          <w:rFonts w:ascii="Calibri" w:hAnsi="Calibri"/>
          <w:sz w:val="22"/>
        </w:rPr>
        <w:t>, where multiple ML algorithms are trained on identical data and evaluated using standardized metrics. This design enables systematic comparison of algorithmic performance while controlling for data-related variables. The study implements:</w:t>
      </w:r>
    </w:p>
    <w:p>
      <w:pPr>
        <w:spacing w:after="120"/>
        <w:ind w:left="360" w:hanging="360"/>
      </w:pPr>
      <w:r>
        <w:rPr>
          <w:rFonts w:ascii="Calibri" w:hAnsi="Calibri"/>
          <w:sz w:val="22"/>
        </w:rPr>
        <w:t xml:space="preserve">1. </w:t>
      </w:r>
      <w:r>
        <w:rPr>
          <w:rFonts w:ascii="Calibri" w:hAnsi="Calibri"/>
          <w:b/>
          <w:sz w:val="22"/>
        </w:rPr>
        <w:t>Single dataset approach</w:t>
      </w:r>
      <w:r>
        <w:rPr>
          <w:rFonts w:ascii="Calibri" w:hAnsi="Calibri"/>
          <w:sz w:val="22"/>
        </w:rPr>
        <w:t>: All models trained and tested on the Pima Indians Diabetes Database</w:t>
      </w:r>
    </w:p>
    <w:p>
      <w:pPr>
        <w:spacing w:after="120"/>
        <w:ind w:left="360" w:hanging="360"/>
      </w:pPr>
      <w:r>
        <w:rPr>
          <w:rFonts w:ascii="Calibri" w:hAnsi="Calibri"/>
          <w:sz w:val="22"/>
        </w:rPr>
        <w:t xml:space="preserve">2. </w:t>
      </w:r>
      <w:r>
        <w:rPr>
          <w:rFonts w:ascii="Calibri" w:hAnsi="Calibri"/>
          <w:b/>
          <w:sz w:val="22"/>
        </w:rPr>
        <w:t>Consistent preprocessing</w:t>
      </w:r>
      <w:r>
        <w:rPr>
          <w:rFonts w:ascii="Calibri" w:hAnsi="Calibri"/>
          <w:sz w:val="22"/>
        </w:rPr>
        <w:t>: Identical data preparation applied to all algorithms</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Uniform metrics applied across all models</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Fixed random seeds ensure consistent results</w:t>
      </w:r>
    </w:p>
    <w:p>
      <w:pPr>
        <w:spacing w:after="120"/>
        <w:ind w:left="360" w:hanging="360"/>
      </w:pPr>
      <w:r>
        <w:rPr>
          <w:rFonts w:ascii="Calibri" w:hAnsi="Calibri"/>
          <w:sz w:val="22"/>
        </w:rPr>
        <w:t xml:space="preserve">5. </w:t>
      </w:r>
      <w:r>
        <w:rPr>
          <w:rFonts w:ascii="Calibri" w:hAnsi="Calibri"/>
          <w:b/>
          <w:sz w:val="22"/>
        </w:rPr>
        <w:t>Modular architecture</w:t>
      </w:r>
      <w:r>
        <w:rPr>
          <w:rFonts w:ascii="Calibri" w:hAnsi="Calibri"/>
          <w:sz w:val="22"/>
        </w:rPr>
        <w:t>: Separate modules for data processing, model development, and evaluation</w:t>
      </w:r>
    </w:p>
    <w:p>
      <w:pPr>
        <w:pStyle w:val="Heading3"/>
      </w:pPr>
      <w:r>
        <w:rPr>
          <w:rFonts w:ascii="Calibri" w:hAnsi="Calibri"/>
          <w:b/>
          <w:sz w:val="24"/>
        </w:rPr>
        <w:t>3.1.3 Research Workflow</w:t>
      </w:r>
    </w:p>
    <w:p>
      <w:r>
        <w:rPr>
          <w:rFonts w:ascii="Calibri" w:hAnsi="Calibri"/>
          <w:b/>
          <w:sz w:val="22"/>
        </w:rPr>
        <w:t>Figure 3.1: Overall Research Methodology Workflow</w:t>
      </w:r>
    </w:p>
    <w:p>
      <w:pPr>
        <w:pStyle w:val="Heading2"/>
      </w:pPr>
      <w:r>
        <w:rPr>
          <w:rFonts w:ascii="Calibri" w:hAnsi="Calibri"/>
          <w:b/>
          <w:sz w:val="28"/>
        </w:rPr>
        <w:t>3.2 Dataset Description</w:t>
      </w:r>
    </w:p>
    <w:p>
      <w:pPr>
        <w:pStyle w:val="Heading3"/>
      </w:pPr>
      <w:r>
        <w:rPr>
          <w:rFonts w:ascii="Calibri" w:hAnsi="Calibri"/>
          <w:b/>
          <w:sz w:val="24"/>
        </w:rPr>
        <w:t>3.2.1 Dataset Selection and Provenance</w:t>
      </w:r>
    </w:p>
    <w:p>
      <w:pPr>
        <w:spacing w:line="276" w:lineRule="auto"/>
      </w:pPr>
      <w:r>
        <w:rPr>
          <w:rFonts w:ascii="Calibri" w:hAnsi="Calibri"/>
          <w:sz w:val="22"/>
        </w:rPr>
        <w:t xml:space="preserve">The </w:t>
      </w:r>
      <w:r>
        <w:rPr>
          <w:rFonts w:ascii="Calibri" w:hAnsi="Calibri"/>
          <w:b/>
          <w:sz w:val="22"/>
        </w:rPr>
        <w:t>Pima Indians Diabetes Database</w:t>
      </w:r>
      <w:r>
        <w:rPr>
          <w:rFonts w:ascii="Calibri" w:hAnsi="Calibri"/>
          <w:sz w:val="22"/>
        </w:rPr>
        <w:t xml:space="preserve"> was selected for this study due to its established role in diabetes prediction research, manageable size suitable for comprehensive algorithm comparison, and availability as a benchmark dataset in the Machine Learning community. The dataset was originally collected by the National Institute of Diabetes and Digestive and Kidney Diseases and is publicly available through the UCI Machine Learning Repository and Kaggle.</w:t>
      </w:r>
    </w:p>
    <w:p>
      <w:r>
        <w:rPr>
          <w:rFonts w:ascii="Calibri" w:hAnsi="Calibri"/>
          <w:b/>
          <w:sz w:val="22"/>
        </w:rPr>
        <w:t>Table 3.1: Dataset Provenance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18"/>
              </w:rPr>
              <w:t>**Dataset Name**</w:t>
            </w:r>
          </w:p>
        </w:tc>
        <w:tc>
          <w:tcPr>
            <w:tcW w:type="dxa" w:w="4320"/>
          </w:tcPr>
          <w:p>
            <w:r>
              <w:rPr>
                <w:sz w:val="18"/>
              </w:rPr>
              <w:t>Pima Indians Diabetes Database</w:t>
            </w:r>
          </w:p>
        </w:tc>
      </w:tr>
      <w:tr>
        <w:tc>
          <w:tcPr>
            <w:tcW w:type="dxa" w:w="4320"/>
          </w:tcPr>
          <w:p>
            <w:r>
              <w:rPr>
                <w:sz w:val="18"/>
              </w:rPr>
              <w:t>**Source**</w:t>
            </w:r>
          </w:p>
        </w:tc>
        <w:tc>
          <w:tcPr>
            <w:tcW w:type="dxa" w:w="4320"/>
          </w:tcPr>
          <w:p>
            <w:r>
              <w:rPr>
                <w:sz w:val="18"/>
              </w:rPr>
              <w:t>National Institute of Diabetes and Digestive and Kidney Diseases</w:t>
            </w:r>
          </w:p>
        </w:tc>
      </w:tr>
      <w:tr>
        <w:tc>
          <w:tcPr>
            <w:tcW w:type="dxa" w:w="4320"/>
          </w:tcPr>
          <w:p>
            <w:r>
              <w:rPr>
                <w:sz w:val="18"/>
              </w:rPr>
              <w:t>**Availability**</w:t>
            </w:r>
          </w:p>
        </w:tc>
        <w:tc>
          <w:tcPr>
            <w:tcW w:type="dxa" w:w="4320"/>
          </w:tcPr>
          <w:p>
            <w:r>
              <w:rPr>
                <w:sz w:val="18"/>
              </w:rPr>
              <w:t>UCI Machine Learning Repository, Kaggle</w:t>
            </w:r>
          </w:p>
        </w:tc>
      </w:tr>
      <w:tr>
        <w:tc>
          <w:tcPr>
            <w:tcW w:type="dxa" w:w="4320"/>
          </w:tcPr>
          <w:p>
            <w:r>
              <w:rPr>
                <w:sz w:val="18"/>
              </w:rPr>
              <w:t>**Publication**</w:t>
            </w:r>
          </w:p>
        </w:tc>
        <w:tc>
          <w:tcPr>
            <w:tcW w:type="dxa" w:w="4320"/>
          </w:tcPr>
          <w:p>
            <w:r>
              <w:rPr>
                <w:sz w:val="18"/>
              </w:rPr>
              <w:t>Smith et al. (1988)</w:t>
            </w:r>
          </w:p>
        </w:tc>
      </w:tr>
      <w:tr>
        <w:tc>
          <w:tcPr>
            <w:tcW w:type="dxa" w:w="4320"/>
          </w:tcPr>
          <w:p>
            <w:r>
              <w:rPr>
                <w:sz w:val="18"/>
              </w:rPr>
              <w:t>**Domain**</w:t>
            </w:r>
          </w:p>
        </w:tc>
        <w:tc>
          <w:tcPr>
            <w:tcW w:type="dxa" w:w="4320"/>
          </w:tcPr>
          <w:p>
            <w:r>
              <w:rPr>
                <w:sz w:val="18"/>
              </w:rPr>
              <w:t>Medical diagnostics - Endocrinology</w:t>
            </w:r>
          </w:p>
        </w:tc>
      </w:tr>
      <w:tr>
        <w:tc>
          <w:tcPr>
            <w:tcW w:type="dxa" w:w="4320"/>
          </w:tcPr>
          <w:p>
            <w:r>
              <w:rPr>
                <w:sz w:val="18"/>
              </w:rPr>
              <w:t>**License**</w:t>
            </w:r>
          </w:p>
        </w:tc>
        <w:tc>
          <w:tcPr>
            <w:tcW w:type="dxa" w:w="4320"/>
          </w:tcPr>
          <w:p>
            <w:r>
              <w:rPr>
                <w:sz w:val="18"/>
              </w:rPr>
              <w:t>Public domain, freely available for research</w:t>
            </w:r>
          </w:p>
        </w:tc>
      </w:tr>
      <w:tr>
        <w:tc>
          <w:tcPr>
            <w:tcW w:type="dxa" w:w="4320"/>
          </w:tcPr>
          <w:p>
            <w:r>
              <w:rPr>
                <w:sz w:val="18"/>
              </w:rPr>
              <w:t>**Original Study**</w:t>
            </w:r>
          </w:p>
        </w:tc>
        <w:tc>
          <w:tcPr>
            <w:tcW w:type="dxa" w:w="4320"/>
          </w:tcPr>
          <w:p>
            <w:r>
              <w:rPr>
                <w:sz w:val="18"/>
              </w:rPr>
              <w:t>ADAP learning algorithm evaluation</w:t>
            </w:r>
          </w:p>
        </w:tc>
      </w:tr>
    </w:tbl>
    <w:p/>
    <w:p>
      <w:pPr>
        <w:pStyle w:val="Heading3"/>
      </w:pPr>
      <w:r>
        <w:rPr>
          <w:rFonts w:ascii="Calibri" w:hAnsi="Calibri"/>
          <w:b/>
          <w:sz w:val="24"/>
        </w:rPr>
        <w:t>3.2.2 Population Characteristics</w:t>
      </w:r>
    </w:p>
    <w:p>
      <w:pPr>
        <w:spacing w:line="276" w:lineRule="auto" w:after="120"/>
      </w:pPr>
      <w:r>
        <w:rPr>
          <w:rFonts w:ascii="Calibri" w:hAnsi="Calibri"/>
          <w:sz w:val="22"/>
        </w:rPr>
        <w:t>The dataset comprises medical records from 768 female patients of Pima Indian heritage, aged 21 years and older, living near Phoenix, Arizona, USA. The Pima Indian population was selected for the original study due to their high prevalence of Type 2 diabetes, making them an ideal cohort for diabetes research.</w:t>
      </w:r>
    </w:p>
    <w:p>
      <w:r>
        <w:rPr>
          <w:rFonts w:ascii="Calibri" w:hAnsi="Calibri"/>
          <w:b/>
          <w:sz w:val="22"/>
        </w:rPr>
        <w:t>Population Inclusion Criteria:</w:t>
      </w:r>
    </w:p>
    <w:p>
      <w:pPr>
        <w:pStyle w:val="ListBullet"/>
      </w:pPr>
      <w:r>
        <w:rPr>
          <w:rFonts w:ascii="Calibri" w:hAnsi="Calibri"/>
          <w:sz w:val="22"/>
        </w:rPr>
        <w:t>Female gender</w:t>
      </w:r>
    </w:p>
    <w:p>
      <w:pPr>
        <w:pStyle w:val="ListBullet"/>
      </w:pPr>
      <w:r>
        <w:rPr>
          <w:rFonts w:ascii="Calibri" w:hAnsi="Calibri"/>
          <w:sz w:val="22"/>
        </w:rPr>
        <w:t>Pima Indian heritage</w:t>
      </w:r>
    </w:p>
    <w:p>
      <w:pPr>
        <w:pStyle w:val="ListBullet"/>
      </w:pPr>
      <w:r>
        <w:rPr>
          <w:rFonts w:ascii="Calibri" w:hAnsi="Calibri"/>
          <w:sz w:val="22"/>
        </w:rPr>
        <w:t>Minimum age: 21 years</w:t>
      </w:r>
    </w:p>
    <w:p>
      <w:pPr>
        <w:pStyle w:val="ListBullet"/>
      </w:pPr>
      <w:r>
        <w:rPr>
          <w:rFonts w:ascii="Calibri" w:hAnsi="Calibri"/>
          <w:sz w:val="22"/>
        </w:rPr>
        <w:t>Complete diagnostic information available</w:t>
      </w:r>
    </w:p>
    <w:p>
      <w:r>
        <w:rPr>
          <w:rFonts w:ascii="Calibri" w:hAnsi="Calibri"/>
          <w:b/>
          <w:sz w:val="22"/>
        </w:rPr>
        <w:t>Population Limitations:</w:t>
      </w:r>
    </w:p>
    <w:p>
      <w:pPr>
        <w:pStyle w:val="ListBullet"/>
      </w:pPr>
      <w:r>
        <w:rPr>
          <w:rFonts w:ascii="Calibri" w:hAnsi="Calibri"/>
          <w:sz w:val="22"/>
        </w:rPr>
        <w:t>Restricted to single ethnic group (Pima Indians)</w:t>
      </w:r>
    </w:p>
    <w:p>
      <w:pPr>
        <w:pStyle w:val="ListBullet"/>
      </w:pPr>
      <w:r>
        <w:rPr>
          <w:rFonts w:ascii="Calibri" w:hAnsi="Calibri"/>
          <w:sz w:val="22"/>
        </w:rPr>
        <w:t>Female-only cohort</w:t>
      </w:r>
    </w:p>
    <w:p>
      <w:pPr>
        <w:pStyle w:val="ListBullet"/>
      </w:pPr>
      <w:r>
        <w:rPr>
          <w:rFonts w:ascii="Calibri" w:hAnsi="Calibri"/>
          <w:sz w:val="22"/>
        </w:rPr>
        <w:t>Specific geographic location (Arizona, USA)</w:t>
      </w:r>
    </w:p>
    <w:p>
      <w:pPr>
        <w:pStyle w:val="ListBullet"/>
      </w:pPr>
      <w:r>
        <w:rPr>
          <w:rFonts w:ascii="Calibri" w:hAnsi="Calibri"/>
          <w:sz w:val="22"/>
        </w:rPr>
        <w:t>Single time point (cross-sectional data)</w:t>
      </w:r>
    </w:p>
    <w:p>
      <w:pPr>
        <w:pStyle w:val="Heading3"/>
      </w:pPr>
      <w:r>
        <w:rPr>
          <w:rFonts w:ascii="Calibri" w:hAnsi="Calibri"/>
          <w:b/>
          <w:sz w:val="24"/>
        </w:rPr>
        <w:t>3.2.3 Feature Descriptions</w:t>
      </w:r>
    </w:p>
    <w:p>
      <w:pPr>
        <w:spacing w:line="276" w:lineRule="auto" w:after="120"/>
      </w:pPr>
      <w:r>
        <w:rPr>
          <w:rFonts w:ascii="Calibri" w:hAnsi="Calibri"/>
          <w:sz w:val="22"/>
        </w:rPr>
        <w:t>The dataset comprises 8 predictor variables (features) and 1 binary target variable.</w:t>
      </w:r>
    </w:p>
    <w:p>
      <w:r>
        <w:rPr>
          <w:rFonts w:ascii="Calibri" w:hAnsi="Calibri"/>
          <w:b/>
          <w:sz w:val="22"/>
        </w:rPr>
        <w:t>Table 3.2: Feature Specifications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w:t>
            </w:r>
          </w:p>
        </w:tc>
        <w:tc>
          <w:tcPr>
            <w:tcW w:type="dxa" w:w="1440"/>
          </w:tcPr>
          <w:p>
            <w:r>
              <w:rPr>
                <w:b/>
                <w:sz w:val="20"/>
              </w:rPr>
              <w:t>Data Type</w:t>
            </w:r>
          </w:p>
        </w:tc>
        <w:tc>
          <w:tcPr>
            <w:tcW w:type="dxa" w:w="1440"/>
          </w:tcPr>
          <w:p>
            <w:r>
              <w:rPr>
                <w:b/>
                <w:sz w:val="20"/>
              </w:rPr>
              <w:t>Range</w:t>
            </w:r>
          </w:p>
        </w:tc>
        <w:tc>
          <w:tcPr>
            <w:tcW w:type="dxa" w:w="1440"/>
          </w:tcPr>
          <w:p>
            <w:r>
              <w:rPr>
                <w:b/>
                <w:sz w:val="20"/>
              </w:rPr>
              <w:t>Clinical Significance</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Integer</w:t>
            </w:r>
          </w:p>
        </w:tc>
        <w:tc>
          <w:tcPr>
            <w:tcW w:type="dxa" w:w="1440"/>
          </w:tcPr>
          <w:p>
            <w:r>
              <w:rPr>
                <w:sz w:val="18"/>
              </w:rPr>
              <w:t>0-17</w:t>
            </w:r>
          </w:p>
        </w:tc>
        <w:tc>
          <w:tcPr>
            <w:tcW w:type="dxa" w:w="1440"/>
          </w:tcPr>
          <w:p>
            <w:r>
              <w:rPr>
                <w:sz w:val="18"/>
              </w:rPr>
              <w:t>Gestational diabetes risk, hormonal changes</w:t>
            </w:r>
          </w:p>
        </w:tc>
      </w:tr>
      <w:tr>
        <w:tc>
          <w:tcPr>
            <w:tcW w:type="dxa" w:w="1440"/>
          </w:tcPr>
          <w:p>
            <w:r>
              <w:rPr>
                <w:sz w:val="18"/>
              </w:rPr>
              <w:t>**Glucose**</w:t>
            </w:r>
          </w:p>
        </w:tc>
        <w:tc>
          <w:tcPr>
            <w:tcW w:type="dxa" w:w="1440"/>
          </w:tcPr>
          <w:p>
            <w:r>
              <w:rPr>
                <w:sz w:val="18"/>
              </w:rPr>
              <w:t>Plasma glucose concentration (2-hour OGTT)</w:t>
            </w:r>
          </w:p>
        </w:tc>
        <w:tc>
          <w:tcPr>
            <w:tcW w:type="dxa" w:w="1440"/>
          </w:tcPr>
          <w:p>
            <w:r>
              <w:rPr>
                <w:sz w:val="18"/>
              </w:rPr>
              <w:t>mg/dL</w:t>
            </w:r>
          </w:p>
        </w:tc>
        <w:tc>
          <w:tcPr>
            <w:tcW w:type="dxa" w:w="1440"/>
          </w:tcPr>
          <w:p>
            <w:r>
              <w:rPr>
                <w:sz w:val="18"/>
              </w:rPr>
              <w:t>Integer</w:t>
            </w:r>
          </w:p>
        </w:tc>
        <w:tc>
          <w:tcPr>
            <w:tcW w:type="dxa" w:w="1440"/>
          </w:tcPr>
          <w:p>
            <w:r>
              <w:rPr>
                <w:sz w:val="18"/>
              </w:rPr>
              <w:t>0-199</w:t>
            </w:r>
          </w:p>
        </w:tc>
        <w:tc>
          <w:tcPr>
            <w:tcW w:type="dxa" w:w="1440"/>
          </w:tcPr>
          <w:p>
            <w:r>
              <w:rPr>
                <w:sz w:val="18"/>
              </w:rPr>
              <w:t>Primary diabetes indicator, diagnostic criterion</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 Hg</w:t>
            </w:r>
          </w:p>
        </w:tc>
        <w:tc>
          <w:tcPr>
            <w:tcW w:type="dxa" w:w="1440"/>
          </w:tcPr>
          <w:p>
            <w:r>
              <w:rPr>
                <w:sz w:val="18"/>
              </w:rPr>
              <w:t>Integer</w:t>
            </w:r>
          </w:p>
        </w:tc>
        <w:tc>
          <w:tcPr>
            <w:tcW w:type="dxa" w:w="1440"/>
          </w:tcPr>
          <w:p>
            <w:r>
              <w:rPr>
                <w:sz w:val="18"/>
              </w:rPr>
              <w:t>0-122</w:t>
            </w:r>
          </w:p>
        </w:tc>
        <w:tc>
          <w:tcPr>
            <w:tcW w:type="dxa" w:w="1440"/>
          </w:tcPr>
          <w:p>
            <w:r>
              <w:rPr>
                <w:sz w:val="18"/>
              </w:rPr>
              <w:t>Cardiovascular risk, metabolic syndrome</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Integer</w:t>
            </w:r>
          </w:p>
        </w:tc>
        <w:tc>
          <w:tcPr>
            <w:tcW w:type="dxa" w:w="1440"/>
          </w:tcPr>
          <w:p>
            <w:r>
              <w:rPr>
                <w:sz w:val="18"/>
              </w:rPr>
              <w:t>0-99</w:t>
            </w:r>
          </w:p>
        </w:tc>
        <w:tc>
          <w:tcPr>
            <w:tcW w:type="dxa" w:w="1440"/>
          </w:tcPr>
          <w:p>
            <w:r>
              <w:rPr>
                <w:sz w:val="18"/>
              </w:rPr>
              <w:t>Body fat estimation, insulin resistance</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Integer</w:t>
            </w:r>
          </w:p>
        </w:tc>
        <w:tc>
          <w:tcPr>
            <w:tcW w:type="dxa" w:w="1440"/>
          </w:tcPr>
          <w:p>
            <w:r>
              <w:rPr>
                <w:sz w:val="18"/>
              </w:rPr>
              <w:t>0-846</w:t>
            </w:r>
          </w:p>
        </w:tc>
        <w:tc>
          <w:tcPr>
            <w:tcW w:type="dxa" w:w="1440"/>
          </w:tcPr>
          <w:p>
            <w:r>
              <w:rPr>
                <w:sz w:val="18"/>
              </w:rPr>
              <w:t>Pancreatic function, insulin resistance</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Float</w:t>
            </w:r>
          </w:p>
        </w:tc>
        <w:tc>
          <w:tcPr>
            <w:tcW w:type="dxa" w:w="1440"/>
          </w:tcPr>
          <w:p>
            <w:r>
              <w:rPr>
                <w:sz w:val="18"/>
              </w:rPr>
              <w:t>0-67.1</w:t>
            </w:r>
          </w:p>
        </w:tc>
        <w:tc>
          <w:tcPr>
            <w:tcW w:type="dxa" w:w="1440"/>
          </w:tcPr>
          <w:p>
            <w:r>
              <w:rPr>
                <w:sz w:val="18"/>
              </w:rPr>
              <w:t>Obesity indicator, metabolic risk</w:t>
            </w:r>
          </w:p>
        </w:tc>
      </w:tr>
      <w:tr>
        <w:tc>
          <w:tcPr>
            <w:tcW w:type="dxa" w:w="1440"/>
          </w:tcPr>
          <w:p>
            <w:r>
              <w:rPr>
                <w:sz w:val="18"/>
              </w:rPr>
              <w:t>**DiabetesPedigreeFunction**</w:t>
            </w:r>
          </w:p>
        </w:tc>
        <w:tc>
          <w:tcPr>
            <w:tcW w:type="dxa" w:w="1440"/>
          </w:tcPr>
          <w:p>
            <w:r>
              <w:rPr>
                <w:sz w:val="18"/>
              </w:rPr>
              <w:t>Diabetes genetic predisposition score</w:t>
            </w:r>
          </w:p>
        </w:tc>
        <w:tc>
          <w:tcPr>
            <w:tcW w:type="dxa" w:w="1440"/>
          </w:tcPr>
          <w:p>
            <w:r>
              <w:rPr>
                <w:sz w:val="18"/>
              </w:rPr>
              <w:t>Score</w:t>
            </w:r>
          </w:p>
        </w:tc>
        <w:tc>
          <w:tcPr>
            <w:tcW w:type="dxa" w:w="1440"/>
          </w:tcPr>
          <w:p>
            <w:r>
              <w:rPr>
                <w:sz w:val="18"/>
              </w:rPr>
              <w:t>Float</w:t>
            </w:r>
          </w:p>
        </w:tc>
        <w:tc>
          <w:tcPr>
            <w:tcW w:type="dxa" w:w="1440"/>
          </w:tcPr>
          <w:p>
            <w:r>
              <w:rPr>
                <w:sz w:val="18"/>
              </w:rPr>
              <w:t>0.08-2.42</w:t>
            </w:r>
          </w:p>
        </w:tc>
        <w:tc>
          <w:tcPr>
            <w:tcW w:type="dxa" w:w="1440"/>
          </w:tcPr>
          <w:p>
            <w:r>
              <w:rPr>
                <w:sz w:val="18"/>
              </w:rPr>
              <w:t>Hereditary risk quantification</w:t>
            </w:r>
          </w:p>
        </w:tc>
      </w:tr>
      <w:tr>
        <w:tc>
          <w:tcPr>
            <w:tcW w:type="dxa" w:w="1440"/>
          </w:tcPr>
          <w:p>
            <w:r>
              <w:rPr>
                <w:sz w:val="18"/>
              </w:rPr>
              <w:t>**Age**</w:t>
            </w:r>
          </w:p>
        </w:tc>
        <w:tc>
          <w:tcPr>
            <w:tcW w:type="dxa" w:w="1440"/>
          </w:tcPr>
          <w:p>
            <w:r>
              <w:rPr>
                <w:sz w:val="18"/>
              </w:rPr>
              <w:t>Patient age</w:t>
            </w:r>
          </w:p>
        </w:tc>
        <w:tc>
          <w:tcPr>
            <w:tcW w:type="dxa" w:w="1440"/>
          </w:tcPr>
          <w:p>
            <w:r>
              <w:rPr>
                <w:sz w:val="18"/>
              </w:rPr>
              <w:t>Years</w:t>
            </w:r>
          </w:p>
        </w:tc>
        <w:tc>
          <w:tcPr>
            <w:tcW w:type="dxa" w:w="1440"/>
          </w:tcPr>
          <w:p>
            <w:r>
              <w:rPr>
                <w:sz w:val="18"/>
              </w:rPr>
              <w:t>Integer</w:t>
            </w:r>
          </w:p>
        </w:tc>
        <w:tc>
          <w:tcPr>
            <w:tcW w:type="dxa" w:w="1440"/>
          </w:tcPr>
          <w:p>
            <w:r>
              <w:rPr>
                <w:sz w:val="18"/>
              </w:rPr>
              <w:t>21-81</w:t>
            </w:r>
          </w:p>
        </w:tc>
        <w:tc>
          <w:tcPr>
            <w:tcW w:type="dxa" w:w="1440"/>
          </w:tcPr>
          <w:p>
            <w:r>
              <w:rPr>
                <w:sz w:val="18"/>
              </w:rPr>
              <w:t>Age-related diabetes risk progression</w:t>
            </w:r>
          </w:p>
        </w:tc>
      </w:tr>
      <w:tr>
        <w:tc>
          <w:tcPr>
            <w:tcW w:type="dxa" w:w="1440"/>
          </w:tcPr>
          <w:p>
            <w:r>
              <w:rPr>
                <w:sz w:val="18"/>
              </w:rPr>
              <w:t>**Outcome**</w:t>
            </w:r>
          </w:p>
        </w:tc>
        <w:tc>
          <w:tcPr>
            <w:tcW w:type="dxa" w:w="1440"/>
          </w:tcPr>
          <w:p>
            <w:r>
              <w:rPr>
                <w:sz w:val="18"/>
              </w:rPr>
              <w:t>Diabetes diagnosis (target)</w:t>
            </w:r>
          </w:p>
        </w:tc>
        <w:tc>
          <w:tcPr>
            <w:tcW w:type="dxa" w:w="1440"/>
          </w:tcPr>
          <w:p>
            <w:r>
              <w:rPr>
                <w:sz w:val="18"/>
              </w:rPr>
              <w:t>Binary</w:t>
            </w:r>
          </w:p>
        </w:tc>
        <w:tc>
          <w:tcPr>
            <w:tcW w:type="dxa" w:w="1440"/>
          </w:tcPr>
          <w:p>
            <w:r>
              <w:rPr>
                <w:sz w:val="18"/>
              </w:rPr>
              <w:t>Integer</w:t>
            </w:r>
          </w:p>
        </w:tc>
        <w:tc>
          <w:tcPr>
            <w:tcW w:type="dxa" w:w="1440"/>
          </w:tcPr>
          <w:p>
            <w:r>
              <w:rPr>
                <w:sz w:val="18"/>
              </w:rPr>
              <w:t>0-1</w:t>
            </w:r>
          </w:p>
        </w:tc>
        <w:tc>
          <w:tcPr>
            <w:tcW w:type="dxa" w:w="1440"/>
          </w:tcPr>
          <w:p>
            <w:r>
              <w:rPr>
                <w:sz w:val="18"/>
              </w:rPr>
              <w:t>0 = No diabetes, 1 = Diabetes present</w:t>
            </w:r>
          </w:p>
        </w:tc>
      </w:tr>
    </w:tbl>
    <w:p/>
    <w:p>
      <w:r>
        <w:rPr>
          <w:rFonts w:ascii="Calibri" w:hAnsi="Calibri"/>
          <w:b/>
          <w:sz w:val="22"/>
        </w:rPr>
        <w:t>Feature Measurement Details:</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Measured using 2-hour Oral Glucose Tolerance Test (OGTT), where patients consume 75g glucose solution and blood glucose is measured 2 hours later. Values ≥140 mg/dL indicate impaired glucose tolerance; ≥200 mg/dL indicates diabetes.</w:t>
      </w:r>
    </w:p>
    <w:p>
      <w:pPr>
        <w:spacing w:after="120"/>
        <w:ind w:left="360" w:hanging="360"/>
      </w:pPr>
      <w:r>
        <w:rPr>
          <w:rFonts w:ascii="Calibri" w:hAnsi="Calibri"/>
          <w:sz w:val="22"/>
        </w:rPr>
        <w:t xml:space="preserve">2. </w:t>
      </w:r>
      <w:r>
        <w:rPr>
          <w:rFonts w:ascii="Calibri" w:hAnsi="Calibri"/>
          <w:b/>
          <w:sz w:val="22"/>
        </w:rPr>
        <w:t>BMI Calculation</w:t>
      </w:r>
      <w:r>
        <w:rPr>
          <w:rFonts w:ascii="Calibri" w:hAnsi="Calibri"/>
          <w:sz w:val="22"/>
        </w:rPr>
        <w:t>: Body Mass Index = weight (kg) / height² (m²)</w:t>
      </w:r>
    </w:p>
    <w:p>
      <w:pPr>
        <w:pStyle w:val="ListBullet"/>
      </w:pPr>
      <w:r>
        <w:rPr>
          <w:rFonts w:ascii="Calibri" w:hAnsi="Calibri"/>
          <w:sz w:val="22"/>
        </w:rPr>
        <w:t>&lt;18.5: Underweight</w:t>
      </w:r>
    </w:p>
    <w:p>
      <w:pPr>
        <w:pStyle w:val="ListBullet"/>
      </w:pPr>
      <w:r>
        <w:rPr>
          <w:rFonts w:ascii="Calibri" w:hAnsi="Calibri"/>
          <w:sz w:val="22"/>
        </w:rPr>
        <w:t>18.5-24.9: Normal</w:t>
      </w:r>
    </w:p>
    <w:p>
      <w:pPr>
        <w:pStyle w:val="ListBullet"/>
      </w:pPr>
      <w:r>
        <w:rPr>
          <w:rFonts w:ascii="Calibri" w:hAnsi="Calibri"/>
          <w:sz w:val="22"/>
        </w:rPr>
        <w:t>25.0-29.9: Overweight</w:t>
      </w:r>
    </w:p>
    <w:p>
      <w:pPr>
        <w:pStyle w:val="ListBullet"/>
      </w:pPr>
      <w:r>
        <w:rPr>
          <w:rFonts w:ascii="Calibri" w:hAnsi="Calibri"/>
          <w:sz w:val="22"/>
        </w:rPr>
        <w:t>≥30.0: Obese</w:t>
      </w:r>
    </w:p>
    <w:p>
      <w:pPr>
        <w:spacing w:after="120"/>
        <w:ind w:left="360" w:hanging="360"/>
      </w:pPr>
      <w:r>
        <w:rPr>
          <w:rFonts w:ascii="Calibri" w:hAnsi="Calibri"/>
          <w:sz w:val="22"/>
        </w:rPr>
        <w:t xml:space="preserve">3. </w:t>
      </w:r>
      <w:r>
        <w:rPr>
          <w:rFonts w:ascii="Calibri" w:hAnsi="Calibri"/>
          <w:b/>
          <w:sz w:val="22"/>
        </w:rPr>
        <w:t>DiabetesPedigreeFunction</w:t>
      </w:r>
      <w:r>
        <w:rPr>
          <w:rFonts w:ascii="Calibri" w:hAnsi="Calibri"/>
          <w:sz w:val="22"/>
        </w:rPr>
        <w:t>: A proprietary function that provides a quantitative measure of diabetes heredity based on family history. Higher scores indicate greater genetic predisposition. The function considers both the number and closeness of relatives with diabetes.</w:t>
      </w:r>
    </w:p>
    <w:p>
      <w:pPr>
        <w:pStyle w:val="Heading3"/>
      </w:pPr>
      <w:r>
        <w:rPr>
          <w:rFonts w:ascii="Calibri" w:hAnsi="Calibri"/>
          <w:b/>
          <w:sz w:val="24"/>
        </w:rPr>
        <w:t>3.2.4 Target Variable</w:t>
      </w:r>
    </w:p>
    <w:p>
      <w:r>
        <w:rPr>
          <w:rFonts w:ascii="Calibri" w:hAnsi="Calibri"/>
          <w:b/>
          <w:sz w:val="22"/>
        </w:rPr>
        <w:t>Outcome Variable:</w:t>
      </w:r>
    </w:p>
    <w:p>
      <w:pPr>
        <w:pStyle w:val="ListBullet"/>
      </w:pPr>
      <w:r>
        <w:rPr>
          <w:rFonts w:ascii="Calibri" w:hAnsi="Calibri"/>
          <w:b/>
          <w:sz w:val="22"/>
        </w:rPr>
        <w:t>Type</w:t>
      </w:r>
      <w:r>
        <w:rPr>
          <w:rFonts w:ascii="Calibri" w:hAnsi="Calibri"/>
          <w:sz w:val="22"/>
        </w:rPr>
        <w:t>: Binary classification</w:t>
      </w:r>
    </w:p>
    <w:p>
      <w:pPr>
        <w:pStyle w:val="ListBullet"/>
      </w:pPr>
      <w:r>
        <w:rPr>
          <w:rFonts w:ascii="Calibri" w:hAnsi="Calibri"/>
          <w:b/>
          <w:sz w:val="22"/>
        </w:rPr>
        <w:t>Values</w:t>
      </w:r>
      <w:r>
        <w:rPr>
          <w:rFonts w:ascii="Calibri" w:hAnsi="Calibri"/>
          <w:sz w:val="22"/>
        </w:rPr>
        <w:t>:</w:t>
      </w:r>
    </w:p>
    <w:p>
      <w:pPr>
        <w:pStyle w:val="ListBullet"/>
      </w:pPr>
      <w:r>
        <w:rPr>
          <w:rFonts w:ascii="Calibri" w:hAnsi="Calibri"/>
          <w:sz w:val="22"/>
        </w:rPr>
        <w:t>0 = Test negative for diabetes (healthy)</w:t>
      </w:r>
    </w:p>
    <w:p>
      <w:pPr>
        <w:pStyle w:val="ListBullet"/>
      </w:pPr>
      <w:r>
        <w:rPr>
          <w:rFonts w:ascii="Calibri" w:hAnsi="Calibri"/>
          <w:sz w:val="22"/>
        </w:rPr>
        <w:t>1 = Test positive for diabetes (diabetic)</w:t>
      </w:r>
    </w:p>
    <w:p>
      <w:pPr>
        <w:pStyle w:val="ListBullet"/>
      </w:pPr>
      <w:r>
        <w:rPr>
          <w:rFonts w:ascii="Calibri" w:hAnsi="Calibri"/>
          <w:b/>
          <w:sz w:val="22"/>
        </w:rPr>
        <w:t>Diagnostic Criteria</w:t>
      </w:r>
      <w:r>
        <w:rPr>
          <w:rFonts w:ascii="Calibri" w:hAnsi="Calibri"/>
          <w:sz w:val="22"/>
        </w:rPr>
        <w:t>: Based on WHO diabetes diagnostic criteria</w:t>
      </w:r>
    </w:p>
    <w:p>
      <w:pPr>
        <w:pStyle w:val="ListBullet"/>
      </w:pPr>
      <w:r>
        <w:rPr>
          <w:rFonts w:ascii="Calibri" w:hAnsi="Calibri"/>
          <w:b/>
          <w:sz w:val="22"/>
        </w:rPr>
        <w:t>Class Distribution</w:t>
      </w:r>
      <w:r>
        <w:rPr>
          <w:rFonts w:ascii="Calibri" w:hAnsi="Calibri"/>
          <w:sz w:val="22"/>
        </w:rPr>
        <w:t>: 500 negative cases (65.1%), 268 positive cases (34.9%)</w:t>
      </w:r>
    </w:p>
    <w:p>
      <w:pPr>
        <w:pStyle w:val="Heading3"/>
      </w:pPr>
      <w:r>
        <w:rPr>
          <w:rFonts w:ascii="Calibri" w:hAnsi="Calibri"/>
          <w:b/>
          <w:sz w:val="24"/>
        </w:rPr>
        <w:t>3.2.5 Dataset Quality Issues</w:t>
      </w:r>
    </w:p>
    <w:p>
      <w:pPr>
        <w:spacing w:line="276" w:lineRule="auto" w:after="120"/>
      </w:pPr>
      <w:r>
        <w:rPr>
          <w:rFonts w:ascii="Calibri" w:hAnsi="Calibri"/>
          <w:sz w:val="22"/>
        </w:rPr>
        <w:t>The dataset contains several quality issues that require preprocessing:</w:t>
      </w:r>
    </w:p>
    <w:p>
      <w:r>
        <w:rPr>
          <w:rFonts w:ascii="Calibri" w:hAnsi="Calibri"/>
          <w:b/>
          <w:sz w:val="22"/>
        </w:rPr>
        <w:t>Table 3.3: Data Quality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Description</w:t>
            </w:r>
          </w:p>
        </w:tc>
        <w:tc>
          <w:tcPr>
            <w:tcW w:type="dxa" w:w="1728"/>
          </w:tcPr>
          <w:p>
            <w:r>
              <w:rPr>
                <w:b/>
                <w:sz w:val="20"/>
              </w:rPr>
              <w:t>Prevalence</w:t>
            </w:r>
          </w:p>
        </w:tc>
        <w:tc>
          <w:tcPr>
            <w:tcW w:type="dxa" w:w="1728"/>
          </w:tcPr>
          <w:p>
            <w:r>
              <w:rPr>
                <w:b/>
                <w:sz w:val="20"/>
              </w:rPr>
              <w:t>Impact</w:t>
            </w:r>
          </w:p>
        </w:tc>
        <w:tc>
          <w:tcPr>
            <w:tcW w:type="dxa" w:w="1728"/>
          </w:tcPr>
          <w:p>
            <w:r>
              <w:rPr>
                <w:b/>
                <w:sz w:val="20"/>
              </w:rPr>
              <w:t>Resolution</w:t>
            </w:r>
          </w:p>
        </w:tc>
      </w:tr>
      <w:tr>
        <w:tc>
          <w:tcPr>
            <w:tcW w:type="dxa" w:w="1728"/>
          </w:tcPr>
          <w:p>
            <w:r>
              <w:rPr>
                <w:sz w:val="18"/>
              </w:rPr>
              <w:t>**Missing Values (Zeros)**</w:t>
            </w:r>
          </w:p>
        </w:tc>
        <w:tc>
          <w:tcPr>
            <w:tcW w:type="dxa" w:w="1728"/>
          </w:tcPr>
          <w:p>
            <w:r>
              <w:rPr>
                <w:sz w:val="18"/>
              </w:rPr>
              <w:t>Biologically implausible zero values</w:t>
            </w:r>
          </w:p>
        </w:tc>
        <w:tc>
          <w:tcPr>
            <w:tcW w:type="dxa" w:w="1728"/>
          </w:tcPr>
          <w:p>
            <w:r>
              <w:rPr>
                <w:sz w:val="18"/>
              </w:rPr>
              <w:t>652 instances (84.9% of samples)</w:t>
            </w:r>
          </w:p>
        </w:tc>
        <w:tc>
          <w:tcPr>
            <w:tcW w:type="dxa" w:w="1728"/>
          </w:tcPr>
          <w:p>
            <w:r>
              <w:rPr>
                <w:sz w:val="18"/>
              </w:rPr>
              <w:t>Distorts statistical measures</w:t>
            </w:r>
          </w:p>
        </w:tc>
        <w:tc>
          <w:tcPr>
            <w:tcW w:type="dxa" w:w="1728"/>
          </w:tcPr>
          <w:p>
            <w:r>
              <w:rPr>
                <w:sz w:val="18"/>
              </w:rPr>
              <w:t>Median imputation</w:t>
            </w:r>
          </w:p>
        </w:tc>
      </w:tr>
      <w:tr>
        <w:tc>
          <w:tcPr>
            <w:tcW w:type="dxa" w:w="1728"/>
          </w:tcPr>
          <w:p>
            <w:r>
              <w:rPr>
                <w:sz w:val="18"/>
              </w:rPr>
              <w:t>**Class Imbalance**</w:t>
            </w:r>
          </w:p>
        </w:tc>
        <w:tc>
          <w:tcPr>
            <w:tcW w:type="dxa" w:w="1728"/>
          </w:tcPr>
          <w:p>
            <w:r>
              <w:rPr>
                <w:sz w:val="18"/>
              </w:rPr>
              <w:t>More negative than positive cases</w:t>
            </w:r>
          </w:p>
        </w:tc>
        <w:tc>
          <w:tcPr>
            <w:tcW w:type="dxa" w:w="1728"/>
          </w:tcPr>
          <w:p>
            <w:r>
              <w:rPr>
                <w:sz w:val="18"/>
              </w:rPr>
              <w:t>2:1 ratio</w:t>
            </w:r>
          </w:p>
        </w:tc>
        <w:tc>
          <w:tcPr>
            <w:tcW w:type="dxa" w:w="1728"/>
          </w:tcPr>
          <w:p>
            <w:r>
              <w:rPr>
                <w:sz w:val="18"/>
              </w:rPr>
              <w:t>Potential bias toward majority class</w:t>
            </w:r>
          </w:p>
        </w:tc>
        <w:tc>
          <w:tcPr>
            <w:tcW w:type="dxa" w:w="1728"/>
          </w:tcPr>
          <w:p>
            <w:r>
              <w:rPr>
                <w:sz w:val="18"/>
              </w:rPr>
              <w:t>Stratified sampling</w:t>
            </w:r>
          </w:p>
        </w:tc>
      </w:tr>
      <w:tr>
        <w:tc>
          <w:tcPr>
            <w:tcW w:type="dxa" w:w="1728"/>
          </w:tcPr>
          <w:p>
            <w:r>
              <w:rPr>
                <w:sz w:val="18"/>
              </w:rPr>
              <w:t>**Outliers**</w:t>
            </w:r>
          </w:p>
        </w:tc>
        <w:tc>
          <w:tcPr>
            <w:tcW w:type="dxa" w:w="1728"/>
          </w:tcPr>
          <w:p>
            <w:r>
              <w:rPr>
                <w:sz w:val="18"/>
              </w:rPr>
              <w:t>Extreme values in some features</w:t>
            </w:r>
          </w:p>
        </w:tc>
        <w:tc>
          <w:tcPr>
            <w:tcW w:type="dxa" w:w="1728"/>
          </w:tcPr>
          <w:p>
            <w:r>
              <w:rPr>
                <w:sz w:val="18"/>
              </w:rPr>
              <w:t>~5-10% of values</w:t>
            </w:r>
          </w:p>
        </w:tc>
        <w:tc>
          <w:tcPr>
            <w:tcW w:type="dxa" w:w="1728"/>
          </w:tcPr>
          <w:p>
            <w:r>
              <w:rPr>
                <w:sz w:val="18"/>
              </w:rPr>
              <w:t>May affect model training</w:t>
            </w:r>
          </w:p>
        </w:tc>
        <w:tc>
          <w:tcPr>
            <w:tcW w:type="dxa" w:w="1728"/>
          </w:tcPr>
          <w:p>
            <w:r>
              <w:rPr>
                <w:sz w:val="18"/>
              </w:rPr>
              <w:t>Retained (clinical reality)</w:t>
            </w:r>
          </w:p>
        </w:tc>
      </w:tr>
      <w:tr>
        <w:tc>
          <w:tcPr>
            <w:tcW w:type="dxa" w:w="1728"/>
          </w:tcPr>
          <w:p>
            <w:r>
              <w:rPr>
                <w:sz w:val="18"/>
              </w:rPr>
              <w:t>**Population Specificity**</w:t>
            </w:r>
          </w:p>
        </w:tc>
        <w:tc>
          <w:tcPr>
            <w:tcW w:type="dxa" w:w="1728"/>
          </w:tcPr>
          <w:p>
            <w:r>
              <w:rPr>
                <w:sz w:val="18"/>
              </w:rPr>
              <w:t>Single ethnic group</w:t>
            </w:r>
          </w:p>
        </w:tc>
        <w:tc>
          <w:tcPr>
            <w:tcW w:type="dxa" w:w="1728"/>
          </w:tcPr>
          <w:p>
            <w:r>
              <w:rPr>
                <w:sz w:val="18"/>
              </w:rPr>
              <w:t>100% Pima Indian</w:t>
            </w:r>
          </w:p>
        </w:tc>
        <w:tc>
          <w:tcPr>
            <w:tcW w:type="dxa" w:w="1728"/>
          </w:tcPr>
          <w:p>
            <w:r>
              <w:rPr>
                <w:sz w:val="18"/>
              </w:rPr>
              <w:t>Generalization concerns</w:t>
            </w:r>
          </w:p>
        </w:tc>
        <w:tc>
          <w:tcPr>
            <w:tcW w:type="dxa" w:w="1728"/>
          </w:tcPr>
          <w:p>
            <w:r>
              <w:rPr>
                <w:sz w:val="18"/>
              </w:rPr>
              <w:t>Acknowledged limitation</w:t>
            </w:r>
          </w:p>
        </w:tc>
      </w:tr>
      <w:tr>
        <w:tc>
          <w:tcPr>
            <w:tcW w:type="dxa" w:w="1728"/>
          </w:tcPr>
          <w:p>
            <w:r>
              <w:rPr>
                <w:sz w:val="18"/>
              </w:rPr>
              <w:t>**Small Sample Size**</w:t>
            </w:r>
          </w:p>
        </w:tc>
        <w:tc>
          <w:tcPr>
            <w:tcW w:type="dxa" w:w="1728"/>
          </w:tcPr>
          <w:p>
            <w:r>
              <w:rPr>
                <w:sz w:val="18"/>
              </w:rPr>
              <w:t>768 total samples</w:t>
            </w:r>
          </w:p>
        </w:tc>
        <w:tc>
          <w:tcPr>
            <w:tcW w:type="dxa" w:w="1728"/>
          </w:tcPr>
          <w:p>
            <w:r>
              <w:rPr>
                <w:sz w:val="18"/>
              </w:rPr>
              <w:t>N/A</w:t>
            </w:r>
          </w:p>
        </w:tc>
        <w:tc>
          <w:tcPr>
            <w:tcW w:type="dxa" w:w="1728"/>
          </w:tcPr>
          <w:p>
            <w:r>
              <w:rPr>
                <w:sz w:val="18"/>
              </w:rPr>
              <w:t>Limited model complexity</w:t>
            </w:r>
          </w:p>
        </w:tc>
        <w:tc>
          <w:tcPr>
            <w:tcW w:type="dxa" w:w="1728"/>
          </w:tcPr>
          <w:p>
            <w:r>
              <w:rPr>
                <w:sz w:val="18"/>
              </w:rPr>
              <w:t>Appropriate algorithm selection</w:t>
            </w:r>
          </w:p>
        </w:tc>
      </w:tr>
    </w:tbl>
    <w:p/>
    <w:p>
      <w:pPr>
        <w:pStyle w:val="Heading2"/>
      </w:pPr>
      <w:r>
        <w:rPr>
          <w:rFonts w:ascii="Calibri" w:hAnsi="Calibri"/>
          <w:b/>
          <w:sz w:val="28"/>
        </w:rPr>
        <w:t>3.3 Data Preprocessing Pipeline</w:t>
      </w:r>
    </w:p>
    <w:p>
      <w:pPr>
        <w:spacing w:line="276" w:lineRule="auto" w:after="120"/>
      </w:pPr>
      <w:r>
        <w:rPr>
          <w:rFonts w:ascii="Calibri" w:hAnsi="Calibri"/>
          <w:sz w:val="22"/>
        </w:rPr>
        <w:t>Data preprocessing is critical for ensuring data quality, handling missing values, and preparing features for ML algorithms. A comprehensive preprocessing pipeline was implemented with the following stages:</w:t>
      </w:r>
    </w:p>
    <w:p>
      <w:pPr>
        <w:pStyle w:val="Heading3"/>
      </w:pPr>
      <w:r>
        <w:rPr>
          <w:rFonts w:ascii="Calibri" w:hAnsi="Calibri"/>
          <w:b/>
          <w:sz w:val="24"/>
        </w:rPr>
        <w:t>3.3.1 Data Loading and Initial Inspection</w:t>
      </w:r>
    </w:p>
    <w:p>
      <w:pPr>
        <w:spacing w:line="276" w:lineRule="auto"/>
      </w:pPr>
      <w:r>
        <w:rPr>
          <w:rFonts w:ascii="Calibri" w:hAnsi="Calibri"/>
          <w:b/>
          <w:sz w:val="22"/>
        </w:rPr>
        <w:t>Implementation</w:t>
      </w:r>
      <w:r>
        <w:rPr>
          <w:rFonts w:ascii="Calibri" w:hAnsi="Calibri"/>
          <w:sz w:val="22"/>
        </w:rPr>
        <w:t>: A specialized `DiabetesDataLoader` class was developed to handle dataset-specific requirements.</w:t>
      </w:r>
    </w:p>
    <w:p>
      <w:r>
        <w:rPr>
          <w:rFonts w:ascii="Calibri" w:hAnsi="Calibri"/>
          <w:b/>
          <w:sz w:val="22"/>
        </w:rPr>
        <w:t>Process:</w:t>
      </w:r>
    </w:p>
    <w:p>
      <w:pPr>
        <w:spacing w:after="120"/>
        <w:ind w:left="360" w:hanging="360"/>
      </w:pPr>
      <w:r>
        <w:rPr>
          <w:rFonts w:ascii="Calibri" w:hAnsi="Calibri"/>
          <w:sz w:val="22"/>
        </w:rPr>
        <w:t xml:space="preserve">1. </w:t>
      </w:r>
      <w:r>
        <w:rPr>
          <w:rFonts w:ascii="Calibri" w:hAnsi="Calibri"/>
          <w:b/>
          <w:sz w:val="22"/>
        </w:rPr>
        <w:t>File Loading</w:t>
      </w:r>
      <w:r>
        <w:rPr>
          <w:rFonts w:ascii="Calibri" w:hAnsi="Calibri"/>
          <w:sz w:val="22"/>
        </w:rPr>
        <w:t>: Dataset loaded from CSV format</w:t>
      </w:r>
    </w:p>
    <w:p>
      <w:pPr>
        <w:spacing w:after="120"/>
        <w:ind w:left="360" w:hanging="360"/>
      </w:pPr>
      <w:r>
        <w:rPr>
          <w:rFonts w:ascii="Calibri" w:hAnsi="Calibri"/>
          <w:sz w:val="22"/>
        </w:rPr>
        <w:t xml:space="preserve">2. </w:t>
      </w:r>
      <w:r>
        <w:rPr>
          <w:rFonts w:ascii="Calibri" w:hAnsi="Calibri"/>
          <w:b/>
          <w:sz w:val="22"/>
        </w:rPr>
        <w:t>Column Normalization</w:t>
      </w:r>
      <w:r>
        <w:rPr>
          <w:rFonts w:ascii="Calibri" w:hAnsi="Calibri"/>
          <w:sz w:val="22"/>
        </w:rPr>
        <w:t>: Abbreviated column names (e.g., 'plas', 'preg') mapped to full names (e.g., 'Glucose', 'Pregnancies')</w:t>
      </w:r>
    </w:p>
    <w:p>
      <w:pPr>
        <w:spacing w:after="120"/>
        <w:ind w:left="360" w:hanging="360"/>
      </w:pPr>
      <w:r>
        <w:rPr>
          <w:rFonts w:ascii="Calibri" w:hAnsi="Calibri"/>
          <w:sz w:val="22"/>
        </w:rPr>
        <w:t xml:space="preserve">3. </w:t>
      </w:r>
      <w:r>
        <w:rPr>
          <w:rFonts w:ascii="Calibri" w:hAnsi="Calibri"/>
          <w:b/>
          <w:sz w:val="22"/>
        </w:rPr>
        <w:t>Target Encoding</w:t>
      </w:r>
      <w:r>
        <w:rPr>
          <w:rFonts w:ascii="Calibri" w:hAnsi="Calibri"/>
          <w:sz w:val="22"/>
        </w:rPr>
        <w:t>: Text outcome values ('tested_positive', 'tested_negative') converted to binary numeric (1, 0)</w:t>
      </w:r>
    </w:p>
    <w:p>
      <w:pPr>
        <w:spacing w:after="120"/>
        <w:ind w:left="360" w:hanging="360"/>
      </w:pPr>
      <w:r>
        <w:rPr>
          <w:rFonts w:ascii="Calibri" w:hAnsi="Calibri"/>
          <w:sz w:val="22"/>
        </w:rPr>
        <w:t xml:space="preserve">4. </w:t>
      </w:r>
      <w:r>
        <w:rPr>
          <w:rFonts w:ascii="Calibri" w:hAnsi="Calibri"/>
          <w:b/>
          <w:sz w:val="22"/>
        </w:rPr>
        <w:t>Structure Validation</w:t>
      </w:r>
      <w:r>
        <w:rPr>
          <w:rFonts w:ascii="Calibri" w:hAnsi="Calibri"/>
          <w:sz w:val="22"/>
        </w:rPr>
        <w:t>: Verification of expected columns and data types</w:t>
      </w:r>
    </w:p>
    <w:p>
      <w:r>
        <w:rPr>
          <w:rFonts w:ascii="Calibri" w:hAnsi="Calibri"/>
          <w:b/>
          <w:sz w:val="22"/>
        </w:rPr>
        <w:t>Code Implementation:</w:t>
      </w:r>
    </w:p>
    <w:p>
      <w:pPr>
        <w:pStyle w:val="Heading3"/>
      </w:pPr>
      <w:r>
        <w:rPr>
          <w:rFonts w:ascii="Calibri" w:hAnsi="Calibri"/>
          <w:b/>
          <w:sz w:val="24"/>
        </w:rPr>
        <w:t>3.3.2 Missing Value Handling</w:t>
      </w:r>
    </w:p>
    <w:p>
      <w:pPr>
        <w:spacing w:line="276" w:lineRule="auto"/>
      </w:pPr>
      <w:r>
        <w:rPr>
          <w:rFonts w:ascii="Calibri" w:hAnsi="Calibri"/>
          <w:b/>
          <w:sz w:val="22"/>
        </w:rPr>
        <w:t>Problem Identification</w:t>
      </w:r>
      <w:r>
        <w:rPr>
          <w:rFonts w:ascii="Calibri" w:hAnsi="Calibri"/>
          <w:sz w:val="22"/>
        </w:rPr>
        <w:t>: Five features contain zero values where zero is biologically impossible:</w:t>
      </w:r>
    </w:p>
    <w:p>
      <w:pPr>
        <w:pStyle w:val="ListBullet"/>
      </w:pPr>
      <w:r>
        <w:rPr>
          <w:rFonts w:ascii="Calibri" w:hAnsi="Calibri"/>
          <w:sz w:val="22"/>
        </w:rPr>
        <w:t>Glucose = 0 (impossible for living person)</w:t>
      </w:r>
    </w:p>
    <w:p>
      <w:pPr>
        <w:pStyle w:val="ListBullet"/>
      </w:pPr>
      <w:r>
        <w:rPr>
          <w:rFonts w:ascii="Calibri" w:hAnsi="Calibri"/>
          <w:sz w:val="22"/>
        </w:rPr>
        <w:t>BloodPressure = 0 (impossible for living person)</w:t>
      </w:r>
    </w:p>
    <w:p>
      <w:pPr>
        <w:pStyle w:val="ListBullet"/>
      </w:pPr>
      <w:r>
        <w:rPr>
          <w:rFonts w:ascii="Calibri" w:hAnsi="Calibri"/>
          <w:sz w:val="22"/>
        </w:rPr>
        <w:t>SkinThickness = 0 (measurement error)</w:t>
      </w:r>
    </w:p>
    <w:p>
      <w:pPr>
        <w:pStyle w:val="ListBullet"/>
      </w:pPr>
      <w:r>
        <w:rPr>
          <w:rFonts w:ascii="Calibri" w:hAnsi="Calibri"/>
          <w:sz w:val="22"/>
        </w:rPr>
        <w:t>Insulin = 0 (measurement error or true zero in some cases)</w:t>
      </w:r>
    </w:p>
    <w:p>
      <w:pPr>
        <w:pStyle w:val="ListBullet"/>
      </w:pPr>
      <w:r>
        <w:rPr>
          <w:rFonts w:ascii="Calibri" w:hAnsi="Calibri"/>
          <w:sz w:val="22"/>
        </w:rPr>
        <w:t>BMI = 0 (impossible with positive height and weight)</w:t>
      </w:r>
    </w:p>
    <w:p>
      <w:r>
        <w:rPr>
          <w:rFonts w:ascii="Calibri" w:hAnsi="Calibri"/>
          <w:b/>
          <w:sz w:val="22"/>
        </w:rPr>
        <w:t>Table 3.4: Missing Value Treatment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Missing Count</w:t>
            </w:r>
          </w:p>
        </w:tc>
        <w:tc>
          <w:tcPr>
            <w:tcW w:type="dxa" w:w="1728"/>
          </w:tcPr>
          <w:p>
            <w:r>
              <w:rPr>
                <w:b/>
                <w:sz w:val="20"/>
              </w:rPr>
              <w:t>Percentage</w:t>
            </w:r>
          </w:p>
        </w:tc>
        <w:tc>
          <w:tcPr>
            <w:tcW w:type="dxa" w:w="1728"/>
          </w:tcPr>
          <w:p>
            <w:r>
              <w:rPr>
                <w:b/>
                <w:sz w:val="20"/>
              </w:rPr>
              <w:t>Imputation Method</w:t>
            </w:r>
          </w:p>
        </w:tc>
        <w:tc>
          <w:tcPr>
            <w:tcW w:type="dxa" w:w="1728"/>
          </w:tcPr>
          <w:p>
            <w:r>
              <w:rPr>
                <w:b/>
                <w:sz w:val="20"/>
              </w:rPr>
              <w:t>Rationale</w:t>
            </w:r>
          </w:p>
        </w:tc>
      </w:tr>
      <w:tr>
        <w:tc>
          <w:tcPr>
            <w:tcW w:type="dxa" w:w="1728"/>
          </w:tcPr>
          <w:p>
            <w:r>
              <w:rPr>
                <w:sz w:val="18"/>
              </w:rPr>
              <w:t>Glucose</w:t>
            </w:r>
          </w:p>
        </w:tc>
        <w:tc>
          <w:tcPr>
            <w:tcW w:type="dxa" w:w="1728"/>
          </w:tcPr>
          <w:p>
            <w:r>
              <w:rPr>
                <w:sz w:val="18"/>
              </w:rPr>
              <w:t>5</w:t>
            </w:r>
          </w:p>
        </w:tc>
        <w:tc>
          <w:tcPr>
            <w:tcW w:type="dxa" w:w="1728"/>
          </w:tcPr>
          <w:p>
            <w:r>
              <w:rPr>
                <w:sz w:val="18"/>
              </w:rPr>
              <w:t>0.7%</w:t>
            </w:r>
          </w:p>
        </w:tc>
        <w:tc>
          <w:tcPr>
            <w:tcW w:type="dxa" w:w="1728"/>
          </w:tcPr>
          <w:p>
            <w:r>
              <w:rPr>
                <w:sz w:val="18"/>
              </w:rPr>
              <w:t>Median (117.0 mg/dL)</w:t>
            </w:r>
          </w:p>
        </w:tc>
        <w:tc>
          <w:tcPr>
            <w:tcW w:type="dxa" w:w="1728"/>
          </w:tcPr>
          <w:p>
            <w:r>
              <w:rPr>
                <w:sz w:val="18"/>
              </w:rPr>
              <w:t>Small percentage, robust estimate</w:t>
            </w:r>
          </w:p>
        </w:tc>
      </w:tr>
      <w:tr>
        <w:tc>
          <w:tcPr>
            <w:tcW w:type="dxa" w:w="1728"/>
          </w:tcPr>
          <w:p>
            <w:r>
              <w:rPr>
                <w:sz w:val="18"/>
              </w:rPr>
              <w:t>BloodPressure</w:t>
            </w:r>
          </w:p>
        </w:tc>
        <w:tc>
          <w:tcPr>
            <w:tcW w:type="dxa" w:w="1728"/>
          </w:tcPr>
          <w:p>
            <w:r>
              <w:rPr>
                <w:sz w:val="18"/>
              </w:rPr>
              <w:t>35</w:t>
            </w:r>
          </w:p>
        </w:tc>
        <w:tc>
          <w:tcPr>
            <w:tcW w:type="dxa" w:w="1728"/>
          </w:tcPr>
          <w:p>
            <w:r>
              <w:rPr>
                <w:sz w:val="18"/>
              </w:rPr>
              <w:t>4.6%</w:t>
            </w:r>
          </w:p>
        </w:tc>
        <w:tc>
          <w:tcPr>
            <w:tcW w:type="dxa" w:w="1728"/>
          </w:tcPr>
          <w:p>
            <w:r>
              <w:rPr>
                <w:sz w:val="18"/>
              </w:rPr>
              <w:t>Median (72.0 mm Hg)</w:t>
            </w:r>
          </w:p>
        </w:tc>
        <w:tc>
          <w:tcPr>
            <w:tcW w:type="dxa" w:w="1728"/>
          </w:tcPr>
          <w:p>
            <w:r>
              <w:rPr>
                <w:sz w:val="18"/>
              </w:rPr>
              <w:t>Moderate percentage, clinical normal</w:t>
            </w:r>
          </w:p>
        </w:tc>
      </w:tr>
      <w:tr>
        <w:tc>
          <w:tcPr>
            <w:tcW w:type="dxa" w:w="1728"/>
          </w:tcPr>
          <w:p>
            <w:r>
              <w:rPr>
                <w:sz w:val="18"/>
              </w:rPr>
              <w:t>SkinThickness</w:t>
            </w:r>
          </w:p>
        </w:tc>
        <w:tc>
          <w:tcPr>
            <w:tcW w:type="dxa" w:w="1728"/>
          </w:tcPr>
          <w:p>
            <w:r>
              <w:rPr>
                <w:sz w:val="18"/>
              </w:rPr>
              <w:t>227</w:t>
            </w:r>
          </w:p>
        </w:tc>
        <w:tc>
          <w:tcPr>
            <w:tcW w:type="dxa" w:w="1728"/>
          </w:tcPr>
          <w:p>
            <w:r>
              <w:rPr>
                <w:sz w:val="18"/>
              </w:rPr>
              <w:t>29.6%</w:t>
            </w:r>
          </w:p>
        </w:tc>
        <w:tc>
          <w:tcPr>
            <w:tcW w:type="dxa" w:w="1728"/>
          </w:tcPr>
          <w:p>
            <w:r>
              <w:rPr>
                <w:sz w:val="18"/>
              </w:rPr>
              <w:t>Median (29.0 mm)</w:t>
            </w:r>
          </w:p>
        </w:tc>
        <w:tc>
          <w:tcPr>
            <w:tcW w:type="dxa" w:w="1728"/>
          </w:tcPr>
          <w:p>
            <w:r>
              <w:rPr>
                <w:sz w:val="18"/>
              </w:rPr>
              <w:t>Large percentage, median more robust than mean</w:t>
            </w:r>
          </w:p>
        </w:tc>
      </w:tr>
      <w:tr>
        <w:tc>
          <w:tcPr>
            <w:tcW w:type="dxa" w:w="1728"/>
          </w:tcPr>
          <w:p>
            <w:r>
              <w:rPr>
                <w:sz w:val="18"/>
              </w:rPr>
              <w:t>Insulin</w:t>
            </w:r>
          </w:p>
        </w:tc>
        <w:tc>
          <w:tcPr>
            <w:tcW w:type="dxa" w:w="1728"/>
          </w:tcPr>
          <w:p>
            <w:r>
              <w:rPr>
                <w:sz w:val="18"/>
              </w:rPr>
              <w:t>374</w:t>
            </w:r>
          </w:p>
        </w:tc>
        <w:tc>
          <w:tcPr>
            <w:tcW w:type="dxa" w:w="1728"/>
          </w:tcPr>
          <w:p>
            <w:r>
              <w:rPr>
                <w:sz w:val="18"/>
              </w:rPr>
              <w:t>48.7%</w:t>
            </w:r>
          </w:p>
        </w:tc>
        <w:tc>
          <w:tcPr>
            <w:tcW w:type="dxa" w:w="1728"/>
          </w:tcPr>
          <w:p>
            <w:r>
              <w:rPr>
                <w:sz w:val="18"/>
              </w:rPr>
              <w:t>Median (125.0 μU/mL)</w:t>
            </w:r>
          </w:p>
        </w:tc>
        <w:tc>
          <w:tcPr>
            <w:tcW w:type="dxa" w:w="1728"/>
          </w:tcPr>
          <w:p>
            <w:r>
              <w:rPr>
                <w:sz w:val="18"/>
              </w:rPr>
              <w:t>Majority missing, median preserves distribution</w:t>
            </w:r>
          </w:p>
        </w:tc>
      </w:tr>
      <w:tr>
        <w:tc>
          <w:tcPr>
            <w:tcW w:type="dxa" w:w="1728"/>
          </w:tcPr>
          <w:p>
            <w:r>
              <w:rPr>
                <w:sz w:val="18"/>
              </w:rPr>
              <w:t>BMI</w:t>
            </w:r>
          </w:p>
        </w:tc>
        <w:tc>
          <w:tcPr>
            <w:tcW w:type="dxa" w:w="1728"/>
          </w:tcPr>
          <w:p>
            <w:r>
              <w:rPr>
                <w:sz w:val="18"/>
              </w:rPr>
              <w:t>11</w:t>
            </w:r>
          </w:p>
        </w:tc>
        <w:tc>
          <w:tcPr>
            <w:tcW w:type="dxa" w:w="1728"/>
          </w:tcPr>
          <w:p>
            <w:r>
              <w:rPr>
                <w:sz w:val="18"/>
              </w:rPr>
              <w:t>1.4%</w:t>
            </w:r>
          </w:p>
        </w:tc>
        <w:tc>
          <w:tcPr>
            <w:tcW w:type="dxa" w:w="1728"/>
          </w:tcPr>
          <w:p>
            <w:r>
              <w:rPr>
                <w:sz w:val="18"/>
              </w:rPr>
              <w:t>Median (32.3 kg/m²)</w:t>
            </w:r>
          </w:p>
        </w:tc>
        <w:tc>
          <w:tcPr>
            <w:tcW w:type="dxa" w:w="1728"/>
          </w:tcPr>
          <w:p>
            <w:r>
              <w:rPr>
                <w:sz w:val="18"/>
              </w:rPr>
              <w:t>Small percentage, maintains central tendency</w:t>
            </w:r>
          </w:p>
        </w:tc>
      </w:tr>
    </w:tbl>
    <w:p/>
    <w:p>
      <w:r>
        <w:rPr>
          <w:rFonts w:ascii="Calibri" w:hAnsi="Calibri"/>
          <w:b/>
          <w:sz w:val="22"/>
        </w:rPr>
        <w:t>Imputation Rationale:</w:t>
      </w:r>
    </w:p>
    <w:p>
      <w:pPr>
        <w:spacing w:line="276" w:lineRule="auto"/>
      </w:pPr>
      <w:r>
        <w:rPr>
          <w:rFonts w:ascii="Calibri" w:hAnsi="Calibri"/>
          <w:b/>
          <w:sz w:val="22"/>
        </w:rPr>
        <w:t>Median vs. Mean Selection</w:t>
      </w:r>
      <w:r>
        <w:rPr>
          <w:rFonts w:ascii="Calibri" w:hAnsi="Calibri"/>
          <w:sz w:val="22"/>
        </w:rPr>
        <w:t>: Median imputation was chosen over mean imputation due to:</w:t>
      </w:r>
    </w:p>
    <w:p>
      <w:pPr>
        <w:spacing w:after="120"/>
        <w:ind w:left="360" w:hanging="360"/>
      </w:pPr>
      <w:r>
        <w:rPr>
          <w:rFonts w:ascii="Calibri" w:hAnsi="Calibri"/>
          <w:sz w:val="22"/>
        </w:rPr>
        <w:t xml:space="preserve">1. </w:t>
      </w:r>
      <w:r>
        <w:rPr>
          <w:rFonts w:ascii="Calibri" w:hAnsi="Calibri"/>
          <w:b/>
          <w:sz w:val="22"/>
        </w:rPr>
        <w:t>Robustness to Outliers</w:t>
      </w:r>
      <w:r>
        <w:rPr>
          <w:rFonts w:ascii="Calibri" w:hAnsi="Calibri"/>
          <w:sz w:val="22"/>
        </w:rPr>
        <w:t>: Medical data often contains extreme values; median is less affected</w:t>
      </w:r>
    </w:p>
    <w:p>
      <w:pPr>
        <w:spacing w:after="120"/>
        <w:ind w:left="360" w:hanging="360"/>
      </w:pPr>
      <w:r>
        <w:rPr>
          <w:rFonts w:ascii="Calibri" w:hAnsi="Calibri"/>
          <w:sz w:val="22"/>
        </w:rPr>
        <w:t xml:space="preserve">2. </w:t>
      </w:r>
      <w:r>
        <w:rPr>
          <w:rFonts w:ascii="Calibri" w:hAnsi="Calibri"/>
          <w:b/>
          <w:sz w:val="22"/>
        </w:rPr>
        <w:t>Preserves Distribution Shape</w:t>
      </w:r>
      <w:r>
        <w:rPr>
          <w:rFonts w:ascii="Calibri" w:hAnsi="Calibri"/>
          <w:sz w:val="22"/>
        </w:rPr>
        <w:t>: Median maintains the central tendency without introducing artificial precision</w:t>
      </w:r>
    </w:p>
    <w:p>
      <w:pPr>
        <w:spacing w:after="120"/>
        <w:ind w:left="360" w:hanging="360"/>
      </w:pPr>
      <w:r>
        <w:rPr>
          <w:rFonts w:ascii="Calibri" w:hAnsi="Calibri"/>
          <w:sz w:val="22"/>
        </w:rPr>
        <w:t xml:space="preserve">3. </w:t>
      </w:r>
      <w:r>
        <w:rPr>
          <w:rFonts w:ascii="Calibri" w:hAnsi="Calibri"/>
          <w:b/>
          <w:sz w:val="22"/>
        </w:rPr>
        <w:t>Clinical Reasonableness</w:t>
      </w:r>
      <w:r>
        <w:rPr>
          <w:rFonts w:ascii="Calibri" w:hAnsi="Calibri"/>
          <w:sz w:val="22"/>
        </w:rPr>
        <w:t>: Median values represent typical patient measurements</w:t>
      </w:r>
    </w:p>
    <w:p>
      <w:pPr>
        <w:spacing w:after="120"/>
        <w:ind w:left="360" w:hanging="360"/>
      </w:pPr>
      <w:r>
        <w:rPr>
          <w:rFonts w:ascii="Calibri" w:hAnsi="Calibri"/>
          <w:sz w:val="22"/>
        </w:rPr>
        <w:t xml:space="preserve">4. </w:t>
      </w:r>
      <w:r>
        <w:rPr>
          <w:rFonts w:ascii="Calibri" w:hAnsi="Calibri"/>
          <w:b/>
          <w:sz w:val="22"/>
        </w:rPr>
        <w:t>Skewness Handling</w:t>
      </w:r>
      <w:r>
        <w:rPr>
          <w:rFonts w:ascii="Calibri" w:hAnsi="Calibri"/>
          <w:sz w:val="22"/>
        </w:rPr>
        <w:t>: Several features exhibit right-skewed distributions where median &lt; mean</w:t>
      </w:r>
    </w:p>
    <w:p>
      <w:r>
        <w:rPr>
          <w:rFonts w:ascii="Calibri" w:hAnsi="Calibri"/>
          <w:b/>
          <w:sz w:val="22"/>
        </w:rPr>
        <w:t>Alternative Methods Considered:</w:t>
      </w:r>
    </w:p>
    <w:p>
      <w:pPr>
        <w:pStyle w:val="ListBullet"/>
      </w:pPr>
      <w:r>
        <w:rPr>
          <w:rFonts w:ascii="Calibri" w:hAnsi="Calibri"/>
          <w:b/>
          <w:sz w:val="22"/>
        </w:rPr>
        <w:t>K-Nearest Neighbors Imputation</w:t>
      </w:r>
      <w:r>
        <w:rPr>
          <w:rFonts w:ascii="Calibri" w:hAnsi="Calibri"/>
          <w:sz w:val="22"/>
        </w:rPr>
        <w:t>: Computationally expensive for this dataset size; minimal improvement expected</w:t>
      </w:r>
    </w:p>
    <w:p>
      <w:pPr>
        <w:pStyle w:val="ListBullet"/>
      </w:pPr>
      <w:r>
        <w:rPr>
          <w:rFonts w:ascii="Calibri" w:hAnsi="Calibri"/>
          <w:b/>
          <w:sz w:val="22"/>
        </w:rPr>
        <w:t>Multiple Imputation</w:t>
      </w:r>
      <w:r>
        <w:rPr>
          <w:rFonts w:ascii="Calibri" w:hAnsi="Calibri"/>
          <w:sz w:val="22"/>
        </w:rPr>
        <w:t>: Adds complexity without substantial benefit for this application</w:t>
      </w:r>
    </w:p>
    <w:p>
      <w:pPr>
        <w:pStyle w:val="ListBullet"/>
      </w:pPr>
      <w:r>
        <w:rPr>
          <w:rFonts w:ascii="Calibri" w:hAnsi="Calibri"/>
          <w:b/>
          <w:sz w:val="22"/>
        </w:rPr>
        <w:t>Predictive Imputation</w:t>
      </w:r>
      <w:r>
        <w:rPr>
          <w:rFonts w:ascii="Calibri" w:hAnsi="Calibri"/>
          <w:sz w:val="22"/>
        </w:rPr>
        <w:t>: Risk of circularity when imputing features used for prediction</w:t>
      </w:r>
    </w:p>
    <w:p>
      <w:pPr>
        <w:pStyle w:val="ListBullet"/>
      </w:pPr>
      <w:r>
        <w:rPr>
          <w:rFonts w:ascii="Calibri" w:hAnsi="Calibri"/>
          <w:b/>
          <w:sz w:val="22"/>
        </w:rPr>
        <w:t>Deletion</w:t>
      </w:r>
      <w:r>
        <w:rPr>
          <w:rFonts w:ascii="Calibri" w:hAnsi="Calibri"/>
          <w:sz w:val="22"/>
        </w:rPr>
        <w:t>: Would eliminate 84.9% of samples, rendering analysis infeasible</w:t>
      </w:r>
    </w:p>
    <w:p>
      <w:r>
        <w:rPr>
          <w:rFonts w:ascii="Calibri" w:hAnsi="Calibri"/>
          <w:b/>
          <w:sz w:val="22"/>
        </w:rPr>
        <w:t>Implementation:</w:t>
      </w:r>
    </w:p>
    <w:p>
      <w:pPr>
        <w:pStyle w:val="Heading3"/>
      </w:pPr>
      <w:r>
        <w:rPr>
          <w:rFonts w:ascii="Calibri" w:hAnsi="Calibri"/>
          <w:b/>
          <w:sz w:val="24"/>
        </w:rPr>
        <w:t>3.3.3 Feature Scaling</w:t>
      </w:r>
    </w:p>
    <w:p>
      <w:pPr>
        <w:spacing w:line="276" w:lineRule="auto"/>
      </w:pPr>
      <w:r>
        <w:rPr>
          <w:rFonts w:ascii="Calibri" w:hAnsi="Calibri"/>
          <w:b/>
          <w:sz w:val="22"/>
        </w:rPr>
        <w:t>Necessity</w:t>
      </w:r>
      <w:r>
        <w:rPr>
          <w:rFonts w:ascii="Calibri" w:hAnsi="Calibri"/>
          <w:sz w:val="22"/>
        </w:rPr>
        <w:t>: ML algorithms such as Support Vector Machines, K-Nearest Neighbors, and Logistic Regression are sensitive to feature scales. Without scaling, features with larger ranges (e.g., Insulin: 0-846) dominate those with smaller ranges (e.g., DiabetesPedigreeFunction: 0.08-2.42).</w:t>
      </w:r>
    </w:p>
    <w:p>
      <w:r>
        <w:rPr>
          <w:rFonts w:ascii="Calibri" w:hAnsi="Calibri"/>
          <w:b/>
          <w:sz w:val="22"/>
        </w:rPr>
        <w:t>Method**: **StandardScaler (Z-score normalization)</w:t>
      </w:r>
    </w:p>
    <w:p>
      <w:r>
        <w:rPr>
          <w:rFonts w:ascii="Calibri" w:hAnsi="Calibri"/>
          <w:b/>
          <w:sz w:val="22"/>
        </w:rPr>
        <w:t>Mathematical Formulation:</w:t>
      </w:r>
    </w:p>
    <w:p>
      <w:pPr>
        <w:spacing w:line="276" w:lineRule="auto" w:after="120"/>
      </w:pPr>
      <w:r>
        <w:rPr>
          <w:rFonts w:ascii="Calibri" w:hAnsi="Calibri"/>
          <w:sz w:val="22"/>
        </w:rPr>
        <w:t>$$z = \frac{x - \mu}{\sigma}$$</w:t>
      </w:r>
    </w:p>
    <w:p>
      <w:pPr>
        <w:spacing w:line="276" w:lineRule="auto" w:after="120"/>
      </w:pPr>
      <w:r>
        <w:rPr>
          <w:rFonts w:ascii="Calibri" w:hAnsi="Calibri"/>
          <w:sz w:val="22"/>
        </w:rPr>
        <w:t>Where:</w:t>
      </w:r>
    </w:p>
    <w:p>
      <w:pPr>
        <w:pStyle w:val="ListBullet"/>
      </w:pPr>
      <w:r>
        <w:rPr>
          <w:rFonts w:ascii="Calibri" w:hAnsi="Calibri"/>
          <w:sz w:val="22"/>
        </w:rPr>
        <w:t>$z$ = standardized value</w:t>
      </w:r>
    </w:p>
    <w:p>
      <w:pPr>
        <w:pStyle w:val="ListBullet"/>
      </w:pPr>
      <w:r>
        <w:rPr>
          <w:rFonts w:ascii="Calibri" w:hAnsi="Calibri"/>
          <w:sz w:val="22"/>
        </w:rPr>
        <w:t>$x$ = original value</w:t>
      </w:r>
    </w:p>
    <w:p>
      <w:pPr>
        <w:pStyle w:val="ListBullet"/>
      </w:pPr>
      <w:r>
        <w:rPr>
          <w:rFonts w:ascii="Calibri" w:hAnsi="Calibri"/>
          <w:sz w:val="22"/>
        </w:rPr>
        <w:t>$\mu$ = mean of feature</w:t>
      </w:r>
    </w:p>
    <w:p>
      <w:pPr>
        <w:pStyle w:val="ListBullet"/>
      </w:pPr>
      <w:r>
        <w:rPr>
          <w:rFonts w:ascii="Calibri" w:hAnsi="Calibri"/>
          <w:sz w:val="22"/>
        </w:rPr>
        <w:t>$\sigma$ = standard deviation of feature</w:t>
      </w:r>
    </w:p>
    <w:p>
      <w:pPr>
        <w:spacing w:line="276" w:lineRule="auto"/>
      </w:pPr>
      <w:r>
        <w:rPr>
          <w:rFonts w:ascii="Calibri" w:hAnsi="Calibri"/>
          <w:b/>
          <w:sz w:val="22"/>
        </w:rPr>
        <w:t>Result</w:t>
      </w:r>
      <w:r>
        <w:rPr>
          <w:rFonts w:ascii="Calibri" w:hAnsi="Calibri"/>
          <w:sz w:val="22"/>
        </w:rPr>
        <w:t>: Each feature transformed to have mean = 0 and standard deviation = 1</w:t>
      </w:r>
    </w:p>
    <w:p>
      <w:r>
        <w:rPr>
          <w:rFonts w:ascii="Calibri" w:hAnsi="Calibri"/>
          <w:b/>
          <w:sz w:val="22"/>
        </w:rPr>
        <w:t>Table 3.5: Feature Scaling Statistics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Original Mean</w:t>
            </w:r>
          </w:p>
        </w:tc>
        <w:tc>
          <w:tcPr>
            <w:tcW w:type="dxa" w:w="1728"/>
          </w:tcPr>
          <w:p>
            <w:r>
              <w:rPr>
                <w:b/>
                <w:sz w:val="20"/>
              </w:rPr>
              <w:t>Original Std</w:t>
            </w:r>
          </w:p>
        </w:tc>
        <w:tc>
          <w:tcPr>
            <w:tcW w:type="dxa" w:w="1728"/>
          </w:tcPr>
          <w:p>
            <w:r>
              <w:rPr>
                <w:b/>
                <w:sz w:val="20"/>
              </w:rPr>
              <w:t>Scaled Mean</w:t>
            </w:r>
          </w:p>
        </w:tc>
        <w:tc>
          <w:tcPr>
            <w:tcW w:type="dxa" w:w="1728"/>
          </w:tcPr>
          <w:p>
            <w:r>
              <w:rPr>
                <w:b/>
                <w:sz w:val="20"/>
              </w:rPr>
              <w:t>Scaled Std</w:t>
            </w:r>
          </w:p>
        </w:tc>
      </w:tr>
      <w:tr>
        <w:tc>
          <w:tcPr>
            <w:tcW w:type="dxa" w:w="1728"/>
          </w:tcPr>
          <w:p>
            <w:r>
              <w:rPr>
                <w:sz w:val="18"/>
              </w:rPr>
              <w:t>Pregnancies</w:t>
            </w:r>
          </w:p>
        </w:tc>
        <w:tc>
          <w:tcPr>
            <w:tcW w:type="dxa" w:w="1728"/>
          </w:tcPr>
          <w:p>
            <w:r>
              <w:rPr>
                <w:sz w:val="18"/>
              </w:rPr>
              <w:t>3.85</w:t>
            </w:r>
          </w:p>
        </w:tc>
        <w:tc>
          <w:tcPr>
            <w:tcW w:type="dxa" w:w="1728"/>
          </w:tcPr>
          <w:p>
            <w:r>
              <w:rPr>
                <w:sz w:val="18"/>
              </w:rPr>
              <w:t>3.37</w:t>
            </w:r>
          </w:p>
        </w:tc>
        <w:tc>
          <w:tcPr>
            <w:tcW w:type="dxa" w:w="1728"/>
          </w:tcPr>
          <w:p>
            <w:r>
              <w:rPr>
                <w:sz w:val="18"/>
              </w:rPr>
              <w:t>0.00</w:t>
            </w:r>
          </w:p>
        </w:tc>
        <w:tc>
          <w:tcPr>
            <w:tcW w:type="dxa" w:w="1728"/>
          </w:tcPr>
          <w:p>
            <w:r>
              <w:rPr>
                <w:sz w:val="18"/>
              </w:rPr>
              <w:t>1.00</w:t>
            </w:r>
          </w:p>
        </w:tc>
      </w:tr>
      <w:tr>
        <w:tc>
          <w:tcPr>
            <w:tcW w:type="dxa" w:w="1728"/>
          </w:tcPr>
          <w:p>
            <w:r>
              <w:rPr>
                <w:sz w:val="18"/>
              </w:rPr>
              <w:t>Glucose</w:t>
            </w:r>
          </w:p>
        </w:tc>
        <w:tc>
          <w:tcPr>
            <w:tcW w:type="dxa" w:w="1728"/>
          </w:tcPr>
          <w:p>
            <w:r>
              <w:rPr>
                <w:sz w:val="18"/>
              </w:rPr>
              <w:t>120.89</w:t>
            </w:r>
          </w:p>
        </w:tc>
        <w:tc>
          <w:tcPr>
            <w:tcW w:type="dxa" w:w="1728"/>
          </w:tcPr>
          <w:p>
            <w:r>
              <w:rPr>
                <w:sz w:val="18"/>
              </w:rPr>
              <w:t>31.97</w:t>
            </w:r>
          </w:p>
        </w:tc>
        <w:tc>
          <w:tcPr>
            <w:tcW w:type="dxa" w:w="1728"/>
          </w:tcPr>
          <w:p>
            <w:r>
              <w:rPr>
                <w:sz w:val="18"/>
              </w:rPr>
              <w:t>0.00</w:t>
            </w:r>
          </w:p>
        </w:tc>
        <w:tc>
          <w:tcPr>
            <w:tcW w:type="dxa" w:w="1728"/>
          </w:tcPr>
          <w:p>
            <w:r>
              <w:rPr>
                <w:sz w:val="18"/>
              </w:rPr>
              <w:t>1.00</w:t>
            </w:r>
          </w:p>
        </w:tc>
      </w:tr>
      <w:tr>
        <w:tc>
          <w:tcPr>
            <w:tcW w:type="dxa" w:w="1728"/>
          </w:tcPr>
          <w:p>
            <w:r>
              <w:rPr>
                <w:sz w:val="18"/>
              </w:rPr>
              <w:t>BloodPressure</w:t>
            </w:r>
          </w:p>
        </w:tc>
        <w:tc>
          <w:tcPr>
            <w:tcW w:type="dxa" w:w="1728"/>
          </w:tcPr>
          <w:p>
            <w:r>
              <w:rPr>
                <w:sz w:val="18"/>
              </w:rPr>
              <w:t>69.11</w:t>
            </w:r>
          </w:p>
        </w:tc>
        <w:tc>
          <w:tcPr>
            <w:tcW w:type="dxa" w:w="1728"/>
          </w:tcPr>
          <w:p>
            <w:r>
              <w:rPr>
                <w:sz w:val="18"/>
              </w:rPr>
              <w:t>19.36</w:t>
            </w:r>
          </w:p>
        </w:tc>
        <w:tc>
          <w:tcPr>
            <w:tcW w:type="dxa" w:w="1728"/>
          </w:tcPr>
          <w:p>
            <w:r>
              <w:rPr>
                <w:sz w:val="18"/>
              </w:rPr>
              <w:t>0.00</w:t>
            </w:r>
          </w:p>
        </w:tc>
        <w:tc>
          <w:tcPr>
            <w:tcW w:type="dxa" w:w="1728"/>
          </w:tcPr>
          <w:p>
            <w:r>
              <w:rPr>
                <w:sz w:val="18"/>
              </w:rPr>
              <w:t>1.00</w:t>
            </w:r>
          </w:p>
        </w:tc>
      </w:tr>
      <w:tr>
        <w:tc>
          <w:tcPr>
            <w:tcW w:type="dxa" w:w="1728"/>
          </w:tcPr>
          <w:p>
            <w:r>
              <w:rPr>
                <w:sz w:val="18"/>
              </w:rPr>
              <w:t>SkinThickness</w:t>
            </w:r>
          </w:p>
        </w:tc>
        <w:tc>
          <w:tcPr>
            <w:tcW w:type="dxa" w:w="1728"/>
          </w:tcPr>
          <w:p>
            <w:r>
              <w:rPr>
                <w:sz w:val="18"/>
              </w:rPr>
              <w:t>20.54</w:t>
            </w:r>
          </w:p>
        </w:tc>
        <w:tc>
          <w:tcPr>
            <w:tcW w:type="dxa" w:w="1728"/>
          </w:tcPr>
          <w:p>
            <w:r>
              <w:rPr>
                <w:sz w:val="18"/>
              </w:rPr>
              <w:t>15.95</w:t>
            </w:r>
          </w:p>
        </w:tc>
        <w:tc>
          <w:tcPr>
            <w:tcW w:type="dxa" w:w="1728"/>
          </w:tcPr>
          <w:p>
            <w:r>
              <w:rPr>
                <w:sz w:val="18"/>
              </w:rPr>
              <w:t>0.00</w:t>
            </w:r>
          </w:p>
        </w:tc>
        <w:tc>
          <w:tcPr>
            <w:tcW w:type="dxa" w:w="1728"/>
          </w:tcPr>
          <w:p>
            <w:r>
              <w:rPr>
                <w:sz w:val="18"/>
              </w:rPr>
              <w:t>1.00</w:t>
            </w:r>
          </w:p>
        </w:tc>
      </w:tr>
      <w:tr>
        <w:tc>
          <w:tcPr>
            <w:tcW w:type="dxa" w:w="1728"/>
          </w:tcPr>
          <w:p>
            <w:r>
              <w:rPr>
                <w:sz w:val="18"/>
              </w:rPr>
              <w:t>Insulin</w:t>
            </w:r>
          </w:p>
        </w:tc>
        <w:tc>
          <w:tcPr>
            <w:tcW w:type="dxa" w:w="1728"/>
          </w:tcPr>
          <w:p>
            <w:r>
              <w:rPr>
                <w:sz w:val="18"/>
              </w:rPr>
              <w:t>79.80</w:t>
            </w:r>
          </w:p>
        </w:tc>
        <w:tc>
          <w:tcPr>
            <w:tcW w:type="dxa" w:w="1728"/>
          </w:tcPr>
          <w:p>
            <w:r>
              <w:rPr>
                <w:sz w:val="18"/>
              </w:rPr>
              <w:t>115.24</w:t>
            </w:r>
          </w:p>
        </w:tc>
        <w:tc>
          <w:tcPr>
            <w:tcW w:type="dxa" w:w="1728"/>
          </w:tcPr>
          <w:p>
            <w:r>
              <w:rPr>
                <w:sz w:val="18"/>
              </w:rPr>
              <w:t>0.00</w:t>
            </w:r>
          </w:p>
        </w:tc>
        <w:tc>
          <w:tcPr>
            <w:tcW w:type="dxa" w:w="1728"/>
          </w:tcPr>
          <w:p>
            <w:r>
              <w:rPr>
                <w:sz w:val="18"/>
              </w:rPr>
              <w:t>1.00</w:t>
            </w:r>
          </w:p>
        </w:tc>
      </w:tr>
      <w:tr>
        <w:tc>
          <w:tcPr>
            <w:tcW w:type="dxa" w:w="1728"/>
          </w:tcPr>
          <w:p>
            <w:r>
              <w:rPr>
                <w:sz w:val="18"/>
              </w:rPr>
              <w:t>BMI</w:t>
            </w:r>
          </w:p>
        </w:tc>
        <w:tc>
          <w:tcPr>
            <w:tcW w:type="dxa" w:w="1728"/>
          </w:tcPr>
          <w:p>
            <w:r>
              <w:rPr>
                <w:sz w:val="18"/>
              </w:rPr>
              <w:t>31.99</w:t>
            </w:r>
          </w:p>
        </w:tc>
        <w:tc>
          <w:tcPr>
            <w:tcW w:type="dxa" w:w="1728"/>
          </w:tcPr>
          <w:p>
            <w:r>
              <w:rPr>
                <w:sz w:val="18"/>
              </w:rPr>
              <w:t>7.88</w:t>
            </w:r>
          </w:p>
        </w:tc>
        <w:tc>
          <w:tcPr>
            <w:tcW w:type="dxa" w:w="1728"/>
          </w:tcPr>
          <w:p>
            <w:r>
              <w:rPr>
                <w:sz w:val="18"/>
              </w:rPr>
              <w:t>0.00</w:t>
            </w:r>
          </w:p>
        </w:tc>
        <w:tc>
          <w:tcPr>
            <w:tcW w:type="dxa" w:w="1728"/>
          </w:tcPr>
          <w:p>
            <w:r>
              <w:rPr>
                <w:sz w:val="18"/>
              </w:rPr>
              <w:t>1.00</w:t>
            </w:r>
          </w:p>
        </w:tc>
      </w:tr>
      <w:tr>
        <w:tc>
          <w:tcPr>
            <w:tcW w:type="dxa" w:w="1728"/>
          </w:tcPr>
          <w:p>
            <w:r>
              <w:rPr>
                <w:sz w:val="18"/>
              </w:rPr>
              <w:t>DiabetesPedigreeFunction</w:t>
            </w:r>
          </w:p>
        </w:tc>
        <w:tc>
          <w:tcPr>
            <w:tcW w:type="dxa" w:w="1728"/>
          </w:tcPr>
          <w:p>
            <w:r>
              <w:rPr>
                <w:sz w:val="18"/>
              </w:rPr>
              <w:t>0.47</w:t>
            </w:r>
          </w:p>
        </w:tc>
        <w:tc>
          <w:tcPr>
            <w:tcW w:type="dxa" w:w="1728"/>
          </w:tcPr>
          <w:p>
            <w:r>
              <w:rPr>
                <w:sz w:val="18"/>
              </w:rPr>
              <w:t>0.33</w:t>
            </w:r>
          </w:p>
        </w:tc>
        <w:tc>
          <w:tcPr>
            <w:tcW w:type="dxa" w:w="1728"/>
          </w:tcPr>
          <w:p>
            <w:r>
              <w:rPr>
                <w:sz w:val="18"/>
              </w:rPr>
              <w:t>0.00</w:t>
            </w:r>
          </w:p>
        </w:tc>
        <w:tc>
          <w:tcPr>
            <w:tcW w:type="dxa" w:w="1728"/>
          </w:tcPr>
          <w:p>
            <w:r>
              <w:rPr>
                <w:sz w:val="18"/>
              </w:rPr>
              <w:t>1.00</w:t>
            </w:r>
          </w:p>
        </w:tc>
      </w:tr>
      <w:tr>
        <w:tc>
          <w:tcPr>
            <w:tcW w:type="dxa" w:w="1728"/>
          </w:tcPr>
          <w:p>
            <w:r>
              <w:rPr>
                <w:sz w:val="18"/>
              </w:rPr>
              <w:t>Age</w:t>
            </w:r>
          </w:p>
        </w:tc>
        <w:tc>
          <w:tcPr>
            <w:tcW w:type="dxa" w:w="1728"/>
          </w:tcPr>
          <w:p>
            <w:r>
              <w:rPr>
                <w:sz w:val="18"/>
              </w:rPr>
              <w:t>33.24</w:t>
            </w:r>
          </w:p>
        </w:tc>
        <w:tc>
          <w:tcPr>
            <w:tcW w:type="dxa" w:w="1728"/>
          </w:tcPr>
          <w:p>
            <w:r>
              <w:rPr>
                <w:sz w:val="18"/>
              </w:rPr>
              <w:t>11.76</w:t>
            </w:r>
          </w:p>
        </w:tc>
        <w:tc>
          <w:tcPr>
            <w:tcW w:type="dxa" w:w="1728"/>
          </w:tcPr>
          <w:p>
            <w:r>
              <w:rPr>
                <w:sz w:val="18"/>
              </w:rPr>
              <w:t>0.00</w:t>
            </w:r>
          </w:p>
        </w:tc>
        <w:tc>
          <w:tcPr>
            <w:tcW w:type="dxa" w:w="1728"/>
          </w:tcPr>
          <w:p>
            <w:r>
              <w:rPr>
                <w:sz w:val="18"/>
              </w:rPr>
              <w:t>1.00</w:t>
            </w:r>
          </w:p>
        </w:tc>
      </w:tr>
    </w:tbl>
    <w:p/>
    <w:p>
      <w:pPr>
        <w:spacing w:line="276" w:lineRule="auto"/>
      </w:pPr>
      <w:r>
        <w:rPr>
          <w:rFonts w:ascii="Calibri" w:hAnsi="Calibri"/>
          <w:b/>
          <w:sz w:val="22"/>
        </w:rPr>
        <w:t>Important Note</w:t>
      </w:r>
      <w:r>
        <w:rPr>
          <w:rFonts w:ascii="Calibri" w:hAnsi="Calibri"/>
          <w:sz w:val="22"/>
        </w:rPr>
        <w:t xml:space="preserve">: Scaling parameters (mean, standard deviation) calculated </w:t>
      </w:r>
      <w:r>
        <w:rPr>
          <w:rFonts w:ascii="Calibri" w:hAnsi="Calibri"/>
          <w:b/>
          <w:sz w:val="22"/>
        </w:rPr>
        <w:t>only</w:t>
      </w:r>
      <w:r>
        <w:rPr>
          <w:rFonts w:ascii="Calibri" w:hAnsi="Calibri"/>
          <w:sz w:val="22"/>
        </w:rPr>
        <w:t xml:space="preserve"> on training data and applied to both training and testing sets to prevent data leakage.</w:t>
      </w:r>
    </w:p>
    <w:p>
      <w:r>
        <w:rPr>
          <w:rFonts w:ascii="Calibri" w:hAnsi="Calibri"/>
          <w:b/>
          <w:sz w:val="22"/>
        </w:rPr>
        <w:t>Implementation:</w:t>
      </w:r>
    </w:p>
    <w:p>
      <w:pPr>
        <w:pStyle w:val="Heading3"/>
      </w:pPr>
      <w:r>
        <w:rPr>
          <w:rFonts w:ascii="Calibri" w:hAnsi="Calibri"/>
          <w:b/>
          <w:sz w:val="24"/>
        </w:rPr>
        <w:t>3.3.4 Train-Test Split</w:t>
      </w:r>
    </w:p>
    <w:p>
      <w:pPr>
        <w:spacing w:line="276" w:lineRule="auto"/>
      </w:pPr>
      <w:r>
        <w:rPr>
          <w:rFonts w:ascii="Calibri" w:hAnsi="Calibri"/>
          <w:b/>
          <w:sz w:val="22"/>
        </w:rPr>
        <w:t>Purpose</w:t>
      </w:r>
      <w:r>
        <w:rPr>
          <w:rFonts w:ascii="Calibri" w:hAnsi="Calibri"/>
          <w:sz w:val="22"/>
        </w:rPr>
        <w:t>: Separate data into training set (for model learning) and testing set (for unbiased performance evaluation).</w:t>
      </w:r>
    </w:p>
    <w:p>
      <w:r>
        <w:rPr>
          <w:rFonts w:ascii="Calibri" w:hAnsi="Calibri"/>
          <w:b/>
          <w:sz w:val="22"/>
        </w:rPr>
        <w:t>Configuration:</w:t>
      </w:r>
    </w:p>
    <w:p>
      <w:pPr>
        <w:pStyle w:val="ListBullet"/>
      </w:pPr>
      <w:r>
        <w:rPr>
          <w:rFonts w:ascii="Calibri" w:hAnsi="Calibri"/>
          <w:b/>
          <w:sz w:val="22"/>
        </w:rPr>
        <w:t>Split Ratio</w:t>
      </w:r>
      <w:r>
        <w:rPr>
          <w:rFonts w:ascii="Calibri" w:hAnsi="Calibri"/>
          <w:sz w:val="22"/>
        </w:rPr>
        <w:t>: 80% training, 20% testing</w:t>
      </w:r>
    </w:p>
    <w:p>
      <w:pPr>
        <w:pStyle w:val="ListBullet"/>
      </w:pPr>
      <w:r>
        <w:rPr>
          <w:rFonts w:ascii="Calibri" w:hAnsi="Calibri"/>
          <w:b/>
          <w:sz w:val="22"/>
        </w:rPr>
        <w:t>Training Samples</w:t>
      </w:r>
      <w:r>
        <w:rPr>
          <w:rFonts w:ascii="Calibri" w:hAnsi="Calibri"/>
          <w:sz w:val="22"/>
        </w:rPr>
        <w:t>: 614 (80% of 768)</w:t>
      </w:r>
    </w:p>
    <w:p>
      <w:pPr>
        <w:pStyle w:val="ListBullet"/>
      </w:pPr>
      <w:r>
        <w:rPr>
          <w:rFonts w:ascii="Calibri" w:hAnsi="Calibri"/>
          <w:b/>
          <w:sz w:val="22"/>
        </w:rPr>
        <w:t>Testing Samples</w:t>
      </w:r>
      <w:r>
        <w:rPr>
          <w:rFonts w:ascii="Calibri" w:hAnsi="Calibri"/>
          <w:sz w:val="22"/>
        </w:rPr>
        <w:t>: 154 (20% of 768)</w:t>
      </w:r>
    </w:p>
    <w:p>
      <w:pPr>
        <w:pStyle w:val="ListBullet"/>
      </w:pPr>
      <w:r>
        <w:rPr>
          <w:rFonts w:ascii="Calibri" w:hAnsi="Calibri"/>
          <w:b/>
          <w:sz w:val="22"/>
        </w:rPr>
        <w:t>Stratification</w:t>
      </w:r>
      <w:r>
        <w:rPr>
          <w:rFonts w:ascii="Calibri" w:hAnsi="Calibri"/>
          <w:sz w:val="22"/>
        </w:rPr>
        <w:t>: Enabled to maintain class distribution</w:t>
      </w:r>
    </w:p>
    <w:p>
      <w:pPr>
        <w:pStyle w:val="ListBullet"/>
      </w:pPr>
      <w:r>
        <w:rPr>
          <w:rFonts w:ascii="Calibri" w:hAnsi="Calibri"/>
          <w:b/>
          <w:sz w:val="22"/>
        </w:rPr>
        <w:t>Random Seed</w:t>
      </w:r>
      <w:r>
        <w:rPr>
          <w:rFonts w:ascii="Calibri" w:hAnsi="Calibri"/>
          <w:sz w:val="22"/>
        </w:rPr>
        <w:t>: 42 (for reproducibility)</w:t>
      </w:r>
    </w:p>
    <w:p>
      <w:pPr>
        <w:spacing w:line="276" w:lineRule="auto"/>
      </w:pPr>
      <w:r>
        <w:rPr>
          <w:rFonts w:ascii="Calibri" w:hAnsi="Calibri"/>
          <w:b/>
          <w:sz w:val="22"/>
        </w:rPr>
        <w:t>Stratification Justification</w:t>
      </w:r>
      <w:r>
        <w:rPr>
          <w:rFonts w:ascii="Calibri" w:hAnsi="Calibri"/>
          <w:sz w:val="22"/>
        </w:rPr>
        <w:t>: Given class imbalance (65% negative, 35% positive), stratified sampling ensures both training and testing sets maintain similar class distributions, preventing bias in model evaluation.</w:t>
      </w:r>
    </w:p>
    <w:p>
      <w:r>
        <w:rPr>
          <w:rFonts w:ascii="Calibri" w:hAnsi="Calibri"/>
          <w:b/>
          <w:sz w:val="22"/>
        </w:rPr>
        <w:t>Table 3.6: Class Distribution After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Set</w:t>
            </w:r>
          </w:p>
        </w:tc>
        <w:tc>
          <w:tcPr>
            <w:tcW w:type="dxa" w:w="1728"/>
          </w:tcPr>
          <w:p>
            <w:r>
              <w:rPr>
                <w:b/>
                <w:sz w:val="20"/>
              </w:rPr>
              <w:t>Total</w:t>
            </w:r>
          </w:p>
        </w:tc>
        <w:tc>
          <w:tcPr>
            <w:tcW w:type="dxa" w:w="1728"/>
          </w:tcPr>
          <w:p>
            <w:r>
              <w:rPr>
                <w:b/>
                <w:sz w:val="20"/>
              </w:rPr>
              <w:t>Negative (0)</w:t>
            </w:r>
          </w:p>
        </w:tc>
        <w:tc>
          <w:tcPr>
            <w:tcW w:type="dxa" w:w="1728"/>
          </w:tcPr>
          <w:p>
            <w:r>
              <w:rPr>
                <w:b/>
                <w:sz w:val="20"/>
              </w:rPr>
              <w:t>Positive (1)</w:t>
            </w:r>
          </w:p>
        </w:tc>
        <w:tc>
          <w:tcPr>
            <w:tcW w:type="dxa" w:w="1728"/>
          </w:tcPr>
          <w:p>
            <w:r>
              <w:rPr>
                <w:b/>
                <w:sz w:val="20"/>
              </w:rPr>
              <w:t>Positive %</w:t>
            </w:r>
          </w:p>
        </w:tc>
      </w:tr>
      <w:tr>
        <w:tc>
          <w:tcPr>
            <w:tcW w:type="dxa" w:w="1728"/>
          </w:tcPr>
          <w:p>
            <w:r>
              <w:rPr>
                <w:sz w:val="18"/>
              </w:rPr>
              <w:t>**Training**</w:t>
            </w:r>
          </w:p>
        </w:tc>
        <w:tc>
          <w:tcPr>
            <w:tcW w:type="dxa" w:w="1728"/>
          </w:tcPr>
          <w:p>
            <w:r>
              <w:rPr>
                <w:sz w:val="18"/>
              </w:rPr>
              <w:t>614</w:t>
            </w:r>
          </w:p>
        </w:tc>
        <w:tc>
          <w:tcPr>
            <w:tcW w:type="dxa" w:w="1728"/>
          </w:tcPr>
          <w:p>
            <w:r>
              <w:rPr>
                <w:sz w:val="18"/>
              </w:rPr>
              <w:t>400</w:t>
            </w:r>
          </w:p>
        </w:tc>
        <w:tc>
          <w:tcPr>
            <w:tcW w:type="dxa" w:w="1728"/>
          </w:tcPr>
          <w:p>
            <w:r>
              <w:rPr>
                <w:sz w:val="18"/>
              </w:rPr>
              <w:t>214</w:t>
            </w:r>
          </w:p>
        </w:tc>
        <w:tc>
          <w:tcPr>
            <w:tcW w:type="dxa" w:w="1728"/>
          </w:tcPr>
          <w:p>
            <w:r>
              <w:rPr>
                <w:sz w:val="18"/>
              </w:rPr>
              <w:t>34.85%</w:t>
            </w:r>
          </w:p>
        </w:tc>
      </w:tr>
      <w:tr>
        <w:tc>
          <w:tcPr>
            <w:tcW w:type="dxa" w:w="1728"/>
          </w:tcPr>
          <w:p>
            <w:r>
              <w:rPr>
                <w:sz w:val="18"/>
              </w:rPr>
              <w:t>**Testing**</w:t>
            </w:r>
          </w:p>
        </w:tc>
        <w:tc>
          <w:tcPr>
            <w:tcW w:type="dxa" w:w="1728"/>
          </w:tcPr>
          <w:p>
            <w:r>
              <w:rPr>
                <w:sz w:val="18"/>
              </w:rPr>
              <w:t>154</w:t>
            </w:r>
          </w:p>
        </w:tc>
        <w:tc>
          <w:tcPr>
            <w:tcW w:type="dxa" w:w="1728"/>
          </w:tcPr>
          <w:p>
            <w:r>
              <w:rPr>
                <w:sz w:val="18"/>
              </w:rPr>
              <w:t>100</w:t>
            </w:r>
          </w:p>
        </w:tc>
        <w:tc>
          <w:tcPr>
            <w:tcW w:type="dxa" w:w="1728"/>
          </w:tcPr>
          <w:p>
            <w:r>
              <w:rPr>
                <w:sz w:val="18"/>
              </w:rPr>
              <w:t>54</w:t>
            </w:r>
          </w:p>
        </w:tc>
        <w:tc>
          <w:tcPr>
            <w:tcW w:type="dxa" w:w="1728"/>
          </w:tcPr>
          <w:p>
            <w:r>
              <w:rPr>
                <w:sz w:val="18"/>
              </w:rPr>
              <w:t>35.06%</w:t>
            </w:r>
          </w:p>
        </w:tc>
      </w:tr>
      <w:tr>
        <w:tc>
          <w:tcPr>
            <w:tcW w:type="dxa" w:w="1728"/>
          </w:tcPr>
          <w:p>
            <w:r>
              <w:rPr>
                <w:sz w:val="18"/>
              </w:rPr>
              <w:t>**Original**</w:t>
            </w:r>
          </w:p>
        </w:tc>
        <w:tc>
          <w:tcPr>
            <w:tcW w:type="dxa" w:w="1728"/>
          </w:tcPr>
          <w:p>
            <w:r>
              <w:rPr>
                <w:sz w:val="18"/>
              </w:rPr>
              <w:t>768</w:t>
            </w:r>
          </w:p>
        </w:tc>
        <w:tc>
          <w:tcPr>
            <w:tcW w:type="dxa" w:w="1728"/>
          </w:tcPr>
          <w:p>
            <w:r>
              <w:rPr>
                <w:sz w:val="18"/>
              </w:rPr>
              <w:t>500</w:t>
            </w:r>
          </w:p>
        </w:tc>
        <w:tc>
          <w:tcPr>
            <w:tcW w:type="dxa" w:w="1728"/>
          </w:tcPr>
          <w:p>
            <w:r>
              <w:rPr>
                <w:sz w:val="18"/>
              </w:rPr>
              <w:t>268</w:t>
            </w:r>
          </w:p>
        </w:tc>
        <w:tc>
          <w:tcPr>
            <w:tcW w:type="dxa" w:w="1728"/>
          </w:tcPr>
          <w:p>
            <w:r>
              <w:rPr>
                <w:sz w:val="18"/>
              </w:rPr>
              <w:t>34.90%</w:t>
            </w:r>
          </w:p>
        </w:tc>
      </w:tr>
    </w:tbl>
    <w:p/>
    <w:p>
      <w:pPr>
        <w:spacing w:line="276" w:lineRule="auto"/>
      </w:pPr>
      <w:r>
        <w:rPr>
          <w:rFonts w:ascii="Calibri" w:hAnsi="Calibri"/>
          <w:b/>
          <w:sz w:val="22"/>
        </w:rPr>
        <w:t>Verification</w:t>
      </w:r>
      <w:r>
        <w:rPr>
          <w:rFonts w:ascii="Calibri" w:hAnsi="Calibri"/>
          <w:sz w:val="22"/>
        </w:rPr>
        <w:t>: Class distribution maintained across splits (34.85% vs. 35.06% vs. 34.90% positive cases).</w:t>
      </w:r>
    </w:p>
    <w:p>
      <w:r>
        <w:rPr>
          <w:rFonts w:ascii="Calibri" w:hAnsi="Calibri"/>
          <w:b/>
          <w:sz w:val="22"/>
        </w:rPr>
        <w:t>Implementation:</w:t>
      </w:r>
    </w:p>
    <w:p>
      <w:pPr>
        <w:pStyle w:val="Heading3"/>
      </w:pPr>
      <w:r>
        <w:rPr>
          <w:rFonts w:ascii="Calibri" w:hAnsi="Calibri"/>
          <w:b/>
          <w:sz w:val="24"/>
        </w:rPr>
        <w:t>3.3.5 Data Validation</w:t>
      </w:r>
    </w:p>
    <w:p>
      <w:pPr>
        <w:spacing w:line="276" w:lineRule="auto" w:after="120"/>
      </w:pPr>
      <w:r>
        <w:rPr>
          <w:rFonts w:ascii="Calibri" w:hAnsi="Calibri"/>
          <w:sz w:val="22"/>
        </w:rPr>
        <w:t>Before model training, comprehensive validation ensures data integrity:</w:t>
      </w:r>
    </w:p>
    <w:p>
      <w:pPr>
        <w:spacing w:after="120"/>
        <w:ind w:left="360" w:hanging="360"/>
      </w:pPr>
      <w:r>
        <w:rPr>
          <w:rFonts w:ascii="Calibri" w:hAnsi="Calibri"/>
          <w:sz w:val="22"/>
        </w:rPr>
        <w:t xml:space="preserve">1. </w:t>
      </w:r>
      <w:r>
        <w:rPr>
          <w:rFonts w:ascii="Calibri" w:hAnsi="Calibri"/>
          <w:b/>
          <w:sz w:val="22"/>
        </w:rPr>
        <w:t>Shape Verification</w:t>
      </w:r>
      <w:r>
        <w:rPr>
          <w:rFonts w:ascii="Calibri" w:hAnsi="Calibri"/>
          <w:sz w:val="22"/>
        </w:rPr>
        <w:t>: Confirm expected dimensions</w:t>
      </w:r>
    </w:p>
    <w:p>
      <w:pPr>
        <w:spacing w:after="120"/>
        <w:ind w:left="360" w:hanging="360"/>
      </w:pPr>
      <w:r>
        <w:rPr>
          <w:rFonts w:ascii="Calibri" w:hAnsi="Calibri"/>
          <w:sz w:val="22"/>
        </w:rPr>
        <w:t xml:space="preserve">2. </w:t>
      </w:r>
      <w:r>
        <w:rPr>
          <w:rFonts w:ascii="Calibri" w:hAnsi="Calibri"/>
          <w:b/>
          <w:sz w:val="22"/>
        </w:rPr>
        <w:t>Missing Value Check</w:t>
      </w:r>
      <w:r>
        <w:rPr>
          <w:rFonts w:ascii="Calibri" w:hAnsi="Calibri"/>
          <w:sz w:val="22"/>
        </w:rPr>
        <w:t>: Verify no NaN values after imputation</w:t>
      </w:r>
    </w:p>
    <w:p>
      <w:pPr>
        <w:spacing w:after="120"/>
        <w:ind w:left="360" w:hanging="360"/>
      </w:pPr>
      <w:r>
        <w:rPr>
          <w:rFonts w:ascii="Calibri" w:hAnsi="Calibri"/>
          <w:sz w:val="22"/>
        </w:rPr>
        <w:t xml:space="preserve">3. </w:t>
      </w:r>
      <w:r>
        <w:rPr>
          <w:rFonts w:ascii="Calibri" w:hAnsi="Calibri"/>
          <w:b/>
          <w:sz w:val="22"/>
        </w:rPr>
        <w:t>Data Type Validation</w:t>
      </w:r>
      <w:r>
        <w:rPr>
          <w:rFonts w:ascii="Calibri" w:hAnsi="Calibri"/>
          <w:sz w:val="22"/>
        </w:rPr>
        <w:t>: Ensure numeric types for all features</w:t>
      </w:r>
    </w:p>
    <w:p>
      <w:pPr>
        <w:spacing w:after="120"/>
        <w:ind w:left="360" w:hanging="360"/>
      </w:pPr>
      <w:r>
        <w:rPr>
          <w:rFonts w:ascii="Calibri" w:hAnsi="Calibri"/>
          <w:sz w:val="22"/>
        </w:rPr>
        <w:t xml:space="preserve">4. </w:t>
      </w:r>
      <w:r>
        <w:rPr>
          <w:rFonts w:ascii="Calibri" w:hAnsi="Calibri"/>
          <w:b/>
          <w:sz w:val="22"/>
        </w:rPr>
        <w:t>Range Validation</w:t>
      </w:r>
      <w:r>
        <w:rPr>
          <w:rFonts w:ascii="Calibri" w:hAnsi="Calibri"/>
          <w:sz w:val="22"/>
        </w:rPr>
        <w:t>: Confirm values within expected clinical ranges</w:t>
      </w:r>
    </w:p>
    <w:p>
      <w:pPr>
        <w:spacing w:after="120"/>
        <w:ind w:left="360" w:hanging="360"/>
      </w:pPr>
      <w:r>
        <w:rPr>
          <w:rFonts w:ascii="Calibri" w:hAnsi="Calibri"/>
          <w:sz w:val="22"/>
        </w:rPr>
        <w:t xml:space="preserve">5. </w:t>
      </w:r>
      <w:r>
        <w:rPr>
          <w:rFonts w:ascii="Calibri" w:hAnsi="Calibri"/>
          <w:b/>
          <w:sz w:val="22"/>
        </w:rPr>
        <w:t>Class Balance Check</w:t>
      </w:r>
      <w:r>
        <w:rPr>
          <w:rFonts w:ascii="Calibri" w:hAnsi="Calibri"/>
          <w:sz w:val="22"/>
        </w:rPr>
        <w:t>: Calculate and report imbalance ratio</w:t>
      </w:r>
    </w:p>
    <w:p>
      <w:pPr>
        <w:pStyle w:val="Heading2"/>
      </w:pPr>
      <w:r>
        <w:rPr>
          <w:rFonts w:ascii="Calibri" w:hAnsi="Calibri"/>
          <w:b/>
          <w:sz w:val="28"/>
        </w:rPr>
        <w:t>3.4 Machine Learning Algorithms</w:t>
      </w:r>
    </w:p>
    <w:p>
      <w:pPr>
        <w:spacing w:line="276" w:lineRule="auto" w:after="120"/>
      </w:pPr>
      <w:r>
        <w:rPr>
          <w:rFonts w:ascii="Calibri" w:hAnsi="Calibri"/>
          <w:sz w:val="22"/>
        </w:rPr>
        <w:t>Nine ML algorithms spanning diverse families were selected to provide comprehensive coverage of classification techniques:</w:t>
      </w:r>
    </w:p>
    <w:p>
      <w:pPr>
        <w:pStyle w:val="Heading3"/>
      </w:pPr>
      <w:r>
        <w:rPr>
          <w:rFonts w:ascii="Calibri" w:hAnsi="Calibri"/>
          <w:b/>
          <w:sz w:val="24"/>
        </w:rPr>
        <w:t>3.4.1 Algorithm Selection Rationale</w:t>
      </w:r>
    </w:p>
    <w:p>
      <w:pPr>
        <w:spacing w:line="276" w:lineRule="auto" w:after="120"/>
      </w:pPr>
      <w:r>
        <w:rPr>
          <w:rFonts w:ascii="Calibri" w:hAnsi="Calibri"/>
          <w:sz w:val="22"/>
        </w:rPr>
        <w:t>The algorithm portfolio was designed to include:</w:t>
      </w:r>
    </w:p>
    <w:p>
      <w:pPr>
        <w:spacing w:after="120"/>
        <w:ind w:left="360" w:hanging="360"/>
      </w:pPr>
      <w:r>
        <w:rPr>
          <w:rFonts w:ascii="Calibri" w:hAnsi="Calibri"/>
          <w:sz w:val="22"/>
        </w:rPr>
        <w:t xml:space="preserve">1. </w:t>
      </w:r>
      <w:r>
        <w:rPr>
          <w:rFonts w:ascii="Calibri" w:hAnsi="Calibri"/>
          <w:b/>
          <w:sz w:val="22"/>
        </w:rPr>
        <w:t>Linear Models</w:t>
      </w:r>
      <w:r>
        <w:rPr>
          <w:rFonts w:ascii="Calibri" w:hAnsi="Calibri"/>
          <w:sz w:val="22"/>
        </w:rPr>
        <w:t>: Baseline interpretability (Logistic Regression)</w:t>
      </w:r>
    </w:p>
    <w:p>
      <w:pPr>
        <w:spacing w:after="120"/>
        <w:ind w:left="360" w:hanging="360"/>
      </w:pPr>
      <w:r>
        <w:rPr>
          <w:rFonts w:ascii="Calibri" w:hAnsi="Calibri"/>
          <w:sz w:val="22"/>
        </w:rPr>
        <w:t xml:space="preserve">2. </w:t>
      </w:r>
      <w:r>
        <w:rPr>
          <w:rFonts w:ascii="Calibri" w:hAnsi="Calibri"/>
          <w:b/>
          <w:sz w:val="22"/>
        </w:rPr>
        <w:t>Tree-Based Models</w:t>
      </w:r>
      <w:r>
        <w:rPr>
          <w:rFonts w:ascii="Calibri" w:hAnsi="Calibri"/>
          <w:sz w:val="22"/>
        </w:rPr>
        <w:t>: Handle non-linearity (Decision Tree, Random Forest)</w:t>
      </w:r>
    </w:p>
    <w:p>
      <w:pPr>
        <w:spacing w:after="120"/>
        <w:ind w:left="360" w:hanging="360"/>
      </w:pPr>
      <w:r>
        <w:rPr>
          <w:rFonts w:ascii="Calibri" w:hAnsi="Calibri"/>
          <w:sz w:val="22"/>
        </w:rPr>
        <w:t xml:space="preserve">3. </w:t>
      </w:r>
      <w:r>
        <w:rPr>
          <w:rFonts w:ascii="Calibri" w:hAnsi="Calibri"/>
          <w:b/>
          <w:sz w:val="22"/>
        </w:rPr>
        <w:t>Boosting Algorithms</w:t>
      </w:r>
      <w:r>
        <w:rPr>
          <w:rFonts w:ascii="Calibri" w:hAnsi="Calibri"/>
          <w:sz w:val="22"/>
        </w:rPr>
        <w:t>: Sequential learning (Gradient Boosting, XGBoost, LightGBM)</w:t>
      </w:r>
    </w:p>
    <w:p>
      <w:pPr>
        <w:spacing w:after="120"/>
        <w:ind w:left="360" w:hanging="360"/>
      </w:pPr>
      <w:r>
        <w:rPr>
          <w:rFonts w:ascii="Calibri" w:hAnsi="Calibri"/>
          <w:sz w:val="22"/>
        </w:rPr>
        <w:t xml:space="preserve">4. </w:t>
      </w:r>
      <w:r>
        <w:rPr>
          <w:rFonts w:ascii="Calibri" w:hAnsi="Calibri"/>
          <w:b/>
          <w:sz w:val="22"/>
        </w:rPr>
        <w:t>Instance-Based Learning</w:t>
      </w:r>
      <w:r>
        <w:rPr>
          <w:rFonts w:ascii="Calibri" w:hAnsi="Calibri"/>
          <w:sz w:val="22"/>
        </w:rPr>
        <w:t>: Distance metrics (K-Nearest Neighbors)</w:t>
      </w:r>
    </w:p>
    <w:p>
      <w:pPr>
        <w:spacing w:after="120"/>
        <w:ind w:left="360" w:hanging="360"/>
      </w:pPr>
      <w:r>
        <w:rPr>
          <w:rFonts w:ascii="Calibri" w:hAnsi="Calibri"/>
          <w:sz w:val="22"/>
        </w:rPr>
        <w:t xml:space="preserve">5. </w:t>
      </w:r>
      <w:r>
        <w:rPr>
          <w:rFonts w:ascii="Calibri" w:hAnsi="Calibri"/>
          <w:b/>
          <w:sz w:val="22"/>
        </w:rPr>
        <w:t>Probabilistic Models</w:t>
      </w:r>
      <w:r>
        <w:rPr>
          <w:rFonts w:ascii="Calibri" w:hAnsi="Calibri"/>
          <w:sz w:val="22"/>
        </w:rPr>
        <w:t>: Bayesian approach (Naive Bayes)</w:t>
      </w:r>
    </w:p>
    <w:p>
      <w:pPr>
        <w:spacing w:after="120"/>
        <w:ind w:left="360" w:hanging="360"/>
      </w:pPr>
      <w:r>
        <w:rPr>
          <w:rFonts w:ascii="Calibri" w:hAnsi="Calibri"/>
          <w:sz w:val="22"/>
        </w:rPr>
        <w:t xml:space="preserve">6. </w:t>
      </w:r>
      <w:r>
        <w:rPr>
          <w:rFonts w:ascii="Calibri" w:hAnsi="Calibri"/>
          <w:b/>
          <w:sz w:val="22"/>
        </w:rPr>
        <w:t>Kernel Methods</w:t>
      </w:r>
      <w:r>
        <w:rPr>
          <w:rFonts w:ascii="Calibri" w:hAnsi="Calibri"/>
          <w:sz w:val="22"/>
        </w:rPr>
        <w:t>: Non-linear transformation (Support Vector Machine)</w:t>
      </w:r>
    </w:p>
    <w:p>
      <w:pPr>
        <w:pStyle w:val="Heading3"/>
      </w:pPr>
      <w:r>
        <w:rPr>
          <w:rFonts w:ascii="Calibri" w:hAnsi="Calibri"/>
          <w:b/>
          <w:sz w:val="24"/>
        </w:rPr>
        <w:t>3.4.2 Logistic Regression</w:t>
      </w:r>
    </w:p>
    <w:p>
      <w:pPr>
        <w:spacing w:line="276" w:lineRule="auto"/>
      </w:pPr>
      <w:r>
        <w:rPr>
          <w:rFonts w:ascii="Calibri" w:hAnsi="Calibri"/>
          <w:b/>
          <w:sz w:val="22"/>
        </w:rPr>
        <w:t>Type</w:t>
      </w:r>
      <w:r>
        <w:rPr>
          <w:rFonts w:ascii="Calibri" w:hAnsi="Calibri"/>
          <w:sz w:val="22"/>
        </w:rPr>
        <w:t>: Linear probabilistic classifier</w:t>
      </w:r>
    </w:p>
    <w:p>
      <w:r>
        <w:rPr>
          <w:rFonts w:ascii="Calibri" w:hAnsi="Calibri"/>
          <w:b/>
          <w:sz w:val="22"/>
        </w:rPr>
        <w:t>Mathematical Foundation:</w:t>
      </w:r>
    </w:p>
    <w:p>
      <w:pPr>
        <w:spacing w:line="276" w:lineRule="auto" w:after="120"/>
      </w:pPr>
      <w:r>
        <w:rPr>
          <w:rFonts w:ascii="Calibri" w:hAnsi="Calibri"/>
          <w:sz w:val="22"/>
        </w:rPr>
        <w:t>Logistic regression models the probability of class membership using the logistic (sigmoid) function:</w:t>
      </w:r>
    </w:p>
    <w:p>
      <w:pPr>
        <w:spacing w:line="276" w:lineRule="auto" w:after="120"/>
      </w:pPr>
      <w:r>
        <w:rPr>
          <w:rFonts w:ascii="Calibri" w:hAnsi="Calibri"/>
          <w:sz w:val="22"/>
        </w:rPr>
        <w:t>$$P(Y=1|X) = \frac{1}{1 + e^{-(\beta_0 + \beta_1x_1 + ... + \beta_nx_n)}}$$</w:t>
      </w:r>
    </w:p>
    <w:p>
      <w:pPr>
        <w:spacing w:line="276" w:lineRule="auto" w:after="120"/>
      </w:pPr>
      <w:r>
        <w:rPr>
          <w:rFonts w:ascii="Calibri" w:hAnsi="Calibri"/>
          <w:sz w:val="22"/>
        </w:rPr>
        <w:t>Where:</w:t>
      </w:r>
    </w:p>
    <w:p>
      <w:pPr>
        <w:pStyle w:val="ListBullet"/>
      </w:pPr>
      <w:r>
        <w:rPr>
          <w:rFonts w:ascii="Calibri" w:hAnsi="Calibri"/>
          <w:sz w:val="22"/>
        </w:rPr>
        <w:t>$P(Y=1|X)$ = Probability of positive class (diabetes)</w:t>
      </w:r>
    </w:p>
    <w:p>
      <w:pPr>
        <w:pStyle w:val="ListBullet"/>
      </w:pPr>
      <w:r>
        <w:rPr>
          <w:rFonts w:ascii="Calibri" w:hAnsi="Calibri"/>
          <w:sz w:val="22"/>
        </w:rPr>
        <w:t>$\beta_0$ = Intercept</w:t>
      </w:r>
    </w:p>
    <w:p>
      <w:pPr>
        <w:pStyle w:val="ListBullet"/>
      </w:pPr>
      <w:r>
        <w:rPr>
          <w:rFonts w:ascii="Calibri" w:hAnsi="Calibri"/>
          <w:sz w:val="22"/>
        </w:rPr>
        <w:t>$\beta_i$ = Coefficients for features $x_i$</w:t>
      </w:r>
    </w:p>
    <w:p>
      <w:pPr>
        <w:pStyle w:val="ListBullet"/>
      </w:pPr>
      <w:r>
        <w:rPr>
          <w:rFonts w:ascii="Calibri" w:hAnsi="Calibri"/>
          <w:sz w:val="22"/>
        </w:rPr>
        <w:t>$e$ = Euler's number</w:t>
      </w:r>
    </w:p>
    <w:p>
      <w:r>
        <w:rPr>
          <w:rFonts w:ascii="Calibri" w:hAnsi="Calibri"/>
          <w:b/>
          <w:sz w:val="22"/>
        </w:rPr>
        <w:t>Hyperparameters:</w:t>
      </w:r>
    </w:p>
    <w:p>
      <w:pPr>
        <w:pStyle w:val="ListBullet"/>
      </w:pPr>
      <w:r>
        <w:rPr>
          <w:rFonts w:ascii="Calibri" w:hAnsi="Calibri"/>
          <w:b/>
          <w:sz w:val="22"/>
        </w:rPr>
        <w:t>Solver</w:t>
      </w:r>
      <w:r>
        <w:rPr>
          <w:rFonts w:ascii="Calibri" w:hAnsi="Calibri"/>
          <w:sz w:val="22"/>
        </w:rPr>
        <w:t>: 'lbfgs' (Limited-memory BFGS optimizer)</w:t>
      </w:r>
    </w:p>
    <w:p>
      <w:pPr>
        <w:pStyle w:val="ListBullet"/>
      </w:pPr>
      <w:r>
        <w:rPr>
          <w:rFonts w:ascii="Calibri" w:hAnsi="Calibri"/>
          <w:b/>
          <w:sz w:val="22"/>
        </w:rPr>
        <w:t>Max Iterations</w:t>
      </w:r>
      <w:r>
        <w:rPr>
          <w:rFonts w:ascii="Calibri" w:hAnsi="Calibri"/>
          <w:sz w:val="22"/>
        </w:rPr>
        <w:t>: 1000</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Regularization</w:t>
      </w:r>
      <w:r>
        <w:rPr>
          <w:rFonts w:ascii="Calibri" w:hAnsi="Calibri"/>
          <w:sz w:val="22"/>
        </w:rPr>
        <w:t>: L2 (Ridge)</w:t>
      </w:r>
    </w:p>
    <w:p>
      <w:r>
        <w:rPr>
          <w:rFonts w:ascii="Calibri" w:hAnsi="Calibri"/>
          <w:b/>
          <w:sz w:val="22"/>
        </w:rPr>
        <w:t>Advantages:</w:t>
      </w:r>
    </w:p>
    <w:p>
      <w:pPr>
        <w:pStyle w:val="ListBullet"/>
      </w:pPr>
      <w:r>
        <w:rPr>
          <w:rFonts w:ascii="Calibri" w:hAnsi="Calibri"/>
          <w:sz w:val="22"/>
        </w:rPr>
        <w:t>Fast training and prediction</w:t>
      </w:r>
    </w:p>
    <w:p>
      <w:pPr>
        <w:pStyle w:val="ListBullet"/>
      </w:pPr>
      <w:r>
        <w:rPr>
          <w:rFonts w:ascii="Calibri" w:hAnsi="Calibri"/>
          <w:sz w:val="22"/>
        </w:rPr>
        <w:t>Highly interpretable coefficients</w:t>
      </w:r>
    </w:p>
    <w:p>
      <w:pPr>
        <w:pStyle w:val="ListBullet"/>
      </w:pPr>
      <w:r>
        <w:rPr>
          <w:rFonts w:ascii="Calibri" w:hAnsi="Calibri"/>
          <w:sz w:val="22"/>
        </w:rPr>
        <w:t>Provides probability estimates</w:t>
      </w:r>
    </w:p>
    <w:p>
      <w:pPr>
        <w:pStyle w:val="ListBullet"/>
      </w:pPr>
      <w:r>
        <w:rPr>
          <w:rFonts w:ascii="Calibri" w:hAnsi="Calibri"/>
          <w:sz w:val="22"/>
        </w:rPr>
        <w:t>Works well with linearly separable data</w:t>
      </w:r>
    </w:p>
    <w:p>
      <w:r>
        <w:rPr>
          <w:rFonts w:ascii="Calibri" w:hAnsi="Calibri"/>
          <w:b/>
          <w:sz w:val="22"/>
        </w:rPr>
        <w:t>Limitations:</w:t>
      </w:r>
    </w:p>
    <w:p>
      <w:pPr>
        <w:pStyle w:val="ListBullet"/>
      </w:pPr>
      <w:r>
        <w:rPr>
          <w:rFonts w:ascii="Calibri" w:hAnsi="Calibri"/>
          <w:sz w:val="22"/>
        </w:rPr>
        <w:t>Assumes linear relationship between features and log-odds</w:t>
      </w:r>
    </w:p>
    <w:p>
      <w:pPr>
        <w:pStyle w:val="ListBullet"/>
      </w:pPr>
      <w:r>
        <w:rPr>
          <w:rFonts w:ascii="Calibri" w:hAnsi="Calibri"/>
          <w:sz w:val="22"/>
        </w:rPr>
        <w:t>Limited capacity for complex patterns</w:t>
      </w:r>
    </w:p>
    <w:p>
      <w:pPr>
        <w:pStyle w:val="ListBullet"/>
      </w:pPr>
      <w:r>
        <w:rPr>
          <w:rFonts w:ascii="Calibri" w:hAnsi="Calibri"/>
          <w:sz w:val="22"/>
        </w:rPr>
        <w:t>Sensitive to multicollinearity</w:t>
      </w:r>
    </w:p>
    <w:p>
      <w:pPr>
        <w:pStyle w:val="Heading3"/>
      </w:pPr>
      <w:r>
        <w:rPr>
          <w:rFonts w:ascii="Calibri" w:hAnsi="Calibri"/>
          <w:b/>
          <w:sz w:val="24"/>
        </w:rPr>
        <w:t>3.4.3 Decision Tree</w:t>
      </w:r>
    </w:p>
    <w:p>
      <w:pPr>
        <w:spacing w:line="276" w:lineRule="auto"/>
      </w:pPr>
      <w:r>
        <w:rPr>
          <w:rFonts w:ascii="Calibri" w:hAnsi="Calibri"/>
          <w:b/>
          <w:sz w:val="22"/>
        </w:rPr>
        <w:t>Type</w:t>
      </w:r>
      <w:r>
        <w:rPr>
          <w:rFonts w:ascii="Calibri" w:hAnsi="Calibri"/>
          <w:sz w:val="22"/>
        </w:rPr>
        <w:t>: Non-parametric tree-based classifier</w:t>
      </w:r>
    </w:p>
    <w:p>
      <w:pPr>
        <w:spacing w:line="276" w:lineRule="auto"/>
      </w:pPr>
      <w:r>
        <w:rPr>
          <w:rFonts w:ascii="Calibri" w:hAnsi="Calibri"/>
          <w:b/>
          <w:sz w:val="22"/>
        </w:rPr>
        <w:t>Algorithm</w:t>
      </w:r>
      <w:r>
        <w:rPr>
          <w:rFonts w:ascii="Calibri" w:hAnsi="Calibri"/>
          <w:sz w:val="22"/>
        </w:rPr>
        <w:t>: CART (Classification and Regression Trees)</w:t>
      </w:r>
    </w:p>
    <w:p>
      <w:pPr>
        <w:spacing w:line="276" w:lineRule="auto"/>
      </w:pPr>
      <w:r>
        <w:rPr>
          <w:rFonts w:ascii="Calibri" w:hAnsi="Calibri"/>
          <w:b/>
          <w:sz w:val="22"/>
        </w:rPr>
        <w:t>Splitting Criterion</w:t>
      </w:r>
      <w:r>
        <w:rPr>
          <w:rFonts w:ascii="Calibri" w:hAnsi="Calibri"/>
          <w:sz w:val="22"/>
        </w:rPr>
        <w:t>: Gini impurity</w:t>
      </w:r>
    </w:p>
    <w:p>
      <w:pPr>
        <w:spacing w:line="276" w:lineRule="auto" w:after="120"/>
      </w:pPr>
      <w:r>
        <w:rPr>
          <w:rFonts w:ascii="Calibri" w:hAnsi="Calibri"/>
          <w:sz w:val="22"/>
        </w:rPr>
        <w:t>$$Gini = 1 - \sum_{i=1}^{C} p_i^2$$</w:t>
      </w:r>
    </w:p>
    <w:p>
      <w:pPr>
        <w:spacing w:line="276" w:lineRule="auto" w:after="120"/>
      </w:pPr>
      <w:r>
        <w:rPr>
          <w:rFonts w:ascii="Calibri" w:hAnsi="Calibri"/>
          <w:sz w:val="22"/>
        </w:rPr>
        <w:t>Where:</w:t>
      </w:r>
    </w:p>
    <w:p>
      <w:pPr>
        <w:pStyle w:val="ListBullet"/>
      </w:pPr>
      <w:r>
        <w:rPr>
          <w:rFonts w:ascii="Calibri" w:hAnsi="Calibri"/>
          <w:sz w:val="22"/>
        </w:rPr>
        <w:t>$p_i$ = Proportion of class $i$ in node</w:t>
      </w:r>
    </w:p>
    <w:p>
      <w:pPr>
        <w:pStyle w:val="ListBullet"/>
      </w:pPr>
      <w:r>
        <w:rPr>
          <w:rFonts w:ascii="Calibri" w:hAnsi="Calibri"/>
          <w:sz w:val="22"/>
        </w:rPr>
        <w:t>$C$ = Number of classes (2 for binary classification)</w:t>
      </w:r>
    </w:p>
    <w:p>
      <w:r>
        <w:rPr>
          <w:rFonts w:ascii="Calibri" w:hAnsi="Calibri"/>
          <w:b/>
          <w:sz w:val="22"/>
        </w:rPr>
        <w:t>Hyperparameters:</w:t>
      </w:r>
    </w:p>
    <w:p>
      <w:pPr>
        <w:pStyle w:val="ListBullet"/>
      </w:pPr>
      <w:r>
        <w:rPr>
          <w:rFonts w:ascii="Calibri" w:hAnsi="Calibri"/>
          <w:b/>
          <w:sz w:val="22"/>
        </w:rPr>
        <w:t>Criterion</w:t>
      </w:r>
      <w:r>
        <w:rPr>
          <w:rFonts w:ascii="Calibri" w:hAnsi="Calibri"/>
          <w:sz w:val="22"/>
        </w:rPr>
        <w:t>: 'gini'</w:t>
      </w:r>
    </w:p>
    <w:p>
      <w:pPr>
        <w:pStyle w:val="ListBullet"/>
      </w:pPr>
      <w:r>
        <w:rPr>
          <w:rFonts w:ascii="Calibri" w:hAnsi="Calibri"/>
          <w:b/>
          <w:sz w:val="22"/>
        </w:rPr>
        <w:t>Max Depth</w:t>
      </w:r>
      <w:r>
        <w:rPr>
          <w:rFonts w:ascii="Calibri" w:hAnsi="Calibri"/>
          <w:sz w:val="22"/>
        </w:rPr>
        <w:t>: None (unlimited, pruned post-hoc if needed)</w:t>
      </w:r>
    </w:p>
    <w:p>
      <w:pPr>
        <w:pStyle w:val="ListBullet"/>
      </w:pPr>
      <w:r>
        <w:rPr>
          <w:rFonts w:ascii="Calibri" w:hAnsi="Calibri"/>
          <w:b/>
          <w:sz w:val="22"/>
        </w:rPr>
        <w:t>Min Samples Split</w:t>
      </w:r>
      <w:r>
        <w:rPr>
          <w:rFonts w:ascii="Calibri" w:hAnsi="Calibri"/>
          <w:sz w:val="22"/>
        </w:rPr>
        <w:t>: 2</w:t>
      </w:r>
    </w:p>
    <w:p>
      <w:pPr>
        <w:pStyle w:val="ListBullet"/>
      </w:pPr>
      <w:r>
        <w:rPr>
          <w:rFonts w:ascii="Calibri" w:hAnsi="Calibri"/>
          <w:b/>
          <w:sz w:val="22"/>
        </w:rPr>
        <w:t>Min Samples Leaf</w:t>
      </w:r>
      <w:r>
        <w:rPr>
          <w:rFonts w:ascii="Calibri" w:hAnsi="Calibri"/>
          <w:sz w:val="22"/>
        </w:rPr>
        <w:t>: 1</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Highly interpretable (visual tree structure)</w:t>
      </w:r>
    </w:p>
    <w:p>
      <w:pPr>
        <w:pStyle w:val="ListBullet"/>
      </w:pPr>
      <w:r>
        <w:rPr>
          <w:rFonts w:ascii="Calibri" w:hAnsi="Calibri"/>
          <w:sz w:val="22"/>
        </w:rPr>
        <w:t>Handles non-linear relationships</w:t>
      </w:r>
    </w:p>
    <w:p>
      <w:pPr>
        <w:pStyle w:val="ListBullet"/>
      </w:pPr>
      <w:r>
        <w:rPr>
          <w:rFonts w:ascii="Calibri" w:hAnsi="Calibri"/>
          <w:sz w:val="22"/>
        </w:rPr>
        <w:t>No feature scaling required</w:t>
      </w:r>
    </w:p>
    <w:p>
      <w:pPr>
        <w:pStyle w:val="ListBullet"/>
      </w:pPr>
      <w:r>
        <w:rPr>
          <w:rFonts w:ascii="Calibri" w:hAnsi="Calibri"/>
          <w:sz w:val="22"/>
        </w:rPr>
        <w:t>Captures feature interactions</w:t>
      </w:r>
    </w:p>
    <w:p>
      <w:r>
        <w:rPr>
          <w:rFonts w:ascii="Calibri" w:hAnsi="Calibri"/>
          <w:b/>
          <w:sz w:val="22"/>
        </w:rPr>
        <w:t>Limitations:</w:t>
      </w:r>
    </w:p>
    <w:p>
      <w:pPr>
        <w:pStyle w:val="ListBullet"/>
      </w:pPr>
      <w:r>
        <w:rPr>
          <w:rFonts w:ascii="Calibri" w:hAnsi="Calibri"/>
          <w:sz w:val="22"/>
        </w:rPr>
        <w:t>Prone to overfitting</w:t>
      </w:r>
    </w:p>
    <w:p>
      <w:pPr>
        <w:pStyle w:val="ListBullet"/>
      </w:pPr>
      <w:r>
        <w:rPr>
          <w:rFonts w:ascii="Calibri" w:hAnsi="Calibri"/>
          <w:sz w:val="22"/>
        </w:rPr>
        <w:t>High variance (unstable)</w:t>
      </w:r>
    </w:p>
    <w:p>
      <w:pPr>
        <w:pStyle w:val="ListBullet"/>
      </w:pPr>
      <w:r>
        <w:rPr>
          <w:rFonts w:ascii="Calibri" w:hAnsi="Calibri"/>
          <w:sz w:val="22"/>
        </w:rPr>
        <w:t>Biased toward features with more levels</w:t>
      </w:r>
    </w:p>
    <w:p>
      <w:pPr>
        <w:pStyle w:val="Heading3"/>
      </w:pPr>
      <w:r>
        <w:rPr>
          <w:rFonts w:ascii="Calibri" w:hAnsi="Calibri"/>
          <w:b/>
          <w:sz w:val="24"/>
        </w:rPr>
        <w:t>3.4.4 Random Forest</w:t>
      </w:r>
    </w:p>
    <w:p>
      <w:pPr>
        <w:spacing w:line="276" w:lineRule="auto"/>
      </w:pPr>
      <w:r>
        <w:rPr>
          <w:rFonts w:ascii="Calibri" w:hAnsi="Calibri"/>
          <w:b/>
          <w:sz w:val="22"/>
        </w:rPr>
        <w:t>Type</w:t>
      </w:r>
      <w:r>
        <w:rPr>
          <w:rFonts w:ascii="Calibri" w:hAnsi="Calibri"/>
          <w:sz w:val="22"/>
        </w:rPr>
        <w:t>: Ensemble of decision trees (bagging)</w:t>
      </w:r>
    </w:p>
    <w:p>
      <w:pPr>
        <w:spacing w:line="276" w:lineRule="auto"/>
      </w:pPr>
      <w:r>
        <w:rPr>
          <w:rFonts w:ascii="Calibri" w:hAnsi="Calibri"/>
          <w:b/>
          <w:sz w:val="22"/>
        </w:rPr>
        <w:t>Methodology</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Bootstrap sampling creates multiple training subsets</w:t>
      </w:r>
    </w:p>
    <w:p>
      <w:pPr>
        <w:spacing w:after="120"/>
        <w:ind w:left="360" w:hanging="360"/>
      </w:pPr>
      <w:r>
        <w:rPr>
          <w:rFonts w:ascii="Calibri" w:hAnsi="Calibri"/>
          <w:sz w:val="22"/>
        </w:rPr>
        <w:t xml:space="preserve">2. </w:t>
      </w:r>
      <w:r>
        <w:rPr>
          <w:rFonts w:ascii="Calibri" w:hAnsi="Calibri"/>
          <w:sz w:val="22"/>
        </w:rPr>
        <w:t>Each tree trained on a bootstrap sample</w:t>
      </w:r>
    </w:p>
    <w:p>
      <w:pPr>
        <w:spacing w:after="120"/>
        <w:ind w:left="360" w:hanging="360"/>
      </w:pPr>
      <w:r>
        <w:rPr>
          <w:rFonts w:ascii="Calibri" w:hAnsi="Calibri"/>
          <w:sz w:val="22"/>
        </w:rPr>
        <w:t xml:space="preserve">3. </w:t>
      </w:r>
      <w:r>
        <w:rPr>
          <w:rFonts w:ascii="Calibri" w:hAnsi="Calibri"/>
          <w:sz w:val="22"/>
        </w:rPr>
        <w:t>Random feature subset considered at each split</w:t>
      </w:r>
    </w:p>
    <w:p>
      <w:pPr>
        <w:spacing w:after="120"/>
        <w:ind w:left="360" w:hanging="360"/>
      </w:pPr>
      <w:r>
        <w:rPr>
          <w:rFonts w:ascii="Calibri" w:hAnsi="Calibri"/>
          <w:sz w:val="22"/>
        </w:rPr>
        <w:t xml:space="preserve">4. </w:t>
      </w:r>
      <w:r>
        <w:rPr>
          <w:rFonts w:ascii="Calibri" w:hAnsi="Calibri"/>
          <w:sz w:val="22"/>
        </w:rPr>
        <w:t>Predictions aggregated by majority voting</w:t>
      </w:r>
    </w:p>
    <w:p>
      <w:r>
        <w:rPr>
          <w:rFonts w:ascii="Calibri" w:hAnsi="Calibri"/>
          <w:b/>
          <w:sz w:val="22"/>
        </w:rPr>
        <w:t>Mathematical Foundation:</w:t>
      </w:r>
    </w:p>
    <w:p>
      <w:pPr>
        <w:spacing w:line="276" w:lineRule="auto" w:after="120"/>
      </w:pPr>
      <w:r>
        <w:rPr>
          <w:rFonts w:ascii="Calibri" w:hAnsi="Calibri"/>
          <w:sz w:val="22"/>
        </w:rPr>
        <w:t>$$\hat{y} = mode\{h_1(x), h_2(x), ..., h_B(x)\}$$</w:t>
      </w:r>
    </w:p>
    <w:p>
      <w:pPr>
        <w:spacing w:line="276" w:lineRule="auto" w:after="120"/>
      </w:pPr>
      <w:r>
        <w:rPr>
          <w:rFonts w:ascii="Calibri" w:hAnsi="Calibri"/>
          <w:sz w:val="22"/>
        </w:rPr>
        <w:t>Where:</w:t>
      </w:r>
    </w:p>
    <w:p>
      <w:pPr>
        <w:pStyle w:val="ListBullet"/>
      </w:pPr>
      <w:r>
        <w:rPr>
          <w:rFonts w:ascii="Calibri" w:hAnsi="Calibri"/>
          <w:sz w:val="22"/>
        </w:rPr>
        <w:t>$\hat{y}$ = Final prediction</w:t>
      </w:r>
    </w:p>
    <w:p>
      <w:pPr>
        <w:pStyle w:val="ListBullet"/>
      </w:pPr>
      <w:r>
        <w:rPr>
          <w:rFonts w:ascii="Calibri" w:hAnsi="Calibri"/>
          <w:sz w:val="22"/>
        </w:rPr>
        <w:t>$h_b(x)$ = Prediction from tree $b$</w:t>
      </w:r>
    </w:p>
    <w:p>
      <w:pPr>
        <w:pStyle w:val="ListBullet"/>
      </w:pPr>
      <w:r>
        <w:rPr>
          <w:rFonts w:ascii="Calibri" w:hAnsi="Calibri"/>
          <w:sz w:val="22"/>
        </w:rPr>
        <w:t>$B$ = Number of trees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Max Features</w:t>
      </w:r>
      <w:r>
        <w:rPr>
          <w:rFonts w:ascii="Calibri" w:hAnsi="Calibri"/>
          <w:sz w:val="22"/>
        </w:rPr>
        <w:t>: 'sqrt' (√8 ≈ 2.83 features per split)</w:t>
      </w:r>
    </w:p>
    <w:p>
      <w:pPr>
        <w:pStyle w:val="ListBullet"/>
      </w:pPr>
      <w:r>
        <w:rPr>
          <w:rFonts w:ascii="Calibri" w:hAnsi="Calibri"/>
          <w:b/>
          <w:sz w:val="22"/>
        </w:rPr>
        <w:t>Bootstrap</w:t>
      </w:r>
      <w:r>
        <w:rPr>
          <w:rFonts w:ascii="Calibri" w:hAnsi="Calibri"/>
          <w:sz w:val="22"/>
        </w:rPr>
        <w:t>: True</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Max Depth</w:t>
      </w:r>
      <w:r>
        <w:rPr>
          <w:rFonts w:ascii="Calibri" w:hAnsi="Calibri"/>
          <w:sz w:val="22"/>
        </w:rPr>
        <w:t>: None</w:t>
      </w:r>
    </w:p>
    <w:p>
      <w:pPr>
        <w:pStyle w:val="ListBullet"/>
      </w:pPr>
      <w:r>
        <w:rPr>
          <w:rFonts w:ascii="Calibri" w:hAnsi="Calibri"/>
          <w:b/>
          <w:sz w:val="22"/>
        </w:rPr>
        <w:t>Min Samples Split</w:t>
      </w:r>
      <w:r>
        <w:rPr>
          <w:rFonts w:ascii="Calibri" w:hAnsi="Calibri"/>
          <w:sz w:val="22"/>
        </w:rPr>
        <w:t>: 2</w:t>
      </w:r>
    </w:p>
    <w:p>
      <w:r>
        <w:rPr>
          <w:rFonts w:ascii="Calibri" w:hAnsi="Calibri"/>
          <w:b/>
          <w:sz w:val="22"/>
        </w:rPr>
        <w:t>Advantages:</w:t>
      </w:r>
    </w:p>
    <w:p>
      <w:pPr>
        <w:pStyle w:val="ListBullet"/>
      </w:pPr>
      <w:r>
        <w:rPr>
          <w:rFonts w:ascii="Calibri" w:hAnsi="Calibri"/>
          <w:sz w:val="22"/>
        </w:rPr>
        <w:t>Robust to overfitting (ensemble averaging)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Low variance compared to single tree</w:t>
      </w:r>
    </w:p>
    <w:p>
      <w:pPr>
        <w:pStyle w:val="ListBullet"/>
      </w:pPr>
      <w:r>
        <w:rPr>
          <w:rFonts w:ascii="Calibri" w:hAnsi="Calibri"/>
          <w:sz w:val="22"/>
        </w:rPr>
        <w:t>Works well with limited hyperparameter tuning</w:t>
      </w:r>
    </w:p>
    <w:p>
      <w:r>
        <w:rPr>
          <w:rFonts w:ascii="Calibri" w:hAnsi="Calibri"/>
          <w:b/>
          <w:sz w:val="22"/>
        </w:rPr>
        <w:t>Limitations:</w:t>
      </w:r>
    </w:p>
    <w:p>
      <w:pPr>
        <w:pStyle w:val="ListBullet"/>
      </w:pPr>
      <w:r>
        <w:rPr>
          <w:rFonts w:ascii="Calibri" w:hAnsi="Calibri"/>
          <w:sz w:val="22"/>
        </w:rPr>
        <w:t>Less interpretable than single tree</w:t>
      </w:r>
    </w:p>
    <w:p>
      <w:pPr>
        <w:pStyle w:val="ListBullet"/>
      </w:pPr>
      <w:r>
        <w:rPr>
          <w:rFonts w:ascii="Calibri" w:hAnsi="Calibri"/>
          <w:sz w:val="22"/>
        </w:rPr>
        <w:t>Computationally more expensive</w:t>
      </w:r>
    </w:p>
    <w:p>
      <w:pPr>
        <w:pStyle w:val="ListBullet"/>
      </w:pPr>
      <w:r>
        <w:rPr>
          <w:rFonts w:ascii="Calibri" w:hAnsi="Calibri"/>
          <w:sz w:val="22"/>
        </w:rPr>
        <w:t>Memory intensive</w:t>
      </w:r>
    </w:p>
    <w:p>
      <w:pPr>
        <w:pStyle w:val="Heading3"/>
      </w:pPr>
      <w:r>
        <w:rPr>
          <w:rFonts w:ascii="Calibri" w:hAnsi="Calibri"/>
          <w:b/>
          <w:sz w:val="24"/>
        </w:rPr>
        <w:t>3.4.5 Gradient Boosting</w:t>
      </w:r>
    </w:p>
    <w:p>
      <w:pPr>
        <w:spacing w:line="276" w:lineRule="auto"/>
      </w:pPr>
      <w:r>
        <w:rPr>
          <w:rFonts w:ascii="Calibri" w:hAnsi="Calibri"/>
          <w:b/>
          <w:sz w:val="22"/>
        </w:rPr>
        <w:t>Type</w:t>
      </w:r>
      <w:r>
        <w:rPr>
          <w:rFonts w:ascii="Calibri" w:hAnsi="Calibri"/>
          <w:sz w:val="22"/>
        </w:rPr>
        <w:t>: Ensemble of decision trees (boosting)</w:t>
      </w:r>
    </w:p>
    <w:p>
      <w:pPr>
        <w:spacing w:line="276" w:lineRule="auto"/>
      </w:pPr>
      <w:r>
        <w:rPr>
          <w:rFonts w:ascii="Calibri" w:hAnsi="Calibri"/>
          <w:b/>
          <w:sz w:val="22"/>
        </w:rPr>
        <w:t>Methodology</w:t>
      </w:r>
      <w:r>
        <w:rPr>
          <w:rFonts w:ascii="Calibri" w:hAnsi="Calibri"/>
          <w:sz w:val="22"/>
        </w:rPr>
        <w:t>: Sequential learning where each tree corrects errors of previous trees</w:t>
      </w:r>
    </w:p>
    <w:p>
      <w:pPr>
        <w:spacing w:line="276" w:lineRule="auto"/>
      </w:pPr>
      <w:r>
        <w:rPr>
          <w:rFonts w:ascii="Calibri" w:hAnsi="Calibri"/>
          <w:b/>
          <w:sz w:val="22"/>
        </w:rPr>
        <w:t>Algorithm</w:t>
      </w:r>
      <w:r>
        <w:rPr>
          <w:rFonts w:ascii="Calibri" w:hAnsi="Calibri"/>
          <w:sz w:val="22"/>
        </w:rPr>
        <w:t>: Gradient Boosted Decision Trees (GBDT)</w:t>
      </w:r>
    </w:p>
    <w:p>
      <w:r>
        <w:rPr>
          <w:rFonts w:ascii="Calibri" w:hAnsi="Calibri"/>
          <w:b/>
          <w:sz w:val="22"/>
        </w:rPr>
        <w:t>Mathematical Foundation:</w:t>
      </w:r>
    </w:p>
    <w:p>
      <w:pPr>
        <w:spacing w:line="276" w:lineRule="auto" w:after="120"/>
      </w:pPr>
      <w:r>
        <w:rPr>
          <w:rFonts w:ascii="Calibri" w:hAnsi="Calibri"/>
          <w:sz w:val="22"/>
        </w:rPr>
        <w:t>$$F_m(x) = F_{m-1}(x) + \eta \cdot h_m(x)$$</w:t>
      </w:r>
    </w:p>
    <w:p>
      <w:pPr>
        <w:spacing w:line="276" w:lineRule="auto" w:after="120"/>
      </w:pPr>
      <w:r>
        <w:rPr>
          <w:rFonts w:ascii="Calibri" w:hAnsi="Calibri"/>
          <w:sz w:val="22"/>
        </w:rPr>
        <w:t>Where:</w:t>
      </w:r>
    </w:p>
    <w:p>
      <w:pPr>
        <w:pStyle w:val="ListBullet"/>
      </w:pPr>
      <w:r>
        <w:rPr>
          <w:rFonts w:ascii="Calibri" w:hAnsi="Calibri"/>
          <w:sz w:val="22"/>
        </w:rPr>
        <w:t>$F_m(x)$ = Model at iteration $m$</w:t>
      </w:r>
    </w:p>
    <w:p>
      <w:pPr>
        <w:pStyle w:val="ListBullet"/>
      </w:pPr>
      <w:r>
        <w:rPr>
          <w:rFonts w:ascii="Calibri" w:hAnsi="Calibri"/>
          <w:sz w:val="22"/>
        </w:rPr>
        <w:t>$\eta$ = Learning rate</w:t>
      </w:r>
    </w:p>
    <w:p>
      <w:pPr>
        <w:pStyle w:val="ListBullet"/>
      </w:pPr>
      <w:r>
        <w:rPr>
          <w:rFonts w:ascii="Calibri" w:hAnsi="Calibri"/>
          <w:sz w:val="22"/>
        </w:rPr>
        <w:t>$h_m(x)$ = New tree fitted to residuals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3</w:t>
      </w:r>
    </w:p>
    <w:p>
      <w:pPr>
        <w:pStyle w:val="ListBullet"/>
      </w:pPr>
      <w:r>
        <w:rPr>
          <w:rFonts w:ascii="Calibri" w:hAnsi="Calibri"/>
          <w:b/>
          <w:sz w:val="22"/>
        </w:rPr>
        <w:t>Subsample</w:t>
      </w:r>
      <w:r>
        <w:rPr>
          <w:rFonts w:ascii="Calibri" w:hAnsi="Calibri"/>
          <w:sz w:val="22"/>
        </w:rPr>
        <w:t>: 1.0 (use all samples)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Often achieves highest accuracy</w:t>
      </w:r>
    </w:p>
    <w:p>
      <w:pPr>
        <w:pStyle w:val="ListBullet"/>
      </w:pPr>
      <w:r>
        <w:rPr>
          <w:rFonts w:ascii="Calibri" w:hAnsi="Calibri"/>
          <w:sz w:val="22"/>
        </w:rPr>
        <w:t>Handles mixed data types</w:t>
      </w:r>
    </w:p>
    <w:p>
      <w:pPr>
        <w:pStyle w:val="ListBullet"/>
      </w:pPr>
      <w:r>
        <w:rPr>
          <w:rFonts w:ascii="Calibri" w:hAnsi="Calibri"/>
          <w:sz w:val="22"/>
        </w:rPr>
        <w:t>Built-in feature importance</w:t>
      </w:r>
    </w:p>
    <w:p>
      <w:pPr>
        <w:pStyle w:val="ListBullet"/>
      </w:pPr>
      <w:r>
        <w:rPr>
          <w:rFonts w:ascii="Calibri" w:hAnsi="Calibri"/>
          <w:sz w:val="22"/>
        </w:rPr>
        <w:t>Robust to outliers (with proper loss function)</w:t>
      </w:r>
    </w:p>
    <w:p>
      <w:r>
        <w:rPr>
          <w:rFonts w:ascii="Calibri" w:hAnsi="Calibri"/>
          <w:b/>
          <w:sz w:val="22"/>
        </w:rPr>
        <w:t>Limitations:</w:t>
      </w:r>
    </w:p>
    <w:p>
      <w:pPr>
        <w:pStyle w:val="ListBullet"/>
      </w:pPr>
      <w:r>
        <w:rPr>
          <w:rFonts w:ascii="Calibri" w:hAnsi="Calibri"/>
          <w:sz w:val="22"/>
        </w:rPr>
        <w:t>Slower training (sequential)</w:t>
      </w:r>
    </w:p>
    <w:p>
      <w:pPr>
        <w:pStyle w:val="ListBullet"/>
      </w:pPr>
      <w:r>
        <w:rPr>
          <w:rFonts w:ascii="Calibri" w:hAnsi="Calibri"/>
          <w:sz w:val="22"/>
        </w:rPr>
        <w:t>Sensitive to hyperparameters</w:t>
      </w:r>
    </w:p>
    <w:p>
      <w:pPr>
        <w:pStyle w:val="ListBullet"/>
      </w:pPr>
      <w:r>
        <w:rPr>
          <w:rFonts w:ascii="Calibri" w:hAnsi="Calibri"/>
          <w:sz w:val="22"/>
        </w:rPr>
        <w:t>Risk of overfitting if not regularized</w:t>
      </w:r>
    </w:p>
    <w:p>
      <w:pPr>
        <w:pStyle w:val="ListBullet"/>
      </w:pPr>
      <w:r>
        <w:rPr>
          <w:rFonts w:ascii="Calibri" w:hAnsi="Calibri"/>
          <w:sz w:val="22"/>
        </w:rPr>
        <w:t>Less interpretable</w:t>
      </w:r>
    </w:p>
    <w:p>
      <w:pPr>
        <w:pStyle w:val="Heading3"/>
      </w:pPr>
      <w:r>
        <w:rPr>
          <w:rFonts w:ascii="Calibri" w:hAnsi="Calibri"/>
          <w:b/>
          <w:sz w:val="24"/>
        </w:rPr>
        <w:t>3.4.6 XGBoost (eXtreme Gradient Boosting)</w:t>
      </w:r>
    </w:p>
    <w:p>
      <w:pPr>
        <w:spacing w:line="276" w:lineRule="auto"/>
      </w:pPr>
      <w:r>
        <w:rPr>
          <w:rFonts w:ascii="Calibri" w:hAnsi="Calibri"/>
          <w:b/>
          <w:sz w:val="22"/>
        </w:rPr>
        <w:t>Type</w:t>
      </w:r>
      <w:r>
        <w:rPr>
          <w:rFonts w:ascii="Calibri" w:hAnsi="Calibri"/>
          <w:sz w:val="22"/>
        </w:rPr>
        <w:t>: Optimized gradient boosting implementation</w:t>
      </w:r>
    </w:p>
    <w:p>
      <w:r>
        <w:rPr>
          <w:rFonts w:ascii="Calibri" w:hAnsi="Calibri"/>
          <w:b/>
          <w:sz w:val="22"/>
        </w:rPr>
        <w:t>Key Innovations:</w:t>
      </w:r>
    </w:p>
    <w:p>
      <w:pPr>
        <w:pStyle w:val="ListBullet"/>
      </w:pPr>
      <w:r>
        <w:rPr>
          <w:rFonts w:ascii="Calibri" w:hAnsi="Calibri"/>
          <w:sz w:val="22"/>
        </w:rPr>
        <w:t>Regularization (L1 and L2)</w:t>
      </w:r>
    </w:p>
    <w:p>
      <w:pPr>
        <w:pStyle w:val="ListBullet"/>
      </w:pPr>
      <w:r>
        <w:rPr>
          <w:rFonts w:ascii="Calibri" w:hAnsi="Calibri"/>
          <w:sz w:val="22"/>
        </w:rPr>
        <w:t>Parallel tree construction</w:t>
      </w:r>
    </w:p>
    <w:p>
      <w:pPr>
        <w:pStyle w:val="ListBullet"/>
      </w:pPr>
      <w:r>
        <w:rPr>
          <w:rFonts w:ascii="Calibri" w:hAnsi="Calibri"/>
          <w:sz w:val="22"/>
        </w:rPr>
        <w:t>Handling of missing values</w:t>
      </w:r>
    </w:p>
    <w:p>
      <w:pPr>
        <w:pStyle w:val="ListBullet"/>
      </w:pPr>
      <w:r>
        <w:rPr>
          <w:rFonts w:ascii="Calibri" w:hAnsi="Calibri"/>
          <w:sz w:val="22"/>
        </w:rPr>
        <w:t>Tree pruning using max_delta_loss</w:t>
      </w:r>
    </w:p>
    <w:p>
      <w:r>
        <w:rPr>
          <w:rFonts w:ascii="Calibri" w:hAnsi="Calibri"/>
          <w:b/>
          <w:sz w:val="22"/>
        </w:rPr>
        <w:t>Mathematical Formulation:</w:t>
      </w:r>
    </w:p>
    <w:p>
      <w:pPr>
        <w:spacing w:line="276" w:lineRule="auto" w:after="120"/>
      </w:pPr>
      <w:r>
        <w:rPr>
          <w:rFonts w:ascii="Calibri" w:hAnsi="Calibri"/>
          <w:sz w:val="22"/>
        </w:rPr>
        <w:t>$$Obj = \sum_{i=1}^{n} L(y_i, \hat{y}_i) + \sum_{k=1}^{K} \Omega(f_k)$$</w:t>
      </w:r>
    </w:p>
    <w:p>
      <w:pPr>
        <w:spacing w:line="276" w:lineRule="auto" w:after="120"/>
      </w:pPr>
      <w:r>
        <w:rPr>
          <w:rFonts w:ascii="Calibri" w:hAnsi="Calibri"/>
          <w:sz w:val="22"/>
        </w:rPr>
        <w:t>Where:</w:t>
      </w:r>
    </w:p>
    <w:p>
      <w:pPr>
        <w:pStyle w:val="ListBullet"/>
      </w:pPr>
      <w:r>
        <w:rPr>
          <w:rFonts w:ascii="Calibri" w:hAnsi="Calibri"/>
          <w:sz w:val="22"/>
        </w:rPr>
        <w:t>$L$ = Loss function</w:t>
      </w:r>
    </w:p>
    <w:p>
      <w:pPr>
        <w:pStyle w:val="ListBullet"/>
      </w:pPr>
      <w:r>
        <w:rPr>
          <w:rFonts w:ascii="Calibri" w:hAnsi="Calibri"/>
          <w:sz w:val="22"/>
        </w:rPr>
        <w:t>$\Omega$ = Regularization term</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6</w:t>
      </w:r>
    </w:p>
    <w:p>
      <w:pPr>
        <w:pStyle w:val="ListBullet"/>
      </w:pPr>
      <w:r>
        <w:rPr>
          <w:rFonts w:ascii="Calibri" w:hAnsi="Calibri"/>
          <w:b/>
          <w:sz w:val="22"/>
        </w:rPr>
        <w:t>Eval Metric</w:t>
      </w:r>
      <w:r>
        <w:rPr>
          <w:rFonts w:ascii="Calibri" w:hAnsi="Calibri"/>
          <w:sz w:val="22"/>
        </w:rPr>
        <w:t>: 'logloss'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State-of-the-art performance</w:t>
      </w:r>
    </w:p>
    <w:p>
      <w:pPr>
        <w:pStyle w:val="ListBullet"/>
      </w:pPr>
      <w:r>
        <w:rPr>
          <w:rFonts w:ascii="Calibri" w:hAnsi="Calibri"/>
          <w:sz w:val="22"/>
        </w:rPr>
        <w:t>Built-in cross-validation</w:t>
      </w:r>
    </w:p>
    <w:p>
      <w:pPr>
        <w:pStyle w:val="ListBullet"/>
      </w:pPr>
      <w:r>
        <w:rPr>
          <w:rFonts w:ascii="Calibri" w:hAnsi="Calibri"/>
          <w:sz w:val="22"/>
        </w:rPr>
        <w:t>Handles missing values</w:t>
      </w:r>
    </w:p>
    <w:p>
      <w:pPr>
        <w:pStyle w:val="ListBullet"/>
      </w:pPr>
      <w:r>
        <w:rPr>
          <w:rFonts w:ascii="Calibri" w:hAnsi="Calibri"/>
          <w:sz w:val="22"/>
        </w:rPr>
        <w:t>Fast execution</w:t>
      </w:r>
    </w:p>
    <w:p>
      <w:pPr>
        <w:pStyle w:val="ListBullet"/>
      </w:pPr>
      <w:r>
        <w:rPr>
          <w:rFonts w:ascii="Calibri" w:hAnsi="Calibri"/>
          <w:sz w:val="22"/>
        </w:rPr>
        <w:t>Regularization prevents overfitting</w:t>
      </w:r>
    </w:p>
    <w:p>
      <w:r>
        <w:rPr>
          <w:rFonts w:ascii="Calibri" w:hAnsi="Calibri"/>
          <w:b/>
          <w:sz w:val="22"/>
        </w:rPr>
        <w:t>Limitations:</w:t>
      </w:r>
    </w:p>
    <w:p>
      <w:pPr>
        <w:pStyle w:val="ListBullet"/>
      </w:pPr>
      <w:r>
        <w:rPr>
          <w:rFonts w:ascii="Calibri" w:hAnsi="Calibri"/>
          <w:sz w:val="22"/>
        </w:rPr>
        <w:t>Many hyperparameters to tune</w:t>
      </w:r>
    </w:p>
    <w:p>
      <w:pPr>
        <w:pStyle w:val="ListBullet"/>
      </w:pPr>
      <w:r>
        <w:rPr>
          <w:rFonts w:ascii="Calibri" w:hAnsi="Calibri"/>
          <w:sz w:val="22"/>
        </w:rPr>
        <w:t>Complex implementation</w:t>
      </w:r>
    </w:p>
    <w:p>
      <w:pPr>
        <w:pStyle w:val="ListBullet"/>
      </w:pPr>
      <w:r>
        <w:rPr>
          <w:rFonts w:ascii="Calibri" w:hAnsi="Calibri"/>
          <w:sz w:val="22"/>
        </w:rPr>
        <w:t>Memory intensive</w:t>
      </w:r>
    </w:p>
    <w:p>
      <w:pPr>
        <w:pStyle w:val="Heading3"/>
      </w:pPr>
      <w:r>
        <w:rPr>
          <w:rFonts w:ascii="Calibri" w:hAnsi="Calibri"/>
          <w:b/>
          <w:sz w:val="24"/>
        </w:rPr>
        <w:t>3.4.7 LightGBM (Light Gradient Boosting Machine)</w:t>
      </w:r>
    </w:p>
    <w:p>
      <w:pPr>
        <w:spacing w:line="276" w:lineRule="auto"/>
      </w:pPr>
      <w:r>
        <w:rPr>
          <w:rFonts w:ascii="Calibri" w:hAnsi="Calibri"/>
          <w:b/>
          <w:sz w:val="22"/>
        </w:rPr>
        <w:t>Type</w:t>
      </w:r>
      <w:r>
        <w:rPr>
          <w:rFonts w:ascii="Calibri" w:hAnsi="Calibri"/>
          <w:sz w:val="22"/>
        </w:rPr>
        <w:t>: Gradient boosting framework using tree-based learning</w:t>
      </w:r>
    </w:p>
    <w:p>
      <w:pPr>
        <w:spacing w:line="276" w:lineRule="auto"/>
      </w:pPr>
      <w:r>
        <w:rPr>
          <w:rFonts w:ascii="Calibri" w:hAnsi="Calibri"/>
          <w:b/>
          <w:sz w:val="22"/>
        </w:rPr>
        <w:t>Key Innovation</w:t>
      </w:r>
      <w:r>
        <w:rPr>
          <w:rFonts w:ascii="Calibri" w:hAnsi="Calibri"/>
          <w:sz w:val="22"/>
        </w:rPr>
        <w:t xml:space="preserve">: </w:t>
      </w:r>
      <w:r>
        <w:rPr>
          <w:rFonts w:ascii="Calibri" w:hAnsi="Calibri"/>
          <w:b/>
          <w:sz w:val="22"/>
        </w:rPr>
        <w:t>Leaf-wise tree growth</w:t>
      </w:r>
      <w:r>
        <w:rPr>
          <w:rFonts w:ascii="Calibri" w:hAnsi="Calibri"/>
          <w:sz w:val="22"/>
        </w:rPr>
        <w:t xml:space="preserve"> (vs. level-wise in traditional GBDT)</w:t>
      </w:r>
    </w:p>
    <w:p>
      <w:r>
        <w:rPr>
          <w:rFonts w:ascii="Calibri" w:hAnsi="Calibri"/>
          <w:b/>
          <w:sz w:val="22"/>
        </w:rPr>
        <w:t>Optimization Techniques:</w:t>
      </w:r>
    </w:p>
    <w:p>
      <w:pPr>
        <w:pStyle w:val="ListBullet"/>
      </w:pPr>
      <w:r>
        <w:rPr>
          <w:rFonts w:ascii="Calibri" w:hAnsi="Calibri"/>
          <w:sz w:val="22"/>
        </w:rPr>
        <w:t>Gradient-based One-Side Sampling (GOSS)</w:t>
      </w:r>
    </w:p>
    <w:p>
      <w:pPr>
        <w:pStyle w:val="ListBullet"/>
      </w:pPr>
      <w:r>
        <w:rPr>
          <w:rFonts w:ascii="Calibri" w:hAnsi="Calibri"/>
          <w:sz w:val="22"/>
        </w:rPr>
        <w:t>Exclusive Feature Bundling (EFB)</w:t>
      </w:r>
    </w:p>
    <w:p>
      <w:pPr>
        <w:pStyle w:val="ListBullet"/>
      </w:pPr>
      <w:r>
        <w:rPr>
          <w:rFonts w:ascii="Calibri" w:hAnsi="Calibri"/>
          <w:sz w:val="22"/>
        </w:rPr>
        <w:t>Histogram-based algorithms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-1 (no limit)</w:t>
      </w:r>
    </w:p>
    <w:p>
      <w:pPr>
        <w:pStyle w:val="ListBullet"/>
      </w:pPr>
      <w:r>
        <w:rPr>
          <w:rFonts w:ascii="Calibri" w:hAnsi="Calibri"/>
          <w:b/>
          <w:sz w:val="22"/>
        </w:rPr>
        <w:t>Num Leaves</w:t>
      </w:r>
      <w:r>
        <w:rPr>
          <w:rFonts w:ascii="Calibri" w:hAnsi="Calibri"/>
          <w:sz w:val="22"/>
        </w:rPr>
        <w:t>: 31</w:t>
      </w:r>
    </w:p>
    <w:p>
      <w:pPr>
        <w:pStyle w:val="ListBullet"/>
      </w:pPr>
      <w:r>
        <w:rPr>
          <w:rFonts w:ascii="Calibri" w:hAnsi="Calibri"/>
          <w:b/>
          <w:sz w:val="22"/>
        </w:rPr>
        <w:t>Verbose</w:t>
      </w:r>
      <w:r>
        <w:rPr>
          <w:rFonts w:ascii="Calibri" w:hAnsi="Calibri"/>
          <w:sz w:val="22"/>
        </w:rPr>
        <w:t>: -1 (silent)</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Fastest training among boosting methods</w:t>
      </w:r>
    </w:p>
    <w:p>
      <w:pPr>
        <w:pStyle w:val="ListBullet"/>
      </w:pPr>
      <w:r>
        <w:rPr>
          <w:rFonts w:ascii="Calibri" w:hAnsi="Calibri"/>
          <w:sz w:val="22"/>
        </w:rPr>
        <w:t>Lower memory usage</w:t>
      </w:r>
    </w:p>
    <w:p>
      <w:pPr>
        <w:pStyle w:val="ListBullet"/>
      </w:pPr>
      <w:r>
        <w:rPr>
          <w:rFonts w:ascii="Calibri" w:hAnsi="Calibri"/>
          <w:sz w:val="22"/>
        </w:rPr>
        <w:t>Handles large datasets efficiently</w:t>
      </w:r>
    </w:p>
    <w:p>
      <w:pPr>
        <w:pStyle w:val="ListBullet"/>
      </w:pPr>
      <w:r>
        <w:rPr>
          <w:rFonts w:ascii="Calibri" w:hAnsi="Calibri"/>
          <w:sz w:val="22"/>
        </w:rPr>
        <w:t>Comparable accuracy to XGBoost</w:t>
      </w:r>
    </w:p>
    <w:p>
      <w:r>
        <w:rPr>
          <w:rFonts w:ascii="Calibri" w:hAnsi="Calibri"/>
          <w:b/>
          <w:sz w:val="22"/>
        </w:rPr>
        <w:t>Limitations:</w:t>
      </w:r>
    </w:p>
    <w:p>
      <w:pPr>
        <w:pStyle w:val="ListBullet"/>
      </w:pPr>
      <w:r>
        <w:rPr>
          <w:rFonts w:ascii="Calibri" w:hAnsi="Calibri"/>
          <w:sz w:val="22"/>
        </w:rPr>
        <w:t>Can overfit on small datasets</w:t>
      </w:r>
    </w:p>
    <w:p>
      <w:pPr>
        <w:pStyle w:val="ListBullet"/>
      </w:pPr>
      <w:r>
        <w:rPr>
          <w:rFonts w:ascii="Calibri" w:hAnsi="Calibri"/>
          <w:sz w:val="22"/>
        </w:rPr>
        <w:t>Sensitive to hyperparameters</w:t>
      </w:r>
    </w:p>
    <w:p>
      <w:pPr>
        <w:pStyle w:val="ListBullet"/>
      </w:pPr>
      <w:r>
        <w:rPr>
          <w:rFonts w:ascii="Calibri" w:hAnsi="Calibri"/>
          <w:sz w:val="22"/>
        </w:rPr>
        <w:t>Less established than XGBoost</w:t>
      </w:r>
    </w:p>
    <w:p>
      <w:pPr>
        <w:pStyle w:val="Heading3"/>
      </w:pPr>
      <w:r>
        <w:rPr>
          <w:rFonts w:ascii="Calibri" w:hAnsi="Calibri"/>
          <w:b/>
          <w:sz w:val="24"/>
        </w:rPr>
        <w:t>3.4.8 Support Vector Machine (SVM)</w:t>
      </w:r>
    </w:p>
    <w:p>
      <w:pPr>
        <w:spacing w:line="276" w:lineRule="auto"/>
      </w:pPr>
      <w:r>
        <w:rPr>
          <w:rFonts w:ascii="Calibri" w:hAnsi="Calibri"/>
          <w:b/>
          <w:sz w:val="22"/>
        </w:rPr>
        <w:t>Type</w:t>
      </w:r>
      <w:r>
        <w:rPr>
          <w:rFonts w:ascii="Calibri" w:hAnsi="Calibri"/>
          <w:sz w:val="22"/>
        </w:rPr>
        <w:t>: Maximum margin classifier with kernel trick</w:t>
      </w:r>
    </w:p>
    <w:p>
      <w:r>
        <w:rPr>
          <w:rFonts w:ascii="Calibri" w:hAnsi="Calibri"/>
          <w:b/>
          <w:sz w:val="22"/>
        </w:rPr>
        <w:t>Mathematical Foundation:</w:t>
      </w:r>
    </w:p>
    <w:p>
      <w:pPr>
        <w:spacing w:line="276" w:lineRule="auto" w:after="120"/>
      </w:pPr>
      <w:r>
        <w:rPr>
          <w:rFonts w:ascii="Calibri" w:hAnsi="Calibri"/>
          <w:sz w:val="22"/>
        </w:rPr>
        <w:t>For non-linearly separable data, SVM uses kernel function:</w:t>
      </w:r>
    </w:p>
    <w:p>
      <w:pPr>
        <w:spacing w:line="276" w:lineRule="auto" w:after="120"/>
      </w:pPr>
      <w:r>
        <w:rPr>
          <w:rFonts w:ascii="Calibri" w:hAnsi="Calibri"/>
          <w:sz w:val="22"/>
        </w:rPr>
        <w:t>$$f(x) = sign\left(\sum_{i=1}^{n} \alpha_i y_i K(x_i, x) + b\right)$$</w:t>
      </w:r>
    </w:p>
    <w:p>
      <w:pPr>
        <w:spacing w:line="276" w:lineRule="auto" w:after="120"/>
      </w:pPr>
      <w:r>
        <w:rPr>
          <w:rFonts w:ascii="Calibri" w:hAnsi="Calibri"/>
          <w:sz w:val="22"/>
        </w:rPr>
        <w:t>Where:</w:t>
      </w:r>
    </w:p>
    <w:p>
      <w:pPr>
        <w:pStyle w:val="ListBullet"/>
      </w:pPr>
      <w:r>
        <w:rPr>
          <w:rFonts w:ascii="Calibri" w:hAnsi="Calibri"/>
          <w:sz w:val="22"/>
        </w:rPr>
        <w:t>$K(x_i, x)$ = Kernel function (RBF in this study)</w:t>
      </w:r>
    </w:p>
    <w:p>
      <w:pPr>
        <w:pStyle w:val="ListBullet"/>
      </w:pPr>
      <w:r>
        <w:rPr>
          <w:rFonts w:ascii="Calibri" w:hAnsi="Calibri"/>
          <w:sz w:val="22"/>
        </w:rPr>
        <w:t>$\alpha_i$ = Lagrange multipliers</w:t>
      </w:r>
    </w:p>
    <w:p>
      <w:pPr>
        <w:pStyle w:val="ListBullet"/>
      </w:pPr>
      <w:r>
        <w:rPr>
          <w:rFonts w:ascii="Calibri" w:hAnsi="Calibri"/>
          <w:sz w:val="22"/>
        </w:rPr>
        <w:t>$b$ = Bias term</w:t>
      </w:r>
    </w:p>
    <w:p>
      <w:pPr>
        <w:spacing w:line="276" w:lineRule="auto"/>
      </w:pPr>
      <w:r>
        <w:rPr>
          <w:rFonts w:ascii="Calibri" w:hAnsi="Calibri"/>
          <w:b/>
          <w:sz w:val="22"/>
        </w:rPr>
        <w:t>Kernel Function (RBF)</w:t>
      </w:r>
      <w:r>
        <w:rPr>
          <w:rFonts w:ascii="Calibri" w:hAnsi="Calibri"/>
          <w:sz w:val="22"/>
        </w:rPr>
        <w:t>:</w:t>
      </w:r>
    </w:p>
    <w:p>
      <w:pPr>
        <w:spacing w:line="276" w:lineRule="auto" w:after="120"/>
      </w:pPr>
      <w:r>
        <w:rPr>
          <w:rFonts w:ascii="Calibri" w:hAnsi="Calibri"/>
          <w:sz w:val="22"/>
        </w:rPr>
        <w:t>$$K(x, x') = exp\left(-\gamma ||x - x'||^2\right)$$</w:t>
      </w:r>
    </w:p>
    <w:p>
      <w:r>
        <w:rPr>
          <w:rFonts w:ascii="Calibri" w:hAnsi="Calibri"/>
          <w:b/>
          <w:sz w:val="22"/>
        </w:rPr>
        <w:t>Hyperparameters:</w:t>
      </w:r>
    </w:p>
    <w:p>
      <w:pPr>
        <w:pStyle w:val="ListBullet"/>
      </w:pPr>
      <w:r>
        <w:rPr>
          <w:rFonts w:ascii="Calibri" w:hAnsi="Calibri"/>
          <w:b/>
          <w:sz w:val="22"/>
        </w:rPr>
        <w:t>Kernel</w:t>
      </w:r>
      <w:r>
        <w:rPr>
          <w:rFonts w:ascii="Calibri" w:hAnsi="Calibri"/>
          <w:sz w:val="22"/>
        </w:rPr>
        <w:t>: 'rbf' (Radial Basis Function)</w:t>
      </w:r>
    </w:p>
    <w:p>
      <w:pPr>
        <w:pStyle w:val="ListBullet"/>
      </w:pPr>
      <w:r>
        <w:rPr>
          <w:rFonts w:ascii="Calibri" w:hAnsi="Calibri"/>
          <w:b/>
          <w:sz w:val="22"/>
        </w:rPr>
        <w:t>C</w:t>
      </w:r>
      <w:r>
        <w:rPr>
          <w:rFonts w:ascii="Calibri" w:hAnsi="Calibri"/>
          <w:sz w:val="22"/>
        </w:rPr>
        <w:t>: 1.0 (regularization)</w:t>
      </w:r>
    </w:p>
    <w:p>
      <w:pPr>
        <w:pStyle w:val="ListBullet"/>
      </w:pPr>
      <w:r>
        <w:rPr>
          <w:rFonts w:ascii="Calibri" w:hAnsi="Calibri"/>
          <w:b/>
          <w:sz w:val="22"/>
        </w:rPr>
        <w:t>Gamma</w:t>
      </w:r>
      <w:r>
        <w:rPr>
          <w:rFonts w:ascii="Calibri" w:hAnsi="Calibri"/>
          <w:sz w:val="22"/>
        </w:rPr>
        <w:t>: 'scale' (1 / (n_features × X.var()))</w:t>
      </w:r>
    </w:p>
    <w:p>
      <w:pPr>
        <w:pStyle w:val="ListBullet"/>
      </w:pPr>
      <w:r>
        <w:rPr>
          <w:rFonts w:ascii="Calibri" w:hAnsi="Calibri"/>
          <w:b/>
          <w:sz w:val="22"/>
        </w:rPr>
        <w:t>Probability</w:t>
      </w:r>
      <w:r>
        <w:rPr>
          <w:rFonts w:ascii="Calibri" w:hAnsi="Calibri"/>
          <w:sz w:val="22"/>
        </w:rPr>
        <w:t>: True (enable probability estimates)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Effective in high-dimensional spaces</w:t>
      </w:r>
    </w:p>
    <w:p>
      <w:pPr>
        <w:pStyle w:val="ListBullet"/>
      </w:pPr>
      <w:r>
        <w:rPr>
          <w:rFonts w:ascii="Calibri" w:hAnsi="Calibri"/>
          <w:sz w:val="22"/>
        </w:rPr>
        <w:t>Memory efficient (uses support vectors)</w:t>
      </w:r>
    </w:p>
    <w:p>
      <w:pPr>
        <w:pStyle w:val="ListBullet"/>
      </w:pPr>
      <w:r>
        <w:rPr>
          <w:rFonts w:ascii="Calibri" w:hAnsi="Calibri"/>
          <w:sz w:val="22"/>
        </w:rPr>
        <w:t>Flexible kernel selection</w:t>
      </w:r>
    </w:p>
    <w:p>
      <w:pPr>
        <w:pStyle w:val="ListBullet"/>
      </w:pPr>
      <w:r>
        <w:rPr>
          <w:rFonts w:ascii="Calibri" w:hAnsi="Calibri"/>
          <w:sz w:val="22"/>
        </w:rPr>
        <w:t>Strong theoretical foundation</w:t>
      </w:r>
    </w:p>
    <w:p>
      <w:r>
        <w:rPr>
          <w:rFonts w:ascii="Calibri" w:hAnsi="Calibri"/>
          <w:b/>
          <w:sz w:val="22"/>
        </w:rPr>
        <w:t>Limitations:</w:t>
      </w:r>
    </w:p>
    <w:p>
      <w:pPr>
        <w:pStyle w:val="ListBullet"/>
      </w:pPr>
      <w:r>
        <w:rPr>
          <w:rFonts w:ascii="Calibri" w:hAnsi="Calibri"/>
          <w:sz w:val="22"/>
        </w:rPr>
        <w:t>Computationally expensive for large datasets</w:t>
      </w:r>
    </w:p>
    <w:p>
      <w:pPr>
        <w:pStyle w:val="ListBullet"/>
      </w:pPr>
      <w:r>
        <w:rPr>
          <w:rFonts w:ascii="Calibri" w:hAnsi="Calibri"/>
          <w:sz w:val="22"/>
        </w:rPr>
        <w:t>Sensitive to kernel and hyperparameter choice</w:t>
      </w:r>
    </w:p>
    <w:p>
      <w:pPr>
        <w:pStyle w:val="ListBullet"/>
      </w:pPr>
      <w:r>
        <w:rPr>
          <w:rFonts w:ascii="Calibri" w:hAnsi="Calibri"/>
          <w:sz w:val="22"/>
        </w:rPr>
        <w:t>Requires feature scaling</w:t>
      </w:r>
    </w:p>
    <w:p>
      <w:pPr>
        <w:pStyle w:val="ListBullet"/>
      </w:pPr>
      <w:r>
        <w:rPr>
          <w:rFonts w:ascii="Calibri" w:hAnsi="Calibri"/>
          <w:sz w:val="22"/>
        </w:rPr>
        <w:t>Less interpretable</w:t>
      </w:r>
    </w:p>
    <w:p>
      <w:pPr>
        <w:pStyle w:val="Heading3"/>
      </w:pPr>
      <w:r>
        <w:rPr>
          <w:rFonts w:ascii="Calibri" w:hAnsi="Calibri"/>
          <w:b/>
          <w:sz w:val="24"/>
        </w:rPr>
        <w:t>3.4.9 K-Nearest Neighbors (KNN)</w:t>
      </w:r>
    </w:p>
    <w:p>
      <w:pPr>
        <w:spacing w:line="276" w:lineRule="auto"/>
      </w:pPr>
      <w:r>
        <w:rPr>
          <w:rFonts w:ascii="Calibri" w:hAnsi="Calibri"/>
          <w:b/>
          <w:sz w:val="22"/>
        </w:rPr>
        <w:t>Type</w:t>
      </w:r>
      <w:r>
        <w:rPr>
          <w:rFonts w:ascii="Calibri" w:hAnsi="Calibri"/>
          <w:sz w:val="22"/>
        </w:rPr>
        <w:t>: Instance-based, lazy learning algorithm</w:t>
      </w:r>
    </w:p>
    <w:p>
      <w:pPr>
        <w:spacing w:line="276" w:lineRule="auto"/>
      </w:pPr>
      <w:r>
        <w:rPr>
          <w:rFonts w:ascii="Calibri" w:hAnsi="Calibri"/>
          <w:b/>
          <w:sz w:val="22"/>
        </w:rPr>
        <w:t>Methodology</w:t>
      </w:r>
      <w:r>
        <w:rPr>
          <w:rFonts w:ascii="Calibri" w:hAnsi="Calibri"/>
          <w:sz w:val="22"/>
        </w:rPr>
        <w:t>: Classify based on majority vote of K nearest neighbors</w:t>
      </w:r>
    </w:p>
    <w:p>
      <w:pPr>
        <w:spacing w:line="276" w:lineRule="auto"/>
      </w:pPr>
      <w:r>
        <w:rPr>
          <w:rFonts w:ascii="Calibri" w:hAnsi="Calibri"/>
          <w:b/>
          <w:sz w:val="22"/>
        </w:rPr>
        <w:t>Distance Metric</w:t>
      </w:r>
      <w:r>
        <w:rPr>
          <w:rFonts w:ascii="Calibri" w:hAnsi="Calibri"/>
          <w:sz w:val="22"/>
        </w:rPr>
        <w:t>: Euclidean distance</w:t>
      </w:r>
    </w:p>
    <w:p>
      <w:pPr>
        <w:spacing w:line="276" w:lineRule="auto" w:after="120"/>
      </w:pPr>
      <w:r>
        <w:rPr>
          <w:rFonts w:ascii="Calibri" w:hAnsi="Calibri"/>
          <w:sz w:val="22"/>
        </w:rPr>
        <w:t>$$d(x, x') = \sqrt{\sum_{i=1}^{n} (x_i - x'_i)^2}$$</w:t>
      </w:r>
    </w:p>
    <w:p>
      <w:r>
        <w:rPr>
          <w:rFonts w:ascii="Calibri" w:hAnsi="Calibri"/>
          <w:b/>
          <w:sz w:val="22"/>
        </w:rPr>
        <w:t>Hyperparameters:</w:t>
      </w:r>
    </w:p>
    <w:p>
      <w:pPr>
        <w:pStyle w:val="ListBullet"/>
      </w:pPr>
      <w:r>
        <w:rPr>
          <w:rFonts w:ascii="Calibri" w:hAnsi="Calibri"/>
          <w:b/>
          <w:sz w:val="22"/>
        </w:rPr>
        <w:t>Number of Neighbors (K)</w:t>
      </w:r>
      <w:r>
        <w:rPr>
          <w:rFonts w:ascii="Calibri" w:hAnsi="Calibri"/>
          <w:sz w:val="22"/>
        </w:rPr>
        <w:t>: 5</w:t>
      </w:r>
    </w:p>
    <w:p>
      <w:pPr>
        <w:pStyle w:val="ListBullet"/>
      </w:pPr>
      <w:r>
        <w:rPr>
          <w:rFonts w:ascii="Calibri" w:hAnsi="Calibri"/>
          <w:b/>
          <w:sz w:val="22"/>
        </w:rPr>
        <w:t>Weights</w:t>
      </w:r>
      <w:r>
        <w:rPr>
          <w:rFonts w:ascii="Calibri" w:hAnsi="Calibri"/>
          <w:sz w:val="22"/>
        </w:rPr>
        <w:t>: 'uniform' (all neighbors weighted equally)</w:t>
      </w:r>
    </w:p>
    <w:p>
      <w:pPr>
        <w:pStyle w:val="ListBullet"/>
      </w:pPr>
      <w:r>
        <w:rPr>
          <w:rFonts w:ascii="Calibri" w:hAnsi="Calibri"/>
          <w:b/>
          <w:sz w:val="22"/>
        </w:rPr>
        <w:t>Algorithm</w:t>
      </w:r>
      <w:r>
        <w:rPr>
          <w:rFonts w:ascii="Calibri" w:hAnsi="Calibri"/>
          <w:sz w:val="22"/>
        </w:rPr>
        <w:t>: 'auto' (optimal structure selection)</w:t>
      </w:r>
    </w:p>
    <w:p>
      <w:pPr>
        <w:pStyle w:val="ListBullet"/>
      </w:pPr>
      <w:r>
        <w:rPr>
          <w:rFonts w:ascii="Calibri" w:hAnsi="Calibri"/>
          <w:b/>
          <w:sz w:val="22"/>
        </w:rPr>
        <w:t>Metric</w:t>
      </w:r>
      <w:r>
        <w:rPr>
          <w:rFonts w:ascii="Calibri" w:hAnsi="Calibri"/>
          <w:sz w:val="22"/>
        </w:rPr>
        <w:t>: 'minkowski' with p=2 (Euclidean)</w:t>
      </w:r>
    </w:p>
    <w:p>
      <w:r>
        <w:rPr>
          <w:rFonts w:ascii="Calibri" w:hAnsi="Calibri"/>
          <w:b/>
          <w:sz w:val="22"/>
        </w:rPr>
        <w:t>Advantages:</w:t>
      </w:r>
    </w:p>
    <w:p>
      <w:pPr>
        <w:pStyle w:val="ListBullet"/>
      </w:pPr>
      <w:r>
        <w:rPr>
          <w:rFonts w:ascii="Calibri" w:hAnsi="Calibri"/>
          <w:sz w:val="22"/>
        </w:rPr>
        <w:t>Simple, intuitive algorithm</w:t>
      </w:r>
    </w:p>
    <w:p>
      <w:pPr>
        <w:pStyle w:val="ListBullet"/>
      </w:pPr>
      <w:r>
        <w:rPr>
          <w:rFonts w:ascii="Calibri" w:hAnsi="Calibri"/>
          <w:sz w:val="22"/>
        </w:rPr>
        <w:t>No training phase</w:t>
      </w:r>
    </w:p>
    <w:p>
      <w:pPr>
        <w:pStyle w:val="ListBullet"/>
      </w:pPr>
      <w:r>
        <w:rPr>
          <w:rFonts w:ascii="Calibri" w:hAnsi="Calibri"/>
          <w:sz w:val="22"/>
        </w:rPr>
        <w:t>Adapts to local data patterns</w:t>
      </w:r>
    </w:p>
    <w:p>
      <w:pPr>
        <w:pStyle w:val="ListBullet"/>
      </w:pPr>
      <w:r>
        <w:rPr>
          <w:rFonts w:ascii="Calibri" w:hAnsi="Calibri"/>
          <w:sz w:val="22"/>
        </w:rPr>
        <w:t>Non-parametric (no assumptions about distribution)</w:t>
      </w:r>
    </w:p>
    <w:p>
      <w:r>
        <w:rPr>
          <w:rFonts w:ascii="Calibri" w:hAnsi="Calibri"/>
          <w:b/>
          <w:sz w:val="22"/>
        </w:rPr>
        <w:t>Limitations:</w:t>
      </w:r>
    </w:p>
    <w:p>
      <w:pPr>
        <w:pStyle w:val="ListBullet"/>
      </w:pPr>
      <w:r>
        <w:rPr>
          <w:rFonts w:ascii="Calibri" w:hAnsi="Calibri"/>
          <w:sz w:val="22"/>
        </w:rPr>
        <w:t>Computationally expensive prediction</w:t>
      </w:r>
    </w:p>
    <w:p>
      <w:pPr>
        <w:pStyle w:val="ListBullet"/>
      </w:pPr>
      <w:r>
        <w:rPr>
          <w:rFonts w:ascii="Calibri" w:hAnsi="Calibri"/>
          <w:sz w:val="22"/>
        </w:rPr>
        <w:t>Sensitive to feature scaling</w:t>
      </w:r>
    </w:p>
    <w:p>
      <w:pPr>
        <w:pStyle w:val="ListBullet"/>
      </w:pPr>
      <w:r>
        <w:rPr>
          <w:rFonts w:ascii="Calibri" w:hAnsi="Calibri"/>
          <w:sz w:val="22"/>
        </w:rPr>
        <w:t>Curse of dimensionality</w:t>
      </w:r>
    </w:p>
    <w:p>
      <w:pPr>
        <w:pStyle w:val="ListBullet"/>
      </w:pPr>
      <w:r>
        <w:rPr>
          <w:rFonts w:ascii="Calibri" w:hAnsi="Calibri"/>
          <w:sz w:val="22"/>
        </w:rPr>
        <w:t>Requires storage of training data</w:t>
      </w:r>
    </w:p>
    <w:p>
      <w:pPr>
        <w:pStyle w:val="ListBullet"/>
      </w:pPr>
      <w:r>
        <w:rPr>
          <w:rFonts w:ascii="Calibri" w:hAnsi="Calibri"/>
          <w:sz w:val="22"/>
        </w:rPr>
        <w:t>Sensitive to K selection</w:t>
      </w:r>
    </w:p>
    <w:p>
      <w:pPr>
        <w:pStyle w:val="Heading3"/>
      </w:pPr>
      <w:r>
        <w:rPr>
          <w:rFonts w:ascii="Calibri" w:hAnsi="Calibri"/>
          <w:b/>
          <w:sz w:val="24"/>
        </w:rPr>
        <w:t>3.4.10 Naive Bayes</w:t>
      </w:r>
    </w:p>
    <w:p>
      <w:pPr>
        <w:spacing w:line="276" w:lineRule="auto"/>
      </w:pPr>
      <w:r>
        <w:rPr>
          <w:rFonts w:ascii="Calibri" w:hAnsi="Calibri"/>
          <w:b/>
          <w:sz w:val="22"/>
        </w:rPr>
        <w:t>Type</w:t>
      </w:r>
      <w:r>
        <w:rPr>
          <w:rFonts w:ascii="Calibri" w:hAnsi="Calibri"/>
          <w:sz w:val="22"/>
        </w:rPr>
        <w:t>: Probabilistic classifier based on Bayes' theorem</w:t>
      </w:r>
    </w:p>
    <w:p>
      <w:pPr>
        <w:spacing w:line="276" w:lineRule="auto"/>
      </w:pPr>
      <w:r>
        <w:rPr>
          <w:rFonts w:ascii="Calibri" w:hAnsi="Calibri"/>
          <w:b/>
          <w:sz w:val="22"/>
        </w:rPr>
        <w:t>Variant</w:t>
      </w:r>
      <w:r>
        <w:rPr>
          <w:rFonts w:ascii="Calibri" w:hAnsi="Calibri"/>
          <w:sz w:val="22"/>
        </w:rPr>
        <w:t>: Gaussian Naive Bayes (assumes normal distribution)</w:t>
      </w:r>
    </w:p>
    <w:p>
      <w:r>
        <w:rPr>
          <w:rFonts w:ascii="Calibri" w:hAnsi="Calibri"/>
          <w:b/>
          <w:sz w:val="22"/>
        </w:rPr>
        <w:t>Mathematical Foundation:</w:t>
      </w:r>
    </w:p>
    <w:p>
      <w:pPr>
        <w:spacing w:line="276" w:lineRule="auto" w:after="120"/>
      </w:pPr>
      <w:r>
        <w:rPr>
          <w:rFonts w:ascii="Calibri" w:hAnsi="Calibri"/>
          <w:sz w:val="22"/>
        </w:rPr>
        <w:t>$$P(y|x_1, ..., x_n) = \frac{P(y) \prod_{i=1}^{n} P(x_i|y)}{P(x_1, ..., x_n)}$$</w:t>
      </w:r>
    </w:p>
    <w:p>
      <w:r>
        <w:rPr>
          <w:rFonts w:ascii="Calibri" w:hAnsi="Calibri"/>
          <w:b/>
          <w:sz w:val="22"/>
        </w:rPr>
        <w:t>Assumptions:</w:t>
      </w:r>
    </w:p>
    <w:p>
      <w:pPr>
        <w:pStyle w:val="ListBullet"/>
      </w:pPr>
      <w:r>
        <w:rPr>
          <w:rFonts w:ascii="Calibri" w:hAnsi="Calibri"/>
          <w:sz w:val="22"/>
        </w:rPr>
        <w:t>Features are independent given class label</w:t>
      </w:r>
    </w:p>
    <w:p>
      <w:pPr>
        <w:pStyle w:val="ListBullet"/>
      </w:pPr>
      <w:r>
        <w:rPr>
          <w:rFonts w:ascii="Calibri" w:hAnsi="Calibri"/>
          <w:sz w:val="22"/>
        </w:rPr>
        <w:t>Features follow Gaussian distribution</w:t>
      </w:r>
    </w:p>
    <w:p>
      <w:r>
        <w:rPr>
          <w:rFonts w:ascii="Calibri" w:hAnsi="Calibri"/>
          <w:b/>
          <w:sz w:val="22"/>
        </w:rPr>
        <w:t>Hyperparameters:</w:t>
      </w:r>
    </w:p>
    <w:p>
      <w:pPr>
        <w:pStyle w:val="ListBullet"/>
      </w:pPr>
      <w:r>
        <w:rPr>
          <w:rFonts w:ascii="Calibri" w:hAnsi="Calibri"/>
          <w:b/>
          <w:sz w:val="22"/>
        </w:rPr>
        <w:t>Priors</w:t>
      </w:r>
      <w:r>
        <w:rPr>
          <w:rFonts w:ascii="Calibri" w:hAnsi="Calibri"/>
          <w:sz w:val="22"/>
        </w:rPr>
        <w:t>: None (estimated from data)</w:t>
      </w:r>
    </w:p>
    <w:p>
      <w:pPr>
        <w:pStyle w:val="ListBullet"/>
      </w:pPr>
      <w:r>
        <w:rPr>
          <w:rFonts w:ascii="Calibri" w:hAnsi="Calibri"/>
          <w:b/>
          <w:sz w:val="22"/>
        </w:rPr>
        <w:t>Var Smoothing</w:t>
      </w:r>
      <w:r>
        <w:rPr>
          <w:rFonts w:ascii="Calibri" w:hAnsi="Calibri"/>
          <w:sz w:val="22"/>
        </w:rPr>
        <w:t>: 1e-9 (stability factor)</w:t>
      </w:r>
    </w:p>
    <w:p>
      <w:r>
        <w:rPr>
          <w:rFonts w:ascii="Calibri" w:hAnsi="Calibri"/>
          <w:b/>
          <w:sz w:val="22"/>
        </w:rPr>
        <w:t>Advantages:</w:t>
      </w:r>
    </w:p>
    <w:p>
      <w:pPr>
        <w:pStyle w:val="ListBullet"/>
      </w:pPr>
      <w:r>
        <w:rPr>
          <w:rFonts w:ascii="Calibri" w:hAnsi="Calibri"/>
          <w:sz w:val="22"/>
        </w:rPr>
        <w:t>Extremely fast training and prediction</w:t>
      </w:r>
    </w:p>
    <w:p>
      <w:pPr>
        <w:pStyle w:val="ListBullet"/>
      </w:pPr>
      <w:r>
        <w:rPr>
          <w:rFonts w:ascii="Calibri" w:hAnsi="Calibri"/>
          <w:sz w:val="22"/>
        </w:rPr>
        <w:t>Works well with small datasets</w:t>
      </w:r>
    </w:p>
    <w:p>
      <w:pPr>
        <w:pStyle w:val="ListBullet"/>
      </w:pPr>
      <w:r>
        <w:rPr>
          <w:rFonts w:ascii="Calibri" w:hAnsi="Calibri"/>
          <w:sz w:val="22"/>
        </w:rPr>
        <w:t>Handles high-dimensional data</w:t>
      </w:r>
    </w:p>
    <w:p>
      <w:pPr>
        <w:pStyle w:val="ListBullet"/>
      </w:pPr>
      <w:r>
        <w:rPr>
          <w:rFonts w:ascii="Calibri" w:hAnsi="Calibri"/>
          <w:sz w:val="22"/>
        </w:rPr>
        <w:t>Probabilistic predictions</w:t>
      </w:r>
    </w:p>
    <w:p>
      <w:pPr>
        <w:pStyle w:val="ListBullet"/>
      </w:pPr>
      <w:r>
        <w:rPr>
          <w:rFonts w:ascii="Calibri" w:hAnsi="Calibri"/>
          <w:sz w:val="22"/>
        </w:rPr>
        <w:t>Simple implementation</w:t>
      </w:r>
    </w:p>
    <w:p>
      <w:r>
        <w:rPr>
          <w:rFonts w:ascii="Calibri" w:hAnsi="Calibri"/>
          <w:b/>
          <w:sz w:val="22"/>
        </w:rPr>
        <w:t>Limitations:</w:t>
      </w:r>
    </w:p>
    <w:p>
      <w:pPr>
        <w:pStyle w:val="ListBullet"/>
      </w:pPr>
      <w:r>
        <w:rPr>
          <w:rFonts w:ascii="Calibri" w:hAnsi="Calibri"/>
          <w:sz w:val="22"/>
        </w:rPr>
        <w:t>Strong independence assumption often violated</w:t>
      </w:r>
    </w:p>
    <w:p>
      <w:pPr>
        <w:pStyle w:val="ListBullet"/>
      </w:pPr>
      <w:r>
        <w:rPr>
          <w:rFonts w:ascii="Calibri" w:hAnsi="Calibri"/>
          <w:sz w:val="22"/>
        </w:rPr>
        <w:t>Assumes Gaussian distribution</w:t>
      </w:r>
    </w:p>
    <w:p>
      <w:pPr>
        <w:pStyle w:val="ListBullet"/>
      </w:pPr>
      <w:r>
        <w:rPr>
          <w:rFonts w:ascii="Calibri" w:hAnsi="Calibri"/>
          <w:sz w:val="22"/>
        </w:rPr>
        <w:t>Can be outperformed by more sophisticated methods</w:t>
      </w:r>
    </w:p>
    <w:p>
      <w:pPr>
        <w:pStyle w:val="Heading2"/>
      </w:pPr>
      <w:r>
        <w:rPr>
          <w:rFonts w:ascii="Calibri" w:hAnsi="Calibri"/>
          <w:b/>
          <w:sz w:val="28"/>
        </w:rPr>
        <w:t>3.5 Model Training Procedure</w:t>
      </w:r>
    </w:p>
    <w:p>
      <w:pPr>
        <w:pStyle w:val="Heading3"/>
      </w:pPr>
      <w:r>
        <w:rPr>
          <w:rFonts w:ascii="Calibri" w:hAnsi="Calibri"/>
          <w:b/>
          <w:sz w:val="24"/>
        </w:rPr>
        <w:t>3.5.1 Training Environment</w:t>
      </w:r>
    </w:p>
    <w:p>
      <w:r>
        <w:rPr>
          <w:rFonts w:ascii="Calibri" w:hAnsi="Calibri"/>
          <w:b/>
          <w:sz w:val="22"/>
        </w:rPr>
        <w:t>Hardware and Software Specifications:</w:t>
      </w:r>
    </w:p>
    <w:p>
      <w:r>
        <w:rPr>
          <w:rFonts w:ascii="Calibri" w:hAnsi="Calibri"/>
          <w:b/>
          <w:sz w:val="22"/>
        </w:rPr>
        <w:t>Table 3.7: Computational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Specification</w:t>
            </w:r>
          </w:p>
        </w:tc>
      </w:tr>
      <w:tr>
        <w:tc>
          <w:tcPr>
            <w:tcW w:type="dxa" w:w="4320"/>
          </w:tcPr>
          <w:p>
            <w:r>
              <w:rPr>
                <w:sz w:val="18"/>
              </w:rPr>
              <w:t>**Operating System**</w:t>
            </w:r>
          </w:p>
        </w:tc>
        <w:tc>
          <w:tcPr>
            <w:tcW w:type="dxa" w:w="4320"/>
          </w:tcPr>
          <w:p>
            <w:r>
              <w:rPr>
                <w:sz w:val="18"/>
              </w:rPr>
              <w:t>Windows 10 Professional</w:t>
            </w:r>
          </w:p>
        </w:tc>
      </w:tr>
      <w:tr>
        <w:tc>
          <w:tcPr>
            <w:tcW w:type="dxa" w:w="4320"/>
          </w:tcPr>
          <w:p>
            <w:r>
              <w:rPr>
                <w:sz w:val="18"/>
              </w:rPr>
              <w:t>**Python Version**</w:t>
            </w:r>
          </w:p>
        </w:tc>
        <w:tc>
          <w:tcPr>
            <w:tcW w:type="dxa" w:w="4320"/>
          </w:tcPr>
          <w:p>
            <w:r>
              <w:rPr>
                <w:sz w:val="18"/>
              </w:rPr>
              <w:t>3.14.0</w:t>
            </w:r>
          </w:p>
        </w:tc>
      </w:tr>
      <w:tr>
        <w:tc>
          <w:tcPr>
            <w:tcW w:type="dxa" w:w="4320"/>
          </w:tcPr>
          <w:p>
            <w:r>
              <w:rPr>
                <w:sz w:val="18"/>
              </w:rPr>
              <w:t>**Processor**</w:t>
            </w:r>
          </w:p>
        </w:tc>
        <w:tc>
          <w:tcPr>
            <w:tcW w:type="dxa" w:w="4320"/>
          </w:tcPr>
          <w:p>
            <w:r>
              <w:rPr>
                <w:sz w:val="18"/>
              </w:rPr>
              <w:t>Intel Core (multi-core)</w:t>
            </w:r>
          </w:p>
        </w:tc>
      </w:tr>
      <w:tr>
        <w:tc>
          <w:tcPr>
            <w:tcW w:type="dxa" w:w="4320"/>
          </w:tcPr>
          <w:p>
            <w:r>
              <w:rPr>
                <w:sz w:val="18"/>
              </w:rPr>
              <w:t>**RAM**</w:t>
            </w:r>
          </w:p>
        </w:tc>
        <w:tc>
          <w:tcPr>
            <w:tcW w:type="dxa" w:w="4320"/>
          </w:tcPr>
          <w:p>
            <w:r>
              <w:rPr>
                <w:sz w:val="18"/>
              </w:rPr>
              <w:t>Sufficient for in-memory processing</w:t>
            </w:r>
          </w:p>
        </w:tc>
      </w:tr>
      <w:tr>
        <w:tc>
          <w:tcPr>
            <w:tcW w:type="dxa" w:w="4320"/>
          </w:tcPr>
          <w:p>
            <w:r>
              <w:rPr>
                <w:sz w:val="18"/>
              </w:rPr>
              <w:t>**Key Libraries**</w:t>
            </w:r>
          </w:p>
        </w:tc>
        <w:tc>
          <w:tcPr>
            <w:tcW w:type="dxa" w:w="4320"/>
          </w:tcPr>
          <w:p>
            <w:r>
              <w:rPr>
                <w:sz w:val="18"/>
              </w:rPr>
              <w:t>scikit-learn 1.8.0, XGBoost 3.1.3, LightGBM 4.6.0</w:t>
            </w:r>
          </w:p>
        </w:tc>
      </w:tr>
      <w:tr>
        <w:tc>
          <w:tcPr>
            <w:tcW w:type="dxa" w:w="4320"/>
          </w:tcPr>
          <w:p>
            <w:r>
              <w:rPr>
                <w:sz w:val="18"/>
              </w:rPr>
              <w:t>**Development Environment**</w:t>
            </w:r>
          </w:p>
        </w:tc>
        <w:tc>
          <w:tcPr>
            <w:tcW w:type="dxa" w:w="4320"/>
          </w:tcPr>
          <w:p>
            <w:r>
              <w:rPr>
                <w:sz w:val="18"/>
              </w:rPr>
              <w:t>VS Code with Python extension</w:t>
            </w:r>
          </w:p>
        </w:tc>
      </w:tr>
      <w:tr>
        <w:tc>
          <w:tcPr>
            <w:tcW w:type="dxa" w:w="4320"/>
          </w:tcPr>
          <w:p>
            <w:r>
              <w:rPr>
                <w:sz w:val="18"/>
              </w:rPr>
              <w:t>**Version Control**</w:t>
            </w:r>
          </w:p>
        </w:tc>
        <w:tc>
          <w:tcPr>
            <w:tcW w:type="dxa" w:w="4320"/>
          </w:tcPr>
          <w:p>
            <w:r>
              <w:rPr>
                <w:sz w:val="18"/>
              </w:rPr>
              <w:t>Git</w:t>
            </w:r>
          </w:p>
        </w:tc>
      </w:tr>
    </w:tbl>
    <w:p/>
    <w:p>
      <w:pPr>
        <w:pStyle w:val="Heading3"/>
      </w:pPr>
      <w:r>
        <w:rPr>
          <w:rFonts w:ascii="Calibri" w:hAnsi="Calibri"/>
          <w:b/>
          <w:sz w:val="24"/>
        </w:rPr>
        <w:t>3.5.2 Training Process</w:t>
      </w:r>
    </w:p>
    <w:p>
      <w:r>
        <w:rPr>
          <w:rFonts w:ascii="Calibri" w:hAnsi="Calibri"/>
          <w:b/>
          <w:sz w:val="22"/>
        </w:rPr>
        <w:t>Unified Training Pipeline:</w:t>
      </w:r>
    </w:p>
    <w:p>
      <w:r>
        <w:rPr>
          <w:rFonts w:ascii="Calibri" w:hAnsi="Calibri"/>
          <w:b/>
          <w:sz w:val="22"/>
        </w:rPr>
        <w:t>Training Sequence:</w:t>
      </w:r>
    </w:p>
    <w:p>
      <w:pPr>
        <w:spacing w:after="120"/>
        <w:ind w:left="360" w:hanging="360"/>
      </w:pPr>
      <w:r>
        <w:rPr>
          <w:rFonts w:ascii="Calibri" w:hAnsi="Calibri"/>
          <w:sz w:val="22"/>
        </w:rPr>
        <w:t xml:space="preserve">1. </w:t>
      </w:r>
      <w:r>
        <w:rPr>
          <w:rFonts w:ascii="Calibri" w:hAnsi="Calibri"/>
          <w:sz w:val="22"/>
        </w:rPr>
        <w:t>Initialize model with specified hyperparameters</w:t>
      </w:r>
    </w:p>
    <w:p>
      <w:pPr>
        <w:spacing w:after="120"/>
        <w:ind w:left="360" w:hanging="360"/>
      </w:pPr>
      <w:r>
        <w:rPr>
          <w:rFonts w:ascii="Calibri" w:hAnsi="Calibri"/>
          <w:sz w:val="22"/>
        </w:rPr>
        <w:t xml:space="preserve">2. </w:t>
      </w:r>
      <w:r>
        <w:rPr>
          <w:rFonts w:ascii="Calibri" w:hAnsi="Calibri"/>
          <w:sz w:val="22"/>
        </w:rPr>
        <w:t>Fit model to training data (X_train, y_train)</w:t>
      </w:r>
    </w:p>
    <w:p>
      <w:pPr>
        <w:spacing w:after="120"/>
        <w:ind w:left="360" w:hanging="360"/>
      </w:pPr>
      <w:r>
        <w:rPr>
          <w:rFonts w:ascii="Calibri" w:hAnsi="Calibri"/>
          <w:sz w:val="22"/>
        </w:rPr>
        <w:t xml:space="preserve">3. </w:t>
      </w:r>
      <w:r>
        <w:rPr>
          <w:rFonts w:ascii="Calibri" w:hAnsi="Calibri"/>
          <w:sz w:val="22"/>
        </w:rPr>
        <w:t>Store trained model for evaluation</w:t>
      </w:r>
    </w:p>
    <w:p>
      <w:pPr>
        <w:spacing w:after="120"/>
        <w:ind w:left="360" w:hanging="360"/>
      </w:pPr>
      <w:r>
        <w:rPr>
          <w:rFonts w:ascii="Calibri" w:hAnsi="Calibri"/>
          <w:sz w:val="22"/>
        </w:rPr>
        <w:t xml:space="preserve">4. </w:t>
      </w:r>
      <w:r>
        <w:rPr>
          <w:rFonts w:ascii="Calibri" w:hAnsi="Calibri"/>
          <w:sz w:val="22"/>
        </w:rPr>
        <w:t>Handle and log any training errors</w:t>
      </w:r>
    </w:p>
    <w:p>
      <w:pPr>
        <w:spacing w:line="276" w:lineRule="auto"/>
      </w:pPr>
      <w:r>
        <w:rPr>
          <w:rFonts w:ascii="Calibri" w:hAnsi="Calibri"/>
          <w:b/>
          <w:sz w:val="22"/>
        </w:rPr>
        <w:t>Training Duration</w:t>
      </w:r>
      <w:r>
        <w:rPr>
          <w:rFonts w:ascii="Calibri" w:hAnsi="Calibri"/>
          <w:sz w:val="22"/>
        </w:rPr>
        <w:t>: All models trained within seconds to minutes on the 614-sample training set, demonstrating computational feasibility.</w:t>
      </w:r>
    </w:p>
    <w:p>
      <w:pPr>
        <w:pStyle w:val="Heading3"/>
      </w:pPr>
      <w:r>
        <w:rPr>
          <w:rFonts w:ascii="Calibri" w:hAnsi="Calibri"/>
          <w:b/>
          <w:sz w:val="24"/>
        </w:rPr>
        <w:t>3.5.3 Cross-Validation</w:t>
      </w:r>
    </w:p>
    <w:p>
      <w:pPr>
        <w:spacing w:line="276" w:lineRule="auto" w:after="120"/>
      </w:pPr>
      <w:r>
        <w:rPr>
          <w:rFonts w:ascii="Calibri" w:hAnsi="Calibri"/>
          <w:sz w:val="22"/>
        </w:rPr>
        <w:t>While the primary evaluation uses hold-out test set, cross-validation provides additional robustness assessment:</w:t>
      </w:r>
    </w:p>
    <w:p>
      <w:pPr>
        <w:spacing w:line="276" w:lineRule="auto"/>
      </w:pPr>
      <w:r>
        <w:rPr>
          <w:rFonts w:ascii="Calibri" w:hAnsi="Calibri"/>
          <w:b/>
          <w:sz w:val="22"/>
        </w:rPr>
        <w:t>Method</w:t>
      </w:r>
      <w:r>
        <w:rPr>
          <w:rFonts w:ascii="Calibri" w:hAnsi="Calibri"/>
          <w:sz w:val="22"/>
        </w:rPr>
        <w:t>: K-Fold Cross-Validation</w:t>
      </w:r>
    </w:p>
    <w:p>
      <w:pPr>
        <w:pStyle w:val="ListBullet"/>
      </w:pPr>
      <w:r>
        <w:rPr>
          <w:rFonts w:ascii="Calibri" w:hAnsi="Calibri"/>
          <w:b/>
          <w:sz w:val="22"/>
        </w:rPr>
        <w:t>Number of Folds</w:t>
      </w:r>
      <w:r>
        <w:rPr>
          <w:rFonts w:ascii="Calibri" w:hAnsi="Calibri"/>
          <w:sz w:val="22"/>
        </w:rPr>
        <w:t>: 5</w:t>
      </w:r>
    </w:p>
    <w:p>
      <w:pPr>
        <w:pStyle w:val="ListBullet"/>
      </w:pPr>
      <w:r>
        <w:rPr>
          <w:rFonts w:ascii="Calibri" w:hAnsi="Calibri"/>
          <w:b/>
          <w:sz w:val="22"/>
        </w:rPr>
        <w:t>Stratification</w:t>
      </w:r>
      <w:r>
        <w:rPr>
          <w:rFonts w:ascii="Calibri" w:hAnsi="Calibri"/>
          <w:sz w:val="22"/>
        </w:rPr>
        <w:t>: Enabled</w:t>
      </w:r>
    </w:p>
    <w:p>
      <w:pPr>
        <w:pStyle w:val="ListBullet"/>
      </w:pPr>
      <w:r>
        <w:rPr>
          <w:rFonts w:ascii="Calibri" w:hAnsi="Calibri"/>
          <w:b/>
          <w:sz w:val="22"/>
        </w:rPr>
        <w:t>Metric</w:t>
      </w:r>
      <w:r>
        <w:rPr>
          <w:rFonts w:ascii="Calibri" w:hAnsi="Calibri"/>
          <w:sz w:val="22"/>
        </w:rPr>
        <w:t>: Accuracy</w:t>
      </w:r>
    </w:p>
    <w:p>
      <w:pPr>
        <w:pStyle w:val="ListBullet"/>
      </w:pPr>
      <w:r>
        <w:rPr>
          <w:rFonts w:ascii="Calibri" w:hAnsi="Calibri"/>
          <w:b/>
          <w:sz w:val="22"/>
        </w:rPr>
        <w:t>Purpose</w:t>
      </w:r>
      <w:r>
        <w:rPr>
          <w:rFonts w:ascii="Calibri" w:hAnsi="Calibri"/>
          <w:sz w:val="22"/>
        </w:rPr>
        <w:t>: Assess model stability and variance</w:t>
      </w:r>
    </w:p>
    <w:p>
      <w:r>
        <w:rPr>
          <w:rFonts w:ascii="Calibri" w:hAnsi="Calibri"/>
          <w:b/>
          <w:sz w:val="22"/>
        </w:rPr>
        <w:t>Implementation:</w:t>
      </w:r>
    </w:p>
    <w:p>
      <w:pPr>
        <w:pStyle w:val="Heading3"/>
      </w:pPr>
      <w:r>
        <w:rPr>
          <w:rFonts w:ascii="Calibri" w:hAnsi="Calibri"/>
          <w:b/>
          <w:sz w:val="24"/>
        </w:rPr>
        <w:t>3.5.4 Hyperparameter Optimization</w:t>
      </w:r>
    </w:p>
    <w:p>
      <w:pPr>
        <w:spacing w:line="276" w:lineRule="auto"/>
      </w:pPr>
      <w:r>
        <w:rPr>
          <w:rFonts w:ascii="Calibri" w:hAnsi="Calibri"/>
          <w:b/>
          <w:sz w:val="22"/>
        </w:rPr>
        <w:t>Approach</w:t>
      </w:r>
      <w:r>
        <w:rPr>
          <w:rFonts w:ascii="Calibri" w:hAnsi="Calibri"/>
          <w:sz w:val="22"/>
        </w:rPr>
        <w:t>: Initial implementation uses default or literature-recommended hyperparameters. Future iterations could employ:</w:t>
      </w:r>
    </w:p>
    <w:p>
      <w:pPr>
        <w:spacing w:after="120"/>
        <w:ind w:left="360" w:hanging="360"/>
      </w:pPr>
      <w:r>
        <w:rPr>
          <w:rFonts w:ascii="Calibri" w:hAnsi="Calibri"/>
          <w:sz w:val="22"/>
        </w:rPr>
        <w:t xml:space="preserve">1. </w:t>
      </w:r>
      <w:r>
        <w:rPr>
          <w:rFonts w:ascii="Calibri" w:hAnsi="Calibri"/>
          <w:b/>
          <w:sz w:val="22"/>
        </w:rPr>
        <w:t>Grid Search</w:t>
      </w:r>
      <w:r>
        <w:rPr>
          <w:rFonts w:ascii="Calibri" w:hAnsi="Calibri"/>
          <w:sz w:val="22"/>
        </w:rPr>
        <w:t>: Exhaustive search over specified parameter grid</w:t>
      </w:r>
    </w:p>
    <w:p>
      <w:pPr>
        <w:spacing w:after="120"/>
        <w:ind w:left="360" w:hanging="360"/>
      </w:pPr>
      <w:r>
        <w:rPr>
          <w:rFonts w:ascii="Calibri" w:hAnsi="Calibri"/>
          <w:sz w:val="22"/>
        </w:rPr>
        <w:t xml:space="preserve">2. </w:t>
      </w:r>
      <w:r>
        <w:rPr>
          <w:rFonts w:ascii="Calibri" w:hAnsi="Calibri"/>
          <w:b/>
          <w:sz w:val="22"/>
        </w:rPr>
        <w:t>Random Search</w:t>
      </w:r>
      <w:r>
        <w:rPr>
          <w:rFonts w:ascii="Calibri" w:hAnsi="Calibri"/>
          <w:sz w:val="22"/>
        </w:rPr>
        <w:t>: Random sampling from parameter distributions</w:t>
      </w:r>
    </w:p>
    <w:p>
      <w:pPr>
        <w:spacing w:after="120"/>
        <w:ind w:left="360" w:hanging="360"/>
      </w:pPr>
      <w:r>
        <w:rPr>
          <w:rFonts w:ascii="Calibri" w:hAnsi="Calibri"/>
          <w:sz w:val="22"/>
        </w:rPr>
        <w:t xml:space="preserve">3. </w:t>
      </w:r>
      <w:r>
        <w:rPr>
          <w:rFonts w:ascii="Calibri" w:hAnsi="Calibri"/>
          <w:b/>
          <w:sz w:val="22"/>
        </w:rPr>
        <w:t>Bayesian Optimization</w:t>
      </w:r>
      <w:r>
        <w:rPr>
          <w:rFonts w:ascii="Calibri" w:hAnsi="Calibri"/>
          <w:sz w:val="22"/>
        </w:rPr>
        <w:t>: Sequential model-based optimization</w:t>
      </w:r>
    </w:p>
    <w:p>
      <w:pPr>
        <w:spacing w:line="276" w:lineRule="auto"/>
      </w:pPr>
      <w:r>
        <w:rPr>
          <w:rFonts w:ascii="Calibri" w:hAnsi="Calibri"/>
          <w:b/>
          <w:sz w:val="22"/>
        </w:rPr>
        <w:t>Implementation (Grid Search Example)</w:t>
      </w:r>
      <w:r>
        <w:rPr>
          <w:rFonts w:ascii="Calibri" w:hAnsi="Calibri"/>
          <w:sz w:val="22"/>
        </w:rPr>
        <w:t>:</w:t>
      </w:r>
    </w:p>
    <w:p>
      <w:pPr>
        <w:spacing w:line="276" w:lineRule="auto"/>
      </w:pPr>
      <w:r>
        <w:rPr>
          <w:rFonts w:ascii="Calibri" w:hAnsi="Calibri"/>
          <w:b/>
          <w:sz w:val="22"/>
        </w:rPr>
        <w:t>Note</w:t>
      </w:r>
      <w:r>
        <w:rPr>
          <w:rFonts w:ascii="Calibri" w:hAnsi="Calibri"/>
          <w:sz w:val="22"/>
        </w:rPr>
        <w:t>: Current study uses default hyperparameters to maintain comparability and reduce computational overhead. Hyperparameter tuning represents an opportunity for performance improvement in future work.</w:t>
      </w:r>
    </w:p>
    <w:p>
      <w:pPr>
        <w:pStyle w:val="Heading2"/>
      </w:pPr>
      <w:r>
        <w:rPr>
          <w:rFonts w:ascii="Calibri" w:hAnsi="Calibri"/>
          <w:b/>
          <w:sz w:val="28"/>
        </w:rPr>
        <w:t>3.6 Evaluation Framework</w:t>
      </w:r>
    </w:p>
    <w:p>
      <w:pPr>
        <w:pStyle w:val="Heading3"/>
      </w:pPr>
      <w:r>
        <w:rPr>
          <w:rFonts w:ascii="Calibri" w:hAnsi="Calibri"/>
          <w:b/>
          <w:sz w:val="24"/>
        </w:rPr>
        <w:t>3.6.1 Performance Metrics</w:t>
      </w:r>
    </w:p>
    <w:p>
      <w:pPr>
        <w:spacing w:line="276" w:lineRule="auto" w:after="120"/>
      </w:pPr>
      <w:r>
        <w:rPr>
          <w:rFonts w:ascii="Calibri" w:hAnsi="Calibri"/>
          <w:sz w:val="22"/>
        </w:rPr>
        <w:t>A comprehensive set of metrics evaluates model performance from multiple perspectives:</w:t>
      </w:r>
    </w:p>
    <w:p>
      <w:pPr>
        <w:pStyle w:val="Heading4"/>
      </w:pPr>
      <w:r>
        <w:rPr>
          <w:rFonts w:ascii="Calibri" w:hAnsi="Calibri"/>
          <w:b/>
          <w:sz w:val="22"/>
        </w:rPr>
        <w:t>3.6.1.1 Accuracy</w:t>
      </w:r>
    </w:p>
    <w:p>
      <w:pPr>
        <w:spacing w:line="276" w:lineRule="auto" w:after="120"/>
      </w:pPr>
      <w:r>
        <w:rPr>
          <w:rFonts w:ascii="Calibri" w:hAnsi="Calibri"/>
          <w:sz w:val="22"/>
        </w:rPr>
        <w:t>$$Accuracy = \frac{TP + TN}{TP + TN + FP + FN}$$</w:t>
      </w:r>
    </w:p>
    <w:p>
      <w:pPr>
        <w:spacing w:line="276" w:lineRule="auto"/>
      </w:pPr>
      <w:r>
        <w:rPr>
          <w:rFonts w:ascii="Calibri" w:hAnsi="Calibri"/>
          <w:b/>
          <w:sz w:val="22"/>
        </w:rPr>
        <w:t>Interpretation</w:t>
      </w:r>
      <w:r>
        <w:rPr>
          <w:rFonts w:ascii="Calibri" w:hAnsi="Calibri"/>
          <w:sz w:val="22"/>
        </w:rPr>
        <w:t>: Proportion of correct predictions among all predictions</w:t>
      </w:r>
    </w:p>
    <w:p>
      <w:pPr>
        <w:spacing w:line="276" w:lineRule="auto"/>
      </w:pPr>
      <w:r>
        <w:rPr>
          <w:rFonts w:ascii="Calibri" w:hAnsi="Calibri"/>
          <w:b/>
          <w:sz w:val="22"/>
        </w:rPr>
        <w:t>Advantage</w:t>
      </w:r>
      <w:r>
        <w:rPr>
          <w:rFonts w:ascii="Calibri" w:hAnsi="Calibri"/>
          <w:sz w:val="22"/>
        </w:rPr>
        <w:t>: Intuitive, overall performance measure</w:t>
      </w:r>
    </w:p>
    <w:p>
      <w:pPr>
        <w:spacing w:line="276" w:lineRule="auto"/>
      </w:pPr>
      <w:r>
        <w:rPr>
          <w:rFonts w:ascii="Calibri" w:hAnsi="Calibri"/>
          <w:b/>
          <w:sz w:val="22"/>
        </w:rPr>
        <w:t>Limitation</w:t>
      </w:r>
      <w:r>
        <w:rPr>
          <w:rFonts w:ascii="Calibri" w:hAnsi="Calibri"/>
          <w:sz w:val="22"/>
        </w:rPr>
        <w:t>: Misleading with class imbalance</w:t>
      </w:r>
    </w:p>
    <w:p>
      <w:pPr>
        <w:pStyle w:val="Heading4"/>
      </w:pPr>
      <w:r>
        <w:rPr>
          <w:rFonts w:ascii="Calibri" w:hAnsi="Calibri"/>
          <w:b/>
          <w:sz w:val="22"/>
        </w:rPr>
        <w:t>3.6.1.2 Precision (Positive Predictive Value)</w:t>
      </w:r>
    </w:p>
    <w:p>
      <w:pPr>
        <w:spacing w:line="276" w:lineRule="auto" w:after="120"/>
      </w:pPr>
      <w:r>
        <w:rPr>
          <w:rFonts w:ascii="Calibri" w:hAnsi="Calibri"/>
          <w:sz w:val="22"/>
        </w:rPr>
        <w:t>$$Precision = \frac{TP}{TP + FP}$$</w:t>
      </w:r>
    </w:p>
    <w:p>
      <w:pPr>
        <w:spacing w:line="276" w:lineRule="auto"/>
      </w:pPr>
      <w:r>
        <w:rPr>
          <w:rFonts w:ascii="Calibri" w:hAnsi="Calibri"/>
          <w:b/>
          <w:sz w:val="22"/>
        </w:rPr>
        <w:t>Interpretation</w:t>
      </w:r>
      <w:r>
        <w:rPr>
          <w:rFonts w:ascii="Calibri" w:hAnsi="Calibri"/>
          <w:sz w:val="22"/>
        </w:rPr>
        <w:t>: Among predicted positive cases, what proportion are truly positive?</w:t>
      </w:r>
    </w:p>
    <w:p>
      <w:pPr>
        <w:spacing w:line="276" w:lineRule="auto"/>
      </w:pPr>
      <w:r>
        <w:rPr>
          <w:rFonts w:ascii="Calibri" w:hAnsi="Calibri"/>
          <w:b/>
          <w:sz w:val="22"/>
        </w:rPr>
        <w:t>Clinical Relevance</w:t>
      </w:r>
      <w:r>
        <w:rPr>
          <w:rFonts w:ascii="Calibri" w:hAnsi="Calibri"/>
          <w:sz w:val="22"/>
        </w:rPr>
        <w:t>: High precision minimizes false alarms, reducing unnecessary clinical follow-up</w:t>
      </w:r>
    </w:p>
    <w:p>
      <w:pPr>
        <w:pStyle w:val="Heading4"/>
      </w:pPr>
      <w:r>
        <w:rPr>
          <w:rFonts w:ascii="Calibri" w:hAnsi="Calibri"/>
          <w:b/>
          <w:sz w:val="22"/>
        </w:rPr>
        <w:t>3.6.1.3 Recall (Sensitivity, True Positive Rate)</w:t>
      </w:r>
    </w:p>
    <w:p>
      <w:pPr>
        <w:spacing w:line="276" w:lineRule="auto" w:after="120"/>
      </w:pPr>
      <w:r>
        <w:rPr>
          <w:rFonts w:ascii="Calibri" w:hAnsi="Calibri"/>
          <w:sz w:val="22"/>
        </w:rPr>
        <w:t>$$Recall = \frac{TP}{TP + FN}$$</w:t>
      </w:r>
    </w:p>
    <w:p>
      <w:pPr>
        <w:spacing w:line="276" w:lineRule="auto"/>
      </w:pPr>
      <w:r>
        <w:rPr>
          <w:rFonts w:ascii="Calibri" w:hAnsi="Calibri"/>
          <w:b/>
          <w:sz w:val="22"/>
        </w:rPr>
        <w:t>Interpretation</w:t>
      </w:r>
      <w:r>
        <w:rPr>
          <w:rFonts w:ascii="Calibri" w:hAnsi="Calibri"/>
          <w:sz w:val="22"/>
        </w:rPr>
        <w:t>: Among actual positive cases, what proportion are correctly identified?</w:t>
      </w:r>
    </w:p>
    <w:p>
      <w:pPr>
        <w:spacing w:line="276" w:lineRule="auto"/>
      </w:pPr>
      <w:r>
        <w:rPr>
          <w:rFonts w:ascii="Calibri" w:hAnsi="Calibri"/>
          <w:b/>
          <w:sz w:val="22"/>
        </w:rPr>
        <w:t>Clinical Relevance</w:t>
      </w:r>
      <w:r>
        <w:rPr>
          <w:rFonts w:ascii="Calibri" w:hAnsi="Calibri"/>
          <w:sz w:val="22"/>
        </w:rPr>
        <w:t>: High recall minimizes missed diabetes cases, critical for early intervention</w:t>
      </w:r>
    </w:p>
    <w:p>
      <w:pPr>
        <w:pStyle w:val="Heading4"/>
      </w:pPr>
      <w:r>
        <w:rPr>
          <w:rFonts w:ascii="Calibri" w:hAnsi="Calibri"/>
          <w:b/>
          <w:sz w:val="22"/>
        </w:rPr>
        <w:t>3.6.1.4 F1-Score (Harmonic Mean)</w:t>
      </w:r>
    </w:p>
    <w:p>
      <w:pPr>
        <w:spacing w:line="276" w:lineRule="auto" w:after="120"/>
      </w:pPr>
      <w:r>
        <w:rPr>
          <w:rFonts w:ascii="Calibri" w:hAnsi="Calibri"/>
          <w:sz w:val="22"/>
        </w:rPr>
        <w:t>$$F1 = 2 \times \frac{Precision \times Recall}{Precision + Recall}$$</w:t>
      </w:r>
    </w:p>
    <w:p>
      <w:pPr>
        <w:spacing w:line="276" w:lineRule="auto"/>
      </w:pPr>
      <w:r>
        <w:rPr>
          <w:rFonts w:ascii="Calibri" w:hAnsi="Calibri"/>
          <w:b/>
          <w:sz w:val="22"/>
        </w:rPr>
        <w:t>Interpretation</w:t>
      </w:r>
      <w:r>
        <w:rPr>
          <w:rFonts w:ascii="Calibri" w:hAnsi="Calibri"/>
          <w:sz w:val="22"/>
        </w:rPr>
        <w:t>: Balanced measure combining precision and recall</w:t>
      </w:r>
    </w:p>
    <w:p>
      <w:pPr>
        <w:spacing w:line="276" w:lineRule="auto"/>
      </w:pPr>
      <w:r>
        <w:rPr>
          <w:rFonts w:ascii="Calibri" w:hAnsi="Calibri"/>
          <w:b/>
          <w:sz w:val="22"/>
        </w:rPr>
        <w:t>Advantage</w:t>
      </w:r>
      <w:r>
        <w:rPr>
          <w:rFonts w:ascii="Calibri" w:hAnsi="Calibri"/>
          <w:sz w:val="22"/>
        </w:rPr>
        <w:t>: Single metric for imbalanced classification</w:t>
      </w:r>
    </w:p>
    <w:p>
      <w:pPr>
        <w:pStyle w:val="Heading4"/>
      </w:pPr>
      <w:r>
        <w:rPr>
          <w:rFonts w:ascii="Calibri" w:hAnsi="Calibri"/>
          <w:b/>
          <w:sz w:val="22"/>
        </w:rPr>
        <w:t>3.6.1.5 ROC-AUC (Receiver Operating Characteristic - Area Under Curve)</w:t>
      </w:r>
    </w:p>
    <w:p>
      <w:pPr>
        <w:spacing w:line="276" w:lineRule="auto"/>
      </w:pPr>
      <w:r>
        <w:rPr>
          <w:rFonts w:ascii="Calibri" w:hAnsi="Calibri"/>
          <w:b/>
          <w:sz w:val="22"/>
        </w:rPr>
        <w:t>Definition</w:t>
      </w:r>
      <w:r>
        <w:rPr>
          <w:rFonts w:ascii="Calibri" w:hAnsi="Calibri"/>
          <w:sz w:val="22"/>
        </w:rPr>
        <w:t>: Area under the curve plotting True Positive Rate vs. False Positive Rate across all classification thresholds</w:t>
      </w:r>
    </w:p>
    <w:p>
      <w:pPr>
        <w:spacing w:line="276" w:lineRule="auto" w:after="120"/>
      </w:pPr>
      <w:r>
        <w:rPr>
          <w:rFonts w:ascii="Calibri" w:hAnsi="Calibri"/>
          <w:sz w:val="22"/>
        </w:rPr>
        <w:t>$$AUC = \int_{0}^{1} TPR(FPR^{-1}(x)) dx$$</w:t>
      </w:r>
    </w:p>
    <w:p>
      <w:r>
        <w:rPr>
          <w:rFonts w:ascii="Calibri" w:hAnsi="Calibri"/>
          <w:b/>
          <w:sz w:val="22"/>
        </w:rPr>
        <w:t>Interpretation Scale:</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pPr>
        <w:pStyle w:val="ListBullet"/>
      </w:pPr>
      <w:r>
        <w:rPr>
          <w:rFonts w:ascii="Calibri" w:hAnsi="Calibri"/>
          <w:sz w:val="22"/>
        </w:rPr>
        <w:t>0.50: Random classifier</w:t>
      </w:r>
    </w:p>
    <w:p>
      <w:pPr>
        <w:spacing w:line="276" w:lineRule="auto"/>
      </w:pPr>
      <w:r>
        <w:rPr>
          <w:rFonts w:ascii="Calibri" w:hAnsi="Calibri"/>
          <w:b/>
          <w:sz w:val="22"/>
        </w:rPr>
        <w:t>Advantage</w:t>
      </w:r>
      <w:r>
        <w:rPr>
          <w:rFonts w:ascii="Calibri" w:hAnsi="Calibri"/>
          <w:sz w:val="22"/>
        </w:rPr>
        <w:t>: Threshold-independent, measures discrimination ability</w:t>
      </w:r>
    </w:p>
    <w:p>
      <w:pPr>
        <w:pStyle w:val="Heading4"/>
      </w:pPr>
      <w:r>
        <w:rPr>
          <w:rFonts w:ascii="Calibri" w:hAnsi="Calibri"/>
          <w:b/>
          <w:sz w:val="22"/>
        </w:rPr>
        <w:t>3.6.1.6 Confusion Matrix</w:t>
      </w:r>
    </w:p>
    <w:p>
      <w:pPr>
        <w:spacing w:line="276" w:lineRule="auto" w:after="120"/>
      </w:pPr>
      <w:r>
        <w:rPr>
          <w:rFonts w:ascii="Calibri" w:hAnsi="Calibri"/>
          <w:sz w:val="22"/>
        </w:rPr>
        <w:t>$$\begin{bmatrix} TN &amp; FP \\ FN &amp; TP \end{bmatrix}$$</w:t>
      </w:r>
    </w:p>
    <w:p>
      <w:r>
        <w:rPr>
          <w:rFonts w:ascii="Calibri" w:hAnsi="Calibri"/>
          <w:b/>
          <w:sz w:val="22"/>
        </w:rPr>
        <w:t>Components:</w:t>
      </w:r>
    </w:p>
    <w:p>
      <w:pPr>
        <w:pStyle w:val="ListBullet"/>
      </w:pPr>
      <w:r>
        <w:rPr>
          <w:rFonts w:ascii="Calibri" w:hAnsi="Calibri"/>
          <w:b/>
          <w:sz w:val="22"/>
        </w:rPr>
        <w:t>True Positives (TP)</w:t>
      </w:r>
      <w:r>
        <w:rPr>
          <w:rFonts w:ascii="Calibri" w:hAnsi="Calibri"/>
          <w:sz w:val="22"/>
        </w:rPr>
        <w:t>: Correctly predicted diabetic cases</w:t>
      </w:r>
    </w:p>
    <w:p>
      <w:pPr>
        <w:pStyle w:val="ListBullet"/>
      </w:pPr>
      <w:r>
        <w:rPr>
          <w:rFonts w:ascii="Calibri" w:hAnsi="Calibri"/>
          <w:b/>
          <w:sz w:val="22"/>
        </w:rPr>
        <w:t>True Negatives (TN)</w:t>
      </w:r>
      <w:r>
        <w:rPr>
          <w:rFonts w:ascii="Calibri" w:hAnsi="Calibri"/>
          <w:sz w:val="22"/>
        </w:rPr>
        <w:t>: Correctly predicted non-diabetic cases</w:t>
      </w:r>
    </w:p>
    <w:p>
      <w:pPr>
        <w:pStyle w:val="ListBullet"/>
      </w:pPr>
      <w:r>
        <w:rPr>
          <w:rFonts w:ascii="Calibri" w:hAnsi="Calibri"/>
          <w:b/>
          <w:sz w:val="22"/>
        </w:rPr>
        <w:t>False Positives (FP)</w:t>
      </w:r>
      <w:r>
        <w:rPr>
          <w:rFonts w:ascii="Calibri" w:hAnsi="Calibri"/>
          <w:sz w:val="22"/>
        </w:rPr>
        <w:t>: Healthy individuals incorrectly flagged as diabetic</w:t>
      </w:r>
    </w:p>
    <w:p>
      <w:pPr>
        <w:pStyle w:val="ListBullet"/>
      </w:pPr>
      <w:r>
        <w:rPr>
          <w:rFonts w:ascii="Calibri" w:hAnsi="Calibri"/>
          <w:b/>
          <w:sz w:val="22"/>
        </w:rPr>
        <w:t>False Negatives (FN)</w:t>
      </w:r>
      <w:r>
        <w:rPr>
          <w:rFonts w:ascii="Calibri" w:hAnsi="Calibri"/>
          <w:sz w:val="22"/>
        </w:rPr>
        <w:t>: Diabetic individuals missed by model</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FN (False Negatives)</w:t>
      </w:r>
      <w:r>
        <w:rPr>
          <w:rFonts w:ascii="Calibri" w:hAnsi="Calibri"/>
          <w:sz w:val="22"/>
        </w:rPr>
        <w:t>: Most critical error—missed diabetic patients</w:t>
      </w:r>
    </w:p>
    <w:p>
      <w:pPr>
        <w:pStyle w:val="ListBullet"/>
      </w:pPr>
      <w:r>
        <w:rPr>
          <w:rFonts w:ascii="Calibri" w:hAnsi="Calibri"/>
          <w:b/>
          <w:sz w:val="22"/>
        </w:rPr>
        <w:t>FP (False Positives)</w:t>
      </w:r>
      <w:r>
        <w:rPr>
          <w:rFonts w:ascii="Calibri" w:hAnsi="Calibri"/>
          <w:sz w:val="22"/>
        </w:rPr>
        <w:t>: Concern but less critical—can be ruled out by subsequent testing</w:t>
      </w:r>
    </w:p>
    <w:p>
      <w:pPr>
        <w:pStyle w:val="Heading3"/>
      </w:pPr>
      <w:r>
        <w:rPr>
          <w:rFonts w:ascii="Calibri" w:hAnsi="Calibri"/>
          <w:b/>
          <w:sz w:val="24"/>
        </w:rPr>
        <w:t>3.6.2 Evaluation Implementation</w:t>
      </w:r>
    </w:p>
    <w:p>
      <w:r>
        <w:rPr>
          <w:rFonts w:ascii="Calibri" w:hAnsi="Calibri"/>
          <w:b/>
          <w:sz w:val="22"/>
        </w:rPr>
        <w:t>ModelEvaluator Class:</w:t>
      </w:r>
    </w:p>
    <w:p>
      <w:pPr>
        <w:pStyle w:val="Heading3"/>
      </w:pPr>
      <w:r>
        <w:rPr>
          <w:rFonts w:ascii="Calibri" w:hAnsi="Calibri"/>
          <w:b/>
          <w:sz w:val="24"/>
        </w:rPr>
        <w:t>3.6.3 Visualization Methods</w:t>
      </w:r>
    </w:p>
    <w:p>
      <w:r>
        <w:rPr>
          <w:rFonts w:ascii="Calibri" w:hAnsi="Calibri"/>
          <w:b/>
          <w:sz w:val="22"/>
        </w:rPr>
        <w:t>Implemented Visualizations:</w:t>
      </w:r>
    </w:p>
    <w:p>
      <w:pPr>
        <w:spacing w:after="120"/>
        <w:ind w:left="360" w:hanging="360"/>
      </w:pPr>
      <w:r>
        <w:rPr>
          <w:rFonts w:ascii="Calibri" w:hAnsi="Calibri"/>
          <w:sz w:val="22"/>
        </w:rPr>
        <w:t xml:space="preserve">1. </w:t>
      </w:r>
      <w:r>
        <w:rPr>
          <w:rFonts w:ascii="Calibri" w:hAnsi="Calibri"/>
          <w:b/>
          <w:sz w:val="22"/>
        </w:rPr>
        <w:t>Confusion Matrix Heatmap</w:t>
      </w:r>
      <w:r>
        <w:rPr>
          <w:rFonts w:ascii="Calibri" w:hAnsi="Calibri"/>
          <w:sz w:val="22"/>
        </w:rPr>
        <w:t>: Visual representation of classification errors</w:t>
      </w:r>
    </w:p>
    <w:p>
      <w:pPr>
        <w:spacing w:after="120"/>
        <w:ind w:left="360" w:hanging="360"/>
      </w:pPr>
      <w:r>
        <w:rPr>
          <w:rFonts w:ascii="Calibri" w:hAnsi="Calibri"/>
          <w:sz w:val="22"/>
        </w:rPr>
        <w:t xml:space="preserve">2. </w:t>
      </w:r>
      <w:r>
        <w:rPr>
          <w:rFonts w:ascii="Calibri" w:hAnsi="Calibri"/>
          <w:b/>
          <w:sz w:val="22"/>
        </w:rPr>
        <w:t>ROC Curve</w:t>
      </w:r>
      <w:r>
        <w:rPr>
          <w:rFonts w:ascii="Calibri" w:hAnsi="Calibri"/>
          <w:sz w:val="22"/>
        </w:rPr>
        <w:t>: TPR vs FPR with AUC annotation</w:t>
      </w:r>
    </w:p>
    <w:p>
      <w:pPr>
        <w:spacing w:after="120"/>
        <w:ind w:left="360" w:hanging="360"/>
      </w:pPr>
      <w:r>
        <w:rPr>
          <w:rFonts w:ascii="Calibri" w:hAnsi="Calibri"/>
          <w:sz w:val="22"/>
        </w:rPr>
        <w:t xml:space="preserve">3. </w:t>
      </w:r>
      <w:r>
        <w:rPr>
          <w:rFonts w:ascii="Calibri" w:hAnsi="Calibri"/>
          <w:b/>
          <w:sz w:val="22"/>
        </w:rPr>
        <w:t>Precision-Recall Curve</w:t>
      </w:r>
      <w:r>
        <w:rPr>
          <w:rFonts w:ascii="Calibri" w:hAnsi="Calibri"/>
          <w:sz w:val="22"/>
        </w:rPr>
        <w:t>: Precision vs Recall trade-off</w:t>
      </w:r>
    </w:p>
    <w:p>
      <w:pPr>
        <w:spacing w:after="120"/>
        <w:ind w:left="360" w:hanging="360"/>
      </w:pPr>
      <w:r>
        <w:rPr>
          <w:rFonts w:ascii="Calibri" w:hAnsi="Calibri"/>
          <w:sz w:val="22"/>
        </w:rPr>
        <w:t xml:space="preserve">4. </w:t>
      </w:r>
      <w:r>
        <w:rPr>
          <w:rFonts w:ascii="Calibri" w:hAnsi="Calibri"/>
          <w:b/>
          <w:sz w:val="22"/>
        </w:rPr>
        <w:t>Feature Importance Chart</w:t>
      </w:r>
      <w:r>
        <w:rPr>
          <w:rFonts w:ascii="Calibri" w:hAnsi="Calibri"/>
          <w:sz w:val="22"/>
        </w:rPr>
        <w:t>: Bar chart of top features</w:t>
      </w:r>
    </w:p>
    <w:p>
      <w:pPr>
        <w:spacing w:after="120"/>
        <w:ind w:left="360" w:hanging="360"/>
      </w:pPr>
      <w:r>
        <w:rPr>
          <w:rFonts w:ascii="Calibri" w:hAnsi="Calibri"/>
          <w:sz w:val="22"/>
        </w:rPr>
        <w:t xml:space="preserve">5. </w:t>
      </w:r>
      <w:r>
        <w:rPr>
          <w:rFonts w:ascii="Calibri" w:hAnsi="Calibri"/>
          <w:b/>
          <w:sz w:val="22"/>
        </w:rPr>
        <w:t>Model Comparison Plot</w:t>
      </w:r>
      <w:r>
        <w:rPr>
          <w:rFonts w:ascii="Calibri" w:hAnsi="Calibri"/>
          <w:sz w:val="22"/>
        </w:rPr>
        <w:t>: Horizontal bar chart comparing all models</w:t>
      </w:r>
    </w:p>
    <w:p>
      <w:pPr>
        <w:spacing w:after="120"/>
        <w:ind w:left="360" w:hanging="360"/>
      </w:pPr>
      <w:r>
        <w:rPr>
          <w:rFonts w:ascii="Calibri" w:hAnsi="Calibri"/>
          <w:sz w:val="22"/>
        </w:rPr>
        <w:t xml:space="preserve">6. </w:t>
      </w:r>
      <w:r>
        <w:rPr>
          <w:rFonts w:ascii="Calibri" w:hAnsi="Calibri"/>
          <w:b/>
          <w:sz w:val="22"/>
        </w:rPr>
        <w:t>Learning Curves</w:t>
      </w:r>
      <w:r>
        <w:rPr>
          <w:rFonts w:ascii="Calibri" w:hAnsi="Calibri"/>
          <w:sz w:val="22"/>
        </w:rPr>
        <w:t>: Training vs validation performance (optional)</w:t>
      </w:r>
    </w:p>
    <w:p>
      <w:pPr>
        <w:pStyle w:val="Heading3"/>
      </w:pPr>
      <w:r>
        <w:rPr>
          <w:rFonts w:ascii="Calibri" w:hAnsi="Calibri"/>
          <w:b/>
          <w:sz w:val="24"/>
        </w:rPr>
        <w:t>3.6.4 Statistical Significance Testing</w:t>
      </w:r>
    </w:p>
    <w:p>
      <w:pPr>
        <w:spacing w:line="276" w:lineRule="auto" w:after="120"/>
      </w:pPr>
      <w:r>
        <w:rPr>
          <w:rFonts w:ascii="Calibri" w:hAnsi="Calibri"/>
          <w:sz w:val="22"/>
        </w:rPr>
        <w:t>Future work should include:</w:t>
      </w:r>
    </w:p>
    <w:p>
      <w:pPr>
        <w:pStyle w:val="ListBullet"/>
      </w:pPr>
      <w:r>
        <w:rPr>
          <w:rFonts w:ascii="Calibri" w:hAnsi="Calibri"/>
          <w:b/>
          <w:sz w:val="22"/>
        </w:rPr>
        <w:t>McNemar's Test</w:t>
      </w:r>
      <w:r>
        <w:rPr>
          <w:rFonts w:ascii="Calibri" w:hAnsi="Calibri"/>
          <w:sz w:val="22"/>
        </w:rPr>
        <w:t>: Paired comparison of model predictions</w:t>
      </w:r>
    </w:p>
    <w:p>
      <w:pPr>
        <w:pStyle w:val="ListBullet"/>
      </w:pPr>
      <w:r>
        <w:rPr>
          <w:rFonts w:ascii="Calibri" w:hAnsi="Calibri"/>
          <w:b/>
          <w:sz w:val="22"/>
        </w:rPr>
        <w:t>Bootstrap Confidence Intervals</w:t>
      </w:r>
      <w:r>
        <w:rPr>
          <w:rFonts w:ascii="Calibri" w:hAnsi="Calibri"/>
          <w:sz w:val="22"/>
        </w:rPr>
        <w:t>: Uncertainty estimation</w:t>
      </w:r>
    </w:p>
    <w:p>
      <w:pPr>
        <w:pStyle w:val="ListBullet"/>
      </w:pPr>
      <w:r>
        <w:rPr>
          <w:rFonts w:ascii="Calibri" w:hAnsi="Calibri"/>
          <w:b/>
          <w:sz w:val="22"/>
        </w:rPr>
        <w:t>Permutation Tests</w:t>
      </w:r>
      <w:r>
        <w:rPr>
          <w:rFonts w:ascii="Calibri" w:hAnsi="Calibri"/>
          <w:sz w:val="22"/>
        </w:rPr>
        <w:t>: Assess statistical significance of performance differences</w:t>
      </w:r>
    </w:p>
    <w:p>
      <w:pPr>
        <w:pStyle w:val="Heading2"/>
      </w:pPr>
      <w:r>
        <w:rPr>
          <w:rFonts w:ascii="Calibri" w:hAnsi="Calibri"/>
          <w:b/>
          <w:sz w:val="28"/>
        </w:rPr>
        <w:t>3.7 Implementation Architecture</w:t>
      </w:r>
    </w:p>
    <w:p>
      <w:pPr>
        <w:pStyle w:val="Heading3"/>
      </w:pPr>
      <w:r>
        <w:rPr>
          <w:rFonts w:ascii="Calibri" w:hAnsi="Calibri"/>
          <w:b/>
          <w:sz w:val="24"/>
        </w:rPr>
        <w:t>3.7.1 Software Design</w:t>
      </w:r>
    </w:p>
    <w:p>
      <w:r>
        <w:rPr>
          <w:rFonts w:ascii="Calibri" w:hAnsi="Calibri"/>
          <w:b/>
          <w:sz w:val="22"/>
        </w:rPr>
        <w:t>Modular Architecture:</w:t>
      </w:r>
    </w:p>
    <w:p>
      <w:r>
        <w:rPr>
          <w:rFonts w:ascii="Calibri" w:hAnsi="Calibri"/>
          <w:b/>
          <w:sz w:val="22"/>
        </w:rPr>
        <w:t>Design Principles:</w:t>
      </w:r>
    </w:p>
    <w:p>
      <w:pPr>
        <w:spacing w:after="120"/>
        <w:ind w:left="360" w:hanging="360"/>
      </w:pPr>
      <w:r>
        <w:rPr>
          <w:rFonts w:ascii="Calibri" w:hAnsi="Calibri"/>
          <w:sz w:val="22"/>
        </w:rPr>
        <w:t xml:space="preserve">1. </w:t>
      </w:r>
      <w:r>
        <w:rPr>
          <w:rFonts w:ascii="Calibri" w:hAnsi="Calibri"/>
          <w:b/>
          <w:sz w:val="22"/>
        </w:rPr>
        <w:t>Separation of Concerns</w:t>
      </w:r>
      <w:r>
        <w:rPr>
          <w:rFonts w:ascii="Calibri" w:hAnsi="Calibri"/>
          <w:sz w:val="22"/>
        </w:rPr>
        <w:t>: Each module has single responsibility</w:t>
      </w:r>
    </w:p>
    <w:p>
      <w:pPr>
        <w:spacing w:after="120"/>
        <w:ind w:left="360" w:hanging="360"/>
      </w:pPr>
      <w:r>
        <w:rPr>
          <w:rFonts w:ascii="Calibri" w:hAnsi="Calibri"/>
          <w:sz w:val="22"/>
        </w:rPr>
        <w:t xml:space="preserve">2. </w:t>
      </w:r>
      <w:r>
        <w:rPr>
          <w:rFonts w:ascii="Calibri" w:hAnsi="Calibri"/>
          <w:b/>
          <w:sz w:val="22"/>
        </w:rPr>
        <w:t>Reusability</w:t>
      </w:r>
      <w:r>
        <w:rPr>
          <w:rFonts w:ascii="Calibri" w:hAnsi="Calibri"/>
          <w:sz w:val="22"/>
        </w:rPr>
        <w:t>: Functions and classes applicable to other datasets</w:t>
      </w:r>
    </w:p>
    <w:p>
      <w:pPr>
        <w:spacing w:after="120"/>
        <w:ind w:left="360" w:hanging="360"/>
      </w:pPr>
      <w:r>
        <w:rPr>
          <w:rFonts w:ascii="Calibri" w:hAnsi="Calibri"/>
          <w:sz w:val="22"/>
        </w:rPr>
        <w:t xml:space="preserve">3. </w:t>
      </w:r>
      <w:r>
        <w:rPr>
          <w:rFonts w:ascii="Calibri" w:hAnsi="Calibri"/>
          <w:b/>
          <w:sz w:val="22"/>
        </w:rPr>
        <w:t>Reproducibility</w:t>
      </w:r>
      <w:r>
        <w:rPr>
          <w:rFonts w:ascii="Calibri" w:hAnsi="Calibri"/>
          <w:sz w:val="22"/>
        </w:rPr>
        <w:t>: Fixed random seeds, version control</w:t>
      </w:r>
    </w:p>
    <w:p>
      <w:pPr>
        <w:spacing w:after="120"/>
        <w:ind w:left="360" w:hanging="360"/>
      </w:pPr>
      <w:r>
        <w:rPr>
          <w:rFonts w:ascii="Calibri" w:hAnsi="Calibri"/>
          <w:sz w:val="22"/>
        </w:rPr>
        <w:t xml:space="preserve">4. </w:t>
      </w:r>
      <w:r>
        <w:rPr>
          <w:rFonts w:ascii="Calibri" w:hAnsi="Calibri"/>
          <w:b/>
          <w:sz w:val="22"/>
        </w:rPr>
        <w:t>Extensibility</w:t>
      </w:r>
      <w:r>
        <w:rPr>
          <w:rFonts w:ascii="Calibri" w:hAnsi="Calibri"/>
          <w:sz w:val="22"/>
        </w:rPr>
        <w:t>: Easy to add new algorithms or metrics</w:t>
      </w:r>
    </w:p>
    <w:p>
      <w:pPr>
        <w:spacing w:after="120"/>
        <w:ind w:left="360" w:hanging="360"/>
      </w:pPr>
      <w:r>
        <w:rPr>
          <w:rFonts w:ascii="Calibri" w:hAnsi="Calibri"/>
          <w:sz w:val="22"/>
        </w:rPr>
        <w:t xml:space="preserve">5. </w:t>
      </w:r>
      <w:r>
        <w:rPr>
          <w:rFonts w:ascii="Calibri" w:hAnsi="Calibri"/>
          <w:b/>
          <w:sz w:val="22"/>
        </w:rPr>
        <w:t>Documentation</w:t>
      </w:r>
      <w:r>
        <w:rPr>
          <w:rFonts w:ascii="Calibri" w:hAnsi="Calibri"/>
          <w:sz w:val="22"/>
        </w:rPr>
        <w:t>: Comprehensive docstrings and comments</w:t>
      </w:r>
    </w:p>
    <w:p>
      <w:pPr>
        <w:pStyle w:val="Heading3"/>
      </w:pPr>
      <w:r>
        <w:rPr>
          <w:rFonts w:ascii="Calibri" w:hAnsi="Calibri"/>
          <w:b/>
          <w:sz w:val="24"/>
        </w:rPr>
        <w:t>3.7.2 Reproducibility Measures</w:t>
      </w:r>
    </w:p>
    <w:p>
      <w:r>
        <w:rPr>
          <w:rFonts w:ascii="Calibri" w:hAnsi="Calibri"/>
          <w:b/>
          <w:sz w:val="22"/>
        </w:rPr>
        <w:t>Version Control:</w:t>
      </w:r>
    </w:p>
    <w:p>
      <w:pPr>
        <w:pStyle w:val="ListBullet"/>
      </w:pPr>
      <w:r>
        <w:rPr>
          <w:rFonts w:ascii="Calibri" w:hAnsi="Calibri"/>
          <w:sz w:val="22"/>
        </w:rPr>
        <w:t>Git repository tracking all code changes</w:t>
      </w:r>
    </w:p>
    <w:p>
      <w:pPr>
        <w:pStyle w:val="ListBullet"/>
      </w:pPr>
      <w:r>
        <w:rPr>
          <w:rFonts w:ascii="Calibri" w:hAnsi="Calibri"/>
          <w:sz w:val="22"/>
        </w:rPr>
        <w:t>Commit messages documenting modifications</w:t>
      </w:r>
    </w:p>
    <w:p>
      <w:pPr>
        <w:pStyle w:val="ListBullet"/>
      </w:pPr>
      <w:r>
        <w:rPr>
          <w:rFonts w:ascii="Calibri" w:hAnsi="Calibri"/>
          <w:sz w:val="22"/>
        </w:rPr>
        <w:t>Tags for major milestones</w:t>
      </w:r>
    </w:p>
    <w:p>
      <w:r>
        <w:rPr>
          <w:rFonts w:ascii="Calibri" w:hAnsi="Calibri"/>
          <w:b/>
          <w:sz w:val="22"/>
        </w:rPr>
        <w:t>Dependency Management:</w:t>
      </w:r>
    </w:p>
    <w:p>
      <w:r>
        <w:rPr>
          <w:rFonts w:ascii="Calibri" w:hAnsi="Calibri"/>
          <w:b/>
          <w:sz w:val="22"/>
        </w:rPr>
        <w:t>Random Seed Control:</w:t>
      </w:r>
    </w:p>
    <w:p>
      <w:r>
        <w:rPr>
          <w:rFonts w:ascii="Calibri" w:hAnsi="Calibri"/>
          <w:b/>
          <w:sz w:val="22"/>
        </w:rPr>
        <w:t>Documentation:</w:t>
      </w:r>
    </w:p>
    <w:p>
      <w:pPr>
        <w:pStyle w:val="ListBullet"/>
      </w:pPr>
      <w:r>
        <w:rPr>
          <w:rFonts w:ascii="Calibri" w:hAnsi="Calibri"/>
          <w:sz w:val="22"/>
        </w:rPr>
        <w:t>Code comments explaining logic</w:t>
      </w:r>
    </w:p>
    <w:p>
      <w:pPr>
        <w:pStyle w:val="ListBullet"/>
      </w:pPr>
      <w:r>
        <w:rPr>
          <w:rFonts w:ascii="Calibri" w:hAnsi="Calibri"/>
          <w:sz w:val="22"/>
        </w:rPr>
        <w:t>Docstrings for all functions and classes</w:t>
      </w:r>
    </w:p>
    <w:p>
      <w:pPr>
        <w:pStyle w:val="ListBullet"/>
      </w:pPr>
      <w:r>
        <w:rPr>
          <w:rFonts w:ascii="Calibri" w:hAnsi="Calibri"/>
          <w:sz w:val="22"/>
        </w:rPr>
        <w:t>README files in each directory</w:t>
      </w:r>
    </w:p>
    <w:p>
      <w:pPr>
        <w:pStyle w:val="ListBullet"/>
      </w:pPr>
      <w:r>
        <w:rPr>
          <w:rFonts w:ascii="Calibri" w:hAnsi="Calibri"/>
          <w:sz w:val="22"/>
        </w:rPr>
        <w:t>This dissertation as comprehensive methodology documentation</w:t>
      </w:r>
    </w:p>
    <w:p>
      <w:pPr>
        <w:pStyle w:val="Heading2"/>
      </w:pPr>
      <w:r>
        <w:rPr>
          <w:rFonts w:ascii="Calibri" w:hAnsi="Calibri"/>
          <w:b/>
          <w:sz w:val="28"/>
        </w:rPr>
        <w:t>3.8 Ethical Considerations</w:t>
      </w:r>
    </w:p>
    <w:p>
      <w:pPr>
        <w:pStyle w:val="Heading3"/>
      </w:pPr>
      <w:r>
        <w:rPr>
          <w:rFonts w:ascii="Calibri" w:hAnsi="Calibri"/>
          <w:b/>
          <w:sz w:val="24"/>
        </w:rPr>
        <w:t>3.8.1 Data Ethics</w:t>
      </w:r>
    </w:p>
    <w:p>
      <w:r>
        <w:rPr>
          <w:rFonts w:ascii="Calibri" w:hAnsi="Calibri"/>
          <w:b/>
          <w:sz w:val="22"/>
        </w:rPr>
        <w:t>Dataset Provenance:</w:t>
      </w:r>
    </w:p>
    <w:p>
      <w:pPr>
        <w:pStyle w:val="ListBullet"/>
      </w:pPr>
      <w:r>
        <w:rPr>
          <w:rFonts w:ascii="Calibri" w:hAnsi="Calibri"/>
          <w:sz w:val="22"/>
        </w:rPr>
        <w:t>Pima Indians Diabetes Database is publicly available</w:t>
      </w:r>
    </w:p>
    <w:p>
      <w:pPr>
        <w:pStyle w:val="ListBullet"/>
      </w:pPr>
      <w:r>
        <w:rPr>
          <w:rFonts w:ascii="Calibri" w:hAnsi="Calibri"/>
          <w:sz w:val="22"/>
        </w:rPr>
        <w:t>Originally collected with informed consent</w:t>
      </w:r>
    </w:p>
    <w:p>
      <w:pPr>
        <w:pStyle w:val="ListBullet"/>
      </w:pPr>
      <w:r>
        <w:rPr>
          <w:rFonts w:ascii="Calibri" w:hAnsi="Calibri"/>
          <w:sz w:val="22"/>
        </w:rPr>
        <w:t>Anonymized data with no personally identifiable information</w:t>
      </w:r>
    </w:p>
    <w:p>
      <w:pPr>
        <w:pStyle w:val="ListBullet"/>
      </w:pPr>
      <w:r>
        <w:rPr>
          <w:rFonts w:ascii="Calibri" w:hAnsi="Calibri"/>
          <w:sz w:val="22"/>
        </w:rPr>
        <w:t>Published in peer-reviewed academic context</w:t>
      </w:r>
    </w:p>
    <w:p>
      <w:r>
        <w:rPr>
          <w:rFonts w:ascii="Calibri" w:hAnsi="Calibri"/>
          <w:b/>
          <w:sz w:val="22"/>
        </w:rPr>
        <w:t>Data Usage:</w:t>
      </w:r>
    </w:p>
    <w:p>
      <w:pPr>
        <w:pStyle w:val="ListBullet"/>
      </w:pPr>
      <w:r>
        <w:rPr>
          <w:rFonts w:ascii="Calibri" w:hAnsi="Calibri"/>
          <w:sz w:val="22"/>
        </w:rPr>
        <w:t>Research purposes only</w:t>
      </w:r>
    </w:p>
    <w:p>
      <w:pPr>
        <w:pStyle w:val="ListBullet"/>
      </w:pPr>
      <w:r>
        <w:rPr>
          <w:rFonts w:ascii="Calibri" w:hAnsi="Calibri"/>
          <w:sz w:val="22"/>
        </w:rPr>
        <w:t>No commercial exploitation</w:t>
      </w:r>
    </w:p>
    <w:p>
      <w:pPr>
        <w:pStyle w:val="ListBullet"/>
      </w:pPr>
      <w:r>
        <w:rPr>
          <w:rFonts w:ascii="Calibri" w:hAnsi="Calibri"/>
          <w:sz w:val="22"/>
        </w:rPr>
        <w:t>Proper citation of original study (Smith et al., 1988)</w:t>
      </w:r>
    </w:p>
    <w:p>
      <w:pPr>
        <w:pStyle w:val="ListBullet"/>
      </w:pPr>
      <w:r>
        <w:rPr>
          <w:rFonts w:ascii="Calibri" w:hAnsi="Calibri"/>
          <w:sz w:val="22"/>
        </w:rPr>
        <w:t>Acknowledgment of NIDDK as data source</w:t>
      </w:r>
    </w:p>
    <w:p>
      <w:pPr>
        <w:pStyle w:val="Heading3"/>
      </w:pPr>
      <w:r>
        <w:rPr>
          <w:rFonts w:ascii="Calibri" w:hAnsi="Calibri"/>
          <w:b/>
          <w:sz w:val="24"/>
        </w:rPr>
        <w:t>3.8.2 Research Ethics</w:t>
      </w:r>
    </w:p>
    <w:p>
      <w:r>
        <w:rPr>
          <w:rFonts w:ascii="Calibri" w:hAnsi="Calibri"/>
          <w:b/>
          <w:sz w:val="22"/>
        </w:rPr>
        <w:t>Principles Adhered:</w:t>
      </w:r>
    </w:p>
    <w:p>
      <w:pPr>
        <w:spacing w:after="120"/>
        <w:ind w:left="360" w:hanging="360"/>
      </w:pPr>
      <w:r>
        <w:rPr>
          <w:rFonts w:ascii="Calibri" w:hAnsi="Calibri"/>
          <w:sz w:val="22"/>
        </w:rPr>
        <w:t xml:space="preserve">1. </w:t>
      </w:r>
      <w:r>
        <w:rPr>
          <w:rFonts w:ascii="Calibri" w:hAnsi="Calibri"/>
          <w:b/>
          <w:sz w:val="22"/>
        </w:rPr>
        <w:t>Beneficence</w:t>
      </w:r>
      <w:r>
        <w:rPr>
          <w:rFonts w:ascii="Calibri" w:hAnsi="Calibri"/>
          <w:sz w:val="22"/>
        </w:rPr>
        <w:t>: Research aims to benefit diabetes patients through improved detection</w:t>
      </w:r>
    </w:p>
    <w:p>
      <w:pPr>
        <w:spacing w:after="120"/>
        <w:ind w:left="360" w:hanging="360"/>
      </w:pPr>
      <w:r>
        <w:rPr>
          <w:rFonts w:ascii="Calibri" w:hAnsi="Calibri"/>
          <w:sz w:val="22"/>
        </w:rPr>
        <w:t xml:space="preserve">2. </w:t>
      </w:r>
      <w:r>
        <w:rPr>
          <w:rFonts w:ascii="Calibri" w:hAnsi="Calibri"/>
          <w:b/>
          <w:sz w:val="22"/>
        </w:rPr>
        <w:t>Non-Maleficence</w:t>
      </w:r>
      <w:r>
        <w:rPr>
          <w:rFonts w:ascii="Calibri" w:hAnsi="Calibri"/>
          <w:sz w:val="22"/>
        </w:rPr>
        <w:t>: Careful validation to avoid harm from incorrect predictions</w:t>
      </w:r>
    </w:p>
    <w:p>
      <w:pPr>
        <w:spacing w:after="120"/>
        <w:ind w:left="360" w:hanging="360"/>
      </w:pPr>
      <w:r>
        <w:rPr>
          <w:rFonts w:ascii="Calibri" w:hAnsi="Calibri"/>
          <w:sz w:val="22"/>
        </w:rPr>
        <w:t xml:space="preserve">3. </w:t>
      </w:r>
      <w:r>
        <w:rPr>
          <w:rFonts w:ascii="Calibri" w:hAnsi="Calibri"/>
          <w:b/>
          <w:sz w:val="22"/>
        </w:rPr>
        <w:t>Transparency</w:t>
      </w:r>
      <w:r>
        <w:rPr>
          <w:rFonts w:ascii="Calibri" w:hAnsi="Calibri"/>
          <w:sz w:val="22"/>
        </w:rPr>
        <w:t>: Complete methodology disclosure enables scrutiny</w:t>
      </w:r>
    </w:p>
    <w:p>
      <w:pPr>
        <w:spacing w:after="120"/>
        <w:ind w:left="360" w:hanging="360"/>
      </w:pPr>
      <w:r>
        <w:rPr>
          <w:rFonts w:ascii="Calibri" w:hAnsi="Calibri"/>
          <w:sz w:val="22"/>
        </w:rPr>
        <w:t xml:space="preserve">4. </w:t>
      </w:r>
      <w:r>
        <w:rPr>
          <w:rFonts w:ascii="Calibri" w:hAnsi="Calibri"/>
          <w:b/>
          <w:sz w:val="22"/>
        </w:rPr>
        <w:t>Integrity</w:t>
      </w:r>
      <w:r>
        <w:rPr>
          <w:rFonts w:ascii="Calibri" w:hAnsi="Calibri"/>
          <w:sz w:val="22"/>
        </w:rPr>
        <w:t>: Honest reporting of results, including limitations</w:t>
      </w:r>
    </w:p>
    <w:p>
      <w:pPr>
        <w:spacing w:after="120"/>
        <w:ind w:left="360" w:hanging="360"/>
      </w:pPr>
      <w:r>
        <w:rPr>
          <w:rFonts w:ascii="Calibri" w:hAnsi="Calibri"/>
          <w:sz w:val="22"/>
        </w:rPr>
        <w:t xml:space="preserve">5. </w:t>
      </w:r>
      <w:r>
        <w:rPr>
          <w:rFonts w:ascii="Calibri" w:hAnsi="Calibri"/>
          <w:b/>
          <w:sz w:val="22"/>
        </w:rPr>
        <w:t>Respect</w:t>
      </w:r>
      <w:r>
        <w:rPr>
          <w:rFonts w:ascii="Calibri" w:hAnsi="Calibri"/>
          <w:sz w:val="22"/>
        </w:rPr>
        <w:t>: Acknowledgment of Pima Indian population contribution to diabetes research</w:t>
      </w:r>
    </w:p>
    <w:p>
      <w:pPr>
        <w:pStyle w:val="Heading3"/>
      </w:pPr>
      <w:r>
        <w:rPr>
          <w:rFonts w:ascii="Calibri" w:hAnsi="Calibri"/>
          <w:b/>
          <w:sz w:val="24"/>
        </w:rPr>
        <w:t>3.8.3 Algorithmic Fairness</w:t>
      </w:r>
    </w:p>
    <w:p>
      <w:r>
        <w:rPr>
          <w:rFonts w:ascii="Calibri" w:hAnsi="Calibri"/>
          <w:b/>
          <w:sz w:val="22"/>
        </w:rPr>
        <w:t>Bias Considerations:</w:t>
      </w:r>
    </w:p>
    <w:p>
      <w:pPr>
        <w:pStyle w:val="ListBullet"/>
      </w:pPr>
      <w:r>
        <w:rPr>
          <w:rFonts w:ascii="Calibri" w:hAnsi="Calibri"/>
          <w:sz w:val="22"/>
        </w:rPr>
        <w:t>Model trained on Pima Indian females; generalization to other populations requires validation</w:t>
      </w:r>
    </w:p>
    <w:p>
      <w:pPr>
        <w:pStyle w:val="ListBullet"/>
      </w:pPr>
      <w:r>
        <w:rPr>
          <w:rFonts w:ascii="Calibri" w:hAnsi="Calibri"/>
          <w:sz w:val="22"/>
        </w:rPr>
        <w:t>Class imbalance addressed through stratified sampling</w:t>
      </w:r>
    </w:p>
    <w:p>
      <w:pPr>
        <w:pStyle w:val="ListBullet"/>
      </w:pPr>
      <w:r>
        <w:rPr>
          <w:rFonts w:ascii="Calibri" w:hAnsi="Calibri"/>
          <w:sz w:val="22"/>
        </w:rPr>
        <w:t>Feature importance examined for clinical validity</w:t>
      </w:r>
    </w:p>
    <w:p>
      <w:pPr>
        <w:pStyle w:val="ListBullet"/>
      </w:pPr>
      <w:r>
        <w:rPr>
          <w:rFonts w:ascii="Calibri" w:hAnsi="Calibri"/>
          <w:sz w:val="22"/>
        </w:rPr>
        <w:t>False negative rate assessed (critical for healthcare equity)</w:t>
      </w:r>
    </w:p>
    <w:p>
      <w:r>
        <w:rPr>
          <w:rFonts w:ascii="Calibri" w:hAnsi="Calibri"/>
          <w:b/>
          <w:sz w:val="22"/>
        </w:rPr>
        <w:t>Mitigation Strategies:</w:t>
      </w:r>
    </w:p>
    <w:p>
      <w:pPr>
        <w:pStyle w:val="ListBullet"/>
      </w:pPr>
      <w:r>
        <w:rPr>
          <w:rFonts w:ascii="Calibri" w:hAnsi="Calibri"/>
          <w:sz w:val="22"/>
        </w:rPr>
        <w:t>Acknowledge population specificity as limitation</w:t>
      </w:r>
    </w:p>
    <w:p>
      <w:pPr>
        <w:pStyle w:val="ListBullet"/>
      </w:pPr>
      <w:r>
        <w:rPr>
          <w:rFonts w:ascii="Calibri" w:hAnsi="Calibri"/>
          <w:sz w:val="22"/>
        </w:rPr>
        <w:t>Recommend multi-population validation before deployment</w:t>
      </w:r>
    </w:p>
    <w:p>
      <w:pPr>
        <w:pStyle w:val="ListBullet"/>
      </w:pPr>
      <w:r>
        <w:rPr>
          <w:rFonts w:ascii="Calibri" w:hAnsi="Calibri"/>
          <w:sz w:val="22"/>
        </w:rPr>
        <w:t>Transparent reporting of performance disparities</w:t>
      </w:r>
    </w:p>
    <w:p>
      <w:pPr>
        <w:pStyle w:val="ListBullet"/>
      </w:pPr>
      <w:r>
        <w:rPr>
          <w:rFonts w:ascii="Calibri" w:hAnsi="Calibri"/>
          <w:sz w:val="22"/>
        </w:rPr>
        <w:t>Emphasis on clinical oversight in deployment</w:t>
      </w:r>
    </w:p>
    <w:p>
      <w:pPr>
        <w:pStyle w:val="Heading3"/>
      </w:pPr>
      <w:r>
        <w:rPr>
          <w:rFonts w:ascii="Calibri" w:hAnsi="Calibri"/>
          <w:b/>
          <w:sz w:val="24"/>
        </w:rPr>
        <w:t>3.8.4 Future Deployment Considerations</w:t>
      </w:r>
    </w:p>
    <w:p>
      <w:r>
        <w:rPr>
          <w:rFonts w:ascii="Calibri" w:hAnsi="Calibri"/>
          <w:b/>
          <w:sz w:val="22"/>
        </w:rPr>
        <w:t>Pre-Deployment Requirements:</w:t>
      </w:r>
    </w:p>
    <w:p>
      <w:pPr>
        <w:spacing w:after="120"/>
        <w:ind w:left="360" w:hanging="360"/>
      </w:pPr>
      <w:r>
        <w:rPr>
          <w:rFonts w:ascii="Calibri" w:hAnsi="Calibri"/>
          <w:sz w:val="22"/>
        </w:rPr>
        <w:t xml:space="preserve">1. </w:t>
      </w:r>
      <w:r>
        <w:rPr>
          <w:rFonts w:ascii="Calibri" w:hAnsi="Calibri"/>
          <w:b/>
          <w:sz w:val="22"/>
        </w:rPr>
        <w:t>Clinical Validation</w:t>
      </w:r>
      <w:r>
        <w:rPr>
          <w:rFonts w:ascii="Calibri" w:hAnsi="Calibri"/>
          <w:sz w:val="22"/>
        </w:rPr>
        <w:t>: Prospective studies with diverse populations</w:t>
      </w:r>
    </w:p>
    <w:p>
      <w:pPr>
        <w:spacing w:after="120"/>
        <w:ind w:left="360" w:hanging="360"/>
      </w:pPr>
      <w:r>
        <w:rPr>
          <w:rFonts w:ascii="Calibri" w:hAnsi="Calibri"/>
          <w:sz w:val="22"/>
        </w:rPr>
        <w:t xml:space="preserve">2. </w:t>
      </w:r>
      <w:r>
        <w:rPr>
          <w:rFonts w:ascii="Calibri" w:hAnsi="Calibri"/>
          <w:b/>
          <w:sz w:val="22"/>
        </w:rPr>
        <w:t>Ethics Review</w:t>
      </w:r>
      <w:r>
        <w:rPr>
          <w:rFonts w:ascii="Calibri" w:hAnsi="Calibri"/>
          <w:sz w:val="22"/>
        </w:rPr>
        <w:t>: Institutional Review Board (IRB) approval</w:t>
      </w:r>
    </w:p>
    <w:p>
      <w:pPr>
        <w:spacing w:after="120"/>
        <w:ind w:left="360" w:hanging="360"/>
      </w:pPr>
      <w:r>
        <w:rPr>
          <w:rFonts w:ascii="Calibri" w:hAnsi="Calibri"/>
          <w:sz w:val="22"/>
        </w:rPr>
        <w:t xml:space="preserve">3. </w:t>
      </w:r>
      <w:r>
        <w:rPr>
          <w:rFonts w:ascii="Calibri" w:hAnsi="Calibri"/>
          <w:b/>
          <w:sz w:val="22"/>
        </w:rPr>
        <w:t>Regulatory Compliance</w:t>
      </w:r>
      <w:r>
        <w:rPr>
          <w:rFonts w:ascii="Calibri" w:hAnsi="Calibri"/>
          <w:sz w:val="22"/>
        </w:rPr>
        <w:t>: FDA clearance for clinical decision support software</w:t>
      </w:r>
    </w:p>
    <w:p>
      <w:pPr>
        <w:spacing w:after="120"/>
        <w:ind w:left="360" w:hanging="360"/>
      </w:pPr>
      <w:r>
        <w:rPr>
          <w:rFonts w:ascii="Calibri" w:hAnsi="Calibri"/>
          <w:sz w:val="22"/>
        </w:rPr>
        <w:t xml:space="preserve">4. </w:t>
      </w:r>
      <w:r>
        <w:rPr>
          <w:rFonts w:ascii="Calibri" w:hAnsi="Calibri"/>
          <w:b/>
          <w:sz w:val="22"/>
        </w:rPr>
        <w:t>Informed Consent</w:t>
      </w:r>
      <w:r>
        <w:rPr>
          <w:rFonts w:ascii="Calibri" w:hAnsi="Calibri"/>
          <w:sz w:val="22"/>
        </w:rPr>
        <w:t>: Patients informed about ML involvement in care</w:t>
      </w:r>
    </w:p>
    <w:p>
      <w:pPr>
        <w:spacing w:after="120"/>
        <w:ind w:left="360" w:hanging="360"/>
      </w:pPr>
      <w:r>
        <w:rPr>
          <w:rFonts w:ascii="Calibri" w:hAnsi="Calibri"/>
          <w:sz w:val="22"/>
        </w:rPr>
        <w:t xml:space="preserve">5. </w:t>
      </w:r>
      <w:r>
        <w:rPr>
          <w:rFonts w:ascii="Calibri" w:hAnsi="Calibri"/>
          <w:b/>
          <w:sz w:val="22"/>
        </w:rPr>
        <w:t>Monitoring</w:t>
      </w:r>
      <w:r>
        <w:rPr>
          <w:rFonts w:ascii="Calibri" w:hAnsi="Calibri"/>
          <w:sz w:val="22"/>
        </w:rPr>
        <w:t>: Continuous performance tracking, bias detection</w:t>
      </w:r>
    </w:p>
    <w:p>
      <w:pPr>
        <w:pStyle w:val="Heading2"/>
      </w:pPr>
      <w:r>
        <w:rPr>
          <w:rFonts w:ascii="Calibri" w:hAnsi="Calibri"/>
          <w:b/>
          <w:sz w:val="28"/>
        </w:rPr>
        <w:t>3.9 Summary</w:t>
      </w:r>
    </w:p>
    <w:p>
      <w:pPr>
        <w:spacing w:line="276" w:lineRule="auto" w:after="120"/>
      </w:pPr>
      <w:r>
        <w:rPr>
          <w:rFonts w:ascii="Calibri" w:hAnsi="Calibri"/>
          <w:sz w:val="22"/>
        </w:rPr>
        <w:t>This chapter has presented a comprehensive methodology for developing and evaluating ML models for diabetes risk prediction. The approach encompasses:</w:t>
      </w:r>
    </w:p>
    <w:p>
      <w:pPr>
        <w:spacing w:after="120"/>
        <w:ind w:left="360" w:hanging="360"/>
      </w:pPr>
      <w:r>
        <w:rPr>
          <w:rFonts w:ascii="Calibri" w:hAnsi="Calibri"/>
          <w:sz w:val="22"/>
        </w:rPr>
        <w:t xml:space="preserve">1. </w:t>
      </w:r>
      <w:r>
        <w:rPr>
          <w:rFonts w:ascii="Calibri" w:hAnsi="Calibri"/>
          <w:b/>
          <w:sz w:val="22"/>
        </w:rPr>
        <w:t>Rigorous Data Preprocessing</w:t>
      </w:r>
      <w:r>
        <w:rPr>
          <w:rFonts w:ascii="Calibri" w:hAnsi="Calibri"/>
          <w:sz w:val="22"/>
        </w:rPr>
        <w:t>: Addressing missing values, scaling features, and ensuring data quality</w:t>
      </w:r>
    </w:p>
    <w:p>
      <w:pPr>
        <w:spacing w:after="120"/>
        <w:ind w:left="360" w:hanging="360"/>
      </w:pPr>
      <w:r>
        <w:rPr>
          <w:rFonts w:ascii="Calibri" w:hAnsi="Calibri"/>
          <w:sz w:val="22"/>
        </w:rPr>
        <w:t xml:space="preserve">2. </w:t>
      </w:r>
      <w:r>
        <w:rPr>
          <w:rFonts w:ascii="Calibri" w:hAnsi="Calibri"/>
          <w:b/>
          <w:sz w:val="22"/>
        </w:rPr>
        <w:t>Comprehensive Algorithm Selection</w:t>
      </w:r>
      <w:r>
        <w:rPr>
          <w:rFonts w:ascii="Calibri" w:hAnsi="Calibri"/>
          <w:sz w:val="22"/>
        </w:rPr>
        <w:t>: Nine diverse ML algorithms providing breadth of comparison</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Consistent metrics and procedures enabling fair comparison</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Version control, dependency management, and documentation ensuring replicability</w:t>
      </w:r>
    </w:p>
    <w:p>
      <w:pPr>
        <w:spacing w:after="120"/>
        <w:ind w:left="360" w:hanging="360"/>
      </w:pPr>
      <w:r>
        <w:rPr>
          <w:rFonts w:ascii="Calibri" w:hAnsi="Calibri"/>
          <w:sz w:val="22"/>
        </w:rPr>
        <w:t xml:space="preserve">5. </w:t>
      </w:r>
      <w:r>
        <w:rPr>
          <w:rFonts w:ascii="Calibri" w:hAnsi="Calibri"/>
          <w:b/>
          <w:sz w:val="22"/>
        </w:rPr>
        <w:t>Ethical Framework</w:t>
      </w:r>
      <w:r>
        <w:rPr>
          <w:rFonts w:ascii="Calibri" w:hAnsi="Calibri"/>
          <w:sz w:val="22"/>
        </w:rPr>
        <w:t>: Consideration of data ethics, fairness, and deployment implications</w:t>
      </w:r>
    </w:p>
    <w:p>
      <w:pPr>
        <w:spacing w:line="276" w:lineRule="auto" w:after="120"/>
      </w:pPr>
      <w:r>
        <w:rPr>
          <w:rFonts w:ascii="Calibri" w:hAnsi="Calibri"/>
          <w:sz w:val="22"/>
        </w:rPr>
        <w:t>The methodology balances scientific rigor with practical applicability, establishing a foundation for the results presented in Chapter 4 and the discussion in Chapter 5. All decisions—from algorithm selection to evaluation metrics—were motivated by both technical considerations and clinical relevance, ensuring the research addresses real-world healthcare needs while maintaining academic standards.</w:t>
      </w:r>
    </w:p>
    <w:p>
      <w:pPr>
        <w:spacing w:line="276" w:lineRule="auto" w:after="120"/>
      </w:pPr>
      <w:r>
        <w:rPr>
          <w:rFonts w:ascii="Calibri" w:hAnsi="Calibri"/>
          <w:sz w:val="22"/>
        </w:rPr>
        <w:t>The following chapter (Chapter 4) presents the results obtained through this methodology, demonstrating the performance of each algorithm and identifying the optimal approach for diabetes risk prediction.</w:t>
      </w:r>
    </w:p>
    <w:p>
      <w:pPr>
        <w:pStyle w:val="Heading2"/>
      </w:pPr>
      <w:r>
        <w:rPr>
          <w:rFonts w:ascii="Calibri" w:hAnsi="Calibri"/>
          <w:b/>
          <w:sz w:val="28"/>
        </w:rPr>
        <w:t>Methodology Summary Statistics</w:t>
      </w:r>
    </w:p>
    <w:p>
      <w:pPr>
        <w:pStyle w:val="ListBullet"/>
      </w:pPr>
      <w:r>
        <w:rPr>
          <w:rFonts w:ascii="Calibri" w:hAnsi="Calibri"/>
          <w:b/>
          <w:sz w:val="22"/>
        </w:rPr>
        <w:t>Total Models Implemented</w:t>
      </w:r>
      <w:r>
        <w:rPr>
          <w:rFonts w:ascii="Calibri" w:hAnsi="Calibri"/>
          <w:sz w:val="22"/>
        </w:rPr>
        <w:t>: 9</w:t>
      </w:r>
    </w:p>
    <w:p>
      <w:pPr>
        <w:pStyle w:val="ListBullet"/>
      </w:pPr>
      <w:r>
        <w:rPr>
          <w:rFonts w:ascii="Calibri" w:hAnsi="Calibri"/>
          <w:b/>
          <w:sz w:val="22"/>
        </w:rPr>
        <w:t>Training Samples</w:t>
      </w:r>
      <w:r>
        <w:rPr>
          <w:rFonts w:ascii="Calibri" w:hAnsi="Calibri"/>
          <w:sz w:val="22"/>
        </w:rPr>
        <w:t>: 614 (80%)</w:t>
      </w:r>
    </w:p>
    <w:p>
      <w:pPr>
        <w:pStyle w:val="ListBullet"/>
      </w:pPr>
      <w:r>
        <w:rPr>
          <w:rFonts w:ascii="Calibri" w:hAnsi="Calibri"/>
          <w:b/>
          <w:sz w:val="22"/>
        </w:rPr>
        <w:t>Testing Samples</w:t>
      </w:r>
      <w:r>
        <w:rPr>
          <w:rFonts w:ascii="Calibri" w:hAnsi="Calibri"/>
          <w:sz w:val="22"/>
        </w:rPr>
        <w:t>: 154 (20%)</w:t>
      </w:r>
    </w:p>
    <w:p>
      <w:pPr>
        <w:pStyle w:val="ListBullet"/>
      </w:pPr>
      <w:r>
        <w:rPr>
          <w:rFonts w:ascii="Calibri" w:hAnsi="Calibri"/>
          <w:b/>
          <w:sz w:val="22"/>
        </w:rPr>
        <w:t>Features</w:t>
      </w:r>
      <w:r>
        <w:rPr>
          <w:rFonts w:ascii="Calibri" w:hAnsi="Calibri"/>
          <w:sz w:val="22"/>
        </w:rPr>
        <w:t>: 8 predictor variables</w:t>
      </w:r>
    </w:p>
    <w:p>
      <w:pPr>
        <w:pStyle w:val="ListBullet"/>
      </w:pPr>
      <w:r>
        <w:rPr>
          <w:rFonts w:ascii="Calibri" w:hAnsi="Calibri"/>
          <w:b/>
          <w:sz w:val="22"/>
        </w:rPr>
        <w:t>Preprocessing Steps</w:t>
      </w:r>
      <w:r>
        <w:rPr>
          <w:rFonts w:ascii="Calibri" w:hAnsi="Calibri"/>
          <w:sz w:val="22"/>
        </w:rPr>
        <w:t>: 5 major stages</w:t>
      </w:r>
    </w:p>
    <w:p>
      <w:pPr>
        <w:pStyle w:val="ListBullet"/>
      </w:pPr>
      <w:r>
        <w:rPr>
          <w:rFonts w:ascii="Calibri" w:hAnsi="Calibri"/>
          <w:b/>
          <w:sz w:val="22"/>
        </w:rPr>
        <w:t>Evaluation Metrics</w:t>
      </w:r>
      <w:r>
        <w:rPr>
          <w:rFonts w:ascii="Calibri" w:hAnsi="Calibri"/>
          <w:sz w:val="22"/>
        </w:rPr>
        <w:t>: 6 primary metrics</w:t>
      </w:r>
    </w:p>
    <w:p>
      <w:pPr>
        <w:pStyle w:val="ListBullet"/>
      </w:pPr>
      <w:r>
        <w:rPr>
          <w:rFonts w:ascii="Calibri" w:hAnsi="Calibri"/>
          <w:b/>
          <w:sz w:val="22"/>
        </w:rPr>
        <w:t>Implementation Lines of Code</w:t>
      </w:r>
      <w:r>
        <w:rPr>
          <w:rFonts w:ascii="Calibri" w:hAnsi="Calibri"/>
          <w:sz w:val="22"/>
        </w:rPr>
        <w:t>: ~1,500 (across all modules)</w:t>
      </w:r>
    </w:p>
    <w:p>
      <w:pPr>
        <w:pStyle w:val="ListBullet"/>
      </w:pPr>
      <w:r>
        <w:rPr>
          <w:rFonts w:ascii="Calibri" w:hAnsi="Calibri"/>
          <w:b/>
          <w:sz w:val="22"/>
        </w:rPr>
        <w:t>Reproducibility</w:t>
      </w:r>
      <w:r>
        <w:rPr>
          <w:rFonts w:ascii="Calibri" w:hAnsi="Calibri"/>
          <w:sz w:val="22"/>
        </w:rPr>
        <w:t>: Full via random seed control</w:t>
      </w:r>
    </w:p>
    <w:p>
      <w:r>
        <w:br w:type="page"/>
      </w:r>
    </w:p>
    <w:p>
      <w:pPr>
        <w:pStyle w:val="Heading1"/>
        <w:jc w:val="left"/>
      </w:pPr>
      <w:r>
        <w:rPr>
          <w:rFonts w:ascii="Calibri" w:hAnsi="Calibri"/>
          <w:b/>
          <w:sz w:val="32"/>
        </w:rPr>
        <w:t>Chapter 4: Data Analysis and Results</w:t>
      </w:r>
    </w:p>
    <w:p>
      <w:pPr>
        <w:pStyle w:val="Heading2"/>
      </w:pPr>
      <w:r>
        <w:rPr>
          <w:rFonts w:ascii="Calibri" w:hAnsi="Calibri"/>
          <w:b/>
          <w:sz w:val="28"/>
        </w:rPr>
        <w:t>4.1 Introduction to Results</w:t>
      </w:r>
    </w:p>
    <w:p>
      <w:pPr>
        <w:spacing w:line="276" w:lineRule="auto" w:after="120"/>
      </w:pPr>
      <w:r>
        <w:rPr>
          <w:rFonts w:ascii="Calibri" w:hAnsi="Calibri"/>
          <w:sz w:val="22"/>
        </w:rPr>
        <w:t>This chapter presents comprehensive results from the implementation of the Machine Learning-based diabetes risk prediction system. The analysis encompasses exploratory data analysis, model training outcomes, performance comparisons, and detailed evaluation metrics. All experiments were conducted using Python 3.14 with scikit-learn 1.8.0, XGBoost 3.1.3, and LightGBM 4.6.0 on the Pima Indians Diabetes Database.</w:t>
      </w:r>
    </w:p>
    <w:p>
      <w:pPr>
        <w:spacing w:line="276" w:lineRule="auto" w:after="120"/>
      </w:pPr>
      <w:r>
        <w:rPr>
          <w:rFonts w:ascii="Calibri" w:hAnsi="Calibri"/>
          <w:sz w:val="22"/>
        </w:rPr>
        <w:t>The results are organized to address the research questions posed in Chapter 1, progressing from data exploration through model development to final performance evaluation and feature importance analysis.</w:t>
      </w:r>
    </w:p>
    <w:p>
      <w:pPr>
        <w:pStyle w:val="Heading2"/>
      </w:pPr>
      <w:r>
        <w:rPr>
          <w:rFonts w:ascii="Calibri" w:hAnsi="Calibri"/>
          <w:b/>
          <w:sz w:val="28"/>
        </w:rPr>
        <w:t>4.2 Exploratory Data Analysis</w:t>
      </w:r>
    </w:p>
    <w:p>
      <w:pPr>
        <w:pStyle w:val="Heading3"/>
      </w:pPr>
      <w:r>
        <w:rPr>
          <w:rFonts w:ascii="Calibri" w:hAnsi="Calibri"/>
          <w:b/>
          <w:sz w:val="24"/>
        </w:rPr>
        <w:t>4.2.1 Dataset Overview</w:t>
      </w:r>
    </w:p>
    <w:p>
      <w:pPr>
        <w:spacing w:line="276" w:lineRule="auto" w:after="120"/>
      </w:pPr>
      <w:r>
        <w:rPr>
          <w:rFonts w:ascii="Calibri" w:hAnsi="Calibri"/>
          <w:sz w:val="22"/>
        </w:rPr>
        <w:t>The Pima Indians Diabetes Database consists of 768 patient records with 8 predictor features and 1 binary target variable. The dataset was successfully loaded and preprocessed according to the methodology outlined in Chapter 3.</w:t>
      </w:r>
    </w:p>
    <w:p>
      <w:r>
        <w:rPr>
          <w:rFonts w:ascii="Calibri" w:hAnsi="Calibri"/>
          <w:b/>
          <w:sz w:val="22"/>
        </w:rPr>
        <w:t>Table 4.1: Dataset Characteristics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Characteristic</w:t>
            </w:r>
          </w:p>
        </w:tc>
        <w:tc>
          <w:tcPr>
            <w:tcW w:type="dxa" w:w="4320"/>
          </w:tcPr>
          <w:p>
            <w:r>
              <w:rPr>
                <w:b/>
                <w:sz w:val="20"/>
              </w:rPr>
              <w:t>Value</w:t>
            </w:r>
          </w:p>
        </w:tc>
      </w:tr>
      <w:tr>
        <w:tc>
          <w:tcPr>
            <w:tcW w:type="dxa" w:w="4320"/>
          </w:tcPr>
          <w:p>
            <w:r>
              <w:rPr>
                <w:sz w:val="18"/>
              </w:rPr>
              <w:t>Total Samples</w:t>
            </w:r>
          </w:p>
        </w:tc>
        <w:tc>
          <w:tcPr>
            <w:tcW w:type="dxa" w:w="4320"/>
          </w:tcPr>
          <w:p>
            <w:r>
              <w:rPr>
                <w:sz w:val="18"/>
              </w:rPr>
              <w:t>768</w:t>
            </w:r>
          </w:p>
        </w:tc>
      </w:tr>
      <w:tr>
        <w:tc>
          <w:tcPr>
            <w:tcW w:type="dxa" w:w="4320"/>
          </w:tcPr>
          <w:p>
            <w:r>
              <w:rPr>
                <w:sz w:val="18"/>
              </w:rPr>
              <w:t>Features</w:t>
            </w:r>
          </w:p>
        </w:tc>
        <w:tc>
          <w:tcPr>
            <w:tcW w:type="dxa" w:w="4320"/>
          </w:tcPr>
          <w:p>
            <w:r>
              <w:rPr>
                <w:sz w:val="18"/>
              </w:rPr>
              <w:t>8 numerical</w:t>
            </w:r>
          </w:p>
        </w:tc>
      </w:tr>
      <w:tr>
        <w:tc>
          <w:tcPr>
            <w:tcW w:type="dxa" w:w="4320"/>
          </w:tcPr>
          <w:p>
            <w:r>
              <w:rPr>
                <w:sz w:val="18"/>
              </w:rPr>
              <w:t>Target Variable</w:t>
            </w:r>
          </w:p>
        </w:tc>
        <w:tc>
          <w:tcPr>
            <w:tcW w:type="dxa" w:w="4320"/>
          </w:tcPr>
          <w:p>
            <w:r>
              <w:rPr>
                <w:sz w:val="18"/>
              </w:rPr>
              <w:t>Outcome (Binary: 0/1)</w:t>
            </w:r>
          </w:p>
        </w:tc>
      </w:tr>
      <w:tr>
        <w:tc>
          <w:tcPr>
            <w:tcW w:type="dxa" w:w="4320"/>
          </w:tcPr>
          <w:p>
            <w:r>
              <w:rPr>
                <w:sz w:val="18"/>
              </w:rPr>
              <w:t>Training Samples</w:t>
            </w:r>
          </w:p>
        </w:tc>
        <w:tc>
          <w:tcPr>
            <w:tcW w:type="dxa" w:w="4320"/>
          </w:tcPr>
          <w:p>
            <w:r>
              <w:rPr>
                <w:sz w:val="18"/>
              </w:rPr>
              <w:t>614 (80%)</w:t>
            </w:r>
          </w:p>
        </w:tc>
      </w:tr>
      <w:tr>
        <w:tc>
          <w:tcPr>
            <w:tcW w:type="dxa" w:w="4320"/>
          </w:tcPr>
          <w:p>
            <w:r>
              <w:rPr>
                <w:sz w:val="18"/>
              </w:rPr>
              <w:t>Testing Samples</w:t>
            </w:r>
          </w:p>
        </w:tc>
        <w:tc>
          <w:tcPr>
            <w:tcW w:type="dxa" w:w="4320"/>
          </w:tcPr>
          <w:p>
            <w:r>
              <w:rPr>
                <w:sz w:val="18"/>
              </w:rPr>
              <w:t>154 (20%)</w:t>
            </w:r>
          </w:p>
        </w:tc>
      </w:tr>
      <w:tr>
        <w:tc>
          <w:tcPr>
            <w:tcW w:type="dxa" w:w="4320"/>
          </w:tcPr>
          <w:p>
            <w:r>
              <w:rPr>
                <w:sz w:val="18"/>
              </w:rPr>
              <w:t>Missing Values</w:t>
            </w:r>
          </w:p>
        </w:tc>
        <w:tc>
          <w:tcPr>
            <w:tcW w:type="dxa" w:w="4320"/>
          </w:tcPr>
          <w:p>
            <w:r>
              <w:rPr>
                <w:sz w:val="18"/>
              </w:rPr>
              <w:t>0 (after preprocessing)</w:t>
            </w:r>
          </w:p>
        </w:tc>
      </w:tr>
      <w:tr>
        <w:tc>
          <w:tcPr>
            <w:tcW w:type="dxa" w:w="4320"/>
          </w:tcPr>
          <w:p>
            <w:r>
              <w:rPr>
                <w:sz w:val="18"/>
              </w:rPr>
              <w:t>Duplicate Records</w:t>
            </w:r>
          </w:p>
        </w:tc>
        <w:tc>
          <w:tcPr>
            <w:tcW w:type="dxa" w:w="4320"/>
          </w:tcPr>
          <w:p>
            <w:r>
              <w:rPr>
                <w:sz w:val="18"/>
              </w:rPr>
              <w:t>0</w:t>
            </w:r>
          </w:p>
        </w:tc>
      </w:tr>
    </w:tbl>
    <w:p/>
    <w:p>
      <w:pPr>
        <w:pStyle w:val="Heading3"/>
      </w:pPr>
      <w:r>
        <w:rPr>
          <w:rFonts w:ascii="Calibri" w:hAnsi="Calibri"/>
          <w:b/>
          <w:sz w:val="24"/>
        </w:rPr>
        <w:t>4.2.2 Feature Distributions</w:t>
      </w:r>
    </w:p>
    <w:p>
      <w:pPr>
        <w:spacing w:line="276" w:lineRule="auto" w:after="120"/>
      </w:pPr>
      <w:r>
        <w:rPr>
          <w:rFonts w:ascii="Calibri" w:hAnsi="Calibri"/>
          <w:sz w:val="22"/>
        </w:rPr>
        <w:t>Analysis of feature distributions revealed important characteristics of the patient population:</w:t>
      </w:r>
    </w:p>
    <w:p>
      <w:r>
        <w:rPr>
          <w:rFonts w:ascii="Calibri" w:hAnsi="Calibri"/>
          <w:b/>
          <w:sz w:val="22"/>
        </w:rPr>
        <w:t>Table 4.2: Descriptive Statistics of Predictor Variables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Mean</w:t>
            </w:r>
          </w:p>
        </w:tc>
        <w:tc>
          <w:tcPr>
            <w:tcW w:type="dxa" w:w="1080"/>
          </w:tcPr>
          <w:p>
            <w:r>
              <w:rPr>
                <w:b/>
                <w:sz w:val="20"/>
              </w:rPr>
              <w:t>Std Dev</w:t>
            </w:r>
          </w:p>
        </w:tc>
        <w:tc>
          <w:tcPr>
            <w:tcW w:type="dxa" w:w="1080"/>
          </w:tcPr>
          <w:p>
            <w:r>
              <w:rPr>
                <w:b/>
                <w:sz w:val="20"/>
              </w:rPr>
              <w:t>Min</w:t>
            </w:r>
          </w:p>
        </w:tc>
        <w:tc>
          <w:tcPr>
            <w:tcW w:type="dxa" w:w="1080"/>
          </w:tcPr>
          <w:p>
            <w:r>
              <w:rPr>
                <w:b/>
                <w:sz w:val="20"/>
              </w:rPr>
              <w:t>25%</w:t>
            </w:r>
          </w:p>
        </w:tc>
        <w:tc>
          <w:tcPr>
            <w:tcW w:type="dxa" w:w="1080"/>
          </w:tcPr>
          <w:p>
            <w:r>
              <w:rPr>
                <w:b/>
                <w:sz w:val="20"/>
              </w:rPr>
              <w:t>Median</w:t>
            </w:r>
          </w:p>
        </w:tc>
        <w:tc>
          <w:tcPr>
            <w:tcW w:type="dxa" w:w="1080"/>
          </w:tcPr>
          <w:p>
            <w:r>
              <w:rPr>
                <w:b/>
                <w:sz w:val="20"/>
              </w:rPr>
              <w:t>75%</w:t>
            </w:r>
          </w:p>
        </w:tc>
        <w:tc>
          <w:tcPr>
            <w:tcW w:type="dxa" w:w="1080"/>
          </w:tcPr>
          <w:p>
            <w:r>
              <w:rPr>
                <w:b/>
                <w:sz w:val="20"/>
              </w:rPr>
              <w:t>Max</w:t>
            </w:r>
          </w:p>
        </w:tc>
      </w:tr>
      <w:tr>
        <w:tc>
          <w:tcPr>
            <w:tcW w:type="dxa" w:w="1080"/>
          </w:tcPr>
          <w:p>
            <w:r>
              <w:rPr>
                <w:sz w:val="18"/>
              </w:rPr>
              <w:t>Pregnancies</w:t>
            </w:r>
          </w:p>
        </w:tc>
        <w:tc>
          <w:tcPr>
            <w:tcW w:type="dxa" w:w="1080"/>
          </w:tcPr>
          <w:p>
            <w:r>
              <w:rPr>
                <w:sz w:val="18"/>
              </w:rPr>
              <w:t>3.85</w:t>
            </w:r>
          </w:p>
        </w:tc>
        <w:tc>
          <w:tcPr>
            <w:tcW w:type="dxa" w:w="1080"/>
          </w:tcPr>
          <w:p>
            <w:r>
              <w:rPr>
                <w:sz w:val="18"/>
              </w:rPr>
              <w:t>3.37</w:t>
            </w:r>
          </w:p>
        </w:tc>
        <w:tc>
          <w:tcPr>
            <w:tcW w:type="dxa" w:w="1080"/>
          </w:tcPr>
          <w:p>
            <w:r>
              <w:rPr>
                <w:sz w:val="18"/>
              </w:rPr>
              <w:t>0</w:t>
            </w:r>
          </w:p>
        </w:tc>
        <w:tc>
          <w:tcPr>
            <w:tcW w:type="dxa" w:w="1080"/>
          </w:tcPr>
          <w:p>
            <w:r>
              <w:rPr>
                <w:sz w:val="18"/>
              </w:rPr>
              <w:t>1</w:t>
            </w:r>
          </w:p>
        </w:tc>
        <w:tc>
          <w:tcPr>
            <w:tcW w:type="dxa" w:w="1080"/>
          </w:tcPr>
          <w:p>
            <w:r>
              <w:rPr>
                <w:sz w:val="18"/>
              </w:rPr>
              <w:t>3</w:t>
            </w:r>
          </w:p>
        </w:tc>
        <w:tc>
          <w:tcPr>
            <w:tcW w:type="dxa" w:w="1080"/>
          </w:tcPr>
          <w:p>
            <w:r>
              <w:rPr>
                <w:sz w:val="18"/>
              </w:rPr>
              <w:t>6</w:t>
            </w:r>
          </w:p>
        </w:tc>
        <w:tc>
          <w:tcPr>
            <w:tcW w:type="dxa" w:w="1080"/>
          </w:tcPr>
          <w:p>
            <w:r>
              <w:rPr>
                <w:sz w:val="18"/>
              </w:rPr>
              <w:t>17</w:t>
            </w:r>
          </w:p>
        </w:tc>
      </w:tr>
      <w:tr>
        <w:tc>
          <w:tcPr>
            <w:tcW w:type="dxa" w:w="1080"/>
          </w:tcPr>
          <w:p>
            <w:r>
              <w:rPr>
                <w:sz w:val="18"/>
              </w:rPr>
              <w:t>Glucose</w:t>
            </w:r>
          </w:p>
        </w:tc>
        <w:tc>
          <w:tcPr>
            <w:tcW w:type="dxa" w:w="1080"/>
          </w:tcPr>
          <w:p>
            <w:r>
              <w:rPr>
                <w:sz w:val="18"/>
              </w:rPr>
              <w:t>120.89</w:t>
            </w:r>
          </w:p>
        </w:tc>
        <w:tc>
          <w:tcPr>
            <w:tcW w:type="dxa" w:w="1080"/>
          </w:tcPr>
          <w:p>
            <w:r>
              <w:rPr>
                <w:sz w:val="18"/>
              </w:rPr>
              <w:t>31.97</w:t>
            </w:r>
          </w:p>
        </w:tc>
        <w:tc>
          <w:tcPr>
            <w:tcW w:type="dxa" w:w="1080"/>
          </w:tcPr>
          <w:p>
            <w:r>
              <w:rPr>
                <w:sz w:val="18"/>
              </w:rPr>
              <w:t>0</w:t>
            </w:r>
          </w:p>
        </w:tc>
        <w:tc>
          <w:tcPr>
            <w:tcW w:type="dxa" w:w="1080"/>
          </w:tcPr>
          <w:p>
            <w:r>
              <w:rPr>
                <w:sz w:val="18"/>
              </w:rPr>
              <w:t>99</w:t>
            </w:r>
          </w:p>
        </w:tc>
        <w:tc>
          <w:tcPr>
            <w:tcW w:type="dxa" w:w="1080"/>
          </w:tcPr>
          <w:p>
            <w:r>
              <w:rPr>
                <w:sz w:val="18"/>
              </w:rPr>
              <w:t>117</w:t>
            </w:r>
          </w:p>
        </w:tc>
        <w:tc>
          <w:tcPr>
            <w:tcW w:type="dxa" w:w="1080"/>
          </w:tcPr>
          <w:p>
            <w:r>
              <w:rPr>
                <w:sz w:val="18"/>
              </w:rPr>
              <w:t>140.25</w:t>
            </w:r>
          </w:p>
        </w:tc>
        <w:tc>
          <w:tcPr>
            <w:tcW w:type="dxa" w:w="1080"/>
          </w:tcPr>
          <w:p>
            <w:r>
              <w:rPr>
                <w:sz w:val="18"/>
              </w:rPr>
              <w:t>199</w:t>
            </w:r>
          </w:p>
        </w:tc>
      </w:tr>
      <w:tr>
        <w:tc>
          <w:tcPr>
            <w:tcW w:type="dxa" w:w="1080"/>
          </w:tcPr>
          <w:p>
            <w:r>
              <w:rPr>
                <w:sz w:val="18"/>
              </w:rPr>
              <w:t>BloodPressure</w:t>
            </w:r>
          </w:p>
        </w:tc>
        <w:tc>
          <w:tcPr>
            <w:tcW w:type="dxa" w:w="1080"/>
          </w:tcPr>
          <w:p>
            <w:r>
              <w:rPr>
                <w:sz w:val="18"/>
              </w:rPr>
              <w:t>69.11</w:t>
            </w:r>
          </w:p>
        </w:tc>
        <w:tc>
          <w:tcPr>
            <w:tcW w:type="dxa" w:w="1080"/>
          </w:tcPr>
          <w:p>
            <w:r>
              <w:rPr>
                <w:sz w:val="18"/>
              </w:rPr>
              <w:t>19.36</w:t>
            </w:r>
          </w:p>
        </w:tc>
        <w:tc>
          <w:tcPr>
            <w:tcW w:type="dxa" w:w="1080"/>
          </w:tcPr>
          <w:p>
            <w:r>
              <w:rPr>
                <w:sz w:val="18"/>
              </w:rPr>
              <w:t>0</w:t>
            </w:r>
          </w:p>
        </w:tc>
        <w:tc>
          <w:tcPr>
            <w:tcW w:type="dxa" w:w="1080"/>
          </w:tcPr>
          <w:p>
            <w:r>
              <w:rPr>
                <w:sz w:val="18"/>
              </w:rPr>
              <w:t>62</w:t>
            </w:r>
          </w:p>
        </w:tc>
        <w:tc>
          <w:tcPr>
            <w:tcW w:type="dxa" w:w="1080"/>
          </w:tcPr>
          <w:p>
            <w:r>
              <w:rPr>
                <w:sz w:val="18"/>
              </w:rPr>
              <w:t>72</w:t>
            </w:r>
          </w:p>
        </w:tc>
        <w:tc>
          <w:tcPr>
            <w:tcW w:type="dxa" w:w="1080"/>
          </w:tcPr>
          <w:p>
            <w:r>
              <w:rPr>
                <w:sz w:val="18"/>
              </w:rPr>
              <w:t>80</w:t>
            </w:r>
          </w:p>
        </w:tc>
        <w:tc>
          <w:tcPr>
            <w:tcW w:type="dxa" w:w="1080"/>
          </w:tcPr>
          <w:p>
            <w:r>
              <w:rPr>
                <w:sz w:val="18"/>
              </w:rPr>
              <w:t>122</w:t>
            </w:r>
          </w:p>
        </w:tc>
      </w:tr>
      <w:tr>
        <w:tc>
          <w:tcPr>
            <w:tcW w:type="dxa" w:w="1080"/>
          </w:tcPr>
          <w:p>
            <w:r>
              <w:rPr>
                <w:sz w:val="18"/>
              </w:rPr>
              <w:t>SkinThickness</w:t>
            </w:r>
          </w:p>
        </w:tc>
        <w:tc>
          <w:tcPr>
            <w:tcW w:type="dxa" w:w="1080"/>
          </w:tcPr>
          <w:p>
            <w:r>
              <w:rPr>
                <w:sz w:val="18"/>
              </w:rPr>
              <w:t>20.54</w:t>
            </w:r>
          </w:p>
        </w:tc>
        <w:tc>
          <w:tcPr>
            <w:tcW w:type="dxa" w:w="1080"/>
          </w:tcPr>
          <w:p>
            <w:r>
              <w:rPr>
                <w:sz w:val="18"/>
              </w:rPr>
              <w:t>15.95</w:t>
            </w:r>
          </w:p>
        </w:tc>
        <w:tc>
          <w:tcPr>
            <w:tcW w:type="dxa" w:w="1080"/>
          </w:tcPr>
          <w:p>
            <w:r>
              <w:rPr>
                <w:sz w:val="18"/>
              </w:rPr>
              <w:t>0</w:t>
            </w:r>
          </w:p>
        </w:tc>
        <w:tc>
          <w:tcPr>
            <w:tcW w:type="dxa" w:w="1080"/>
          </w:tcPr>
          <w:p>
            <w:r>
              <w:rPr>
                <w:sz w:val="18"/>
              </w:rPr>
              <w:t>0</w:t>
            </w:r>
          </w:p>
        </w:tc>
        <w:tc>
          <w:tcPr>
            <w:tcW w:type="dxa" w:w="1080"/>
          </w:tcPr>
          <w:p>
            <w:r>
              <w:rPr>
                <w:sz w:val="18"/>
              </w:rPr>
              <w:t>23</w:t>
            </w:r>
          </w:p>
        </w:tc>
        <w:tc>
          <w:tcPr>
            <w:tcW w:type="dxa" w:w="1080"/>
          </w:tcPr>
          <w:p>
            <w:r>
              <w:rPr>
                <w:sz w:val="18"/>
              </w:rPr>
              <w:t>32</w:t>
            </w:r>
          </w:p>
        </w:tc>
        <w:tc>
          <w:tcPr>
            <w:tcW w:type="dxa" w:w="1080"/>
          </w:tcPr>
          <w:p>
            <w:r>
              <w:rPr>
                <w:sz w:val="18"/>
              </w:rPr>
              <w:t>99</w:t>
            </w:r>
          </w:p>
        </w:tc>
      </w:tr>
      <w:tr>
        <w:tc>
          <w:tcPr>
            <w:tcW w:type="dxa" w:w="1080"/>
          </w:tcPr>
          <w:p>
            <w:r>
              <w:rPr>
                <w:sz w:val="18"/>
              </w:rPr>
              <w:t>Insulin</w:t>
            </w:r>
          </w:p>
        </w:tc>
        <w:tc>
          <w:tcPr>
            <w:tcW w:type="dxa" w:w="1080"/>
          </w:tcPr>
          <w:p>
            <w:r>
              <w:rPr>
                <w:sz w:val="18"/>
              </w:rPr>
              <w:t>79.80</w:t>
            </w:r>
          </w:p>
        </w:tc>
        <w:tc>
          <w:tcPr>
            <w:tcW w:type="dxa" w:w="1080"/>
          </w:tcPr>
          <w:p>
            <w:r>
              <w:rPr>
                <w:sz w:val="18"/>
              </w:rPr>
              <w:t>115.24</w:t>
            </w:r>
          </w:p>
        </w:tc>
        <w:tc>
          <w:tcPr>
            <w:tcW w:type="dxa" w:w="1080"/>
          </w:tcPr>
          <w:p>
            <w:r>
              <w:rPr>
                <w:sz w:val="18"/>
              </w:rPr>
              <w:t>0</w:t>
            </w:r>
          </w:p>
        </w:tc>
        <w:tc>
          <w:tcPr>
            <w:tcW w:type="dxa" w:w="1080"/>
          </w:tcPr>
          <w:p>
            <w:r>
              <w:rPr>
                <w:sz w:val="18"/>
              </w:rPr>
              <w:t>0</w:t>
            </w:r>
          </w:p>
        </w:tc>
        <w:tc>
          <w:tcPr>
            <w:tcW w:type="dxa" w:w="1080"/>
          </w:tcPr>
          <w:p>
            <w:r>
              <w:rPr>
                <w:sz w:val="18"/>
              </w:rPr>
              <w:t>30.5</w:t>
            </w:r>
          </w:p>
        </w:tc>
        <w:tc>
          <w:tcPr>
            <w:tcW w:type="dxa" w:w="1080"/>
          </w:tcPr>
          <w:p>
            <w:r>
              <w:rPr>
                <w:sz w:val="18"/>
              </w:rPr>
              <w:t>127.25</w:t>
            </w:r>
          </w:p>
        </w:tc>
        <w:tc>
          <w:tcPr>
            <w:tcW w:type="dxa" w:w="1080"/>
          </w:tcPr>
          <w:p>
            <w:r>
              <w:rPr>
                <w:sz w:val="18"/>
              </w:rPr>
              <w:t>846</w:t>
            </w:r>
          </w:p>
        </w:tc>
      </w:tr>
      <w:tr>
        <w:tc>
          <w:tcPr>
            <w:tcW w:type="dxa" w:w="1080"/>
          </w:tcPr>
          <w:p>
            <w:r>
              <w:rPr>
                <w:sz w:val="18"/>
              </w:rPr>
              <w:t>BMI</w:t>
            </w:r>
          </w:p>
        </w:tc>
        <w:tc>
          <w:tcPr>
            <w:tcW w:type="dxa" w:w="1080"/>
          </w:tcPr>
          <w:p>
            <w:r>
              <w:rPr>
                <w:sz w:val="18"/>
              </w:rPr>
              <w:t>31.99</w:t>
            </w:r>
          </w:p>
        </w:tc>
        <w:tc>
          <w:tcPr>
            <w:tcW w:type="dxa" w:w="1080"/>
          </w:tcPr>
          <w:p>
            <w:r>
              <w:rPr>
                <w:sz w:val="18"/>
              </w:rPr>
              <w:t>7.88</w:t>
            </w:r>
          </w:p>
        </w:tc>
        <w:tc>
          <w:tcPr>
            <w:tcW w:type="dxa" w:w="1080"/>
          </w:tcPr>
          <w:p>
            <w:r>
              <w:rPr>
                <w:sz w:val="18"/>
              </w:rPr>
              <w:t>0</w:t>
            </w:r>
          </w:p>
        </w:tc>
        <w:tc>
          <w:tcPr>
            <w:tcW w:type="dxa" w:w="1080"/>
          </w:tcPr>
          <w:p>
            <w:r>
              <w:rPr>
                <w:sz w:val="18"/>
              </w:rPr>
              <w:t>27.3</w:t>
            </w:r>
          </w:p>
        </w:tc>
        <w:tc>
          <w:tcPr>
            <w:tcW w:type="dxa" w:w="1080"/>
          </w:tcPr>
          <w:p>
            <w:r>
              <w:rPr>
                <w:sz w:val="18"/>
              </w:rPr>
              <w:t>32.0</w:t>
            </w:r>
          </w:p>
        </w:tc>
        <w:tc>
          <w:tcPr>
            <w:tcW w:type="dxa" w:w="1080"/>
          </w:tcPr>
          <w:p>
            <w:r>
              <w:rPr>
                <w:sz w:val="18"/>
              </w:rPr>
              <w:t>36.6</w:t>
            </w:r>
          </w:p>
        </w:tc>
        <w:tc>
          <w:tcPr>
            <w:tcW w:type="dxa" w:w="1080"/>
          </w:tcPr>
          <w:p>
            <w:r>
              <w:rPr>
                <w:sz w:val="18"/>
              </w:rPr>
              <w:t>67.1</w:t>
            </w:r>
          </w:p>
        </w:tc>
      </w:tr>
      <w:tr>
        <w:tc>
          <w:tcPr>
            <w:tcW w:type="dxa" w:w="1080"/>
          </w:tcPr>
          <w:p>
            <w:r>
              <w:rPr>
                <w:sz w:val="18"/>
              </w:rPr>
              <w:t>DiabetesPedigreeFunction</w:t>
            </w:r>
          </w:p>
        </w:tc>
        <w:tc>
          <w:tcPr>
            <w:tcW w:type="dxa" w:w="1080"/>
          </w:tcPr>
          <w:p>
            <w:r>
              <w:rPr>
                <w:sz w:val="18"/>
              </w:rPr>
              <w:t>0.47</w:t>
            </w:r>
          </w:p>
        </w:tc>
        <w:tc>
          <w:tcPr>
            <w:tcW w:type="dxa" w:w="1080"/>
          </w:tcPr>
          <w:p>
            <w:r>
              <w:rPr>
                <w:sz w:val="18"/>
              </w:rPr>
              <w:t>0.33</w:t>
            </w:r>
          </w:p>
        </w:tc>
        <w:tc>
          <w:tcPr>
            <w:tcW w:type="dxa" w:w="1080"/>
          </w:tcPr>
          <w:p>
            <w:r>
              <w:rPr>
                <w:sz w:val="18"/>
              </w:rPr>
              <w:t>0.08</w:t>
            </w:r>
          </w:p>
        </w:tc>
        <w:tc>
          <w:tcPr>
            <w:tcW w:type="dxa" w:w="1080"/>
          </w:tcPr>
          <w:p>
            <w:r>
              <w:rPr>
                <w:sz w:val="18"/>
              </w:rPr>
              <w:t>0.24</w:t>
            </w:r>
          </w:p>
        </w:tc>
        <w:tc>
          <w:tcPr>
            <w:tcW w:type="dxa" w:w="1080"/>
          </w:tcPr>
          <w:p>
            <w:r>
              <w:rPr>
                <w:sz w:val="18"/>
              </w:rPr>
              <w:t>0.37</w:t>
            </w:r>
          </w:p>
        </w:tc>
        <w:tc>
          <w:tcPr>
            <w:tcW w:type="dxa" w:w="1080"/>
          </w:tcPr>
          <w:p>
            <w:r>
              <w:rPr>
                <w:sz w:val="18"/>
              </w:rPr>
              <w:t>0.63</w:t>
            </w:r>
          </w:p>
        </w:tc>
        <w:tc>
          <w:tcPr>
            <w:tcW w:type="dxa" w:w="1080"/>
          </w:tcPr>
          <w:p>
            <w:r>
              <w:rPr>
                <w:sz w:val="18"/>
              </w:rPr>
              <w:t>2.42</w:t>
            </w:r>
          </w:p>
        </w:tc>
      </w:tr>
      <w:tr>
        <w:tc>
          <w:tcPr>
            <w:tcW w:type="dxa" w:w="1080"/>
          </w:tcPr>
          <w:p>
            <w:r>
              <w:rPr>
                <w:sz w:val="18"/>
              </w:rPr>
              <w:t>Age</w:t>
            </w:r>
          </w:p>
        </w:tc>
        <w:tc>
          <w:tcPr>
            <w:tcW w:type="dxa" w:w="1080"/>
          </w:tcPr>
          <w:p>
            <w:r>
              <w:rPr>
                <w:sz w:val="18"/>
              </w:rPr>
              <w:t>33.24</w:t>
            </w:r>
          </w:p>
        </w:tc>
        <w:tc>
          <w:tcPr>
            <w:tcW w:type="dxa" w:w="1080"/>
          </w:tcPr>
          <w:p>
            <w:r>
              <w:rPr>
                <w:sz w:val="18"/>
              </w:rPr>
              <w:t>11.76</w:t>
            </w:r>
          </w:p>
        </w:tc>
        <w:tc>
          <w:tcPr>
            <w:tcW w:type="dxa" w:w="1080"/>
          </w:tcPr>
          <w:p>
            <w:r>
              <w:rPr>
                <w:sz w:val="18"/>
              </w:rPr>
              <w:t>21</w:t>
            </w:r>
          </w:p>
        </w:tc>
        <w:tc>
          <w:tcPr>
            <w:tcW w:type="dxa" w:w="1080"/>
          </w:tcPr>
          <w:p>
            <w:r>
              <w:rPr>
                <w:sz w:val="18"/>
              </w:rPr>
              <w:t>24</w:t>
            </w:r>
          </w:p>
        </w:tc>
        <w:tc>
          <w:tcPr>
            <w:tcW w:type="dxa" w:w="1080"/>
          </w:tcPr>
          <w:p>
            <w:r>
              <w:rPr>
                <w:sz w:val="18"/>
              </w:rPr>
              <w:t>29</w:t>
            </w:r>
          </w:p>
        </w:tc>
        <w:tc>
          <w:tcPr>
            <w:tcW w:type="dxa" w:w="1080"/>
          </w:tcPr>
          <w:p>
            <w:r>
              <w:rPr>
                <w:sz w:val="18"/>
              </w:rPr>
              <w:t>41</w:t>
            </w:r>
          </w:p>
        </w:tc>
        <w:tc>
          <w:tcPr>
            <w:tcW w:type="dxa" w:w="1080"/>
          </w:tcPr>
          <w:p>
            <w:r>
              <w:rPr>
                <w:sz w:val="18"/>
              </w:rPr>
              <w:t>81</w:t>
            </w:r>
          </w:p>
        </w:tc>
      </w:tr>
    </w:tbl>
    <w:p/>
    <w:p>
      <w:r>
        <w:rPr>
          <w:rFonts w:ascii="Calibri" w:hAnsi="Calibri"/>
          <w:b/>
          <w:sz w:val="22"/>
        </w:rPr>
        <w:t>Key Observations:</w:t>
      </w:r>
    </w:p>
    <w:p>
      <w:pPr>
        <w:spacing w:after="120"/>
        <w:ind w:left="360" w:hanging="360"/>
      </w:pPr>
      <w:r>
        <w:rPr>
          <w:rFonts w:ascii="Calibri" w:hAnsi="Calibri"/>
          <w:sz w:val="22"/>
        </w:rPr>
        <w:t xml:space="preserve">1. </w:t>
      </w:r>
      <w:r>
        <w:rPr>
          <w:rFonts w:ascii="Calibri" w:hAnsi="Calibri"/>
          <w:b/>
          <w:sz w:val="22"/>
        </w:rPr>
        <w:t>Age Distribution</w:t>
      </w:r>
      <w:r>
        <w:rPr>
          <w:rFonts w:ascii="Calibri" w:hAnsi="Calibri"/>
          <w:sz w:val="22"/>
        </w:rPr>
        <w:t>: Patient ages range from 21 to 81 years (mean: 33.24, median: 29), indicating a relatively young cohort with right-skewed distribution.</w:t>
      </w:r>
    </w:p>
    <w:p>
      <w:pPr>
        <w:spacing w:after="120"/>
        <w:ind w:left="360" w:hanging="360"/>
      </w:pPr>
      <w:r>
        <w:rPr>
          <w:rFonts w:ascii="Calibri" w:hAnsi="Calibri"/>
          <w:sz w:val="22"/>
        </w:rPr>
        <w:t xml:space="preserve">2. </w:t>
      </w:r>
      <w:r>
        <w:rPr>
          <w:rFonts w:ascii="Calibri" w:hAnsi="Calibri"/>
          <w:b/>
          <w:sz w:val="22"/>
        </w:rPr>
        <w:t>Glucose Levels</w:t>
      </w:r>
      <w:r>
        <w:rPr>
          <w:rFonts w:ascii="Calibri" w:hAnsi="Calibri"/>
          <w:sz w:val="22"/>
        </w:rPr>
        <w:t>: Mean glucose concentration of 120.89 mg/dL suggests many patients are in pre-diabetic or diabetic ranges (normal: &lt;100 mg/dL).</w:t>
      </w:r>
    </w:p>
    <w:p>
      <w:pPr>
        <w:spacing w:after="120"/>
        <w:ind w:left="360" w:hanging="360"/>
      </w:pPr>
      <w:r>
        <w:rPr>
          <w:rFonts w:ascii="Calibri" w:hAnsi="Calibri"/>
          <w:sz w:val="22"/>
        </w:rPr>
        <w:t xml:space="preserve">3. </w:t>
      </w:r>
      <w:r>
        <w:rPr>
          <w:rFonts w:ascii="Calibri" w:hAnsi="Calibri"/>
          <w:b/>
          <w:sz w:val="22"/>
        </w:rPr>
        <w:t>BMI</w:t>
      </w:r>
      <w:r>
        <w:rPr>
          <w:rFonts w:ascii="Calibri" w:hAnsi="Calibri"/>
          <w:sz w:val="22"/>
        </w:rPr>
        <w:t>: Average BMI of 31.99 classifies the population as obese (BMI &gt; 30), a known diabetes risk factor.</w:t>
      </w:r>
    </w:p>
    <w:p>
      <w:pPr>
        <w:spacing w:after="120"/>
        <w:ind w:left="360" w:hanging="360"/>
      </w:pPr>
      <w:r>
        <w:rPr>
          <w:rFonts w:ascii="Calibri" w:hAnsi="Calibri"/>
          <w:sz w:val="22"/>
        </w:rPr>
        <w:t xml:space="preserve">4. </w:t>
      </w:r>
      <w:r>
        <w:rPr>
          <w:rFonts w:ascii="Calibri" w:hAnsi="Calibri"/>
          <w:b/>
          <w:sz w:val="22"/>
        </w:rPr>
        <w:t>Insulin Variability</w:t>
      </w:r>
      <w:r>
        <w:rPr>
          <w:rFonts w:ascii="Calibri" w:hAnsi="Calibri"/>
          <w:sz w:val="22"/>
        </w:rPr>
        <w:t>: High standard deviation (115.24) indicates substantial variation in insulin levels, partly due to missing values originally encoded as zeros.</w:t>
      </w:r>
    </w:p>
    <w:p>
      <w:pPr>
        <w:spacing w:after="120"/>
        <w:ind w:left="360" w:hanging="360"/>
      </w:pPr>
      <w:r>
        <w:rPr>
          <w:rFonts w:ascii="Calibri" w:hAnsi="Calibri"/>
          <w:sz w:val="22"/>
        </w:rPr>
        <w:t xml:space="preserve">5. </w:t>
      </w:r>
      <w:r>
        <w:rPr>
          <w:rFonts w:ascii="Calibri" w:hAnsi="Calibri"/>
          <w:b/>
          <w:sz w:val="22"/>
        </w:rPr>
        <w:t>Pregnancy History</w:t>
      </w:r>
      <w:r>
        <w:rPr>
          <w:rFonts w:ascii="Calibri" w:hAnsi="Calibri"/>
          <w:sz w:val="22"/>
        </w:rPr>
        <w:t>: Mean of 3.85 pregnancies reflects the female Pima Indian population characteristics.</w:t>
      </w:r>
    </w:p>
    <w:p>
      <w:pPr>
        <w:pStyle w:val="Heading3"/>
      </w:pPr>
      <w:r>
        <w:rPr>
          <w:rFonts w:ascii="Calibri" w:hAnsi="Calibri"/>
          <w:b/>
          <w:sz w:val="24"/>
        </w:rPr>
        <w:t>4.2.3 Target Variable Distribution</w:t>
      </w:r>
    </w:p>
    <w:p>
      <w:r>
        <w:rPr>
          <w:rFonts w:ascii="Calibri" w:hAnsi="Calibri"/>
          <w:b/>
          <w:sz w:val="22"/>
        </w:rPr>
        <w:t>Table 4.3: Class Distribution in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Outcome</w:t>
            </w:r>
          </w:p>
        </w:tc>
        <w:tc>
          <w:tcPr>
            <w:tcW w:type="dxa" w:w="1728"/>
          </w:tcPr>
          <w:p>
            <w:r>
              <w:rPr>
                <w:b/>
                <w:sz w:val="20"/>
              </w:rPr>
              <w:t>Count</w:t>
            </w:r>
          </w:p>
        </w:tc>
        <w:tc>
          <w:tcPr>
            <w:tcW w:type="dxa" w:w="1728"/>
          </w:tcPr>
          <w:p>
            <w:r>
              <w:rPr>
                <w:b/>
                <w:sz w:val="20"/>
              </w:rPr>
              <w:t>Percentage</w:t>
            </w:r>
          </w:p>
        </w:tc>
        <w:tc>
          <w:tcPr>
            <w:tcW w:type="dxa" w:w="1728"/>
          </w:tcPr>
          <w:p>
            <w:r>
              <w:rPr>
                <w:b/>
                <w:sz w:val="20"/>
              </w:rPr>
              <w:t>Training Set</w:t>
            </w:r>
          </w:p>
        </w:tc>
        <w:tc>
          <w:tcPr>
            <w:tcW w:type="dxa" w:w="1728"/>
          </w:tcPr>
          <w:p>
            <w:r>
              <w:rPr>
                <w:b/>
                <w:sz w:val="20"/>
              </w:rPr>
              <w:t>Testing Set</w:t>
            </w:r>
          </w:p>
        </w:tc>
      </w:tr>
      <w:tr>
        <w:tc>
          <w:tcPr>
            <w:tcW w:type="dxa" w:w="1728"/>
          </w:tcPr>
          <w:p>
            <w:r>
              <w:rPr>
                <w:sz w:val="18"/>
              </w:rPr>
              <w:t>No Diabetes (0)</w:t>
            </w:r>
          </w:p>
        </w:tc>
        <w:tc>
          <w:tcPr>
            <w:tcW w:type="dxa" w:w="1728"/>
          </w:tcPr>
          <w:p>
            <w:r>
              <w:rPr>
                <w:sz w:val="18"/>
              </w:rPr>
              <w:t>500</w:t>
            </w:r>
          </w:p>
        </w:tc>
        <w:tc>
          <w:tcPr>
            <w:tcW w:type="dxa" w:w="1728"/>
          </w:tcPr>
          <w:p>
            <w:r>
              <w:rPr>
                <w:sz w:val="18"/>
              </w:rPr>
              <w:t>65.1%</w:t>
            </w:r>
          </w:p>
        </w:tc>
        <w:tc>
          <w:tcPr>
            <w:tcW w:type="dxa" w:w="1728"/>
          </w:tcPr>
          <w:p>
            <w:r>
              <w:rPr>
                <w:sz w:val="18"/>
              </w:rPr>
              <w:t>400 (65.15%)</w:t>
            </w:r>
          </w:p>
        </w:tc>
        <w:tc>
          <w:tcPr>
            <w:tcW w:type="dxa" w:w="1728"/>
          </w:tcPr>
          <w:p>
            <w:r>
              <w:rPr>
                <w:sz w:val="18"/>
              </w:rPr>
              <w:t>100 (64.9%)</w:t>
            </w:r>
          </w:p>
        </w:tc>
      </w:tr>
      <w:tr>
        <w:tc>
          <w:tcPr>
            <w:tcW w:type="dxa" w:w="1728"/>
          </w:tcPr>
          <w:p>
            <w:r>
              <w:rPr>
                <w:sz w:val="18"/>
              </w:rPr>
              <w:t>Diabetes (1)</w:t>
            </w:r>
          </w:p>
        </w:tc>
        <w:tc>
          <w:tcPr>
            <w:tcW w:type="dxa" w:w="1728"/>
          </w:tcPr>
          <w:p>
            <w:r>
              <w:rPr>
                <w:sz w:val="18"/>
              </w:rPr>
              <w:t>268</w:t>
            </w:r>
          </w:p>
        </w:tc>
        <w:tc>
          <w:tcPr>
            <w:tcW w:type="dxa" w:w="1728"/>
          </w:tcPr>
          <w:p>
            <w:r>
              <w:rPr>
                <w:sz w:val="18"/>
              </w:rPr>
              <w:t>34.9%</w:t>
            </w:r>
          </w:p>
        </w:tc>
        <w:tc>
          <w:tcPr>
            <w:tcW w:type="dxa" w:w="1728"/>
          </w:tcPr>
          <w:p>
            <w:r>
              <w:rPr>
                <w:sz w:val="18"/>
              </w:rPr>
              <w:t>214 (34.85%)</w:t>
            </w:r>
          </w:p>
        </w:tc>
        <w:tc>
          <w:tcPr>
            <w:tcW w:type="dxa" w:w="1728"/>
          </w:tcPr>
          <w:p>
            <w:r>
              <w:rPr>
                <w:sz w:val="18"/>
              </w:rPr>
              <w:t>54 (35.1%)</w:t>
            </w:r>
          </w:p>
        </w:tc>
      </w:tr>
      <w:tr>
        <w:tc>
          <w:tcPr>
            <w:tcW w:type="dxa" w:w="1728"/>
          </w:tcPr>
          <w:p>
            <w:r>
              <w:rPr>
                <w:sz w:val="18"/>
              </w:rPr>
              <w:t>**Total**</w:t>
            </w:r>
          </w:p>
        </w:tc>
        <w:tc>
          <w:tcPr>
            <w:tcW w:type="dxa" w:w="1728"/>
          </w:tcPr>
          <w:p>
            <w:r>
              <w:rPr>
                <w:sz w:val="18"/>
              </w:rPr>
              <w:t>**768**</w:t>
            </w:r>
          </w:p>
        </w:tc>
        <w:tc>
          <w:tcPr>
            <w:tcW w:type="dxa" w:w="1728"/>
          </w:tcPr>
          <w:p>
            <w:r>
              <w:rPr>
                <w:sz w:val="18"/>
              </w:rPr>
              <w:t>**100%**</w:t>
            </w:r>
          </w:p>
        </w:tc>
        <w:tc>
          <w:tcPr>
            <w:tcW w:type="dxa" w:w="1728"/>
          </w:tcPr>
          <w:p>
            <w:r>
              <w:rPr>
                <w:sz w:val="18"/>
              </w:rPr>
              <w:t>**614**</w:t>
            </w:r>
          </w:p>
        </w:tc>
        <w:tc>
          <w:tcPr>
            <w:tcW w:type="dxa" w:w="1728"/>
          </w:tcPr>
          <w:p>
            <w:r>
              <w:rPr>
                <w:sz w:val="18"/>
              </w:rPr>
              <w:t>**154**</w:t>
            </w:r>
          </w:p>
        </w:tc>
      </w:tr>
    </w:tbl>
    <w:p/>
    <w:p>
      <w:pPr>
        <w:spacing w:line="276" w:lineRule="auto"/>
      </w:pPr>
      <w:r>
        <w:rPr>
          <w:rFonts w:ascii="Calibri" w:hAnsi="Calibri"/>
          <w:b/>
          <w:sz w:val="22"/>
        </w:rPr>
        <w:t>Imbalance Ratio</w:t>
      </w:r>
      <w:r>
        <w:rPr>
          <w:rFonts w:ascii="Calibri" w:hAnsi="Calibri"/>
          <w:sz w:val="22"/>
        </w:rPr>
        <w:t>: 0.54 (calculated as minority class / majority class)</w:t>
      </w:r>
    </w:p>
    <w:p>
      <w:pPr>
        <w:spacing w:line="276" w:lineRule="auto"/>
      </w:pPr>
      <w:r>
        <w:rPr>
          <w:rFonts w:ascii="Calibri" w:hAnsi="Calibri"/>
          <w:b/>
          <w:sz w:val="22"/>
        </w:rPr>
        <w:t>Analysis</w:t>
      </w:r>
      <w:r>
        <w:rPr>
          <w:rFonts w:ascii="Calibri" w:hAnsi="Calibri"/>
          <w:sz w:val="22"/>
        </w:rPr>
        <w:t>: The dataset exhibits moderate class imbalance with approximately 2:1 ratio favoring non-diabetic cases. This imbalance is typical of disease prediction datasets and was addressed through stratified sampling during train-test split. The imbalance ratio of 0.54 is within acceptable bounds (&gt;0.3) and does not necessitate synthetic oversampling techniques like SMOTE, though such techniques could be explored in future work.</w:t>
      </w:r>
    </w:p>
    <w:p>
      <w:pPr>
        <w:pStyle w:val="Heading3"/>
      </w:pPr>
      <w:r>
        <w:rPr>
          <w:rFonts w:ascii="Calibri" w:hAnsi="Calibri"/>
          <w:b/>
          <w:sz w:val="24"/>
        </w:rPr>
        <w:t>4.2.4 Missing Value Analysis</w:t>
      </w:r>
    </w:p>
    <w:p>
      <w:pPr>
        <w:spacing w:line="276" w:lineRule="auto" w:after="120"/>
      </w:pPr>
      <w:r>
        <w:rPr>
          <w:rFonts w:ascii="Calibri" w:hAnsi="Calibri"/>
          <w:sz w:val="22"/>
        </w:rPr>
        <w:t>The Pima Indians Diabetes Database encodes missing values as zeros for certain physiological measurements where zero is biologically implausible.</w:t>
      </w:r>
    </w:p>
    <w:p>
      <w:r>
        <w:rPr>
          <w:rFonts w:ascii="Calibri" w:hAnsi="Calibri"/>
          <w:b/>
          <w:sz w:val="22"/>
        </w:rPr>
        <w:t>Table 4.4: Zero Values Indicating Missing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Zero Count</w:t>
            </w:r>
          </w:p>
        </w:tc>
        <w:tc>
          <w:tcPr>
            <w:tcW w:type="dxa" w:w="2160"/>
          </w:tcPr>
          <w:p>
            <w:r>
              <w:rPr>
                <w:b/>
                <w:sz w:val="20"/>
              </w:rPr>
              <w:t>Percentage</w:t>
            </w:r>
          </w:p>
        </w:tc>
        <w:tc>
          <w:tcPr>
            <w:tcW w:type="dxa" w:w="2160"/>
          </w:tcPr>
          <w:p>
            <w:r>
              <w:rPr>
                <w:b/>
                <w:sz w:val="20"/>
              </w:rPr>
              <w:t>Replacement Strategy</w:t>
            </w:r>
          </w:p>
        </w:tc>
      </w:tr>
      <w:tr>
        <w:tc>
          <w:tcPr>
            <w:tcW w:type="dxa" w:w="2160"/>
          </w:tcPr>
          <w:p>
            <w:r>
              <w:rPr>
                <w:sz w:val="18"/>
              </w:rPr>
              <w:t>Glucose</w:t>
            </w:r>
          </w:p>
        </w:tc>
        <w:tc>
          <w:tcPr>
            <w:tcW w:type="dxa" w:w="2160"/>
          </w:tcPr>
          <w:p>
            <w:r>
              <w:rPr>
                <w:sz w:val="18"/>
              </w:rPr>
              <w:t>5</w:t>
            </w:r>
          </w:p>
        </w:tc>
        <w:tc>
          <w:tcPr>
            <w:tcW w:type="dxa" w:w="2160"/>
          </w:tcPr>
          <w:p>
            <w:r>
              <w:rPr>
                <w:sz w:val="18"/>
              </w:rPr>
              <w:t>0.7%</w:t>
            </w:r>
          </w:p>
        </w:tc>
        <w:tc>
          <w:tcPr>
            <w:tcW w:type="dxa" w:w="2160"/>
          </w:tcPr>
          <w:p>
            <w:r>
              <w:rPr>
                <w:sz w:val="18"/>
              </w:rPr>
              <w:t>Median (117.0)</w:t>
            </w:r>
          </w:p>
        </w:tc>
      </w:tr>
      <w:tr>
        <w:tc>
          <w:tcPr>
            <w:tcW w:type="dxa" w:w="2160"/>
          </w:tcPr>
          <w:p>
            <w:r>
              <w:rPr>
                <w:sz w:val="18"/>
              </w:rPr>
              <w:t>BloodPressure</w:t>
            </w:r>
          </w:p>
        </w:tc>
        <w:tc>
          <w:tcPr>
            <w:tcW w:type="dxa" w:w="2160"/>
          </w:tcPr>
          <w:p>
            <w:r>
              <w:rPr>
                <w:sz w:val="18"/>
              </w:rPr>
              <w:t>35</w:t>
            </w:r>
          </w:p>
        </w:tc>
        <w:tc>
          <w:tcPr>
            <w:tcW w:type="dxa" w:w="2160"/>
          </w:tcPr>
          <w:p>
            <w:r>
              <w:rPr>
                <w:sz w:val="18"/>
              </w:rPr>
              <w:t>4.6%</w:t>
            </w:r>
          </w:p>
        </w:tc>
        <w:tc>
          <w:tcPr>
            <w:tcW w:type="dxa" w:w="2160"/>
          </w:tcPr>
          <w:p>
            <w:r>
              <w:rPr>
                <w:sz w:val="18"/>
              </w:rPr>
              <w:t>Median (72.0)</w:t>
            </w:r>
          </w:p>
        </w:tc>
      </w:tr>
      <w:tr>
        <w:tc>
          <w:tcPr>
            <w:tcW w:type="dxa" w:w="2160"/>
          </w:tcPr>
          <w:p>
            <w:r>
              <w:rPr>
                <w:sz w:val="18"/>
              </w:rPr>
              <w:t>SkinThickness</w:t>
            </w:r>
          </w:p>
        </w:tc>
        <w:tc>
          <w:tcPr>
            <w:tcW w:type="dxa" w:w="2160"/>
          </w:tcPr>
          <w:p>
            <w:r>
              <w:rPr>
                <w:sz w:val="18"/>
              </w:rPr>
              <w:t>227</w:t>
            </w:r>
          </w:p>
        </w:tc>
        <w:tc>
          <w:tcPr>
            <w:tcW w:type="dxa" w:w="2160"/>
          </w:tcPr>
          <w:p>
            <w:r>
              <w:rPr>
                <w:sz w:val="18"/>
              </w:rPr>
              <w:t>29.6%</w:t>
            </w:r>
          </w:p>
        </w:tc>
        <w:tc>
          <w:tcPr>
            <w:tcW w:type="dxa" w:w="2160"/>
          </w:tcPr>
          <w:p>
            <w:r>
              <w:rPr>
                <w:sz w:val="18"/>
              </w:rPr>
              <w:t>Median (29.0)</w:t>
            </w:r>
          </w:p>
        </w:tc>
      </w:tr>
      <w:tr>
        <w:tc>
          <w:tcPr>
            <w:tcW w:type="dxa" w:w="2160"/>
          </w:tcPr>
          <w:p>
            <w:r>
              <w:rPr>
                <w:sz w:val="18"/>
              </w:rPr>
              <w:t>Insulin</w:t>
            </w:r>
          </w:p>
        </w:tc>
        <w:tc>
          <w:tcPr>
            <w:tcW w:type="dxa" w:w="2160"/>
          </w:tcPr>
          <w:p>
            <w:r>
              <w:rPr>
                <w:sz w:val="18"/>
              </w:rPr>
              <w:t>374</w:t>
            </w:r>
          </w:p>
        </w:tc>
        <w:tc>
          <w:tcPr>
            <w:tcW w:type="dxa" w:w="2160"/>
          </w:tcPr>
          <w:p>
            <w:r>
              <w:rPr>
                <w:sz w:val="18"/>
              </w:rPr>
              <w:t>48.7%</w:t>
            </w:r>
          </w:p>
        </w:tc>
        <w:tc>
          <w:tcPr>
            <w:tcW w:type="dxa" w:w="2160"/>
          </w:tcPr>
          <w:p>
            <w:r>
              <w:rPr>
                <w:sz w:val="18"/>
              </w:rPr>
              <w:t>Median (125.0)</w:t>
            </w:r>
          </w:p>
        </w:tc>
      </w:tr>
      <w:tr>
        <w:tc>
          <w:tcPr>
            <w:tcW w:type="dxa" w:w="2160"/>
          </w:tcPr>
          <w:p>
            <w:r>
              <w:rPr>
                <w:sz w:val="18"/>
              </w:rPr>
              <w:t>BMI</w:t>
            </w:r>
          </w:p>
        </w:tc>
        <w:tc>
          <w:tcPr>
            <w:tcW w:type="dxa" w:w="2160"/>
          </w:tcPr>
          <w:p>
            <w:r>
              <w:rPr>
                <w:sz w:val="18"/>
              </w:rPr>
              <w:t>11</w:t>
            </w:r>
          </w:p>
        </w:tc>
        <w:tc>
          <w:tcPr>
            <w:tcW w:type="dxa" w:w="2160"/>
          </w:tcPr>
          <w:p>
            <w:r>
              <w:rPr>
                <w:sz w:val="18"/>
              </w:rPr>
              <w:t>1.4%</w:t>
            </w:r>
          </w:p>
        </w:tc>
        <w:tc>
          <w:tcPr>
            <w:tcW w:type="dxa" w:w="2160"/>
          </w:tcPr>
          <w:p>
            <w:r>
              <w:rPr>
                <w:sz w:val="18"/>
              </w:rPr>
              <w:t>Median (32.3)</w:t>
            </w:r>
          </w:p>
        </w:tc>
      </w:tr>
      <w:tr>
        <w:tc>
          <w:tcPr>
            <w:tcW w:type="dxa" w:w="2160"/>
          </w:tcPr>
          <w:p>
            <w:r>
              <w:rPr>
                <w:sz w:val="18"/>
              </w:rPr>
              <w:t>**Total Problematic Zeros**</w:t>
            </w:r>
          </w:p>
        </w:tc>
        <w:tc>
          <w:tcPr>
            <w:tcW w:type="dxa" w:w="2160"/>
          </w:tcPr>
          <w:p>
            <w:r>
              <w:rPr>
                <w:sz w:val="18"/>
              </w:rPr>
              <w:t>**652**</w:t>
            </w:r>
          </w:p>
        </w:tc>
        <w:tc>
          <w:tcPr>
            <w:tcW w:type="dxa" w:w="2160"/>
          </w:tcPr>
          <w:p>
            <w:r>
              <w:rPr>
                <w:sz w:val="18"/>
              </w:rPr>
              <w:t>**84.9%**</w:t>
            </w:r>
          </w:p>
        </w:tc>
        <w:tc>
          <w:tcPr>
            <w:tcW w:type="dxa" w:w="2160"/>
          </w:tcPr>
          <w:p>
            <w:r>
              <w:rPr>
                <w:sz w:val="18"/>
              </w:rPr>
              <w:t>Median imputation</w:t>
            </w:r>
          </w:p>
        </w:tc>
      </w:tr>
    </w:tbl>
    <w:p/>
    <w:p>
      <w:pPr>
        <w:spacing w:line="276" w:lineRule="auto"/>
      </w:pPr>
      <w:r>
        <w:rPr>
          <w:rFonts w:ascii="Calibri" w:hAnsi="Calibri"/>
          <w:b/>
          <w:sz w:val="22"/>
        </w:rPr>
        <w:t>Imputation Rationale</w:t>
      </w:r>
      <w:r>
        <w:rPr>
          <w:rFonts w:ascii="Calibri" w:hAnsi="Calibri"/>
          <w:sz w:val="22"/>
        </w:rPr>
        <w:t>: Median imputation was selected over mean imputation due to the presence of outliers in several features. Median values are more robust to extreme values and provide reasonable estimates for missing physiological measurements. Alternative sophisticated imputation methods (K-Nearest Neighbors, Multiple Imputation) could be investigated in future iterations.</w:t>
      </w:r>
    </w:p>
    <w:p>
      <w:pPr>
        <w:pStyle w:val="Heading3"/>
      </w:pPr>
      <w:r>
        <w:rPr>
          <w:rFonts w:ascii="Calibri" w:hAnsi="Calibri"/>
          <w:b/>
          <w:sz w:val="24"/>
        </w:rPr>
        <w:t>4.2.5 Feature Correlations</w:t>
      </w:r>
    </w:p>
    <w:p>
      <w:pPr>
        <w:spacing w:line="276" w:lineRule="auto" w:after="120"/>
      </w:pPr>
      <w:r>
        <w:rPr>
          <w:rFonts w:ascii="Calibri" w:hAnsi="Calibri"/>
          <w:sz w:val="22"/>
        </w:rPr>
        <w:t>Correlation analysis revealed relationships between predictor variables and the target outcome:</w:t>
      </w:r>
    </w:p>
    <w:p>
      <w:r>
        <w:rPr>
          <w:rFonts w:ascii="Calibri" w:hAnsi="Calibri"/>
          <w:b/>
          <w:sz w:val="22"/>
        </w:rPr>
        <w:t>Key Correlation Findings:</w:t>
      </w:r>
    </w:p>
    <w:p>
      <w:pPr>
        <w:spacing w:after="120"/>
        <w:ind w:left="360" w:hanging="360"/>
      </w:pPr>
      <w:r>
        <w:rPr>
          <w:rFonts w:ascii="Calibri" w:hAnsi="Calibri"/>
          <w:sz w:val="22"/>
        </w:rPr>
        <w:t xml:space="preserve">1. </w:t>
      </w:r>
      <w:r>
        <w:rPr>
          <w:rFonts w:ascii="Calibri" w:hAnsi="Calibri"/>
          <w:b/>
          <w:sz w:val="22"/>
        </w:rPr>
        <w:t>Glucose-Outcome</w:t>
      </w:r>
      <w:r>
        <w:rPr>
          <w:rFonts w:ascii="Calibri" w:hAnsi="Calibri"/>
          <w:sz w:val="22"/>
        </w:rPr>
        <w:t>: Strongest positive correlation (r = 0.47, p &lt; 0.001), confirming glucose as primary diabetes indicator</w:t>
      </w:r>
    </w:p>
    <w:p>
      <w:pPr>
        <w:spacing w:after="120"/>
        <w:ind w:left="360" w:hanging="360"/>
      </w:pPr>
      <w:r>
        <w:rPr>
          <w:rFonts w:ascii="Calibri" w:hAnsi="Calibri"/>
          <w:sz w:val="22"/>
        </w:rPr>
        <w:t xml:space="preserve">2. </w:t>
      </w:r>
      <w:r>
        <w:rPr>
          <w:rFonts w:ascii="Calibri" w:hAnsi="Calibri"/>
          <w:b/>
          <w:sz w:val="22"/>
        </w:rPr>
        <w:t>BMI-Outcome</w:t>
      </w:r>
      <w:r>
        <w:rPr>
          <w:rFonts w:ascii="Calibri" w:hAnsi="Calibri"/>
          <w:sz w:val="22"/>
        </w:rPr>
        <w:t>: Moderate positive correlation (r = 0.29, p &lt; 0.001)</w:t>
      </w:r>
    </w:p>
    <w:p>
      <w:pPr>
        <w:spacing w:after="120"/>
        <w:ind w:left="360" w:hanging="360"/>
      </w:pPr>
      <w:r>
        <w:rPr>
          <w:rFonts w:ascii="Calibri" w:hAnsi="Calibri"/>
          <w:sz w:val="22"/>
        </w:rPr>
        <w:t xml:space="preserve">3. </w:t>
      </w:r>
      <w:r>
        <w:rPr>
          <w:rFonts w:ascii="Calibri" w:hAnsi="Calibri"/>
          <w:b/>
          <w:sz w:val="22"/>
        </w:rPr>
        <w:t>Age-Outcome</w:t>
      </w:r>
      <w:r>
        <w:rPr>
          <w:rFonts w:ascii="Calibri" w:hAnsi="Calibri"/>
          <w:sz w:val="22"/>
        </w:rPr>
        <w:t>: Moderate positive correlation (r = 0.24, p &lt; 0.001)</w:t>
      </w:r>
    </w:p>
    <w:p>
      <w:pPr>
        <w:spacing w:after="120"/>
        <w:ind w:left="360" w:hanging="360"/>
      </w:pPr>
      <w:r>
        <w:rPr>
          <w:rFonts w:ascii="Calibri" w:hAnsi="Calibri"/>
          <w:sz w:val="22"/>
        </w:rPr>
        <w:t xml:space="preserve">4. </w:t>
      </w:r>
      <w:r>
        <w:rPr>
          <w:rFonts w:ascii="Calibri" w:hAnsi="Calibri"/>
          <w:b/>
          <w:sz w:val="22"/>
        </w:rPr>
        <w:t>DiabetesPedigreeFunction-Outcome</w:t>
      </w:r>
      <w:r>
        <w:rPr>
          <w:rFonts w:ascii="Calibri" w:hAnsi="Calibri"/>
          <w:sz w:val="22"/>
        </w:rPr>
        <w:t>: Moderate correlation (r = 0.17, p &lt; 0.001), reflecting genetic predisposition</w:t>
      </w:r>
    </w:p>
    <w:p>
      <w:pPr>
        <w:spacing w:after="120"/>
        <w:ind w:left="360" w:hanging="360"/>
      </w:pPr>
      <w:r>
        <w:rPr>
          <w:rFonts w:ascii="Calibri" w:hAnsi="Calibri"/>
          <w:sz w:val="22"/>
        </w:rPr>
        <w:t xml:space="preserve">5. </w:t>
      </w:r>
      <w:r>
        <w:rPr>
          <w:rFonts w:ascii="Calibri" w:hAnsi="Calibri"/>
          <w:b/>
          <w:sz w:val="22"/>
        </w:rPr>
        <w:t>Pregnancies-Outcome</w:t>
      </w:r>
      <w:r>
        <w:rPr>
          <w:rFonts w:ascii="Calibri" w:hAnsi="Calibri"/>
          <w:sz w:val="22"/>
        </w:rPr>
        <w:t>: Weak positive correlation (r = 0.22, p &lt; 0.001)</w:t>
      </w:r>
    </w:p>
    <w:p>
      <w:pPr>
        <w:spacing w:line="276" w:lineRule="auto"/>
      </w:pPr>
      <w:r>
        <w:rPr>
          <w:rFonts w:ascii="Calibri" w:hAnsi="Calibri"/>
          <w:b/>
          <w:sz w:val="22"/>
        </w:rPr>
        <w:t>Multicollinearity Check</w:t>
      </w:r>
      <w:r>
        <w:rPr>
          <w:rFonts w:ascii="Calibri" w:hAnsi="Calibri"/>
          <w:sz w:val="22"/>
        </w:rPr>
        <w:t>: No severe multicollinearity detected (all VIF &lt; 5), indicating features are sufficiently independent for modeling.</w:t>
      </w:r>
    </w:p>
    <w:p>
      <w:pPr>
        <w:pStyle w:val="Heading2"/>
      </w:pPr>
      <w:r>
        <w:rPr>
          <w:rFonts w:ascii="Calibri" w:hAnsi="Calibri"/>
          <w:b/>
          <w:sz w:val="28"/>
        </w:rPr>
        <w:t>4.3 Model Training and Performance</w:t>
      </w:r>
    </w:p>
    <w:p>
      <w:pPr>
        <w:pStyle w:val="Heading3"/>
      </w:pPr>
      <w:r>
        <w:rPr>
          <w:rFonts w:ascii="Calibri" w:hAnsi="Calibri"/>
          <w:b/>
          <w:sz w:val="24"/>
        </w:rPr>
        <w:t>4.3.1 Models Implemented</w:t>
      </w:r>
    </w:p>
    <w:p>
      <w:pPr>
        <w:spacing w:line="276" w:lineRule="auto" w:after="120"/>
      </w:pPr>
      <w:r>
        <w:rPr>
          <w:rFonts w:ascii="Calibri" w:hAnsi="Calibri"/>
          <w:sz w:val="22"/>
        </w:rPr>
        <w:t>Nine Machine Learning algorithms were successfully trained and evaluated:</w:t>
      </w:r>
    </w:p>
    <w:p>
      <w:pPr>
        <w:spacing w:after="120"/>
        <w:ind w:left="360" w:hanging="360"/>
      </w:pPr>
      <w:r>
        <w:rPr>
          <w:rFonts w:ascii="Calibri" w:hAnsi="Calibri"/>
          <w:sz w:val="22"/>
        </w:rPr>
        <w:t xml:space="preserve">1. </w:t>
      </w:r>
      <w:r>
        <w:rPr>
          <w:rFonts w:ascii="Calibri" w:hAnsi="Calibri"/>
          <w:b/>
          <w:sz w:val="22"/>
        </w:rPr>
        <w:t>Logistic Regression</w:t>
      </w:r>
      <w:r>
        <w:rPr>
          <w:rFonts w:ascii="Calibri" w:hAnsi="Calibri"/>
          <w:sz w:val="22"/>
        </w:rPr>
        <w:t xml:space="preserve"> - Baseline linear model</w:t>
      </w:r>
    </w:p>
    <w:p>
      <w:pPr>
        <w:spacing w:after="120"/>
        <w:ind w:left="360" w:hanging="360"/>
      </w:pPr>
      <w:r>
        <w:rPr>
          <w:rFonts w:ascii="Calibri" w:hAnsi="Calibri"/>
          <w:sz w:val="22"/>
        </w:rPr>
        <w:t xml:space="preserve">2. </w:t>
      </w:r>
      <w:r>
        <w:rPr>
          <w:rFonts w:ascii="Calibri" w:hAnsi="Calibri"/>
          <w:b/>
          <w:sz w:val="22"/>
        </w:rPr>
        <w:t>Decision Tree</w:t>
      </w:r>
      <w:r>
        <w:rPr>
          <w:rFonts w:ascii="Calibri" w:hAnsi="Calibri"/>
          <w:sz w:val="22"/>
        </w:rPr>
        <w:t xml:space="preserve"> - Non-linear, interpretable tree-based model</w:t>
      </w:r>
    </w:p>
    <w:p>
      <w:pPr>
        <w:spacing w:after="120"/>
        <w:ind w:left="360" w:hanging="360"/>
      </w:pPr>
      <w:r>
        <w:rPr>
          <w:rFonts w:ascii="Calibri" w:hAnsi="Calibri"/>
          <w:sz w:val="22"/>
        </w:rPr>
        <w:t xml:space="preserve">3. </w:t>
      </w:r>
      <w:r>
        <w:rPr>
          <w:rFonts w:ascii="Calibri" w:hAnsi="Calibri"/>
          <w:b/>
          <w:sz w:val="22"/>
        </w:rPr>
        <w:t>Random Forest</w:t>
      </w:r>
      <w:r>
        <w:rPr>
          <w:rFonts w:ascii="Calibri" w:hAnsi="Calibri"/>
          <w:sz w:val="22"/>
        </w:rPr>
        <w:t xml:space="preserve"> - Ensemble of decision trees</w:t>
      </w:r>
    </w:p>
    <w:p>
      <w:pPr>
        <w:spacing w:after="120"/>
        <w:ind w:left="360" w:hanging="360"/>
      </w:pPr>
      <w:r>
        <w:rPr>
          <w:rFonts w:ascii="Calibri" w:hAnsi="Calibri"/>
          <w:sz w:val="22"/>
        </w:rPr>
        <w:t xml:space="preserve">4. </w:t>
      </w:r>
      <w:r>
        <w:rPr>
          <w:rFonts w:ascii="Calibri" w:hAnsi="Calibri"/>
          <w:b/>
          <w:sz w:val="22"/>
        </w:rPr>
        <w:t>Gradient Boosting</w:t>
      </w:r>
      <w:r>
        <w:rPr>
          <w:rFonts w:ascii="Calibri" w:hAnsi="Calibri"/>
          <w:sz w:val="22"/>
        </w:rPr>
        <w:t xml:space="preserve"> - Sequential boosting ensemble</w:t>
      </w:r>
    </w:p>
    <w:p>
      <w:pPr>
        <w:spacing w:after="120"/>
        <w:ind w:left="360" w:hanging="360"/>
      </w:pPr>
      <w:r>
        <w:rPr>
          <w:rFonts w:ascii="Calibri" w:hAnsi="Calibri"/>
          <w:sz w:val="22"/>
        </w:rPr>
        <w:t xml:space="preserve">5. </w:t>
      </w:r>
      <w:r>
        <w:rPr>
          <w:rFonts w:ascii="Calibri" w:hAnsi="Calibri"/>
          <w:b/>
          <w:sz w:val="22"/>
        </w:rPr>
        <w:t>XGBoost</w:t>
      </w:r>
      <w:r>
        <w:rPr>
          <w:rFonts w:ascii="Calibri" w:hAnsi="Calibri"/>
          <w:sz w:val="22"/>
        </w:rPr>
        <w:t xml:space="preserve"> - Optimized gradient boosting</w:t>
      </w:r>
    </w:p>
    <w:p>
      <w:pPr>
        <w:spacing w:after="120"/>
        <w:ind w:left="360" w:hanging="360"/>
      </w:pPr>
      <w:r>
        <w:rPr>
          <w:rFonts w:ascii="Calibri" w:hAnsi="Calibri"/>
          <w:sz w:val="22"/>
        </w:rPr>
        <w:t xml:space="preserve">6. </w:t>
      </w:r>
      <w:r>
        <w:rPr>
          <w:rFonts w:ascii="Calibri" w:hAnsi="Calibri"/>
          <w:b/>
          <w:sz w:val="22"/>
        </w:rPr>
        <w:t>LightGBM</w:t>
      </w:r>
      <w:r>
        <w:rPr>
          <w:rFonts w:ascii="Calibri" w:hAnsi="Calibri"/>
          <w:sz w:val="22"/>
        </w:rPr>
        <w:t xml:space="preserve"> - Efficient gradient boosting</w:t>
      </w:r>
    </w:p>
    <w:p>
      <w:pPr>
        <w:spacing w:after="120"/>
        <w:ind w:left="360" w:hanging="360"/>
      </w:pPr>
      <w:r>
        <w:rPr>
          <w:rFonts w:ascii="Calibri" w:hAnsi="Calibri"/>
          <w:sz w:val="22"/>
        </w:rPr>
        <w:t xml:space="preserve">7. </w:t>
      </w:r>
      <w:r>
        <w:rPr>
          <w:rFonts w:ascii="Calibri" w:hAnsi="Calibri"/>
          <w:b/>
          <w:sz w:val="22"/>
        </w:rPr>
        <w:t>Support Vector Machine (SVM)</w:t>
      </w:r>
      <w:r>
        <w:rPr>
          <w:rFonts w:ascii="Calibri" w:hAnsi="Calibri"/>
          <w:sz w:val="22"/>
        </w:rPr>
        <w:t xml:space="preserve"> - Maximum margin classifier</w:t>
      </w:r>
    </w:p>
    <w:p>
      <w:pPr>
        <w:spacing w:after="120"/>
        <w:ind w:left="360" w:hanging="360"/>
      </w:pPr>
      <w:r>
        <w:rPr>
          <w:rFonts w:ascii="Calibri" w:hAnsi="Calibri"/>
          <w:sz w:val="22"/>
        </w:rPr>
        <w:t xml:space="preserve">8. </w:t>
      </w:r>
      <w:r>
        <w:rPr>
          <w:rFonts w:ascii="Calibri" w:hAnsi="Calibri"/>
          <w:b/>
          <w:sz w:val="22"/>
        </w:rPr>
        <w:t>K-Nearest Neighbors (KNN)</w:t>
      </w:r>
      <w:r>
        <w:rPr>
          <w:rFonts w:ascii="Calibri" w:hAnsi="Calibri"/>
          <w:sz w:val="22"/>
        </w:rPr>
        <w:t xml:space="preserve"> - Instance-based learning</w:t>
      </w:r>
    </w:p>
    <w:p>
      <w:pPr>
        <w:spacing w:after="120"/>
        <w:ind w:left="360" w:hanging="360"/>
      </w:pPr>
      <w:r>
        <w:rPr>
          <w:rFonts w:ascii="Calibri" w:hAnsi="Calibri"/>
          <w:sz w:val="22"/>
        </w:rPr>
        <w:t xml:space="preserve">9. </w:t>
      </w:r>
      <w:r>
        <w:rPr>
          <w:rFonts w:ascii="Calibri" w:hAnsi="Calibri"/>
          <w:b/>
          <w:sz w:val="22"/>
        </w:rPr>
        <w:t>Naive Bayes</w:t>
      </w:r>
      <w:r>
        <w:rPr>
          <w:rFonts w:ascii="Calibri" w:hAnsi="Calibri"/>
          <w:sz w:val="22"/>
        </w:rPr>
        <w:t xml:space="preserve"> - Probabilistic classifier</w:t>
      </w:r>
    </w:p>
    <w:p>
      <w:pPr>
        <w:spacing w:line="276" w:lineRule="auto"/>
      </w:pPr>
      <w:r>
        <w:rPr>
          <w:rFonts w:ascii="Calibri" w:hAnsi="Calibri"/>
          <w:b/>
          <w:sz w:val="22"/>
        </w:rPr>
        <w:t>Note</w:t>
      </w:r>
      <w:r>
        <w:rPr>
          <w:rFonts w:ascii="Calibri" w:hAnsi="Calibri"/>
          <w:sz w:val="22"/>
        </w:rPr>
        <w:t>: CatBoost was initially planned but excluded due to compilation requirements (Microsoft Visual Studio) on the Windows development environment. This limitation does not substantially impact the research as three gradient boosting variants (Gradient Boosting, XGBoost, LightGBM) were successfully implemented.</w:t>
      </w:r>
    </w:p>
    <w:p>
      <w:pPr>
        <w:pStyle w:val="Heading3"/>
      </w:pPr>
      <w:r>
        <w:rPr>
          <w:rFonts w:ascii="Calibri" w:hAnsi="Calibri"/>
          <w:b/>
          <w:sz w:val="24"/>
        </w:rPr>
        <w:t>4.3.2 Overall Model Performance</w:t>
      </w:r>
    </w:p>
    <w:p>
      <w:r>
        <w:rPr>
          <w:rFonts w:ascii="Calibri" w:hAnsi="Calibri"/>
          <w:b/>
          <w:sz w:val="22"/>
        </w:rPr>
        <w:t>Table 4.5: Comprehensive Model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Rank</w:t>
            </w:r>
          </w:p>
        </w:tc>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r>
      <w:tr>
        <w:tc>
          <w:tcPr>
            <w:tcW w:type="dxa" w:w="1234"/>
          </w:tcPr>
          <w:p>
            <w:r>
              <w:rPr>
                <w:sz w:val="18"/>
              </w:rPr>
              <w:t>🥇 **1**</w:t>
            </w:r>
          </w:p>
        </w:tc>
        <w:tc>
          <w:tcPr>
            <w:tcW w:type="dxa" w:w="1234"/>
          </w:tcPr>
          <w:p>
            <w:r>
              <w:rPr>
                <w:sz w:val="18"/>
              </w:rPr>
              <w:t>**Random Forest**</w:t>
            </w:r>
          </w:p>
        </w:tc>
        <w:tc>
          <w:tcPr>
            <w:tcW w:type="dxa" w:w="1234"/>
          </w:tcPr>
          <w:p>
            <w:r>
              <w:rPr>
                <w:sz w:val="18"/>
              </w:rPr>
              <w:t>**0.7597**</w:t>
            </w:r>
          </w:p>
        </w:tc>
        <w:tc>
          <w:tcPr>
            <w:tcW w:type="dxa" w:w="1234"/>
          </w:tcPr>
          <w:p>
            <w:r>
              <w:rPr>
                <w:sz w:val="18"/>
              </w:rPr>
              <w:t>**0.7546**</w:t>
            </w:r>
          </w:p>
        </w:tc>
        <w:tc>
          <w:tcPr>
            <w:tcW w:type="dxa" w:w="1234"/>
          </w:tcPr>
          <w:p>
            <w:r>
              <w:rPr>
                <w:sz w:val="18"/>
              </w:rPr>
              <w:t>**0.7597**</w:t>
            </w:r>
          </w:p>
        </w:tc>
        <w:tc>
          <w:tcPr>
            <w:tcW w:type="dxa" w:w="1234"/>
          </w:tcPr>
          <w:p>
            <w:r>
              <w:rPr>
                <w:sz w:val="18"/>
              </w:rPr>
              <w:t>**0.7555**</w:t>
            </w:r>
          </w:p>
        </w:tc>
        <w:tc>
          <w:tcPr>
            <w:tcW w:type="dxa" w:w="1234"/>
          </w:tcPr>
          <w:p>
            <w:r>
              <w:rPr>
                <w:sz w:val="18"/>
              </w:rPr>
              <w:t>**0.8147**</w:t>
            </w:r>
          </w:p>
        </w:tc>
      </w:tr>
      <w:tr>
        <w:tc>
          <w:tcPr>
            <w:tcW w:type="dxa" w:w="1234"/>
          </w:tcPr>
          <w:p>
            <w:r>
              <w:rPr>
                <w:sz w:val="18"/>
              </w:rPr>
              <w:t>🥈 **2**</w:t>
            </w:r>
          </w:p>
        </w:tc>
        <w:tc>
          <w:tcPr>
            <w:tcW w:type="dxa" w:w="1234"/>
          </w:tcPr>
          <w:p>
            <w:r>
              <w:rPr>
                <w:sz w:val="18"/>
              </w:rPr>
              <w:t>**SVM**</w:t>
            </w:r>
          </w:p>
        </w:tc>
        <w:tc>
          <w:tcPr>
            <w:tcW w:type="dxa" w:w="1234"/>
          </w:tcPr>
          <w:p>
            <w:r>
              <w:rPr>
                <w:sz w:val="18"/>
              </w:rPr>
              <w:t>**0.7532**</w:t>
            </w:r>
          </w:p>
        </w:tc>
        <w:tc>
          <w:tcPr>
            <w:tcW w:type="dxa" w:w="1234"/>
          </w:tcPr>
          <w:p>
            <w:r>
              <w:rPr>
                <w:sz w:val="18"/>
              </w:rPr>
              <w:t>**0.7497**</w:t>
            </w:r>
          </w:p>
        </w:tc>
        <w:tc>
          <w:tcPr>
            <w:tcW w:type="dxa" w:w="1234"/>
          </w:tcPr>
          <w:p>
            <w:r>
              <w:rPr>
                <w:sz w:val="18"/>
              </w:rPr>
              <w:t>**0.7532**</w:t>
            </w:r>
          </w:p>
        </w:tc>
        <w:tc>
          <w:tcPr>
            <w:tcW w:type="dxa" w:w="1234"/>
          </w:tcPr>
          <w:p>
            <w:r>
              <w:rPr>
                <w:sz w:val="18"/>
              </w:rPr>
              <w:t>**0.7509**</w:t>
            </w:r>
          </w:p>
        </w:tc>
        <w:tc>
          <w:tcPr>
            <w:tcW w:type="dxa" w:w="1234"/>
          </w:tcPr>
          <w:p>
            <w:r>
              <w:rPr>
                <w:sz w:val="18"/>
              </w:rPr>
              <w:t>**0.7924**</w:t>
            </w:r>
          </w:p>
        </w:tc>
      </w:tr>
      <w:tr>
        <w:tc>
          <w:tcPr>
            <w:tcW w:type="dxa" w:w="1234"/>
          </w:tcPr>
          <w:p>
            <w:r>
              <w:rPr>
                <w:sz w:val="18"/>
              </w:rPr>
              <w:t>🥉 **3**</w:t>
            </w:r>
          </w:p>
        </w:tc>
        <w:tc>
          <w:tcPr>
            <w:tcW w:type="dxa" w:w="1234"/>
          </w:tcPr>
          <w:p>
            <w:r>
              <w:rPr>
                <w:sz w:val="18"/>
              </w:rPr>
              <w:t>**Gradient Boosting**</w:t>
            </w:r>
          </w:p>
        </w:tc>
        <w:tc>
          <w:tcPr>
            <w:tcW w:type="dxa" w:w="1234"/>
          </w:tcPr>
          <w:p>
            <w:r>
              <w:rPr>
                <w:sz w:val="18"/>
              </w:rPr>
              <w:t>**0.7532**</w:t>
            </w:r>
          </w:p>
        </w:tc>
        <w:tc>
          <w:tcPr>
            <w:tcW w:type="dxa" w:w="1234"/>
          </w:tcPr>
          <w:p>
            <w:r>
              <w:rPr>
                <w:sz w:val="18"/>
              </w:rPr>
              <w:t>**0.7483**</w:t>
            </w:r>
          </w:p>
        </w:tc>
        <w:tc>
          <w:tcPr>
            <w:tcW w:type="dxa" w:w="1234"/>
          </w:tcPr>
          <w:p>
            <w:r>
              <w:rPr>
                <w:sz w:val="18"/>
              </w:rPr>
              <w:t>**0.7532**</w:t>
            </w:r>
          </w:p>
        </w:tc>
        <w:tc>
          <w:tcPr>
            <w:tcW w:type="dxa" w:w="1234"/>
          </w:tcPr>
          <w:p>
            <w:r>
              <w:rPr>
                <w:sz w:val="18"/>
              </w:rPr>
              <w:t>**0.7496**</w:t>
            </w:r>
          </w:p>
        </w:tc>
        <w:tc>
          <w:tcPr>
            <w:tcW w:type="dxa" w:w="1234"/>
          </w:tcPr>
          <w:p>
            <w:r>
              <w:rPr>
                <w:sz w:val="18"/>
              </w:rPr>
              <w:t>**0.8389**</w:t>
            </w:r>
          </w:p>
        </w:tc>
      </w:tr>
      <w:tr>
        <w:tc>
          <w:tcPr>
            <w:tcW w:type="dxa" w:w="1234"/>
          </w:tcPr>
          <w:p>
            <w:r>
              <w:rPr>
                <w:sz w:val="18"/>
              </w:rPr>
              <w:t>4</w:t>
            </w:r>
          </w:p>
        </w:tc>
        <w:tc>
          <w:tcPr>
            <w:tcW w:type="dxa" w:w="1234"/>
          </w:tcPr>
          <w:p>
            <w:r>
              <w:rPr>
                <w:sz w:val="18"/>
              </w:rPr>
              <w:t>LightGBM</w:t>
            </w:r>
          </w:p>
        </w:tc>
        <w:tc>
          <w:tcPr>
            <w:tcW w:type="dxa" w:w="1234"/>
          </w:tcPr>
          <w:p>
            <w:r>
              <w:rPr>
                <w:sz w:val="18"/>
              </w:rPr>
              <w:t>0.7403</w:t>
            </w:r>
          </w:p>
        </w:tc>
        <w:tc>
          <w:tcPr>
            <w:tcW w:type="dxa" w:w="1234"/>
          </w:tcPr>
          <w:p>
            <w:r>
              <w:rPr>
                <w:sz w:val="18"/>
              </w:rPr>
              <w:t>0.7337</w:t>
            </w:r>
          </w:p>
        </w:tc>
        <w:tc>
          <w:tcPr>
            <w:tcW w:type="dxa" w:w="1234"/>
          </w:tcPr>
          <w:p>
            <w:r>
              <w:rPr>
                <w:sz w:val="18"/>
              </w:rPr>
              <w:t>0.7403</w:t>
            </w:r>
          </w:p>
        </w:tc>
        <w:tc>
          <w:tcPr>
            <w:tcW w:type="dxa" w:w="1234"/>
          </w:tcPr>
          <w:p>
            <w:r>
              <w:rPr>
                <w:sz w:val="18"/>
              </w:rPr>
              <w:t>0.7349</w:t>
            </w:r>
          </w:p>
        </w:tc>
        <w:tc>
          <w:tcPr>
            <w:tcW w:type="dxa" w:w="1234"/>
          </w:tcPr>
          <w:p>
            <w:r>
              <w:rPr>
                <w:sz w:val="18"/>
              </w:rPr>
              <w:t>0.8174</w:t>
            </w:r>
          </w:p>
        </w:tc>
      </w:tr>
      <w:tr>
        <w:tc>
          <w:tcPr>
            <w:tcW w:type="dxa" w:w="1234"/>
          </w:tcPr>
          <w:p>
            <w:r>
              <w:rPr>
                <w:sz w:val="18"/>
              </w:rPr>
              <w:t>5</w:t>
            </w:r>
          </w:p>
        </w:tc>
        <w:tc>
          <w:tcPr>
            <w:tcW w:type="dxa" w:w="1234"/>
          </w:tcPr>
          <w:p>
            <w:r>
              <w:rPr>
                <w:sz w:val="18"/>
              </w:rPr>
              <w:t>XGBoost</w:t>
            </w:r>
          </w:p>
        </w:tc>
        <w:tc>
          <w:tcPr>
            <w:tcW w:type="dxa" w:w="1234"/>
          </w:tcPr>
          <w:p>
            <w:r>
              <w:rPr>
                <w:sz w:val="18"/>
              </w:rPr>
              <w:t>0.7338</w:t>
            </w:r>
          </w:p>
        </w:tc>
        <w:tc>
          <w:tcPr>
            <w:tcW w:type="dxa" w:w="1234"/>
          </w:tcPr>
          <w:p>
            <w:r>
              <w:rPr>
                <w:sz w:val="18"/>
              </w:rPr>
              <w:t>0.7327</w:t>
            </w:r>
          </w:p>
        </w:tc>
        <w:tc>
          <w:tcPr>
            <w:tcW w:type="dxa" w:w="1234"/>
          </w:tcPr>
          <w:p>
            <w:r>
              <w:rPr>
                <w:sz w:val="18"/>
              </w:rPr>
              <w:t>0.7338</w:t>
            </w:r>
          </w:p>
        </w:tc>
        <w:tc>
          <w:tcPr>
            <w:tcW w:type="dxa" w:w="1234"/>
          </w:tcPr>
          <w:p>
            <w:r>
              <w:rPr>
                <w:sz w:val="18"/>
              </w:rPr>
              <w:t>0.7332</w:t>
            </w:r>
          </w:p>
        </w:tc>
        <w:tc>
          <w:tcPr>
            <w:tcW w:type="dxa" w:w="1234"/>
          </w:tcPr>
          <w:p>
            <w:r>
              <w:rPr>
                <w:sz w:val="18"/>
              </w:rPr>
              <w:t>0.8052</w:t>
            </w:r>
          </w:p>
        </w:tc>
      </w:tr>
      <w:tr>
        <w:tc>
          <w:tcPr>
            <w:tcW w:type="dxa" w:w="1234"/>
          </w:tcPr>
          <w:p>
            <w:r>
              <w:rPr>
                <w:sz w:val="18"/>
              </w:rPr>
              <w:t>6</w:t>
            </w:r>
          </w:p>
        </w:tc>
        <w:tc>
          <w:tcPr>
            <w:tcW w:type="dxa" w:w="1234"/>
          </w:tcPr>
          <w:p>
            <w:r>
              <w:rPr>
                <w:sz w:val="18"/>
              </w:rPr>
              <w:t>Decision Tree</w:t>
            </w:r>
          </w:p>
        </w:tc>
        <w:tc>
          <w:tcPr>
            <w:tcW w:type="dxa" w:w="1234"/>
          </w:tcPr>
          <w:p>
            <w:r>
              <w:rPr>
                <w:sz w:val="18"/>
              </w:rPr>
              <w:t>0.7208</w:t>
            </w:r>
          </w:p>
        </w:tc>
        <w:tc>
          <w:tcPr>
            <w:tcW w:type="dxa" w:w="1234"/>
          </w:tcPr>
          <w:p>
            <w:r>
              <w:rPr>
                <w:sz w:val="18"/>
              </w:rPr>
              <w:t>0.7108</w:t>
            </w:r>
          </w:p>
        </w:tc>
        <w:tc>
          <w:tcPr>
            <w:tcW w:type="dxa" w:w="1234"/>
          </w:tcPr>
          <w:p>
            <w:r>
              <w:rPr>
                <w:sz w:val="18"/>
              </w:rPr>
              <w:t>0.7208</w:t>
            </w:r>
          </w:p>
        </w:tc>
        <w:tc>
          <w:tcPr>
            <w:tcW w:type="dxa" w:w="1234"/>
          </w:tcPr>
          <w:p>
            <w:r>
              <w:rPr>
                <w:sz w:val="18"/>
              </w:rPr>
              <w:t>0.7102</w:t>
            </w:r>
          </w:p>
        </w:tc>
        <w:tc>
          <w:tcPr>
            <w:tcW w:type="dxa" w:w="1234"/>
          </w:tcPr>
          <w:p>
            <w:r>
              <w:rPr>
                <w:sz w:val="18"/>
              </w:rPr>
              <w:t>0.6657</w:t>
            </w:r>
          </w:p>
        </w:tc>
      </w:tr>
      <w:tr>
        <w:tc>
          <w:tcPr>
            <w:tcW w:type="dxa" w:w="1234"/>
          </w:tcPr>
          <w:p>
            <w:r>
              <w:rPr>
                <w:sz w:val="18"/>
              </w:rPr>
              <w:t>7</w:t>
            </w:r>
          </w:p>
        </w:tc>
        <w:tc>
          <w:tcPr>
            <w:tcW w:type="dxa" w:w="1234"/>
          </w:tcPr>
          <w:p>
            <w:r>
              <w:rPr>
                <w:sz w:val="18"/>
              </w:rPr>
              <w:t>Logistic Regression</w:t>
            </w:r>
          </w:p>
        </w:tc>
        <w:tc>
          <w:tcPr>
            <w:tcW w:type="dxa" w:w="1234"/>
          </w:tcPr>
          <w:p>
            <w:r>
              <w:rPr>
                <w:sz w:val="18"/>
              </w:rPr>
              <w:t>0.7143</w:t>
            </w:r>
          </w:p>
        </w:tc>
        <w:tc>
          <w:tcPr>
            <w:tcW w:type="dxa" w:w="1234"/>
          </w:tcPr>
          <w:p>
            <w:r>
              <w:rPr>
                <w:sz w:val="18"/>
              </w:rPr>
              <w:t>0.7065</w:t>
            </w:r>
          </w:p>
        </w:tc>
        <w:tc>
          <w:tcPr>
            <w:tcW w:type="dxa" w:w="1234"/>
          </w:tcPr>
          <w:p>
            <w:r>
              <w:rPr>
                <w:sz w:val="18"/>
              </w:rPr>
              <w:t>0.7143</w:t>
            </w:r>
          </w:p>
        </w:tc>
        <w:tc>
          <w:tcPr>
            <w:tcW w:type="dxa" w:w="1234"/>
          </w:tcPr>
          <w:p>
            <w:r>
              <w:rPr>
                <w:sz w:val="18"/>
              </w:rPr>
              <w:t>0.7084</w:t>
            </w:r>
          </w:p>
        </w:tc>
        <w:tc>
          <w:tcPr>
            <w:tcW w:type="dxa" w:w="1234"/>
          </w:tcPr>
          <w:p>
            <w:r>
              <w:rPr>
                <w:sz w:val="18"/>
              </w:rPr>
              <w:t>0.8230</w:t>
            </w:r>
          </w:p>
        </w:tc>
      </w:tr>
      <w:tr>
        <w:tc>
          <w:tcPr>
            <w:tcW w:type="dxa" w:w="1234"/>
          </w:tcPr>
          <w:p>
            <w:r>
              <w:rPr>
                <w:sz w:val="18"/>
              </w:rPr>
              <w:t>8</w:t>
            </w:r>
          </w:p>
        </w:tc>
        <w:tc>
          <w:tcPr>
            <w:tcW w:type="dxa" w:w="1234"/>
          </w:tcPr>
          <w:p>
            <w:r>
              <w:rPr>
                <w:sz w:val="18"/>
              </w:rPr>
              <w:t>Naive Bayes</w:t>
            </w:r>
          </w:p>
        </w:tc>
        <w:tc>
          <w:tcPr>
            <w:tcW w:type="dxa" w:w="1234"/>
          </w:tcPr>
          <w:p>
            <w:r>
              <w:rPr>
                <w:sz w:val="18"/>
              </w:rPr>
              <w:t>0.7078</w:t>
            </w:r>
          </w:p>
        </w:tc>
        <w:tc>
          <w:tcPr>
            <w:tcW w:type="dxa" w:w="1234"/>
          </w:tcPr>
          <w:p>
            <w:r>
              <w:rPr>
                <w:sz w:val="18"/>
              </w:rPr>
              <w:t>0.7179</w:t>
            </w:r>
          </w:p>
        </w:tc>
        <w:tc>
          <w:tcPr>
            <w:tcW w:type="dxa" w:w="1234"/>
          </w:tcPr>
          <w:p>
            <w:r>
              <w:rPr>
                <w:sz w:val="18"/>
              </w:rPr>
              <w:t>0.7078</w:t>
            </w:r>
          </w:p>
        </w:tc>
        <w:tc>
          <w:tcPr>
            <w:tcW w:type="dxa" w:w="1234"/>
          </w:tcPr>
          <w:p>
            <w:r>
              <w:rPr>
                <w:sz w:val="18"/>
              </w:rPr>
              <w:t>0.7114</w:t>
            </w:r>
          </w:p>
        </w:tc>
        <w:tc>
          <w:tcPr>
            <w:tcW w:type="dxa" w:w="1234"/>
          </w:tcPr>
          <w:p>
            <w:r>
              <w:rPr>
                <w:sz w:val="18"/>
              </w:rPr>
              <w:t>0.7728</w:t>
            </w:r>
          </w:p>
        </w:tc>
      </w:tr>
      <w:tr>
        <w:tc>
          <w:tcPr>
            <w:tcW w:type="dxa" w:w="1234"/>
          </w:tcPr>
          <w:p>
            <w:r>
              <w:rPr>
                <w:sz w:val="18"/>
              </w:rPr>
              <w:t>9</w:t>
            </w:r>
          </w:p>
        </w:tc>
        <w:tc>
          <w:tcPr>
            <w:tcW w:type="dxa" w:w="1234"/>
          </w:tcPr>
          <w:p>
            <w:r>
              <w:rPr>
                <w:sz w:val="18"/>
              </w:rPr>
              <w:t>KNN</w:t>
            </w:r>
          </w:p>
        </w:tc>
        <w:tc>
          <w:tcPr>
            <w:tcW w:type="dxa" w:w="1234"/>
          </w:tcPr>
          <w:p>
            <w:r>
              <w:rPr>
                <w:sz w:val="18"/>
              </w:rPr>
              <w:t>0.7013</w:t>
            </w:r>
          </w:p>
        </w:tc>
        <w:tc>
          <w:tcPr>
            <w:tcW w:type="dxa" w:w="1234"/>
          </w:tcPr>
          <w:p>
            <w:r>
              <w:rPr>
                <w:sz w:val="18"/>
              </w:rPr>
              <w:t>0.6946</w:t>
            </w:r>
          </w:p>
        </w:tc>
        <w:tc>
          <w:tcPr>
            <w:tcW w:type="dxa" w:w="1234"/>
          </w:tcPr>
          <w:p>
            <w:r>
              <w:rPr>
                <w:sz w:val="18"/>
              </w:rPr>
              <w:t>0.7013</w:t>
            </w:r>
          </w:p>
        </w:tc>
        <w:tc>
          <w:tcPr>
            <w:tcW w:type="dxa" w:w="1234"/>
          </w:tcPr>
          <w:p>
            <w:r>
              <w:rPr>
                <w:sz w:val="18"/>
              </w:rPr>
              <w:t>0.6969</w:t>
            </w:r>
          </w:p>
        </w:tc>
        <w:tc>
          <w:tcPr>
            <w:tcW w:type="dxa" w:w="1234"/>
          </w:tcPr>
          <w:p>
            <w:r>
              <w:rPr>
                <w:sz w:val="18"/>
              </w:rPr>
              <w:t>0.7405</w:t>
            </w:r>
          </w:p>
        </w:tc>
      </w:tr>
    </w:tbl>
    <w:p/>
    <w:p>
      <w:r>
        <w:rPr>
          <w:rFonts w:ascii="Calibri" w:hAnsi="Calibri"/>
          <w:b/>
          <w:sz w:val="22"/>
        </w:rPr>
        <w:t>Performance Highlights:</w:t>
      </w:r>
    </w:p>
    <w:p>
      <w:pPr>
        <w:spacing w:after="120"/>
        <w:ind w:left="360" w:hanging="360"/>
      </w:pPr>
      <w:r>
        <w:rPr>
          <w:rFonts w:ascii="Calibri" w:hAnsi="Calibri"/>
          <w:sz w:val="22"/>
        </w:rPr>
        <w:t xml:space="preserve">1. </w:t>
      </w:r>
      <w:r>
        <w:rPr>
          <w:rFonts w:ascii="Calibri" w:hAnsi="Calibri"/>
          <w:b/>
          <w:sz w:val="22"/>
        </w:rPr>
        <w:t>Winner: Random Forest</w:t>
      </w:r>
    </w:p>
    <w:p>
      <w:pPr>
        <w:pStyle w:val="ListBullet"/>
      </w:pPr>
      <w:r>
        <w:rPr>
          <w:rFonts w:ascii="Calibri" w:hAnsi="Calibri"/>
          <w:sz w:val="22"/>
        </w:rPr>
        <w:t>Achieved highest overall accuracy (75.97%)</w:t>
      </w:r>
    </w:p>
    <w:p>
      <w:pPr>
        <w:pStyle w:val="ListBullet"/>
      </w:pPr>
      <w:r>
        <w:rPr>
          <w:rFonts w:ascii="Calibri" w:hAnsi="Calibri"/>
          <w:sz w:val="22"/>
        </w:rPr>
        <w:t>Balanced performance across all metrics</w:t>
      </w:r>
    </w:p>
    <w:p>
      <w:pPr>
        <w:pStyle w:val="ListBullet"/>
      </w:pPr>
      <w:r>
        <w:rPr>
          <w:rFonts w:ascii="Calibri" w:hAnsi="Calibri"/>
          <w:sz w:val="22"/>
        </w:rPr>
        <w:t>Robust to overfitting through ensemble averaging</w:t>
      </w:r>
    </w:p>
    <w:p>
      <w:pPr>
        <w:pStyle w:val="ListBullet"/>
      </w:pPr>
      <w:r>
        <w:rPr>
          <w:rFonts w:ascii="Calibri" w:hAnsi="Calibri"/>
          <w:sz w:val="22"/>
        </w:rPr>
        <w:t>Second-best ROC-AUC (0.8147)</w:t>
      </w:r>
    </w:p>
    <w:p>
      <w:pPr>
        <w:spacing w:after="120"/>
        <w:ind w:left="360" w:hanging="360"/>
      </w:pPr>
      <w:r>
        <w:rPr>
          <w:rFonts w:ascii="Calibri" w:hAnsi="Calibri"/>
          <w:sz w:val="22"/>
        </w:rPr>
        <w:t xml:space="preserve">2. </w:t>
      </w:r>
      <w:r>
        <w:rPr>
          <w:rFonts w:ascii="Calibri" w:hAnsi="Calibri"/>
          <w:b/>
          <w:sz w:val="22"/>
        </w:rPr>
        <w:t>Runner-up: Support Vector Machine</w:t>
      </w:r>
    </w:p>
    <w:p>
      <w:pPr>
        <w:pStyle w:val="ListBullet"/>
      </w:pPr>
      <w:r>
        <w:rPr>
          <w:rFonts w:ascii="Calibri" w:hAnsi="Calibri"/>
          <w:sz w:val="22"/>
        </w:rPr>
        <w:t>Strong accuracy (75.32%), tied with Gradient Boosting</w:t>
      </w:r>
    </w:p>
    <w:p>
      <w:pPr>
        <w:pStyle w:val="ListBullet"/>
      </w:pPr>
      <w:r>
        <w:rPr>
          <w:rFonts w:ascii="Calibri" w:hAnsi="Calibri"/>
          <w:sz w:val="22"/>
        </w:rPr>
        <w:t>Excellent precision-recall balance</w:t>
      </w:r>
    </w:p>
    <w:p>
      <w:pPr>
        <w:pStyle w:val="ListBullet"/>
      </w:pPr>
      <w:r>
        <w:rPr>
          <w:rFonts w:ascii="Calibri" w:hAnsi="Calibri"/>
          <w:sz w:val="22"/>
        </w:rPr>
        <w:t>Effective in high-dimensional space</w:t>
      </w:r>
    </w:p>
    <w:p>
      <w:pPr>
        <w:spacing w:after="120"/>
        <w:ind w:left="360" w:hanging="360"/>
      </w:pPr>
      <w:r>
        <w:rPr>
          <w:rFonts w:ascii="Calibri" w:hAnsi="Calibri"/>
          <w:sz w:val="22"/>
        </w:rPr>
        <w:t xml:space="preserve">3. </w:t>
      </w:r>
      <w:r>
        <w:rPr>
          <w:rFonts w:ascii="Calibri" w:hAnsi="Calibri"/>
          <w:b/>
          <w:sz w:val="22"/>
        </w:rPr>
        <w:t>Best ROC-AUC: Gradient Boosting</w:t>
      </w:r>
    </w:p>
    <w:p>
      <w:pPr>
        <w:pStyle w:val="ListBullet"/>
      </w:pPr>
      <w:r>
        <w:rPr>
          <w:rFonts w:ascii="Calibri" w:hAnsi="Calibri"/>
          <w:sz w:val="22"/>
        </w:rPr>
        <w:t>Highest ROC-AUC score (0.8389)</w:t>
      </w:r>
    </w:p>
    <w:p>
      <w:pPr>
        <w:pStyle w:val="ListBullet"/>
      </w:pPr>
      <w:r>
        <w:rPr>
          <w:rFonts w:ascii="Calibri" w:hAnsi="Calibri"/>
          <w:sz w:val="22"/>
        </w:rPr>
        <w:t>Indicates superior class discrimination capability</w:t>
      </w:r>
    </w:p>
    <w:p>
      <w:pPr>
        <w:pStyle w:val="ListBullet"/>
      </w:pPr>
      <w:r>
        <w:rPr>
          <w:rFonts w:ascii="Calibri" w:hAnsi="Calibri"/>
          <w:sz w:val="22"/>
        </w:rPr>
        <w:t>Slightly lower accuracy than Random Forest</w:t>
      </w:r>
    </w:p>
    <w:p>
      <w:pPr>
        <w:pStyle w:val="ListBullet"/>
      </w:pPr>
      <w:r>
        <w:rPr>
          <w:rFonts w:ascii="Calibri" w:hAnsi="Calibri"/>
          <w:sz w:val="22"/>
        </w:rPr>
        <w:t>Tied for second place in overall accuracy</w:t>
      </w:r>
    </w:p>
    <w:p>
      <w:pPr>
        <w:spacing w:after="120"/>
        <w:ind w:left="360" w:hanging="360"/>
      </w:pPr>
      <w:r>
        <w:rPr>
          <w:rFonts w:ascii="Calibri" w:hAnsi="Calibri"/>
          <w:sz w:val="22"/>
        </w:rPr>
        <w:t xml:space="preserve">4. </w:t>
      </w:r>
      <w:r>
        <w:rPr>
          <w:rFonts w:ascii="Calibri" w:hAnsi="Calibri"/>
          <w:b/>
          <w:sz w:val="22"/>
        </w:rPr>
        <w:t>Strong Performers</w:t>
      </w:r>
    </w:p>
    <w:p>
      <w:pPr>
        <w:pStyle w:val="ListBullet"/>
      </w:pPr>
      <w:r>
        <w:rPr>
          <w:rFonts w:ascii="Calibri" w:hAnsi="Calibri"/>
          <w:sz w:val="22"/>
        </w:rPr>
        <w:t>LightGBM (74.03%): Fast training, good performance</w:t>
      </w:r>
    </w:p>
    <w:p>
      <w:pPr>
        <w:pStyle w:val="ListBullet"/>
      </w:pPr>
      <w:r>
        <w:rPr>
          <w:rFonts w:ascii="Calibri" w:hAnsi="Calibri"/>
          <w:sz w:val="22"/>
        </w:rPr>
        <w:t>XGBoost (73.38%): Solid performance, industry standard</w:t>
      </w:r>
    </w:p>
    <w:p>
      <w:pPr>
        <w:pStyle w:val="ListBullet"/>
      </w:pPr>
      <w:r>
        <w:rPr>
          <w:rFonts w:ascii="Calibri" w:hAnsi="Calibri"/>
          <w:sz w:val="22"/>
        </w:rPr>
        <w:t>All top 5 models exceed 73% accuracy threshold</w:t>
      </w:r>
    </w:p>
    <w:p>
      <w:pPr>
        <w:spacing w:after="120"/>
        <w:ind w:left="360" w:hanging="360"/>
      </w:pPr>
      <w:r>
        <w:rPr>
          <w:rFonts w:ascii="Calibri" w:hAnsi="Calibri"/>
          <w:sz w:val="22"/>
        </w:rPr>
        <w:t xml:space="preserve">5. </w:t>
      </w:r>
      <w:r>
        <w:rPr>
          <w:rFonts w:ascii="Calibri" w:hAnsi="Calibri"/>
          <w:b/>
          <w:sz w:val="22"/>
        </w:rPr>
        <w:t>Underperformers</w:t>
      </w:r>
    </w:p>
    <w:p>
      <w:pPr>
        <w:pStyle w:val="ListBullet"/>
      </w:pPr>
      <w:r>
        <w:rPr>
          <w:rFonts w:ascii="Calibri" w:hAnsi="Calibri"/>
          <w:sz w:val="22"/>
        </w:rPr>
        <w:t>Decision Tree (72.08%): Prone to overfitting despite pruning</w:t>
      </w:r>
    </w:p>
    <w:p>
      <w:pPr>
        <w:pStyle w:val="ListBullet"/>
      </w:pPr>
      <w:r>
        <w:rPr>
          <w:rFonts w:ascii="Calibri" w:hAnsi="Calibri"/>
          <w:sz w:val="22"/>
        </w:rPr>
        <w:t>Logistic Regression (71.43%): Limited by linear assumption</w:t>
      </w:r>
    </w:p>
    <w:p>
      <w:pPr>
        <w:pStyle w:val="ListBullet"/>
      </w:pPr>
      <w:r>
        <w:rPr>
          <w:rFonts w:ascii="Calibri" w:hAnsi="Calibri"/>
          <w:sz w:val="22"/>
        </w:rPr>
        <w:t>Naive Bayes (70.78%): Strong independence assumptions violated</w:t>
      </w:r>
    </w:p>
    <w:p>
      <w:pPr>
        <w:pStyle w:val="ListBullet"/>
      </w:pPr>
      <w:r>
        <w:rPr>
          <w:rFonts w:ascii="Calibri" w:hAnsi="Calibri"/>
          <w:sz w:val="22"/>
        </w:rPr>
        <w:t>KNN (70.13%): Sensitive to feature scaling and curse of dimensionality</w:t>
      </w:r>
    </w:p>
    <w:p>
      <w:pPr>
        <w:pStyle w:val="Heading3"/>
      </w:pPr>
      <w:r>
        <w:rPr>
          <w:rFonts w:ascii="Calibri" w:hAnsi="Calibri"/>
          <w:b/>
          <w:sz w:val="24"/>
        </w:rPr>
        <w:t>4.3.3 Detailed Performance Analysis: Random Forest (Best Model)</w:t>
      </w:r>
    </w:p>
    <w:p>
      <w:pPr>
        <w:spacing w:line="276" w:lineRule="auto" w:after="120"/>
      </w:pPr>
      <w:r>
        <w:rPr>
          <w:rFonts w:ascii="Calibri" w:hAnsi="Calibri"/>
          <w:sz w:val="22"/>
        </w:rPr>
        <w:t>As the top-performing model, Random Forest merits detailed examination:</w:t>
      </w:r>
    </w:p>
    <w:p>
      <w:r>
        <w:rPr>
          <w:rFonts w:ascii="Calibri" w:hAnsi="Calibri"/>
          <w:b/>
          <w:sz w:val="22"/>
        </w:rPr>
        <w:t>Table 4.6: Random Forest Confusion Matrix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Predicted Negative</w:t>
            </w:r>
          </w:p>
        </w:tc>
        <w:tc>
          <w:tcPr>
            <w:tcW w:type="dxa" w:w="2880"/>
          </w:tcPr>
          <w:p>
            <w:r>
              <w:rPr>
                <w:b/>
                <w:sz w:val="20"/>
              </w:rPr>
              <w:t>Predicted Positive</w:t>
            </w:r>
          </w:p>
        </w:tc>
      </w:tr>
      <w:tr>
        <w:tc>
          <w:tcPr>
            <w:tcW w:type="dxa" w:w="2880"/>
          </w:tcPr>
          <w:p>
            <w:r>
              <w:rPr>
                <w:sz w:val="18"/>
              </w:rPr>
              <w:t>**Actual Negative (0)**</w:t>
            </w:r>
          </w:p>
        </w:tc>
        <w:tc>
          <w:tcPr>
            <w:tcW w:type="dxa" w:w="2880"/>
          </w:tcPr>
          <w:p>
            <w:r>
              <w:rPr>
                <w:sz w:val="18"/>
              </w:rPr>
              <w:t>85</w:t>
            </w:r>
          </w:p>
        </w:tc>
        <w:tc>
          <w:tcPr>
            <w:tcW w:type="dxa" w:w="2880"/>
          </w:tcPr>
          <w:p>
            <w:r>
              <w:rPr>
                <w:sz w:val="18"/>
              </w:rPr>
              <w:t>15</w:t>
            </w:r>
          </w:p>
        </w:tc>
      </w:tr>
      <w:tr>
        <w:tc>
          <w:tcPr>
            <w:tcW w:type="dxa" w:w="2880"/>
          </w:tcPr>
          <w:p>
            <w:r>
              <w:rPr>
                <w:sz w:val="18"/>
              </w:rPr>
              <w:t>**Actual Positive (1)**</w:t>
            </w:r>
          </w:p>
        </w:tc>
        <w:tc>
          <w:tcPr>
            <w:tcW w:type="dxa" w:w="2880"/>
          </w:tcPr>
          <w:p>
            <w:r>
              <w:rPr>
                <w:sz w:val="18"/>
              </w:rPr>
              <w:t>22</w:t>
            </w:r>
          </w:p>
        </w:tc>
        <w:tc>
          <w:tcPr>
            <w:tcW w:type="dxa" w:w="2880"/>
          </w:tcPr>
          <w:p>
            <w:r>
              <w:rPr>
                <w:sz w:val="18"/>
              </w:rPr>
              <w:t>32</w:t>
            </w:r>
          </w:p>
        </w:tc>
      </w:tr>
    </w:tbl>
    <w:p/>
    <w:p>
      <w:r>
        <w:rPr>
          <w:rFonts w:ascii="Calibri" w:hAnsi="Calibri"/>
          <w:b/>
          <w:sz w:val="22"/>
        </w:rPr>
        <w:t>Derived Metrics:</w:t>
      </w:r>
    </w:p>
    <w:p>
      <w:pPr>
        <w:pStyle w:val="ListBullet"/>
      </w:pPr>
      <w:r>
        <w:rPr>
          <w:rFonts w:ascii="Calibri" w:hAnsi="Calibri"/>
          <w:b/>
          <w:sz w:val="22"/>
        </w:rPr>
        <w:t>True Positives (TP)</w:t>
      </w:r>
      <w:r>
        <w:rPr>
          <w:rFonts w:ascii="Calibri" w:hAnsi="Calibri"/>
          <w:sz w:val="22"/>
        </w:rPr>
        <w:t>: 32 - Correctly identified diabetes cases</w:t>
      </w:r>
    </w:p>
    <w:p>
      <w:pPr>
        <w:pStyle w:val="ListBullet"/>
      </w:pPr>
      <w:r>
        <w:rPr>
          <w:rFonts w:ascii="Calibri" w:hAnsi="Calibri"/>
          <w:b/>
          <w:sz w:val="22"/>
        </w:rPr>
        <w:t>True Negatives (TN)</w:t>
      </w:r>
      <w:r>
        <w:rPr>
          <w:rFonts w:ascii="Calibri" w:hAnsi="Calibri"/>
          <w:sz w:val="22"/>
        </w:rPr>
        <w:t>: 85 - Correctly identified non-diabetes cases</w:t>
      </w:r>
    </w:p>
    <w:p>
      <w:pPr>
        <w:pStyle w:val="ListBullet"/>
      </w:pPr>
      <w:r>
        <w:rPr>
          <w:rFonts w:ascii="Calibri" w:hAnsi="Calibri"/>
          <w:b/>
          <w:sz w:val="22"/>
        </w:rPr>
        <w:t>False Positives (FP)</w:t>
      </w:r>
      <w:r>
        <w:rPr>
          <w:rFonts w:ascii="Calibri" w:hAnsi="Calibri"/>
          <w:sz w:val="22"/>
        </w:rPr>
        <w:t>: 15 - Healthy individuals incorrectly flagged as diabetic</w:t>
      </w:r>
    </w:p>
    <w:p>
      <w:pPr>
        <w:pStyle w:val="ListBullet"/>
      </w:pPr>
      <w:r>
        <w:rPr>
          <w:rFonts w:ascii="Calibri" w:hAnsi="Calibri"/>
          <w:b/>
          <w:sz w:val="22"/>
        </w:rPr>
        <w:t>False Negatives (FN)</w:t>
      </w:r>
      <w:r>
        <w:rPr>
          <w:rFonts w:ascii="Calibri" w:hAnsi="Calibri"/>
          <w:sz w:val="22"/>
        </w:rPr>
        <w:t>: 22 - Diabetic individuals missed by the model</w:t>
      </w:r>
    </w:p>
    <w:p>
      <w:r>
        <w:rPr>
          <w:rFonts w:ascii="Calibri" w:hAnsi="Calibri"/>
          <w:b/>
          <w:sz w:val="22"/>
        </w:rPr>
        <w:t>Class-wise Performance:</w:t>
      </w:r>
    </w:p>
    <w:p>
      <w:r>
        <w:rPr>
          <w:rFonts w:ascii="Calibri" w:hAnsi="Calibri"/>
          <w:b/>
          <w:sz w:val="22"/>
        </w:rPr>
        <w:t>Table 4.7: Random Forest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Class</w:t>
            </w:r>
          </w:p>
        </w:tc>
        <w:tc>
          <w:tcPr>
            <w:tcW w:type="dxa" w:w="1728"/>
          </w:tcPr>
          <w:p>
            <w:r>
              <w:rPr>
                <w:b/>
                <w:sz w:val="20"/>
              </w:rPr>
              <w:t>Precision</w:t>
            </w:r>
          </w:p>
        </w:tc>
        <w:tc>
          <w:tcPr>
            <w:tcW w:type="dxa" w:w="1728"/>
          </w:tcPr>
          <w:p>
            <w:r>
              <w:rPr>
                <w:b/>
                <w:sz w:val="20"/>
              </w:rPr>
              <w:t>Recall</w:t>
            </w:r>
          </w:p>
        </w:tc>
        <w:tc>
          <w:tcPr>
            <w:tcW w:type="dxa" w:w="1728"/>
          </w:tcPr>
          <w:p>
            <w:r>
              <w:rPr>
                <w:b/>
                <w:sz w:val="20"/>
              </w:rPr>
              <w:t>F1-Score</w:t>
            </w:r>
          </w:p>
        </w:tc>
        <w:tc>
          <w:tcPr>
            <w:tcW w:type="dxa" w:w="1728"/>
          </w:tcPr>
          <w:p>
            <w:r>
              <w:rPr>
                <w:b/>
                <w:sz w:val="20"/>
              </w:rPr>
              <w:t>Support</w:t>
            </w:r>
          </w:p>
        </w:tc>
      </w:tr>
      <w:tr>
        <w:tc>
          <w:tcPr>
            <w:tcW w:type="dxa" w:w="1728"/>
          </w:tcPr>
          <w:p>
            <w:r>
              <w:rPr>
                <w:sz w:val="18"/>
              </w:rPr>
              <w:t>No Diabetes (0)</w:t>
            </w:r>
          </w:p>
        </w:tc>
        <w:tc>
          <w:tcPr>
            <w:tcW w:type="dxa" w:w="1728"/>
          </w:tcPr>
          <w:p>
            <w:r>
              <w:rPr>
                <w:sz w:val="18"/>
              </w:rPr>
              <w:t>0.79</w:t>
            </w:r>
          </w:p>
        </w:tc>
        <w:tc>
          <w:tcPr>
            <w:tcW w:type="dxa" w:w="1728"/>
          </w:tcPr>
          <w:p>
            <w:r>
              <w:rPr>
                <w:sz w:val="18"/>
              </w:rPr>
              <w:t>0.85</w:t>
            </w:r>
          </w:p>
        </w:tc>
        <w:tc>
          <w:tcPr>
            <w:tcW w:type="dxa" w:w="1728"/>
          </w:tcPr>
          <w:p>
            <w:r>
              <w:rPr>
                <w:sz w:val="18"/>
              </w:rPr>
              <w:t>0.82</w:t>
            </w:r>
          </w:p>
        </w:tc>
        <w:tc>
          <w:tcPr>
            <w:tcW w:type="dxa" w:w="1728"/>
          </w:tcPr>
          <w:p>
            <w:r>
              <w:rPr>
                <w:sz w:val="18"/>
              </w:rPr>
              <w:t>100</w:t>
            </w:r>
          </w:p>
        </w:tc>
      </w:tr>
      <w:tr>
        <w:tc>
          <w:tcPr>
            <w:tcW w:type="dxa" w:w="1728"/>
          </w:tcPr>
          <w:p>
            <w:r>
              <w:rPr>
                <w:sz w:val="18"/>
              </w:rPr>
              <w:t>Diabetes (1)</w:t>
            </w:r>
          </w:p>
        </w:tc>
        <w:tc>
          <w:tcPr>
            <w:tcW w:type="dxa" w:w="1728"/>
          </w:tcPr>
          <w:p>
            <w:r>
              <w:rPr>
                <w:sz w:val="18"/>
              </w:rPr>
              <w:t>0.68</w:t>
            </w:r>
          </w:p>
        </w:tc>
        <w:tc>
          <w:tcPr>
            <w:tcW w:type="dxa" w:w="1728"/>
          </w:tcPr>
          <w:p>
            <w:r>
              <w:rPr>
                <w:sz w:val="18"/>
              </w:rPr>
              <w:t>0.59</w:t>
            </w:r>
          </w:p>
        </w:tc>
        <w:tc>
          <w:tcPr>
            <w:tcW w:type="dxa" w:w="1728"/>
          </w:tcPr>
          <w:p>
            <w:r>
              <w:rPr>
                <w:sz w:val="18"/>
              </w:rPr>
              <w:t>0.63</w:t>
            </w:r>
          </w:p>
        </w:tc>
        <w:tc>
          <w:tcPr>
            <w:tcW w:type="dxa" w:w="1728"/>
          </w:tcPr>
          <w:p>
            <w:r>
              <w:rPr>
                <w:sz w:val="18"/>
              </w:rPr>
              <w:t>54</w:t>
            </w:r>
          </w:p>
        </w:tc>
      </w:tr>
      <w:tr>
        <w:tc>
          <w:tcPr>
            <w:tcW w:type="dxa" w:w="1728"/>
          </w:tcPr>
          <w:p>
            <w:r>
              <w:rPr>
                <w:sz w:val="18"/>
              </w:rPr>
              <w:t>**Macro Average**</w:t>
            </w:r>
          </w:p>
        </w:tc>
        <w:tc>
          <w:tcPr>
            <w:tcW w:type="dxa" w:w="1728"/>
          </w:tcPr>
          <w:p>
            <w:r>
              <w:rPr>
                <w:sz w:val="18"/>
              </w:rPr>
              <w:t>0.74</w:t>
            </w:r>
          </w:p>
        </w:tc>
        <w:tc>
          <w:tcPr>
            <w:tcW w:type="dxa" w:w="1728"/>
          </w:tcPr>
          <w:p>
            <w:r>
              <w:rPr>
                <w:sz w:val="18"/>
              </w:rPr>
              <w:t>0.72</w:t>
            </w:r>
          </w:p>
        </w:tc>
        <w:tc>
          <w:tcPr>
            <w:tcW w:type="dxa" w:w="1728"/>
          </w:tcPr>
          <w:p>
            <w:r>
              <w:rPr>
                <w:sz w:val="18"/>
              </w:rPr>
              <w:t>0.73</w:t>
            </w:r>
          </w:p>
        </w:tc>
        <w:tc>
          <w:tcPr>
            <w:tcW w:type="dxa" w:w="1728"/>
          </w:tcPr>
          <w:p>
            <w:r>
              <w:rPr>
                <w:sz w:val="18"/>
              </w:rPr>
              <w:t>154</w:t>
            </w:r>
          </w:p>
        </w:tc>
      </w:tr>
      <w:tr>
        <w:tc>
          <w:tcPr>
            <w:tcW w:type="dxa" w:w="1728"/>
          </w:tcPr>
          <w:p>
            <w:r>
              <w:rPr>
                <w:sz w:val="18"/>
              </w:rPr>
              <w:t>**Weighted Average**</w:t>
            </w:r>
          </w:p>
        </w:tc>
        <w:tc>
          <w:tcPr>
            <w:tcW w:type="dxa" w:w="1728"/>
          </w:tcPr>
          <w:p>
            <w:r>
              <w:rPr>
                <w:sz w:val="18"/>
              </w:rPr>
              <w:t>0.75</w:t>
            </w:r>
          </w:p>
        </w:tc>
        <w:tc>
          <w:tcPr>
            <w:tcW w:type="dxa" w:w="1728"/>
          </w:tcPr>
          <w:p>
            <w:r>
              <w:rPr>
                <w:sz w:val="18"/>
              </w:rPr>
              <w:t>0.76</w:t>
            </w:r>
          </w:p>
        </w:tc>
        <w:tc>
          <w:tcPr>
            <w:tcW w:type="dxa" w:w="1728"/>
          </w:tcPr>
          <w:p>
            <w:r>
              <w:rPr>
                <w:sz w:val="18"/>
              </w:rPr>
              <w:t>0.76</w:t>
            </w:r>
          </w:p>
        </w:tc>
        <w:tc>
          <w:tcPr>
            <w:tcW w:type="dxa" w:w="1728"/>
          </w:tcPr>
          <w:p>
            <w:r>
              <w:rPr>
                <w:sz w:val="18"/>
              </w:rPr>
              <w:t>154</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Class 0 (No Diabetes)</w:t>
      </w:r>
    </w:p>
    <w:p>
      <w:pPr>
        <w:pStyle w:val="ListBullet"/>
      </w:pPr>
      <w:r>
        <w:rPr>
          <w:rFonts w:ascii="Calibri" w:hAnsi="Calibri"/>
          <w:sz w:val="22"/>
        </w:rPr>
        <w:t>High recall (0.85): Successfully identifies 85% of non-diabetic patients</w:t>
      </w:r>
    </w:p>
    <w:p>
      <w:pPr>
        <w:pStyle w:val="ListBullet"/>
      </w:pPr>
      <w:r>
        <w:rPr>
          <w:rFonts w:ascii="Calibri" w:hAnsi="Calibri"/>
          <w:sz w:val="22"/>
        </w:rPr>
        <w:t>High precision (0.79): 79% of negative predictions are correct</w:t>
      </w:r>
    </w:p>
    <w:p>
      <w:pPr>
        <w:pStyle w:val="ListBullet"/>
      </w:pPr>
      <w:r>
        <w:rPr>
          <w:rFonts w:ascii="Calibri" w:hAnsi="Calibri"/>
          <w:sz w:val="22"/>
        </w:rPr>
        <w:t>Low false positive rate: 15% of healthy individuals misclassified</w:t>
      </w:r>
    </w:p>
    <w:p>
      <w:pPr>
        <w:spacing w:after="120"/>
        <w:ind w:left="360" w:hanging="360"/>
      </w:pPr>
      <w:r>
        <w:rPr>
          <w:rFonts w:ascii="Calibri" w:hAnsi="Calibri"/>
          <w:sz w:val="22"/>
        </w:rPr>
        <w:t xml:space="preserve">2. </w:t>
      </w:r>
      <w:r>
        <w:rPr>
          <w:rFonts w:ascii="Calibri" w:hAnsi="Calibri"/>
          <w:b/>
          <w:sz w:val="22"/>
        </w:rPr>
        <w:t>Class 1 (Diabetes)</w:t>
      </w:r>
    </w:p>
    <w:p>
      <w:pPr>
        <w:pStyle w:val="ListBullet"/>
      </w:pPr>
      <w:r>
        <w:rPr>
          <w:rFonts w:ascii="Calibri" w:hAnsi="Calibri"/>
          <w:sz w:val="22"/>
        </w:rPr>
        <w:t>Moderate recall (0.59): Identifies 59% of diabetic patients</w:t>
      </w:r>
    </w:p>
    <w:p>
      <w:pPr>
        <w:pStyle w:val="ListBullet"/>
      </w:pPr>
      <w:r>
        <w:rPr>
          <w:rFonts w:ascii="Calibri" w:hAnsi="Calibri"/>
          <w:sz w:val="22"/>
        </w:rPr>
        <w:t>Moderate precision (0.68): 68% of positive predictions are correct</w:t>
      </w:r>
    </w:p>
    <w:p>
      <w:pPr>
        <w:pStyle w:val="ListBullet"/>
      </w:pPr>
      <w:r>
        <w:rPr>
          <w:rFonts w:ascii="Calibri" w:hAnsi="Calibri"/>
          <w:b/>
          <w:sz w:val="22"/>
        </w:rPr>
        <w:t>Critical concern</w:t>
      </w:r>
      <w:r>
        <w:rPr>
          <w:rFonts w:ascii="Calibri" w:hAnsi="Calibri"/>
          <w:sz w:val="22"/>
        </w:rPr>
        <w:t>: 41% false negative rate (22 out of 54 diabetic cases missed)</w:t>
      </w:r>
    </w:p>
    <w:p>
      <w:r>
        <w:rPr>
          <w:rFonts w:ascii="Calibri" w:hAnsi="Calibri"/>
          <w:b/>
          <w:sz w:val="22"/>
        </w:rPr>
        <w:t>Clinical Implications:</w:t>
      </w:r>
    </w:p>
    <w:p>
      <w:pPr>
        <w:pStyle w:val="ListBullet"/>
      </w:pPr>
      <w:r>
        <w:rPr>
          <w:rFonts w:ascii="Calibri" w:hAnsi="Calibri"/>
          <w:sz w:val="22"/>
        </w:rPr>
        <w:t>The 41% false negative rate represents a significant concern for clinical deployment, as missing diabetic patients prevents early intervention</w:t>
      </w:r>
    </w:p>
    <w:p>
      <w:pPr>
        <w:pStyle w:val="ListBullet"/>
      </w:pPr>
      <w:r>
        <w:rPr>
          <w:rFonts w:ascii="Calibri" w:hAnsi="Calibri"/>
          <w:sz w:val="22"/>
        </w:rPr>
        <w:t>However, the model still outperforms baseline approaches and provides value when used as a screening tool supplemented by clinical judgment</w:t>
      </w:r>
    </w:p>
    <w:p>
      <w:pPr>
        <w:pStyle w:val="ListBullet"/>
      </w:pPr>
      <w:r>
        <w:rPr>
          <w:rFonts w:ascii="Calibri" w:hAnsi="Calibri"/>
          <w:sz w:val="22"/>
        </w:rPr>
        <w:t>Threshold optimization could improve recall at the cost of precision, reducing false negatives</w:t>
      </w:r>
    </w:p>
    <w:p>
      <w:pPr>
        <w:pStyle w:val="Heading3"/>
      </w:pPr>
      <w:r>
        <w:rPr>
          <w:rFonts w:ascii="Calibri" w:hAnsi="Calibri"/>
          <w:b/>
          <w:sz w:val="24"/>
        </w:rPr>
        <w:t>4.3.4 ROC Curve Analysis</w:t>
      </w:r>
    </w:p>
    <w:p>
      <w:pPr>
        <w:spacing w:line="276" w:lineRule="auto" w:after="120"/>
      </w:pPr>
      <w:r>
        <w:rPr>
          <w:rFonts w:ascii="Calibri" w:hAnsi="Calibri"/>
          <w:sz w:val="22"/>
        </w:rPr>
        <w:t>The Receiver Operating Characteristic (ROC) curve analysis provides insights into model discrimination capability across different classification thresholds.</w:t>
      </w:r>
    </w:p>
    <w:p>
      <w:r>
        <w:rPr>
          <w:rFonts w:ascii="Calibri" w:hAnsi="Calibri"/>
          <w:b/>
          <w:sz w:val="22"/>
        </w:rPr>
        <w:t>Table 4.8: Area Under ROC Curve (ROC-AUC) Scores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ROC-AUC</w:t>
            </w:r>
          </w:p>
        </w:tc>
        <w:tc>
          <w:tcPr>
            <w:tcW w:type="dxa" w:w="2880"/>
          </w:tcPr>
          <w:p>
            <w:r>
              <w:rPr>
                <w:b/>
                <w:sz w:val="20"/>
              </w:rPr>
              <w:t>Interpretation</w:t>
            </w:r>
          </w:p>
        </w:tc>
      </w:tr>
      <w:tr>
        <w:tc>
          <w:tcPr>
            <w:tcW w:type="dxa" w:w="2880"/>
          </w:tcPr>
          <w:p>
            <w:r>
              <w:rPr>
                <w:sz w:val="18"/>
              </w:rPr>
              <w:t>Gradient Boosting</w:t>
            </w:r>
          </w:p>
        </w:tc>
        <w:tc>
          <w:tcPr>
            <w:tcW w:type="dxa" w:w="2880"/>
          </w:tcPr>
          <w:p>
            <w:r>
              <w:rPr>
                <w:sz w:val="18"/>
              </w:rPr>
              <w:t>**0.8389**</w:t>
            </w:r>
          </w:p>
        </w:tc>
        <w:tc>
          <w:tcPr>
            <w:tcW w:type="dxa" w:w="2880"/>
          </w:tcPr>
          <w:p>
            <w:r>
              <w:rPr>
                <w:sz w:val="18"/>
              </w:rPr>
              <w:t>Excellent discrimination</w:t>
            </w:r>
          </w:p>
        </w:tc>
      </w:tr>
      <w:tr>
        <w:tc>
          <w:tcPr>
            <w:tcW w:type="dxa" w:w="2880"/>
          </w:tcPr>
          <w:p>
            <w:r>
              <w:rPr>
                <w:sz w:val="18"/>
              </w:rPr>
              <w:t>Logistic Regression</w:t>
            </w:r>
          </w:p>
        </w:tc>
        <w:tc>
          <w:tcPr>
            <w:tcW w:type="dxa" w:w="2880"/>
          </w:tcPr>
          <w:p>
            <w:r>
              <w:rPr>
                <w:sz w:val="18"/>
              </w:rPr>
              <w:t>0.8230</w:t>
            </w:r>
          </w:p>
        </w:tc>
        <w:tc>
          <w:tcPr>
            <w:tcW w:type="dxa" w:w="2880"/>
          </w:tcPr>
          <w:p>
            <w:r>
              <w:rPr>
                <w:sz w:val="18"/>
              </w:rPr>
              <w:t>Excellent discrimination</w:t>
            </w:r>
          </w:p>
        </w:tc>
      </w:tr>
      <w:tr>
        <w:tc>
          <w:tcPr>
            <w:tcW w:type="dxa" w:w="2880"/>
          </w:tcPr>
          <w:p>
            <w:r>
              <w:rPr>
                <w:sz w:val="18"/>
              </w:rPr>
              <w:t>LightGBM</w:t>
            </w:r>
          </w:p>
        </w:tc>
        <w:tc>
          <w:tcPr>
            <w:tcW w:type="dxa" w:w="2880"/>
          </w:tcPr>
          <w:p>
            <w:r>
              <w:rPr>
                <w:sz w:val="18"/>
              </w:rPr>
              <w:t>0.8174</w:t>
            </w:r>
          </w:p>
        </w:tc>
        <w:tc>
          <w:tcPr>
            <w:tcW w:type="dxa" w:w="2880"/>
          </w:tcPr>
          <w:p>
            <w:r>
              <w:rPr>
                <w:sz w:val="18"/>
              </w:rPr>
              <w:t>Excellent discrimination</w:t>
            </w:r>
          </w:p>
        </w:tc>
      </w:tr>
      <w:tr>
        <w:tc>
          <w:tcPr>
            <w:tcW w:type="dxa" w:w="2880"/>
          </w:tcPr>
          <w:p>
            <w:r>
              <w:rPr>
                <w:sz w:val="18"/>
              </w:rPr>
              <w:t>Random Forest</w:t>
            </w:r>
          </w:p>
        </w:tc>
        <w:tc>
          <w:tcPr>
            <w:tcW w:type="dxa" w:w="2880"/>
          </w:tcPr>
          <w:p>
            <w:r>
              <w:rPr>
                <w:sz w:val="18"/>
              </w:rPr>
              <w:t>0.8147</w:t>
            </w:r>
          </w:p>
        </w:tc>
        <w:tc>
          <w:tcPr>
            <w:tcW w:type="dxa" w:w="2880"/>
          </w:tcPr>
          <w:p>
            <w:r>
              <w:rPr>
                <w:sz w:val="18"/>
              </w:rPr>
              <w:t>Excellent discrimination</w:t>
            </w:r>
          </w:p>
        </w:tc>
      </w:tr>
      <w:tr>
        <w:tc>
          <w:tcPr>
            <w:tcW w:type="dxa" w:w="2880"/>
          </w:tcPr>
          <w:p>
            <w:r>
              <w:rPr>
                <w:sz w:val="18"/>
              </w:rPr>
              <w:t>XGBoost</w:t>
            </w:r>
          </w:p>
        </w:tc>
        <w:tc>
          <w:tcPr>
            <w:tcW w:type="dxa" w:w="2880"/>
          </w:tcPr>
          <w:p>
            <w:r>
              <w:rPr>
                <w:sz w:val="18"/>
              </w:rPr>
              <w:t>0.8052</w:t>
            </w:r>
          </w:p>
        </w:tc>
        <w:tc>
          <w:tcPr>
            <w:tcW w:type="dxa" w:w="2880"/>
          </w:tcPr>
          <w:p>
            <w:r>
              <w:rPr>
                <w:sz w:val="18"/>
              </w:rPr>
              <w:t>Excellent discrimination</w:t>
            </w:r>
          </w:p>
        </w:tc>
      </w:tr>
      <w:tr>
        <w:tc>
          <w:tcPr>
            <w:tcW w:type="dxa" w:w="2880"/>
          </w:tcPr>
          <w:p>
            <w:r>
              <w:rPr>
                <w:sz w:val="18"/>
              </w:rPr>
              <w:t>SVM</w:t>
            </w:r>
          </w:p>
        </w:tc>
        <w:tc>
          <w:tcPr>
            <w:tcW w:type="dxa" w:w="2880"/>
          </w:tcPr>
          <w:p>
            <w:r>
              <w:rPr>
                <w:sz w:val="18"/>
              </w:rPr>
              <w:t>0.7924</w:t>
            </w:r>
          </w:p>
        </w:tc>
        <w:tc>
          <w:tcPr>
            <w:tcW w:type="dxa" w:w="2880"/>
          </w:tcPr>
          <w:p>
            <w:r>
              <w:rPr>
                <w:sz w:val="18"/>
              </w:rPr>
              <w:t>Good discrimination</w:t>
            </w:r>
          </w:p>
        </w:tc>
      </w:tr>
      <w:tr>
        <w:tc>
          <w:tcPr>
            <w:tcW w:type="dxa" w:w="2880"/>
          </w:tcPr>
          <w:p>
            <w:r>
              <w:rPr>
                <w:sz w:val="18"/>
              </w:rPr>
              <w:t>Naive Bayes</w:t>
            </w:r>
          </w:p>
        </w:tc>
        <w:tc>
          <w:tcPr>
            <w:tcW w:type="dxa" w:w="2880"/>
          </w:tcPr>
          <w:p>
            <w:r>
              <w:rPr>
                <w:sz w:val="18"/>
              </w:rPr>
              <w:t>0.7728</w:t>
            </w:r>
          </w:p>
        </w:tc>
        <w:tc>
          <w:tcPr>
            <w:tcW w:type="dxa" w:w="2880"/>
          </w:tcPr>
          <w:p>
            <w:r>
              <w:rPr>
                <w:sz w:val="18"/>
              </w:rPr>
              <w:t>Good discrimination</w:t>
            </w:r>
          </w:p>
        </w:tc>
      </w:tr>
      <w:tr>
        <w:tc>
          <w:tcPr>
            <w:tcW w:type="dxa" w:w="2880"/>
          </w:tcPr>
          <w:p>
            <w:r>
              <w:rPr>
                <w:sz w:val="18"/>
              </w:rPr>
              <w:t>KNN</w:t>
            </w:r>
          </w:p>
        </w:tc>
        <w:tc>
          <w:tcPr>
            <w:tcW w:type="dxa" w:w="2880"/>
          </w:tcPr>
          <w:p>
            <w:r>
              <w:rPr>
                <w:sz w:val="18"/>
              </w:rPr>
              <w:t>0.7405</w:t>
            </w:r>
          </w:p>
        </w:tc>
        <w:tc>
          <w:tcPr>
            <w:tcW w:type="dxa" w:w="2880"/>
          </w:tcPr>
          <w:p>
            <w:r>
              <w:rPr>
                <w:sz w:val="18"/>
              </w:rPr>
              <w:t>Fair discrimination</w:t>
            </w:r>
          </w:p>
        </w:tc>
      </w:tr>
      <w:tr>
        <w:tc>
          <w:tcPr>
            <w:tcW w:type="dxa" w:w="2880"/>
          </w:tcPr>
          <w:p>
            <w:r>
              <w:rPr>
                <w:sz w:val="18"/>
              </w:rPr>
              <w:t>Decision Tree</w:t>
            </w:r>
          </w:p>
        </w:tc>
        <w:tc>
          <w:tcPr>
            <w:tcW w:type="dxa" w:w="2880"/>
          </w:tcPr>
          <w:p>
            <w:r>
              <w:rPr>
                <w:sz w:val="18"/>
              </w:rPr>
              <w:t>0.6657</w:t>
            </w:r>
          </w:p>
        </w:tc>
        <w:tc>
          <w:tcPr>
            <w:tcW w:type="dxa" w:w="2880"/>
          </w:tcPr>
          <w:p>
            <w:r>
              <w:rPr>
                <w:sz w:val="18"/>
              </w:rPr>
              <w:t>Fair discrimination</w:t>
            </w:r>
          </w:p>
        </w:tc>
      </w:tr>
    </w:tbl>
    <w:p/>
    <w:p>
      <w:r>
        <w:rPr>
          <w:rFonts w:ascii="Calibri" w:hAnsi="Calibri"/>
          <w:b/>
          <w:sz w:val="22"/>
        </w:rPr>
        <w:t>ROC-AUC Interpretation Guidelines:</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r>
        <w:rPr>
          <w:rFonts w:ascii="Calibri" w:hAnsi="Calibri"/>
          <w:b/>
          <w:sz w:val="22"/>
        </w:rPr>
        <w:t>Key Findings:</w:t>
      </w:r>
    </w:p>
    <w:p>
      <w:pPr>
        <w:spacing w:after="120"/>
        <w:ind w:left="360" w:hanging="360"/>
      </w:pPr>
      <w:r>
        <w:rPr>
          <w:rFonts w:ascii="Calibri" w:hAnsi="Calibri"/>
          <w:sz w:val="22"/>
        </w:rPr>
        <w:t xml:space="preserve">1. </w:t>
      </w:r>
      <w:r>
        <w:rPr>
          <w:rFonts w:ascii="Calibri" w:hAnsi="Calibri"/>
          <w:b/>
          <w:sz w:val="22"/>
        </w:rPr>
        <w:t>Top 5 models</w:t>
      </w:r>
      <w:r>
        <w:rPr>
          <w:rFonts w:ascii="Calibri" w:hAnsi="Calibri"/>
          <w:sz w:val="22"/>
        </w:rPr>
        <w:t xml:space="preserve"> achieve "Excellent" discrimination (ROC-AUC &gt; 0.80)</w:t>
      </w:r>
    </w:p>
    <w:p>
      <w:pPr>
        <w:spacing w:after="120"/>
        <w:ind w:left="360" w:hanging="360"/>
      </w:pPr>
      <w:r>
        <w:rPr>
          <w:rFonts w:ascii="Calibri" w:hAnsi="Calibri"/>
          <w:sz w:val="22"/>
        </w:rPr>
        <w:t xml:space="preserve">2. </w:t>
      </w:r>
      <w:r>
        <w:rPr>
          <w:rFonts w:ascii="Calibri" w:hAnsi="Calibri"/>
          <w:b/>
          <w:sz w:val="22"/>
        </w:rPr>
        <w:t>Gradient Boosting</w:t>
      </w:r>
      <w:r>
        <w:rPr>
          <w:rFonts w:ascii="Calibri" w:hAnsi="Calibri"/>
          <w:sz w:val="22"/>
        </w:rPr>
        <w:t xml:space="preserve"> leads with 0.8389, approaching "Outstanding" threshold</w:t>
      </w:r>
    </w:p>
    <w:p>
      <w:pPr>
        <w:spacing w:after="120"/>
        <w:ind w:left="360" w:hanging="360"/>
      </w:pPr>
      <w:r>
        <w:rPr>
          <w:rFonts w:ascii="Calibri" w:hAnsi="Calibri"/>
          <w:sz w:val="22"/>
        </w:rPr>
        <w:t xml:space="preserve">3. </w:t>
      </w:r>
      <w:r>
        <w:rPr>
          <w:rFonts w:ascii="Calibri" w:hAnsi="Calibri"/>
          <w:b/>
          <w:sz w:val="22"/>
        </w:rPr>
        <w:t>Strong ensemble performance</w:t>
      </w:r>
      <w:r>
        <w:rPr>
          <w:rFonts w:ascii="Calibri" w:hAnsi="Calibri"/>
          <w:sz w:val="22"/>
        </w:rPr>
        <w:t>: All ensemble methods (Random Forest, Gradient Boosting, XGBoost, LightGBM) score above 0.80</w:t>
      </w:r>
    </w:p>
    <w:p>
      <w:pPr>
        <w:spacing w:after="120"/>
        <w:ind w:left="360" w:hanging="360"/>
      </w:pPr>
      <w:r>
        <w:rPr>
          <w:rFonts w:ascii="Calibri" w:hAnsi="Calibri"/>
          <w:sz w:val="22"/>
        </w:rPr>
        <w:t xml:space="preserve">4. </w:t>
      </w:r>
      <w:r>
        <w:rPr>
          <w:rFonts w:ascii="Calibri" w:hAnsi="Calibri"/>
          <w:b/>
          <w:sz w:val="22"/>
        </w:rPr>
        <w:t>Linear models</w:t>
      </w:r>
      <w:r>
        <w:rPr>
          <w:rFonts w:ascii="Calibri" w:hAnsi="Calibri"/>
          <w:sz w:val="22"/>
        </w:rPr>
        <w:t>: Even simple Logistic Regression achieves 0.8230, demonstrating diabetes prediction is partially amenable to linear modeling</w:t>
      </w:r>
    </w:p>
    <w:p>
      <w:pPr>
        <w:pStyle w:val="Heading2"/>
      </w:pPr>
      <w:r>
        <w:rPr>
          <w:rFonts w:ascii="Calibri" w:hAnsi="Calibri"/>
          <w:b/>
          <w:sz w:val="28"/>
        </w:rPr>
        <w:t>4.4 Feature Importance Analysis</w:t>
      </w:r>
    </w:p>
    <w:p>
      <w:pPr>
        <w:spacing w:line="276" w:lineRule="auto" w:after="120"/>
      </w:pPr>
      <w:r>
        <w:rPr>
          <w:rFonts w:ascii="Calibri" w:hAnsi="Calibri"/>
          <w:sz w:val="22"/>
        </w:rPr>
        <w:t>Understanding which features contribute most to predictions is critical for clinical interpretation and model trust.</w:t>
      </w:r>
    </w:p>
    <w:p>
      <w:pPr>
        <w:pStyle w:val="Heading3"/>
      </w:pPr>
      <w:r>
        <w:rPr>
          <w:rFonts w:ascii="Calibri" w:hAnsi="Calibri"/>
          <w:b/>
          <w:sz w:val="24"/>
        </w:rPr>
        <w:t>4.4.1 Random Forest Feature Importance</w:t>
      </w:r>
    </w:p>
    <w:p>
      <w:r>
        <w:rPr>
          <w:rFonts w:ascii="Calibri" w:hAnsi="Calibri"/>
          <w:b/>
          <w:sz w:val="22"/>
        </w:rPr>
        <w:t>Table 4.9: Feature Importance Rankings (Random 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 Score</w:t>
            </w:r>
          </w:p>
        </w:tc>
        <w:tc>
          <w:tcPr>
            <w:tcW w:type="dxa" w:w="2160"/>
          </w:tcPr>
          <w:p>
            <w:r>
              <w:rPr>
                <w:b/>
                <w:sz w:val="20"/>
              </w:rPr>
              <w:t>Cumulative Importance</w:t>
            </w:r>
          </w:p>
        </w:tc>
      </w:tr>
      <w:tr>
        <w:tc>
          <w:tcPr>
            <w:tcW w:type="dxa" w:w="2160"/>
          </w:tcPr>
          <w:p>
            <w:r>
              <w:rPr>
                <w:sz w:val="18"/>
              </w:rPr>
              <w:t>1</w:t>
            </w:r>
          </w:p>
        </w:tc>
        <w:tc>
          <w:tcPr>
            <w:tcW w:type="dxa" w:w="2160"/>
          </w:tcPr>
          <w:p>
            <w:r>
              <w:rPr>
                <w:sz w:val="18"/>
              </w:rPr>
              <w:t>**Glucose**</w:t>
            </w:r>
          </w:p>
        </w:tc>
        <w:tc>
          <w:tcPr>
            <w:tcW w:type="dxa" w:w="2160"/>
          </w:tcPr>
          <w:p>
            <w:r>
              <w:rPr>
                <w:sz w:val="18"/>
              </w:rPr>
              <w:t>0.2847</w:t>
            </w:r>
          </w:p>
        </w:tc>
        <w:tc>
          <w:tcPr>
            <w:tcW w:type="dxa" w:w="2160"/>
          </w:tcPr>
          <w:p>
            <w:r>
              <w:rPr>
                <w:sz w:val="18"/>
              </w:rPr>
              <w:t>28.47%</w:t>
            </w:r>
          </w:p>
        </w:tc>
      </w:tr>
      <w:tr>
        <w:tc>
          <w:tcPr>
            <w:tcW w:type="dxa" w:w="2160"/>
          </w:tcPr>
          <w:p>
            <w:r>
              <w:rPr>
                <w:sz w:val="18"/>
              </w:rPr>
              <w:t>2</w:t>
            </w:r>
          </w:p>
        </w:tc>
        <w:tc>
          <w:tcPr>
            <w:tcW w:type="dxa" w:w="2160"/>
          </w:tcPr>
          <w:p>
            <w:r>
              <w:rPr>
                <w:sz w:val="18"/>
              </w:rPr>
              <w:t>**BMI**</w:t>
            </w:r>
          </w:p>
        </w:tc>
        <w:tc>
          <w:tcPr>
            <w:tcW w:type="dxa" w:w="2160"/>
          </w:tcPr>
          <w:p>
            <w:r>
              <w:rPr>
                <w:sz w:val="18"/>
              </w:rPr>
              <w:t>0.1623</w:t>
            </w:r>
          </w:p>
        </w:tc>
        <w:tc>
          <w:tcPr>
            <w:tcW w:type="dxa" w:w="2160"/>
          </w:tcPr>
          <w:p>
            <w:r>
              <w:rPr>
                <w:sz w:val="18"/>
              </w:rPr>
              <w:t>44.70%</w:t>
            </w:r>
          </w:p>
        </w:tc>
      </w:tr>
      <w:tr>
        <w:tc>
          <w:tcPr>
            <w:tcW w:type="dxa" w:w="2160"/>
          </w:tcPr>
          <w:p>
            <w:r>
              <w:rPr>
                <w:sz w:val="18"/>
              </w:rPr>
              <w:t>3</w:t>
            </w:r>
          </w:p>
        </w:tc>
        <w:tc>
          <w:tcPr>
            <w:tcW w:type="dxa" w:w="2160"/>
          </w:tcPr>
          <w:p>
            <w:r>
              <w:rPr>
                <w:sz w:val="18"/>
              </w:rPr>
              <w:t>**Age**</w:t>
            </w:r>
          </w:p>
        </w:tc>
        <w:tc>
          <w:tcPr>
            <w:tcW w:type="dxa" w:w="2160"/>
          </w:tcPr>
          <w:p>
            <w:r>
              <w:rPr>
                <w:sz w:val="18"/>
              </w:rPr>
              <w:t>0.1421</w:t>
            </w:r>
          </w:p>
        </w:tc>
        <w:tc>
          <w:tcPr>
            <w:tcW w:type="dxa" w:w="2160"/>
          </w:tcPr>
          <w:p>
            <w:r>
              <w:rPr>
                <w:sz w:val="18"/>
              </w:rPr>
              <w:t>58.91%</w:t>
            </w:r>
          </w:p>
        </w:tc>
      </w:tr>
      <w:tr>
        <w:tc>
          <w:tcPr>
            <w:tcW w:type="dxa" w:w="2160"/>
          </w:tcPr>
          <w:p>
            <w:r>
              <w:rPr>
                <w:sz w:val="18"/>
              </w:rPr>
              <w:t>4</w:t>
            </w:r>
          </w:p>
        </w:tc>
        <w:tc>
          <w:tcPr>
            <w:tcW w:type="dxa" w:w="2160"/>
          </w:tcPr>
          <w:p>
            <w:r>
              <w:rPr>
                <w:sz w:val="18"/>
              </w:rPr>
              <w:t>**DiabetesPedigreeFunction**</w:t>
            </w:r>
          </w:p>
        </w:tc>
        <w:tc>
          <w:tcPr>
            <w:tcW w:type="dxa" w:w="2160"/>
          </w:tcPr>
          <w:p>
            <w:r>
              <w:rPr>
                <w:sz w:val="18"/>
              </w:rPr>
              <w:t>0.1089</w:t>
            </w:r>
          </w:p>
        </w:tc>
        <w:tc>
          <w:tcPr>
            <w:tcW w:type="dxa" w:w="2160"/>
          </w:tcPr>
          <w:p>
            <w:r>
              <w:rPr>
                <w:sz w:val="18"/>
              </w:rPr>
              <w:t>69.80%</w:t>
            </w:r>
          </w:p>
        </w:tc>
      </w:tr>
      <w:tr>
        <w:tc>
          <w:tcPr>
            <w:tcW w:type="dxa" w:w="2160"/>
          </w:tcPr>
          <w:p>
            <w:r>
              <w:rPr>
                <w:sz w:val="18"/>
              </w:rPr>
              <w:t>5</w:t>
            </w:r>
          </w:p>
        </w:tc>
        <w:tc>
          <w:tcPr>
            <w:tcW w:type="dxa" w:w="2160"/>
          </w:tcPr>
          <w:p>
            <w:r>
              <w:rPr>
                <w:sz w:val="18"/>
              </w:rPr>
              <w:t>**BloodPressure**</w:t>
            </w:r>
          </w:p>
        </w:tc>
        <w:tc>
          <w:tcPr>
            <w:tcW w:type="dxa" w:w="2160"/>
          </w:tcPr>
          <w:p>
            <w:r>
              <w:rPr>
                <w:sz w:val="18"/>
              </w:rPr>
              <w:t>0.0876</w:t>
            </w:r>
          </w:p>
        </w:tc>
        <w:tc>
          <w:tcPr>
            <w:tcW w:type="dxa" w:w="2160"/>
          </w:tcPr>
          <w:p>
            <w:r>
              <w:rPr>
                <w:sz w:val="18"/>
              </w:rPr>
              <w:t>78.56%</w:t>
            </w:r>
          </w:p>
        </w:tc>
      </w:tr>
      <w:tr>
        <w:tc>
          <w:tcPr>
            <w:tcW w:type="dxa" w:w="2160"/>
          </w:tcPr>
          <w:p>
            <w:r>
              <w:rPr>
                <w:sz w:val="18"/>
              </w:rPr>
              <w:t>6</w:t>
            </w:r>
          </w:p>
        </w:tc>
        <w:tc>
          <w:tcPr>
            <w:tcW w:type="dxa" w:w="2160"/>
          </w:tcPr>
          <w:p>
            <w:r>
              <w:rPr>
                <w:sz w:val="18"/>
              </w:rPr>
              <w:t>**Pregnancies**</w:t>
            </w:r>
          </w:p>
        </w:tc>
        <w:tc>
          <w:tcPr>
            <w:tcW w:type="dxa" w:w="2160"/>
          </w:tcPr>
          <w:p>
            <w:r>
              <w:rPr>
                <w:sz w:val="18"/>
              </w:rPr>
              <w:t>0.0784</w:t>
            </w:r>
          </w:p>
        </w:tc>
        <w:tc>
          <w:tcPr>
            <w:tcW w:type="dxa" w:w="2160"/>
          </w:tcPr>
          <w:p>
            <w:r>
              <w:rPr>
                <w:sz w:val="18"/>
              </w:rPr>
              <w:t>86.40%</w:t>
            </w:r>
          </w:p>
        </w:tc>
      </w:tr>
      <w:tr>
        <w:tc>
          <w:tcPr>
            <w:tcW w:type="dxa" w:w="2160"/>
          </w:tcPr>
          <w:p>
            <w:r>
              <w:rPr>
                <w:sz w:val="18"/>
              </w:rPr>
              <w:t>7</w:t>
            </w:r>
          </w:p>
        </w:tc>
        <w:tc>
          <w:tcPr>
            <w:tcW w:type="dxa" w:w="2160"/>
          </w:tcPr>
          <w:p>
            <w:r>
              <w:rPr>
                <w:sz w:val="18"/>
              </w:rPr>
              <w:t>**Insulin**</w:t>
            </w:r>
          </w:p>
        </w:tc>
        <w:tc>
          <w:tcPr>
            <w:tcW w:type="dxa" w:w="2160"/>
          </w:tcPr>
          <w:p>
            <w:r>
              <w:rPr>
                <w:sz w:val="18"/>
              </w:rPr>
              <w:t>0.0693</w:t>
            </w:r>
          </w:p>
        </w:tc>
        <w:tc>
          <w:tcPr>
            <w:tcW w:type="dxa" w:w="2160"/>
          </w:tcPr>
          <w:p>
            <w:r>
              <w:rPr>
                <w:sz w:val="18"/>
              </w:rPr>
              <w:t>93.33%</w:t>
            </w:r>
          </w:p>
        </w:tc>
      </w:tr>
      <w:tr>
        <w:tc>
          <w:tcPr>
            <w:tcW w:type="dxa" w:w="2160"/>
          </w:tcPr>
          <w:p>
            <w:r>
              <w:rPr>
                <w:sz w:val="18"/>
              </w:rPr>
              <w:t>8</w:t>
            </w:r>
          </w:p>
        </w:tc>
        <w:tc>
          <w:tcPr>
            <w:tcW w:type="dxa" w:w="2160"/>
          </w:tcPr>
          <w:p>
            <w:r>
              <w:rPr>
                <w:sz w:val="18"/>
              </w:rPr>
              <w:t>**SkinThickness**</w:t>
            </w:r>
          </w:p>
        </w:tc>
        <w:tc>
          <w:tcPr>
            <w:tcW w:type="dxa" w:w="2160"/>
          </w:tcPr>
          <w:p>
            <w:r>
              <w:rPr>
                <w:sz w:val="18"/>
              </w:rPr>
              <w:t>0.0667</w:t>
            </w:r>
          </w:p>
        </w:tc>
        <w:tc>
          <w:tcPr>
            <w:tcW w:type="dxa" w:w="2160"/>
          </w:tcPr>
          <w:p>
            <w:r>
              <w:rPr>
                <w:sz w:val="18"/>
              </w:rPr>
              <w:t>100.00%</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Glucose (28.47%)</w:t>
      </w:r>
      <w:r>
        <w:rPr>
          <w:rFonts w:ascii="Calibri" w:hAnsi="Calibri"/>
          <w:sz w:val="22"/>
        </w:rPr>
        <w:t>: Dominant predictor, consistent with clinical understanding that elevated glucose is the primary diabetes indicator. The high importance validates the model's alignment with medical knowledge.</w:t>
      </w:r>
    </w:p>
    <w:p>
      <w:pPr>
        <w:spacing w:after="120"/>
        <w:ind w:left="360" w:hanging="360"/>
      </w:pPr>
      <w:r>
        <w:rPr>
          <w:rFonts w:ascii="Calibri" w:hAnsi="Calibri"/>
          <w:sz w:val="22"/>
        </w:rPr>
        <w:t xml:space="preserve">2. </w:t>
      </w:r>
      <w:r>
        <w:rPr>
          <w:rFonts w:ascii="Calibri" w:hAnsi="Calibri"/>
          <w:b/>
          <w:sz w:val="22"/>
        </w:rPr>
        <w:t>BMI (16.23%)</w:t>
      </w:r>
      <w:r>
        <w:rPr>
          <w:rFonts w:ascii="Calibri" w:hAnsi="Calibri"/>
          <w:sz w:val="22"/>
        </w:rPr>
        <w:t>: Second most important feature, reflecting the strong association between obesity and Type 2 diabetes. This reinforces the value of weight management interventions.</w:t>
      </w:r>
    </w:p>
    <w:p>
      <w:pPr>
        <w:spacing w:after="120"/>
        <w:ind w:left="360" w:hanging="360"/>
      </w:pPr>
      <w:r>
        <w:rPr>
          <w:rFonts w:ascii="Calibri" w:hAnsi="Calibri"/>
          <w:sz w:val="22"/>
        </w:rPr>
        <w:t xml:space="preserve">3. </w:t>
      </w:r>
      <w:r>
        <w:rPr>
          <w:rFonts w:ascii="Calibri" w:hAnsi="Calibri"/>
          <w:b/>
          <w:sz w:val="22"/>
        </w:rPr>
        <w:t>Age (14.21%)</w:t>
      </w:r>
      <w:r>
        <w:rPr>
          <w:rFonts w:ascii="Calibri" w:hAnsi="Calibri"/>
          <w:sz w:val="22"/>
        </w:rPr>
        <w:t>: Diabetes risk increases with age, likely due to cumulative metabolic stress and declining pancreatic function. This justifies age-based screening programs.</w:t>
      </w:r>
    </w:p>
    <w:p>
      <w:pPr>
        <w:spacing w:after="120"/>
        <w:ind w:left="360" w:hanging="360"/>
      </w:pPr>
      <w:r>
        <w:rPr>
          <w:rFonts w:ascii="Calibri" w:hAnsi="Calibri"/>
          <w:sz w:val="22"/>
        </w:rPr>
        <w:t xml:space="preserve">4. </w:t>
      </w:r>
      <w:r>
        <w:rPr>
          <w:rFonts w:ascii="Calibri" w:hAnsi="Calibri"/>
          <w:b/>
          <w:sz w:val="22"/>
        </w:rPr>
        <w:t>DiabetesPedigreeFunction (10.89%)</w:t>
      </w:r>
      <w:r>
        <w:rPr>
          <w:rFonts w:ascii="Calibri" w:hAnsi="Calibri"/>
          <w:sz w:val="22"/>
        </w:rPr>
        <w:t>: Genetic predisposition plays a significant role, indicating hereditary components warrant consideration in risk assessment.</w:t>
      </w:r>
    </w:p>
    <w:p>
      <w:pPr>
        <w:spacing w:after="120"/>
        <w:ind w:left="360" w:hanging="360"/>
      </w:pPr>
      <w:r>
        <w:rPr>
          <w:rFonts w:ascii="Calibri" w:hAnsi="Calibri"/>
          <w:sz w:val="22"/>
        </w:rPr>
        <w:t xml:space="preserve">5. </w:t>
      </w:r>
      <w:r>
        <w:rPr>
          <w:rFonts w:ascii="Calibri" w:hAnsi="Calibri"/>
          <w:b/>
          <w:sz w:val="22"/>
        </w:rPr>
        <w:t>Top 4 features</w:t>
      </w:r>
      <w:r>
        <w:rPr>
          <w:rFonts w:ascii="Calibri" w:hAnsi="Calibri"/>
          <w:sz w:val="22"/>
        </w:rPr>
        <w:t xml:space="preserve"> account for nearly 70% of cumulative importance, suggesting a parsimonious model using only these features might achieve comparable performance.</w:t>
      </w:r>
    </w:p>
    <w:p>
      <w:pPr>
        <w:pStyle w:val="Heading3"/>
      </w:pPr>
      <w:r>
        <w:rPr>
          <w:rFonts w:ascii="Calibri" w:hAnsi="Calibri"/>
          <w:b/>
          <w:sz w:val="24"/>
        </w:rPr>
        <w:t>4.4.2 Feature Importance Consistency Across Models</w:t>
      </w:r>
    </w:p>
    <w:p>
      <w:r>
        <w:rPr>
          <w:rFonts w:ascii="Calibri" w:hAnsi="Calibri"/>
          <w:b/>
          <w:sz w:val="22"/>
        </w:rPr>
        <w:t>Table 4.10: Top 3 Features by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Feature 1</w:t>
            </w:r>
          </w:p>
        </w:tc>
        <w:tc>
          <w:tcPr>
            <w:tcW w:type="dxa" w:w="2160"/>
          </w:tcPr>
          <w:p>
            <w:r>
              <w:rPr>
                <w:b/>
                <w:sz w:val="20"/>
              </w:rPr>
              <w:t>Feature 2</w:t>
            </w:r>
          </w:p>
        </w:tc>
        <w:tc>
          <w:tcPr>
            <w:tcW w:type="dxa" w:w="2160"/>
          </w:tcPr>
          <w:p>
            <w:r>
              <w:rPr>
                <w:b/>
                <w:sz w:val="20"/>
              </w:rPr>
              <w:t>Feature 3</w:t>
            </w:r>
          </w:p>
        </w:tc>
      </w:tr>
      <w:tr>
        <w:tc>
          <w:tcPr>
            <w:tcW w:type="dxa" w:w="2160"/>
          </w:tcPr>
          <w:p>
            <w:r>
              <w:rPr>
                <w:sz w:val="18"/>
              </w:rPr>
              <w:t>Random Forest</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Gradient Boosting</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XGBoost</w:t>
            </w:r>
          </w:p>
        </w:tc>
        <w:tc>
          <w:tcPr>
            <w:tcW w:type="dxa" w:w="2160"/>
          </w:tcPr>
          <w:p>
            <w:r>
              <w:rPr>
                <w:sz w:val="18"/>
              </w:rPr>
              <w:t>Glucose</w:t>
            </w:r>
          </w:p>
        </w:tc>
        <w:tc>
          <w:tcPr>
            <w:tcW w:type="dxa" w:w="2160"/>
          </w:tcPr>
          <w:p>
            <w:r>
              <w:rPr>
                <w:sz w:val="18"/>
              </w:rPr>
              <w:t>Age</w:t>
            </w:r>
          </w:p>
        </w:tc>
        <w:tc>
          <w:tcPr>
            <w:tcW w:type="dxa" w:w="2160"/>
          </w:tcPr>
          <w:p>
            <w:r>
              <w:rPr>
                <w:sz w:val="18"/>
              </w:rPr>
              <w:t>BMI</w:t>
            </w:r>
          </w:p>
        </w:tc>
      </w:tr>
      <w:tr>
        <w:tc>
          <w:tcPr>
            <w:tcW w:type="dxa" w:w="2160"/>
          </w:tcPr>
          <w:p>
            <w:r>
              <w:rPr>
                <w:sz w:val="18"/>
              </w:rPr>
              <w:t>LightGBM</w:t>
            </w:r>
          </w:p>
        </w:tc>
        <w:tc>
          <w:tcPr>
            <w:tcW w:type="dxa" w:w="2160"/>
          </w:tcPr>
          <w:p>
            <w:r>
              <w:rPr>
                <w:sz w:val="18"/>
              </w:rPr>
              <w:t>Glucose</w:t>
            </w:r>
          </w:p>
        </w:tc>
        <w:tc>
          <w:tcPr>
            <w:tcW w:type="dxa" w:w="2160"/>
          </w:tcPr>
          <w:p>
            <w:r>
              <w:rPr>
                <w:sz w:val="18"/>
              </w:rPr>
              <w:t>BMI</w:t>
            </w:r>
          </w:p>
        </w:tc>
        <w:tc>
          <w:tcPr>
            <w:tcW w:type="dxa" w:w="2160"/>
          </w:tcPr>
          <w:p>
            <w:r>
              <w:rPr>
                <w:sz w:val="18"/>
              </w:rPr>
              <w:t>Age</w:t>
            </w:r>
          </w:p>
        </w:tc>
      </w:tr>
    </w:tbl>
    <w:p/>
    <w:p>
      <w:pPr>
        <w:spacing w:line="276" w:lineRule="auto"/>
      </w:pPr>
      <w:r>
        <w:rPr>
          <w:rFonts w:ascii="Calibri" w:hAnsi="Calibri"/>
          <w:b/>
          <w:sz w:val="22"/>
        </w:rPr>
        <w:t>Consistency Analysis</w:t>
      </w:r>
      <w:r>
        <w:rPr>
          <w:rFonts w:ascii="Calibri" w:hAnsi="Calibri"/>
          <w:sz w:val="22"/>
        </w:rPr>
        <w:t>: All tree-based ensemble methods identify Glucose, BMI, and Age as the top three predictors, though ranking occasionally varies. This consistency across models strengthens confidence in these features' true importance for diabetes prediction.</w:t>
      </w:r>
    </w:p>
    <w:p>
      <w:pPr>
        <w:pStyle w:val="Heading2"/>
      </w:pPr>
      <w:r>
        <w:rPr>
          <w:rFonts w:ascii="Calibri" w:hAnsi="Calibri"/>
          <w:b/>
          <w:sz w:val="28"/>
        </w:rPr>
        <w:t>4.5 Model Comparison and Selection</w:t>
      </w:r>
    </w:p>
    <w:p>
      <w:pPr>
        <w:pStyle w:val="Heading3"/>
      </w:pPr>
      <w:r>
        <w:rPr>
          <w:rFonts w:ascii="Calibri" w:hAnsi="Calibri"/>
          <w:b/>
          <w:sz w:val="24"/>
        </w:rPr>
        <w:t>4.5.1 Multi-Criteria Decision Analysis</w:t>
      </w:r>
    </w:p>
    <w:p>
      <w:pPr>
        <w:spacing w:line="276" w:lineRule="auto" w:after="120"/>
      </w:pPr>
      <w:r>
        <w:rPr>
          <w:rFonts w:ascii="Calibri" w:hAnsi="Calibri"/>
          <w:sz w:val="22"/>
        </w:rPr>
        <w:t>While Random Forest achieved the highest accuracy, comprehensive model selection requires considering multiple criteria:</w:t>
      </w:r>
    </w:p>
    <w:p>
      <w:r>
        <w:rPr>
          <w:rFonts w:ascii="Calibri" w:hAnsi="Calibri"/>
          <w:b/>
          <w:sz w:val="22"/>
        </w:rPr>
        <w:t>Table 4.11: Multi-Criteria Model Evaluation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Accuracy Rank</w:t>
            </w:r>
          </w:p>
        </w:tc>
        <w:tc>
          <w:tcPr>
            <w:tcW w:type="dxa" w:w="1440"/>
          </w:tcPr>
          <w:p>
            <w:r>
              <w:rPr>
                <w:b/>
                <w:sz w:val="20"/>
              </w:rPr>
              <w:t>ROC-AUC Rank</w:t>
            </w:r>
          </w:p>
        </w:tc>
        <w:tc>
          <w:tcPr>
            <w:tcW w:type="dxa" w:w="1440"/>
          </w:tcPr>
          <w:p>
            <w:r>
              <w:rPr>
                <w:b/>
                <w:sz w:val="20"/>
              </w:rPr>
              <w:t>Training Time</w:t>
            </w:r>
          </w:p>
        </w:tc>
        <w:tc>
          <w:tcPr>
            <w:tcW w:type="dxa" w:w="1440"/>
          </w:tcPr>
          <w:p>
            <w:r>
              <w:rPr>
                <w:b/>
                <w:sz w:val="20"/>
              </w:rPr>
              <w:t>Interpretability</w:t>
            </w:r>
          </w:p>
        </w:tc>
        <w:tc>
          <w:tcPr>
            <w:tcW w:type="dxa" w:w="1440"/>
          </w:tcPr>
          <w:p>
            <w:r>
              <w:rPr>
                <w:b/>
                <w:sz w:val="20"/>
              </w:rPr>
              <w:t>Overall Score*</w:t>
            </w:r>
          </w:p>
        </w:tc>
      </w:tr>
      <w:tr>
        <w:tc>
          <w:tcPr>
            <w:tcW w:type="dxa" w:w="1440"/>
          </w:tcPr>
          <w:p>
            <w:r>
              <w:rPr>
                <w:sz w:val="18"/>
              </w:rPr>
              <w:t>Random Forest</w:t>
            </w:r>
          </w:p>
        </w:tc>
        <w:tc>
          <w:tcPr>
            <w:tcW w:type="dxa" w:w="1440"/>
          </w:tcPr>
          <w:p>
            <w:r>
              <w:rPr>
                <w:sz w:val="18"/>
              </w:rPr>
              <w:t>1</w:t>
            </w:r>
          </w:p>
        </w:tc>
        <w:tc>
          <w:tcPr>
            <w:tcW w:type="dxa" w:w="1440"/>
          </w:tcPr>
          <w:p>
            <w:r>
              <w:rPr>
                <w:sz w:val="18"/>
              </w:rPr>
              <w:t>4</w:t>
            </w:r>
          </w:p>
        </w:tc>
        <w:tc>
          <w:tcPr>
            <w:tcW w:type="dxa" w:w="1440"/>
          </w:tcPr>
          <w:p>
            <w:r>
              <w:rPr>
                <w:sz w:val="18"/>
              </w:rPr>
              <w:t>Fast</w:t>
            </w:r>
          </w:p>
        </w:tc>
        <w:tc>
          <w:tcPr>
            <w:tcW w:type="dxa" w:w="1440"/>
          </w:tcPr>
          <w:p>
            <w:r>
              <w:rPr>
                <w:sz w:val="18"/>
              </w:rPr>
              <w:t>Moderate</w:t>
            </w:r>
          </w:p>
        </w:tc>
        <w:tc>
          <w:tcPr>
            <w:tcW w:type="dxa" w:w="1440"/>
          </w:tcPr>
          <w:p>
            <w:r>
              <w:rPr>
                <w:sz w:val="18"/>
              </w:rPr>
              <w:t>**8.5/10**</w:t>
            </w:r>
          </w:p>
        </w:tc>
      </w:tr>
      <w:tr>
        <w:tc>
          <w:tcPr>
            <w:tcW w:type="dxa" w:w="1440"/>
          </w:tcPr>
          <w:p>
            <w:r>
              <w:rPr>
                <w:sz w:val="18"/>
              </w:rPr>
              <w:t>Gradient Boosting</w:t>
            </w:r>
          </w:p>
        </w:tc>
        <w:tc>
          <w:tcPr>
            <w:tcW w:type="dxa" w:w="1440"/>
          </w:tcPr>
          <w:p>
            <w:r>
              <w:rPr>
                <w:sz w:val="18"/>
              </w:rPr>
              <w:t>3</w:t>
            </w:r>
          </w:p>
        </w:tc>
        <w:tc>
          <w:tcPr>
            <w:tcW w:type="dxa" w:w="1440"/>
          </w:tcPr>
          <w:p>
            <w:r>
              <w:rPr>
                <w:sz w:val="18"/>
              </w:rPr>
              <w:t>1</w:t>
            </w:r>
          </w:p>
        </w:tc>
        <w:tc>
          <w:tcPr>
            <w:tcW w:type="dxa" w:w="1440"/>
          </w:tcPr>
          <w:p>
            <w:r>
              <w:rPr>
                <w:sz w:val="18"/>
              </w:rPr>
              <w:t>Moderate</w:t>
            </w:r>
          </w:p>
        </w:tc>
        <w:tc>
          <w:tcPr>
            <w:tcW w:type="dxa" w:w="1440"/>
          </w:tcPr>
          <w:p>
            <w:r>
              <w:rPr>
                <w:sz w:val="18"/>
              </w:rPr>
              <w:t>Moderate</w:t>
            </w:r>
          </w:p>
        </w:tc>
        <w:tc>
          <w:tcPr>
            <w:tcW w:type="dxa" w:w="1440"/>
          </w:tcPr>
          <w:p>
            <w:r>
              <w:rPr>
                <w:sz w:val="18"/>
              </w:rPr>
              <w:t>**8.3/10**</w:t>
            </w:r>
          </w:p>
        </w:tc>
      </w:tr>
      <w:tr>
        <w:tc>
          <w:tcPr>
            <w:tcW w:type="dxa" w:w="1440"/>
          </w:tcPr>
          <w:p>
            <w:r>
              <w:rPr>
                <w:sz w:val="18"/>
              </w:rPr>
              <w:t>SVM</w:t>
            </w:r>
          </w:p>
        </w:tc>
        <w:tc>
          <w:tcPr>
            <w:tcW w:type="dxa" w:w="1440"/>
          </w:tcPr>
          <w:p>
            <w:r>
              <w:rPr>
                <w:sz w:val="18"/>
              </w:rPr>
              <w:t>2</w:t>
            </w:r>
          </w:p>
        </w:tc>
        <w:tc>
          <w:tcPr>
            <w:tcW w:type="dxa" w:w="1440"/>
          </w:tcPr>
          <w:p>
            <w:r>
              <w:rPr>
                <w:sz w:val="18"/>
              </w:rPr>
              <w:t>6</w:t>
            </w:r>
          </w:p>
        </w:tc>
        <w:tc>
          <w:tcPr>
            <w:tcW w:type="dxa" w:w="1440"/>
          </w:tcPr>
          <w:p>
            <w:r>
              <w:rPr>
                <w:sz w:val="18"/>
              </w:rPr>
              <w:t>Slow</w:t>
            </w:r>
          </w:p>
        </w:tc>
        <w:tc>
          <w:tcPr>
            <w:tcW w:type="dxa" w:w="1440"/>
          </w:tcPr>
          <w:p>
            <w:r>
              <w:rPr>
                <w:sz w:val="18"/>
              </w:rPr>
              <w:t>Low</w:t>
            </w:r>
          </w:p>
        </w:tc>
        <w:tc>
          <w:tcPr>
            <w:tcW w:type="dxa" w:w="1440"/>
          </w:tcPr>
          <w:p>
            <w:r>
              <w:rPr>
                <w:sz w:val="18"/>
              </w:rPr>
              <w:t>**7.2/10**</w:t>
            </w:r>
          </w:p>
        </w:tc>
      </w:tr>
      <w:tr>
        <w:tc>
          <w:tcPr>
            <w:tcW w:type="dxa" w:w="1440"/>
          </w:tcPr>
          <w:p>
            <w:r>
              <w:rPr>
                <w:sz w:val="18"/>
              </w:rPr>
              <w:t>LightGBM</w:t>
            </w:r>
          </w:p>
        </w:tc>
        <w:tc>
          <w:tcPr>
            <w:tcW w:type="dxa" w:w="1440"/>
          </w:tcPr>
          <w:p>
            <w:r>
              <w:rPr>
                <w:sz w:val="18"/>
              </w:rPr>
              <w:t>4</w:t>
            </w:r>
          </w:p>
        </w:tc>
        <w:tc>
          <w:tcPr>
            <w:tcW w:type="dxa" w:w="1440"/>
          </w:tcPr>
          <w:p>
            <w:r>
              <w:rPr>
                <w:sz w:val="18"/>
              </w:rPr>
              <w:t>3</w:t>
            </w:r>
          </w:p>
        </w:tc>
        <w:tc>
          <w:tcPr>
            <w:tcW w:type="dxa" w:w="1440"/>
          </w:tcPr>
          <w:p>
            <w:r>
              <w:rPr>
                <w:sz w:val="18"/>
              </w:rPr>
              <w:t>Very Fast</w:t>
            </w:r>
          </w:p>
        </w:tc>
        <w:tc>
          <w:tcPr>
            <w:tcW w:type="dxa" w:w="1440"/>
          </w:tcPr>
          <w:p>
            <w:r>
              <w:rPr>
                <w:sz w:val="18"/>
              </w:rPr>
              <w:t>Moderate</w:t>
            </w:r>
          </w:p>
        </w:tc>
        <w:tc>
          <w:tcPr>
            <w:tcW w:type="dxa" w:w="1440"/>
          </w:tcPr>
          <w:p>
            <w:r>
              <w:rPr>
                <w:sz w:val="18"/>
              </w:rPr>
              <w:t>**7.8/10**</w:t>
            </w:r>
          </w:p>
        </w:tc>
      </w:tr>
      <w:tr>
        <w:tc>
          <w:tcPr>
            <w:tcW w:type="dxa" w:w="1440"/>
          </w:tcPr>
          <w:p>
            <w:r>
              <w:rPr>
                <w:sz w:val="18"/>
              </w:rPr>
              <w:t>XGBoost</w:t>
            </w:r>
          </w:p>
        </w:tc>
        <w:tc>
          <w:tcPr>
            <w:tcW w:type="dxa" w:w="1440"/>
          </w:tcPr>
          <w:p>
            <w:r>
              <w:rPr>
                <w:sz w:val="18"/>
              </w:rPr>
              <w:t>5</w:t>
            </w:r>
          </w:p>
        </w:tc>
        <w:tc>
          <w:tcPr>
            <w:tcW w:type="dxa" w:w="1440"/>
          </w:tcPr>
          <w:p>
            <w:r>
              <w:rPr>
                <w:sz w:val="18"/>
              </w:rPr>
              <w:t>5</w:t>
            </w:r>
          </w:p>
        </w:tc>
        <w:tc>
          <w:tcPr>
            <w:tcW w:type="dxa" w:w="1440"/>
          </w:tcPr>
          <w:p>
            <w:r>
              <w:rPr>
                <w:sz w:val="18"/>
              </w:rPr>
              <w:t>Moderate</w:t>
            </w:r>
          </w:p>
        </w:tc>
        <w:tc>
          <w:tcPr>
            <w:tcW w:type="dxa" w:w="1440"/>
          </w:tcPr>
          <w:p>
            <w:r>
              <w:rPr>
                <w:sz w:val="18"/>
              </w:rPr>
              <w:t>Moderate</w:t>
            </w:r>
          </w:p>
        </w:tc>
        <w:tc>
          <w:tcPr>
            <w:tcW w:type="dxa" w:w="1440"/>
          </w:tcPr>
          <w:p>
            <w:r>
              <w:rPr>
                <w:sz w:val="18"/>
              </w:rPr>
              <w:t>**7.5/10**</w:t>
            </w:r>
          </w:p>
        </w:tc>
      </w:tr>
      <w:tr>
        <w:tc>
          <w:tcPr>
            <w:tcW w:type="dxa" w:w="1440"/>
          </w:tcPr>
          <w:p>
            <w:r>
              <w:rPr>
                <w:sz w:val="18"/>
              </w:rPr>
              <w:t>Logistic Regression</w:t>
            </w:r>
          </w:p>
        </w:tc>
        <w:tc>
          <w:tcPr>
            <w:tcW w:type="dxa" w:w="1440"/>
          </w:tcPr>
          <w:p>
            <w:r>
              <w:rPr>
                <w:sz w:val="18"/>
              </w:rPr>
              <w:t>7</w:t>
            </w:r>
          </w:p>
        </w:tc>
        <w:tc>
          <w:tcPr>
            <w:tcW w:type="dxa" w:w="1440"/>
          </w:tcPr>
          <w:p>
            <w:r>
              <w:rPr>
                <w:sz w:val="18"/>
              </w:rPr>
              <w:t>2</w:t>
            </w:r>
          </w:p>
        </w:tc>
        <w:tc>
          <w:tcPr>
            <w:tcW w:type="dxa" w:w="1440"/>
          </w:tcPr>
          <w:p>
            <w:r>
              <w:rPr>
                <w:sz w:val="18"/>
              </w:rPr>
              <w:t>Very Fast</w:t>
            </w:r>
          </w:p>
        </w:tc>
        <w:tc>
          <w:tcPr>
            <w:tcW w:type="dxa" w:w="1440"/>
          </w:tcPr>
          <w:p>
            <w:r>
              <w:rPr>
                <w:sz w:val="18"/>
              </w:rPr>
              <w:t>High</w:t>
            </w:r>
          </w:p>
        </w:tc>
        <w:tc>
          <w:tcPr>
            <w:tcW w:type="dxa" w:w="1440"/>
          </w:tcPr>
          <w:p>
            <w:r>
              <w:rPr>
                <w:sz w:val="18"/>
              </w:rPr>
              <w:t>**7.0/10**</w:t>
            </w:r>
          </w:p>
        </w:tc>
      </w:tr>
    </w:tbl>
    <w:p/>
    <w:p>
      <w:pPr>
        <w:spacing w:line="276" w:lineRule="auto" w:after="120"/>
      </w:pPr>
      <w:r>
        <w:rPr>
          <w:rFonts w:ascii="Calibri" w:hAnsi="Calibri"/>
          <w:sz w:val="22"/>
        </w:rPr>
        <w:t>*Overall score is a weighted composite: Accuracy (40%), ROC-AUC (30%), Speed (15%), Interpretability (15%)</w:t>
      </w:r>
    </w:p>
    <w:p>
      <w:r>
        <w:rPr>
          <w:rFonts w:ascii="Calibri" w:hAnsi="Calibri"/>
          <w:b/>
          <w:sz w:val="22"/>
        </w:rPr>
        <w:t>Selection Rationale for Random Forest:</w:t>
      </w:r>
    </w:p>
    <w:p>
      <w:pPr>
        <w:spacing w:after="120"/>
        <w:ind w:left="360" w:hanging="360"/>
      </w:pPr>
      <w:r>
        <w:rPr>
          <w:rFonts w:ascii="Calibri" w:hAnsi="Calibri"/>
          <w:sz w:val="22"/>
        </w:rPr>
        <w:t xml:space="preserve">1. </w:t>
      </w:r>
      <w:r>
        <w:rPr>
          <w:rFonts w:ascii="Calibri" w:hAnsi="Calibri"/>
          <w:b/>
          <w:sz w:val="22"/>
        </w:rPr>
        <w:t>Best Accuracy</w:t>
      </w:r>
      <w:r>
        <w:rPr>
          <w:rFonts w:ascii="Calibri" w:hAnsi="Calibri"/>
          <w:sz w:val="22"/>
        </w:rPr>
        <w:t>: Highest test set accuracy (75.97%)</w:t>
      </w:r>
    </w:p>
    <w:p>
      <w:pPr>
        <w:spacing w:after="120"/>
        <w:ind w:left="360" w:hanging="360"/>
      </w:pPr>
      <w:r>
        <w:rPr>
          <w:rFonts w:ascii="Calibri" w:hAnsi="Calibri"/>
          <w:sz w:val="22"/>
        </w:rPr>
        <w:t xml:space="preserve">2. </w:t>
      </w:r>
      <w:r>
        <w:rPr>
          <w:rFonts w:ascii="Calibri" w:hAnsi="Calibri"/>
          <w:b/>
          <w:sz w:val="22"/>
        </w:rPr>
        <w:t>Strong ROC-AUC</w:t>
      </w:r>
      <w:r>
        <w:rPr>
          <w:rFonts w:ascii="Calibri" w:hAnsi="Calibri"/>
          <w:sz w:val="22"/>
        </w:rPr>
        <w:t>: Second-tier but still excellent (0.8147)</w:t>
      </w:r>
    </w:p>
    <w:p>
      <w:pPr>
        <w:spacing w:after="120"/>
        <w:ind w:left="360" w:hanging="360"/>
      </w:pPr>
      <w:r>
        <w:rPr>
          <w:rFonts w:ascii="Calibri" w:hAnsi="Calibri"/>
          <w:sz w:val="22"/>
        </w:rPr>
        <w:t xml:space="preserve">3. </w:t>
      </w:r>
      <w:r>
        <w:rPr>
          <w:rFonts w:ascii="Calibri" w:hAnsi="Calibri"/>
          <w:b/>
          <w:sz w:val="22"/>
        </w:rPr>
        <w:t>Balanced Performance</w:t>
      </w:r>
      <w:r>
        <w:rPr>
          <w:rFonts w:ascii="Calibri" w:hAnsi="Calibri"/>
          <w:sz w:val="22"/>
        </w:rPr>
        <w:t>: Consistent across all evaluation metrics</w:t>
      </w:r>
    </w:p>
    <w:p>
      <w:pPr>
        <w:spacing w:after="120"/>
        <w:ind w:left="360" w:hanging="360"/>
      </w:pPr>
      <w:r>
        <w:rPr>
          <w:rFonts w:ascii="Calibri" w:hAnsi="Calibri"/>
          <w:sz w:val="22"/>
        </w:rPr>
        <w:t xml:space="preserve">4. </w:t>
      </w:r>
      <w:r>
        <w:rPr>
          <w:rFonts w:ascii="Calibri" w:hAnsi="Calibri"/>
          <w:b/>
          <w:sz w:val="22"/>
        </w:rPr>
        <w:t>Practical Advantages</w:t>
      </w:r>
      <w:r>
        <w:rPr>
          <w:rFonts w:ascii="Calibri" w:hAnsi="Calibri"/>
          <w:sz w:val="22"/>
        </w:rPr>
        <w:t>:</w:t>
      </w:r>
    </w:p>
    <w:p>
      <w:pPr>
        <w:pStyle w:val="ListBullet"/>
      </w:pPr>
      <w:r>
        <w:rPr>
          <w:rFonts w:ascii="Calibri" w:hAnsi="Calibri"/>
          <w:sz w:val="22"/>
        </w:rPr>
        <w:t>Fast training and prediction</w:t>
      </w:r>
    </w:p>
    <w:p>
      <w:pPr>
        <w:pStyle w:val="ListBullet"/>
      </w:pPr>
      <w:r>
        <w:rPr>
          <w:rFonts w:ascii="Calibri" w:hAnsi="Calibri"/>
          <w:sz w:val="22"/>
        </w:rPr>
        <w:t>Robust to overfitting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Minimal hyperparameter tuning required</w:t>
      </w:r>
    </w:p>
    <w:p>
      <w:pPr>
        <w:pStyle w:val="ListBullet"/>
      </w:pPr>
      <w:r>
        <w:rPr>
          <w:rFonts w:ascii="Calibri" w:hAnsi="Calibri"/>
          <w:sz w:val="22"/>
        </w:rPr>
        <w:t>Well-established in clinical ML applications</w:t>
      </w:r>
    </w:p>
    <w:p>
      <w:pPr>
        <w:pStyle w:val="Heading3"/>
      </w:pPr>
      <w:r>
        <w:rPr>
          <w:rFonts w:ascii="Calibri" w:hAnsi="Calibri"/>
          <w:b/>
          <w:sz w:val="24"/>
        </w:rPr>
        <w:t>4.5.2 Statistical Significance Testing</w:t>
      </w:r>
    </w:p>
    <w:p>
      <w:pPr>
        <w:spacing w:line="276" w:lineRule="auto" w:after="120"/>
      </w:pPr>
      <w:r>
        <w:rPr>
          <w:rFonts w:ascii="Calibri" w:hAnsi="Calibri"/>
          <w:sz w:val="22"/>
        </w:rPr>
        <w:t>To verify that performance differences are statistically significant rather than due to random variation, we would ideally conduct:</w:t>
      </w:r>
    </w:p>
    <w:p>
      <w:pPr>
        <w:spacing w:after="120"/>
        <w:ind w:left="360" w:hanging="360"/>
      </w:pPr>
      <w:r>
        <w:rPr>
          <w:rFonts w:ascii="Calibri" w:hAnsi="Calibri"/>
          <w:sz w:val="22"/>
        </w:rPr>
        <w:t xml:space="preserve">1. </w:t>
      </w:r>
      <w:r>
        <w:rPr>
          <w:rFonts w:ascii="Calibri" w:hAnsi="Calibri"/>
          <w:b/>
          <w:sz w:val="22"/>
        </w:rPr>
        <w:t>McNemar's Test</w:t>
      </w:r>
      <w:r>
        <w:rPr>
          <w:rFonts w:ascii="Calibri" w:hAnsi="Calibri"/>
          <w:sz w:val="22"/>
        </w:rPr>
        <w:t>: Compare paired predictions from different models</w:t>
      </w:r>
    </w:p>
    <w:p>
      <w:pPr>
        <w:spacing w:after="120"/>
        <w:ind w:left="360" w:hanging="360"/>
      </w:pPr>
      <w:r>
        <w:rPr>
          <w:rFonts w:ascii="Calibri" w:hAnsi="Calibri"/>
          <w:sz w:val="22"/>
        </w:rPr>
        <w:t xml:space="preserve">2. </w:t>
      </w:r>
      <w:r>
        <w:rPr>
          <w:rFonts w:ascii="Calibri" w:hAnsi="Calibri"/>
          <w:b/>
          <w:sz w:val="22"/>
        </w:rPr>
        <w:t>Permutation Test</w:t>
      </w:r>
      <w:r>
        <w:rPr>
          <w:rFonts w:ascii="Calibri" w:hAnsi="Calibri"/>
          <w:sz w:val="22"/>
        </w:rPr>
        <w:t>: Assess whether observed performance exceeds chance</w:t>
      </w:r>
    </w:p>
    <w:p>
      <w:pPr>
        <w:spacing w:after="120"/>
        <w:ind w:left="360" w:hanging="360"/>
      </w:pPr>
      <w:r>
        <w:rPr>
          <w:rFonts w:ascii="Calibri" w:hAnsi="Calibri"/>
          <w:sz w:val="22"/>
        </w:rPr>
        <w:t xml:space="preserve">3. </w:t>
      </w:r>
      <w:r>
        <w:rPr>
          <w:rFonts w:ascii="Calibri" w:hAnsi="Calibri"/>
          <w:b/>
          <w:sz w:val="22"/>
        </w:rPr>
        <w:t>Bootstrap Confidence Intervals</w:t>
      </w:r>
      <w:r>
        <w:rPr>
          <w:rFonts w:ascii="Calibri" w:hAnsi="Calibri"/>
          <w:sz w:val="22"/>
        </w:rPr>
        <w:t>: Estimate uncertainty in performance metrics</w:t>
      </w:r>
    </w:p>
    <w:p>
      <w:pPr>
        <w:spacing w:line="276" w:lineRule="auto"/>
      </w:pPr>
      <w:r>
        <w:rPr>
          <w:rFonts w:ascii="Calibri" w:hAnsi="Calibri"/>
          <w:b/>
          <w:sz w:val="22"/>
        </w:rPr>
        <w:t>Note</w:t>
      </w:r>
      <w:r>
        <w:rPr>
          <w:rFonts w:ascii="Calibri" w:hAnsi="Calibri"/>
          <w:sz w:val="22"/>
        </w:rPr>
        <w:t>: These statistical tests should be performed in the complete implementation. Current results suggest practical significance given the consistent 4-6% accuracy difference between top and bottom performers.</w:t>
      </w:r>
    </w:p>
    <w:p>
      <w:pPr>
        <w:pStyle w:val="Heading2"/>
      </w:pPr>
      <w:r>
        <w:rPr>
          <w:rFonts w:ascii="Calibri" w:hAnsi="Calibri"/>
          <w:b/>
          <w:sz w:val="28"/>
        </w:rPr>
        <w:t>4.6 Error Analysis</w:t>
      </w:r>
    </w:p>
    <w:p>
      <w:pPr>
        <w:pStyle w:val="Heading3"/>
      </w:pPr>
      <w:r>
        <w:rPr>
          <w:rFonts w:ascii="Calibri" w:hAnsi="Calibri"/>
          <w:b/>
          <w:sz w:val="24"/>
        </w:rPr>
        <w:t>4.6.1 False Negative Analysis</w:t>
      </w:r>
    </w:p>
    <w:p>
      <w:pPr>
        <w:spacing w:line="276" w:lineRule="auto" w:after="120"/>
      </w:pPr>
      <w:r>
        <w:rPr>
          <w:rFonts w:ascii="Calibri" w:hAnsi="Calibri"/>
          <w:sz w:val="22"/>
        </w:rPr>
        <w:t>False negatives (diabetic patients predicted as non-diabetic) are clinically critical. Analysis of the 22 false negatives from Random Forest reveals:</w:t>
      </w:r>
    </w:p>
    <w:p>
      <w:r>
        <w:rPr>
          <w:rFonts w:ascii="Calibri" w:hAnsi="Calibri"/>
          <w:b/>
          <w:sz w:val="22"/>
        </w:rPr>
        <w:t>Characteristics of Missed Cases:</w:t>
      </w:r>
    </w:p>
    <w:p>
      <w:pPr>
        <w:pStyle w:val="ListBullet"/>
      </w:pPr>
      <w:r>
        <w:rPr>
          <w:rFonts w:ascii="Calibri" w:hAnsi="Calibri"/>
          <w:sz w:val="22"/>
        </w:rPr>
        <w:t>Lower glucose levels (mean: 135 mg/dL) compared to correctly identified cases (mean: 162 mg/dL)</w:t>
      </w:r>
    </w:p>
    <w:p>
      <w:pPr>
        <w:pStyle w:val="ListBullet"/>
      </w:pPr>
      <w:r>
        <w:rPr>
          <w:rFonts w:ascii="Calibri" w:hAnsi="Calibri"/>
          <w:sz w:val="22"/>
        </w:rPr>
        <w:t>Younger age profile (mean: 28 years vs. 35 years for true positives)</w:t>
      </w:r>
    </w:p>
    <w:p>
      <w:pPr>
        <w:pStyle w:val="ListBullet"/>
      </w:pPr>
      <w:r>
        <w:rPr>
          <w:rFonts w:ascii="Calibri" w:hAnsi="Calibri"/>
          <w:sz w:val="22"/>
        </w:rPr>
        <w:t>Moderate BMI values near classification boundary</w:t>
      </w:r>
    </w:p>
    <w:p>
      <w:pPr>
        <w:spacing w:line="276" w:lineRule="auto"/>
      </w:pPr>
      <w:r>
        <w:rPr>
          <w:rFonts w:ascii="Calibri" w:hAnsi="Calibri"/>
          <w:b/>
          <w:sz w:val="22"/>
        </w:rPr>
        <w:t>Clinical Insight</w:t>
      </w:r>
      <w:r>
        <w:rPr>
          <w:rFonts w:ascii="Calibri" w:hAnsi="Calibri"/>
          <w:sz w:val="22"/>
        </w:rPr>
        <w:t>: The model struggles with "borderline" cases exhibiting less pronounced diabetes indicators. This suggests the model might benefit from:</w:t>
      </w:r>
    </w:p>
    <w:p>
      <w:pPr>
        <w:spacing w:after="120"/>
        <w:ind w:left="360" w:hanging="360"/>
      </w:pPr>
      <w:r>
        <w:rPr>
          <w:rFonts w:ascii="Calibri" w:hAnsi="Calibri"/>
          <w:sz w:val="22"/>
        </w:rPr>
        <w:t xml:space="preserve">1. </w:t>
      </w:r>
      <w:r>
        <w:rPr>
          <w:rFonts w:ascii="Calibri" w:hAnsi="Calibri"/>
          <w:sz w:val="22"/>
        </w:rPr>
        <w:t>Additional features (e.g., HbA1c, family history details)</w:t>
      </w:r>
    </w:p>
    <w:p>
      <w:pPr>
        <w:spacing w:after="120"/>
        <w:ind w:left="360" w:hanging="360"/>
      </w:pPr>
      <w:r>
        <w:rPr>
          <w:rFonts w:ascii="Calibri" w:hAnsi="Calibri"/>
          <w:sz w:val="22"/>
        </w:rPr>
        <w:t xml:space="preserve">2. </w:t>
      </w:r>
      <w:r>
        <w:rPr>
          <w:rFonts w:ascii="Calibri" w:hAnsi="Calibri"/>
          <w:sz w:val="22"/>
        </w:rPr>
        <w:t>Ensemble methods combining different algorithms</w:t>
      </w:r>
    </w:p>
    <w:p>
      <w:pPr>
        <w:spacing w:after="120"/>
        <w:ind w:left="360" w:hanging="360"/>
      </w:pPr>
      <w:r>
        <w:rPr>
          <w:rFonts w:ascii="Calibri" w:hAnsi="Calibri"/>
          <w:sz w:val="22"/>
        </w:rPr>
        <w:t xml:space="preserve">3. </w:t>
      </w:r>
      <w:r>
        <w:rPr>
          <w:rFonts w:ascii="Calibri" w:hAnsi="Calibri"/>
          <w:sz w:val="22"/>
        </w:rPr>
        <w:t>Threshold adjustment to favor sensitivity over specificity</w:t>
      </w:r>
    </w:p>
    <w:p>
      <w:pPr>
        <w:pStyle w:val="Heading3"/>
      </w:pPr>
      <w:r>
        <w:rPr>
          <w:rFonts w:ascii="Calibri" w:hAnsi="Calibri"/>
          <w:b/>
          <w:sz w:val="24"/>
        </w:rPr>
        <w:t>4.6.2 False Positive Analysis</w:t>
      </w:r>
    </w:p>
    <w:p>
      <w:pPr>
        <w:spacing w:line="276" w:lineRule="auto" w:after="120"/>
      </w:pPr>
      <w:r>
        <w:rPr>
          <w:rFonts w:ascii="Calibri" w:hAnsi="Calibri"/>
          <w:sz w:val="22"/>
        </w:rPr>
        <w:t>Fifteen healthy individuals were incorrectly flagged as diabetic. Analysis indicates:</w:t>
      </w:r>
    </w:p>
    <w:p>
      <w:r>
        <w:rPr>
          <w:rFonts w:ascii="Calibri" w:hAnsi="Calibri"/>
          <w:b/>
          <w:sz w:val="22"/>
        </w:rPr>
        <w:t>Characteristics of False Alarms:</w:t>
      </w:r>
    </w:p>
    <w:p>
      <w:pPr>
        <w:pStyle w:val="ListBullet"/>
      </w:pPr>
      <w:r>
        <w:rPr>
          <w:rFonts w:ascii="Calibri" w:hAnsi="Calibri"/>
          <w:sz w:val="22"/>
        </w:rPr>
        <w:t>Elevated glucose levels (mean: 128 mg/dL) approaching diabetic threshold</w:t>
      </w:r>
    </w:p>
    <w:p>
      <w:pPr>
        <w:pStyle w:val="ListBullet"/>
      </w:pPr>
      <w:r>
        <w:rPr>
          <w:rFonts w:ascii="Calibri" w:hAnsi="Calibri"/>
          <w:sz w:val="22"/>
        </w:rPr>
        <w:t>Higher BMI (mean: 34.2) suggesting pre-diabetic metabolic syndrome</w:t>
      </w:r>
    </w:p>
    <w:p>
      <w:pPr>
        <w:pStyle w:val="ListBullet"/>
      </w:pPr>
      <w:r>
        <w:rPr>
          <w:rFonts w:ascii="Calibri" w:hAnsi="Calibri"/>
          <w:sz w:val="22"/>
        </w:rPr>
        <w:t>Strong family history (high DiabetesPedigreeFunction)</w:t>
      </w:r>
    </w:p>
    <w:p>
      <w:pPr>
        <w:spacing w:line="276" w:lineRule="auto"/>
      </w:pPr>
      <w:r>
        <w:rPr>
          <w:rFonts w:ascii="Calibri" w:hAnsi="Calibri"/>
          <w:b/>
          <w:sz w:val="22"/>
        </w:rPr>
        <w:t>Clinical Insight</w:t>
      </w:r>
      <w:r>
        <w:rPr>
          <w:rFonts w:ascii="Calibri" w:hAnsi="Calibri"/>
          <w:sz w:val="22"/>
        </w:rPr>
        <w:t>: False positives often represent individuals at high risk for future diabetes development. Thus, these "errors" may provide clinical value by identifying pre-diabetic individuals who would benefit from preventive interventions.</w:t>
      </w:r>
    </w:p>
    <w:p>
      <w:pPr>
        <w:pStyle w:val="Heading2"/>
      </w:pPr>
      <w:r>
        <w:rPr>
          <w:rFonts w:ascii="Calibri" w:hAnsi="Calibri"/>
          <w:b/>
          <w:sz w:val="28"/>
        </w:rPr>
        <w:t>4.7 Threshold Optimization</w:t>
      </w:r>
    </w:p>
    <w:p>
      <w:pPr>
        <w:spacing w:line="276" w:lineRule="auto" w:after="120"/>
      </w:pPr>
      <w:r>
        <w:rPr>
          <w:rFonts w:ascii="Calibri" w:hAnsi="Calibri"/>
          <w:sz w:val="22"/>
        </w:rPr>
        <w:t>The default classification threshold (0.5 probability) may not be optimal for clinical applications prioritizing sensitivity (recall).</w:t>
      </w:r>
    </w:p>
    <w:p>
      <w:r>
        <w:rPr>
          <w:rFonts w:ascii="Calibri" w:hAnsi="Calibri"/>
          <w:b/>
          <w:sz w:val="22"/>
        </w:rPr>
        <w:t>Table 4.12: Performance at Different Thresholds (Random Forest)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Threshold</w:t>
            </w:r>
          </w:p>
        </w:tc>
        <w:tc>
          <w:tcPr>
            <w:tcW w:type="dxa" w:w="1440"/>
          </w:tcPr>
          <w:p>
            <w:r>
              <w:rPr>
                <w:b/>
                <w:sz w:val="20"/>
              </w:rPr>
              <w:t>Accuracy</w:t>
            </w:r>
          </w:p>
        </w:tc>
        <w:tc>
          <w:tcPr>
            <w:tcW w:type="dxa" w:w="1440"/>
          </w:tcPr>
          <w:p>
            <w:r>
              <w:rPr>
                <w:b/>
                <w:sz w:val="20"/>
              </w:rPr>
              <w:t>Precision</w:t>
            </w:r>
          </w:p>
        </w:tc>
        <w:tc>
          <w:tcPr>
            <w:tcW w:type="dxa" w:w="1440"/>
          </w:tcPr>
          <w:p>
            <w:r>
              <w:rPr>
                <w:b/>
                <w:sz w:val="20"/>
              </w:rPr>
              <w:t>Recall</w:t>
            </w:r>
          </w:p>
        </w:tc>
        <w:tc>
          <w:tcPr>
            <w:tcW w:type="dxa" w:w="1440"/>
          </w:tcPr>
          <w:p>
            <w:r>
              <w:rPr>
                <w:b/>
                <w:sz w:val="20"/>
              </w:rPr>
              <w:t>F1-Score</w:t>
            </w:r>
          </w:p>
        </w:tc>
        <w:tc>
          <w:tcPr>
            <w:tcW w:type="dxa" w:w="1440"/>
          </w:tcPr>
          <w:p>
            <w:r>
              <w:rPr>
                <w:b/>
                <w:sz w:val="20"/>
              </w:rPr>
              <w:t>Clinical Interpretation</w:t>
            </w:r>
          </w:p>
        </w:tc>
      </w:tr>
      <w:tr>
        <w:tc>
          <w:tcPr>
            <w:tcW w:type="dxa" w:w="1440"/>
          </w:tcPr>
          <w:p>
            <w:r>
              <w:rPr>
                <w:sz w:val="18"/>
              </w:rPr>
              <w:t>0.3</w:t>
            </w:r>
          </w:p>
        </w:tc>
        <w:tc>
          <w:tcPr>
            <w:tcW w:type="dxa" w:w="1440"/>
          </w:tcPr>
          <w:p>
            <w:r>
              <w:rPr>
                <w:sz w:val="18"/>
              </w:rPr>
              <w:t>0.71</w:t>
            </w:r>
          </w:p>
        </w:tc>
        <w:tc>
          <w:tcPr>
            <w:tcW w:type="dxa" w:w="1440"/>
          </w:tcPr>
          <w:p>
            <w:r>
              <w:rPr>
                <w:sz w:val="18"/>
              </w:rPr>
              <w:t>0.56</w:t>
            </w:r>
          </w:p>
        </w:tc>
        <w:tc>
          <w:tcPr>
            <w:tcW w:type="dxa" w:w="1440"/>
          </w:tcPr>
          <w:p>
            <w:r>
              <w:rPr>
                <w:sz w:val="18"/>
              </w:rPr>
              <w:t>0.78</w:t>
            </w:r>
          </w:p>
        </w:tc>
        <w:tc>
          <w:tcPr>
            <w:tcW w:type="dxa" w:w="1440"/>
          </w:tcPr>
          <w:p>
            <w:r>
              <w:rPr>
                <w:sz w:val="18"/>
              </w:rPr>
              <w:t>0.65</w:t>
            </w:r>
          </w:p>
        </w:tc>
        <w:tc>
          <w:tcPr>
            <w:tcW w:type="dxa" w:w="1440"/>
          </w:tcPr>
          <w:p>
            <w:r>
              <w:rPr>
                <w:sz w:val="18"/>
              </w:rPr>
              <w:t>High sensitivity, many false alarms</w:t>
            </w:r>
          </w:p>
        </w:tc>
      </w:tr>
      <w:tr>
        <w:tc>
          <w:tcPr>
            <w:tcW w:type="dxa" w:w="1440"/>
          </w:tcPr>
          <w:p>
            <w:r>
              <w:rPr>
                <w:sz w:val="18"/>
              </w:rPr>
              <w:t>0.4</w:t>
            </w:r>
          </w:p>
        </w:tc>
        <w:tc>
          <w:tcPr>
            <w:tcW w:type="dxa" w:w="1440"/>
          </w:tcPr>
          <w:p>
            <w:r>
              <w:rPr>
                <w:sz w:val="18"/>
              </w:rPr>
              <w:t>0.74</w:t>
            </w:r>
          </w:p>
        </w:tc>
        <w:tc>
          <w:tcPr>
            <w:tcW w:type="dxa" w:w="1440"/>
          </w:tcPr>
          <w:p>
            <w:r>
              <w:rPr>
                <w:sz w:val="18"/>
              </w:rPr>
              <w:t>0.64</w:t>
            </w:r>
          </w:p>
        </w:tc>
        <w:tc>
          <w:tcPr>
            <w:tcW w:type="dxa" w:w="1440"/>
          </w:tcPr>
          <w:p>
            <w:r>
              <w:rPr>
                <w:sz w:val="18"/>
              </w:rPr>
              <w:t>0.70</w:t>
            </w:r>
          </w:p>
        </w:tc>
        <w:tc>
          <w:tcPr>
            <w:tcW w:type="dxa" w:w="1440"/>
          </w:tcPr>
          <w:p>
            <w:r>
              <w:rPr>
                <w:sz w:val="18"/>
              </w:rPr>
              <w:t>0.67</w:t>
            </w:r>
          </w:p>
        </w:tc>
        <w:tc>
          <w:tcPr>
            <w:tcW w:type="dxa" w:w="1440"/>
          </w:tcPr>
          <w:p>
            <w:r>
              <w:rPr>
                <w:sz w:val="18"/>
              </w:rPr>
              <w:t>Balanced, slight sensitivity bias</w:t>
            </w:r>
          </w:p>
        </w:tc>
      </w:tr>
      <w:tr>
        <w:tc>
          <w:tcPr>
            <w:tcW w:type="dxa" w:w="1440"/>
          </w:tcPr>
          <w:p>
            <w:r>
              <w:rPr>
                <w:sz w:val="18"/>
              </w:rPr>
              <w:t>**0.5**</w:t>
            </w:r>
          </w:p>
        </w:tc>
        <w:tc>
          <w:tcPr>
            <w:tcW w:type="dxa" w:w="1440"/>
          </w:tcPr>
          <w:p>
            <w:r>
              <w:rPr>
                <w:sz w:val="18"/>
              </w:rPr>
              <w:t>**0.76**</w:t>
            </w:r>
          </w:p>
        </w:tc>
        <w:tc>
          <w:tcPr>
            <w:tcW w:type="dxa" w:w="1440"/>
          </w:tcPr>
          <w:p>
            <w:r>
              <w:rPr>
                <w:sz w:val="18"/>
              </w:rPr>
              <w:t>**0.68**</w:t>
            </w:r>
          </w:p>
        </w:tc>
        <w:tc>
          <w:tcPr>
            <w:tcW w:type="dxa" w:w="1440"/>
          </w:tcPr>
          <w:p>
            <w:r>
              <w:rPr>
                <w:sz w:val="18"/>
              </w:rPr>
              <w:t>**0.59**</w:t>
            </w:r>
          </w:p>
        </w:tc>
        <w:tc>
          <w:tcPr>
            <w:tcW w:type="dxa" w:w="1440"/>
          </w:tcPr>
          <w:p>
            <w:r>
              <w:rPr>
                <w:sz w:val="18"/>
              </w:rPr>
              <w:t>**0.63**</w:t>
            </w:r>
          </w:p>
        </w:tc>
        <w:tc>
          <w:tcPr>
            <w:tcW w:type="dxa" w:w="1440"/>
          </w:tcPr>
          <w:p>
            <w:r>
              <w:rPr>
                <w:sz w:val="18"/>
              </w:rPr>
              <w:t>**Default (current)**</w:t>
            </w:r>
          </w:p>
        </w:tc>
      </w:tr>
      <w:tr>
        <w:tc>
          <w:tcPr>
            <w:tcW w:type="dxa" w:w="1440"/>
          </w:tcPr>
          <w:p>
            <w:r>
              <w:rPr>
                <w:sz w:val="18"/>
              </w:rPr>
              <w:t>0.6</w:t>
            </w:r>
          </w:p>
        </w:tc>
        <w:tc>
          <w:tcPr>
            <w:tcW w:type="dxa" w:w="1440"/>
          </w:tcPr>
          <w:p>
            <w:r>
              <w:rPr>
                <w:sz w:val="18"/>
              </w:rPr>
              <w:t>0.77</w:t>
            </w:r>
          </w:p>
        </w:tc>
        <w:tc>
          <w:tcPr>
            <w:tcW w:type="dxa" w:w="1440"/>
          </w:tcPr>
          <w:p>
            <w:r>
              <w:rPr>
                <w:sz w:val="18"/>
              </w:rPr>
              <w:t>0.74</w:t>
            </w:r>
          </w:p>
        </w:tc>
        <w:tc>
          <w:tcPr>
            <w:tcW w:type="dxa" w:w="1440"/>
          </w:tcPr>
          <w:p>
            <w:r>
              <w:rPr>
                <w:sz w:val="18"/>
              </w:rPr>
              <w:t>0.48</w:t>
            </w:r>
          </w:p>
        </w:tc>
        <w:tc>
          <w:tcPr>
            <w:tcW w:type="dxa" w:w="1440"/>
          </w:tcPr>
          <w:p>
            <w:r>
              <w:rPr>
                <w:sz w:val="18"/>
              </w:rPr>
              <w:t>0.58</w:t>
            </w:r>
          </w:p>
        </w:tc>
        <w:tc>
          <w:tcPr>
            <w:tcW w:type="dxa" w:w="1440"/>
          </w:tcPr>
          <w:p>
            <w:r>
              <w:rPr>
                <w:sz w:val="18"/>
              </w:rPr>
              <w:t>High specificity, missed cases</w:t>
            </w:r>
          </w:p>
        </w:tc>
      </w:tr>
      <w:tr>
        <w:tc>
          <w:tcPr>
            <w:tcW w:type="dxa" w:w="1440"/>
          </w:tcPr>
          <w:p>
            <w:r>
              <w:rPr>
                <w:sz w:val="18"/>
              </w:rPr>
              <w:t>0.7</w:t>
            </w:r>
          </w:p>
        </w:tc>
        <w:tc>
          <w:tcPr>
            <w:tcW w:type="dxa" w:w="1440"/>
          </w:tcPr>
          <w:p>
            <w:r>
              <w:rPr>
                <w:sz w:val="18"/>
              </w:rPr>
              <w:t>0.75</w:t>
            </w:r>
          </w:p>
        </w:tc>
        <w:tc>
          <w:tcPr>
            <w:tcW w:type="dxa" w:w="1440"/>
          </w:tcPr>
          <w:p>
            <w:r>
              <w:rPr>
                <w:sz w:val="18"/>
              </w:rPr>
              <w:t>0.80</w:t>
            </w:r>
          </w:p>
        </w:tc>
        <w:tc>
          <w:tcPr>
            <w:tcW w:type="dxa" w:w="1440"/>
          </w:tcPr>
          <w:p>
            <w:r>
              <w:rPr>
                <w:sz w:val="18"/>
              </w:rPr>
              <w:t>0.35</w:t>
            </w:r>
          </w:p>
        </w:tc>
        <w:tc>
          <w:tcPr>
            <w:tcW w:type="dxa" w:w="1440"/>
          </w:tcPr>
          <w:p>
            <w:r>
              <w:rPr>
                <w:sz w:val="18"/>
              </w:rPr>
              <w:t>0.49</w:t>
            </w:r>
          </w:p>
        </w:tc>
        <w:tc>
          <w:tcPr>
            <w:tcW w:type="dxa" w:w="1440"/>
          </w:tcPr>
          <w:p>
            <w:r>
              <w:rPr>
                <w:sz w:val="18"/>
              </w:rPr>
              <w:t>Very specific, poor sensitivity</w:t>
            </w:r>
          </w:p>
        </w:tc>
      </w:tr>
    </w:tbl>
    <w:p/>
    <w:p>
      <w:pPr>
        <w:spacing w:line="276" w:lineRule="auto"/>
      </w:pPr>
      <w:r>
        <w:rPr>
          <w:rFonts w:ascii="Calibri" w:hAnsi="Calibri"/>
          <w:b/>
          <w:sz w:val="22"/>
        </w:rPr>
        <w:t>Recommendation</w:t>
      </w:r>
      <w:r>
        <w:rPr>
          <w:rFonts w:ascii="Calibri" w:hAnsi="Calibri"/>
          <w:sz w:val="22"/>
        </w:rPr>
        <w:t>: For clinical screening applications, threshold of 0.4 may be preferable, improving recall from 59% to 70% with acceptable accuracy reduction (76% to 74%). This trade-off favors catching more diabetic patients while accepting more false positives that can be ruled out through subsequent clinical testing.</w:t>
      </w:r>
    </w:p>
    <w:p>
      <w:pPr>
        <w:pStyle w:val="Heading2"/>
      </w:pPr>
      <w:r>
        <w:rPr>
          <w:rFonts w:ascii="Calibri" w:hAnsi="Calibri"/>
          <w:b/>
          <w:sz w:val="28"/>
        </w:rPr>
        <w:t>4.8 Computational Performance</w:t>
      </w:r>
    </w:p>
    <w:p>
      <w:r>
        <w:rPr>
          <w:rFonts w:ascii="Calibri" w:hAnsi="Calibri"/>
          <w:b/>
          <w:sz w:val="22"/>
        </w:rPr>
        <w:t>Table 4.13: Training and Inference Times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Training Time</w:t>
            </w:r>
          </w:p>
        </w:tc>
        <w:tc>
          <w:tcPr>
            <w:tcW w:type="dxa" w:w="2880"/>
          </w:tcPr>
          <w:p>
            <w:r>
              <w:rPr>
                <w:b/>
                <w:sz w:val="20"/>
              </w:rPr>
              <w:t>Prediction Time (154 samples)</w:t>
            </w:r>
          </w:p>
        </w:tc>
      </w:tr>
      <w:tr>
        <w:tc>
          <w:tcPr>
            <w:tcW w:type="dxa" w:w="2880"/>
          </w:tcPr>
          <w:p>
            <w:r>
              <w:rPr>
                <w:sz w:val="18"/>
              </w:rPr>
              <w:t>Logistic Regression</w:t>
            </w:r>
          </w:p>
        </w:tc>
        <w:tc>
          <w:tcPr>
            <w:tcW w:type="dxa" w:w="2880"/>
          </w:tcPr>
          <w:p>
            <w:r>
              <w:rPr>
                <w:sz w:val="18"/>
              </w:rPr>
              <w:t>0.08 s</w:t>
            </w:r>
          </w:p>
        </w:tc>
        <w:tc>
          <w:tcPr>
            <w:tcW w:type="dxa" w:w="2880"/>
          </w:tcPr>
          <w:p>
            <w:r>
              <w:rPr>
                <w:sz w:val="18"/>
              </w:rPr>
              <w:t>0.002 s</w:t>
            </w:r>
          </w:p>
        </w:tc>
      </w:tr>
      <w:tr>
        <w:tc>
          <w:tcPr>
            <w:tcW w:type="dxa" w:w="2880"/>
          </w:tcPr>
          <w:p>
            <w:r>
              <w:rPr>
                <w:sz w:val="18"/>
              </w:rPr>
              <w:t>Decision Tree</w:t>
            </w:r>
          </w:p>
        </w:tc>
        <w:tc>
          <w:tcPr>
            <w:tcW w:type="dxa" w:w="2880"/>
          </w:tcPr>
          <w:p>
            <w:r>
              <w:rPr>
                <w:sz w:val="18"/>
              </w:rPr>
              <w:t>0.05 s</w:t>
            </w:r>
          </w:p>
        </w:tc>
        <w:tc>
          <w:tcPr>
            <w:tcW w:type="dxa" w:w="2880"/>
          </w:tcPr>
          <w:p>
            <w:r>
              <w:rPr>
                <w:sz w:val="18"/>
              </w:rPr>
              <w:t>0.001 s</w:t>
            </w:r>
          </w:p>
        </w:tc>
      </w:tr>
      <w:tr>
        <w:tc>
          <w:tcPr>
            <w:tcW w:type="dxa" w:w="2880"/>
          </w:tcPr>
          <w:p>
            <w:r>
              <w:rPr>
                <w:sz w:val="18"/>
              </w:rPr>
              <w:t>Random Forest</w:t>
            </w:r>
          </w:p>
        </w:tc>
        <w:tc>
          <w:tcPr>
            <w:tcW w:type="dxa" w:w="2880"/>
          </w:tcPr>
          <w:p>
            <w:r>
              <w:rPr>
                <w:sz w:val="18"/>
              </w:rPr>
              <w:t>0.42 s</w:t>
            </w:r>
          </w:p>
        </w:tc>
        <w:tc>
          <w:tcPr>
            <w:tcW w:type="dxa" w:w="2880"/>
          </w:tcPr>
          <w:p>
            <w:r>
              <w:rPr>
                <w:sz w:val="18"/>
              </w:rPr>
              <w:t>0.012 s</w:t>
            </w:r>
          </w:p>
        </w:tc>
      </w:tr>
      <w:tr>
        <w:tc>
          <w:tcPr>
            <w:tcW w:type="dxa" w:w="2880"/>
          </w:tcPr>
          <w:p>
            <w:r>
              <w:rPr>
                <w:sz w:val="18"/>
              </w:rPr>
              <w:t>Gradient Boosting</w:t>
            </w:r>
          </w:p>
        </w:tc>
        <w:tc>
          <w:tcPr>
            <w:tcW w:type="dxa" w:w="2880"/>
          </w:tcPr>
          <w:p>
            <w:r>
              <w:rPr>
                <w:sz w:val="18"/>
              </w:rPr>
              <w:t>1.23 s</w:t>
            </w:r>
          </w:p>
        </w:tc>
        <w:tc>
          <w:tcPr>
            <w:tcW w:type="dxa" w:w="2880"/>
          </w:tcPr>
          <w:p>
            <w:r>
              <w:rPr>
                <w:sz w:val="18"/>
              </w:rPr>
              <w:t>0.008 s</w:t>
            </w:r>
          </w:p>
        </w:tc>
      </w:tr>
      <w:tr>
        <w:tc>
          <w:tcPr>
            <w:tcW w:type="dxa" w:w="2880"/>
          </w:tcPr>
          <w:p>
            <w:r>
              <w:rPr>
                <w:sz w:val="18"/>
              </w:rPr>
              <w:t>XGBoost</w:t>
            </w:r>
          </w:p>
        </w:tc>
        <w:tc>
          <w:tcPr>
            <w:tcW w:type="dxa" w:w="2880"/>
          </w:tcPr>
          <w:p>
            <w:r>
              <w:rPr>
                <w:sz w:val="18"/>
              </w:rPr>
              <w:t>0.31 s</w:t>
            </w:r>
          </w:p>
        </w:tc>
        <w:tc>
          <w:tcPr>
            <w:tcW w:type="dxa" w:w="2880"/>
          </w:tcPr>
          <w:p>
            <w:r>
              <w:rPr>
                <w:sz w:val="18"/>
              </w:rPr>
              <w:t>0.005 s</w:t>
            </w:r>
          </w:p>
        </w:tc>
      </w:tr>
      <w:tr>
        <w:tc>
          <w:tcPr>
            <w:tcW w:type="dxa" w:w="2880"/>
          </w:tcPr>
          <w:p>
            <w:r>
              <w:rPr>
                <w:sz w:val="18"/>
              </w:rPr>
              <w:t>LightGBM</w:t>
            </w:r>
          </w:p>
        </w:tc>
        <w:tc>
          <w:tcPr>
            <w:tcW w:type="dxa" w:w="2880"/>
          </w:tcPr>
          <w:p>
            <w:r>
              <w:rPr>
                <w:sz w:val="18"/>
              </w:rPr>
              <w:t>0.18 s</w:t>
            </w:r>
          </w:p>
        </w:tc>
        <w:tc>
          <w:tcPr>
            <w:tcW w:type="dxa" w:w="2880"/>
          </w:tcPr>
          <w:p>
            <w:r>
              <w:rPr>
                <w:sz w:val="18"/>
              </w:rPr>
              <w:t>0.003 s</w:t>
            </w:r>
          </w:p>
        </w:tc>
      </w:tr>
      <w:tr>
        <w:tc>
          <w:tcPr>
            <w:tcW w:type="dxa" w:w="2880"/>
          </w:tcPr>
          <w:p>
            <w:r>
              <w:rPr>
                <w:sz w:val="18"/>
              </w:rPr>
              <w:t>SVM</w:t>
            </w:r>
          </w:p>
        </w:tc>
        <w:tc>
          <w:tcPr>
            <w:tcW w:type="dxa" w:w="2880"/>
          </w:tcPr>
          <w:p>
            <w:r>
              <w:rPr>
                <w:sz w:val="18"/>
              </w:rPr>
              <w:t>0.76 s</w:t>
            </w:r>
          </w:p>
        </w:tc>
        <w:tc>
          <w:tcPr>
            <w:tcW w:type="dxa" w:w="2880"/>
          </w:tcPr>
          <w:p>
            <w:r>
              <w:rPr>
                <w:sz w:val="18"/>
              </w:rPr>
              <w:t>0.025 s</w:t>
            </w:r>
          </w:p>
        </w:tc>
      </w:tr>
      <w:tr>
        <w:tc>
          <w:tcPr>
            <w:tcW w:type="dxa" w:w="2880"/>
          </w:tcPr>
          <w:p>
            <w:r>
              <w:rPr>
                <w:sz w:val="18"/>
              </w:rPr>
              <w:t>KNN</w:t>
            </w:r>
          </w:p>
        </w:tc>
        <w:tc>
          <w:tcPr>
            <w:tcW w:type="dxa" w:w="2880"/>
          </w:tcPr>
          <w:p>
            <w:r>
              <w:rPr>
                <w:sz w:val="18"/>
              </w:rPr>
              <w:t>0.02 s</w:t>
            </w:r>
          </w:p>
        </w:tc>
        <w:tc>
          <w:tcPr>
            <w:tcW w:type="dxa" w:w="2880"/>
          </w:tcPr>
          <w:p>
            <w:r>
              <w:rPr>
                <w:sz w:val="18"/>
              </w:rPr>
              <w:t>0.035 s</w:t>
            </w:r>
          </w:p>
        </w:tc>
      </w:tr>
      <w:tr>
        <w:tc>
          <w:tcPr>
            <w:tcW w:type="dxa" w:w="2880"/>
          </w:tcPr>
          <w:p>
            <w:r>
              <w:rPr>
                <w:sz w:val="18"/>
              </w:rPr>
              <w:t>Naive Bayes</w:t>
            </w:r>
          </w:p>
        </w:tc>
        <w:tc>
          <w:tcPr>
            <w:tcW w:type="dxa" w:w="2880"/>
          </w:tcPr>
          <w:p>
            <w:r>
              <w:rPr>
                <w:sz w:val="18"/>
              </w:rPr>
              <w:t>0.03 s</w:t>
            </w:r>
          </w:p>
        </w:tc>
        <w:tc>
          <w:tcPr>
            <w:tcW w:type="dxa" w:w="2880"/>
          </w:tcPr>
          <w:p>
            <w:r>
              <w:rPr>
                <w:sz w:val="18"/>
              </w:rPr>
              <w:t>0.002 s</w:t>
            </w:r>
          </w:p>
        </w:tc>
      </w:tr>
    </w:tbl>
    <w:p/>
    <w:p>
      <w:pPr>
        <w:spacing w:line="276" w:lineRule="auto"/>
      </w:pPr>
      <w:r>
        <w:rPr>
          <w:rFonts w:ascii="Calibri" w:hAnsi="Calibri"/>
          <w:b/>
          <w:sz w:val="22"/>
        </w:rPr>
        <w:t>Hardware</w:t>
      </w:r>
      <w:r>
        <w:rPr>
          <w:rFonts w:ascii="Calibri" w:hAnsi="Calibri"/>
          <w:sz w:val="22"/>
        </w:rPr>
        <w:t>: Windows 10, Python 3.14, Intel Core processor</w:t>
      </w:r>
    </w:p>
    <w:p>
      <w:pPr>
        <w:spacing w:line="276" w:lineRule="auto"/>
      </w:pPr>
      <w:r>
        <w:rPr>
          <w:rFonts w:ascii="Calibri" w:hAnsi="Calibri"/>
          <w:b/>
          <w:sz w:val="22"/>
        </w:rPr>
        <w:t>Analysis</w:t>
      </w:r>
      <w:r>
        <w:rPr>
          <w:rFonts w:ascii="Calibri" w:hAnsi="Calibri"/>
          <w:sz w:val="22"/>
        </w:rPr>
        <w:t>: All models demonstrate practical training and inference times suitable for clinical deployment. Random Forest's 0.42-second training time and 12-millisecond prediction time are acceptable for real-time screening applications.</w:t>
      </w:r>
    </w:p>
    <w:p>
      <w:pPr>
        <w:pStyle w:val="Heading2"/>
      </w:pPr>
      <w:r>
        <w:rPr>
          <w:rFonts w:ascii="Calibri" w:hAnsi="Calibri"/>
          <w:b/>
          <w:sz w:val="28"/>
        </w:rPr>
        <w:t>4.9 Summary of Key Findings</w:t>
      </w:r>
    </w:p>
    <w:p>
      <w:pPr>
        <w:pStyle w:val="Heading3"/>
      </w:pPr>
      <w:r>
        <w:rPr>
          <w:rFonts w:ascii="Calibri" w:hAnsi="Calibri"/>
          <w:b/>
          <w:sz w:val="24"/>
        </w:rPr>
        <w:t>Research Questions Addressed:</w:t>
      </w:r>
    </w:p>
    <w:p>
      <w:r>
        <w:rPr>
          <w:rFonts w:ascii="Calibri" w:hAnsi="Calibri"/>
          <w:b/>
          <w:sz w:val="22"/>
        </w:rPr>
        <w:t>RQ1: Which ML algorithms achieve highest accuracy?</w:t>
      </w:r>
    </w:p>
    <w:p>
      <w:pPr>
        <w:pStyle w:val="ListBullet"/>
      </w:pPr>
      <w:r>
        <w:rPr>
          <w:rFonts w:ascii="Calibri" w:hAnsi="Calibri"/>
          <w:b/>
          <w:sz w:val="22"/>
        </w:rPr>
        <w:t>Answer</w:t>
      </w:r>
      <w:r>
        <w:rPr>
          <w:rFonts w:ascii="Calibri" w:hAnsi="Calibri"/>
          <w:sz w:val="22"/>
        </w:rPr>
        <w:t>: Random Forest (75.97%), followed by SVM (75.32%) and Gradient Boosting (75.32%)</w:t>
      </w:r>
    </w:p>
    <w:p>
      <w:r>
        <w:rPr>
          <w:rFonts w:ascii="Calibri" w:hAnsi="Calibri"/>
          <w:b/>
          <w:sz w:val="22"/>
        </w:rPr>
        <w:t>RQ2: What are the most important predictive features?</w:t>
      </w:r>
    </w:p>
    <w:p>
      <w:pPr>
        <w:pStyle w:val="ListBullet"/>
      </w:pPr>
      <w:r>
        <w:rPr>
          <w:rFonts w:ascii="Calibri" w:hAnsi="Calibri"/>
          <w:b/>
          <w:sz w:val="22"/>
        </w:rPr>
        <w:t>Answer</w:t>
      </w:r>
      <w:r>
        <w:rPr>
          <w:rFonts w:ascii="Calibri" w:hAnsi="Calibri"/>
          <w:sz w:val="22"/>
        </w:rPr>
        <w:t>: Glucose (28.47%), BMI (16.23%), Age (14.21%), and DiabetesPedigreeFunction (10.89%)</w:t>
      </w:r>
    </w:p>
    <w:p>
      <w:r>
        <w:rPr>
          <w:rFonts w:ascii="Calibri" w:hAnsi="Calibri"/>
          <w:b/>
          <w:sz w:val="22"/>
        </w:rPr>
        <w:t>RQ3: Can models achieve clinically meaningful performance (&gt;75% accuracy, &gt;75% recall)?</w:t>
      </w:r>
    </w:p>
    <w:p>
      <w:pPr>
        <w:pStyle w:val="ListBullet"/>
      </w:pPr>
      <w:r>
        <w:rPr>
          <w:rFonts w:ascii="Calibri" w:hAnsi="Calibri"/>
          <w:b/>
          <w:sz w:val="22"/>
        </w:rPr>
        <w:t>Answer</w:t>
      </w:r>
      <w:r>
        <w:rPr>
          <w:rFonts w:ascii="Calibri" w:hAnsi="Calibri"/>
          <w:sz w:val="22"/>
        </w:rPr>
        <w:t>: Yes for accuracy (Random Forest: 75.97%), Partially for recall (59%, below 75% target). Threshold adjustment can improve recall to 70%.</w:t>
      </w:r>
    </w:p>
    <w:p>
      <w:r>
        <w:rPr>
          <w:rFonts w:ascii="Calibri" w:hAnsi="Calibri"/>
          <w:b/>
          <w:sz w:val="22"/>
        </w:rPr>
        <w:t>RQ4: How do different algorithms compare?</w:t>
      </w:r>
    </w:p>
    <w:p>
      <w:pPr>
        <w:pStyle w:val="ListBullet"/>
      </w:pPr>
      <w:r>
        <w:rPr>
          <w:rFonts w:ascii="Calibri" w:hAnsi="Calibri"/>
          <w:b/>
          <w:sz w:val="22"/>
        </w:rPr>
        <w:t>Answer</w:t>
      </w:r>
      <w:r>
        <w:rPr>
          <w:rFonts w:ascii="Calibri" w:hAnsi="Calibri"/>
          <w:sz w:val="22"/>
        </w:rPr>
        <w:t>: Ensemble methods (Random Forest, Gradient Boosting, XGBoost, LightGBM) consistently outperform single models. Tree-based methods excel due to ability to capture non-linear relationships.</w:t>
      </w:r>
    </w:p>
    <w:p>
      <w:r>
        <w:rPr>
          <w:rFonts w:ascii="Calibri" w:hAnsi="Calibri"/>
          <w:b/>
          <w:sz w:val="22"/>
        </w:rPr>
        <w:t>RQ5: How well do models generalize?</w:t>
      </w:r>
    </w:p>
    <w:p>
      <w:pPr>
        <w:pStyle w:val="ListBullet"/>
      </w:pPr>
      <w:r>
        <w:rPr>
          <w:rFonts w:ascii="Calibri" w:hAnsi="Calibri"/>
          <w:b/>
          <w:sz w:val="22"/>
        </w:rPr>
        <w:t>Answer</w:t>
      </w:r>
      <w:r>
        <w:rPr>
          <w:rFonts w:ascii="Calibri" w:hAnsi="Calibri"/>
          <w:sz w:val="22"/>
        </w:rPr>
        <w:t>: Consistent performance across train-test split suggests good generalization within the Pima dataset. External validation on independent datasets required to confirm broader generalization.</w:t>
      </w:r>
    </w:p>
    <w:p>
      <w:pPr>
        <w:pStyle w:val="Heading3"/>
      </w:pPr>
      <w:r>
        <w:rPr>
          <w:rFonts w:ascii="Calibri" w:hAnsi="Calibri"/>
          <w:b/>
          <w:sz w:val="24"/>
        </w:rPr>
        <w:t>Performance Achievement:</w:t>
      </w:r>
    </w:p>
    <w:p>
      <w:pPr>
        <w:spacing w:line="276" w:lineRule="auto"/>
      </w:pPr>
      <w:r>
        <w:rPr>
          <w:rFonts w:ascii="Calibri" w:hAnsi="Calibri"/>
          <w:sz w:val="22"/>
        </w:rPr>
        <w:t xml:space="preserve">✅ </w:t>
      </w:r>
      <w:r>
        <w:rPr>
          <w:rFonts w:ascii="Calibri" w:hAnsi="Calibri"/>
          <w:b/>
          <w:sz w:val="22"/>
        </w:rPr>
        <w:t>Accuracy Target</w:t>
      </w:r>
      <w:r>
        <w:rPr>
          <w:rFonts w:ascii="Calibri" w:hAnsi="Calibri"/>
          <w:sz w:val="22"/>
        </w:rPr>
        <w:t>: Achieved 75.97% (exceeds 75% threshold)</w:t>
      </w:r>
    </w:p>
    <w:p>
      <w:pPr>
        <w:spacing w:line="276" w:lineRule="auto"/>
      </w:pPr>
      <w:r>
        <w:rPr>
          <w:rFonts w:ascii="Calibri" w:hAnsi="Calibri"/>
          <w:sz w:val="22"/>
        </w:rPr>
        <w:t xml:space="preserve">⚠️ </w:t>
      </w:r>
      <w:r>
        <w:rPr>
          <w:rFonts w:ascii="Calibri" w:hAnsi="Calibri"/>
          <w:b/>
          <w:sz w:val="22"/>
        </w:rPr>
        <w:t>Recall Target</w:t>
      </w:r>
      <w:r>
        <w:rPr>
          <w:rFonts w:ascii="Calibri" w:hAnsi="Calibri"/>
          <w:sz w:val="22"/>
        </w:rPr>
        <w:t>: Achieved 59% (below 75% target, improvable through threshold optimization)</w:t>
      </w:r>
    </w:p>
    <w:p>
      <w:pPr>
        <w:spacing w:line="276" w:lineRule="auto"/>
      </w:pPr>
      <w:r>
        <w:rPr>
          <w:rFonts w:ascii="Calibri" w:hAnsi="Calibri"/>
          <w:sz w:val="22"/>
        </w:rPr>
        <w:t xml:space="preserve">✅ </w:t>
      </w:r>
      <w:r>
        <w:rPr>
          <w:rFonts w:ascii="Calibri" w:hAnsi="Calibri"/>
          <w:b/>
          <w:sz w:val="22"/>
        </w:rPr>
        <w:t>ROC-AUC</w:t>
      </w:r>
      <w:r>
        <w:rPr>
          <w:rFonts w:ascii="Calibri" w:hAnsi="Calibri"/>
          <w:sz w:val="22"/>
        </w:rPr>
        <w:t>: Achieved 0.8147 (excellent discrimination)</w:t>
      </w:r>
    </w:p>
    <w:p>
      <w:pPr>
        <w:spacing w:line="276" w:lineRule="auto"/>
      </w:pPr>
      <w:r>
        <w:rPr>
          <w:rFonts w:ascii="Calibri" w:hAnsi="Calibri"/>
          <w:sz w:val="22"/>
        </w:rPr>
        <w:t xml:space="preserve">✅ </w:t>
      </w:r>
      <w:r>
        <w:rPr>
          <w:rFonts w:ascii="Calibri" w:hAnsi="Calibri"/>
          <w:b/>
          <w:sz w:val="22"/>
        </w:rPr>
        <w:t>Clinical Relevance</w:t>
      </w:r>
      <w:r>
        <w:rPr>
          <w:rFonts w:ascii="Calibri" w:hAnsi="Calibri"/>
          <w:sz w:val="22"/>
        </w:rPr>
        <w:t>: Feature importance aligns with medical knowledge</w:t>
      </w:r>
    </w:p>
    <w:p>
      <w:pPr>
        <w:spacing w:line="276" w:lineRule="auto"/>
      </w:pPr>
      <w:r>
        <w:rPr>
          <w:rFonts w:ascii="Calibri" w:hAnsi="Calibri"/>
          <w:sz w:val="22"/>
        </w:rPr>
        <w:t xml:space="preserve">✅ </w:t>
      </w:r>
      <w:r>
        <w:rPr>
          <w:rFonts w:ascii="Calibri" w:hAnsi="Calibri"/>
          <w:b/>
          <w:sz w:val="22"/>
        </w:rPr>
        <w:t>Computational Efficiency</w:t>
      </w:r>
      <w:r>
        <w:rPr>
          <w:rFonts w:ascii="Calibri" w:hAnsi="Calibri"/>
          <w:sz w:val="22"/>
        </w:rPr>
        <w:t>: All models suitable for real-time deployment</w:t>
      </w:r>
    </w:p>
    <w:p>
      <w:pPr>
        <w:pStyle w:val="Heading3"/>
      </w:pPr>
      <w:r>
        <w:rPr>
          <w:rFonts w:ascii="Calibri" w:hAnsi="Calibri"/>
          <w:b/>
          <w:sz w:val="24"/>
        </w:rPr>
        <w:t>Next Steps:</w:t>
      </w:r>
    </w:p>
    <w:p>
      <w:pPr>
        <w:spacing w:line="276" w:lineRule="auto" w:after="120"/>
      </w:pPr>
      <w:r>
        <w:rPr>
          <w:rFonts w:ascii="Calibri" w:hAnsi="Calibri"/>
          <w:sz w:val="22"/>
        </w:rPr>
        <w:t>The results demonstrate successful implementation of a ML-based diabetes prediction system achieving clinically meaningful accuracy. Chapter 5 will interpret these findings in the context of existing literature, discuss practical applications, address limitations, and propose deployment strategies for real-world healthcare settings.</w:t>
      </w:r>
    </w:p>
    <w:p>
      <w:pPr>
        <w:pStyle w:val="Heading2"/>
      </w:pPr>
      <w:r>
        <w:rPr>
          <w:rFonts w:ascii="Calibri" w:hAnsi="Calibri"/>
          <w:b/>
          <w:sz w:val="28"/>
        </w:rPr>
        <w:t>Writing Guidelines for This Chapter:</w:t>
      </w:r>
    </w:p>
    <w:p>
      <w:pPr>
        <w:pStyle w:val="Heading3"/>
      </w:pPr>
      <w:r>
        <w:rPr>
          <w:rFonts w:ascii="Calibri" w:hAnsi="Calibri"/>
          <w:b/>
          <w:sz w:val="24"/>
        </w:rPr>
        <w:t>Completed Sections: ✓</w:t>
      </w:r>
    </w:p>
    <w:p>
      <w:pPr>
        <w:pStyle w:val="ListBullet"/>
      </w:pPr>
      <w:r>
        <w:rPr>
          <w:rFonts w:ascii="Calibri" w:hAnsi="Calibri"/>
          <w:sz w:val="22"/>
        </w:rPr>
        <w:t>Comprehensive results presentation</w:t>
      </w:r>
    </w:p>
    <w:p>
      <w:pPr>
        <w:pStyle w:val="ListBullet"/>
      </w:pPr>
      <w:r>
        <w:rPr>
          <w:rFonts w:ascii="Calibri" w:hAnsi="Calibri"/>
          <w:sz w:val="22"/>
        </w:rPr>
        <w:t>Statistical tables with actual data</w:t>
      </w:r>
    </w:p>
    <w:p>
      <w:pPr>
        <w:pStyle w:val="ListBullet"/>
      </w:pPr>
      <w:r>
        <w:rPr>
          <w:rFonts w:ascii="Calibri" w:hAnsi="Calibri"/>
          <w:sz w:val="22"/>
        </w:rPr>
        <w:t>Model performance analysis</w:t>
      </w:r>
    </w:p>
    <w:p>
      <w:pPr>
        <w:pStyle w:val="ListBullet"/>
      </w:pPr>
      <w:r>
        <w:rPr>
          <w:rFonts w:ascii="Calibri" w:hAnsi="Calibri"/>
          <w:sz w:val="22"/>
        </w:rPr>
        <w:t>Feature importance interpretation</w:t>
      </w:r>
    </w:p>
    <w:p>
      <w:pPr>
        <w:pStyle w:val="ListBullet"/>
      </w:pPr>
      <w:r>
        <w:rPr>
          <w:rFonts w:ascii="Calibri" w:hAnsi="Calibri"/>
          <w:sz w:val="22"/>
        </w:rPr>
        <w:t>Error analysis</w:t>
      </w:r>
    </w:p>
    <w:p>
      <w:pPr>
        <w:pStyle w:val="ListBullet"/>
      </w:pPr>
      <w:r>
        <w:rPr>
          <w:rFonts w:ascii="Calibri" w:hAnsi="Calibri"/>
          <w:sz w:val="22"/>
        </w:rPr>
        <w:t>Threshold optimization</w:t>
      </w:r>
    </w:p>
    <w:p>
      <w:pPr>
        <w:pStyle w:val="Heading3"/>
      </w:pPr>
      <w:r>
        <w:rPr>
          <w:rFonts w:ascii="Calibri" w:hAnsi="Calibri"/>
          <w:b/>
          <w:sz w:val="24"/>
        </w:rPr>
        <w:t>To Enhance Further:</w:t>
      </w:r>
    </w:p>
    <w:p>
      <w:pPr>
        <w:spacing w:after="120"/>
        <w:ind w:left="360" w:hanging="360"/>
      </w:pPr>
      <w:r>
        <w:rPr>
          <w:rFonts w:ascii="Calibri" w:hAnsi="Calibri"/>
          <w:sz w:val="22"/>
        </w:rPr>
        <w:t xml:space="preserve">1. </w:t>
      </w:r>
      <w:r>
        <w:rPr>
          <w:rFonts w:ascii="Calibri" w:hAnsi="Calibri"/>
          <w:b/>
          <w:sz w:val="22"/>
        </w:rPr>
        <w:t>Add More Visualizations References</w:t>
      </w:r>
      <w:r>
        <w:rPr>
          <w:rFonts w:ascii="Calibri" w:hAnsi="Calibri"/>
          <w:sz w:val="22"/>
        </w:rPr>
        <w:t xml:space="preserve"> (200-300 words)</w:t>
      </w:r>
    </w:p>
    <w:p>
      <w:pPr>
        <w:pStyle w:val="ListBullet"/>
      </w:pPr>
      <w:r>
        <w:rPr>
          <w:rFonts w:ascii="Calibri" w:hAnsi="Calibri"/>
          <w:sz w:val="22"/>
        </w:rPr>
        <w:t>Reference confusion matrix image: "Figure 4.1 shows..."</w:t>
      </w:r>
    </w:p>
    <w:p>
      <w:pPr>
        <w:pStyle w:val="ListBullet"/>
      </w:pPr>
      <w:r>
        <w:rPr>
          <w:rFonts w:ascii="Calibri" w:hAnsi="Calibri"/>
          <w:sz w:val="22"/>
        </w:rPr>
        <w:t>Reference ROC curve plot: "As illustrated in Figure 4.2..."</w:t>
      </w:r>
    </w:p>
    <w:p>
      <w:pPr>
        <w:pStyle w:val="ListBullet"/>
      </w:pPr>
      <w:r>
        <w:rPr>
          <w:rFonts w:ascii="Calibri" w:hAnsi="Calibri"/>
          <w:sz w:val="22"/>
        </w:rPr>
        <w:t>Reference feature importance chart: "Figure 4.3 depicts..."</w:t>
      </w:r>
    </w:p>
    <w:p>
      <w:pPr>
        <w:spacing w:after="120"/>
        <w:ind w:left="360" w:hanging="360"/>
      </w:pPr>
      <w:r>
        <w:rPr>
          <w:rFonts w:ascii="Calibri" w:hAnsi="Calibri"/>
          <w:sz w:val="22"/>
        </w:rPr>
        <w:t xml:space="preserve">2. </w:t>
      </w:r>
      <w:r>
        <w:rPr>
          <w:rFonts w:ascii="Calibri" w:hAnsi="Calibri"/>
          <w:b/>
          <w:sz w:val="22"/>
        </w:rPr>
        <w:t>Expand Error Analysis</w:t>
      </w:r>
      <w:r>
        <w:rPr>
          <w:rFonts w:ascii="Calibri" w:hAnsi="Calibri"/>
          <w:sz w:val="22"/>
        </w:rPr>
        <w:t xml:space="preserve"> (300-400 words)</w:t>
      </w:r>
    </w:p>
    <w:p>
      <w:pPr>
        <w:pStyle w:val="ListBullet"/>
      </w:pPr>
      <w:r>
        <w:rPr>
          <w:rFonts w:ascii="Calibri" w:hAnsi="Calibri"/>
          <w:sz w:val="22"/>
        </w:rPr>
        <w:t>Case studies of specific misclassifications</w:t>
      </w:r>
    </w:p>
    <w:p>
      <w:pPr>
        <w:pStyle w:val="ListBullet"/>
      </w:pPr>
      <w:r>
        <w:rPr>
          <w:rFonts w:ascii="Calibri" w:hAnsi="Calibri"/>
          <w:sz w:val="22"/>
        </w:rPr>
        <w:t>Patterns in errors (age groups, feature ranges)</w:t>
      </w:r>
    </w:p>
    <w:p>
      <w:pPr>
        <w:pStyle w:val="ListBullet"/>
      </w:pPr>
      <w:r>
        <w:rPr>
          <w:rFonts w:ascii="Calibri" w:hAnsi="Calibri"/>
          <w:sz w:val="22"/>
        </w:rPr>
        <w:t>Comparison with human expert predictions (if available)</w:t>
      </w:r>
    </w:p>
    <w:p>
      <w:pPr>
        <w:spacing w:after="120"/>
        <w:ind w:left="360" w:hanging="360"/>
      </w:pPr>
      <w:r>
        <w:rPr>
          <w:rFonts w:ascii="Calibri" w:hAnsi="Calibri"/>
          <w:sz w:val="22"/>
        </w:rPr>
        <w:t xml:space="preserve">3. </w:t>
      </w:r>
      <w:r>
        <w:rPr>
          <w:rFonts w:ascii="Calibri" w:hAnsi="Calibri"/>
          <w:b/>
          <w:sz w:val="22"/>
        </w:rPr>
        <w:t>Add Cross-Validation Results</w:t>
      </w:r>
      <w:r>
        <w:rPr>
          <w:rFonts w:ascii="Calibri" w:hAnsi="Calibri"/>
          <w:sz w:val="22"/>
        </w:rPr>
        <w:t xml:space="preserve"> (200-300 words)</w:t>
      </w:r>
    </w:p>
    <w:p>
      <w:pPr>
        <w:pStyle w:val="ListBullet"/>
      </w:pPr>
      <w:r>
        <w:rPr>
          <w:rFonts w:ascii="Calibri" w:hAnsi="Calibri"/>
          <w:sz w:val="22"/>
        </w:rPr>
        <w:t>K-fold cross-validation scores</w:t>
      </w:r>
    </w:p>
    <w:p>
      <w:pPr>
        <w:pStyle w:val="ListBullet"/>
      </w:pPr>
      <w:r>
        <w:rPr>
          <w:rFonts w:ascii="Calibri" w:hAnsi="Calibri"/>
          <w:sz w:val="22"/>
        </w:rPr>
        <w:t>Variance across folds</w:t>
      </w:r>
    </w:p>
    <w:p>
      <w:pPr>
        <w:pStyle w:val="ListBullet"/>
      </w:pPr>
      <w:r>
        <w:rPr>
          <w:rFonts w:ascii="Calibri" w:hAnsi="Calibri"/>
          <w:sz w:val="22"/>
        </w:rPr>
        <w:t>Confidence intervals for metrics</w:t>
      </w:r>
    </w:p>
    <w:p>
      <w:pPr>
        <w:spacing w:after="120"/>
        <w:ind w:left="360" w:hanging="360"/>
      </w:pPr>
      <w:r>
        <w:rPr>
          <w:rFonts w:ascii="Calibri" w:hAnsi="Calibri"/>
          <w:sz w:val="22"/>
        </w:rPr>
        <w:t xml:space="preserve">4. </w:t>
      </w:r>
      <w:r>
        <w:rPr>
          <w:rFonts w:ascii="Calibri" w:hAnsi="Calibri"/>
          <w:b/>
          <w:sz w:val="22"/>
        </w:rPr>
        <w:t>Include Learning Curves</w:t>
      </w:r>
      <w:r>
        <w:rPr>
          <w:rFonts w:ascii="Calibri" w:hAnsi="Calibri"/>
          <w:sz w:val="22"/>
        </w:rPr>
        <w:t xml:space="preserve"> (150-200 words)</w:t>
      </w:r>
    </w:p>
    <w:p>
      <w:pPr>
        <w:pStyle w:val="ListBullet"/>
      </w:pPr>
      <w:r>
        <w:rPr>
          <w:rFonts w:ascii="Calibri" w:hAnsi="Calibri"/>
          <w:sz w:val="22"/>
        </w:rPr>
        <w:t>Training vs validation performance</w:t>
      </w:r>
    </w:p>
    <w:p>
      <w:pPr>
        <w:pStyle w:val="ListBullet"/>
      </w:pPr>
      <w:r>
        <w:rPr>
          <w:rFonts w:ascii="Calibri" w:hAnsi="Calibri"/>
          <w:sz w:val="22"/>
        </w:rPr>
        <w:t>Evidence of overfitting/underfitting</w:t>
      </w:r>
    </w:p>
    <w:p>
      <w:pPr>
        <w:pStyle w:val="ListBullet"/>
      </w:pPr>
      <w:r>
        <w:rPr>
          <w:rFonts w:ascii="Calibri" w:hAnsi="Calibri"/>
          <w:sz w:val="22"/>
        </w:rPr>
        <w:t>Impact of training set size</w:t>
      </w:r>
    </w:p>
    <w:p>
      <w:pPr>
        <w:spacing w:after="120"/>
        <w:ind w:left="360" w:hanging="360"/>
      </w:pPr>
      <w:r>
        <w:rPr>
          <w:rFonts w:ascii="Calibri" w:hAnsi="Calibri"/>
          <w:sz w:val="22"/>
        </w:rPr>
        <w:t xml:space="preserve">5. </w:t>
      </w:r>
      <w:r>
        <w:rPr>
          <w:rFonts w:ascii="Calibri" w:hAnsi="Calibri"/>
          <w:b/>
          <w:sz w:val="22"/>
        </w:rPr>
        <w:t>Hyperparameter Tuning Details</w:t>
      </w:r>
      <w:r>
        <w:rPr>
          <w:rFonts w:ascii="Calibri" w:hAnsi="Calibri"/>
          <w:sz w:val="22"/>
        </w:rPr>
        <w:t xml:space="preserve"> (250-300 words)</w:t>
      </w:r>
    </w:p>
    <w:p>
      <w:pPr>
        <w:pStyle w:val="ListBullet"/>
      </w:pPr>
      <w:r>
        <w:rPr>
          <w:rFonts w:ascii="Calibri" w:hAnsi="Calibri"/>
          <w:sz w:val="22"/>
        </w:rPr>
        <w:t>Grid search results</w:t>
      </w:r>
    </w:p>
    <w:p>
      <w:pPr>
        <w:pStyle w:val="ListBullet"/>
      </w:pPr>
      <w:r>
        <w:rPr>
          <w:rFonts w:ascii="Calibri" w:hAnsi="Calibri"/>
          <w:sz w:val="22"/>
        </w:rPr>
        <w:t>Optimal parameters for best models</w:t>
      </w:r>
    </w:p>
    <w:p>
      <w:pPr>
        <w:pStyle w:val="ListBullet"/>
      </w:pPr>
      <w:r>
        <w:rPr>
          <w:rFonts w:ascii="Calibri" w:hAnsi="Calibri"/>
          <w:sz w:val="22"/>
        </w:rPr>
        <w:t>Sensitivity analysis</w:t>
      </w:r>
    </w:p>
    <w:p>
      <w:pPr>
        <w:pStyle w:val="Heading3"/>
      </w:pPr>
      <w:r>
        <w:rPr>
          <w:rFonts w:ascii="Calibri" w:hAnsi="Calibri"/>
          <w:b/>
          <w:sz w:val="24"/>
        </w:rPr>
        <w:t>Current Word Count: ~3,800 words ✓ (Meets target)</w:t>
      </w:r>
    </w:p>
    <w:p>
      <w:pPr>
        <w:pStyle w:val="Heading3"/>
      </w:pPr>
      <w:r>
        <w:rPr>
          <w:rFonts w:ascii="Calibri" w:hAnsi="Calibri"/>
          <w:b/>
          <w:sz w:val="24"/>
        </w:rPr>
        <w:t>With Enhancements: 4,500-5,000 words (Excellent detail level)</w:t>
      </w:r>
    </w:p>
    <w:p>
      <w:pPr>
        <w:pStyle w:val="Heading3"/>
      </w:pPr>
      <w:r>
        <w:rPr>
          <w:rFonts w:ascii="Calibri" w:hAnsi="Calibri"/>
          <w:b/>
          <w:sz w:val="24"/>
        </w:rPr>
        <w:t>References to Add:</w:t>
      </w:r>
    </w:p>
    <w:p>
      <w:pPr>
        <w:pStyle w:val="ListBullet"/>
      </w:pPr>
      <w:r>
        <w:rPr>
          <w:rFonts w:ascii="Calibri" w:hAnsi="Calibri"/>
          <w:sz w:val="22"/>
        </w:rPr>
        <w:t>Statistical testing methods papers</w:t>
      </w:r>
    </w:p>
    <w:p>
      <w:pPr>
        <w:pStyle w:val="ListBullet"/>
      </w:pPr>
      <w:r>
        <w:rPr>
          <w:rFonts w:ascii="Calibri" w:hAnsi="Calibri"/>
          <w:sz w:val="22"/>
        </w:rPr>
        <w:t>ROC curve interpretation guidelines</w:t>
      </w:r>
    </w:p>
    <w:p>
      <w:pPr>
        <w:pStyle w:val="ListBullet"/>
      </w:pPr>
      <w:r>
        <w:rPr>
          <w:rFonts w:ascii="Calibri" w:hAnsi="Calibri"/>
          <w:sz w:val="22"/>
        </w:rPr>
        <w:t>Feature importance calculation methods</w:t>
      </w:r>
    </w:p>
    <w:p>
      <w:pPr>
        <w:pStyle w:val="ListBullet"/>
      </w:pPr>
      <w:r>
        <w:rPr>
          <w:rFonts w:ascii="Calibri" w:hAnsi="Calibri"/>
          <w:sz w:val="22"/>
        </w:rPr>
        <w:t>Clinical threshold optimization studies</w:t>
      </w:r>
    </w:p>
    <w:p>
      <w:r>
        <w:br w:type="page"/>
      </w:r>
    </w:p>
    <w:p>
      <w:pPr>
        <w:pStyle w:val="Heading2"/>
      </w:pPr>
      <w:r>
        <w:t>Figures and Visualizations</w:t>
      </w:r>
    </w:p>
    <w:p>
      <w:r>
        <w:drawing>
          <wp:inline xmlns:a="http://schemas.openxmlformats.org/drawingml/2006/main" xmlns:pic="http://schemas.openxmlformats.org/drawingml/2006/picture">
            <wp:extent cx="5486400" cy="3265935"/>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486400" cy="3265935"/>
                    </a:xfrm>
                    <a:prstGeom prst="rect"/>
                  </pic:spPr>
                </pic:pic>
              </a:graphicData>
            </a:graphic>
          </wp:inline>
        </w:drawing>
      </w:r>
    </w:p>
    <w:p>
      <w:pPr>
        <w:jc w:val="center"/>
      </w:pPr>
      <w:r>
        <w:rPr>
          <w:i/>
          <w:sz w:val="20"/>
        </w:rPr>
        <w:t>Figure 4.1: Model Accuracy Comparison Across 9 Algorithms</w:t>
      </w:r>
    </w:p>
    <w:p/>
    <w:p>
      <w:r>
        <w:drawing>
          <wp:inline xmlns:a="http://schemas.openxmlformats.org/drawingml/2006/main" xmlns:pic="http://schemas.openxmlformats.org/drawingml/2006/picture">
            <wp:extent cx="5486400" cy="440158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86400" cy="4401589"/>
                    </a:xfrm>
                    <a:prstGeom prst="rect"/>
                  </pic:spPr>
                </pic:pic>
              </a:graphicData>
            </a:graphic>
          </wp:inline>
        </w:drawing>
      </w:r>
    </w:p>
    <w:p>
      <w:pPr>
        <w:jc w:val="center"/>
      </w:pPr>
      <w:r>
        <w:rPr>
          <w:i/>
          <w:sz w:val="20"/>
        </w:rPr>
        <w:t>Figure 4.2: Confusion Matrix for Random Forest Model (Best Performer)</w:t>
      </w:r>
    </w:p>
    <w:p/>
    <w:p>
      <w:r>
        <w:drawing>
          <wp:inline xmlns:a="http://schemas.openxmlformats.org/drawingml/2006/main" xmlns:pic="http://schemas.openxmlformats.org/drawingml/2006/picture">
            <wp:extent cx="5486400" cy="4085863"/>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5486400" cy="4085863"/>
                    </a:xfrm>
                    <a:prstGeom prst="rect"/>
                  </pic:spPr>
                </pic:pic>
              </a:graphicData>
            </a:graphic>
          </wp:inline>
        </w:drawing>
      </w:r>
    </w:p>
    <w:p>
      <w:pPr>
        <w:jc w:val="center"/>
      </w:pPr>
      <w:r>
        <w:rPr>
          <w:i/>
          <w:sz w:val="20"/>
        </w:rPr>
        <w:t>Figure 4.3: ROC Curve for Random Forest (AUC = 0.8147)</w:t>
      </w:r>
    </w:p>
    <w:p/>
    <w:p>
      <w:r>
        <w:drawing>
          <wp:inline xmlns:a="http://schemas.openxmlformats.org/drawingml/2006/main" xmlns:pic="http://schemas.openxmlformats.org/drawingml/2006/picture">
            <wp:extent cx="5486400" cy="4370271"/>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486400" cy="4370271"/>
                    </a:xfrm>
                    <a:prstGeom prst="rect"/>
                  </pic:spPr>
                </pic:pic>
              </a:graphicData>
            </a:graphic>
          </wp:inline>
        </w:drawing>
      </w:r>
    </w:p>
    <w:p>
      <w:pPr>
        <w:jc w:val="center"/>
      </w:pPr>
      <w:r>
        <w:rPr>
          <w:i/>
          <w:sz w:val="20"/>
        </w:rPr>
        <w:t>Figure 4.4: Feature Importance Rankings from Random Forest</w:t>
      </w:r>
    </w:p>
    <w:p/>
    <w:p>
      <w:r>
        <w:br w:type="page"/>
      </w:r>
    </w:p>
    <w:p>
      <w:pPr>
        <w:pStyle w:val="Heading1"/>
        <w:jc w:val="left"/>
      </w:pPr>
      <w:r>
        <w:rPr>
          <w:rFonts w:ascii="Calibri" w:hAnsi="Calibri"/>
          <w:b/>
          <w:sz w:val="32"/>
        </w:rPr>
        <w:t>Chapter 5: Discussion and Application</w:t>
      </w:r>
    </w:p>
    <w:p>
      <w:pPr>
        <w:pStyle w:val="Heading2"/>
      </w:pPr>
      <w:r>
        <w:rPr>
          <w:rFonts w:ascii="Calibri" w:hAnsi="Calibri"/>
          <w:b/>
          <w:sz w:val="28"/>
        </w:rPr>
        <w:t>5.1 Introduction</w:t>
      </w:r>
    </w:p>
    <w:p>
      <w:pPr>
        <w:spacing w:line="276" w:lineRule="auto" w:after="120"/>
      </w:pPr>
      <w:r>
        <w:rPr>
          <w:rFonts w:ascii="Calibri" w:hAnsi="Calibri"/>
          <w:sz w:val="22"/>
        </w:rPr>
        <w:t>This chapter interprets and contextualizes the results presented in Chapter 4, examining their implications for clinical practice, comparing findings with existing literature, discussing model selection considerations, addressing limitations, and proposing a deployment framework. The discussion bridges empirical findings with theoretical understanding and practical application, positioning this research within the broader landscape of ML-based diabetes prediction.</w:t>
      </w:r>
    </w:p>
    <w:p>
      <w:pPr>
        <w:pStyle w:val="Heading2"/>
      </w:pPr>
      <w:r>
        <w:rPr>
          <w:rFonts w:ascii="Calibri" w:hAnsi="Calibri"/>
          <w:b/>
          <w:sz w:val="28"/>
        </w:rPr>
        <w:t>5.2 Interpretation of Results</w:t>
      </w:r>
    </w:p>
    <w:p>
      <w:pPr>
        <w:pStyle w:val="Heading3"/>
      </w:pPr>
      <w:r>
        <w:rPr>
          <w:rFonts w:ascii="Calibri" w:hAnsi="Calibri"/>
          <w:b/>
          <w:sz w:val="24"/>
        </w:rPr>
        <w:t>5.2.1 Overall Model Performance Analysis</w:t>
      </w:r>
    </w:p>
    <w:p>
      <w:pPr>
        <w:spacing w:line="276" w:lineRule="auto" w:after="120"/>
      </w:pPr>
      <w:r>
        <w:rPr>
          <w:rFonts w:ascii="Calibri" w:hAnsi="Calibri"/>
          <w:sz w:val="22"/>
        </w:rPr>
        <w:t>The comprehensive evaluation of nine Machine Learning algorithms yielded accuracies ranging from 73.38% (Naive Bayes) to 75.97% (Random Forest), with Random Forest emerging as the optimal model based on balanced performance across multiple metrics. This 75.97% accuracy, while modest by contemporary deep learning standards in computer vision or natural language processing, represents respectable performance for tabular clinical data prediction.</w:t>
      </w:r>
    </w:p>
    <w:p>
      <w:pPr>
        <w:spacing w:line="276" w:lineRule="auto"/>
      </w:pPr>
      <w:r>
        <w:rPr>
          <w:rFonts w:ascii="Calibri" w:hAnsi="Calibri"/>
          <w:b/>
          <w:sz w:val="22"/>
        </w:rPr>
        <w:t>Contextualizing the Performance</w:t>
      </w:r>
      <w:r>
        <w:rPr>
          <w:rFonts w:ascii="Calibri" w:hAnsi="Calibri"/>
          <w:sz w:val="22"/>
        </w:rPr>
        <w:t>: The relatively narrow performance range (2.59% difference between best and worst models) suggests that the inherent predictability of diabetes from these eight features has natural limits. This performance ceiling likely reflects:</w:t>
      </w:r>
    </w:p>
    <w:p>
      <w:pPr>
        <w:spacing w:after="120"/>
        <w:ind w:left="360" w:hanging="360"/>
      </w:pPr>
      <w:r>
        <w:rPr>
          <w:rFonts w:ascii="Calibri" w:hAnsi="Calibri"/>
          <w:sz w:val="22"/>
        </w:rPr>
        <w:t xml:space="preserve">1. </w:t>
      </w:r>
      <w:r>
        <w:rPr>
          <w:rFonts w:ascii="Calibri" w:hAnsi="Calibri"/>
          <w:b/>
          <w:sz w:val="22"/>
        </w:rPr>
        <w:t>Information Content Limitations</w:t>
      </w:r>
      <w:r>
        <w:rPr>
          <w:rFonts w:ascii="Calibri" w:hAnsi="Calibri"/>
          <w:sz w:val="22"/>
        </w:rPr>
        <w:t>: The eight features, while clinically relevant, capture only a subset of diabetes risk factors. Genetic markers, dietary patterns, socioeconomic determinants, medication history, and other clinical variables are absent from the dataset.</w:t>
      </w:r>
    </w:p>
    <w:p>
      <w:pPr>
        <w:spacing w:after="120"/>
        <w:ind w:left="360" w:hanging="360"/>
      </w:pPr>
      <w:r>
        <w:rPr>
          <w:rFonts w:ascii="Calibri" w:hAnsi="Calibri"/>
          <w:sz w:val="22"/>
        </w:rPr>
        <w:t xml:space="preserve">2. </w:t>
      </w:r>
      <w:r>
        <w:rPr>
          <w:rFonts w:ascii="Calibri" w:hAnsi="Calibri"/>
          <w:b/>
          <w:sz w:val="22"/>
        </w:rPr>
        <w:t>Biological Complexity</w:t>
      </w:r>
      <w:r>
        <w:rPr>
          <w:rFonts w:ascii="Calibri" w:hAnsi="Calibri"/>
          <w:sz w:val="22"/>
        </w:rPr>
        <w:t>: Diabetes pathophysiology involves intricate interactions between genetic predisposition, metabolic dysregulation, environmental factors, and lifestyle behaviors—a complexity that cannot be fully captured by eight numerical measurements.</w:t>
      </w:r>
    </w:p>
    <w:p>
      <w:pPr>
        <w:spacing w:after="120"/>
        <w:ind w:left="360" w:hanging="360"/>
      </w:pPr>
      <w:r>
        <w:rPr>
          <w:rFonts w:ascii="Calibri" w:hAnsi="Calibri"/>
          <w:sz w:val="22"/>
        </w:rPr>
        <w:t xml:space="preserve">3. </w:t>
      </w:r>
      <w:r>
        <w:rPr>
          <w:rFonts w:ascii="Calibri" w:hAnsi="Calibri"/>
          <w:b/>
          <w:sz w:val="22"/>
        </w:rPr>
        <w:t>Measurement Imprecision</w:t>
      </w:r>
      <w:r>
        <w:rPr>
          <w:rFonts w:ascii="Calibri" w:hAnsi="Calibri"/>
          <w:sz w:val="22"/>
        </w:rPr>
        <w:t>: Real-world clinical measurements contain inherent noise from biological variability, measurement error, and temporal fluctuations. A single fasting glucose reading, for instance, may not fully represent an individual's glycemic status.</w:t>
      </w:r>
    </w:p>
    <w:p>
      <w:pPr>
        <w:spacing w:after="120"/>
        <w:ind w:left="360" w:hanging="360"/>
      </w:pPr>
      <w:r>
        <w:rPr>
          <w:rFonts w:ascii="Calibri" w:hAnsi="Calibri"/>
          <w:sz w:val="22"/>
        </w:rPr>
        <w:t xml:space="preserve">4. </w:t>
      </w:r>
      <w:r>
        <w:rPr>
          <w:rFonts w:ascii="Calibri" w:hAnsi="Calibri"/>
          <w:b/>
          <w:sz w:val="22"/>
        </w:rPr>
        <w:t>Population Heterogeneity</w:t>
      </w:r>
      <w:r>
        <w:rPr>
          <w:rFonts w:ascii="Calibri" w:hAnsi="Calibri"/>
          <w:sz w:val="22"/>
        </w:rPr>
        <w:t>: Even within the Pima population, substantial individual variation exists in diabetes pathways, with some individuals developing disease through predominantly insulin resistance mechanisms while others experience greater β-cell dysfunction.</w:t>
      </w:r>
    </w:p>
    <w:p>
      <w:pPr>
        <w:pStyle w:val="Heading3"/>
      </w:pPr>
      <w:r>
        <w:rPr>
          <w:rFonts w:ascii="Calibri" w:hAnsi="Calibri"/>
          <w:b/>
          <w:sz w:val="24"/>
        </w:rPr>
        <w:t>5.2.2 Random Forest: The Optimal Model</w:t>
      </w:r>
    </w:p>
    <w:p>
      <w:pPr>
        <w:spacing w:line="276" w:lineRule="auto" w:after="120"/>
      </w:pPr>
      <w:r>
        <w:rPr>
          <w:rFonts w:ascii="Calibri" w:hAnsi="Calibri"/>
          <w:sz w:val="22"/>
        </w:rPr>
        <w:t>Random Forest's superior performance (75.97% accuracy, 81.47% AUC, 82.05% precision) aligns with findings from the literature review, where ensemble methods consistently demonstrated excellence across diabetes prediction studies (Maniruzzaman et al., 2020; Sneha &amp; Gangil, 2019).</w:t>
      </w:r>
    </w:p>
    <w:p>
      <w:pPr>
        <w:spacing w:line="276" w:lineRule="auto"/>
      </w:pPr>
      <w:r>
        <w:rPr>
          <w:rFonts w:ascii="Calibri" w:hAnsi="Calibri"/>
          <w:b/>
          <w:sz w:val="22"/>
        </w:rPr>
        <w:t>Why Random Forest Excels</w:t>
      </w:r>
      <w:r>
        <w:rPr>
          <w:rFonts w:ascii="Calibri" w:hAnsi="Calibri"/>
          <w:sz w:val="22"/>
        </w:rPr>
        <w:t>:</w:t>
      </w:r>
    </w:p>
    <w:p>
      <w:pPr>
        <w:spacing w:line="276" w:lineRule="auto"/>
      </w:pPr>
      <w:r>
        <w:rPr>
          <w:rFonts w:ascii="Calibri" w:hAnsi="Calibri"/>
          <w:b/>
          <w:sz w:val="22"/>
        </w:rPr>
        <w:t>Ensemble Wisdom</w:t>
      </w:r>
      <w:r>
        <w:rPr>
          <w:rFonts w:ascii="Calibri" w:hAnsi="Calibri"/>
          <w:sz w:val="22"/>
        </w:rPr>
        <w:t>: By aggregating predictions from 100 diverse decision trees, Random Forest reduces variance and overfitting that plagues individual trees. This ensemble approach captures multiple perspectives on the data, with each tree potentially identifying different patterns.</w:t>
      </w:r>
    </w:p>
    <w:p>
      <w:pPr>
        <w:spacing w:line="276" w:lineRule="auto"/>
      </w:pPr>
      <w:r>
        <w:rPr>
          <w:rFonts w:ascii="Calibri" w:hAnsi="Calibri"/>
          <w:b/>
          <w:sz w:val="22"/>
        </w:rPr>
        <w:t>Non-Linear Relationships</w:t>
      </w:r>
      <w:r>
        <w:rPr>
          <w:rFonts w:ascii="Calibri" w:hAnsi="Calibri"/>
          <w:sz w:val="22"/>
        </w:rPr>
        <w:t>: Diabetes risk exhibits non-linear associations—BMI's impact may accelerate beyond certain thresholds rather than increasing linearly. Random Forest naturally models these non-linearities without explicit specification.</w:t>
      </w:r>
    </w:p>
    <w:p>
      <w:pPr>
        <w:spacing w:line="276" w:lineRule="auto"/>
      </w:pPr>
      <w:r>
        <w:rPr>
          <w:rFonts w:ascii="Calibri" w:hAnsi="Calibri"/>
          <w:b/>
          <w:sz w:val="22"/>
        </w:rPr>
        <w:t>Interaction Effects</w:t>
      </w:r>
      <w:r>
        <w:rPr>
          <w:rFonts w:ascii="Calibri" w:hAnsi="Calibri"/>
          <w:sz w:val="22"/>
        </w:rPr>
        <w:t>: The algorithm automatically captures complex interactions between features. For example, the combined effect of elevated glucose and high BMI may be synergistic rather than additive, and Random Forest's recursive partitioning discovers such interactions.</w:t>
      </w:r>
    </w:p>
    <w:p>
      <w:pPr>
        <w:spacing w:line="276" w:lineRule="auto"/>
      </w:pPr>
      <w:r>
        <w:rPr>
          <w:rFonts w:ascii="Calibri" w:hAnsi="Calibri"/>
          <w:b/>
          <w:sz w:val="22"/>
        </w:rPr>
        <w:t>Robustness</w:t>
      </w:r>
      <w:r>
        <w:rPr>
          <w:rFonts w:ascii="Calibri" w:hAnsi="Calibri"/>
          <w:sz w:val="22"/>
        </w:rPr>
        <w:t>: Random Forest demonstrates remarkable robustness to outliers, missing data (through surrogate splits), and irrelevant features. This resilience makes it particularly suitable for real-world clinical data with its inherent messiness.</w:t>
      </w:r>
    </w:p>
    <w:p>
      <w:pPr>
        <w:spacing w:line="276" w:lineRule="auto"/>
      </w:pPr>
      <w:r>
        <w:rPr>
          <w:rFonts w:ascii="Calibri" w:hAnsi="Calibri"/>
          <w:b/>
          <w:sz w:val="22"/>
        </w:rPr>
        <w:t>Feature Importance Transparency</w:t>
      </w:r>
      <w:r>
        <w:rPr>
          <w:rFonts w:ascii="Calibri" w:hAnsi="Calibri"/>
          <w:sz w:val="22"/>
        </w:rPr>
        <w:t>: Unlike purely "black box" models, Random Forest provides feature importance scores through Gini importance or permutation importance, offering interpretability crucial for clinical acceptance.</w:t>
      </w:r>
    </w:p>
    <w:p>
      <w:pPr>
        <w:pStyle w:val="Heading3"/>
      </w:pPr>
      <w:r>
        <w:rPr>
          <w:rFonts w:ascii="Calibri" w:hAnsi="Calibri"/>
          <w:b/>
          <w:sz w:val="24"/>
        </w:rPr>
        <w:t>5.2.3 Comparative Algorithm Performance</w:t>
      </w:r>
    </w:p>
    <w:p>
      <w:pPr>
        <w:spacing w:line="276" w:lineRule="auto"/>
      </w:pPr>
      <w:r>
        <w:rPr>
          <w:rFonts w:ascii="Calibri" w:hAnsi="Calibri"/>
          <w:b/>
          <w:sz w:val="22"/>
        </w:rPr>
        <w:t>Tree-Based Dominance</w:t>
      </w:r>
      <w:r>
        <w:rPr>
          <w:rFonts w:ascii="Calibri" w:hAnsi="Calibri"/>
          <w:sz w:val="22"/>
        </w:rPr>
        <w:t>: Random Forest (75.97%), Gradient Boosting (75.32%), Decision Tree (74.68%), and LightGBM (74.03%) occupied the top four positions, reinforcing tree-based methods' suitability for tabular clinical data. This dominance suggests that the decision boundary in feature space is complex and non-linear, favoring algorithms that partition the space hierarchically.</w:t>
      </w:r>
    </w:p>
    <w:p>
      <w:pPr>
        <w:spacing w:line="276" w:lineRule="auto"/>
      </w:pPr>
      <w:r>
        <w:rPr>
          <w:rFonts w:ascii="Calibri" w:hAnsi="Calibri"/>
          <w:b/>
          <w:sz w:val="22"/>
        </w:rPr>
        <w:t>Classical Methods Competitive</w:t>
      </w:r>
      <w:r>
        <w:rPr>
          <w:rFonts w:ascii="Calibri" w:hAnsi="Calibri"/>
          <w:sz w:val="22"/>
        </w:rPr>
        <w:t>: Logistic Regression (74.68%) and SVM (74.03%) achieved competitive performance despite their relative simplicity. This finding suggests that much of the predictive signal can be captured through linear combinations and kernel transformations, with ensemble methods providing incremental improvements by capturing residual non-linear patterns.</w:t>
      </w:r>
    </w:p>
    <w:p>
      <w:pPr>
        <w:spacing w:line="276" w:lineRule="auto"/>
      </w:pPr>
      <w:r>
        <w:rPr>
          <w:rFonts w:ascii="Calibri" w:hAnsi="Calibri"/>
          <w:b/>
          <w:sz w:val="22"/>
        </w:rPr>
        <w:t>Instance-Based and Probabilistic Methods</w:t>
      </w:r>
      <w:r>
        <w:rPr>
          <w:rFonts w:ascii="Calibri" w:hAnsi="Calibri"/>
          <w:sz w:val="22"/>
        </w:rPr>
        <w:t>: KNN (74.68%) and Naive Bayes (73.38%) performed adequately but not exceptionally. KNN's performance suggests reasonable local similarity structure in the feature space, though not as effectively exploited as by tree-based methods. Naive Bayes's assumption of feature independence is violated in diabetes data (e.g., BMI and insulin are correlated), explaining its slightly lower performance.</w:t>
      </w:r>
    </w:p>
    <w:p>
      <w:pPr>
        <w:spacing w:line="276" w:lineRule="auto"/>
      </w:pPr>
      <w:r>
        <w:rPr>
          <w:rFonts w:ascii="Calibri" w:hAnsi="Calibri"/>
          <w:b/>
          <w:sz w:val="22"/>
        </w:rPr>
        <w:t>Gradient Boosting Variants</w:t>
      </w:r>
      <w:r>
        <w:rPr>
          <w:rFonts w:ascii="Calibri" w:hAnsi="Calibri"/>
          <w:sz w:val="22"/>
        </w:rPr>
        <w:t>: Gradient Boosting (75.32%), XGBoost (74.03%), and LightGBM (74.03%) showed similar performance, contradicting expectations that advanced implementations would substantially outperform classical Gradient Boosting. This similarity likely reflects:</w:t>
      </w:r>
    </w:p>
    <w:p>
      <w:pPr>
        <w:pStyle w:val="ListBullet"/>
      </w:pPr>
      <w:r>
        <w:rPr>
          <w:rFonts w:ascii="Calibri" w:hAnsi="Calibri"/>
          <w:b/>
          <w:sz w:val="22"/>
        </w:rPr>
        <w:t>Dataset Size</w:t>
      </w:r>
      <w:r>
        <w:rPr>
          <w:rFonts w:ascii="Calibri" w:hAnsi="Calibri"/>
          <w:sz w:val="22"/>
        </w:rPr>
        <w:t>: With only 614 training samples, sophisticated regularization and optimization in XGBoost/LightGBM provide limited advantage</w:t>
      </w:r>
    </w:p>
    <w:p>
      <w:pPr>
        <w:pStyle w:val="ListBullet"/>
      </w:pPr>
      <w:r>
        <w:rPr>
          <w:rFonts w:ascii="Calibri" w:hAnsi="Calibri"/>
          <w:b/>
          <w:sz w:val="22"/>
        </w:rPr>
        <w:t>Hyperparameter Defaults</w:t>
      </w:r>
      <w:r>
        <w:rPr>
          <w:rFonts w:ascii="Calibri" w:hAnsi="Calibri"/>
          <w:sz w:val="22"/>
        </w:rPr>
        <w:t>: Using default parameters may not fully exploit XGBoost/LightGBM's capabilities; extensive tuning might reveal performance differences</w:t>
      </w:r>
    </w:p>
    <w:p>
      <w:pPr>
        <w:pStyle w:val="ListBullet"/>
      </w:pPr>
      <w:r>
        <w:rPr>
          <w:rFonts w:ascii="Calibri" w:hAnsi="Calibri"/>
          <w:b/>
          <w:sz w:val="22"/>
        </w:rPr>
        <w:t>Data Characteristics</w:t>
      </w:r>
      <w:r>
        <w:rPr>
          <w:rFonts w:ascii="Calibri" w:hAnsi="Calibri"/>
          <w:sz w:val="22"/>
        </w:rPr>
        <w:t>: The Pima dataset's relatively simple structure may not require the advanced optimizations these libraries provide for massive, complex datasets</w:t>
      </w:r>
    </w:p>
    <w:p>
      <w:pPr>
        <w:pStyle w:val="Heading3"/>
      </w:pPr>
      <w:r>
        <w:rPr>
          <w:rFonts w:ascii="Calibri" w:hAnsi="Calibri"/>
          <w:b/>
          <w:sz w:val="24"/>
        </w:rPr>
        <w:t>5.2.4 Feature Importance Insights</w:t>
      </w:r>
    </w:p>
    <w:p>
      <w:pPr>
        <w:spacing w:line="276" w:lineRule="auto"/>
      </w:pPr>
      <w:r>
        <w:rPr>
          <w:rFonts w:ascii="Calibri" w:hAnsi="Calibri"/>
          <w:sz w:val="22"/>
        </w:rPr>
        <w:t xml:space="preserve">The feature importance analysis revealed </w:t>
      </w:r>
      <w:r>
        <w:rPr>
          <w:rFonts w:ascii="Calibri" w:hAnsi="Calibri"/>
          <w:b/>
          <w:sz w:val="22"/>
        </w:rPr>
        <w:t>Glucose (28.47%)</w:t>
      </w:r>
      <w:r>
        <w:rPr>
          <w:rFonts w:ascii="Calibri" w:hAnsi="Calibri"/>
          <w:sz w:val="22"/>
        </w:rPr>
        <w:t xml:space="preserve"> as the dominant predictor, followed by </w:t>
      </w:r>
      <w:r>
        <w:rPr>
          <w:rFonts w:ascii="Calibri" w:hAnsi="Calibri"/>
          <w:b/>
          <w:sz w:val="22"/>
        </w:rPr>
        <w:t>BMI (16.23%)</w:t>
      </w:r>
      <w:r>
        <w:rPr>
          <w:rFonts w:ascii="Calibri" w:hAnsi="Calibri"/>
          <w:sz w:val="22"/>
        </w:rPr>
        <w:t xml:space="preserve">, </w:t>
      </w:r>
      <w:r>
        <w:rPr>
          <w:rFonts w:ascii="Calibri" w:hAnsi="Calibri"/>
          <w:b/>
          <w:sz w:val="22"/>
        </w:rPr>
        <w:t>Age (14.21%)</w:t>
      </w:r>
      <w:r>
        <w:rPr>
          <w:rFonts w:ascii="Calibri" w:hAnsi="Calibri"/>
          <w:sz w:val="22"/>
        </w:rPr>
        <w:t xml:space="preserve">, and </w:t>
      </w:r>
      <w:r>
        <w:rPr>
          <w:rFonts w:ascii="Calibri" w:hAnsi="Calibri"/>
          <w:b/>
          <w:sz w:val="22"/>
        </w:rPr>
        <w:t>DiabetesPedigreeFunction (12.79%)</w:t>
      </w:r>
      <w:r>
        <w:rPr>
          <w:rFonts w:ascii="Calibri" w:hAnsi="Calibri"/>
          <w:sz w:val="22"/>
        </w:rPr>
        <w:t>. These findings strongly align with clinical diabetes knowledge, lending credibility to the model.</w:t>
      </w:r>
    </w:p>
    <w:p>
      <w:pPr>
        <w:spacing w:line="276" w:lineRule="auto"/>
      </w:pPr>
      <w:r>
        <w:rPr>
          <w:rFonts w:ascii="Calibri" w:hAnsi="Calibri"/>
          <w:b/>
          <w:sz w:val="22"/>
        </w:rPr>
        <w:t>Glucose Dominance</w:t>
      </w:r>
      <w:r>
        <w:rPr>
          <w:rFonts w:ascii="Calibri" w:hAnsi="Calibri"/>
          <w:sz w:val="22"/>
        </w:rPr>
        <w:t>: Glucose's overwhelming importance (nearly double the next feature) reflects its central role in diabetes definition and pathophysiology. Chronic hyperglycemia is both the defining characteristic and a key driver of diabetes complications. This finding validates the model's clinical sensibility—any model that did not identify glucose as paramount would be suspect.</w:t>
      </w:r>
    </w:p>
    <w:p>
      <w:pPr>
        <w:spacing w:line="276" w:lineRule="auto"/>
      </w:pPr>
      <w:r>
        <w:rPr>
          <w:rFonts w:ascii="Calibri" w:hAnsi="Calibri"/>
          <w:b/>
          <w:sz w:val="22"/>
        </w:rPr>
        <w:t>BMI and Age</w:t>
      </w:r>
      <w:r>
        <w:rPr>
          <w:rFonts w:ascii="Calibri" w:hAnsi="Calibri"/>
          <w:sz w:val="22"/>
        </w:rPr>
        <w:t>: These features' prominence aligns with established epidemiological risk factors. Obesity-induced insulin resistance is the primary mechanism for Type 2 diabetes in most patients, while age reflects cumulative exposure to risk factors and progressive β-cell dysfunction (DeFronzo et al., 2015).</w:t>
      </w:r>
    </w:p>
    <w:p>
      <w:pPr>
        <w:spacing w:line="276" w:lineRule="auto"/>
      </w:pPr>
      <w:r>
        <w:rPr>
          <w:rFonts w:ascii="Calibri" w:hAnsi="Calibri"/>
          <w:b/>
          <w:sz w:val="22"/>
        </w:rPr>
        <w:t>Genetic Predisposition</w:t>
      </w:r>
      <w:r>
        <w:rPr>
          <w:rFonts w:ascii="Calibri" w:hAnsi="Calibri"/>
          <w:sz w:val="22"/>
        </w:rPr>
        <w:t>: DiabetesPedigreeFunction's importance (12.79%) quantifies hereditary influence, consistent with twin studies showing 70% concordance for Type 2 diabetes in identical twins (InterAct Consortium, 2013).</w:t>
      </w:r>
    </w:p>
    <w:p>
      <w:pPr>
        <w:spacing w:line="276" w:lineRule="auto"/>
      </w:pPr>
      <w:r>
        <w:rPr>
          <w:rFonts w:ascii="Calibri" w:hAnsi="Calibri"/>
          <w:b/>
          <w:sz w:val="22"/>
        </w:rPr>
        <w:t>Blood Pressure and Pregnancies</w:t>
      </w:r>
      <w:r>
        <w:rPr>
          <w:rFonts w:ascii="Calibri" w:hAnsi="Calibri"/>
          <w:sz w:val="22"/>
        </w:rPr>
        <w:t>: These features' moderate importance (9.83% and 7.60% respectively) reflects their associations with metabolic syndrome and reproductive-metabolic interactions. Multiple pregnancies, particularly with gestational diabetes history, substantially elevate future Type 2 diabetes risk.</w:t>
      </w:r>
    </w:p>
    <w:p>
      <w:pPr>
        <w:spacing w:line="276" w:lineRule="auto"/>
      </w:pPr>
      <w:r>
        <w:rPr>
          <w:rFonts w:ascii="Calibri" w:hAnsi="Calibri"/>
          <w:b/>
          <w:sz w:val="22"/>
        </w:rPr>
        <w:t>Insulin and SkinThickness</w:t>
      </w:r>
      <w:r>
        <w:rPr>
          <w:rFonts w:ascii="Calibri" w:hAnsi="Calibri"/>
          <w:sz w:val="22"/>
        </w:rPr>
        <w:t>: Lower importance (4.95% and 3.92%) may reflect several factors:</w:t>
      </w:r>
    </w:p>
    <w:p>
      <w:pPr>
        <w:pStyle w:val="ListBullet"/>
      </w:pPr>
      <w:r>
        <w:rPr>
          <w:rFonts w:ascii="Calibri" w:hAnsi="Calibri"/>
          <w:b/>
          <w:sz w:val="22"/>
        </w:rPr>
        <w:t>Missing Data</w:t>
      </w:r>
      <w:r>
        <w:rPr>
          <w:rFonts w:ascii="Calibri" w:hAnsi="Calibri"/>
          <w:sz w:val="22"/>
        </w:rPr>
        <w:t>: These features had the highest rates of zero/missing values (48.7% and 29.6%), potentially limiting their utility after median imputation</w:t>
      </w:r>
    </w:p>
    <w:p>
      <w:pPr>
        <w:pStyle w:val="ListBullet"/>
      </w:pPr>
      <w:r>
        <w:rPr>
          <w:rFonts w:ascii="Calibri" w:hAnsi="Calibri"/>
          <w:b/>
          <w:sz w:val="22"/>
        </w:rPr>
        <w:t>Measurement Challenges</w:t>
      </w:r>
      <w:r>
        <w:rPr>
          <w:rFonts w:ascii="Calibri" w:hAnsi="Calibri"/>
          <w:sz w:val="22"/>
        </w:rPr>
        <w:t>: Insulin assays have higher variability; skinfold measurements are operator-dependent</w:t>
      </w:r>
    </w:p>
    <w:p>
      <w:pPr>
        <w:pStyle w:val="ListBullet"/>
      </w:pPr>
      <w:r>
        <w:rPr>
          <w:rFonts w:ascii="Calibri" w:hAnsi="Calibri"/>
          <w:b/>
          <w:sz w:val="22"/>
        </w:rPr>
        <w:t>Information Redundancy</w:t>
      </w:r>
      <w:r>
        <w:rPr>
          <w:rFonts w:ascii="Calibri" w:hAnsi="Calibri"/>
          <w:sz w:val="22"/>
        </w:rPr>
        <w:t>: These features correlate with BMI, which may capture much of their predictive information</w:t>
      </w:r>
    </w:p>
    <w:p>
      <w:pPr>
        <w:spacing w:line="276" w:lineRule="auto"/>
      </w:pPr>
      <w:r>
        <w:rPr>
          <w:rFonts w:ascii="Calibri" w:hAnsi="Calibri"/>
          <w:b/>
          <w:sz w:val="22"/>
        </w:rPr>
        <w:t>Clinical Implications</w:t>
      </w:r>
      <w:r>
        <w:rPr>
          <w:rFonts w:ascii="Calibri" w:hAnsi="Calibri"/>
          <w:sz w:val="22"/>
        </w:rPr>
        <w:t>: The feature importance ranking provides actionable insights for diabetes screening programs. Focusing on glucose testing, BMI assessment, age consideration, and family history inquiry enables resource-efficient risk stratification. Simpler screening tools emphasizing these four factors may achieve performance comparable to more complex assessments.</w:t>
      </w:r>
    </w:p>
    <w:p>
      <w:pPr>
        <w:pStyle w:val="Heading2"/>
      </w:pPr>
      <w:r>
        <w:rPr>
          <w:rFonts w:ascii="Calibri" w:hAnsi="Calibri"/>
          <w:b/>
          <w:sz w:val="28"/>
        </w:rPr>
        <w:t>5.3 Comparison with Existing Literature</w:t>
      </w:r>
    </w:p>
    <w:p>
      <w:pPr>
        <w:pStyle w:val="Heading3"/>
      </w:pPr>
      <w:r>
        <w:rPr>
          <w:rFonts w:ascii="Calibri" w:hAnsi="Calibri"/>
          <w:b/>
          <w:sz w:val="24"/>
        </w:rPr>
        <w:t>5.3.1 Performance Benchmarking</w:t>
      </w:r>
    </w:p>
    <w:p>
      <w:pPr>
        <w:spacing w:line="276" w:lineRule="auto" w:after="120"/>
      </w:pPr>
      <w:r>
        <w:rPr>
          <w:rFonts w:ascii="Calibri" w:hAnsi="Calibri"/>
          <w:sz w:val="22"/>
        </w:rPr>
        <w:t>This study's Random Forest accuracy (75.97%) positions it within the established performance range for Pima dataset studies (76-82% as summarized in Table 2.1 of the Literature Review).</w:t>
      </w:r>
    </w:p>
    <w:p>
      <w:pPr>
        <w:spacing w:line="276" w:lineRule="auto"/>
      </w:pPr>
      <w:r>
        <w:rPr>
          <w:rFonts w:ascii="Calibri" w:hAnsi="Calibri"/>
          <w:b/>
          <w:sz w:val="22"/>
        </w:rPr>
        <w:t>Historical Context</w:t>
      </w:r>
      <w:r>
        <w:rPr>
          <w:rFonts w:ascii="Calibri" w:hAnsi="Calibri"/>
          <w:sz w:val="22"/>
        </w:rPr>
        <w:t>: The original ADAP algorithm (Smith et al., 1988) achieved 76.0% accuracy, nearly identical to this study's result. Despite 38 years of algorithmic advancement—from expert systems to neural networks to modern ensemble methods—performance improvements have been surprisingly modest. This plateau suggests that the dataset's inherent limitations (sample size, feature count, population specificity) constrain achievable accuracy more than algorithmic sophistication.</w:t>
      </w:r>
    </w:p>
    <w:p>
      <w:pPr>
        <w:spacing w:line="276" w:lineRule="auto"/>
      </w:pPr>
      <w:r>
        <w:rPr>
          <w:rFonts w:ascii="Calibri" w:hAnsi="Calibri"/>
          <w:b/>
          <w:sz w:val="22"/>
        </w:rPr>
        <w:t>Comparative Analysis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Study</w:t>
            </w:r>
          </w:p>
        </w:tc>
        <w:tc>
          <w:tcPr>
            <w:tcW w:type="dxa" w:w="1728"/>
          </w:tcPr>
          <w:p>
            <w:r>
              <w:rPr>
                <w:b/>
                <w:sz w:val="20"/>
              </w:rPr>
              <w:t>Algorithm</w:t>
            </w:r>
          </w:p>
        </w:tc>
        <w:tc>
          <w:tcPr>
            <w:tcW w:type="dxa" w:w="1728"/>
          </w:tcPr>
          <w:p>
            <w:r>
              <w:rPr>
                <w:b/>
                <w:sz w:val="20"/>
              </w:rPr>
              <w:t>Accuracy</w:t>
            </w:r>
          </w:p>
        </w:tc>
        <w:tc>
          <w:tcPr>
            <w:tcW w:type="dxa" w:w="1728"/>
          </w:tcPr>
          <w:p>
            <w:r>
              <w:rPr>
                <w:b/>
                <w:sz w:val="20"/>
              </w:rPr>
              <w:t>AUC</w:t>
            </w:r>
          </w:p>
        </w:tc>
        <w:tc>
          <w:tcPr>
            <w:tcW w:type="dxa" w:w="1728"/>
          </w:tcPr>
          <w:p>
            <w:r>
              <w:rPr>
                <w:b/>
                <w:sz w:val="20"/>
              </w:rPr>
              <w:t>Notes</w:t>
            </w:r>
          </w:p>
        </w:tc>
      </w:tr>
      <w:tr>
        <w:tc>
          <w:tcPr>
            <w:tcW w:type="dxa" w:w="1728"/>
          </w:tcPr>
          <w:p>
            <w:r>
              <w:rPr>
                <w:sz w:val="18"/>
              </w:rPr>
              <w:t>Smith et al. (1988)</w:t>
            </w:r>
          </w:p>
        </w:tc>
        <w:tc>
          <w:tcPr>
            <w:tcW w:type="dxa" w:w="1728"/>
          </w:tcPr>
          <w:p>
            <w:r>
              <w:rPr>
                <w:sz w:val="18"/>
              </w:rPr>
              <w:t>ADAP</w:t>
            </w:r>
          </w:p>
        </w:tc>
        <w:tc>
          <w:tcPr>
            <w:tcW w:type="dxa" w:w="1728"/>
          </w:tcPr>
          <w:p>
            <w:r>
              <w:rPr>
                <w:sz w:val="18"/>
              </w:rPr>
              <w:t>76.0%</w:t>
            </w:r>
          </w:p>
        </w:tc>
        <w:tc>
          <w:tcPr>
            <w:tcW w:type="dxa" w:w="1728"/>
          </w:tcPr>
          <w:p>
            <w:r>
              <w:rPr>
                <w:sz w:val="18"/>
              </w:rPr>
              <w:t>N/R</w:t>
            </w:r>
          </w:p>
        </w:tc>
        <w:tc>
          <w:tcPr>
            <w:tcW w:type="dxa" w:w="1728"/>
          </w:tcPr>
          <w:p>
            <w:r>
              <w:rPr>
                <w:sz w:val="18"/>
              </w:rPr>
              <w:t>Original benchmark</w:t>
            </w:r>
          </w:p>
        </w:tc>
      </w:tr>
      <w:tr>
        <w:tc>
          <w:tcPr>
            <w:tcW w:type="dxa" w:w="1728"/>
          </w:tcPr>
          <w:p>
            <w:r>
              <w:rPr>
                <w:sz w:val="18"/>
              </w:rPr>
              <w:t>Kayaer &amp; Yıldırım (2003)</w:t>
            </w:r>
          </w:p>
        </w:tc>
        <w:tc>
          <w:tcPr>
            <w:tcW w:type="dxa" w:w="1728"/>
          </w:tcPr>
          <w:p>
            <w:r>
              <w:rPr>
                <w:sz w:val="18"/>
              </w:rPr>
              <w:t>GRNN</w:t>
            </w:r>
          </w:p>
        </w:tc>
        <w:tc>
          <w:tcPr>
            <w:tcW w:type="dxa" w:w="1728"/>
          </w:tcPr>
          <w:p>
            <w:r>
              <w:rPr>
                <w:sz w:val="18"/>
              </w:rPr>
              <w:t>80.2%</w:t>
            </w:r>
          </w:p>
        </w:tc>
        <w:tc>
          <w:tcPr>
            <w:tcW w:type="dxa" w:w="1728"/>
          </w:tcPr>
          <w:p>
            <w:r>
              <w:rPr>
                <w:sz w:val="18"/>
              </w:rPr>
              <w:t>N/R</w:t>
            </w:r>
          </w:p>
        </w:tc>
        <w:tc>
          <w:tcPr>
            <w:tcW w:type="dxa" w:w="1728"/>
          </w:tcPr>
          <w:p>
            <w:r>
              <w:rPr>
                <w:sz w:val="18"/>
              </w:rPr>
              <w:t>Neural networks</w:t>
            </w:r>
          </w:p>
        </w:tc>
      </w:tr>
      <w:tr>
        <w:tc>
          <w:tcPr>
            <w:tcW w:type="dxa" w:w="1728"/>
          </w:tcPr>
          <w:p>
            <w:r>
              <w:rPr>
                <w:sz w:val="18"/>
              </w:rPr>
              <w:t>Meng et al. (2013)</w:t>
            </w:r>
          </w:p>
        </w:tc>
        <w:tc>
          <w:tcPr>
            <w:tcW w:type="dxa" w:w="1728"/>
          </w:tcPr>
          <w:p>
            <w:r>
              <w:rPr>
                <w:sz w:val="18"/>
              </w:rPr>
              <w:t>SVM</w:t>
            </w:r>
          </w:p>
        </w:tc>
        <w:tc>
          <w:tcPr>
            <w:tcW w:type="dxa" w:w="1728"/>
          </w:tcPr>
          <w:p>
            <w:r>
              <w:rPr>
                <w:sz w:val="18"/>
              </w:rPr>
              <w:t>78.2%</w:t>
            </w:r>
          </w:p>
        </w:tc>
        <w:tc>
          <w:tcPr>
            <w:tcW w:type="dxa" w:w="1728"/>
          </w:tcPr>
          <w:p>
            <w:r>
              <w:rPr>
                <w:sz w:val="18"/>
              </w:rPr>
              <w:t>0.84</w:t>
            </w:r>
          </w:p>
        </w:tc>
        <w:tc>
          <w:tcPr>
            <w:tcW w:type="dxa" w:w="1728"/>
          </w:tcPr>
          <w:p>
            <w:r>
              <w:rPr>
                <w:sz w:val="18"/>
              </w:rPr>
              <w:t>Kernel methods</w:t>
            </w:r>
          </w:p>
        </w:tc>
      </w:tr>
      <w:tr>
        <w:tc>
          <w:tcPr>
            <w:tcW w:type="dxa" w:w="1728"/>
          </w:tcPr>
          <w:p>
            <w:r>
              <w:rPr>
                <w:sz w:val="18"/>
              </w:rPr>
              <w:t>Sneha &amp; Gangil (2019)</w:t>
            </w:r>
          </w:p>
        </w:tc>
        <w:tc>
          <w:tcPr>
            <w:tcW w:type="dxa" w:w="1728"/>
          </w:tcPr>
          <w:p>
            <w:r>
              <w:rPr>
                <w:sz w:val="18"/>
              </w:rPr>
              <w:t>XGBoost</w:t>
            </w:r>
          </w:p>
        </w:tc>
        <w:tc>
          <w:tcPr>
            <w:tcW w:type="dxa" w:w="1728"/>
          </w:tcPr>
          <w:p>
            <w:r>
              <w:rPr>
                <w:sz w:val="18"/>
              </w:rPr>
              <w:t>78.9%</w:t>
            </w:r>
          </w:p>
        </w:tc>
        <w:tc>
          <w:tcPr>
            <w:tcW w:type="dxa" w:w="1728"/>
          </w:tcPr>
          <w:p>
            <w:r>
              <w:rPr>
                <w:sz w:val="18"/>
              </w:rPr>
              <w:t>0.85</w:t>
            </w:r>
          </w:p>
        </w:tc>
        <w:tc>
          <w:tcPr>
            <w:tcW w:type="dxa" w:w="1728"/>
          </w:tcPr>
          <w:p>
            <w:r>
              <w:rPr>
                <w:sz w:val="18"/>
              </w:rPr>
              <w:t>Gradient boosting</w:t>
            </w:r>
          </w:p>
        </w:tc>
      </w:tr>
      <w:tr>
        <w:tc>
          <w:tcPr>
            <w:tcW w:type="dxa" w:w="1728"/>
          </w:tcPr>
          <w:p>
            <w:r>
              <w:rPr>
                <w:sz w:val="18"/>
              </w:rPr>
              <w:t>Maniruzzaman et al. (2020)</w:t>
            </w:r>
          </w:p>
        </w:tc>
        <w:tc>
          <w:tcPr>
            <w:tcW w:type="dxa" w:w="1728"/>
          </w:tcPr>
          <w:p>
            <w:r>
              <w:rPr>
                <w:sz w:val="18"/>
              </w:rPr>
              <w:t>Stacking</w:t>
            </w:r>
          </w:p>
        </w:tc>
        <w:tc>
          <w:tcPr>
            <w:tcW w:type="dxa" w:w="1728"/>
          </w:tcPr>
          <w:p>
            <w:r>
              <w:rPr>
                <w:sz w:val="18"/>
              </w:rPr>
              <w:t>82.3%</w:t>
            </w:r>
          </w:p>
        </w:tc>
        <w:tc>
          <w:tcPr>
            <w:tcW w:type="dxa" w:w="1728"/>
          </w:tcPr>
          <w:p>
            <w:r>
              <w:rPr>
                <w:sz w:val="18"/>
              </w:rPr>
              <w:t>0.89</w:t>
            </w:r>
          </w:p>
        </w:tc>
        <w:tc>
          <w:tcPr>
            <w:tcW w:type="dxa" w:w="1728"/>
          </w:tcPr>
          <w:p>
            <w:r>
              <w:rPr>
                <w:sz w:val="18"/>
              </w:rPr>
              <w:t>Ensemble stacking</w:t>
            </w:r>
          </w:p>
        </w:tc>
      </w:tr>
      <w:tr>
        <w:tc>
          <w:tcPr>
            <w:tcW w:type="dxa" w:w="1728"/>
          </w:tcPr>
          <w:p>
            <w:r>
              <w:rPr>
                <w:sz w:val="18"/>
              </w:rPr>
              <w:t>**This Study (2026)**</w:t>
            </w:r>
          </w:p>
        </w:tc>
        <w:tc>
          <w:tcPr>
            <w:tcW w:type="dxa" w:w="1728"/>
          </w:tcPr>
          <w:p>
            <w:r>
              <w:rPr>
                <w:sz w:val="18"/>
              </w:rPr>
              <w:t>**Random Forest**</w:t>
            </w:r>
          </w:p>
        </w:tc>
        <w:tc>
          <w:tcPr>
            <w:tcW w:type="dxa" w:w="1728"/>
          </w:tcPr>
          <w:p>
            <w:r>
              <w:rPr>
                <w:sz w:val="18"/>
              </w:rPr>
              <w:t>**75.97%**</w:t>
            </w:r>
          </w:p>
        </w:tc>
        <w:tc>
          <w:tcPr>
            <w:tcW w:type="dxa" w:w="1728"/>
          </w:tcPr>
          <w:p>
            <w:r>
              <w:rPr>
                <w:sz w:val="18"/>
              </w:rPr>
              <w:t>**0.81**</w:t>
            </w:r>
          </w:p>
        </w:tc>
        <w:tc>
          <w:tcPr>
            <w:tcW w:type="dxa" w:w="1728"/>
          </w:tcPr>
          <w:p>
            <w:r>
              <w:rPr>
                <w:sz w:val="18"/>
              </w:rPr>
              <w:t>**9-algorithm comparison**</w:t>
            </w:r>
          </w:p>
        </w:tc>
      </w:tr>
    </w:tbl>
    <w:p/>
    <w:p>
      <w:pPr>
        <w:spacing w:line="276" w:lineRule="auto"/>
      </w:pPr>
      <w:r>
        <w:rPr>
          <w:rFonts w:ascii="Calibri" w:hAnsi="Calibri"/>
          <w:b/>
          <w:sz w:val="22"/>
        </w:rPr>
        <w:t>Why This Study's Performance is Slightly Lower</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Rigorous Methodology</w:t>
      </w:r>
      <w:r>
        <w:rPr>
          <w:rFonts w:ascii="Calibri" w:hAnsi="Calibri"/>
          <w:sz w:val="22"/>
        </w:rPr>
        <w:t>: Strict train-test split with no data leakage; some studies inadvertently evaluate on training data or perform feature selection using the entire dataset, inflating performance estimates.</w:t>
      </w:r>
    </w:p>
    <w:p>
      <w:pPr>
        <w:spacing w:after="120"/>
        <w:ind w:left="360" w:hanging="360"/>
      </w:pPr>
      <w:r>
        <w:rPr>
          <w:rFonts w:ascii="Calibri" w:hAnsi="Calibri"/>
          <w:sz w:val="22"/>
        </w:rPr>
        <w:t xml:space="preserve">2. </w:t>
      </w:r>
      <w:r>
        <w:rPr>
          <w:rFonts w:ascii="Calibri" w:hAnsi="Calibri"/>
          <w:b/>
          <w:sz w:val="22"/>
        </w:rPr>
        <w:t>Conservative Preprocessing</w:t>
      </w:r>
      <w:r>
        <w:rPr>
          <w:rFonts w:ascii="Calibri" w:hAnsi="Calibri"/>
          <w:sz w:val="22"/>
        </w:rPr>
        <w:t>: Median imputation for missing values preserves data distribution but introduces uncertainty; some studies use more aggressive imputation (KNN, MICE) or simply remove samples with missing data, potentially improving performance at the cost of sample size or introducing bias.</w:t>
      </w:r>
    </w:p>
    <w:p>
      <w:pPr>
        <w:spacing w:after="120"/>
        <w:ind w:left="360" w:hanging="360"/>
      </w:pPr>
      <w:r>
        <w:rPr>
          <w:rFonts w:ascii="Calibri" w:hAnsi="Calibri"/>
          <w:sz w:val="22"/>
        </w:rPr>
        <w:t xml:space="preserve">3. </w:t>
      </w:r>
      <w:r>
        <w:rPr>
          <w:rFonts w:ascii="Calibri" w:hAnsi="Calibri"/>
          <w:b/>
          <w:sz w:val="22"/>
        </w:rPr>
        <w:t>Default Hyperparameters</w:t>
      </w:r>
      <w:r>
        <w:rPr>
          <w:rFonts w:ascii="Calibri" w:hAnsi="Calibri"/>
          <w:sz w:val="22"/>
        </w:rPr>
        <w:t>: Using default parameters rather than extensive grid search ensures reproducibility and avoids overfitting but may leave performance gains on the table. Maniruzzaman et al.'s 82.3% accuracy likely benefited from thorough hyperparameter optimization.</w:t>
      </w:r>
    </w:p>
    <w:p>
      <w:pPr>
        <w:spacing w:after="120"/>
        <w:ind w:left="360" w:hanging="360"/>
      </w:pPr>
      <w:r>
        <w:rPr>
          <w:rFonts w:ascii="Calibri" w:hAnsi="Calibri"/>
          <w:sz w:val="22"/>
        </w:rPr>
        <w:t xml:space="preserve">4. </w:t>
      </w:r>
      <w:r>
        <w:rPr>
          <w:rFonts w:ascii="Calibri" w:hAnsi="Calibri"/>
          <w:b/>
          <w:sz w:val="22"/>
        </w:rPr>
        <w:t>No Data Augmentation</w:t>
      </w:r>
      <w:r>
        <w:rPr>
          <w:rFonts w:ascii="Calibri" w:hAnsi="Calibri"/>
          <w:sz w:val="22"/>
        </w:rPr>
        <w:t>: Some studies apply SMOTE (Synthetic Minority Over-sampling Technique) to balance classes, which can improve metrics but may not reflect real-world performance on imbalanced data.</w:t>
      </w:r>
    </w:p>
    <w:p>
      <w:pPr>
        <w:pStyle w:val="Heading3"/>
      </w:pPr>
      <w:r>
        <w:rPr>
          <w:rFonts w:ascii="Calibri" w:hAnsi="Calibri"/>
          <w:b/>
          <w:sz w:val="24"/>
        </w:rPr>
        <w:t>5.3.2 Generalizability to Other Datasets</w:t>
      </w:r>
    </w:p>
    <w:p>
      <w:pPr>
        <w:spacing w:line="276" w:lineRule="auto" w:after="120"/>
      </w:pPr>
      <w:r>
        <w:rPr>
          <w:rFonts w:ascii="Calibri" w:hAnsi="Calibri"/>
          <w:sz w:val="22"/>
        </w:rPr>
        <w:t>A critical observation from the literature review: studies using larger, more diverse datasets achieve substantially higher performance. Zheng et al. (2017) reported 83.2% accuracy with XGBoost on 102,169 patients from Chinese hospitals, while Dinh et al. (2019) achieved 86.7% accuracy on NHANES data with 14,893 participants and 23 features.</w:t>
      </w:r>
    </w:p>
    <w:p>
      <w:pPr>
        <w:spacing w:line="276" w:lineRule="auto"/>
      </w:pPr>
      <w:r>
        <w:rPr>
          <w:rFonts w:ascii="Calibri" w:hAnsi="Calibri"/>
          <w:b/>
          <w:sz w:val="22"/>
        </w:rPr>
        <w:t>Implications</w:t>
      </w:r>
      <w:r>
        <w:rPr>
          <w:rFonts w:ascii="Calibri" w:hAnsi="Calibri"/>
          <w:sz w:val="22"/>
        </w:rPr>
        <w:t xml:space="preserve">: The Pima dataset's limitations—small sample size, limited feature set, population specificity—constrain achievable performance regardless of algorithm sophistication. This reality highlights that </w:t>
      </w:r>
      <w:r>
        <w:rPr>
          <w:rFonts w:ascii="Calibri" w:hAnsi="Calibri"/>
          <w:b/>
          <w:sz w:val="22"/>
        </w:rPr>
        <w:t>data quality and quantity often matter more than algorithm selection</w:t>
      </w:r>
      <w:r>
        <w:rPr>
          <w:rFonts w:ascii="Calibri" w:hAnsi="Calibri"/>
          <w:sz w:val="22"/>
        </w:rPr>
        <w:t xml:space="preserve"> in predictive modeling success.</w:t>
      </w:r>
    </w:p>
    <w:p>
      <w:pPr>
        <w:spacing w:line="276" w:lineRule="auto"/>
      </w:pPr>
      <w:r>
        <w:rPr>
          <w:rFonts w:ascii="Calibri" w:hAnsi="Calibri"/>
          <w:b/>
          <w:sz w:val="22"/>
        </w:rPr>
        <w:t>External Validation Necessity</w:t>
      </w:r>
      <w:r>
        <w:rPr>
          <w:rFonts w:ascii="Calibri" w:hAnsi="Calibri"/>
          <w:sz w:val="22"/>
        </w:rPr>
        <w:t>: This study's models, trained exclusively on Pima Indian females, may not generalize to:</w:t>
      </w:r>
    </w:p>
    <w:p>
      <w:pPr>
        <w:pStyle w:val="ListBullet"/>
      </w:pPr>
      <w:r>
        <w:rPr>
          <w:rFonts w:ascii="Calibri" w:hAnsi="Calibri"/>
          <w:sz w:val="22"/>
        </w:rPr>
        <w:t>Males (no male samples in dataset)</w:t>
      </w:r>
    </w:p>
    <w:p>
      <w:pPr>
        <w:pStyle w:val="ListBullet"/>
      </w:pPr>
      <w:r>
        <w:rPr>
          <w:rFonts w:ascii="Calibri" w:hAnsi="Calibri"/>
          <w:sz w:val="22"/>
        </w:rPr>
        <w:t>Other ethnic groups with different genetic and environmental risk profiles</w:t>
      </w:r>
    </w:p>
    <w:p>
      <w:pPr>
        <w:pStyle w:val="ListBullet"/>
      </w:pPr>
      <w:r>
        <w:rPr>
          <w:rFonts w:ascii="Calibri" w:hAnsi="Calibri"/>
          <w:sz w:val="22"/>
        </w:rPr>
        <w:t>Contemporary populations (data collected 1960s-1980s; diabetes prevalence, diagnostic criteria, and population characteristics have evolved)</w:t>
      </w:r>
    </w:p>
    <w:p>
      <w:pPr>
        <w:pStyle w:val="ListBullet"/>
      </w:pPr>
      <w:r>
        <w:rPr>
          <w:rFonts w:ascii="Calibri" w:hAnsi="Calibri"/>
          <w:sz w:val="22"/>
        </w:rPr>
        <w:t>Different geographic regions with distinct dietary patterns and healthcare systems</w:t>
      </w:r>
    </w:p>
    <w:p>
      <w:pPr>
        <w:spacing w:line="276" w:lineRule="auto" w:after="120"/>
      </w:pPr>
      <w:r>
        <w:rPr>
          <w:rFonts w:ascii="Calibri" w:hAnsi="Calibri"/>
          <w:sz w:val="22"/>
        </w:rPr>
        <w:t>Before clinical deployment, external validation on independent datasets representing the target population is essential. Performance degradation of 10-20% when models are applied to new populations is common and should be anticipated.</w:t>
      </w:r>
    </w:p>
    <w:p>
      <w:pPr>
        <w:pStyle w:val="Heading2"/>
      </w:pPr>
      <w:r>
        <w:rPr>
          <w:rFonts w:ascii="Calibri" w:hAnsi="Calibri"/>
          <w:b/>
          <w:sz w:val="28"/>
        </w:rPr>
        <w:t>5.4 Clinical Implications and Practical Utility</w:t>
      </w:r>
    </w:p>
    <w:p>
      <w:pPr>
        <w:pStyle w:val="Heading3"/>
      </w:pPr>
      <w:r>
        <w:rPr>
          <w:rFonts w:ascii="Calibri" w:hAnsi="Calibri"/>
          <w:b/>
          <w:sz w:val="24"/>
        </w:rPr>
        <w:t>5.4.1 Threshold Optimization for Clinical Context</w:t>
      </w:r>
    </w:p>
    <w:p>
      <w:pPr>
        <w:spacing w:line="276" w:lineRule="auto" w:after="120"/>
      </w:pPr>
      <w:r>
        <w:rPr>
          <w:rFonts w:ascii="Calibri" w:hAnsi="Calibri"/>
          <w:sz w:val="22"/>
        </w:rPr>
        <w:t>The default 0.5 probability threshold balances sensitivity and specificity, but clinical applications may prioritize differently.</w:t>
      </w:r>
    </w:p>
    <w:p>
      <w:pPr>
        <w:spacing w:line="276" w:lineRule="auto"/>
      </w:pPr>
      <w:r>
        <w:rPr>
          <w:rFonts w:ascii="Calibri" w:hAnsi="Calibri"/>
          <w:b/>
          <w:sz w:val="22"/>
        </w:rPr>
        <w:t>Screening Scenario</w:t>
      </w:r>
      <w:r>
        <w:rPr>
          <w:rFonts w:ascii="Calibri" w:hAnsi="Calibri"/>
          <w:sz w:val="22"/>
        </w:rPr>
        <w:t xml:space="preserve">: In population-wide diabetes screening, </w:t>
      </w:r>
      <w:r>
        <w:rPr>
          <w:rFonts w:ascii="Calibri" w:hAnsi="Calibri"/>
          <w:b/>
          <w:sz w:val="22"/>
        </w:rPr>
        <w:t>maximizing sensitivity</w:t>
      </w:r>
      <w:r>
        <w:rPr>
          <w:rFonts w:ascii="Calibri" w:hAnsi="Calibri"/>
          <w:sz w:val="22"/>
        </w:rPr>
        <w:t xml:space="preserve"> (minimizing false negatives) is paramount to avoid missing high-risk individuals. Lowering the threshold to 0.3 might increase sensitivity to 80-85% at the cost of more false positives, which are acceptable since false positives undergo confirmatory testing (OGTT, HbA1c) that identifies true negatives.</w:t>
      </w:r>
    </w:p>
    <w:p>
      <w:pPr>
        <w:spacing w:line="276" w:lineRule="auto"/>
      </w:pPr>
      <w:r>
        <w:rPr>
          <w:rFonts w:ascii="Calibri" w:hAnsi="Calibri"/>
          <w:b/>
          <w:sz w:val="22"/>
        </w:rPr>
        <w:t>Resource-Constrained Setting</w:t>
      </w:r>
      <w:r>
        <w:rPr>
          <w:rFonts w:ascii="Calibri" w:hAnsi="Calibri"/>
          <w:sz w:val="22"/>
        </w:rPr>
        <w:t xml:space="preserve">: Where diagnostic testing capacity is limited, </w:t>
      </w:r>
      <w:r>
        <w:rPr>
          <w:rFonts w:ascii="Calibri" w:hAnsi="Calibri"/>
          <w:b/>
          <w:sz w:val="22"/>
        </w:rPr>
        <w:t>maximizing precision</w:t>
      </w:r>
      <w:r>
        <w:rPr>
          <w:rFonts w:ascii="Calibri" w:hAnsi="Calibri"/>
          <w:sz w:val="22"/>
        </w:rPr>
        <w:t xml:space="preserve"> (positive predictive value) reduces unnecessary confirmatory tests. Raising the threshold to 0.7 might increase precision to 90%+, ensuring most predicted positives are true positives, though some high-risk individuals would be missed.</w:t>
      </w:r>
    </w:p>
    <w:p>
      <w:pPr>
        <w:spacing w:line="276" w:lineRule="auto"/>
      </w:pPr>
      <w:r>
        <w:rPr>
          <w:rFonts w:ascii="Calibri" w:hAnsi="Calibri"/>
          <w:b/>
          <w:sz w:val="22"/>
        </w:rPr>
        <w:t>Balanced Approach</w:t>
      </w:r>
      <w:r>
        <w:rPr>
          <w:rFonts w:ascii="Calibri" w:hAnsi="Calibri"/>
          <w:sz w:val="22"/>
        </w:rPr>
        <w:t>: The current threshold (0.5) with 82.05% precision and moderate sensitivity represents a reasonable balance, identifying high-risk individuals while maintaining acceptable false positive rates.</w:t>
      </w:r>
    </w:p>
    <w:p>
      <w:pPr>
        <w:spacing w:line="276" w:lineRule="auto"/>
      </w:pPr>
      <w:r>
        <w:rPr>
          <w:rFonts w:ascii="Calibri" w:hAnsi="Calibri"/>
          <w:b/>
          <w:sz w:val="22"/>
        </w:rPr>
        <w:t>Cost-Effectiveness Considerations</w:t>
      </w:r>
      <w:r>
        <w:rPr>
          <w:rFonts w:ascii="Calibri" w:hAnsi="Calibri"/>
          <w:sz w:val="22"/>
        </w:rPr>
        <w:t>: The optimal threshold depends on the relative costs of false negatives (missed diagnoses leading to delayed treatment and complications) versus false positives (unnecessary testing causing patient anxiety and resource expenditure). Decision analysis incorporating these costs could determine the threshold maximizing quality-adjusted life years (QALYs) per dollar spent.</w:t>
      </w:r>
    </w:p>
    <w:p>
      <w:pPr>
        <w:pStyle w:val="Heading3"/>
      </w:pPr>
      <w:r>
        <w:rPr>
          <w:rFonts w:ascii="Calibri" w:hAnsi="Calibri"/>
          <w:b/>
          <w:sz w:val="24"/>
        </w:rPr>
        <w:t>5.4.2 Integration into Clinical Workflow</w:t>
      </w:r>
    </w:p>
    <w:p>
      <w:pPr>
        <w:spacing w:line="276" w:lineRule="auto"/>
      </w:pPr>
      <w:r>
        <w:rPr>
          <w:rFonts w:ascii="Calibri" w:hAnsi="Calibri"/>
          <w:b/>
          <w:sz w:val="22"/>
        </w:rPr>
        <w:t>Screening Tool</w:t>
      </w:r>
      <w:r>
        <w:rPr>
          <w:rFonts w:ascii="Calibri" w:hAnsi="Calibri"/>
          <w:sz w:val="22"/>
        </w:rPr>
        <w:t xml:space="preserve">: The model could function as a </w:t>
      </w:r>
      <w:r>
        <w:rPr>
          <w:rFonts w:ascii="Calibri" w:hAnsi="Calibri"/>
          <w:b/>
          <w:sz w:val="22"/>
        </w:rPr>
        <w:t>first-line risk stratification tool</w:t>
      </w:r>
      <w:r>
        <w:rPr>
          <w:rFonts w:ascii="Calibri" w:hAnsi="Calibri"/>
          <w:sz w:val="22"/>
        </w:rPr>
        <w:t xml:space="preserve"> in primary care settings. Patients flagged as high-risk (predicted positive) would undergo diagnostic glucose testing (FPG, OGTT, or HbA1c), while low-risk patients receive standard preventive counseling.</w:t>
      </w:r>
    </w:p>
    <w:p>
      <w:pPr>
        <w:spacing w:line="276" w:lineRule="auto"/>
      </w:pPr>
      <w:r>
        <w:rPr>
          <w:rFonts w:ascii="Calibri" w:hAnsi="Calibri"/>
          <w:b/>
          <w:sz w:val="22"/>
        </w:rPr>
        <w:t>Risk Communication</w:t>
      </w:r>
      <w:r>
        <w:rPr>
          <w:rFonts w:ascii="Calibri" w:hAnsi="Calibri"/>
          <w:sz w:val="22"/>
        </w:rPr>
        <w:t>: Probability outputs enable nuanced risk communication. Rather than binary "at risk" or "not at risk" classifications, clinicians can convey continuous risk (e.g., "Your diabetes risk is 65% based on current health metrics") which may motivate behavior change more effectively.</w:t>
      </w:r>
    </w:p>
    <w:p>
      <w:pPr>
        <w:spacing w:line="276" w:lineRule="auto"/>
      </w:pPr>
      <w:r>
        <w:rPr>
          <w:rFonts w:ascii="Calibri" w:hAnsi="Calibri"/>
          <w:b/>
          <w:sz w:val="22"/>
        </w:rPr>
        <w:t>Longitudinal Monitoring</w:t>
      </w:r>
      <w:r>
        <w:rPr>
          <w:rFonts w:ascii="Calibri" w:hAnsi="Calibri"/>
          <w:sz w:val="22"/>
        </w:rPr>
        <w:t>: Serial risk assessments could track individuals over time, detecting risk trajectory changes that trigger interventions. A patient whose predicted risk increases from 30% to 55% over two years might benefit from intensive lifestyle modification or preventive metformin therapy.</w:t>
      </w:r>
    </w:p>
    <w:p>
      <w:pPr>
        <w:spacing w:line="276" w:lineRule="auto"/>
      </w:pPr>
      <w:r>
        <w:rPr>
          <w:rFonts w:ascii="Calibri" w:hAnsi="Calibri"/>
          <w:b/>
          <w:sz w:val="22"/>
        </w:rPr>
        <w:t>Decision Support, Not Replacement</w:t>
      </w:r>
      <w:r>
        <w:rPr>
          <w:rFonts w:ascii="Calibri" w:hAnsi="Calibri"/>
          <w:sz w:val="22"/>
        </w:rPr>
        <w:t>: Critically, the model should augment rather than replace clinical judgment. Clinicians retain ultimate decision-making authority, considering factors beyond the model's scope (social determinants, patient preferences, comorbidities, medication contraindications).</w:t>
      </w:r>
    </w:p>
    <w:p>
      <w:pPr>
        <w:pStyle w:val="Heading3"/>
      </w:pPr>
      <w:r>
        <w:rPr>
          <w:rFonts w:ascii="Calibri" w:hAnsi="Calibri"/>
          <w:b/>
          <w:sz w:val="24"/>
        </w:rPr>
        <w:t>5.4.3 False Negative Implications</w:t>
      </w:r>
    </w:p>
    <w:p>
      <w:pPr>
        <w:spacing w:line="276" w:lineRule="auto"/>
      </w:pPr>
      <w:r>
        <w:rPr>
          <w:rFonts w:ascii="Calibri" w:hAnsi="Calibri"/>
          <w:sz w:val="22"/>
        </w:rPr>
        <w:t xml:space="preserve">The model's </w:t>
      </w:r>
      <w:r>
        <w:rPr>
          <w:rFonts w:ascii="Calibri" w:hAnsi="Calibri"/>
          <w:b/>
          <w:sz w:val="22"/>
        </w:rPr>
        <w:t>41.0% false negative rate</w:t>
      </w:r>
      <w:r>
        <w:rPr>
          <w:rFonts w:ascii="Calibri" w:hAnsi="Calibri"/>
          <w:sz w:val="22"/>
        </w:rPr>
        <w:t xml:space="preserve"> (22 of 54 actual diabetics classified as non-diabetic) represents a significant limitation. Missing 41% of diabetic patients has serious clinical consequences:</w:t>
      </w:r>
    </w:p>
    <w:p>
      <w:pPr>
        <w:spacing w:line="276" w:lineRule="auto"/>
      </w:pPr>
      <w:r>
        <w:rPr>
          <w:rFonts w:ascii="Calibri" w:hAnsi="Calibri"/>
          <w:b/>
          <w:sz w:val="22"/>
        </w:rPr>
        <w:t>Delayed Diagnosis</w:t>
      </w:r>
      <w:r>
        <w:rPr>
          <w:rFonts w:ascii="Calibri" w:hAnsi="Calibri"/>
          <w:sz w:val="22"/>
        </w:rPr>
        <w:t>: False negatives may defer diagnosis by years until symptoms develop or routine screening (if performed) detects diabetes. During this delay, hyperglycemia causes cumulative microvascular and macrovascular damage.</w:t>
      </w:r>
    </w:p>
    <w:p>
      <w:pPr>
        <w:spacing w:line="276" w:lineRule="auto"/>
      </w:pPr>
      <w:r>
        <w:rPr>
          <w:rFonts w:ascii="Calibri" w:hAnsi="Calibri"/>
          <w:b/>
          <w:sz w:val="22"/>
        </w:rPr>
        <w:t>Missed Prevention Opportunities</w:t>
      </w:r>
      <w:r>
        <w:rPr>
          <w:rFonts w:ascii="Calibri" w:hAnsi="Calibri"/>
          <w:sz w:val="22"/>
        </w:rPr>
        <w:t>: For prediabetic individuals, intensive lifestyle intervention can reduce progression to diabetes by 58% (Diabetes Prevention Program Research Group, 2002). False negatives deny patients these proven preventive strategies.</w:t>
      </w:r>
    </w:p>
    <w:p>
      <w:pPr>
        <w:spacing w:line="276" w:lineRule="auto"/>
      </w:pPr>
      <w:r>
        <w:rPr>
          <w:rFonts w:ascii="Calibri" w:hAnsi="Calibri"/>
          <w:b/>
          <w:sz w:val="22"/>
        </w:rPr>
        <w:t>Complication Development</w:t>
      </w:r>
      <w:r>
        <w:rPr>
          <w:rFonts w:ascii="Calibri" w:hAnsi="Calibri"/>
          <w:sz w:val="22"/>
        </w:rPr>
        <w:t>: Diabetes complications (retinopathy, nephropathy, neuropathy) begin before clinical diagnosis. Delayed detection increases complication prevalence at diagnosis.</w:t>
      </w:r>
    </w:p>
    <w:p>
      <w:pPr>
        <w:spacing w:line="276" w:lineRule="auto"/>
      </w:pPr>
      <w:r>
        <w:rPr>
          <w:rFonts w:ascii="Calibri" w:hAnsi="Calibri"/>
          <w:b/>
          <w:sz w:val="22"/>
        </w:rPr>
        <w:t>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Lower Threshold</w:t>
      </w:r>
      <w:r>
        <w:rPr>
          <w:rFonts w:ascii="Calibri" w:hAnsi="Calibri"/>
          <w:sz w:val="22"/>
        </w:rPr>
        <w:t>: Reducing the probability threshold to 0.3-0.4 would decrease false negatives at the cost of increased false positives, which is acceptable in screening contexts where confirmatory testing follows.</w:t>
      </w:r>
    </w:p>
    <w:p>
      <w:pPr>
        <w:spacing w:after="120"/>
        <w:ind w:left="360" w:hanging="360"/>
      </w:pPr>
      <w:r>
        <w:rPr>
          <w:rFonts w:ascii="Calibri" w:hAnsi="Calibri"/>
          <w:sz w:val="22"/>
        </w:rPr>
        <w:t xml:space="preserve">2. </w:t>
      </w:r>
      <w:r>
        <w:rPr>
          <w:rFonts w:ascii="Calibri" w:hAnsi="Calibri"/>
          <w:b/>
          <w:sz w:val="22"/>
        </w:rPr>
        <w:t>Ensemble with Other Tools</w:t>
      </w:r>
      <w:r>
        <w:rPr>
          <w:rFonts w:ascii="Calibri" w:hAnsi="Calibri"/>
          <w:sz w:val="22"/>
        </w:rPr>
        <w:t>: Combining ML predictions with traditional risk scores (FINDRISC, ADA Risk Test) could improve sensitivity through consensus.</w:t>
      </w:r>
    </w:p>
    <w:p>
      <w:pPr>
        <w:spacing w:after="120"/>
        <w:ind w:left="360" w:hanging="360"/>
      </w:pPr>
      <w:r>
        <w:rPr>
          <w:rFonts w:ascii="Calibri" w:hAnsi="Calibri"/>
          <w:sz w:val="22"/>
        </w:rPr>
        <w:t xml:space="preserve">3. </w:t>
      </w:r>
      <w:r>
        <w:rPr>
          <w:rFonts w:ascii="Calibri" w:hAnsi="Calibri"/>
          <w:b/>
          <w:sz w:val="22"/>
        </w:rPr>
        <w:t>Regular Rescreening</w:t>
      </w:r>
      <w:r>
        <w:rPr>
          <w:rFonts w:ascii="Calibri" w:hAnsi="Calibri"/>
          <w:sz w:val="22"/>
        </w:rPr>
        <w:t>: Annual or biennial model reassessment captures risk changes over time, providing additional opportunities to identify individuals developing diabetes.</w:t>
      </w:r>
    </w:p>
    <w:p>
      <w:pPr>
        <w:spacing w:after="120"/>
        <w:ind w:left="360" w:hanging="360"/>
      </w:pPr>
      <w:r>
        <w:rPr>
          <w:rFonts w:ascii="Calibri" w:hAnsi="Calibri"/>
          <w:sz w:val="22"/>
        </w:rPr>
        <w:t xml:space="preserve">4. </w:t>
      </w:r>
      <w:r>
        <w:rPr>
          <w:rFonts w:ascii="Calibri" w:hAnsi="Calibri"/>
          <w:b/>
          <w:sz w:val="22"/>
        </w:rPr>
        <w:t>Universal Glucose Testing for High-Risk Groups</w:t>
      </w:r>
      <w:r>
        <w:rPr>
          <w:rFonts w:ascii="Calibri" w:hAnsi="Calibri"/>
          <w:sz w:val="22"/>
        </w:rPr>
        <w:t>: Regardless of model predictions, certain high-risk groups (age &gt;45, BMI &gt;30, family history) should receive routine glucose testing per clinical guidelines.</w:t>
      </w:r>
    </w:p>
    <w:p>
      <w:pPr>
        <w:pStyle w:val="Heading3"/>
      </w:pPr>
      <w:r>
        <w:rPr>
          <w:rFonts w:ascii="Calibri" w:hAnsi="Calibri"/>
          <w:b/>
          <w:sz w:val="24"/>
        </w:rPr>
        <w:t>5.4.4 Population Health Applications</w:t>
      </w:r>
    </w:p>
    <w:p>
      <w:pPr>
        <w:spacing w:line="276" w:lineRule="auto"/>
      </w:pPr>
      <w:r>
        <w:rPr>
          <w:rFonts w:ascii="Calibri" w:hAnsi="Calibri"/>
          <w:b/>
          <w:sz w:val="22"/>
        </w:rPr>
        <w:t>Screening Program Optimization</w:t>
      </w:r>
      <w:r>
        <w:rPr>
          <w:rFonts w:ascii="Calibri" w:hAnsi="Calibri"/>
          <w:sz w:val="22"/>
        </w:rPr>
        <w:t>: Health systems could use the model to prioritize outreach, targeting neighborhoods or populations with high predicted diabetes rates for community screening events and prevention programs.</w:t>
      </w:r>
    </w:p>
    <w:p>
      <w:pPr>
        <w:spacing w:line="276" w:lineRule="auto"/>
      </w:pPr>
      <w:r>
        <w:rPr>
          <w:rFonts w:ascii="Calibri" w:hAnsi="Calibri"/>
          <w:b/>
          <w:sz w:val="22"/>
        </w:rPr>
        <w:t>Resource Allocation</w:t>
      </w:r>
      <w:r>
        <w:rPr>
          <w:rFonts w:ascii="Calibri" w:hAnsi="Calibri"/>
          <w:sz w:val="22"/>
        </w:rPr>
        <w:t>: Predictive models inform resource distribution—staffing diabetes clinics, allocating prevention program budgets, planning insulin supply chains—based on anticipated diabetes burden.</w:t>
      </w:r>
    </w:p>
    <w:p>
      <w:pPr>
        <w:spacing w:line="276" w:lineRule="auto"/>
      </w:pPr>
      <w:r>
        <w:rPr>
          <w:rFonts w:ascii="Calibri" w:hAnsi="Calibri"/>
          <w:b/>
          <w:sz w:val="22"/>
        </w:rPr>
        <w:t>Health Equity</w:t>
      </w:r>
      <w:r>
        <w:rPr>
          <w:rFonts w:ascii="Calibri" w:hAnsi="Calibri"/>
          <w:sz w:val="22"/>
        </w:rPr>
        <w:t>: Identifying high-risk populations enables targeted interventions for underserved communities experiencing diabetes disparities, potentially reducing health inequities.</w:t>
      </w:r>
    </w:p>
    <w:p>
      <w:pPr>
        <w:spacing w:line="276" w:lineRule="auto"/>
      </w:pPr>
      <w:r>
        <w:rPr>
          <w:rFonts w:ascii="Calibri" w:hAnsi="Calibri"/>
          <w:b/>
          <w:sz w:val="22"/>
        </w:rPr>
        <w:t>Epidemiological Surveillance</w:t>
      </w:r>
      <w:r>
        <w:rPr>
          <w:rFonts w:ascii="Calibri" w:hAnsi="Calibri"/>
          <w:sz w:val="22"/>
        </w:rPr>
        <w:t>: Aggregated predictions provide real-time diabetes prevalence estimates between costly, infrequent population surveys, enabling rapid response to emerging trends.</w:t>
      </w:r>
    </w:p>
    <w:p>
      <w:pPr>
        <w:pStyle w:val="Heading2"/>
      </w:pPr>
      <w:r>
        <w:rPr>
          <w:rFonts w:ascii="Calibri" w:hAnsi="Calibri"/>
          <w:b/>
          <w:sz w:val="28"/>
        </w:rPr>
        <w:t>5.5 Model Interpretability and Clinical Acceptance</w:t>
      </w:r>
    </w:p>
    <w:p>
      <w:pPr>
        <w:pStyle w:val="Heading3"/>
      </w:pPr>
      <w:r>
        <w:rPr>
          <w:rFonts w:ascii="Calibri" w:hAnsi="Calibri"/>
          <w:b/>
          <w:sz w:val="24"/>
        </w:rPr>
        <w:t>5.5.1 The Interpretability-Performance Tradeoff</w:t>
      </w:r>
    </w:p>
    <w:p>
      <w:pPr>
        <w:spacing w:line="276" w:lineRule="auto" w:after="120"/>
      </w:pPr>
      <w:r>
        <w:rPr>
          <w:rFonts w:ascii="Calibri" w:hAnsi="Calibri"/>
          <w:sz w:val="22"/>
        </w:rPr>
        <w:t>Random Forest's "semi-transparent" nature—more interpretable than deep neural networks but less transparent than logistic regression—represents a pragmatic compromise.</w:t>
      </w:r>
    </w:p>
    <w:p>
      <w:pPr>
        <w:spacing w:line="276" w:lineRule="auto"/>
      </w:pPr>
      <w:r>
        <w:rPr>
          <w:rFonts w:ascii="Calibri" w:hAnsi="Calibri"/>
          <w:b/>
          <w:sz w:val="22"/>
        </w:rPr>
        <w:t>Feature Importance as Partial Explanation</w:t>
      </w:r>
      <w:r>
        <w:rPr>
          <w:rFonts w:ascii="Calibri" w:hAnsi="Calibri"/>
          <w:sz w:val="22"/>
        </w:rPr>
        <w:t>: While Random Forest doesn't provide coefficients like logistic regression, Gini importance scores and permutation importance quantify relative feature contributions. Clinicians can understand that "glucose is twice as important as BMI" and "insulin contributes minimally," even without exact mathematical relationships.</w:t>
      </w:r>
    </w:p>
    <w:p>
      <w:pPr>
        <w:spacing w:line="276" w:lineRule="auto"/>
      </w:pPr>
      <w:r>
        <w:rPr>
          <w:rFonts w:ascii="Calibri" w:hAnsi="Calibri"/>
          <w:b/>
          <w:sz w:val="22"/>
        </w:rPr>
        <w:t>SHAP Analysis for Individual Predictions</w:t>
      </w:r>
      <w:r>
        <w:rPr>
          <w:rFonts w:ascii="Calibri" w:hAnsi="Calibri"/>
          <w:sz w:val="22"/>
        </w:rPr>
        <w:t>: For individual patient predictions, SHAP (SHapley Additive exPlanations) values could decompose the prediction into feature contributions. For example: "This patient's 72% diabetes probability reflects: +25% from glucose (175 mg/dL), +18% from BMI (35), +12% from age (58), +8% from family history, with other features contributing smaller amounts." This granular explanation supports clinical understanding and trust.</w:t>
      </w:r>
    </w:p>
    <w:p>
      <w:pPr>
        <w:spacing w:line="276" w:lineRule="auto"/>
      </w:pPr>
      <w:r>
        <w:rPr>
          <w:rFonts w:ascii="Calibri" w:hAnsi="Calibri"/>
          <w:b/>
          <w:sz w:val="22"/>
        </w:rPr>
        <w:t>Clinical Mental Models</w:t>
      </w:r>
      <w:r>
        <w:rPr>
          <w:rFonts w:ascii="Calibri" w:hAnsi="Calibri"/>
          <w:sz w:val="22"/>
        </w:rPr>
        <w:t>: Random Forest's decision tree ensemble aligns conceptually with clinical reasoning, which often involves hierarchical decision rules ("If glucose &gt;140, then check BMI; if BMI &gt;30 and age &gt;50, then high risk"). This cognitive compatibility enhances clinician comfort.</w:t>
      </w:r>
    </w:p>
    <w:p>
      <w:pPr>
        <w:pStyle w:val="Heading3"/>
      </w:pPr>
      <w:r>
        <w:rPr>
          <w:rFonts w:ascii="Calibri" w:hAnsi="Calibri"/>
          <w:b/>
          <w:sz w:val="24"/>
        </w:rPr>
        <w:t>5.5.2 Building Clinical Trust</w:t>
      </w:r>
    </w:p>
    <w:p>
      <w:pPr>
        <w:spacing w:line="276" w:lineRule="auto" w:after="120"/>
      </w:pPr>
      <w:r>
        <w:rPr>
          <w:rFonts w:ascii="Calibri" w:hAnsi="Calibri"/>
          <w:sz w:val="22"/>
        </w:rPr>
        <w:t>Successful clinical deployment requires earning clinician trust through:</w:t>
      </w:r>
    </w:p>
    <w:p>
      <w:pPr>
        <w:spacing w:line="276" w:lineRule="auto"/>
      </w:pPr>
      <w:r>
        <w:rPr>
          <w:rFonts w:ascii="Calibri" w:hAnsi="Calibri"/>
          <w:b/>
          <w:sz w:val="22"/>
        </w:rPr>
        <w:t>Transparency</w:t>
      </w:r>
      <w:r>
        <w:rPr>
          <w:rFonts w:ascii="Calibri" w:hAnsi="Calibri"/>
          <w:sz w:val="22"/>
        </w:rPr>
        <w:t>: Documenting the training data, algorithm mechanics (in accessible language), performance metrics, and limitations builds confidence through honesty.</w:t>
      </w:r>
    </w:p>
    <w:p>
      <w:pPr>
        <w:spacing w:line="276" w:lineRule="auto"/>
      </w:pPr>
      <w:r>
        <w:rPr>
          <w:rFonts w:ascii="Calibri" w:hAnsi="Calibri"/>
          <w:b/>
          <w:sz w:val="22"/>
        </w:rPr>
        <w:t>Validation</w:t>
      </w:r>
      <w:r>
        <w:rPr>
          <w:rFonts w:ascii="Calibri" w:hAnsi="Calibri"/>
          <w:sz w:val="22"/>
        </w:rPr>
        <w:t>: Demonstrating performance on multiple datasets, across demographic subgroups, and in prospective studies establishes reliability.</w:t>
      </w:r>
    </w:p>
    <w:p>
      <w:pPr>
        <w:spacing w:line="276" w:lineRule="auto"/>
      </w:pPr>
      <w:r>
        <w:rPr>
          <w:rFonts w:ascii="Calibri" w:hAnsi="Calibri"/>
          <w:b/>
          <w:sz w:val="22"/>
        </w:rPr>
        <w:t>Alignment with Clinical Knowledge</w:t>
      </w:r>
      <w:r>
        <w:rPr>
          <w:rFonts w:ascii="Calibri" w:hAnsi="Calibri"/>
          <w:sz w:val="22"/>
        </w:rPr>
        <w:t>: Feature importance ranking matching clinical understanding (glucose most important) signals the model captures genuine medical relationships rather than spurious correlations.</w:t>
      </w:r>
    </w:p>
    <w:p>
      <w:pPr>
        <w:spacing w:line="276" w:lineRule="auto"/>
      </w:pPr>
      <w:r>
        <w:rPr>
          <w:rFonts w:ascii="Calibri" w:hAnsi="Calibri"/>
          <w:b/>
          <w:sz w:val="22"/>
        </w:rPr>
        <w:t>Clinician Involvement</w:t>
      </w:r>
      <w:r>
        <w:rPr>
          <w:rFonts w:ascii="Calibri" w:hAnsi="Calibri"/>
          <w:sz w:val="22"/>
        </w:rPr>
        <w:t>: Including physicians in model development—selecting features, interpreting results, defining deployment workflows—ensures clinical relevance and fosters ownership.</w:t>
      </w:r>
    </w:p>
    <w:p>
      <w:pPr>
        <w:spacing w:line="276" w:lineRule="auto"/>
      </w:pPr>
      <w:r>
        <w:rPr>
          <w:rFonts w:ascii="Calibri" w:hAnsi="Calibri"/>
          <w:b/>
          <w:sz w:val="22"/>
        </w:rPr>
        <w:t>Gradual Implementation</w:t>
      </w:r>
      <w:r>
        <w:rPr>
          <w:rFonts w:ascii="Calibri" w:hAnsi="Calibri"/>
          <w:sz w:val="22"/>
        </w:rPr>
        <w:t>: Beginning with "silent mode" (algorithm runs alongside routine care without influencing decisions) allows monitoring before full integration, building evidence and confidence.</w:t>
      </w:r>
    </w:p>
    <w:p>
      <w:pPr>
        <w:pStyle w:val="Heading2"/>
      </w:pPr>
      <w:r>
        <w:rPr>
          <w:rFonts w:ascii="Calibri" w:hAnsi="Calibri"/>
          <w:b/>
          <w:sz w:val="28"/>
        </w:rPr>
        <w:t>5.6 Deployment Framework and Implementation Strategy</w:t>
      </w:r>
    </w:p>
    <w:p>
      <w:pPr>
        <w:pStyle w:val="Heading3"/>
      </w:pPr>
      <w:r>
        <w:rPr>
          <w:rFonts w:ascii="Calibri" w:hAnsi="Calibri"/>
          <w:b/>
          <w:sz w:val="24"/>
        </w:rPr>
        <w:t>5.6.1 Proposed Deployment Architecture</w:t>
      </w:r>
    </w:p>
    <w:p>
      <w:pPr>
        <w:spacing w:line="276" w:lineRule="auto"/>
      </w:pPr>
      <w:r>
        <w:rPr>
          <w:rFonts w:ascii="Calibri" w:hAnsi="Calibri"/>
          <w:b/>
          <w:sz w:val="22"/>
        </w:rPr>
        <w:t>System Components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Data Input Interface</w:t>
      </w:r>
      <w:r>
        <w:rPr>
          <w:rFonts w:ascii="Calibri" w:hAnsi="Calibri"/>
          <w:sz w:val="22"/>
        </w:rPr>
        <w:t>: Clinicians enter patient data (glucose, BMI, age, blood pressure, etc.) via web form or EHR integration. Input validation ensures data quality and range checking prevents nonsensical values.</w:t>
      </w:r>
    </w:p>
    <w:p>
      <w:pPr>
        <w:spacing w:after="120"/>
        <w:ind w:left="360" w:hanging="360"/>
      </w:pPr>
      <w:r>
        <w:rPr>
          <w:rFonts w:ascii="Calibri" w:hAnsi="Calibri"/>
          <w:sz w:val="22"/>
        </w:rPr>
        <w:t xml:space="preserve">2. </w:t>
      </w:r>
      <w:r>
        <w:rPr>
          <w:rFonts w:ascii="Calibri" w:hAnsi="Calibri"/>
          <w:b/>
          <w:sz w:val="22"/>
        </w:rPr>
        <w:t>Model API</w:t>
      </w:r>
      <w:r>
        <w:rPr>
          <w:rFonts w:ascii="Calibri" w:hAnsi="Calibri"/>
          <w:sz w:val="22"/>
        </w:rPr>
        <w:t>: RESTful API serving the trained Random Forest model, accepting feature vectors and returning probability predictions and SHAP explanations. Containerized (Docker) for portability and scalability.</w:t>
      </w:r>
    </w:p>
    <w:p>
      <w:pPr>
        <w:spacing w:after="120"/>
        <w:ind w:left="360" w:hanging="360"/>
      </w:pPr>
      <w:r>
        <w:rPr>
          <w:rFonts w:ascii="Calibri" w:hAnsi="Calibri"/>
          <w:sz w:val="22"/>
        </w:rPr>
        <w:t xml:space="preserve">3. </w:t>
      </w:r>
      <w:r>
        <w:rPr>
          <w:rFonts w:ascii="Calibri" w:hAnsi="Calibri"/>
          <w:b/>
          <w:sz w:val="22"/>
        </w:rPr>
        <w:t>Clinical Dashboard</w:t>
      </w:r>
      <w:r>
        <w:rPr>
          <w:rFonts w:ascii="Calibri" w:hAnsi="Calibri"/>
          <w:sz w:val="22"/>
        </w:rPr>
        <w:t>: User interface displaying predictions, risk categories (low/moderate/high), confidence intervals, feature contributions, and actionable recommendations. Integrates with EHR systems (HL7 FHIR standards) for seamless workflow incorporation.</w:t>
      </w:r>
    </w:p>
    <w:p>
      <w:pPr>
        <w:spacing w:after="120"/>
        <w:ind w:left="360" w:hanging="360"/>
      </w:pPr>
      <w:r>
        <w:rPr>
          <w:rFonts w:ascii="Calibri" w:hAnsi="Calibri"/>
          <w:sz w:val="22"/>
        </w:rPr>
        <w:t xml:space="preserve">4. </w:t>
      </w:r>
      <w:r>
        <w:rPr>
          <w:rFonts w:ascii="Calibri" w:hAnsi="Calibri"/>
          <w:b/>
          <w:sz w:val="22"/>
        </w:rPr>
        <w:t>Monitoring and Auditing</w:t>
      </w:r>
      <w:r>
        <w:rPr>
          <w:rFonts w:ascii="Calibri" w:hAnsi="Calibri"/>
          <w:sz w:val="22"/>
        </w:rPr>
        <w:t>: Logging all predictions, inputs, and outcomes enables performance monitoring, bias detection, and regulatory compliance documentation.</w:t>
      </w:r>
    </w:p>
    <w:p>
      <w:pPr>
        <w:spacing w:after="120"/>
        <w:ind w:left="360" w:hanging="360"/>
      </w:pPr>
      <w:r>
        <w:rPr>
          <w:rFonts w:ascii="Calibri" w:hAnsi="Calibri"/>
          <w:sz w:val="22"/>
        </w:rPr>
        <w:t xml:space="preserve">5. </w:t>
      </w:r>
      <w:r>
        <w:rPr>
          <w:rFonts w:ascii="Calibri" w:hAnsi="Calibri"/>
          <w:b/>
          <w:sz w:val="22"/>
        </w:rPr>
        <w:t>Continuous Learning Pipeline</w:t>
      </w:r>
      <w:r>
        <w:rPr>
          <w:rFonts w:ascii="Calibri" w:hAnsi="Calibri"/>
          <w:sz w:val="22"/>
        </w:rPr>
        <w:t>: Periodic model retraining with new data prevents performance degradation from population drift or clinical practice changes.</w:t>
      </w:r>
    </w:p>
    <w:p>
      <w:pPr>
        <w:spacing w:line="276" w:lineRule="auto"/>
      </w:pPr>
      <w:r>
        <w:rPr>
          <w:rFonts w:ascii="Calibri" w:hAnsi="Calibri"/>
          <w:b/>
          <w:sz w:val="22"/>
        </w:rPr>
        <w:t>Technical Stack</w:t>
      </w:r>
      <w:r>
        <w:rPr>
          <w:rFonts w:ascii="Calibri" w:hAnsi="Calibri"/>
          <w:sz w:val="22"/>
        </w:rPr>
        <w:t>:</w:t>
      </w:r>
    </w:p>
    <w:p>
      <w:pPr>
        <w:pStyle w:val="ListBullet"/>
      </w:pPr>
      <w:r>
        <w:rPr>
          <w:rFonts w:ascii="Calibri" w:hAnsi="Calibri"/>
          <w:b/>
          <w:sz w:val="22"/>
        </w:rPr>
        <w:t>Backend</w:t>
      </w:r>
      <w:r>
        <w:rPr>
          <w:rFonts w:ascii="Calibri" w:hAnsi="Calibri"/>
          <w:sz w:val="22"/>
        </w:rPr>
        <w:t>: Python (Flask/FastAPI), scikit-learn for model serving</w:t>
      </w:r>
    </w:p>
    <w:p>
      <w:pPr>
        <w:pStyle w:val="ListBullet"/>
      </w:pPr>
      <w:r>
        <w:rPr>
          <w:rFonts w:ascii="Calibri" w:hAnsi="Calibri"/>
          <w:b/>
          <w:sz w:val="22"/>
        </w:rPr>
        <w:t>Database</w:t>
      </w:r>
      <w:r>
        <w:rPr>
          <w:rFonts w:ascii="Calibri" w:hAnsi="Calibri"/>
          <w:sz w:val="22"/>
        </w:rPr>
        <w:t>: PostgreSQL for prediction logging and audit trails</w:t>
      </w:r>
    </w:p>
    <w:p>
      <w:pPr>
        <w:pStyle w:val="ListBullet"/>
      </w:pPr>
      <w:r>
        <w:rPr>
          <w:rFonts w:ascii="Calibri" w:hAnsi="Calibri"/>
          <w:b/>
          <w:sz w:val="22"/>
        </w:rPr>
        <w:t>Frontend</w:t>
      </w:r>
      <w:r>
        <w:rPr>
          <w:rFonts w:ascii="Calibri" w:hAnsi="Calibri"/>
          <w:sz w:val="22"/>
        </w:rPr>
        <w:t>: React or Vue.js for intuitive clinical interface</w:t>
      </w:r>
    </w:p>
    <w:p>
      <w:pPr>
        <w:pStyle w:val="ListBullet"/>
      </w:pPr>
      <w:r>
        <w:rPr>
          <w:rFonts w:ascii="Calibri" w:hAnsi="Calibri"/>
          <w:b/>
          <w:sz w:val="22"/>
        </w:rPr>
        <w:t>Deployment</w:t>
      </w:r>
      <w:r>
        <w:rPr>
          <w:rFonts w:ascii="Calibri" w:hAnsi="Calibri"/>
          <w:sz w:val="22"/>
        </w:rPr>
        <w:t>: Docker containers orchestrated by Kubernetes for scalability</w:t>
      </w:r>
    </w:p>
    <w:p>
      <w:pPr>
        <w:pStyle w:val="ListBullet"/>
      </w:pPr>
      <w:r>
        <w:rPr>
          <w:rFonts w:ascii="Calibri" w:hAnsi="Calibri"/>
          <w:b/>
          <w:sz w:val="22"/>
        </w:rPr>
        <w:t>Monitoring</w:t>
      </w:r>
      <w:r>
        <w:rPr>
          <w:rFonts w:ascii="Calibri" w:hAnsi="Calibri"/>
          <w:sz w:val="22"/>
        </w:rPr>
        <w:t>: Prometheus and Grafana for real-time performance tracking</w:t>
      </w:r>
    </w:p>
    <w:p>
      <w:pPr>
        <w:pStyle w:val="ListBullet"/>
      </w:pPr>
      <w:r>
        <w:rPr>
          <w:rFonts w:ascii="Calibri" w:hAnsi="Calibri"/>
          <w:b/>
          <w:sz w:val="22"/>
        </w:rPr>
        <w:t>Security</w:t>
      </w:r>
      <w:r>
        <w:rPr>
          <w:rFonts w:ascii="Calibri" w:hAnsi="Calibri"/>
          <w:sz w:val="22"/>
        </w:rPr>
        <w:t>: HIPAA-compliant encryption (at rest and in transit), role-based access control, audit logging</w:t>
      </w:r>
    </w:p>
    <w:p>
      <w:pPr>
        <w:spacing w:line="276" w:lineRule="auto"/>
      </w:pPr>
      <w:r>
        <w:rPr>
          <w:rFonts w:ascii="Calibri" w:hAnsi="Calibri"/>
          <w:b/>
          <w:sz w:val="22"/>
        </w:rPr>
        <w:t>Architecture Overview</w:t>
      </w:r>
      <w:r>
        <w:rPr>
          <w:rFonts w:ascii="Calibri" w:hAnsi="Calibri"/>
          <w:sz w:val="22"/>
        </w:rPr>
        <w:t>: See Figure 5.1 for the complete system architecture diagram showing data flow, component interactions, and deployment topology.</w:t>
      </w:r>
    </w:p>
    <w:p>
      <w:pPr>
        <w:spacing w:line="276" w:lineRule="auto" w:after="120"/>
      </w:pPr>
      <w:r>
        <w:rPr>
          <w:rFonts w:ascii="Calibri" w:hAnsi="Calibri"/>
          <w:sz w:val="22"/>
        </w:rPr>
        <w:t>Figure 5.1: System deployment architecture with data flow from clinician input through model inference to clinical dashboard output, including monitoring and continuous learning feedback loops.</w:t>
      </w:r>
    </w:p>
    <w:p>
      <w:pPr>
        <w:spacing w:line="276" w:lineRule="auto"/>
      </w:pPr>
      <w:r>
        <w:rPr>
          <w:rFonts w:ascii="Calibri" w:hAnsi="Calibri"/>
          <w:b/>
          <w:sz w:val="22"/>
        </w:rPr>
        <w:t>Technical Implementation</w:t>
      </w:r>
      <w:r>
        <w:rPr>
          <w:rFonts w:ascii="Calibri" w:hAnsi="Calibri"/>
          <w:sz w:val="22"/>
        </w:rPr>
        <w:t>: See Figure 5.2 for detailed technical architecture showing containerized microservices, database layer, caching mechanisms, and monitoring infrastructure.</w:t>
      </w:r>
    </w:p>
    <w:p>
      <w:pPr>
        <w:pStyle w:val="Heading3"/>
      </w:pPr>
      <w:r>
        <w:rPr>
          <w:rFonts w:ascii="Calibri" w:hAnsi="Calibri"/>
          <w:b/>
          <w:sz w:val="24"/>
        </w:rPr>
        <w:t>5.6.2 Implementation Roadmap</w:t>
      </w:r>
    </w:p>
    <w:p>
      <w:r>
        <w:rPr>
          <w:rFonts w:ascii="Calibri" w:hAnsi="Calibri"/>
          <w:b/>
          <w:sz w:val="22"/>
        </w:rPr>
        <w:t>Phase 1: Silent Mode Deployment (Months 1-6)</w:t>
      </w:r>
    </w:p>
    <w:p>
      <w:pPr>
        <w:pStyle w:val="ListBullet"/>
      </w:pPr>
      <w:r>
        <w:rPr>
          <w:rFonts w:ascii="Calibri" w:hAnsi="Calibri"/>
          <w:sz w:val="22"/>
        </w:rPr>
        <w:t>Deploy model in shadow mode at pilot sites (2-3 clinics)</w:t>
      </w:r>
    </w:p>
    <w:p>
      <w:pPr>
        <w:pStyle w:val="ListBullet"/>
      </w:pPr>
      <w:r>
        <w:rPr>
          <w:rFonts w:ascii="Calibri" w:hAnsi="Calibri"/>
          <w:sz w:val="22"/>
        </w:rPr>
        <w:t>Algorithm makes predictions but doesn't influence clinical decisions</w:t>
      </w:r>
    </w:p>
    <w:p>
      <w:pPr>
        <w:pStyle w:val="ListBullet"/>
      </w:pPr>
      <w:r>
        <w:rPr>
          <w:rFonts w:ascii="Calibri" w:hAnsi="Calibri"/>
          <w:sz w:val="22"/>
        </w:rPr>
        <w:t>Collect ground truth outcomes for validation</w:t>
      </w:r>
    </w:p>
    <w:p>
      <w:pPr>
        <w:pStyle w:val="ListBullet"/>
      </w:pPr>
      <w:r>
        <w:rPr>
          <w:rFonts w:ascii="Calibri" w:hAnsi="Calibri"/>
          <w:sz w:val="22"/>
        </w:rPr>
        <w:t>Monitor performance, calibration, and potential biases</w:t>
      </w:r>
    </w:p>
    <w:p>
      <w:pPr>
        <w:pStyle w:val="ListBullet"/>
      </w:pPr>
      <w:r>
        <w:rPr>
          <w:rFonts w:ascii="Calibri" w:hAnsi="Calibri"/>
          <w:sz w:val="22"/>
        </w:rPr>
        <w:t>Gather clinician feedback on interface usability</w:t>
      </w:r>
    </w:p>
    <w:p>
      <w:r>
        <w:rPr>
          <w:rFonts w:ascii="Calibri" w:hAnsi="Calibri"/>
          <w:b/>
          <w:sz w:val="22"/>
        </w:rPr>
        <w:t>Phase 2: Decision Support Mode (Months 7-12)</w:t>
      </w:r>
    </w:p>
    <w:p>
      <w:pPr>
        <w:pStyle w:val="ListBullet"/>
      </w:pPr>
      <w:r>
        <w:rPr>
          <w:rFonts w:ascii="Calibri" w:hAnsi="Calibri"/>
          <w:sz w:val="22"/>
        </w:rPr>
        <w:t>Predictions displayed to clinicians as recommendations</w:t>
      </w:r>
    </w:p>
    <w:p>
      <w:pPr>
        <w:pStyle w:val="ListBullet"/>
      </w:pPr>
      <w:r>
        <w:rPr>
          <w:rFonts w:ascii="Calibri" w:hAnsi="Calibri"/>
          <w:sz w:val="22"/>
        </w:rPr>
        <w:t>Clinicians retain full decision-making authority but have access to model insights</w:t>
      </w:r>
    </w:p>
    <w:p>
      <w:pPr>
        <w:pStyle w:val="ListBullet"/>
      </w:pPr>
      <w:r>
        <w:rPr>
          <w:rFonts w:ascii="Calibri" w:hAnsi="Calibri"/>
          <w:sz w:val="22"/>
        </w:rPr>
        <w:t>Track concordance between model predictions and clinician actions</w:t>
      </w:r>
    </w:p>
    <w:p>
      <w:pPr>
        <w:pStyle w:val="ListBullet"/>
      </w:pPr>
      <w:r>
        <w:rPr>
          <w:rFonts w:ascii="Calibri" w:hAnsi="Calibri"/>
          <w:sz w:val="22"/>
        </w:rPr>
        <w:t>Measure impact on testing rates, diagnosis timing, and patient outcomes</w:t>
      </w:r>
    </w:p>
    <w:p>
      <w:pPr>
        <w:pStyle w:val="ListBullet"/>
      </w:pPr>
      <w:r>
        <w:rPr>
          <w:rFonts w:ascii="Calibri" w:hAnsi="Calibri"/>
          <w:sz w:val="22"/>
        </w:rPr>
        <w:t>Iterative refinement based on user feedback</w:t>
      </w:r>
    </w:p>
    <w:p>
      <w:r>
        <w:rPr>
          <w:rFonts w:ascii="Calibri" w:hAnsi="Calibri"/>
          <w:b/>
          <w:sz w:val="22"/>
        </w:rPr>
        <w:t>Phase 3: Prospective Validation Study (Months 13-24)</w:t>
      </w:r>
    </w:p>
    <w:p>
      <w:pPr>
        <w:pStyle w:val="ListBullet"/>
      </w:pPr>
      <w:r>
        <w:rPr>
          <w:rFonts w:ascii="Calibri" w:hAnsi="Calibri"/>
          <w:sz w:val="22"/>
        </w:rPr>
        <w:t>Randomized controlled trial comparing:</w:t>
      </w:r>
    </w:p>
    <w:p>
      <w:pPr>
        <w:pStyle w:val="ListBullet"/>
      </w:pPr>
      <w:r>
        <w:rPr>
          <w:rFonts w:ascii="Calibri" w:hAnsi="Calibri"/>
          <w:b/>
          <w:sz w:val="22"/>
        </w:rPr>
        <w:t>Intervention Group</w:t>
      </w:r>
      <w:r>
        <w:rPr>
          <w:rFonts w:ascii="Calibri" w:hAnsi="Calibri"/>
          <w:sz w:val="22"/>
        </w:rPr>
        <w:t>: Clinicians receive ML predictions</w:t>
      </w:r>
    </w:p>
    <w:p>
      <w:pPr>
        <w:pStyle w:val="ListBullet"/>
      </w:pPr>
      <w:r>
        <w:rPr>
          <w:rFonts w:ascii="Calibri" w:hAnsi="Calibri"/>
          <w:b/>
          <w:sz w:val="22"/>
        </w:rPr>
        <w:t>Control Group</w:t>
      </w:r>
      <w:r>
        <w:rPr>
          <w:rFonts w:ascii="Calibri" w:hAnsi="Calibri"/>
          <w:sz w:val="22"/>
        </w:rPr>
        <w:t>: Standard care without ML support</w:t>
      </w:r>
    </w:p>
    <w:p>
      <w:pPr>
        <w:pStyle w:val="ListBullet"/>
      </w:pPr>
      <w:r>
        <w:rPr>
          <w:rFonts w:ascii="Calibri" w:hAnsi="Calibri"/>
          <w:sz w:val="22"/>
        </w:rPr>
        <w:t>Primary outcome: Proportion of at-risk patients identified and diagnosed</w:t>
      </w:r>
    </w:p>
    <w:p>
      <w:pPr>
        <w:pStyle w:val="ListBullet"/>
      </w:pPr>
      <w:r>
        <w:rPr>
          <w:rFonts w:ascii="Calibri" w:hAnsi="Calibri"/>
          <w:sz w:val="22"/>
        </w:rPr>
        <w:t>Secondary outcomes: Time to diagnosis, patient outcomes (HbA1c control, complication rates), cost-effectiveness</w:t>
      </w:r>
    </w:p>
    <w:p>
      <w:r>
        <w:rPr>
          <w:rFonts w:ascii="Calibri" w:hAnsi="Calibri"/>
          <w:b/>
          <w:sz w:val="22"/>
        </w:rPr>
        <w:t>Phase 4: Scaled Deployment (Month 25+)</w:t>
      </w:r>
    </w:p>
    <w:p>
      <w:pPr>
        <w:pStyle w:val="ListBullet"/>
      </w:pPr>
      <w:r>
        <w:rPr>
          <w:rFonts w:ascii="Calibri" w:hAnsi="Calibri"/>
          <w:sz w:val="22"/>
        </w:rPr>
        <w:t>If validation demonstrates clinical benefit and safety, expand to broader implementation</w:t>
      </w:r>
    </w:p>
    <w:p>
      <w:pPr>
        <w:pStyle w:val="ListBullet"/>
      </w:pPr>
      <w:r>
        <w:rPr>
          <w:rFonts w:ascii="Calibri" w:hAnsi="Calibri"/>
          <w:sz w:val="22"/>
        </w:rPr>
        <w:t>Integrate with major EHR systems (Epic, Cerner)</w:t>
      </w:r>
    </w:p>
    <w:p>
      <w:pPr>
        <w:pStyle w:val="ListBullet"/>
      </w:pPr>
      <w:r>
        <w:rPr>
          <w:rFonts w:ascii="Calibri" w:hAnsi="Calibri"/>
          <w:sz w:val="22"/>
        </w:rPr>
        <w:t>Develop training materials and certification for clinical users</w:t>
      </w:r>
    </w:p>
    <w:p>
      <w:pPr>
        <w:pStyle w:val="ListBullet"/>
      </w:pPr>
      <w:r>
        <w:rPr>
          <w:rFonts w:ascii="Calibri" w:hAnsi="Calibri"/>
          <w:sz w:val="22"/>
        </w:rPr>
        <w:t>Establish governance structure for ongoing model monitoring and updates</w:t>
      </w:r>
    </w:p>
    <w:p>
      <w:pPr>
        <w:pStyle w:val="Heading3"/>
      </w:pPr>
      <w:r>
        <w:rPr>
          <w:rFonts w:ascii="Calibri" w:hAnsi="Calibri"/>
          <w:b/>
          <w:sz w:val="24"/>
        </w:rPr>
        <w:t>5.6.3 Regulatory and Ethical Considerations</w:t>
      </w:r>
    </w:p>
    <w:p>
      <w:pPr>
        <w:spacing w:line="276" w:lineRule="auto"/>
      </w:pPr>
      <w:r>
        <w:rPr>
          <w:rFonts w:ascii="Calibri" w:hAnsi="Calibri"/>
          <w:b/>
          <w:sz w:val="22"/>
        </w:rPr>
        <w:t>FDA Approval</w:t>
      </w:r>
      <w:r>
        <w:rPr>
          <w:rFonts w:ascii="Calibri" w:hAnsi="Calibri"/>
          <w:sz w:val="22"/>
        </w:rPr>
        <w:t>: The model likely qualifies as Software as a Medical Device (SaMD) requiring FDA approval or exemption. Given its decision support (not autonomous decision-making) role, it might qualify for "non-device" status under the 21st Century Cures Act if it supports (not replaces) clinical judgment.</w:t>
      </w:r>
    </w:p>
    <w:p>
      <w:pPr>
        <w:spacing w:line="276" w:lineRule="auto"/>
      </w:pPr>
      <w:r>
        <w:rPr>
          <w:rFonts w:ascii="Calibri" w:hAnsi="Calibri"/>
          <w:b/>
          <w:sz w:val="22"/>
        </w:rPr>
        <w:t>Clinical Guidelines Integration</w:t>
      </w:r>
      <w:r>
        <w:rPr>
          <w:rFonts w:ascii="Calibri" w:hAnsi="Calibri"/>
          <w:sz w:val="22"/>
        </w:rPr>
        <w:t>: Alignment with American Diabetes Association and U.S. Preventive Services Task Force screening recommendations ensures the model complements rather than contradicts evidence-based guidelines.</w:t>
      </w:r>
    </w:p>
    <w:p>
      <w:pPr>
        <w:spacing w:line="276" w:lineRule="auto"/>
      </w:pPr>
      <w:r>
        <w:rPr>
          <w:rFonts w:ascii="Calibri" w:hAnsi="Calibri"/>
          <w:b/>
          <w:sz w:val="22"/>
        </w:rPr>
        <w:t>Bias Monitoring</w:t>
      </w:r>
      <w:r>
        <w:rPr>
          <w:rFonts w:ascii="Calibri" w:hAnsi="Calibri"/>
          <w:sz w:val="22"/>
        </w:rPr>
        <w:t>: Continuous evaluation of performance across demographic subgroups (age, race/ethnicity, socioeconomic status) detects and mitigates algorithmic bias. Fairness metrics (demographic parity, equalized odds) should be calculated quarterly.</w:t>
      </w:r>
    </w:p>
    <w:p>
      <w:pPr>
        <w:spacing w:line="276" w:lineRule="auto"/>
      </w:pPr>
      <w:r>
        <w:rPr>
          <w:rFonts w:ascii="Calibri" w:hAnsi="Calibri"/>
          <w:b/>
          <w:sz w:val="22"/>
        </w:rPr>
        <w:t>Privacy Protection</w:t>
      </w:r>
      <w:r>
        <w:rPr>
          <w:rFonts w:ascii="Calibri" w:hAnsi="Calibri"/>
          <w:sz w:val="22"/>
        </w:rPr>
        <w:t>: HIPAA compliance mandates secure data handling, de-identification for research, and patient consent for data use. Federated learning approaches could enable model improvement without centralizing sensitive patient data.</w:t>
      </w:r>
    </w:p>
    <w:p>
      <w:pPr>
        <w:spacing w:line="276" w:lineRule="auto"/>
      </w:pPr>
      <w:r>
        <w:rPr>
          <w:rFonts w:ascii="Calibri" w:hAnsi="Calibri"/>
          <w:b/>
          <w:sz w:val="22"/>
        </w:rPr>
        <w:t>Informed Consent</w:t>
      </w:r>
      <w:r>
        <w:rPr>
          <w:rFonts w:ascii="Calibri" w:hAnsi="Calibri"/>
          <w:sz w:val="22"/>
        </w:rPr>
        <w:t>: Patients should be informed that ML algorithms contribute to their care, with clear explanations of how predictions are generated and how they influence clinical decisions.</w:t>
      </w:r>
    </w:p>
    <w:p>
      <w:pPr>
        <w:pStyle w:val="Heading2"/>
      </w:pPr>
      <w:r>
        <w:rPr>
          <w:rFonts w:ascii="Calibri" w:hAnsi="Calibri"/>
          <w:b/>
          <w:sz w:val="28"/>
        </w:rPr>
        <w:t>5.7 Limitations and Constraints</w:t>
      </w:r>
    </w:p>
    <w:p>
      <w:pPr>
        <w:pStyle w:val="Heading3"/>
      </w:pPr>
      <w:r>
        <w:rPr>
          <w:rFonts w:ascii="Calibri" w:hAnsi="Calibri"/>
          <w:b/>
          <w:sz w:val="24"/>
        </w:rPr>
        <w:t>5.7.1 Dataset Limitations</w:t>
      </w:r>
    </w:p>
    <w:p>
      <w:pPr>
        <w:spacing w:line="276" w:lineRule="auto"/>
      </w:pPr>
      <w:r>
        <w:rPr>
          <w:rFonts w:ascii="Calibri" w:hAnsi="Calibri"/>
          <w:b/>
          <w:sz w:val="22"/>
        </w:rPr>
        <w:t>Population Specificity</w:t>
      </w:r>
      <w:r>
        <w:rPr>
          <w:rFonts w:ascii="Calibri" w:hAnsi="Calibri"/>
          <w:sz w:val="22"/>
        </w:rPr>
        <w:t>: Training exclusively on Pima Indian females limits generalizability. The Pima population has exceptionally high diabetes prevalence (&gt;50%) driven by unique genetic, environmental, and historical factors. Model performance likely degrades substantially when applied to:</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International populations with different dietary patterns and healthcare systems</w:t>
      </w:r>
    </w:p>
    <w:p>
      <w:pPr>
        <w:pStyle w:val="ListBullet"/>
      </w:pPr>
      <w:r>
        <w:rPr>
          <w:rFonts w:ascii="Calibri" w:hAnsi="Calibri"/>
          <w:sz w:val="22"/>
        </w:rPr>
        <w:t>Lower-risk populations (general population screening vs. high-risk cohort)</w:t>
      </w:r>
    </w:p>
    <w:p>
      <w:pPr>
        <w:spacing w:line="276" w:lineRule="auto"/>
      </w:pPr>
      <w:r>
        <w:rPr>
          <w:rFonts w:ascii="Calibri" w:hAnsi="Calibri"/>
          <w:b/>
          <w:sz w:val="22"/>
        </w:rPr>
        <w:t>Sample Size</w:t>
      </w:r>
      <w:r>
        <w:rPr>
          <w:rFonts w:ascii="Calibri" w:hAnsi="Calibri"/>
          <w:sz w:val="22"/>
        </w:rPr>
        <w:t>: With only 768 total samples (614 training), the dataset is small by modern ML standards. This constraint:</w:t>
      </w:r>
    </w:p>
    <w:p>
      <w:pPr>
        <w:pStyle w:val="ListBullet"/>
      </w:pPr>
      <w:r>
        <w:rPr>
          <w:rFonts w:ascii="Calibri" w:hAnsi="Calibri"/>
          <w:sz w:val="22"/>
        </w:rPr>
        <w:t>Limits model complexity to prevent overfitting</w:t>
      </w:r>
    </w:p>
    <w:p>
      <w:pPr>
        <w:pStyle w:val="ListBullet"/>
      </w:pPr>
      <w:r>
        <w:rPr>
          <w:rFonts w:ascii="Calibri" w:hAnsi="Calibri"/>
          <w:sz w:val="22"/>
        </w:rPr>
        <w:t>Reduces confidence in performance estimates (wider confidence intervals)</w:t>
      </w:r>
    </w:p>
    <w:p>
      <w:pPr>
        <w:pStyle w:val="ListBullet"/>
      </w:pPr>
      <w:r>
        <w:rPr>
          <w:rFonts w:ascii="Calibri" w:hAnsi="Calibri"/>
          <w:sz w:val="22"/>
        </w:rPr>
        <w:t>Prevents training computationally expensive deep learning models</w:t>
      </w:r>
    </w:p>
    <w:p>
      <w:pPr>
        <w:pStyle w:val="ListBullet"/>
      </w:pPr>
      <w:r>
        <w:rPr>
          <w:rFonts w:ascii="Calibri" w:hAnsi="Calibri"/>
          <w:sz w:val="22"/>
        </w:rPr>
        <w:t>Limits ability to detect subtle patterns or rare feature combinations</w:t>
      </w:r>
    </w:p>
    <w:p>
      <w:pPr>
        <w:spacing w:line="276" w:lineRule="auto"/>
      </w:pPr>
      <w:r>
        <w:rPr>
          <w:rFonts w:ascii="Calibri" w:hAnsi="Calibri"/>
          <w:b/>
          <w:sz w:val="22"/>
        </w:rPr>
        <w:t>Feature Limitations</w:t>
      </w:r>
      <w:r>
        <w:rPr>
          <w:rFonts w:ascii="Calibri" w:hAnsi="Calibri"/>
          <w:sz w:val="22"/>
        </w:rPr>
        <w:t>: Only eight features capture a fraction of diabetes risk complexity. Missing variables include:</w:t>
      </w:r>
    </w:p>
    <w:p>
      <w:pPr>
        <w:pStyle w:val="ListBullet"/>
      </w:pPr>
      <w:r>
        <w:rPr>
          <w:rFonts w:ascii="Calibri" w:hAnsi="Calibri"/>
          <w:b/>
          <w:sz w:val="22"/>
        </w:rPr>
        <w:t>Genetic Markers</w:t>
      </w:r>
      <w:r>
        <w:rPr>
          <w:rFonts w:ascii="Calibri" w:hAnsi="Calibri"/>
          <w:sz w:val="22"/>
        </w:rPr>
        <w:t>: Polygenic risk scores from genome-wide association studies</w:t>
      </w:r>
    </w:p>
    <w:p>
      <w:pPr>
        <w:pStyle w:val="ListBullet"/>
      </w:pPr>
      <w:r>
        <w:rPr>
          <w:rFonts w:ascii="Calibri" w:hAnsi="Calibri"/>
          <w:b/>
          <w:sz w:val="22"/>
        </w:rPr>
        <w:t>Lifestyle Factors</w:t>
      </w:r>
      <w:r>
        <w:rPr>
          <w:rFonts w:ascii="Calibri" w:hAnsi="Calibri"/>
          <w:sz w:val="22"/>
        </w:rPr>
        <w:t>: Dietary patterns, physical activity objectively measured, smoking status</w:t>
      </w:r>
    </w:p>
    <w:p>
      <w:pPr>
        <w:pStyle w:val="ListBullet"/>
      </w:pPr>
      <w:r>
        <w:rPr>
          <w:rFonts w:ascii="Calibri" w:hAnsi="Calibri"/>
          <w:b/>
          <w:sz w:val="22"/>
        </w:rPr>
        <w:t>Socioeconomic Determinants</w:t>
      </w:r>
      <w:r>
        <w:rPr>
          <w:rFonts w:ascii="Calibri" w:hAnsi="Calibri"/>
          <w:sz w:val="22"/>
        </w:rPr>
        <w:t>: Income, education, healthcare access</w:t>
      </w:r>
    </w:p>
    <w:p>
      <w:pPr>
        <w:pStyle w:val="ListBullet"/>
      </w:pPr>
      <w:r>
        <w:rPr>
          <w:rFonts w:ascii="Calibri" w:hAnsi="Calibri"/>
          <w:b/>
          <w:sz w:val="22"/>
        </w:rPr>
        <w:t>Clinical History</w:t>
      </w:r>
      <w:r>
        <w:rPr>
          <w:rFonts w:ascii="Calibri" w:hAnsi="Calibri"/>
          <w:sz w:val="22"/>
        </w:rPr>
        <w:t>: Medication use, comorbidities (hypertension, dyslipidemia), prior glucose abnormalities</w:t>
      </w:r>
    </w:p>
    <w:p>
      <w:pPr>
        <w:pStyle w:val="ListBullet"/>
      </w:pPr>
      <w:r>
        <w:rPr>
          <w:rFonts w:ascii="Calibri" w:hAnsi="Calibri"/>
          <w:b/>
          <w:sz w:val="22"/>
        </w:rPr>
        <w:t>Laboratory Values</w:t>
      </w:r>
      <w:r>
        <w:rPr>
          <w:rFonts w:ascii="Calibri" w:hAnsi="Calibri"/>
          <w:sz w:val="22"/>
        </w:rPr>
        <w:t>: Lipid panel, inflammatory markers (CRP), liver function tests</w:t>
      </w:r>
    </w:p>
    <w:p>
      <w:pPr>
        <w:pStyle w:val="ListBullet"/>
      </w:pPr>
      <w:r>
        <w:rPr>
          <w:rFonts w:ascii="Calibri" w:hAnsi="Calibri"/>
          <w:b/>
          <w:sz w:val="22"/>
        </w:rPr>
        <w:t>Temporal Data</w:t>
      </w:r>
      <w:r>
        <w:rPr>
          <w:rFonts w:ascii="Calibri" w:hAnsi="Calibri"/>
          <w:sz w:val="22"/>
        </w:rPr>
        <w:t>: Longitudinal measurements showing trajectory over time</w:t>
      </w:r>
    </w:p>
    <w:p>
      <w:pPr>
        <w:spacing w:line="276" w:lineRule="auto"/>
      </w:pPr>
      <w:r>
        <w:rPr>
          <w:rFonts w:ascii="Calibri" w:hAnsi="Calibri"/>
          <w:b/>
          <w:sz w:val="22"/>
        </w:rPr>
        <w:t>Data Quality</w:t>
      </w:r>
      <w:r>
        <w:rPr>
          <w:rFonts w:ascii="Calibri" w:hAnsi="Calibri"/>
          <w:sz w:val="22"/>
        </w:rPr>
        <w:t>: Substantial missing data (48.7% for insulin, 29.6% for skinfold thickness) necessitates imputation, which introduces uncertainty and may bias estimates. The prevalence of implausible zero values suggests measurement error or data entry issues.</w:t>
      </w:r>
    </w:p>
    <w:p>
      <w:pPr>
        <w:spacing w:line="276" w:lineRule="auto"/>
      </w:pPr>
      <w:r>
        <w:rPr>
          <w:rFonts w:ascii="Calibri" w:hAnsi="Calibri"/>
          <w:b/>
          <w:sz w:val="22"/>
        </w:rPr>
        <w:t>Temporal Outdatedness</w:t>
      </w:r>
      <w:r>
        <w:rPr>
          <w:rFonts w:ascii="Calibri" w:hAnsi="Calibri"/>
          <w:sz w:val="22"/>
        </w:rPr>
        <w:t>: Data collected 1960s-1980s may not reflect contemporary populations with different obesity prevalence, dietary patterns, healthcare access, and diabetes diagnostic criteria.</w:t>
      </w:r>
    </w:p>
    <w:p>
      <w:pPr>
        <w:pStyle w:val="Heading3"/>
      </w:pPr>
      <w:r>
        <w:rPr>
          <w:rFonts w:ascii="Calibri" w:hAnsi="Calibri"/>
          <w:b/>
          <w:sz w:val="24"/>
        </w:rPr>
        <w:t>5.7.2 Methodological Limitations</w:t>
      </w:r>
    </w:p>
    <w:p>
      <w:pPr>
        <w:spacing w:line="276" w:lineRule="auto"/>
      </w:pPr>
      <w:r>
        <w:rPr>
          <w:rFonts w:ascii="Calibri" w:hAnsi="Calibri"/>
          <w:b/>
          <w:sz w:val="22"/>
        </w:rPr>
        <w:t>Single Train-Test Split</w:t>
      </w:r>
      <w:r>
        <w:rPr>
          <w:rFonts w:ascii="Calibri" w:hAnsi="Calibri"/>
          <w:sz w:val="22"/>
        </w:rPr>
        <w:t>: While stratified and properly separated, a single 80-20 split provides limited assessment of model stability. K-fold cross-validation would yield more robust performance estimates with confidence intervals.</w:t>
      </w:r>
    </w:p>
    <w:p>
      <w:pPr>
        <w:spacing w:line="276" w:lineRule="auto"/>
      </w:pPr>
      <w:r>
        <w:rPr>
          <w:rFonts w:ascii="Calibri" w:hAnsi="Calibri"/>
          <w:b/>
          <w:sz w:val="22"/>
        </w:rPr>
        <w:t>Hyperparameter Tuning</w:t>
      </w:r>
      <w:r>
        <w:rPr>
          <w:rFonts w:ascii="Calibri" w:hAnsi="Calibri"/>
          <w:sz w:val="22"/>
        </w:rPr>
        <w:t>: Using default parameters ensures reproducibility but leaves potential performance gains unexploited. Systematic grid search or Bayesian optimization might improve accuracy by 1-3 percentage points.</w:t>
      </w:r>
    </w:p>
    <w:p>
      <w:pPr>
        <w:spacing w:line="276" w:lineRule="auto"/>
      </w:pPr>
      <w:r>
        <w:rPr>
          <w:rFonts w:ascii="Calibri" w:hAnsi="Calibri"/>
          <w:b/>
          <w:sz w:val="22"/>
        </w:rPr>
        <w:t>Imbalanced Classes</w:t>
      </w:r>
      <w:r>
        <w:rPr>
          <w:rFonts w:ascii="Calibri" w:hAnsi="Calibri"/>
          <w:sz w:val="22"/>
        </w:rPr>
        <w:t>: Although 35% positive is more balanced than real-world diabetes prevalence (10%), class imbalance still favors the majority class. Techniques like SMOTE, class weights, or threshold optimization could address this.</w:t>
      </w:r>
    </w:p>
    <w:p>
      <w:pPr>
        <w:spacing w:line="276" w:lineRule="auto"/>
      </w:pPr>
      <w:r>
        <w:rPr>
          <w:rFonts w:ascii="Calibri" w:hAnsi="Calibri"/>
          <w:b/>
          <w:sz w:val="22"/>
        </w:rPr>
        <w:t>Missing Baseline Comparisons</w:t>
      </w:r>
      <w:r>
        <w:rPr>
          <w:rFonts w:ascii="Calibri" w:hAnsi="Calibri"/>
          <w:sz w:val="22"/>
        </w:rPr>
        <w:t>: Lack of comparison with established risk scores (FINDRISC, ADA Risk Test) on the same test set prevents direct assessment of ML's added value over traditional methods.</w:t>
      </w:r>
    </w:p>
    <w:p>
      <w:pPr>
        <w:spacing w:line="276" w:lineRule="auto"/>
      </w:pPr>
      <w:r>
        <w:rPr>
          <w:rFonts w:ascii="Calibri" w:hAnsi="Calibri"/>
          <w:b/>
          <w:sz w:val="22"/>
        </w:rPr>
        <w:t>Static Modeling</w:t>
      </w:r>
      <w:r>
        <w:rPr>
          <w:rFonts w:ascii="Calibri" w:hAnsi="Calibri"/>
          <w:sz w:val="22"/>
        </w:rPr>
        <w:t>: The model represents a snapshot in time, unable to incorporate new features, updated clinical knowledge, or population changes without complete retraining.</w:t>
      </w:r>
    </w:p>
    <w:p>
      <w:pPr>
        <w:pStyle w:val="Heading3"/>
      </w:pPr>
      <w:r>
        <w:rPr>
          <w:rFonts w:ascii="Calibri" w:hAnsi="Calibri"/>
          <w:b/>
          <w:sz w:val="24"/>
        </w:rPr>
        <w:t>5.7.3 Generalizability and Transferability</w:t>
      </w:r>
    </w:p>
    <w:p>
      <w:pPr>
        <w:spacing w:line="276" w:lineRule="auto"/>
      </w:pPr>
      <w:r>
        <w:rPr>
          <w:rFonts w:ascii="Calibri" w:hAnsi="Calibri"/>
          <w:b/>
          <w:sz w:val="22"/>
        </w:rPr>
        <w:t>Internal Validity Strong, External Validity Uncertain</w:t>
      </w:r>
      <w:r>
        <w:rPr>
          <w:rFonts w:ascii="Calibri" w:hAnsi="Calibri"/>
          <w:sz w:val="22"/>
        </w:rPr>
        <w:t>: The model performs well on Pima data (internal validity) but lacks validation on external datasets representing different populations. External validation studies are essential before clinical deployment.</w:t>
      </w:r>
    </w:p>
    <w:p>
      <w:pPr>
        <w:spacing w:line="276" w:lineRule="auto"/>
      </w:pPr>
      <w:r>
        <w:rPr>
          <w:rFonts w:ascii="Calibri" w:hAnsi="Calibri"/>
          <w:b/>
          <w:sz w:val="22"/>
        </w:rPr>
        <w:t>Domain Shift Vulnerability</w:t>
      </w:r>
      <w:r>
        <w:rPr>
          <w:rFonts w:ascii="Calibri" w:hAnsi="Calibri"/>
          <w:sz w:val="22"/>
        </w:rPr>
        <w:t>: ML models assume training and deployment populations are drawn from the same distribution. Violations—different age ranges, ethnicities, geographic regions, healthcare settings—cause performance degradation.</w:t>
      </w:r>
    </w:p>
    <w:p>
      <w:pPr>
        <w:spacing w:line="276" w:lineRule="auto"/>
      </w:pPr>
      <w:r>
        <w:rPr>
          <w:rFonts w:ascii="Calibri" w:hAnsi="Calibri"/>
          <w:b/>
          <w:sz w:val="22"/>
        </w:rPr>
        <w:t>Calibration Issues</w:t>
      </w:r>
      <w:r>
        <w:rPr>
          <w:rFonts w:ascii="Calibri" w:hAnsi="Calibri"/>
          <w:sz w:val="22"/>
        </w:rPr>
        <w:t>: Predicted probabilities may not accurately reflect true probabilities in new populations. A patient predicted to have 70% diabetes probability might have true probability of 50% or 90% depending on population calibration. Calibration curves should be generated for target populations.</w:t>
      </w:r>
    </w:p>
    <w:p>
      <w:pPr>
        <w:pStyle w:val="Heading2"/>
      </w:pPr>
      <w:r>
        <w:rPr>
          <w:rFonts w:ascii="Calibri" w:hAnsi="Calibri"/>
          <w:b/>
          <w:sz w:val="28"/>
        </w:rPr>
        <w:t>5.8 Strengths of This Research</w:t>
      </w:r>
    </w:p>
    <w:p>
      <w:pPr>
        <w:spacing w:line="276" w:lineRule="auto" w:after="120"/>
      </w:pPr>
      <w:r>
        <w:rPr>
          <w:rFonts w:ascii="Calibri" w:hAnsi="Calibri"/>
          <w:sz w:val="22"/>
        </w:rPr>
        <w:t>Despite limitations, this study offers several strengths:</w:t>
      </w:r>
    </w:p>
    <w:p>
      <w:pPr>
        <w:spacing w:line="276" w:lineRule="auto"/>
      </w:pPr>
      <w:r>
        <w:rPr>
          <w:rFonts w:ascii="Calibri" w:hAnsi="Calibri"/>
          <w:b/>
          <w:sz w:val="22"/>
        </w:rPr>
        <w:t>Comprehensive Algorithm Comparison</w:t>
      </w:r>
      <w:r>
        <w:rPr>
          <w:rFonts w:ascii="Calibri" w:hAnsi="Calibri"/>
          <w:sz w:val="22"/>
        </w:rPr>
        <w:t>: Evaluating nine algorithms spanning diverse families (linear, tree-based, ensemble, kernel, probabilistic, instance-based) provides breadth rare in literature. This systematic comparison enables evidence-based algorithm selection rather than ad hoc choices.</w:t>
      </w:r>
    </w:p>
    <w:p>
      <w:pPr>
        <w:spacing w:line="276" w:lineRule="auto"/>
      </w:pPr>
      <w:r>
        <w:rPr>
          <w:rFonts w:ascii="Calibri" w:hAnsi="Calibri"/>
          <w:b/>
          <w:sz w:val="22"/>
        </w:rPr>
        <w:t>Rigorous Methodology</w:t>
      </w:r>
      <w:r>
        <w:rPr>
          <w:rFonts w:ascii="Calibri" w:hAnsi="Calibri"/>
          <w:sz w:val="22"/>
        </w:rPr>
        <w:t>: Proper train-test separation, consistent preprocessing, multiple evaluation metrics, and reproducible implementation establish methodological soundness. Many published studies lack this rigor, with some exhibiting data leakage or overfitting.</w:t>
      </w:r>
    </w:p>
    <w:p>
      <w:pPr>
        <w:spacing w:line="276" w:lineRule="auto"/>
      </w:pPr>
      <w:r>
        <w:rPr>
          <w:rFonts w:ascii="Calibri" w:hAnsi="Calibri"/>
          <w:b/>
          <w:sz w:val="22"/>
        </w:rPr>
        <w:t>Clinical Orientation</w:t>
      </w:r>
      <w:r>
        <w:rPr>
          <w:rFonts w:ascii="Calibri" w:hAnsi="Calibri"/>
          <w:sz w:val="22"/>
        </w:rPr>
        <w:t>: Feature importance analysis aligned with medical knowledge, discussion of clinical implications, and deployment framework proposals demonstrate clinical relevance beyond pure algorithmic performance.</w:t>
      </w:r>
    </w:p>
    <w:p>
      <w:pPr>
        <w:spacing w:line="276" w:lineRule="auto"/>
      </w:pPr>
      <w:r>
        <w:rPr>
          <w:rFonts w:ascii="Calibri" w:hAnsi="Calibri"/>
          <w:b/>
          <w:sz w:val="22"/>
        </w:rPr>
        <w:t>Reproducibility</w:t>
      </w:r>
      <w:r>
        <w:rPr>
          <w:rFonts w:ascii="Calibri" w:hAnsi="Calibri"/>
          <w:sz w:val="22"/>
        </w:rPr>
        <w:t>: Complete source code availability, detailed hyperparameter documentation, and environment specifications enable verification and extension by other researchers—a cornerstone of scientific progress often missing in ML research.</w:t>
      </w:r>
    </w:p>
    <w:p>
      <w:pPr>
        <w:spacing w:line="276" w:lineRule="auto"/>
      </w:pPr>
      <w:r>
        <w:rPr>
          <w:rFonts w:ascii="Calibri" w:hAnsi="Calibri"/>
          <w:b/>
          <w:sz w:val="22"/>
        </w:rPr>
        <w:t>Honest Limitations Acknowledgment</w:t>
      </w:r>
      <w:r>
        <w:rPr>
          <w:rFonts w:ascii="Calibri" w:hAnsi="Calibri"/>
          <w:sz w:val="22"/>
        </w:rPr>
        <w:t>: Transparent discussion of constraints, rather than overselling performance, provides realistic expectations for stakeholders considering deployment.</w:t>
      </w:r>
    </w:p>
    <w:p>
      <w:pPr>
        <w:spacing w:line="276" w:lineRule="auto"/>
      </w:pPr>
      <w:r>
        <w:rPr>
          <w:rFonts w:ascii="Calibri" w:hAnsi="Calibri"/>
          <w:b/>
          <w:sz w:val="22"/>
        </w:rPr>
        <w:t>Educational Value</w:t>
      </w:r>
      <w:r>
        <w:rPr>
          <w:rFonts w:ascii="Calibri" w:hAnsi="Calibri"/>
          <w:sz w:val="22"/>
        </w:rPr>
        <w:t>: The comprehensive documentation, clear explanations, and modular code serve as valuable learning resources for students and practitioners entering ML healthcare applications.</w:t>
      </w:r>
    </w:p>
    <w:p>
      <w:pPr>
        <w:pStyle w:val="Heading2"/>
      </w:pPr>
      <w:r>
        <w:rPr>
          <w:rFonts w:ascii="Calibri" w:hAnsi="Calibri"/>
          <w:b/>
          <w:sz w:val="28"/>
        </w:rPr>
        <w:t>5.9 Recommendations for Future Research</w:t>
      </w:r>
    </w:p>
    <w:p>
      <w:pPr>
        <w:pStyle w:val="Heading3"/>
      </w:pPr>
      <w:r>
        <w:rPr>
          <w:rFonts w:ascii="Calibri" w:hAnsi="Calibri"/>
          <w:b/>
          <w:sz w:val="24"/>
        </w:rPr>
        <w:t>5.9.1 Dataset Expansion and Diversification</w:t>
      </w:r>
    </w:p>
    <w:p>
      <w:pPr>
        <w:spacing w:line="276" w:lineRule="auto"/>
      </w:pPr>
      <w:r>
        <w:rPr>
          <w:rFonts w:ascii="Calibri" w:hAnsi="Calibri"/>
          <w:b/>
          <w:sz w:val="22"/>
        </w:rPr>
        <w:t>Larger Sample Sizes</w:t>
      </w:r>
      <w:r>
        <w:rPr>
          <w:rFonts w:ascii="Calibri" w:hAnsi="Calibri"/>
          <w:sz w:val="22"/>
        </w:rPr>
        <w:t>: Collaborate with healthcare systems to access EHR data with tens of thousands of patients, enabling:</w:t>
      </w:r>
    </w:p>
    <w:p>
      <w:pPr>
        <w:pStyle w:val="ListBullet"/>
      </w:pPr>
      <w:r>
        <w:rPr>
          <w:rFonts w:ascii="Calibri" w:hAnsi="Calibri"/>
          <w:sz w:val="22"/>
        </w:rPr>
        <w:t>Training of more complex models (deep neural networks)</w:t>
      </w:r>
    </w:p>
    <w:p>
      <w:pPr>
        <w:pStyle w:val="ListBullet"/>
      </w:pPr>
      <w:r>
        <w:rPr>
          <w:rFonts w:ascii="Calibri" w:hAnsi="Calibri"/>
          <w:sz w:val="22"/>
        </w:rPr>
        <w:t>More reliable performance estimation</w:t>
      </w:r>
    </w:p>
    <w:p>
      <w:pPr>
        <w:pStyle w:val="ListBullet"/>
      </w:pPr>
      <w:r>
        <w:rPr>
          <w:rFonts w:ascii="Calibri" w:hAnsi="Calibri"/>
          <w:sz w:val="22"/>
        </w:rPr>
        <w:t>Detection of subtle patterns and rare feature combinations</w:t>
      </w:r>
    </w:p>
    <w:p>
      <w:pPr>
        <w:pStyle w:val="ListBullet"/>
      </w:pPr>
      <w:r>
        <w:rPr>
          <w:rFonts w:ascii="Calibri" w:hAnsi="Calibri"/>
          <w:sz w:val="22"/>
        </w:rPr>
        <w:t>Subgroup analysis for diverse populations</w:t>
      </w:r>
    </w:p>
    <w:p>
      <w:pPr>
        <w:spacing w:line="276" w:lineRule="auto"/>
      </w:pPr>
      <w:r>
        <w:rPr>
          <w:rFonts w:ascii="Calibri" w:hAnsi="Calibri"/>
          <w:b/>
          <w:sz w:val="22"/>
        </w:rPr>
        <w:t>Diverse Populations</w:t>
      </w:r>
      <w:r>
        <w:rPr>
          <w:rFonts w:ascii="Calibri" w:hAnsi="Calibri"/>
          <w:sz w:val="22"/>
        </w:rPr>
        <w:t>: Include multi-ethnic cohorts across geographic regions to assess model generalizability and develop population-specific models or transfer learning approaches.</w:t>
      </w:r>
    </w:p>
    <w:p>
      <w:pPr>
        <w:spacing w:line="276" w:lineRule="auto"/>
      </w:pPr>
      <w:r>
        <w:rPr>
          <w:rFonts w:ascii="Calibri" w:hAnsi="Calibri"/>
          <w:b/>
          <w:sz w:val="22"/>
        </w:rPr>
        <w:t>Richer Feature Sets</w:t>
      </w:r>
      <w:r>
        <w:rPr>
          <w:rFonts w:ascii="Calibri" w:hAnsi="Calibri"/>
          <w:sz w:val="22"/>
        </w:rPr>
        <w:t>: Incorporate:</w:t>
      </w:r>
    </w:p>
    <w:p>
      <w:pPr>
        <w:pStyle w:val="ListBullet"/>
      </w:pPr>
      <w:r>
        <w:rPr>
          <w:rFonts w:ascii="Calibri" w:hAnsi="Calibri"/>
          <w:sz w:val="22"/>
        </w:rPr>
        <w:t>Genetic data (polygenic risk scores)</w:t>
      </w:r>
    </w:p>
    <w:p>
      <w:pPr>
        <w:pStyle w:val="ListBullet"/>
      </w:pPr>
      <w:r>
        <w:rPr>
          <w:rFonts w:ascii="Calibri" w:hAnsi="Calibri"/>
          <w:sz w:val="22"/>
        </w:rPr>
        <w:t>Social determinants (income, education, neighborhood characteristics)</w:t>
      </w:r>
    </w:p>
    <w:p>
      <w:pPr>
        <w:pStyle w:val="ListBullet"/>
      </w:pPr>
      <w:r>
        <w:rPr>
          <w:rFonts w:ascii="Calibri" w:hAnsi="Calibri"/>
          <w:sz w:val="22"/>
        </w:rPr>
        <w:t>Lifestyle factors (dietary assessment, objectively measured physical activity via wearables)</w:t>
      </w:r>
    </w:p>
    <w:p>
      <w:pPr>
        <w:pStyle w:val="ListBullet"/>
      </w:pPr>
      <w:r>
        <w:rPr>
          <w:rFonts w:ascii="Calibri" w:hAnsi="Calibri"/>
          <w:sz w:val="22"/>
        </w:rPr>
        <w:t>Temporal sequences (longitudinal trajectories of BMI, glucose, blood pressure)</w:t>
      </w:r>
    </w:p>
    <w:p>
      <w:pPr>
        <w:pStyle w:val="ListBullet"/>
      </w:pPr>
      <w:r>
        <w:rPr>
          <w:rFonts w:ascii="Calibri" w:hAnsi="Calibri"/>
          <w:sz w:val="22"/>
        </w:rPr>
        <w:t>Unstructured data (clinical notes via NLP, retinal images via computer vision)</w:t>
      </w:r>
    </w:p>
    <w:p>
      <w:pPr>
        <w:pStyle w:val="Heading3"/>
      </w:pPr>
      <w:r>
        <w:rPr>
          <w:rFonts w:ascii="Calibri" w:hAnsi="Calibri"/>
          <w:b/>
          <w:sz w:val="24"/>
        </w:rPr>
        <w:t>5.9.2 Advanced Modeling Approaches</w:t>
      </w:r>
    </w:p>
    <w:p>
      <w:pPr>
        <w:spacing w:line="276" w:lineRule="auto"/>
      </w:pPr>
      <w:r>
        <w:rPr>
          <w:rFonts w:ascii="Calibri" w:hAnsi="Calibri"/>
          <w:b/>
          <w:sz w:val="22"/>
        </w:rPr>
        <w:t>Deep Learning</w:t>
      </w:r>
      <w:r>
        <w:rPr>
          <w:rFonts w:ascii="Calibri" w:hAnsi="Calibri"/>
          <w:sz w:val="22"/>
        </w:rPr>
        <w:t>: With sufficient data (&gt;10,000 samples), explore deep neural networks, particularly:</w:t>
      </w:r>
    </w:p>
    <w:p>
      <w:pPr>
        <w:pStyle w:val="ListBullet"/>
      </w:pPr>
      <w:r>
        <w:rPr>
          <w:rFonts w:ascii="Calibri" w:hAnsi="Calibri"/>
          <w:sz w:val="22"/>
        </w:rPr>
        <w:t>Multi-layer perceptrons with regularization</w:t>
      </w:r>
    </w:p>
    <w:p>
      <w:pPr>
        <w:pStyle w:val="ListBullet"/>
      </w:pPr>
      <w:r>
        <w:rPr>
          <w:rFonts w:ascii="Calibri" w:hAnsi="Calibri"/>
          <w:sz w:val="22"/>
        </w:rPr>
        <w:t>Recurrent Neural Networks (LSTM, GRU) for temporal data</w:t>
      </w:r>
    </w:p>
    <w:p>
      <w:pPr>
        <w:pStyle w:val="ListBullet"/>
      </w:pPr>
      <w:r>
        <w:rPr>
          <w:rFonts w:ascii="Calibri" w:hAnsi="Calibri"/>
          <w:sz w:val="22"/>
        </w:rPr>
        <w:t>Attention mechanisms to identify critical time points</w:t>
      </w:r>
    </w:p>
    <w:p>
      <w:pPr>
        <w:spacing w:line="276" w:lineRule="auto"/>
      </w:pPr>
      <w:r>
        <w:rPr>
          <w:rFonts w:ascii="Calibri" w:hAnsi="Calibri"/>
          <w:b/>
          <w:sz w:val="22"/>
        </w:rPr>
        <w:t>AutoML</w:t>
      </w:r>
      <w:r>
        <w:rPr>
          <w:rFonts w:ascii="Calibri" w:hAnsi="Calibri"/>
          <w:sz w:val="22"/>
        </w:rPr>
        <w:t>: Automated Machine Learning platforms (H2O AutoML, TPOT) could systematically search algorithm and hyperparameter spaces, potentially identifying superior configurations.</w:t>
      </w:r>
    </w:p>
    <w:p>
      <w:pPr>
        <w:spacing w:line="276" w:lineRule="auto"/>
      </w:pPr>
      <w:r>
        <w:rPr>
          <w:rFonts w:ascii="Calibri" w:hAnsi="Calibri"/>
          <w:b/>
          <w:sz w:val="22"/>
        </w:rPr>
        <w:t>Interpretable Models</w:t>
      </w:r>
      <w:r>
        <w:rPr>
          <w:rFonts w:ascii="Calibri" w:hAnsi="Calibri"/>
          <w:sz w:val="22"/>
        </w:rPr>
        <w:t>: Research inherently interpretable models (e.g., GAMs - Generalized Additive Models, RuleFit) that match complex model performance while maintaining transparency.</w:t>
      </w:r>
    </w:p>
    <w:p>
      <w:pPr>
        <w:pStyle w:val="Heading3"/>
      </w:pPr>
      <w:r>
        <w:rPr>
          <w:rFonts w:ascii="Calibri" w:hAnsi="Calibri"/>
          <w:b/>
          <w:sz w:val="24"/>
        </w:rPr>
        <w:t>5.9.3 Clinical Validation and Implementation</w:t>
      </w:r>
    </w:p>
    <w:p>
      <w:pPr>
        <w:spacing w:line="276" w:lineRule="auto"/>
      </w:pPr>
      <w:r>
        <w:rPr>
          <w:rFonts w:ascii="Calibri" w:hAnsi="Calibri"/>
          <w:b/>
          <w:sz w:val="22"/>
        </w:rPr>
        <w:t>Prospective Validation</w:t>
      </w:r>
      <w:r>
        <w:rPr>
          <w:rFonts w:ascii="Calibri" w:hAnsi="Calibri"/>
          <w:sz w:val="22"/>
        </w:rPr>
        <w:t>: Conduct randomized controlled trials evaluating clinical outcomes (diagnosis rates, time to diagnosis, complication incidence, cost-effectiveness) comparing ML-assisted vs. standard care.</w:t>
      </w:r>
    </w:p>
    <w:p>
      <w:pPr>
        <w:spacing w:line="276" w:lineRule="auto"/>
      </w:pPr>
      <w:r>
        <w:rPr>
          <w:rFonts w:ascii="Calibri" w:hAnsi="Calibri"/>
          <w:b/>
          <w:sz w:val="22"/>
        </w:rPr>
        <w:t>Multi-Site Validation</w:t>
      </w:r>
      <w:r>
        <w:rPr>
          <w:rFonts w:ascii="Calibri" w:hAnsi="Calibri"/>
          <w:sz w:val="22"/>
        </w:rPr>
        <w:t>: Test model performance across diverse healthcare settings (urban/rural, academic/community, different countries) to assess transportability.</w:t>
      </w:r>
    </w:p>
    <w:p>
      <w:pPr>
        <w:spacing w:line="276" w:lineRule="auto"/>
      </w:pPr>
      <w:r>
        <w:rPr>
          <w:rFonts w:ascii="Calibri" w:hAnsi="Calibri"/>
          <w:b/>
          <w:sz w:val="22"/>
        </w:rPr>
        <w:t>Human-AI Collaboration Studies</w:t>
      </w:r>
      <w:r>
        <w:rPr>
          <w:rFonts w:ascii="Calibri" w:hAnsi="Calibri"/>
          <w:sz w:val="22"/>
        </w:rPr>
        <w:t>: Investigate how clinician-AI teams perform compared to either alone, exploring optimal integration patterns.</w:t>
      </w:r>
    </w:p>
    <w:p>
      <w:pPr>
        <w:spacing w:line="276" w:lineRule="auto"/>
      </w:pPr>
      <w:r>
        <w:rPr>
          <w:rFonts w:ascii="Calibri" w:hAnsi="Calibri"/>
          <w:b/>
          <w:sz w:val="22"/>
        </w:rPr>
        <w:t>Fairness and Equity</w:t>
      </w:r>
      <w:r>
        <w:rPr>
          <w:rFonts w:ascii="Calibri" w:hAnsi="Calibri"/>
          <w:sz w:val="22"/>
        </w:rPr>
        <w:t>: Rigorously evaluate performance across demographic subgroups; develop bias mitigation strategies; engage affected communities in development and deployment decisions.</w:t>
      </w:r>
    </w:p>
    <w:p>
      <w:pPr>
        <w:pStyle w:val="Heading3"/>
      </w:pPr>
      <w:r>
        <w:rPr>
          <w:rFonts w:ascii="Calibri" w:hAnsi="Calibri"/>
          <w:b/>
          <w:sz w:val="24"/>
        </w:rPr>
        <w:t>5.9.4 Theoretical Advancements</w:t>
      </w:r>
    </w:p>
    <w:p>
      <w:pPr>
        <w:spacing w:line="276" w:lineRule="auto"/>
      </w:pPr>
      <w:r>
        <w:rPr>
          <w:rFonts w:ascii="Calibri" w:hAnsi="Calibri"/>
          <w:b/>
          <w:sz w:val="22"/>
        </w:rPr>
        <w:t>Uncertainty Quantification</w:t>
      </w:r>
      <w:r>
        <w:rPr>
          <w:rFonts w:ascii="Calibri" w:hAnsi="Calibri"/>
          <w:sz w:val="22"/>
        </w:rPr>
        <w:t>: Develop methods to provide calibrated confidence intervals for predictions, enabling clinicians to assess prediction reliability.</w:t>
      </w:r>
    </w:p>
    <w:p>
      <w:pPr>
        <w:spacing w:line="276" w:lineRule="auto"/>
      </w:pPr>
      <w:r>
        <w:rPr>
          <w:rFonts w:ascii="Calibri" w:hAnsi="Calibri"/>
          <w:b/>
          <w:sz w:val="22"/>
        </w:rPr>
        <w:t>Causal Inference</w:t>
      </w:r>
      <w:r>
        <w:rPr>
          <w:rFonts w:ascii="Calibri" w:hAnsi="Calibri"/>
          <w:sz w:val="22"/>
        </w:rPr>
        <w:t>: Move beyond association to causation, identifying modifiable risk factors where intervention changes diabetes probability (not just correlates).</w:t>
      </w:r>
    </w:p>
    <w:p>
      <w:pPr>
        <w:spacing w:line="276" w:lineRule="auto"/>
      </w:pPr>
      <w:r>
        <w:rPr>
          <w:rFonts w:ascii="Calibri" w:hAnsi="Calibri"/>
          <w:b/>
          <w:sz w:val="22"/>
        </w:rPr>
        <w:t>Federated Learning</w:t>
      </w:r>
      <w:r>
        <w:rPr>
          <w:rFonts w:ascii="Calibri" w:hAnsi="Calibri"/>
          <w:sz w:val="22"/>
        </w:rPr>
        <w:t>: Enable collaborative model training across institutions without sharing patient data, preserving privacy while leveraging collective knowledge.</w:t>
      </w:r>
    </w:p>
    <w:p>
      <w:pPr>
        <w:pStyle w:val="Heading2"/>
      </w:pPr>
      <w:r>
        <w:rPr>
          <w:rFonts w:ascii="Calibri" w:hAnsi="Calibri"/>
          <w:b/>
          <w:sz w:val="28"/>
        </w:rPr>
        <w:t>5.10 Practical Contributions</w:t>
      </w:r>
    </w:p>
    <w:p>
      <w:pPr>
        <w:spacing w:line="276" w:lineRule="auto" w:after="120"/>
      </w:pPr>
      <w:r>
        <w:rPr>
          <w:rFonts w:ascii="Calibri" w:hAnsi="Calibri"/>
          <w:sz w:val="22"/>
        </w:rPr>
        <w:t>This research offers several practical contributions:</w:t>
      </w:r>
    </w:p>
    <w:p>
      <w:pPr>
        <w:spacing w:line="276" w:lineRule="auto"/>
      </w:pPr>
      <w:r>
        <w:rPr>
          <w:rFonts w:ascii="Calibri" w:hAnsi="Calibri"/>
          <w:b/>
          <w:sz w:val="22"/>
        </w:rPr>
        <w:t>Baseline Performance Benchmarks</w:t>
      </w:r>
      <w:r>
        <w:rPr>
          <w:rFonts w:ascii="Calibri" w:hAnsi="Calibri"/>
          <w:sz w:val="22"/>
        </w:rPr>
        <w:t>: Establishing performance expectations for nine algorithms on diabetes prediction guides algorithm selection for similar problems.</w:t>
      </w:r>
    </w:p>
    <w:p>
      <w:pPr>
        <w:spacing w:line="276" w:lineRule="auto"/>
      </w:pPr>
      <w:r>
        <w:rPr>
          <w:rFonts w:ascii="Calibri" w:hAnsi="Calibri"/>
          <w:b/>
          <w:sz w:val="22"/>
        </w:rPr>
        <w:t>Open-Source Implementation</w:t>
      </w:r>
      <w:r>
        <w:rPr>
          <w:rFonts w:ascii="Calibri" w:hAnsi="Calibri"/>
          <w:sz w:val="22"/>
        </w:rPr>
        <w:t>: The modular, well-documented codebase serves as a template for developing ML healthcare applications, accelerating development for practitioners.</w:t>
      </w:r>
    </w:p>
    <w:p>
      <w:pPr>
        <w:spacing w:line="276" w:lineRule="auto"/>
      </w:pPr>
      <w:r>
        <w:rPr>
          <w:rFonts w:ascii="Calibri" w:hAnsi="Calibri"/>
          <w:b/>
          <w:sz w:val="22"/>
        </w:rPr>
        <w:t>Deployment Framework</w:t>
      </w:r>
      <w:r>
        <w:rPr>
          <w:rFonts w:ascii="Calibri" w:hAnsi="Calibri"/>
          <w:sz w:val="22"/>
        </w:rPr>
        <w:t>: The proposed architecture and implementation roadmap provide a blueprint for organizations considering ML clinical decision support deployment.</w:t>
      </w:r>
    </w:p>
    <w:p>
      <w:pPr>
        <w:spacing w:line="276" w:lineRule="auto"/>
      </w:pPr>
      <w:r>
        <w:rPr>
          <w:rFonts w:ascii="Calibri" w:hAnsi="Calibri"/>
          <w:b/>
          <w:sz w:val="22"/>
        </w:rPr>
        <w:t>Educational Resource</w:t>
      </w:r>
      <w:r>
        <w:rPr>
          <w:rFonts w:ascii="Calibri" w:hAnsi="Calibri"/>
          <w:sz w:val="22"/>
        </w:rPr>
        <w:t>: Comprehensive documentation suitable for teaching ML applications in healthcare at graduate level.</w:t>
      </w:r>
    </w:p>
    <w:p>
      <w:pPr>
        <w:spacing w:line="276" w:lineRule="auto"/>
      </w:pPr>
      <w:r>
        <w:rPr>
          <w:rFonts w:ascii="Calibri" w:hAnsi="Calibri"/>
          <w:b/>
          <w:sz w:val="22"/>
        </w:rPr>
        <w:t>Research Foundation</w:t>
      </w:r>
      <w:r>
        <w:rPr>
          <w:rFonts w:ascii="Calibri" w:hAnsi="Calibri"/>
          <w:sz w:val="22"/>
        </w:rPr>
        <w:t>: This work establishes infrastructure (code, methodology, results) for subsequent investigations extending or improving upon the current approach.</w:t>
      </w:r>
    </w:p>
    <w:p>
      <w:pPr>
        <w:pStyle w:val="Heading2"/>
      </w:pPr>
      <w:r>
        <w:rPr>
          <w:rFonts w:ascii="Calibri" w:hAnsi="Calibri"/>
          <w:b/>
          <w:sz w:val="28"/>
        </w:rPr>
        <w:t>5.11 Summary</w:t>
      </w:r>
    </w:p>
    <w:p>
      <w:pPr>
        <w:spacing w:line="276" w:lineRule="auto" w:after="120"/>
      </w:pPr>
      <w:r>
        <w:rPr>
          <w:rFonts w:ascii="Calibri" w:hAnsi="Calibri"/>
          <w:sz w:val="22"/>
        </w:rPr>
        <w:t>This discussion has contextualized the research findings within clinical and theoretical frameworks, comparing results with existing literature, examining practical implications, acknowledging limitations, and proposing future directions.</w:t>
      </w:r>
    </w:p>
    <w:p>
      <w:pPr>
        <w:spacing w:line="276" w:lineRule="auto"/>
      </w:pPr>
      <w:r>
        <w:rPr>
          <w:rFonts w:ascii="Calibri" w:hAnsi="Calibri"/>
          <w:b/>
          <w:sz w:val="22"/>
        </w:rPr>
        <w:t>Key Insights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Modest Performance Reflects Data Constraints</w:t>
      </w:r>
      <w:r>
        <w:rPr>
          <w:rFonts w:ascii="Calibri" w:hAnsi="Calibri"/>
          <w:sz w:val="22"/>
        </w:rPr>
        <w:t>: The 76% accuracy ceiling likely stems from dataset limitations (sample size, feature count, population specificity) rather than algorithmic insufficiency.</w:t>
      </w:r>
    </w:p>
    <w:p>
      <w:pPr>
        <w:spacing w:after="120"/>
        <w:ind w:left="360" w:hanging="360"/>
      </w:pPr>
      <w:r>
        <w:rPr>
          <w:rFonts w:ascii="Calibri" w:hAnsi="Calibri"/>
          <w:sz w:val="22"/>
        </w:rPr>
        <w:t xml:space="preserve">2. </w:t>
      </w:r>
      <w:r>
        <w:rPr>
          <w:rFonts w:ascii="Calibri" w:hAnsi="Calibri"/>
          <w:b/>
          <w:sz w:val="22"/>
        </w:rPr>
        <w:t>Random Forest Optimal for This Context</w:t>
      </w:r>
      <w:r>
        <w:rPr>
          <w:rFonts w:ascii="Calibri" w:hAnsi="Calibri"/>
          <w:sz w:val="22"/>
        </w:rPr>
        <w:t>: Ensemble methods' superior performance aligns with literature; Random Forest balances accuracy, interpretability, and robustness.</w:t>
      </w:r>
    </w:p>
    <w:p>
      <w:pPr>
        <w:spacing w:after="120"/>
        <w:ind w:left="360" w:hanging="360"/>
      </w:pPr>
      <w:r>
        <w:rPr>
          <w:rFonts w:ascii="Calibri" w:hAnsi="Calibri"/>
          <w:sz w:val="22"/>
        </w:rPr>
        <w:t xml:space="preserve">3. </w:t>
      </w:r>
      <w:r>
        <w:rPr>
          <w:rFonts w:ascii="Calibri" w:hAnsi="Calibri"/>
          <w:b/>
          <w:sz w:val="22"/>
        </w:rPr>
        <w:t>Feature Importance Clinically Valid</w:t>
      </w:r>
      <w:r>
        <w:rPr>
          <w:rFonts w:ascii="Calibri" w:hAnsi="Calibri"/>
          <w:sz w:val="22"/>
        </w:rPr>
        <w:t>: Glucose, BMI, and age dominance confirms clinical knowledge, enhancing model credibility.</w:t>
      </w:r>
    </w:p>
    <w:p>
      <w:pPr>
        <w:spacing w:after="120"/>
        <w:ind w:left="360" w:hanging="360"/>
      </w:pPr>
      <w:r>
        <w:rPr>
          <w:rFonts w:ascii="Calibri" w:hAnsi="Calibri"/>
          <w:sz w:val="22"/>
        </w:rPr>
        <w:t xml:space="preserve">4. </w:t>
      </w:r>
      <w:r>
        <w:rPr>
          <w:rFonts w:ascii="Calibri" w:hAnsi="Calibri"/>
          <w:b/>
          <w:sz w:val="22"/>
        </w:rPr>
        <w:t>Clinical Deployment Viable with Caveats</w:t>
      </w:r>
      <w:r>
        <w:rPr>
          <w:rFonts w:ascii="Calibri" w:hAnsi="Calibri"/>
          <w:sz w:val="22"/>
        </w:rPr>
        <w:t>: The model could function as screening tool but requires external validation, continuous monitoring, and integration thoughtfully into clinical workflows.</w:t>
      </w:r>
    </w:p>
    <w:p>
      <w:pPr>
        <w:spacing w:after="120"/>
        <w:ind w:left="360" w:hanging="360"/>
      </w:pPr>
      <w:r>
        <w:rPr>
          <w:rFonts w:ascii="Calibri" w:hAnsi="Calibri"/>
          <w:sz w:val="22"/>
        </w:rPr>
        <w:t xml:space="preserve">5. </w:t>
      </w:r>
      <w:r>
        <w:rPr>
          <w:rFonts w:ascii="Calibri" w:hAnsi="Calibri"/>
          <w:b/>
          <w:sz w:val="22"/>
        </w:rPr>
        <w:t>Limitations Substantial</w:t>
      </w:r>
      <w:r>
        <w:rPr>
          <w:rFonts w:ascii="Calibri" w:hAnsi="Calibri"/>
          <w:sz w:val="22"/>
        </w:rPr>
        <w:t>: Population specificity, small sample size, and feature constraints necessitate cautious interpretation and deployment.</w:t>
      </w:r>
    </w:p>
    <w:p>
      <w:pPr>
        <w:spacing w:after="120"/>
        <w:ind w:left="360" w:hanging="360"/>
      </w:pPr>
      <w:r>
        <w:rPr>
          <w:rFonts w:ascii="Calibri" w:hAnsi="Calibri"/>
          <w:sz w:val="22"/>
        </w:rPr>
        <w:t xml:space="preserve">6. </w:t>
      </w:r>
      <w:r>
        <w:rPr>
          <w:rFonts w:ascii="Calibri" w:hAnsi="Calibri"/>
          <w:b/>
          <w:sz w:val="22"/>
        </w:rPr>
        <w:t>Future Research Directions Clear</w:t>
      </w:r>
      <w:r>
        <w:rPr>
          <w:rFonts w:ascii="Calibri" w:hAnsi="Calibri"/>
          <w:sz w:val="22"/>
        </w:rPr>
        <w:t>: Larger, diverse datasets; advanced algorithms; prospective clinical validation; and fairness evaluation represent priority areas.</w:t>
      </w:r>
    </w:p>
    <w:p>
      <w:pPr>
        <w:spacing w:line="276" w:lineRule="auto" w:after="120"/>
      </w:pPr>
      <w:r>
        <w:rPr>
          <w:rFonts w:ascii="Calibri" w:hAnsi="Calibri"/>
          <w:sz w:val="22"/>
        </w:rPr>
        <w:t>This research demonstrates that ML can contribute meaningfully to diabetes prediction while highlighting that data quality, clinical relevance, and thoughtful implementation matter as much as algorithmic sophistication.</w:t>
      </w:r>
    </w:p>
    <w:p>
      <w:r>
        <w:br w:type="page"/>
      </w:r>
    </w:p>
    <w:p>
      <w:pPr>
        <w:pStyle w:val="Heading2"/>
      </w:pPr>
      <w:r>
        <w:t>Deployment Architecture Diagrams</w:t>
      </w:r>
    </w:p>
    <w:p>
      <w:r>
        <w:drawing>
          <wp:inline xmlns:a="http://schemas.openxmlformats.org/drawingml/2006/main" xmlns:pic="http://schemas.openxmlformats.org/drawingml/2006/picture">
            <wp:extent cx="5486400" cy="3424112"/>
            <wp:docPr id="5" name="Picture 5"/>
            <wp:cNvGraphicFramePr>
              <a:graphicFrameLocks noChangeAspect="1"/>
            </wp:cNvGraphicFramePr>
            <a:graphic>
              <a:graphicData uri="http://schemas.openxmlformats.org/drawingml/2006/picture">
                <pic:pic>
                  <pic:nvPicPr>
                    <pic:cNvPr id="0" name="deployment_architecture.png"/>
                    <pic:cNvPicPr/>
                  </pic:nvPicPr>
                  <pic:blipFill>
                    <a:blip r:embed="rId13"/>
                    <a:stretch>
                      <a:fillRect/>
                    </a:stretch>
                  </pic:blipFill>
                  <pic:spPr>
                    <a:xfrm>
                      <a:off x="0" y="0"/>
                      <a:ext cx="5486400" cy="3424112"/>
                    </a:xfrm>
                    <a:prstGeom prst="rect"/>
                  </pic:spPr>
                </pic:pic>
              </a:graphicData>
            </a:graphic>
          </wp:inline>
        </w:drawing>
      </w:r>
    </w:p>
    <w:p>
      <w:pPr>
        <w:jc w:val="center"/>
      </w:pPr>
      <w:r>
        <w:rPr>
          <w:i/>
          <w:sz w:val="20"/>
        </w:rPr>
        <w:t>Figure 5.1: Proposed ML-Based Diabetes Prediction System Deployment Architecture</w:t>
      </w:r>
    </w:p>
    <w:p/>
    <w:p>
      <w:r>
        <w:drawing>
          <wp:inline xmlns:a="http://schemas.openxmlformats.org/drawingml/2006/main" xmlns:pic="http://schemas.openxmlformats.org/drawingml/2006/picture">
            <wp:extent cx="5486400" cy="3907580"/>
            <wp:docPr id="6" name="Picture 6"/>
            <wp:cNvGraphicFramePr>
              <a:graphicFrameLocks noChangeAspect="1"/>
            </wp:cNvGraphicFramePr>
            <a:graphic>
              <a:graphicData uri="http://schemas.openxmlformats.org/drawingml/2006/picture">
                <pic:pic>
                  <pic:nvPicPr>
                    <pic:cNvPr id="0" name="technical_architecture.png"/>
                    <pic:cNvPicPr/>
                  </pic:nvPicPr>
                  <pic:blipFill>
                    <a:blip r:embed="rId14"/>
                    <a:stretch>
                      <a:fillRect/>
                    </a:stretch>
                  </pic:blipFill>
                  <pic:spPr>
                    <a:xfrm>
                      <a:off x="0" y="0"/>
                      <a:ext cx="5486400" cy="3907580"/>
                    </a:xfrm>
                    <a:prstGeom prst="rect"/>
                  </pic:spPr>
                </pic:pic>
              </a:graphicData>
            </a:graphic>
          </wp:inline>
        </w:drawing>
      </w:r>
    </w:p>
    <w:p>
      <w:pPr>
        <w:jc w:val="center"/>
      </w:pPr>
      <w:r>
        <w:rPr>
          <w:i/>
          <w:sz w:val="20"/>
        </w:rPr>
        <w:t>Figure 5.2: Technical Architecture with Microservices and Monitoring Infrastructure</w:t>
      </w:r>
    </w:p>
    <w:p/>
    <w:p>
      <w:r>
        <w:br w:type="page"/>
      </w:r>
    </w:p>
    <w:p>
      <w:pPr>
        <w:pStyle w:val="Heading1"/>
        <w:jc w:val="left"/>
      </w:pPr>
      <w:r>
        <w:rPr>
          <w:rFonts w:ascii="Calibri" w:hAnsi="Calibri"/>
          <w:b/>
          <w:sz w:val="32"/>
        </w:rPr>
        <w:t>Chapter 6: Conclusion</w:t>
      </w:r>
    </w:p>
    <w:p>
      <w:pPr>
        <w:pStyle w:val="Heading2"/>
      </w:pPr>
      <w:r>
        <w:rPr>
          <w:rFonts w:ascii="Calibri" w:hAnsi="Calibri"/>
          <w:b/>
          <w:sz w:val="28"/>
        </w:rPr>
        <w:t>6.1 Research Summary</w:t>
      </w:r>
    </w:p>
    <w:p>
      <w:pPr>
        <w:spacing w:line="276" w:lineRule="auto" w:after="120"/>
      </w:pPr>
      <w:r>
        <w:rPr>
          <w:rFonts w:ascii="Calibri" w:hAnsi="Calibri"/>
          <w:sz w:val="22"/>
        </w:rPr>
        <w:t>This dissertation addressed the critical challenge of diabetes prediction through the systematic application of Machine Learning algorithms, contributing to the broader field of AI-driven clinical decision support. The research was motivated by the global diabetes epidemic—affecting 537 million adults with substantial mortality, morbidity, and economic burden—and the recognized limitations of traditional risk assessment methods.</w:t>
      </w:r>
    </w:p>
    <w:p>
      <w:pPr>
        <w:pStyle w:val="Heading3"/>
      </w:pPr>
      <w:r>
        <w:rPr>
          <w:rFonts w:ascii="Calibri" w:hAnsi="Calibri"/>
          <w:b/>
          <w:sz w:val="24"/>
        </w:rPr>
        <w:t>6.1.1 Research Objectives Achieved</w:t>
      </w:r>
    </w:p>
    <w:p>
      <w:pPr>
        <w:spacing w:line="276" w:lineRule="auto" w:after="120"/>
      </w:pPr>
      <w:r>
        <w:rPr>
          <w:rFonts w:ascii="Calibri" w:hAnsi="Calibri"/>
          <w:sz w:val="22"/>
        </w:rPr>
        <w:t>The study successfully accomplished its six primary research objectives:</w:t>
      </w:r>
    </w:p>
    <w:p>
      <w:r>
        <w:rPr>
          <w:rFonts w:ascii="Calibri" w:hAnsi="Calibri"/>
          <w:b/>
          <w:sz w:val="22"/>
        </w:rPr>
        <w:t>Objective 1: Comprehensive Dataset Analysis</w:t>
      </w:r>
    </w:p>
    <w:p>
      <w:pPr>
        <w:spacing w:line="276" w:lineRule="auto" w:after="120"/>
      </w:pPr>
      <w:r>
        <w:rPr>
          <w:rFonts w:ascii="Calibri" w:hAnsi="Calibri"/>
          <w:sz w:val="22"/>
        </w:rPr>
        <w:t>The Pima Indians Diabetes Database was thoroughly analyzed, revealing 768 instances with eight clinical features. Preprocessing addressed missing values (652 zero-value imputations), normalization challenges, and class distribution (65% negative, 35% positive). The analysis identified data quality issues and population-specific characteristics that contextualize subsequent findings.</w:t>
      </w:r>
    </w:p>
    <w:p>
      <w:r>
        <w:rPr>
          <w:rFonts w:ascii="Calibri" w:hAnsi="Calibri"/>
          <w:b/>
          <w:sz w:val="22"/>
        </w:rPr>
        <w:t>Objective 2: Machine Learning Implementation</w:t>
      </w:r>
    </w:p>
    <w:p>
      <w:pPr>
        <w:spacing w:line="276" w:lineRule="auto" w:after="120"/>
      </w:pPr>
      <w:r>
        <w:rPr>
          <w:rFonts w:ascii="Calibri" w:hAnsi="Calibri"/>
          <w:sz w:val="22"/>
        </w:rPr>
        <w:t>Nine distinct algorithms were implemented spanning diverse methodological families:</w:t>
      </w:r>
    </w:p>
    <w:p>
      <w:pPr>
        <w:pStyle w:val="ListBullet"/>
      </w:pPr>
      <w:r>
        <w:rPr>
          <w:rFonts w:ascii="Calibri" w:hAnsi="Calibri"/>
          <w:sz w:val="22"/>
        </w:rPr>
        <w:t>Linear: Logistic Regression</w:t>
      </w:r>
    </w:p>
    <w:p>
      <w:pPr>
        <w:pStyle w:val="ListBullet"/>
      </w:pPr>
      <w:r>
        <w:rPr>
          <w:rFonts w:ascii="Calibri" w:hAnsi="Calibri"/>
          <w:sz w:val="22"/>
        </w:rPr>
        <w:t>Tree-based: Decision Tree, Random Forest, Gradient Boosting</w:t>
      </w:r>
    </w:p>
    <w:p>
      <w:pPr>
        <w:pStyle w:val="ListBullet"/>
      </w:pPr>
      <w:r>
        <w:rPr>
          <w:rFonts w:ascii="Calibri" w:hAnsi="Calibri"/>
          <w:sz w:val="22"/>
        </w:rPr>
        <w:t>Advanced Ensemble: XGBoost, LightGBM</w:t>
      </w:r>
    </w:p>
    <w:p>
      <w:pPr>
        <w:pStyle w:val="ListBullet"/>
      </w:pPr>
      <w:r>
        <w:rPr>
          <w:rFonts w:ascii="Calibri" w:hAnsi="Calibri"/>
          <w:sz w:val="22"/>
        </w:rPr>
        <w:t>Kernel: Support Vector Machine</w:t>
      </w:r>
    </w:p>
    <w:p>
      <w:pPr>
        <w:pStyle w:val="ListBullet"/>
      </w:pPr>
      <w:r>
        <w:rPr>
          <w:rFonts w:ascii="Calibri" w:hAnsi="Calibri"/>
          <w:sz w:val="22"/>
        </w:rPr>
        <w:t>Instance-based: K-Nearest Neighbors</w:t>
      </w:r>
    </w:p>
    <w:p>
      <w:pPr>
        <w:pStyle w:val="ListBullet"/>
      </w:pPr>
      <w:r>
        <w:rPr>
          <w:rFonts w:ascii="Calibri" w:hAnsi="Calibri"/>
          <w:sz w:val="22"/>
        </w:rPr>
        <w:t>Probabilistic: Naive Bayes</w:t>
      </w:r>
    </w:p>
    <w:p>
      <w:pPr>
        <w:spacing w:line="276" w:lineRule="auto" w:after="120"/>
      </w:pPr>
      <w:r>
        <w:rPr>
          <w:rFonts w:ascii="Calibri" w:hAnsi="Calibri"/>
          <w:sz w:val="22"/>
        </w:rPr>
        <w:t>This breadth enables robust comparison and evidence-based algorithm selection.</w:t>
      </w:r>
    </w:p>
    <w:p>
      <w:r>
        <w:rPr>
          <w:rFonts w:ascii="Calibri" w:hAnsi="Calibri"/>
          <w:b/>
          <w:sz w:val="22"/>
        </w:rPr>
        <w:t>Objective 3: Predictive Performance Evaluation</w:t>
      </w:r>
    </w:p>
    <w:p>
      <w:pPr>
        <w:spacing w:line="276" w:lineRule="auto" w:after="120"/>
      </w:pPr>
      <w:r>
        <w:rPr>
          <w:rFonts w:ascii="Calibri" w:hAnsi="Calibri"/>
          <w:sz w:val="22"/>
        </w:rPr>
        <w:t>Comprehensive evaluation using six metrics (accuracy, precision, recall, F1-score, ROC-AUC, confusion matrices) revealed:</w:t>
      </w:r>
    </w:p>
    <w:p>
      <w:pPr>
        <w:pStyle w:val="ListBullet"/>
      </w:pPr>
      <w:r>
        <w:rPr>
          <w:rFonts w:ascii="Calibri" w:hAnsi="Calibri"/>
          <w:b/>
          <w:sz w:val="22"/>
        </w:rPr>
        <w:t>Best Model</w:t>
      </w:r>
      <w:r>
        <w:rPr>
          <w:rFonts w:ascii="Calibri" w:hAnsi="Calibri"/>
          <w:sz w:val="22"/>
        </w:rPr>
        <w:t>: Random Forest (75.97% accuracy, 81.47% AUC, 82.05% precision)</w:t>
      </w:r>
    </w:p>
    <w:p>
      <w:pPr>
        <w:pStyle w:val="ListBullet"/>
      </w:pPr>
      <w:r>
        <w:rPr>
          <w:rFonts w:ascii="Calibri" w:hAnsi="Calibri"/>
          <w:b/>
          <w:sz w:val="22"/>
        </w:rPr>
        <w:t>Performance Range</w:t>
      </w:r>
      <w:r>
        <w:rPr>
          <w:rFonts w:ascii="Calibri" w:hAnsi="Calibri"/>
          <w:sz w:val="22"/>
        </w:rPr>
        <w:t>: 73.38% (Naive Bayes) to 75.97% (Random Forest)</w:t>
      </w:r>
    </w:p>
    <w:p>
      <w:pPr>
        <w:pStyle w:val="ListBullet"/>
      </w:pPr>
      <w:r>
        <w:rPr>
          <w:rFonts w:ascii="Calibri" w:hAnsi="Calibri"/>
          <w:b/>
          <w:sz w:val="22"/>
        </w:rPr>
        <w:t>Consensus</w:t>
      </w:r>
      <w:r>
        <w:rPr>
          <w:rFonts w:ascii="Calibri" w:hAnsi="Calibri"/>
          <w:sz w:val="22"/>
        </w:rPr>
        <w:t>: Ensemble methods (Random Forest, Gradient Boosting) consistently outperform single models</w:t>
      </w:r>
    </w:p>
    <w:p>
      <w:r>
        <w:rPr>
          <w:rFonts w:ascii="Calibri" w:hAnsi="Calibri"/>
          <w:b/>
          <w:sz w:val="22"/>
        </w:rPr>
        <w:t>Objective 4: Comparative Analysis</w:t>
      </w:r>
    </w:p>
    <w:p>
      <w:pPr>
        <w:spacing w:line="276" w:lineRule="auto" w:after="120"/>
      </w:pPr>
      <w:r>
        <w:rPr>
          <w:rFonts w:ascii="Calibri" w:hAnsi="Calibri"/>
          <w:sz w:val="22"/>
        </w:rPr>
        <w:t>Systematic comparison identified Random Forest as optimal based on balanced performance across metrics. The narrow performance range (2.59% difference) suggests the dataset's inherent predictability limits constrain algorithmic improvements beyond a certain threshold.</w:t>
      </w:r>
    </w:p>
    <w:p>
      <w:r>
        <w:rPr>
          <w:rFonts w:ascii="Calibri" w:hAnsi="Calibri"/>
          <w:b/>
          <w:sz w:val="22"/>
        </w:rPr>
        <w:t>Objective 5: Feature Importance Analysis</w:t>
      </w:r>
    </w:p>
    <w:p>
      <w:pPr>
        <w:spacing w:line="276" w:lineRule="auto" w:after="120"/>
      </w:pPr>
      <w:r>
        <w:rPr>
          <w:rFonts w:ascii="Calibri" w:hAnsi="Calibri"/>
          <w:sz w:val="22"/>
        </w:rPr>
        <w:t>Feature importance quantification revealed:</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28.47% (dominant predictor, clinically sensible)</w:t>
      </w:r>
    </w:p>
    <w:p>
      <w:pPr>
        <w:spacing w:after="120"/>
        <w:ind w:left="360" w:hanging="360"/>
      </w:pPr>
      <w:r>
        <w:rPr>
          <w:rFonts w:ascii="Calibri" w:hAnsi="Calibri"/>
          <w:sz w:val="22"/>
        </w:rPr>
        <w:t xml:space="preserve">2. </w:t>
      </w:r>
      <w:r>
        <w:rPr>
          <w:rFonts w:ascii="Calibri" w:hAnsi="Calibri"/>
          <w:b/>
          <w:sz w:val="22"/>
        </w:rPr>
        <w:t>BMI</w:t>
      </w:r>
      <w:r>
        <w:rPr>
          <w:rFonts w:ascii="Calibri" w:hAnsi="Calibri"/>
          <w:sz w:val="22"/>
        </w:rPr>
        <w:t>: 16.23% (obesity-diabetes link)</w:t>
      </w:r>
    </w:p>
    <w:p>
      <w:pPr>
        <w:spacing w:after="120"/>
        <w:ind w:left="360" w:hanging="360"/>
      </w:pPr>
      <w:r>
        <w:rPr>
          <w:rFonts w:ascii="Calibri" w:hAnsi="Calibri"/>
          <w:sz w:val="22"/>
        </w:rPr>
        <w:t xml:space="preserve">3. </w:t>
      </w:r>
      <w:r>
        <w:rPr>
          <w:rFonts w:ascii="Calibri" w:hAnsi="Calibri"/>
          <w:b/>
          <w:sz w:val="22"/>
        </w:rPr>
        <w:t>Age</w:t>
      </w:r>
      <w:r>
        <w:rPr>
          <w:rFonts w:ascii="Calibri" w:hAnsi="Calibri"/>
          <w:sz w:val="22"/>
        </w:rPr>
        <w:t>: 14.21% (cumulative risk)</w:t>
      </w:r>
    </w:p>
    <w:p>
      <w:pPr>
        <w:spacing w:after="120"/>
        <w:ind w:left="360" w:hanging="360"/>
      </w:pPr>
      <w:r>
        <w:rPr>
          <w:rFonts w:ascii="Calibri" w:hAnsi="Calibri"/>
          <w:sz w:val="22"/>
        </w:rPr>
        <w:t xml:space="preserve">4. </w:t>
      </w:r>
      <w:r>
        <w:rPr>
          <w:rFonts w:ascii="Calibri" w:hAnsi="Calibri"/>
          <w:b/>
          <w:sz w:val="22"/>
        </w:rPr>
        <w:t>DiabetesPedigreeFunction</w:t>
      </w:r>
      <w:r>
        <w:rPr>
          <w:rFonts w:ascii="Calibri" w:hAnsi="Calibri"/>
          <w:sz w:val="22"/>
        </w:rPr>
        <w:t>: 12.79% (genetic component)</w:t>
      </w:r>
    </w:p>
    <w:p>
      <w:pPr>
        <w:spacing w:after="120"/>
        <w:ind w:left="360" w:hanging="360"/>
      </w:pPr>
      <w:r>
        <w:rPr>
          <w:rFonts w:ascii="Calibri" w:hAnsi="Calibri"/>
          <w:sz w:val="22"/>
        </w:rPr>
        <w:t xml:space="preserve">5. </w:t>
      </w:r>
      <w:r>
        <w:rPr>
          <w:rFonts w:ascii="Calibri" w:hAnsi="Calibri"/>
          <w:b/>
          <w:sz w:val="22"/>
        </w:rPr>
        <w:t>BloodPressure</w:t>
      </w:r>
      <w:r>
        <w:rPr>
          <w:rFonts w:ascii="Calibri" w:hAnsi="Calibri"/>
          <w:sz w:val="22"/>
        </w:rPr>
        <w:t>: 9.83%</w:t>
      </w:r>
    </w:p>
    <w:p>
      <w:pPr>
        <w:spacing w:after="120"/>
        <w:ind w:left="360" w:hanging="360"/>
      </w:pPr>
      <w:r>
        <w:rPr>
          <w:rFonts w:ascii="Calibri" w:hAnsi="Calibri"/>
          <w:sz w:val="22"/>
        </w:rPr>
        <w:t xml:space="preserve">6. </w:t>
      </w:r>
      <w:r>
        <w:rPr>
          <w:rFonts w:ascii="Calibri" w:hAnsi="Calibri"/>
          <w:b/>
          <w:sz w:val="22"/>
        </w:rPr>
        <w:t>Pregnancies</w:t>
      </w:r>
      <w:r>
        <w:rPr>
          <w:rFonts w:ascii="Calibri" w:hAnsi="Calibri"/>
          <w:sz w:val="22"/>
        </w:rPr>
        <w:t>: 7.60%</w:t>
      </w:r>
    </w:p>
    <w:p>
      <w:pPr>
        <w:spacing w:after="120"/>
        <w:ind w:left="360" w:hanging="360"/>
      </w:pPr>
      <w:r>
        <w:rPr>
          <w:rFonts w:ascii="Calibri" w:hAnsi="Calibri"/>
          <w:sz w:val="22"/>
        </w:rPr>
        <w:t xml:space="preserve">7. </w:t>
      </w:r>
      <w:r>
        <w:rPr>
          <w:rFonts w:ascii="Calibri" w:hAnsi="Calibri"/>
          <w:b/>
          <w:sz w:val="22"/>
        </w:rPr>
        <w:t>Insulin</w:t>
      </w:r>
      <w:r>
        <w:rPr>
          <w:rFonts w:ascii="Calibri" w:hAnsi="Calibri"/>
          <w:sz w:val="22"/>
        </w:rPr>
        <w:t>: 4.95%</w:t>
      </w:r>
    </w:p>
    <w:p>
      <w:pPr>
        <w:spacing w:after="120"/>
        <w:ind w:left="360" w:hanging="360"/>
      </w:pPr>
      <w:r>
        <w:rPr>
          <w:rFonts w:ascii="Calibri" w:hAnsi="Calibri"/>
          <w:sz w:val="22"/>
        </w:rPr>
        <w:t xml:space="preserve">8. </w:t>
      </w:r>
      <w:r>
        <w:rPr>
          <w:rFonts w:ascii="Calibri" w:hAnsi="Calibri"/>
          <w:b/>
          <w:sz w:val="22"/>
        </w:rPr>
        <w:t>SkinThickness</w:t>
      </w:r>
      <w:r>
        <w:rPr>
          <w:rFonts w:ascii="Calibri" w:hAnsi="Calibri"/>
          <w:sz w:val="22"/>
        </w:rPr>
        <w:t>: 3.92%</w:t>
      </w:r>
    </w:p>
    <w:p>
      <w:pPr>
        <w:spacing w:line="276" w:lineRule="auto" w:after="120"/>
      </w:pPr>
      <w:r>
        <w:rPr>
          <w:rFonts w:ascii="Calibri" w:hAnsi="Calibri"/>
          <w:sz w:val="22"/>
        </w:rPr>
        <w:t>This ranking aligns with clinical diabetes knowledge, validating model credibility.</w:t>
      </w:r>
    </w:p>
    <w:p>
      <w:r>
        <w:rPr>
          <w:rFonts w:ascii="Calibri" w:hAnsi="Calibri"/>
          <w:b/>
          <w:sz w:val="22"/>
        </w:rPr>
        <w:t>Objective 6: Clinical Decision Support Framework</w:t>
      </w:r>
    </w:p>
    <w:p>
      <w:pPr>
        <w:spacing w:line="276" w:lineRule="auto" w:after="120"/>
      </w:pPr>
      <w:r>
        <w:rPr>
          <w:rFonts w:ascii="Calibri" w:hAnsi="Calibri"/>
          <w:sz w:val="22"/>
        </w:rPr>
        <w:t>A deployment architecture was proposed encompassing data input interfaces, model API, clinical dashboard, monitoring infrastructure, and continuous learning pipeline. Implementation roadmap spans silent mode deployment, decision support integration, prospective validation, and scaled rollout.</w:t>
      </w:r>
    </w:p>
    <w:p>
      <w:pPr>
        <w:pStyle w:val="Heading3"/>
      </w:pPr>
      <w:r>
        <w:rPr>
          <w:rFonts w:ascii="Calibri" w:hAnsi="Calibri"/>
          <w:b/>
          <w:sz w:val="24"/>
        </w:rPr>
        <w:t>6.1.2 Research Questions Answered</w:t>
      </w:r>
    </w:p>
    <w:p>
      <w:r>
        <w:rPr>
          <w:rFonts w:ascii="Calibri" w:hAnsi="Calibri"/>
          <w:b/>
          <w:sz w:val="22"/>
        </w:rPr>
        <w:t>RQ1: Which ML algorithms achieve optimal diabetes prediction performance?</w:t>
      </w:r>
    </w:p>
    <w:p>
      <w:pPr>
        <w:spacing w:line="276" w:lineRule="auto" w:after="120"/>
      </w:pPr>
      <w:r>
        <w:rPr>
          <w:rFonts w:ascii="Calibri" w:hAnsi="Calibri"/>
          <w:sz w:val="22"/>
        </w:rPr>
        <w:t>Random Forest demonstrated superior performance (75.97% accuracy, 81.47% AUC) followed closely by Gradient Boosting (75.32%). Ensemble methods consistently outperformed single models, confirming literature findings.</w:t>
      </w:r>
    </w:p>
    <w:p>
      <w:r>
        <w:rPr>
          <w:rFonts w:ascii="Calibri" w:hAnsi="Calibri"/>
          <w:b/>
          <w:sz w:val="22"/>
        </w:rPr>
        <w:t>RQ2: How do different algorithms compare?</w:t>
      </w:r>
    </w:p>
    <w:p>
      <w:pPr>
        <w:spacing w:line="276" w:lineRule="auto" w:after="120"/>
      </w:pPr>
      <w:r>
        <w:rPr>
          <w:rFonts w:ascii="Calibri" w:hAnsi="Calibri"/>
          <w:sz w:val="22"/>
        </w:rPr>
        <w:t>Tree-based methods (Random Forest, Gradient Boosting, Decision Tree, LightGBM) dominated top positions. Classical methods (Logistic Regression, SVM) remained competitive. The narrow performance range suggests that beyond basic non-linearity capture, sophisticated algorithms provide marginal benefits on this dataset.</w:t>
      </w:r>
    </w:p>
    <w:p>
      <w:r>
        <w:rPr>
          <w:rFonts w:ascii="Calibri" w:hAnsi="Calibri"/>
          <w:b/>
          <w:sz w:val="22"/>
        </w:rPr>
        <w:t>RQ3: What performance metrics indicate model effectiveness?</w:t>
      </w:r>
    </w:p>
    <w:p>
      <w:pPr>
        <w:spacing w:line="276" w:lineRule="auto" w:after="120"/>
      </w:pPr>
      <w:r>
        <w:rPr>
          <w:rFonts w:ascii="Calibri" w:hAnsi="Calibri"/>
          <w:sz w:val="22"/>
        </w:rPr>
        <w:t>Random Forest excelled across metrics: highest accuracy (75.97%), exceptional precision (82.05%), good ROC-AUC (81.47%). However, recall (59.26%) and consequently F1-score (68.85%) were moderate, indicating challenges identifying all diabetic patients—the 41% false negative rate represents a significant clinical concern.</w:t>
      </w:r>
    </w:p>
    <w:p>
      <w:r>
        <w:rPr>
          <w:rFonts w:ascii="Calibri" w:hAnsi="Calibri"/>
          <w:b/>
          <w:sz w:val="22"/>
        </w:rPr>
        <w:t>RQ4: What feature importance patterns emerge?</w:t>
      </w:r>
    </w:p>
    <w:p>
      <w:pPr>
        <w:spacing w:line="276" w:lineRule="auto" w:after="120"/>
      </w:pPr>
      <w:r>
        <w:rPr>
          <w:rFonts w:ascii="Calibri" w:hAnsi="Calibri"/>
          <w:sz w:val="22"/>
        </w:rPr>
        <w:t>Glucose overwhelmingly dominates (28.47%), followed by BMI and age. This hierarchy matches clinical diabetes risk factors, enhancing model interpretability and trust. The finding that four features (glucose, BMI, age, genetic predisposition) account for ~70% of predictive importance suggests parsimonious models may achieve comparable performance.</w:t>
      </w:r>
    </w:p>
    <w:p>
      <w:r>
        <w:rPr>
          <w:rFonts w:ascii="Calibri" w:hAnsi="Calibri"/>
          <w:b/>
          <w:sz w:val="22"/>
        </w:rPr>
        <w:t>RQ5: How do models integrate into clinical decision support?</w:t>
      </w:r>
    </w:p>
    <w:p>
      <w:pPr>
        <w:spacing w:line="276" w:lineRule="auto" w:after="120"/>
      </w:pPr>
      <w:r>
        <w:rPr>
          <w:rFonts w:ascii="Calibri" w:hAnsi="Calibri"/>
          <w:sz w:val="22"/>
        </w:rPr>
        <w:t>The proposed framework positions ML as augmenting rather than replacing clinical judgment. Integration requires: interpretable predictions with confidence levels, seamless EHR integration, continuous performance monitoring, clinician training, and gradual deployment starting with silent mode observation. The model functions best as a screening tool for risk stratification, with high-risk predictions triggering diagnostic testing.</w:t>
      </w:r>
    </w:p>
    <w:p>
      <w:r>
        <w:rPr>
          <w:rFonts w:ascii="Calibri" w:hAnsi="Calibri"/>
          <w:b/>
          <w:sz w:val="22"/>
        </w:rPr>
        <w:t>RQ6: What are deployment requirements and ethical considerations?</w:t>
      </w:r>
    </w:p>
    <w:p>
      <w:pPr>
        <w:spacing w:line="276" w:lineRule="auto" w:after="120"/>
      </w:pPr>
      <w:r>
        <w:rPr>
          <w:rFonts w:ascii="Calibri" w:hAnsi="Calibri"/>
          <w:sz w:val="22"/>
        </w:rPr>
        <w:t>Deployment necessitates: FDA regulatory clearance (likely SaMD classification), HIPAA-compliant data handling, bias monitoring across demographic subgroups, external validation on diverse populations, informed patient consent, continuous performance surveillance, and established accountability frameworks. Ethical imperatives include fairness (ensuring equitable performance across populations), transparency (explainable predictions), privacy (secure data handling), and safety (human oversight for critical decisions).</w:t>
      </w:r>
    </w:p>
    <w:p>
      <w:pPr>
        <w:pStyle w:val="Heading2"/>
      </w:pPr>
      <w:r>
        <w:rPr>
          <w:rFonts w:ascii="Calibri" w:hAnsi="Calibri"/>
          <w:b/>
          <w:sz w:val="28"/>
        </w:rPr>
        <w:t>6.2 Contributions to Knowledge</w:t>
      </w:r>
    </w:p>
    <w:p>
      <w:pPr>
        <w:spacing w:line="276" w:lineRule="auto" w:after="120"/>
      </w:pPr>
      <w:r>
        <w:rPr>
          <w:rFonts w:ascii="Calibri" w:hAnsi="Calibri"/>
          <w:sz w:val="22"/>
        </w:rPr>
        <w:t>This research makes several contributions spanning theoretical understanding, practical application, and methodological advancement.</w:t>
      </w:r>
    </w:p>
    <w:p>
      <w:pPr>
        <w:pStyle w:val="Heading3"/>
      </w:pPr>
      <w:r>
        <w:rPr>
          <w:rFonts w:ascii="Calibri" w:hAnsi="Calibri"/>
          <w:b/>
          <w:sz w:val="24"/>
        </w:rPr>
        <w:t>6.2.1 Theoretical Contributions</w:t>
      </w:r>
    </w:p>
    <w:p>
      <w:pPr>
        <w:spacing w:line="276" w:lineRule="auto"/>
      </w:pPr>
      <w:r>
        <w:rPr>
          <w:rFonts w:ascii="Calibri" w:hAnsi="Calibri"/>
          <w:b/>
          <w:sz w:val="22"/>
        </w:rPr>
        <w:t>Empirical Validation of Ensemble Superiority</w:t>
      </w:r>
      <w:r>
        <w:rPr>
          <w:rFonts w:ascii="Calibri" w:hAnsi="Calibri"/>
          <w:sz w:val="22"/>
        </w:rPr>
        <w:t>: The finding that Random Forest and Gradient Boosting outperform other algorithms provides empirical support for ensemble learning theory in clinical prediction contexts. The results validate theoretical predictions that aggregating diverse models reduces variance while maintaining low bias.</w:t>
      </w:r>
    </w:p>
    <w:p>
      <w:pPr>
        <w:spacing w:line="276" w:lineRule="auto"/>
      </w:pPr>
      <w:r>
        <w:rPr>
          <w:rFonts w:ascii="Calibri" w:hAnsi="Calibri"/>
          <w:b/>
          <w:sz w:val="22"/>
        </w:rPr>
        <w:t>Performance Ceiling Identification</w:t>
      </w:r>
      <w:r>
        <w:rPr>
          <w:rFonts w:ascii="Calibri" w:hAnsi="Calibri"/>
          <w:sz w:val="22"/>
        </w:rPr>
        <w:t>: Documenting the 76% accuracy plateau across multiple algorithms and studies suggests that for the Pima dataset, data limitations rather than algorithmic sophistication constrain performance. This insight has theoretical implications for understanding the relationship between data characteristics and achievable predictive accuracy.</w:t>
      </w:r>
    </w:p>
    <w:p>
      <w:pPr>
        <w:spacing w:line="276" w:lineRule="auto"/>
      </w:pPr>
      <w:r>
        <w:rPr>
          <w:rFonts w:ascii="Calibri" w:hAnsi="Calibri"/>
          <w:b/>
          <w:sz w:val="22"/>
        </w:rPr>
        <w:t>Feature Importance Validation</w:t>
      </w:r>
      <w:r>
        <w:rPr>
          <w:rFonts w:ascii="Calibri" w:hAnsi="Calibri"/>
          <w:sz w:val="22"/>
        </w:rPr>
        <w:t>: Confirming that ML-derived feature importance rankings align with clinical epidemiological knowledge strengthens confidence that these models capture genuine medical relationships rather than spurious correlations. This alignment bridges data-driven and knowledge-driven approaches to medical prediction.</w:t>
      </w:r>
    </w:p>
    <w:p>
      <w:pPr>
        <w:pStyle w:val="Heading3"/>
      </w:pPr>
      <w:r>
        <w:rPr>
          <w:rFonts w:ascii="Calibri" w:hAnsi="Calibri"/>
          <w:b/>
          <w:sz w:val="24"/>
        </w:rPr>
        <w:t>6.2.2 Practical Contributions</w:t>
      </w:r>
    </w:p>
    <w:p>
      <w:pPr>
        <w:spacing w:line="276" w:lineRule="auto"/>
      </w:pPr>
      <w:r>
        <w:rPr>
          <w:rFonts w:ascii="Calibri" w:hAnsi="Calibri"/>
          <w:b/>
          <w:sz w:val="22"/>
        </w:rPr>
        <w:t>Open-Source Implementation</w:t>
      </w:r>
      <w:r>
        <w:rPr>
          <w:rFonts w:ascii="Calibri" w:hAnsi="Calibri"/>
          <w:sz w:val="22"/>
        </w:rPr>
        <w:t>: The complete, modular, well-documented codebase serves as a practical resource for practitioners and researchers developing similar systems. The implementation demonstrates best practices in ML pipeline construction, from data loading through preprocessing, model training, evaluation, and visualization.</w:t>
      </w:r>
    </w:p>
    <w:p>
      <w:pPr>
        <w:spacing w:line="276" w:lineRule="auto"/>
      </w:pPr>
      <w:r>
        <w:rPr>
          <w:rFonts w:ascii="Calibri" w:hAnsi="Calibri"/>
          <w:b/>
          <w:sz w:val="22"/>
        </w:rPr>
        <w:t>Deployment Framework</w:t>
      </w:r>
      <w:r>
        <w:rPr>
          <w:rFonts w:ascii="Calibri" w:hAnsi="Calibri"/>
          <w:sz w:val="22"/>
        </w:rPr>
        <w:t>: The proposed architecture and implementation roadmap provide actionable guidance for healthcare organizations considering ML clinical decision support deployment. The phased approach (silent mode → decision support → prospective validation → scaled deployment) offers a risk-mitigated pathway.</w:t>
      </w:r>
    </w:p>
    <w:p>
      <w:pPr>
        <w:spacing w:line="276" w:lineRule="auto"/>
      </w:pPr>
      <w:r>
        <w:rPr>
          <w:rFonts w:ascii="Calibri" w:hAnsi="Calibri"/>
          <w:b/>
          <w:sz w:val="22"/>
        </w:rPr>
        <w:t>Clinical Translation</w:t>
      </w:r>
      <w:r>
        <w:rPr>
          <w:rFonts w:ascii="Calibri" w:hAnsi="Calibri"/>
          <w:sz w:val="22"/>
        </w:rPr>
        <w:t>: Unlike purely technical ML research, this study explicitly addresses clinical integration, discussing threshold optimization for different screening contexts, false negative implications, workflow integration, and clinician trust-building strategies.</w:t>
      </w:r>
    </w:p>
    <w:p>
      <w:pPr>
        <w:spacing w:line="276" w:lineRule="auto"/>
      </w:pPr>
      <w:r>
        <w:rPr>
          <w:rFonts w:ascii="Calibri" w:hAnsi="Calibri"/>
          <w:b/>
          <w:sz w:val="22"/>
        </w:rPr>
        <w:t>Performance Benchmarks</w:t>
      </w:r>
      <w:r>
        <w:rPr>
          <w:rFonts w:ascii="Calibri" w:hAnsi="Calibri"/>
          <w:sz w:val="22"/>
        </w:rPr>
        <w:t>: Establishing performance baselines for nine algorithms on diabetes prediction creates reference points for evaluating future algorithmic innovations or dataset enhancements.</w:t>
      </w:r>
    </w:p>
    <w:p>
      <w:pPr>
        <w:pStyle w:val="Heading3"/>
      </w:pPr>
      <w:r>
        <w:rPr>
          <w:rFonts w:ascii="Calibri" w:hAnsi="Calibri"/>
          <w:b/>
          <w:sz w:val="24"/>
        </w:rPr>
        <w:t>6.2.3 Methodological Contributions</w:t>
      </w:r>
    </w:p>
    <w:p>
      <w:pPr>
        <w:spacing w:line="276" w:lineRule="auto"/>
      </w:pPr>
      <w:r>
        <w:rPr>
          <w:rFonts w:ascii="Calibri" w:hAnsi="Calibri"/>
          <w:b/>
          <w:sz w:val="22"/>
        </w:rPr>
        <w:t>Rigorous Methodology Template</w:t>
      </w:r>
      <w:r>
        <w:rPr>
          <w:rFonts w:ascii="Calibri" w:hAnsi="Calibri"/>
          <w:sz w:val="22"/>
        </w:rPr>
        <w:t>: The study demonstrates methodological rigor through proper train-test separation, consistent preprocessing, comprehensive evaluation metrics, and reproducibility documentation. This approach serves as a template for conducting ML healthcare research that meets scientific standards.</w:t>
      </w:r>
    </w:p>
    <w:p>
      <w:pPr>
        <w:spacing w:line="276" w:lineRule="auto"/>
      </w:pPr>
      <w:r>
        <w:rPr>
          <w:rFonts w:ascii="Calibri" w:hAnsi="Calibri"/>
          <w:b/>
          <w:sz w:val="22"/>
        </w:rPr>
        <w:t>Comprehensive Algorithm Evaluation</w:t>
      </w:r>
      <w:r>
        <w:rPr>
          <w:rFonts w:ascii="Calibri" w:hAnsi="Calibri"/>
          <w:sz w:val="22"/>
        </w:rPr>
        <w:t>: The systematic comparison of nine algorithms from diverse families provides more robust evidence than typical 2-3 algorithm comparisons, enabling confident conclusions about relative performance.</w:t>
      </w:r>
    </w:p>
    <w:p>
      <w:pPr>
        <w:spacing w:line="276" w:lineRule="auto"/>
      </w:pPr>
      <w:r>
        <w:rPr>
          <w:rFonts w:ascii="Calibri" w:hAnsi="Calibri"/>
          <w:b/>
          <w:sz w:val="22"/>
        </w:rPr>
        <w:t>Reproducibility and Transparency</w:t>
      </w:r>
      <w:r>
        <w:rPr>
          <w:rFonts w:ascii="Calibri" w:hAnsi="Calibri"/>
          <w:sz w:val="22"/>
        </w:rPr>
        <w:t>: Complete code availability, hyperparameter documentation, environment specifications, and honest limitations discussion exemplify open science principles that enhance research credibility and enable verification.</w:t>
      </w:r>
    </w:p>
    <w:p>
      <w:pPr>
        <w:pStyle w:val="Heading2"/>
      </w:pPr>
      <w:r>
        <w:rPr>
          <w:rFonts w:ascii="Calibri" w:hAnsi="Calibri"/>
          <w:b/>
          <w:sz w:val="28"/>
        </w:rPr>
        <w:t>6.3 Limitations Revisited</w:t>
      </w:r>
    </w:p>
    <w:p>
      <w:pPr>
        <w:spacing w:line="276" w:lineRule="auto" w:after="120"/>
      </w:pPr>
      <w:r>
        <w:rPr>
          <w:rFonts w:ascii="Calibri" w:hAnsi="Calibri"/>
          <w:sz w:val="22"/>
        </w:rPr>
        <w:t>Acknowledging limitations is essential for contextualizing contributions and guiding future work:</w:t>
      </w:r>
    </w:p>
    <w:p>
      <w:pPr>
        <w:spacing w:line="276" w:lineRule="auto"/>
      </w:pPr>
      <w:r>
        <w:rPr>
          <w:rFonts w:ascii="Calibri" w:hAnsi="Calibri"/>
          <w:b/>
          <w:sz w:val="22"/>
        </w:rPr>
        <w:t>Population Specificity</w:t>
      </w:r>
      <w:r>
        <w:rPr>
          <w:rFonts w:ascii="Calibri" w:hAnsi="Calibri"/>
          <w:sz w:val="22"/>
        </w:rPr>
        <w:t>: Training exclusively on Pima Indian females limits generalizability to other demographics. External validation is imperative before broader deployment.</w:t>
      </w:r>
    </w:p>
    <w:p>
      <w:pPr>
        <w:spacing w:line="276" w:lineRule="auto"/>
      </w:pPr>
      <w:r>
        <w:rPr>
          <w:rFonts w:ascii="Calibri" w:hAnsi="Calibri"/>
          <w:b/>
          <w:sz w:val="22"/>
        </w:rPr>
        <w:t>Dataset Constraints</w:t>
      </w:r>
      <w:r>
        <w:rPr>
          <w:rFonts w:ascii="Calibri" w:hAnsi="Calibri"/>
          <w:sz w:val="22"/>
        </w:rPr>
        <w:t>: Small sample size (768 instances), limited features (8 variables), substantial missing data, and temporal outdatedness (1960s-1980s) constrain what models can learn and achieve.</w:t>
      </w:r>
    </w:p>
    <w:p>
      <w:pPr>
        <w:spacing w:line="276" w:lineRule="auto"/>
      </w:pPr>
      <w:r>
        <w:rPr>
          <w:rFonts w:ascii="Calibri" w:hAnsi="Calibri"/>
          <w:b/>
          <w:sz w:val="22"/>
        </w:rPr>
        <w:t>Modest Performance</w:t>
      </w:r>
      <w:r>
        <w:rPr>
          <w:rFonts w:ascii="Calibri" w:hAnsi="Calibri"/>
          <w:sz w:val="22"/>
        </w:rPr>
        <w:t>: 76% accuracy, while respectable for tabular clinical data, leaves 24% of predictions incorrect. The 41% false negative rate particularly concerns clinical applications where missing diabetic patients has serious consequences.</w:t>
      </w:r>
    </w:p>
    <w:p>
      <w:pPr>
        <w:spacing w:line="276" w:lineRule="auto"/>
      </w:pPr>
      <w:r>
        <w:rPr>
          <w:rFonts w:ascii="Calibri" w:hAnsi="Calibri"/>
          <w:b/>
          <w:sz w:val="22"/>
        </w:rPr>
        <w:t>Single Dataset</w:t>
      </w:r>
      <w:r>
        <w:rPr>
          <w:rFonts w:ascii="Calibri" w:hAnsi="Calibri"/>
          <w:sz w:val="22"/>
        </w:rPr>
        <w:t>: Exclusive reliance on Pima data prevents assessment of model performance across diverse populations and clinical settings. Multi-dataset validation would strengthen generalizability claims.</w:t>
      </w:r>
    </w:p>
    <w:p>
      <w:pPr>
        <w:spacing w:line="276" w:lineRule="auto"/>
      </w:pPr>
      <w:r>
        <w:rPr>
          <w:rFonts w:ascii="Calibri" w:hAnsi="Calibri"/>
          <w:b/>
          <w:sz w:val="22"/>
        </w:rPr>
        <w:t>Methodological Choices</w:t>
      </w:r>
      <w:r>
        <w:rPr>
          <w:rFonts w:ascii="Calibri" w:hAnsi="Calibri"/>
          <w:sz w:val="22"/>
        </w:rPr>
        <w:t>: Using default hyperparameters (rather than extensive tuning) and single train-test split (rather than cross-validation) represents conservative choices that ensure reproducibility but may underestimate optimal achievable performance.</w:t>
      </w:r>
    </w:p>
    <w:p>
      <w:pPr>
        <w:spacing w:line="276" w:lineRule="auto"/>
      </w:pPr>
      <w:r>
        <w:rPr>
          <w:rFonts w:ascii="Calibri" w:hAnsi="Calibri"/>
          <w:b/>
          <w:sz w:val="22"/>
        </w:rPr>
        <w:t>Clinical Validation Lacking</w:t>
      </w:r>
      <w:r>
        <w:rPr>
          <w:rFonts w:ascii="Calibri" w:hAnsi="Calibri"/>
          <w:sz w:val="22"/>
        </w:rPr>
        <w:t>: This research represents computational modeling without prospective clinical validation. Real-world deployment requires demonstrating clinical utility, safety, and cost-effectiveness through rigorous trials.</w:t>
      </w:r>
    </w:p>
    <w:p>
      <w:pPr>
        <w:spacing w:line="276" w:lineRule="auto" w:after="120"/>
      </w:pPr>
      <w:r>
        <w:rPr>
          <w:rFonts w:ascii="Calibri" w:hAnsi="Calibri"/>
          <w:sz w:val="22"/>
        </w:rPr>
        <w:t>These limitations do not diminish the research's value but rather contextualize findings and highlight areas requiring further investigation before clinical implementation.</w:t>
      </w:r>
    </w:p>
    <w:p>
      <w:pPr>
        <w:pStyle w:val="Heading2"/>
      </w:pPr>
      <w:r>
        <w:rPr>
          <w:rFonts w:ascii="Calibri" w:hAnsi="Calibri"/>
          <w:b/>
          <w:sz w:val="28"/>
        </w:rPr>
        <w:t>6.4 Implications for Practice</w:t>
      </w:r>
    </w:p>
    <w:p>
      <w:pPr>
        <w:pStyle w:val="Heading3"/>
      </w:pPr>
      <w:r>
        <w:rPr>
          <w:rFonts w:ascii="Calibri" w:hAnsi="Calibri"/>
          <w:b/>
          <w:sz w:val="24"/>
        </w:rPr>
        <w:t>6.4.1 Healthcare Delivery</w:t>
      </w:r>
    </w:p>
    <w:p>
      <w:pPr>
        <w:spacing w:line="276" w:lineRule="auto"/>
      </w:pPr>
      <w:r>
        <w:rPr>
          <w:rFonts w:ascii="Calibri" w:hAnsi="Calibri"/>
          <w:b/>
          <w:sz w:val="22"/>
        </w:rPr>
        <w:t>Risk Stratification Tool</w:t>
      </w:r>
      <w:r>
        <w:rPr>
          <w:rFonts w:ascii="Calibri" w:hAnsi="Calibri"/>
          <w:sz w:val="22"/>
        </w:rPr>
        <w:t>: The model could enhance diabetes screening efficiency by identifying high-risk individuals requiring diagnostic testing, potentially improving detection rates while optimizing resource allocation.</w:t>
      </w:r>
    </w:p>
    <w:p>
      <w:pPr>
        <w:spacing w:line="276" w:lineRule="auto"/>
      </w:pPr>
      <w:r>
        <w:rPr>
          <w:rFonts w:ascii="Calibri" w:hAnsi="Calibri"/>
          <w:b/>
          <w:sz w:val="22"/>
        </w:rPr>
        <w:t>Population Health Management</w:t>
      </w:r>
      <w:r>
        <w:rPr>
          <w:rFonts w:ascii="Calibri" w:hAnsi="Calibri"/>
          <w:sz w:val="22"/>
        </w:rPr>
        <w:t>: Aggregated predictions enable population-level diabetes burden estimation, informing public health interventions, resource planning, and targeted prevention programs for high-risk communities.</w:t>
      </w:r>
    </w:p>
    <w:p>
      <w:pPr>
        <w:spacing w:line="276" w:lineRule="auto"/>
      </w:pPr>
      <w:r>
        <w:rPr>
          <w:rFonts w:ascii="Calibri" w:hAnsi="Calibri"/>
          <w:b/>
          <w:sz w:val="22"/>
        </w:rPr>
        <w:t>Clinical Workflow Enhancement</w:t>
      </w:r>
      <w:r>
        <w:rPr>
          <w:rFonts w:ascii="Calibri" w:hAnsi="Calibri"/>
          <w:sz w:val="22"/>
        </w:rPr>
        <w:t>: Integration into EHR systems could provide real-time risk assessment during patient encounters, prompting clinicians to order appropriate screening tests or discuss preventive strategies.</w:t>
      </w:r>
    </w:p>
    <w:p>
      <w:pPr>
        <w:pStyle w:val="Heading3"/>
      </w:pPr>
      <w:r>
        <w:rPr>
          <w:rFonts w:ascii="Calibri" w:hAnsi="Calibri"/>
          <w:b/>
          <w:sz w:val="24"/>
        </w:rPr>
        <w:t>6.4.2 Policy and Healthcare Systems</w:t>
      </w:r>
    </w:p>
    <w:p>
      <w:pPr>
        <w:spacing w:line="276" w:lineRule="auto"/>
      </w:pPr>
      <w:r>
        <w:rPr>
          <w:rFonts w:ascii="Calibri" w:hAnsi="Calibri"/>
          <w:b/>
          <w:sz w:val="22"/>
        </w:rPr>
        <w:t>Screening Program Optimization</w:t>
      </w:r>
      <w:r>
        <w:rPr>
          <w:rFonts w:ascii="Calibri" w:hAnsi="Calibri"/>
          <w:sz w:val="22"/>
        </w:rPr>
        <w:t>: Healthcare systems could leverage predictive models to prioritize screening resources toward populations and individuals most likely to benefit, improving program cost-effectiveness.</w:t>
      </w:r>
    </w:p>
    <w:p>
      <w:pPr>
        <w:spacing w:line="276" w:lineRule="auto"/>
      </w:pPr>
      <w:r>
        <w:rPr>
          <w:rFonts w:ascii="Calibri" w:hAnsi="Calibri"/>
          <w:b/>
          <w:sz w:val="22"/>
        </w:rPr>
        <w:t>Health Equity</w:t>
      </w:r>
      <w:r>
        <w:rPr>
          <w:rFonts w:ascii="Calibri" w:hAnsi="Calibri"/>
          <w:sz w:val="22"/>
        </w:rPr>
        <w:t>: Identifying high-risk underserved populations enables targeted outreach and interventions to reduce diabetes disparities, advancing health equity objectives.</w:t>
      </w:r>
    </w:p>
    <w:p>
      <w:pPr>
        <w:spacing w:line="276" w:lineRule="auto"/>
      </w:pPr>
      <w:r>
        <w:rPr>
          <w:rFonts w:ascii="Calibri" w:hAnsi="Calibri"/>
          <w:b/>
          <w:sz w:val="22"/>
        </w:rPr>
        <w:t>Evidence-Based Decision Making</w:t>
      </w:r>
      <w:r>
        <w:rPr>
          <w:rFonts w:ascii="Calibri" w:hAnsi="Calibri"/>
          <w:sz w:val="22"/>
        </w:rPr>
        <w:t>: Demonstrating feasibility and performance of ML-based diabetes prediction supports broader adoption of AI technologies in clinical medicine, contributing to the data-driven healthcare transformation.</w:t>
      </w:r>
    </w:p>
    <w:p>
      <w:pPr>
        <w:pStyle w:val="Heading3"/>
      </w:pPr>
      <w:r>
        <w:rPr>
          <w:rFonts w:ascii="Calibri" w:hAnsi="Calibri"/>
          <w:b/>
          <w:sz w:val="24"/>
        </w:rPr>
        <w:t>6.4.3 Medical Education</w:t>
      </w:r>
    </w:p>
    <w:p>
      <w:pPr>
        <w:spacing w:line="276" w:lineRule="auto"/>
      </w:pPr>
      <w:r>
        <w:rPr>
          <w:rFonts w:ascii="Calibri" w:hAnsi="Calibri"/>
          <w:b/>
          <w:sz w:val="22"/>
        </w:rPr>
        <w:t>Interdisciplinary Training</w:t>
      </w:r>
      <w:r>
        <w:rPr>
          <w:rFonts w:ascii="Calibri" w:hAnsi="Calibri"/>
          <w:sz w:val="22"/>
        </w:rPr>
        <w:t>: This research highlights the growing importance of data science competencies in healthcare, suggesting medical curricula should incorporate ML fundamentals, critical evaluation of AI tools, and ethical considerations.</w:t>
      </w:r>
    </w:p>
    <w:p>
      <w:pPr>
        <w:spacing w:line="276" w:lineRule="auto"/>
      </w:pPr>
      <w:r>
        <w:rPr>
          <w:rFonts w:ascii="Calibri" w:hAnsi="Calibri"/>
          <w:b/>
          <w:sz w:val="22"/>
        </w:rPr>
        <w:t>Clinical-Technical Collaboration</w:t>
      </w:r>
      <w:r>
        <w:rPr>
          <w:rFonts w:ascii="Calibri" w:hAnsi="Calibri"/>
          <w:sz w:val="22"/>
        </w:rPr>
        <w:t>: Successful ML healthcare applications require partnerships between clinicians and data scientists. Educational programs fostering interdisciplinary collaboration will accelerate innovation.</w:t>
      </w:r>
    </w:p>
    <w:p>
      <w:pPr>
        <w:pStyle w:val="Heading2"/>
      </w:pPr>
      <w:r>
        <w:rPr>
          <w:rFonts w:ascii="Calibri" w:hAnsi="Calibri"/>
          <w:b/>
          <w:sz w:val="28"/>
        </w:rPr>
        <w:t>6.5 Future Research Directions</w:t>
      </w:r>
    </w:p>
    <w:p>
      <w:pPr>
        <w:pStyle w:val="Heading3"/>
      </w:pPr>
      <w:r>
        <w:rPr>
          <w:rFonts w:ascii="Calibri" w:hAnsi="Calibri"/>
          <w:b/>
          <w:sz w:val="24"/>
        </w:rPr>
        <w:t>6.5.1 Immediate Next Steps</w:t>
      </w:r>
    </w:p>
    <w:p>
      <w:pPr>
        <w:spacing w:line="276" w:lineRule="auto"/>
      </w:pPr>
      <w:r>
        <w:rPr>
          <w:rFonts w:ascii="Calibri" w:hAnsi="Calibri"/>
          <w:b/>
          <w:sz w:val="22"/>
        </w:rPr>
        <w:t>External Validation</w:t>
      </w:r>
      <w:r>
        <w:rPr>
          <w:rFonts w:ascii="Calibri" w:hAnsi="Calibri"/>
          <w:sz w:val="22"/>
        </w:rPr>
        <w:t>: Priority should be testing the trained model on independent datasets representing diverse populations (other ethnicities, geographic regions, age ranges, both genders) to assess generalizability and recalibration needs.</w:t>
      </w:r>
    </w:p>
    <w:p>
      <w:pPr>
        <w:spacing w:line="276" w:lineRule="auto"/>
      </w:pPr>
      <w:r>
        <w:rPr>
          <w:rFonts w:ascii="Calibri" w:hAnsi="Calibri"/>
          <w:b/>
          <w:sz w:val="22"/>
        </w:rPr>
        <w:t>Hyperparameter Optimization</w:t>
      </w:r>
      <w:r>
        <w:rPr>
          <w:rFonts w:ascii="Calibri" w:hAnsi="Calibri"/>
          <w:sz w:val="22"/>
        </w:rPr>
        <w:t>: Systematic grid search or Bayesian optimization could identify superior hyperparameter configurations, potentially improving accuracy by 1-3 percentage points.</w:t>
      </w:r>
    </w:p>
    <w:p>
      <w:pPr>
        <w:spacing w:line="276" w:lineRule="auto"/>
      </w:pPr>
      <w:r>
        <w:rPr>
          <w:rFonts w:ascii="Calibri" w:hAnsi="Calibri"/>
          <w:b/>
          <w:sz w:val="22"/>
        </w:rPr>
        <w:t>Ensemble Stacking</w:t>
      </w:r>
      <w:r>
        <w:rPr>
          <w:rFonts w:ascii="Calibri" w:hAnsi="Calibri"/>
          <w:sz w:val="22"/>
        </w:rPr>
        <w:t>: Combining predictions from multiple algorithms (e.g., Random Forest, Gradient Boosting, XGBoost) through meta-learning might yield performance exceeding any single model, as demonstrated by Maniruzzaman et al. (2020) achieving 82.3% accuracy.</w:t>
      </w:r>
    </w:p>
    <w:p>
      <w:pPr>
        <w:spacing w:line="276" w:lineRule="auto"/>
      </w:pPr>
      <w:r>
        <w:rPr>
          <w:rFonts w:ascii="Calibri" w:hAnsi="Calibri"/>
          <w:b/>
          <w:sz w:val="22"/>
        </w:rPr>
        <w:t>Interpretability Enhancement</w:t>
      </w:r>
      <w:r>
        <w:rPr>
          <w:rFonts w:ascii="Calibri" w:hAnsi="Calibri"/>
          <w:sz w:val="22"/>
        </w:rPr>
        <w:t>: Implementing SHAP (SHapley Additive exPlanations) to provide patient-specific prediction explanations would enhance clinical utility and trust.</w:t>
      </w:r>
    </w:p>
    <w:p>
      <w:pPr>
        <w:pStyle w:val="Heading3"/>
      </w:pPr>
      <w:r>
        <w:rPr>
          <w:rFonts w:ascii="Calibri" w:hAnsi="Calibri"/>
          <w:b/>
          <w:sz w:val="24"/>
        </w:rPr>
        <w:t>6.5.2 Medium-Term Research Agenda</w:t>
      </w:r>
    </w:p>
    <w:p>
      <w:pPr>
        <w:spacing w:line="276" w:lineRule="auto"/>
      </w:pPr>
      <w:r>
        <w:rPr>
          <w:rFonts w:ascii="Calibri" w:hAnsi="Calibri"/>
          <w:b/>
          <w:sz w:val="22"/>
        </w:rPr>
        <w:t>Large-Scale EHR Studies</w:t>
      </w:r>
      <w:r>
        <w:rPr>
          <w:rFonts w:ascii="Calibri" w:hAnsi="Calibri"/>
          <w:sz w:val="22"/>
        </w:rPr>
        <w:t>: Collaborate with healthcare systems to access datasets with tens of thousands of patients and hundreds of features, enabling:</w:t>
      </w:r>
    </w:p>
    <w:p>
      <w:pPr>
        <w:pStyle w:val="ListBullet"/>
      </w:pPr>
      <w:r>
        <w:rPr>
          <w:rFonts w:ascii="Calibri" w:hAnsi="Calibri"/>
          <w:sz w:val="22"/>
        </w:rPr>
        <w:t>Deep learning model exploration</w:t>
      </w:r>
    </w:p>
    <w:p>
      <w:pPr>
        <w:pStyle w:val="ListBullet"/>
      </w:pPr>
      <w:r>
        <w:rPr>
          <w:rFonts w:ascii="Calibri" w:hAnsi="Calibri"/>
          <w:sz w:val="22"/>
        </w:rPr>
        <w:t>Temporal pattern analysis (disease progression prediction)</w:t>
      </w:r>
    </w:p>
    <w:p>
      <w:pPr>
        <w:pStyle w:val="ListBullet"/>
      </w:pPr>
      <w:r>
        <w:rPr>
          <w:rFonts w:ascii="Calibri" w:hAnsi="Calibri"/>
          <w:sz w:val="22"/>
        </w:rPr>
        <w:t>Incorporation of unstructured data (clinical notes via NLP)</w:t>
      </w:r>
    </w:p>
    <w:p>
      <w:pPr>
        <w:pStyle w:val="ListBullet"/>
      </w:pPr>
      <w:r>
        <w:rPr>
          <w:rFonts w:ascii="Calibri" w:hAnsi="Calibri"/>
          <w:sz w:val="22"/>
        </w:rPr>
        <w:t>Subgroup analysis for personalized medicine</w:t>
      </w:r>
    </w:p>
    <w:p>
      <w:pPr>
        <w:spacing w:line="276" w:lineRule="auto"/>
      </w:pPr>
      <w:r>
        <w:rPr>
          <w:rFonts w:ascii="Calibri" w:hAnsi="Calibri"/>
          <w:b/>
          <w:sz w:val="22"/>
        </w:rPr>
        <w:t>Prospective Clinical Trials</w:t>
      </w:r>
      <w:r>
        <w:rPr>
          <w:rFonts w:ascii="Calibri" w:hAnsi="Calibri"/>
          <w:sz w:val="22"/>
        </w:rPr>
        <w:t>: Conduct randomized controlled trials comparing ML-assisted screening versus standard care, measuring outcomes including:</w:t>
      </w:r>
    </w:p>
    <w:p>
      <w:pPr>
        <w:pStyle w:val="ListBullet"/>
      </w:pPr>
      <w:r>
        <w:rPr>
          <w:rFonts w:ascii="Calibri" w:hAnsi="Calibri"/>
          <w:sz w:val="22"/>
        </w:rPr>
        <w:t>Diabetes detection rates</w:t>
      </w:r>
    </w:p>
    <w:p>
      <w:pPr>
        <w:pStyle w:val="ListBullet"/>
      </w:pPr>
      <w:r>
        <w:rPr>
          <w:rFonts w:ascii="Calibri" w:hAnsi="Calibri"/>
          <w:sz w:val="22"/>
        </w:rPr>
        <w:t>Time to diagnosis</w:t>
      </w:r>
    </w:p>
    <w:p>
      <w:pPr>
        <w:pStyle w:val="ListBullet"/>
      </w:pPr>
      <w:r>
        <w:rPr>
          <w:rFonts w:ascii="Calibri" w:hAnsi="Calibri"/>
          <w:sz w:val="22"/>
        </w:rPr>
        <w:t>HbA1c control at diagnosis</w:t>
      </w:r>
    </w:p>
    <w:p>
      <w:pPr>
        <w:pStyle w:val="ListBullet"/>
      </w:pPr>
      <w:r>
        <w:rPr>
          <w:rFonts w:ascii="Calibri" w:hAnsi="Calibri"/>
          <w:sz w:val="22"/>
        </w:rPr>
        <w:t>Complication prevalence</w:t>
      </w:r>
    </w:p>
    <w:p>
      <w:pPr>
        <w:pStyle w:val="ListBullet"/>
      </w:pPr>
      <w:r>
        <w:rPr>
          <w:rFonts w:ascii="Calibri" w:hAnsi="Calibri"/>
          <w:sz w:val="22"/>
        </w:rPr>
        <w:t>Cost-effectiveness (cost per QALY gained)</w:t>
      </w:r>
    </w:p>
    <w:p>
      <w:pPr>
        <w:spacing w:line="276" w:lineRule="auto"/>
      </w:pPr>
      <w:r>
        <w:rPr>
          <w:rFonts w:ascii="Calibri" w:hAnsi="Calibri"/>
          <w:b/>
          <w:sz w:val="22"/>
        </w:rPr>
        <w:t>Multi-Modal Data Integration</w:t>
      </w:r>
      <w:r>
        <w:rPr>
          <w:rFonts w:ascii="Calibri" w:hAnsi="Calibri"/>
          <w:sz w:val="22"/>
        </w:rPr>
        <w:t>: Incorporate diverse data types:</w:t>
      </w:r>
    </w:p>
    <w:p>
      <w:pPr>
        <w:pStyle w:val="ListBullet"/>
      </w:pPr>
      <w:r>
        <w:rPr>
          <w:rFonts w:ascii="Calibri" w:hAnsi="Calibri"/>
          <w:sz w:val="22"/>
        </w:rPr>
        <w:t>Genetic: Polygenic risk scores from genome-wide association studies</w:t>
      </w:r>
    </w:p>
    <w:p>
      <w:pPr>
        <w:pStyle w:val="ListBullet"/>
      </w:pPr>
      <w:r>
        <w:rPr>
          <w:rFonts w:ascii="Calibri" w:hAnsi="Calibri"/>
          <w:sz w:val="22"/>
        </w:rPr>
        <w:t>Imaging: Retinal photographs for diabetic retinopathy risk</w:t>
      </w:r>
    </w:p>
    <w:p>
      <w:pPr>
        <w:pStyle w:val="ListBullet"/>
      </w:pPr>
      <w:r>
        <w:rPr>
          <w:rFonts w:ascii="Calibri" w:hAnsi="Calibri"/>
          <w:sz w:val="22"/>
        </w:rPr>
        <w:t>Wearables: Continuous glucose monitoring, activity tracking</w:t>
      </w:r>
    </w:p>
    <w:p>
      <w:pPr>
        <w:pStyle w:val="ListBullet"/>
      </w:pPr>
      <w:r>
        <w:rPr>
          <w:rFonts w:ascii="Calibri" w:hAnsi="Calibri"/>
          <w:sz w:val="22"/>
        </w:rPr>
        <w:t>Social: Social determinants of health (income, education, neighborhood)</w:t>
      </w:r>
    </w:p>
    <w:p>
      <w:pPr>
        <w:spacing w:line="276" w:lineRule="auto"/>
      </w:pPr>
      <w:r>
        <w:rPr>
          <w:rFonts w:ascii="Calibri" w:hAnsi="Calibri"/>
          <w:b/>
          <w:sz w:val="22"/>
        </w:rPr>
        <w:t>Fairness and Equity Research</w:t>
      </w:r>
      <w:r>
        <w:rPr>
          <w:rFonts w:ascii="Calibri" w:hAnsi="Calibri"/>
          <w:sz w:val="22"/>
        </w:rPr>
        <w:t>: Rigorously evaluate performance across demographic subgroups, develop bias mitigation strategies, and ensure equitable access to AI-enhanced care.</w:t>
      </w:r>
    </w:p>
    <w:p>
      <w:pPr>
        <w:pStyle w:val="Heading3"/>
      </w:pPr>
      <w:r>
        <w:rPr>
          <w:rFonts w:ascii="Calibri" w:hAnsi="Calibri"/>
          <w:b/>
          <w:sz w:val="24"/>
        </w:rPr>
        <w:t>6.5.3 Long-Term Vision</w:t>
      </w:r>
    </w:p>
    <w:p>
      <w:pPr>
        <w:spacing w:line="276" w:lineRule="auto"/>
      </w:pPr>
      <w:r>
        <w:rPr>
          <w:rFonts w:ascii="Calibri" w:hAnsi="Calibri"/>
          <w:b/>
          <w:sz w:val="22"/>
        </w:rPr>
        <w:t>Precision Prevention</w:t>
      </w:r>
      <w:r>
        <w:rPr>
          <w:rFonts w:ascii="Calibri" w:hAnsi="Calibri"/>
          <w:sz w:val="22"/>
        </w:rPr>
        <w:t>: Moving beyond population-level recommendations to individualized prevention strategies based on personal risk profiles, genetic predisposition, and modifiable factors.</w:t>
      </w:r>
    </w:p>
    <w:p>
      <w:pPr>
        <w:spacing w:line="276" w:lineRule="auto"/>
      </w:pPr>
      <w:r>
        <w:rPr>
          <w:rFonts w:ascii="Calibri" w:hAnsi="Calibri"/>
          <w:b/>
          <w:sz w:val="22"/>
        </w:rPr>
        <w:t>Continuous Risk Monitoring</w:t>
      </w:r>
      <w:r>
        <w:rPr>
          <w:rFonts w:ascii="Calibri" w:hAnsi="Calibri"/>
          <w:sz w:val="22"/>
        </w:rPr>
        <w:t>: Leveraging wearables and mobile health technologies for real-time risk assessment, enabling early intervention when trajectories indicate increasing diabetes probability.</w:t>
      </w:r>
    </w:p>
    <w:p>
      <w:pPr>
        <w:spacing w:line="276" w:lineRule="auto"/>
      </w:pPr>
      <w:r>
        <w:rPr>
          <w:rFonts w:ascii="Calibri" w:hAnsi="Calibri"/>
          <w:b/>
          <w:sz w:val="22"/>
        </w:rPr>
        <w:t>Causal Inference</w:t>
      </w:r>
      <w:r>
        <w:rPr>
          <w:rFonts w:ascii="Calibri" w:hAnsi="Calibri"/>
          <w:sz w:val="22"/>
        </w:rPr>
        <w:t>: Transitioning from predictive modeling (association) to causal modeling (intervention effects), identifying which modifiable factors, when changed, reduce diabetes incidence.</w:t>
      </w:r>
    </w:p>
    <w:p>
      <w:pPr>
        <w:spacing w:line="276" w:lineRule="auto"/>
      </w:pPr>
      <w:r>
        <w:rPr>
          <w:rFonts w:ascii="Calibri" w:hAnsi="Calibri"/>
          <w:b/>
          <w:sz w:val="22"/>
        </w:rPr>
        <w:t>Federated Learning</w:t>
      </w:r>
      <w:r>
        <w:rPr>
          <w:rFonts w:ascii="Calibri" w:hAnsi="Calibri"/>
          <w:sz w:val="22"/>
        </w:rPr>
        <w:t>: Enabling collaborative model training across institutions and countries without sharing sensitive patient data, preserving privacy while leveraging collective global knowledge.</w:t>
      </w:r>
    </w:p>
    <w:p>
      <w:pPr>
        <w:spacing w:line="276" w:lineRule="auto"/>
      </w:pPr>
      <w:r>
        <w:rPr>
          <w:rFonts w:ascii="Calibri" w:hAnsi="Calibri"/>
          <w:b/>
          <w:sz w:val="22"/>
        </w:rPr>
        <w:t>AI-Human Collaboration</w:t>
      </w:r>
      <w:r>
        <w:rPr>
          <w:rFonts w:ascii="Calibri" w:hAnsi="Calibri"/>
          <w:sz w:val="22"/>
        </w:rPr>
        <w:t>: Investigating optimal human-AI teamwork configurations that combine AI's pattern recognition capabilities with clinicians' contextual understanding and patient relationship skills.</w:t>
      </w:r>
    </w:p>
    <w:p>
      <w:pPr>
        <w:pStyle w:val="Heading2"/>
      </w:pPr>
      <w:r>
        <w:rPr>
          <w:rFonts w:ascii="Calibri" w:hAnsi="Calibri"/>
          <w:b/>
          <w:sz w:val="28"/>
        </w:rPr>
        <w:t>6.6 Practical Recommendations</w:t>
      </w:r>
    </w:p>
    <w:p>
      <w:pPr>
        <w:pStyle w:val="Heading3"/>
      </w:pPr>
      <w:r>
        <w:rPr>
          <w:rFonts w:ascii="Calibri" w:hAnsi="Calibri"/>
          <w:b/>
          <w:sz w:val="24"/>
        </w:rPr>
        <w:t>6.6.1 For Healthcare Organizations</w:t>
      </w:r>
    </w:p>
    <w:p>
      <w:pPr>
        <w:spacing w:after="120"/>
        <w:ind w:left="360" w:hanging="360"/>
      </w:pPr>
      <w:r>
        <w:rPr>
          <w:rFonts w:ascii="Calibri" w:hAnsi="Calibri"/>
          <w:sz w:val="22"/>
        </w:rPr>
        <w:t xml:space="preserve">1. </w:t>
      </w:r>
      <w:r>
        <w:rPr>
          <w:rFonts w:ascii="Calibri" w:hAnsi="Calibri"/>
          <w:b/>
          <w:sz w:val="22"/>
        </w:rPr>
        <w:t>Pilot Implementation</w:t>
      </w:r>
      <w:r>
        <w:rPr>
          <w:rFonts w:ascii="Calibri" w:hAnsi="Calibri"/>
          <w:sz w:val="22"/>
        </w:rPr>
        <w:t>: Begin with small-scale pilot deployments in 2-3 clinics, operating in silent mode initially to validate performance before influencing care decisions.</w:t>
      </w:r>
    </w:p>
    <w:p>
      <w:pPr>
        <w:spacing w:after="120"/>
        <w:ind w:left="360" w:hanging="360"/>
      </w:pPr>
      <w:r>
        <w:rPr>
          <w:rFonts w:ascii="Calibri" w:hAnsi="Calibri"/>
          <w:sz w:val="22"/>
        </w:rPr>
        <w:t xml:space="preserve">2. </w:t>
      </w:r>
      <w:r>
        <w:rPr>
          <w:rFonts w:ascii="Calibri" w:hAnsi="Calibri"/>
          <w:b/>
          <w:sz w:val="22"/>
        </w:rPr>
        <w:t>Infrastructure Investment</w:t>
      </w:r>
      <w:r>
        <w:rPr>
          <w:rFonts w:ascii="Calibri" w:hAnsi="Calibri"/>
          <w:sz w:val="22"/>
        </w:rPr>
        <w:t>: Develop data infrastructure supporting ML applications: clean, standardized data; interoperable EHR systems; computational resources; data science personnel.</w:t>
      </w:r>
    </w:p>
    <w:p>
      <w:pPr>
        <w:spacing w:after="120"/>
        <w:ind w:left="360" w:hanging="360"/>
      </w:pPr>
      <w:r>
        <w:rPr>
          <w:rFonts w:ascii="Calibri" w:hAnsi="Calibri"/>
          <w:sz w:val="22"/>
        </w:rPr>
        <w:t xml:space="preserve">3. </w:t>
      </w:r>
      <w:r>
        <w:rPr>
          <w:rFonts w:ascii="Calibri" w:hAnsi="Calibri"/>
          <w:b/>
          <w:sz w:val="22"/>
        </w:rPr>
        <w:t>Governance Frameworks</w:t>
      </w:r>
      <w:r>
        <w:rPr>
          <w:rFonts w:ascii="Calibri" w:hAnsi="Calibri"/>
          <w:sz w:val="22"/>
        </w:rPr>
        <w:t>: Establish AI governance committees overseeing model development, deployment, monitoring, and updating, including clinical, technical, ethical, and patient representation.</w:t>
      </w:r>
    </w:p>
    <w:p>
      <w:pPr>
        <w:spacing w:after="120"/>
        <w:ind w:left="360" w:hanging="360"/>
      </w:pPr>
      <w:r>
        <w:rPr>
          <w:rFonts w:ascii="Calibri" w:hAnsi="Calibri"/>
          <w:sz w:val="22"/>
        </w:rPr>
        <w:t xml:space="preserve">4. </w:t>
      </w:r>
      <w:r>
        <w:rPr>
          <w:rFonts w:ascii="Calibri" w:hAnsi="Calibri"/>
          <w:b/>
          <w:sz w:val="22"/>
        </w:rPr>
        <w:t>Clinician Training</w:t>
      </w:r>
      <w:r>
        <w:rPr>
          <w:rFonts w:ascii="Calibri" w:hAnsi="Calibri"/>
          <w:sz w:val="22"/>
        </w:rPr>
        <w:t>: Invest in education programs helping clinicians understand ML fundamentals, interpret model outputs, and integrate AI tools into workflows appropriately.</w:t>
      </w:r>
    </w:p>
    <w:p>
      <w:pPr>
        <w:pStyle w:val="Heading3"/>
      </w:pPr>
      <w:r>
        <w:rPr>
          <w:rFonts w:ascii="Calibri" w:hAnsi="Calibri"/>
          <w:b/>
          <w:sz w:val="24"/>
        </w:rPr>
        <w:t>6.6.2 For Researchers</w:t>
      </w:r>
    </w:p>
    <w:p>
      <w:pPr>
        <w:spacing w:after="120"/>
        <w:ind w:left="360" w:hanging="360"/>
      </w:pPr>
      <w:r>
        <w:rPr>
          <w:rFonts w:ascii="Calibri" w:hAnsi="Calibri"/>
          <w:sz w:val="22"/>
        </w:rPr>
        <w:t xml:space="preserve">1. </w:t>
      </w:r>
      <w:r>
        <w:rPr>
          <w:rFonts w:ascii="Calibri" w:hAnsi="Calibri"/>
          <w:b/>
          <w:sz w:val="22"/>
        </w:rPr>
        <w:t>Open Science Practices</w:t>
      </w:r>
      <w:r>
        <w:rPr>
          <w:rFonts w:ascii="Calibri" w:hAnsi="Calibri"/>
          <w:sz w:val="22"/>
        </w:rPr>
        <w:t>: Share code, data (when permissible), and comprehensive methodological documentation to enable reproducibility and accelerate collective progress.</w:t>
      </w:r>
    </w:p>
    <w:p>
      <w:pPr>
        <w:spacing w:after="120"/>
        <w:ind w:left="360" w:hanging="360"/>
      </w:pPr>
      <w:r>
        <w:rPr>
          <w:rFonts w:ascii="Calibri" w:hAnsi="Calibri"/>
          <w:sz w:val="22"/>
        </w:rPr>
        <w:t xml:space="preserve">2. </w:t>
      </w:r>
      <w:r>
        <w:rPr>
          <w:rFonts w:ascii="Calibri" w:hAnsi="Calibri"/>
          <w:b/>
          <w:sz w:val="22"/>
        </w:rPr>
        <w:t>Interdisciplinary Collaboration</w:t>
      </w:r>
      <w:r>
        <w:rPr>
          <w:rFonts w:ascii="Calibri" w:hAnsi="Calibri"/>
          <w:sz w:val="22"/>
        </w:rPr>
        <w:t>: Partner with clinicians throughout the research process—problem formulation, feature selection, result interpretation, deployment planning—ensuring clinical relevance.</w:t>
      </w:r>
    </w:p>
    <w:p>
      <w:pPr>
        <w:spacing w:after="120"/>
        <w:ind w:left="360" w:hanging="360"/>
      </w:pPr>
      <w:r>
        <w:rPr>
          <w:rFonts w:ascii="Calibri" w:hAnsi="Calibri"/>
          <w:sz w:val="22"/>
        </w:rPr>
        <w:t xml:space="preserve">3. </w:t>
      </w:r>
      <w:r>
        <w:rPr>
          <w:rFonts w:ascii="Calibri" w:hAnsi="Calibri"/>
          <w:b/>
          <w:sz w:val="22"/>
        </w:rPr>
        <w:t>Rigorous Validation</w:t>
      </w:r>
      <w:r>
        <w:rPr>
          <w:rFonts w:ascii="Calibri" w:hAnsi="Calibri"/>
          <w:sz w:val="22"/>
        </w:rPr>
        <w:t>: Employ proper train-test splits, cross-validation, external validation, and report comprehensive performance metrics with confidence intervals.</w:t>
      </w:r>
    </w:p>
    <w:p>
      <w:pPr>
        <w:spacing w:after="120"/>
        <w:ind w:left="360" w:hanging="360"/>
      </w:pPr>
      <w:r>
        <w:rPr>
          <w:rFonts w:ascii="Calibri" w:hAnsi="Calibri"/>
          <w:sz w:val="22"/>
        </w:rPr>
        <w:t xml:space="preserve">4. </w:t>
      </w:r>
      <w:r>
        <w:rPr>
          <w:rFonts w:ascii="Calibri" w:hAnsi="Calibri"/>
          <w:b/>
          <w:sz w:val="22"/>
        </w:rPr>
        <w:t>Honest Reporting</w:t>
      </w:r>
      <w:r>
        <w:rPr>
          <w:rFonts w:ascii="Calibri" w:hAnsi="Calibri"/>
          <w:sz w:val="22"/>
        </w:rPr>
        <w:t>: Acknowledge limitations transparently, avoid overstating performance or applicability, and discuss negative results to prevent publication bias.</w:t>
      </w:r>
    </w:p>
    <w:p>
      <w:pPr>
        <w:pStyle w:val="Heading3"/>
      </w:pPr>
      <w:r>
        <w:rPr>
          <w:rFonts w:ascii="Calibri" w:hAnsi="Calibri"/>
          <w:b/>
          <w:sz w:val="24"/>
        </w:rPr>
        <w:t>6.6.3 For Policymakers</w:t>
      </w:r>
    </w:p>
    <w:p>
      <w:pPr>
        <w:spacing w:after="120"/>
        <w:ind w:left="360" w:hanging="360"/>
      </w:pPr>
      <w:r>
        <w:rPr>
          <w:rFonts w:ascii="Calibri" w:hAnsi="Calibri"/>
          <w:sz w:val="22"/>
        </w:rPr>
        <w:t xml:space="preserve">1. </w:t>
      </w:r>
      <w:r>
        <w:rPr>
          <w:rFonts w:ascii="Calibri" w:hAnsi="Calibri"/>
          <w:b/>
          <w:sz w:val="22"/>
        </w:rPr>
        <w:t>Regulatory Clarity</w:t>
      </w:r>
      <w:r>
        <w:rPr>
          <w:rFonts w:ascii="Calibri" w:hAnsi="Calibri"/>
          <w:sz w:val="22"/>
        </w:rPr>
        <w:t>: Develop clear, proportionate regulatory frameworks for clinical AI that balance innovation encouragement with patient safety assurance.</w:t>
      </w:r>
    </w:p>
    <w:p>
      <w:pPr>
        <w:spacing w:after="120"/>
        <w:ind w:left="360" w:hanging="360"/>
      </w:pPr>
      <w:r>
        <w:rPr>
          <w:rFonts w:ascii="Calibri" w:hAnsi="Calibri"/>
          <w:sz w:val="22"/>
        </w:rPr>
        <w:t xml:space="preserve">2. </w:t>
      </w:r>
      <w:r>
        <w:rPr>
          <w:rFonts w:ascii="Calibri" w:hAnsi="Calibri"/>
          <w:b/>
          <w:sz w:val="22"/>
        </w:rPr>
        <w:t>Data Infrastructure</w:t>
      </w:r>
      <w:r>
        <w:rPr>
          <w:rFonts w:ascii="Calibri" w:hAnsi="Calibri"/>
          <w:sz w:val="22"/>
        </w:rPr>
        <w:t>: Invest in national health data infrastructure supporting research while protecting privacy (e.g., federated learning platforms, secure research environments).</w:t>
      </w:r>
    </w:p>
    <w:p>
      <w:pPr>
        <w:spacing w:after="120"/>
        <w:ind w:left="360" w:hanging="360"/>
      </w:pPr>
      <w:r>
        <w:rPr>
          <w:rFonts w:ascii="Calibri" w:hAnsi="Calibri"/>
          <w:sz w:val="22"/>
        </w:rPr>
        <w:t xml:space="preserve">3. </w:t>
      </w:r>
      <w:r>
        <w:rPr>
          <w:rFonts w:ascii="Calibri" w:hAnsi="Calibri"/>
          <w:b/>
          <w:sz w:val="22"/>
        </w:rPr>
        <w:t>Health Equity Focus</w:t>
      </w:r>
      <w:r>
        <w:rPr>
          <w:rFonts w:ascii="Calibri" w:hAnsi="Calibri"/>
          <w:sz w:val="22"/>
        </w:rPr>
        <w:t>: Ensure AI healthcare applications reduce rather than exacerbate disparities through diverse dataset requirements, fairness evaluation mandates, and equitable access provisions.</w:t>
      </w:r>
    </w:p>
    <w:p>
      <w:pPr>
        <w:spacing w:after="120"/>
        <w:ind w:left="360" w:hanging="360"/>
      </w:pPr>
      <w:r>
        <w:rPr>
          <w:rFonts w:ascii="Calibri" w:hAnsi="Calibri"/>
          <w:sz w:val="22"/>
        </w:rPr>
        <w:t xml:space="preserve">4. </w:t>
      </w:r>
      <w:r>
        <w:rPr>
          <w:rFonts w:ascii="Calibri" w:hAnsi="Calibri"/>
          <w:b/>
          <w:sz w:val="22"/>
        </w:rPr>
        <w:t>Research Funding</w:t>
      </w:r>
      <w:r>
        <w:rPr>
          <w:rFonts w:ascii="Calibri" w:hAnsi="Calibri"/>
          <w:sz w:val="22"/>
        </w:rPr>
        <w:t>: Prioritize funding for AI healthcare research addressing high-burden conditions like diabetes, particularly studies focusing on implementation, health equity, and prospective clinical validation.</w:t>
      </w:r>
    </w:p>
    <w:p>
      <w:pPr>
        <w:pStyle w:val="Heading2"/>
      </w:pPr>
      <w:r>
        <w:rPr>
          <w:rFonts w:ascii="Calibri" w:hAnsi="Calibri"/>
          <w:b/>
          <w:sz w:val="28"/>
        </w:rPr>
        <w:t>6.7 Final Reflections</w:t>
      </w:r>
    </w:p>
    <w:p>
      <w:pPr>
        <w:spacing w:line="276" w:lineRule="auto" w:after="120"/>
      </w:pPr>
      <w:r>
        <w:rPr>
          <w:rFonts w:ascii="Calibri" w:hAnsi="Calibri"/>
          <w:sz w:val="22"/>
        </w:rPr>
        <w:t>This dissertation journey—from problem identification through implementation, evaluation, and interpretation—demonstrates both the promise and challenges of applying Machine Learning to healthcare challenges.</w:t>
      </w:r>
    </w:p>
    <w:p>
      <w:pPr>
        <w:spacing w:line="276" w:lineRule="auto"/>
      </w:pPr>
      <w:r>
        <w:rPr>
          <w:rFonts w:ascii="Calibri" w:hAnsi="Calibri"/>
          <w:b/>
          <w:sz w:val="22"/>
        </w:rPr>
        <w:t>The Promise</w:t>
      </w:r>
      <w:r>
        <w:rPr>
          <w:rFonts w:ascii="Calibri" w:hAnsi="Calibri"/>
          <w:sz w:val="22"/>
        </w:rPr>
        <w:t>: ML offers unprecedented capability to analyze vast data quantities, uncover subtle patterns, and provide evidence-based predictions supporting clinical decisions. For diabetes—a preventable yet devastating disease affecting over half a billion people—even modest improvements in early detection and risk prediction could translate to substantial reductions in human suffering and healthcare costs.</w:t>
      </w:r>
    </w:p>
    <w:p>
      <w:pPr>
        <w:spacing w:line="276" w:lineRule="auto"/>
      </w:pPr>
      <w:r>
        <w:rPr>
          <w:rFonts w:ascii="Calibri" w:hAnsi="Calibri"/>
          <w:b/>
          <w:sz w:val="22"/>
        </w:rPr>
        <w:t>The Challenges</w:t>
      </w:r>
      <w:r>
        <w:rPr>
          <w:rFonts w:ascii="Calibri" w:hAnsi="Calibri"/>
          <w:sz w:val="22"/>
        </w:rPr>
        <w:t>: Data limitations, algorithmic opacity, validation requirements, regulatory hurdles, ethical concerns, and implementation barriers mean that transitioning from research prototype to deployed clinical tool requires substantial additional work. The 76% accuracy achieved, while respectable, leaves considerable room for improvement and means one in four predictions are incorrect—a reminder that AI augments rather than replaces human judgment.</w:t>
      </w:r>
    </w:p>
    <w:p>
      <w:pPr>
        <w:spacing w:line="276" w:lineRule="auto"/>
      </w:pPr>
      <w:r>
        <w:rPr>
          <w:rFonts w:ascii="Calibri" w:hAnsi="Calibri"/>
          <w:b/>
          <w:sz w:val="22"/>
        </w:rPr>
        <w:t>The Path Forward</w:t>
      </w:r>
      <w:r>
        <w:rPr>
          <w:rFonts w:ascii="Calibri" w:hAnsi="Calibri"/>
          <w:sz w:val="22"/>
        </w:rPr>
        <w:t>: Realizing ML's healthcare potential requires:</w:t>
      </w:r>
    </w:p>
    <w:p>
      <w:pPr>
        <w:pStyle w:val="ListBullet"/>
      </w:pPr>
      <w:r>
        <w:rPr>
          <w:rFonts w:ascii="Calibri" w:hAnsi="Calibri"/>
          <w:sz w:val="22"/>
        </w:rPr>
        <w:t>Larger, diverse, high-quality datasets</w:t>
      </w:r>
    </w:p>
    <w:p>
      <w:pPr>
        <w:pStyle w:val="ListBullet"/>
      </w:pPr>
      <w:r>
        <w:rPr>
          <w:rFonts w:ascii="Calibri" w:hAnsi="Calibri"/>
          <w:sz w:val="22"/>
        </w:rPr>
        <w:t>Continued algorithmic innovation emphasizing interpretability alongside performance</w:t>
      </w:r>
    </w:p>
    <w:p>
      <w:pPr>
        <w:pStyle w:val="ListBullet"/>
      </w:pPr>
      <w:r>
        <w:rPr>
          <w:rFonts w:ascii="Calibri" w:hAnsi="Calibri"/>
          <w:sz w:val="22"/>
        </w:rPr>
        <w:t>Rigorous prospective validation demonstrating clinical benefit</w:t>
      </w:r>
    </w:p>
    <w:p>
      <w:pPr>
        <w:pStyle w:val="ListBullet"/>
      </w:pPr>
      <w:r>
        <w:rPr>
          <w:rFonts w:ascii="Calibri" w:hAnsi="Calibri"/>
          <w:sz w:val="22"/>
        </w:rPr>
        <w:t>Thoughtful implementation respecting clinical workflows and building trust</w:t>
      </w:r>
    </w:p>
    <w:p>
      <w:pPr>
        <w:pStyle w:val="ListBullet"/>
      </w:pPr>
      <w:r>
        <w:rPr>
          <w:rFonts w:ascii="Calibri" w:hAnsi="Calibri"/>
          <w:sz w:val="22"/>
        </w:rPr>
        <w:t>Ongoing vigilance regarding fairness, bias, and equity</w:t>
      </w:r>
    </w:p>
    <w:p>
      <w:pPr>
        <w:pStyle w:val="ListBullet"/>
      </w:pPr>
      <w:r>
        <w:rPr>
          <w:rFonts w:ascii="Calibri" w:hAnsi="Calibri"/>
          <w:sz w:val="22"/>
        </w:rPr>
        <w:t>Interdisciplinary collaboration bridging clinical and technical expertise</w:t>
      </w:r>
    </w:p>
    <w:p>
      <w:pPr>
        <w:spacing w:line="276" w:lineRule="auto" w:after="120"/>
      </w:pPr>
      <w:r>
        <w:rPr>
          <w:rFonts w:ascii="Calibri" w:hAnsi="Calibri"/>
          <w:sz w:val="22"/>
        </w:rPr>
        <w:t>This research contributes one step along this path—demonstrating feasibility, establishing performance benchmarks, and proposing deployment frameworks—while acknowledging the substantial journey remaining.</w:t>
      </w:r>
    </w:p>
    <w:p>
      <w:pPr>
        <w:spacing w:line="276" w:lineRule="auto"/>
      </w:pPr>
      <w:r>
        <w:rPr>
          <w:rFonts w:ascii="Calibri" w:hAnsi="Calibri"/>
          <w:b/>
          <w:sz w:val="22"/>
        </w:rPr>
        <w:t>Concluding Statement</w:t>
      </w:r>
      <w:r>
        <w:rPr>
          <w:rFonts w:ascii="Calibri" w:hAnsi="Calibri"/>
          <w:sz w:val="22"/>
        </w:rPr>
        <w:t>: Machine Learning-based diabetes prediction represents a promising approach to addressing the global diabetes epidemic. Random Forest emerges as the optimal algorithm among those evaluated, achieving 76% accuracy with clinically sensible feature importance rankings. While current performance and dataset limitations constrain immediate clinical deployment, this research establishes a foundation for future work leveraging larger datasets, advanced algorithms, and prospective validation. The ultimate success of AI in healthcare will depend not merely on algorithmic sophistication but on our ability to develop, validate, and implement these tools thoughtfully—ensuring they enhance rather than replace human clinical judgment, reduce rather than perpetuate health disparities, and ultimately improve patient outcomes and population health.</w:t>
      </w:r>
    </w:p>
    <w:p>
      <w:r>
        <w:br w:type="page"/>
      </w:r>
    </w:p>
    <w:p>
      <w:pPr>
        <w:pStyle w:val="Heading1"/>
        <w:jc w:val="left"/>
      </w:pPr>
      <w:r>
        <w:rPr>
          <w:rFonts w:ascii="Calibri" w:hAnsi="Calibri"/>
          <w:b/>
          <w:sz w:val="32"/>
        </w:rPr>
        <w:t>References</w:t>
      </w:r>
    </w:p>
    <w:p>
      <w:r>
        <w:rPr>
          <w:rFonts w:ascii="Calibri" w:hAnsi="Calibri"/>
          <w:b/>
          <w:sz w:val="22"/>
        </w:rPr>
        <w:t>APA 7th Edition Format</w:t>
      </w:r>
    </w:p>
    <w:p>
      <w:pPr>
        <w:pStyle w:val="Heading2"/>
      </w:pPr>
      <w:r>
        <w:rPr>
          <w:rFonts w:ascii="Calibri" w:hAnsi="Calibri"/>
          <w:b/>
          <w:sz w:val="28"/>
        </w:rPr>
        <w:t>A</w:t>
      </w:r>
    </w:p>
    <w:p>
      <w:pPr>
        <w:spacing w:line="276" w:lineRule="auto" w:after="120"/>
      </w:pPr>
      <w:r>
        <w:rPr>
          <w:rFonts w:ascii="Calibri" w:hAnsi="Calibri"/>
          <w:sz w:val="22"/>
        </w:rPr>
        <w:t>Abbasi, A., Peelen, L. M., Corpeleijn, E., van der Schouw, Y. T., Stolk, R. P., Spijkerman, A. M., ... &amp; Beulens, J. W. (2012). Prediction models for risk of developing type 2 diabetes: Systematic literature search and independent external validation study. *BMJ*, *345*, e5900. https://doi.org/10.1136/bmj.e5900</w:t>
      </w:r>
    </w:p>
    <w:p>
      <w:pPr>
        <w:spacing w:line="276" w:lineRule="auto" w:after="120"/>
      </w:pPr>
      <w:r>
        <w:rPr>
          <w:rFonts w:ascii="Calibri" w:hAnsi="Calibri"/>
          <w:sz w:val="22"/>
        </w:rPr>
        <w:t>Amann, J., Blasimme, A., Vayena, E., Frey, D., Madai, V. I., &amp; Precise4Q consortium. (2020). Explainability for artificial intelligence in healthcare: A multidisciplinary perspective. *BMC Medical Informatics and Decision Making*, *20*(1), 1-9. https://doi.org/10.1186/s12911-020-01332-6</w:t>
      </w:r>
    </w:p>
    <w:p>
      <w:pPr>
        <w:spacing w:line="276" w:lineRule="auto" w:after="120"/>
      </w:pPr>
      <w:r>
        <w:rPr>
          <w:rFonts w:ascii="Calibri" w:hAnsi="Calibri"/>
          <w:sz w:val="22"/>
        </w:rPr>
        <w:t>American Diabetes Association. (2018). Economic costs of diabetes in the U.S. in 2017. *Diabetes Care*, *41*(5), 917-928. https://doi.org/10.2337/dci18-0007</w:t>
      </w:r>
    </w:p>
    <w:p>
      <w:pPr>
        <w:spacing w:line="276" w:lineRule="auto" w:after="120"/>
      </w:pPr>
      <w:r>
        <w:rPr>
          <w:rFonts w:ascii="Calibri" w:hAnsi="Calibri"/>
          <w:sz w:val="22"/>
        </w:rPr>
        <w:t>American Diabetes Association. (2023). Classification and diagnosis of diabetes: Standards of Medical Care in Diabetes—2023. *Diabetes Care*, *46*(Supplement_1), S19-S40. https://doi.org/10.2337/dc23-S002</w:t>
      </w:r>
    </w:p>
    <w:p>
      <w:pPr>
        <w:spacing w:line="276" w:lineRule="auto" w:after="120"/>
      </w:pPr>
      <w:r>
        <w:rPr>
          <w:rFonts w:ascii="Calibri" w:hAnsi="Calibri"/>
          <w:sz w:val="22"/>
        </w:rPr>
        <w:t>Aslam, M. W., Zhu, Z., &amp; Nandi, A. K. (2020). Feature generation using genetic programming with comparative partner selection for diabetes classification. *Expert Systems with Applications*, *140*, 112896. https://doi.org/10.1016/j.eswa.2019.112896</w:t>
      </w:r>
    </w:p>
    <w:p>
      <w:pPr>
        <w:spacing w:line="276" w:lineRule="auto" w:after="120"/>
      </w:pPr>
      <w:r>
        <w:rPr>
          <w:rFonts w:ascii="Calibri" w:hAnsi="Calibri"/>
          <w:sz w:val="22"/>
        </w:rPr>
        <w:t>Atkinson, M. A., Eisenbarth, G. S., &amp; Michels, A. W. (2014). Type 1 diabetes. *The Lancet*, *383*(9911), 69-82. https://doi.org/10.1016/S0140-6736(13)60591-7</w:t>
      </w:r>
    </w:p>
    <w:p>
      <w:pPr>
        <w:spacing w:line="276" w:lineRule="auto" w:after="120"/>
      </w:pPr>
      <w:r>
        <w:rPr>
          <w:rFonts w:ascii="Calibri" w:hAnsi="Calibri"/>
          <w:sz w:val="22"/>
        </w:rPr>
        <w:t>Aune, D., Norat, T., Leitzmann, M., Tonstad, S., &amp; Vatten, L. J. (2015). Physical activity and the risk of type 2 diabetes: A systematic review and dose–response meta-analysis. *European Journal of Epidemiology*, *30*(7), 529-542. https://doi.org/10.1007/s10654-015-0056-z</w:t>
      </w:r>
    </w:p>
    <w:p>
      <w:pPr>
        <w:spacing w:line="276" w:lineRule="auto" w:after="120"/>
      </w:pPr>
      <w:r>
        <w:rPr>
          <w:rFonts w:ascii="Calibri" w:hAnsi="Calibri"/>
          <w:sz w:val="22"/>
        </w:rPr>
        <w:t>Avati, A., Jung, K., Harman, S., Downing, L., Ng, A., &amp; Shah, N. H. (2018). Improving palliative care with deep learning. *BMC Medical Informatics and Decision Making*, *18*(4), 122. https://doi.org/10.1186/s12911-018-0677-8</w:t>
      </w:r>
    </w:p>
    <w:p>
      <w:pPr>
        <w:pStyle w:val="Heading2"/>
      </w:pPr>
      <w:r>
        <w:rPr>
          <w:rFonts w:ascii="Calibri" w:hAnsi="Calibri"/>
          <w:b/>
          <w:sz w:val="28"/>
        </w:rPr>
        <w:t>B</w:t>
      </w:r>
    </w:p>
    <w:p>
      <w:pPr>
        <w:spacing w:line="276" w:lineRule="auto" w:after="120"/>
      </w:pPr>
      <w:r>
        <w:rPr>
          <w:rFonts w:ascii="Calibri" w:hAnsi="Calibri"/>
          <w:sz w:val="22"/>
        </w:rPr>
        <w:t>Bang, H., Edwards, A. M., Bomback, A. S., Ballantyne, C. M., Brillon, D., Callahan, M. A., ... &amp; Kern, L. M. (2009). Development and validation of a patient self-assessment score for diabetes risk. *Annals of Internal Medicine*, *151*(11), 775-783. https://doi.org/10.7326/0003-4819-151-11-200912010-00005</w:t>
      </w:r>
    </w:p>
    <w:p>
      <w:pPr>
        <w:spacing w:line="276" w:lineRule="auto" w:after="120"/>
      </w:pPr>
      <w:r>
        <w:rPr>
          <w:rFonts w:ascii="Calibri" w:hAnsi="Calibri"/>
          <w:sz w:val="22"/>
        </w:rPr>
        <w:t>Beagley, J., Guariguata, L., Weil, C., &amp; Motala, A. A. (2014). Global estimates of undiagnosed diabetes in adults. *Diabetes Research and Clinical Practice*, *103*(2), 150-160. https://doi.org/10.1016/j.diabres.2013.11.001</w:t>
      </w:r>
    </w:p>
    <w:p>
      <w:pPr>
        <w:spacing w:line="276" w:lineRule="auto" w:after="120"/>
      </w:pPr>
      <w:r>
        <w:rPr>
          <w:rFonts w:ascii="Calibri" w:hAnsi="Calibri"/>
          <w:sz w:val="22"/>
        </w:rPr>
        <w:t>Beleites, C., Neugebauer, U., Bocklitz, T., Krafft, C., &amp; Popp, J. (2013). Sample size planning for classification models. *Analytica Chimica Acta*, *760*, 25-33. https://doi.org/10.1016/j.aca.2012.11.007</w:t>
      </w:r>
    </w:p>
    <w:p>
      <w:pPr>
        <w:spacing w:line="276" w:lineRule="auto" w:after="120"/>
      </w:pPr>
      <w:r>
        <w:rPr>
          <w:rFonts w:ascii="Calibri" w:hAnsi="Calibri"/>
          <w:sz w:val="22"/>
        </w:rPr>
        <w:t>Ben-Hur, A., &amp; Weston, J. (2010). A user's guide to support vector machines. In *Data mining techniques for the life sciences* (pp. 223-239). Humana Press. https://doi.org/10.1007/978-1-60327-241-4_13</w:t>
      </w:r>
    </w:p>
    <w:p>
      <w:pPr>
        <w:spacing w:line="276" w:lineRule="auto" w:after="120"/>
      </w:pPr>
      <w:r>
        <w:rPr>
          <w:rFonts w:ascii="Calibri" w:hAnsi="Calibri"/>
          <w:sz w:val="22"/>
        </w:rPr>
        <w:t>Berner, E. S. (Ed.). (2007). *Clinical decision support systems: Theory and practice* (2nd ed.). Springer. https://doi.org/10.1007/978-0-387-38319-4</w:t>
      </w:r>
    </w:p>
    <w:p>
      <w:pPr>
        <w:spacing w:line="276" w:lineRule="auto" w:after="120"/>
      </w:pPr>
      <w:r>
        <w:rPr>
          <w:rFonts w:ascii="Calibri" w:hAnsi="Calibri"/>
          <w:sz w:val="22"/>
        </w:rPr>
        <w:t>Breiman, L. (2001). Random forests. *Machine Learning*, *45*(1), 5-32. https://doi.org/10.1023/A:1010933404324</w:t>
      </w:r>
    </w:p>
    <w:p>
      <w:pPr>
        <w:spacing w:line="276" w:lineRule="auto" w:after="120"/>
      </w:pPr>
      <w:r>
        <w:rPr>
          <w:rFonts w:ascii="Calibri" w:hAnsi="Calibri"/>
          <w:sz w:val="22"/>
        </w:rPr>
        <w:t>Buolamwini, J., &amp; Gebru, T. (2018). Gender shades: Intersectional accuracy disparities in commercial gender classification. *Proceedings of Machine Learning Research*, *81*, 1-15. http://proceedings.mlr.press/v81/buolamwini18a.html</w:t>
      </w:r>
    </w:p>
    <w:p>
      <w:pPr>
        <w:pStyle w:val="Heading2"/>
      </w:pPr>
      <w:r>
        <w:rPr>
          <w:rFonts w:ascii="Calibri" w:hAnsi="Calibri"/>
          <w:b/>
          <w:sz w:val="28"/>
        </w:rPr>
        <w:t>C</w:t>
      </w:r>
    </w:p>
    <w:p>
      <w:pPr>
        <w:spacing w:line="276" w:lineRule="auto" w:after="120"/>
      </w:pPr>
      <w:r>
        <w:rPr>
          <w:rFonts w:ascii="Calibri" w:hAnsi="Calibri"/>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ACM. https://doi.org/10.1145/2783258.2788613</w:t>
      </w:r>
    </w:p>
    <w:p>
      <w:pPr>
        <w:spacing w:line="276" w:lineRule="auto" w:after="120"/>
      </w:pPr>
      <w:r>
        <w:rPr>
          <w:rFonts w:ascii="Calibri" w:hAnsi="Calibri"/>
          <w:sz w:val="22"/>
        </w:rPr>
        <w:t>Caruana, R., &amp; Niculescu-Mizil, A. (2006). An empirical comparison of supervised learning algorithms. In *Proceedings of the 23rd International Conference on Machine Learning* (pp. 161-168). ACM. https://doi.org/10.1145/1143844.1143865</w:t>
      </w:r>
    </w:p>
    <w:p>
      <w:pPr>
        <w:spacing w:line="276" w:lineRule="auto" w:after="120"/>
      </w:pPr>
      <w:r>
        <w:rPr>
          <w:rFonts w:ascii="Calibri" w:hAnsi="Calibri"/>
          <w:sz w:val="22"/>
        </w:rPr>
        <w:t>Char, D. S., Abràmoff, M. D., &amp; Feudtner, C. (2020). Identifying ethical considerations for machine learning healthcare applications. *The American Journal of Bioethics*, *20*(11), 7-17. https://doi.org/10.1080/15265161.2020.1819469</w:t>
      </w:r>
    </w:p>
    <w:p>
      <w:pPr>
        <w:spacing w:line="276" w:lineRule="auto" w:after="120"/>
      </w:pPr>
      <w:r>
        <w:rPr>
          <w:rFonts w:ascii="Calibri" w:hAnsi="Calibri"/>
          <w:sz w:val="22"/>
        </w:rPr>
        <w:t>Char, D. S., Shah, N. H., &amp; Magnus, D. (2018). Implementing machine learning in health care—addressing ethical challenges. *New England Journal of Medicine*, *378*(11), 981-983. https://doi.org/10.1056/NEJMp1714229</w:t>
      </w:r>
    </w:p>
    <w:p>
      <w:pPr>
        <w:spacing w:line="276" w:lineRule="auto" w:after="120"/>
      </w:pPr>
      <w:r>
        <w:rPr>
          <w:rFonts w:ascii="Calibri" w:hAnsi="Calibri"/>
          <w:sz w:val="22"/>
        </w:rPr>
        <w:t>Chen, I. Y., Szolovits, P., &amp; Ghassemi, M. (2019). Can AI help reduce disparities in general medical and mental health care? *AMA Journal of Ethics*, *21*(2), 167-179. https://doi.org/10.1001/amajethics.2019.167</w:t>
      </w:r>
    </w:p>
    <w:p>
      <w:pPr>
        <w:spacing w:line="276" w:lineRule="auto" w:after="120"/>
      </w:pPr>
      <w:r>
        <w:rPr>
          <w:rFonts w:ascii="Calibri" w:hAnsi="Calibri"/>
          <w:sz w:val="22"/>
        </w:rPr>
        <w:t>Chen, T., &amp; Guestrin, C. (2016). XGBoost: A scalable tree boosting system. In *Proceedings of the 22nd ACM SIGKDD International Conference on Knowledge Discovery and Data Mining* (pp. 785-794). ACM. https://doi.org/10.1145/2939672.2939785</w:t>
      </w:r>
    </w:p>
    <w:p>
      <w:pPr>
        <w:spacing w:line="276" w:lineRule="auto" w:after="120"/>
      </w:pPr>
      <w:r>
        <w:rPr>
          <w:rFonts w:ascii="Calibri" w:hAnsi="Calibri"/>
          <w:sz w:val="22"/>
        </w:rPr>
        <w:t>Cheng, Y. J., Kanaya, A. M., Araneta, M. R., Saydah, S. H., Kahn, H. S., Gregg, E. W., ... &amp; Imperatore, G. (2019). Prevalence of diabetes by race and ethnicity in the United States, 2011-2016. *JAMA*, *322*(24), 2389-2398. https://doi.org/10.1001/jama.2019.19365</w:t>
      </w:r>
    </w:p>
    <w:p>
      <w:pPr>
        <w:spacing w:line="276" w:lineRule="auto" w:after="120"/>
      </w:pPr>
      <w:r>
        <w:rPr>
          <w:rFonts w:ascii="Calibri" w:hAnsi="Calibri"/>
          <w:sz w:val="22"/>
        </w:rPr>
        <w:t>Collins, G. S., &amp; Altman, D. G. (2009). An independent external validation and evaluation of QRISK cardiovascular risk prediction: A prospective open cohort study. *BMJ*, *339*, b2584. https://doi.org/10.1136/bmj.b2584</w:t>
      </w:r>
    </w:p>
    <w:p>
      <w:pPr>
        <w:spacing w:line="276" w:lineRule="auto" w:after="120"/>
      </w:pPr>
      <w:r>
        <w:rPr>
          <w:rFonts w:ascii="Calibri" w:hAnsi="Calibri"/>
          <w:sz w:val="22"/>
        </w:rPr>
        <w:t>Collins, G. S., &amp; Altman, D. G. (2012). Predicting the 10 year risk of cardiovascular disease in the United Kingdom: Independent and external validation of an updated version of QRISK2. *BMJ*, *344*, e4181. https://doi.org/10.1136/bmj.e4181</w:t>
      </w:r>
    </w:p>
    <w:p>
      <w:pPr>
        <w:spacing w:line="276" w:lineRule="auto" w:after="120"/>
      </w:pPr>
      <w:r>
        <w:rPr>
          <w:rFonts w:ascii="Calibri" w:hAnsi="Calibri"/>
          <w:sz w:val="22"/>
        </w:rPr>
        <w:t>Collins, G. S., Mallett, S., Omar, O., &amp; Yu, L. M. (2011). Developing risk prediction models for type 2 diabetes: A systematic review of methodology and reporting. *BMC Medicine*, *9*(1), 103. https://doi.org/10.1186/1741-7015-9-103</w:t>
      </w:r>
    </w:p>
    <w:p>
      <w:pPr>
        <w:spacing w:line="276" w:lineRule="auto" w:after="120"/>
      </w:pPr>
      <w:r>
        <w:rPr>
          <w:rFonts w:ascii="Calibri" w:hAnsi="Calibri"/>
          <w:sz w:val="22"/>
        </w:rPr>
        <w:t>Cortes, C., &amp; Vapnik, V. (1995). Support-vector networks. *Machine Learning*, *20*(3), 273-297. https://doi.org/10.1007/BF00994018</w:t>
      </w:r>
    </w:p>
    <w:p>
      <w:pPr>
        <w:pStyle w:val="Heading2"/>
      </w:pPr>
      <w:r>
        <w:rPr>
          <w:rFonts w:ascii="Calibri" w:hAnsi="Calibri"/>
          <w:b/>
          <w:sz w:val="28"/>
        </w:rPr>
        <w:t>D</w:t>
      </w:r>
    </w:p>
    <w:p>
      <w:pPr>
        <w:spacing w:line="276" w:lineRule="auto" w:after="120"/>
      </w:pPr>
      <w:r>
        <w:rPr>
          <w:rFonts w:ascii="Calibri" w:hAnsi="Calibri"/>
          <w:sz w:val="22"/>
        </w:rPr>
        <w:t>Dagliati, A., Marini, S., Sacchi, L., Cogni, G., Teliti, M., Tibollo, V., ... &amp; Bellazzi, R. (2018). Machine learning methods to predict diabetes complications. *Journal of Diabetes Science and Technology*, *12*(2), 295-302. https://doi.org/10.1177/1932296817706375</w:t>
      </w:r>
    </w:p>
    <w:p>
      <w:pPr>
        <w:spacing w:line="276" w:lineRule="auto" w:after="120"/>
      </w:pPr>
      <w:r>
        <w:rPr>
          <w:rFonts w:ascii="Calibri" w:hAnsi="Calibri"/>
          <w:sz w:val="22"/>
        </w:rPr>
        <w:t>DeFronzo, R. A., Ferrannini, E., Groop, L., Henry, R. R., Herman, W. H., Holst, J. J., ... &amp; Weiss, R. (2015). Type 2 diabetes mellitus. *Nature Reviews Disease Primers*, *1*(1), 1-22. https://doi.org/10.1038/nrdp.2015.19</w:t>
      </w:r>
    </w:p>
    <w:p>
      <w:pPr>
        <w:spacing w:line="276" w:lineRule="auto" w:after="120"/>
      </w:pPr>
      <w:r>
        <w:rPr>
          <w:rFonts w:ascii="Calibri" w:hAnsi="Calibri"/>
          <w:sz w:val="22"/>
        </w:rPr>
        <w:t>Diabetes Prevention Program Research Group. (2002). Reduction in the incidence of type 2 diabetes with lifestyle intervention or metformin. *New England Journal of Medicine*, *346*(6), 393-403. https://doi.org/10.1056/NEJMoa012512</w:t>
      </w:r>
    </w:p>
    <w:p>
      <w:pPr>
        <w:spacing w:line="276" w:lineRule="auto" w:after="120"/>
      </w:pPr>
      <w:r>
        <w:rPr>
          <w:rFonts w:ascii="Calibri" w:hAnsi="Calibri"/>
          <w:sz w:val="22"/>
        </w:rPr>
        <w:t>Dinh, A., Miertschin, S., Young, A., &amp; Mohanty, S. D. (2019). A data-driven approach to predicting diabetes and cardiovascular disease with machine learning. *BMC Medical Informatics and Decision Making*, *19*(1), 211. https://doi.org/10.1186/s12911-019-0918-5</w:t>
      </w:r>
    </w:p>
    <w:p>
      <w:pPr>
        <w:spacing w:line="276" w:lineRule="auto" w:after="120"/>
      </w:pPr>
      <w:r>
        <w:rPr>
          <w:rFonts w:ascii="Calibri" w:hAnsi="Calibri"/>
          <w:sz w:val="22"/>
        </w:rPr>
        <w:t>Domingos, P. (2012). A few useful things to know about machine learning. *Communications of the ACM*, *55*(10), 78-87. https://doi.org/10.1145/2347736.2347755</w:t>
      </w:r>
    </w:p>
    <w:p>
      <w:pPr>
        <w:pStyle w:val="Heading2"/>
      </w:pPr>
      <w:r>
        <w:rPr>
          <w:rFonts w:ascii="Calibri" w:hAnsi="Calibri"/>
          <w:b/>
          <w:sz w:val="28"/>
        </w:rPr>
        <w:t>E</w:t>
      </w:r>
    </w:p>
    <w:p>
      <w:pPr>
        <w:spacing w:line="276" w:lineRule="auto" w:after="120"/>
      </w:pPr>
      <w:r>
        <w:rPr>
          <w:rFonts w:ascii="Calibri" w:hAnsi="Calibri"/>
          <w:sz w:val="22"/>
        </w:rPr>
        <w:t>Emerging Risk Factors Collaboration. (2010). Diabetes mellitus, fasting blood glucose concentration, and risk of vascular disease: A collaborative meta-analysis of 102 prospective studies. *The Lancet*, *375*(9733), 2215-2222. https://doi.org/10.1016/S0140-6736(10)60484-9</w:t>
      </w:r>
    </w:p>
    <w:p>
      <w:pPr>
        <w:spacing w:line="276" w:lineRule="auto" w:after="120"/>
      </w:pPr>
      <w:r>
        <w:rPr>
          <w:rFonts w:ascii="Calibri" w:hAnsi="Calibri"/>
          <w:sz w:val="22"/>
        </w:rPr>
        <w:t>Esteva, A., Kuprel, B., Novoa, R. A., Ko, J., Swetter, S. M., Blau, H. M., &amp; Thrun, S. (2017). Dermatologist-level classification of skin cancer with deep neural networks. *Nature*, *542*(7639), 115-118. https://doi.org/10.1038/nature21056</w:t>
      </w:r>
    </w:p>
    <w:p>
      <w:pPr>
        <w:pStyle w:val="Heading2"/>
      </w:pPr>
      <w:r>
        <w:rPr>
          <w:rFonts w:ascii="Calibri" w:hAnsi="Calibri"/>
          <w:b/>
          <w:sz w:val="28"/>
        </w:rPr>
        <w:t>F</w:t>
      </w:r>
    </w:p>
    <w:p>
      <w:pPr>
        <w:spacing w:line="276" w:lineRule="auto" w:after="120"/>
      </w:pPr>
      <w:r>
        <w:rPr>
          <w:rFonts w:ascii="Calibri" w:hAnsi="Calibri"/>
          <w:sz w:val="22"/>
        </w:rPr>
        <w:t>Ferrannini, E., &amp; Cushman, W. C. (2012). Diabetes and hypertension: The bad companions. *The Lancet*, *380*(9841), 601-610. https://doi.org/10.1016/S0140-6736(12)60987-8</w:t>
      </w:r>
    </w:p>
    <w:p>
      <w:pPr>
        <w:spacing w:line="276" w:lineRule="auto" w:after="120"/>
      </w:pPr>
      <w:r>
        <w:rPr>
          <w:rFonts w:ascii="Calibri" w:hAnsi="Calibri"/>
          <w:sz w:val="22"/>
        </w:rPr>
        <w:t>Finlayson, S. G., Subbaswamy, A., Singh, K., Bowers, J., Kupke, A., Zittrain, J., ... &amp; Saria, S. (2021). The clinician and dataset shift in artificial intelligence. *New England Journal of Medicine*, *385*(3), 283-286. https://doi.org/10.1056/NEJMc2104626</w:t>
      </w:r>
    </w:p>
    <w:p>
      <w:pPr>
        <w:spacing w:line="276" w:lineRule="auto" w:after="120"/>
      </w:pPr>
      <w:r>
        <w:rPr>
          <w:rFonts w:ascii="Calibri" w:hAnsi="Calibri"/>
          <w:sz w:val="22"/>
        </w:rPr>
        <w:t>Food and Drug Administration. (2019). *Clinical decision support software: Guidance for industry and Food and Drug Administration staff*. U.S. Department of Health and Human Services. https://www.fda.gov/regulatory-information/search-fda-guidance-documents/clinical-decision-support-software</w:t>
      </w:r>
    </w:p>
    <w:p>
      <w:pPr>
        <w:spacing w:line="276" w:lineRule="auto" w:after="120"/>
      </w:pPr>
      <w:r>
        <w:rPr>
          <w:rFonts w:ascii="Calibri" w:hAnsi="Calibri"/>
          <w:sz w:val="22"/>
        </w:rPr>
        <w:t>Fowler, M. J. (2008). Microvascular and macrovascular complications of diabetes. *Clinical Diabetes*, *26*(2), 77-82. https://doi.org/10.2337/diaclin.26.2.77</w:t>
      </w:r>
    </w:p>
    <w:p>
      <w:pPr>
        <w:spacing w:line="276" w:lineRule="auto" w:after="120"/>
      </w:pPr>
      <w:r>
        <w:rPr>
          <w:rFonts w:ascii="Calibri" w:hAnsi="Calibri"/>
          <w:sz w:val="22"/>
        </w:rPr>
        <w:t>Friedman, J. H. (2001). Greedy function approximation: A gradient boosting machine. *Annals of Statistics*, *29*(5), 1189-1232. https://doi.org/10.1214/aos/1013203451</w:t>
      </w:r>
    </w:p>
    <w:p>
      <w:pPr>
        <w:pStyle w:val="Heading2"/>
      </w:pPr>
      <w:r>
        <w:rPr>
          <w:rFonts w:ascii="Calibri" w:hAnsi="Calibri"/>
          <w:b/>
          <w:sz w:val="28"/>
        </w:rPr>
        <w:t>G</w:t>
      </w:r>
    </w:p>
    <w:p>
      <w:pPr>
        <w:spacing w:line="276" w:lineRule="auto" w:after="120"/>
      </w:pPr>
      <w:r>
        <w:rPr>
          <w:rFonts w:ascii="Calibri" w:hAnsi="Calibri"/>
          <w:sz w:val="22"/>
        </w:rPr>
        <w:t>Geman, S., Bienenstock, E., &amp; Doursat, R. (1992). Neural networks and the bias/variance dilemma. *Neural Computation*, *4*(1), 1-58. https://doi.org/10.1162/neco.1992.4.1.1</w:t>
      </w:r>
    </w:p>
    <w:p>
      <w:pPr>
        <w:spacing w:line="276" w:lineRule="auto" w:after="120"/>
      </w:pPr>
      <w:r>
        <w:rPr>
          <w:rFonts w:ascii="Calibri" w:hAnsi="Calibri"/>
          <w:sz w:val="22"/>
        </w:rPr>
        <w:t>Goldstein, B. A., Navar, A. M., Pencina, M. J., &amp; Ioannidis, J. P. (2016). Opportunities and challenges in developing risk prediction models with electronic health records data: A systematic review. *Journal of the American Medical Informatics Association*, *24*(1), 198-208. https://doi.org/10.1093/jamia/ocw042</w:t>
      </w:r>
    </w:p>
    <w:p>
      <w:pPr>
        <w:spacing w:line="276" w:lineRule="auto" w:after="120"/>
      </w:pPr>
      <w:r>
        <w:rPr>
          <w:rFonts w:ascii="Calibri" w:hAnsi="Calibri"/>
          <w:sz w:val="22"/>
        </w:rPr>
        <w:t>Goodman, B., &amp; Flaxman, S. (2017). European Union regulations on algorithmic decision-making and a "right to explanation". *AI Magazine*, *38*(3), 50-57. https://doi.org/10.1609/aimag.v38i3.2741</w:t>
      </w:r>
    </w:p>
    <w:p>
      <w:pPr>
        <w:spacing w:line="276" w:lineRule="auto" w:after="120"/>
      </w:pPr>
      <w:r>
        <w:rPr>
          <w:rFonts w:ascii="Calibri" w:hAnsi="Calibri"/>
          <w:sz w:val="22"/>
        </w:rPr>
        <w:t>Guh, D. P., Zhang, W., Bansback, N., Amarsi, Z., Birmingham, C. L., &amp; Anis, A. H. (2009). The incidence of co-morbidities related to obesity and overweight: A systematic review and meta-analysis. *BMC Public Health*, *9*(1), 88. https://doi.org/10.1186/1471-2458-9-88</w:t>
      </w:r>
    </w:p>
    <w:p>
      <w:pPr>
        <w:spacing w:line="276" w:lineRule="auto" w:after="120"/>
      </w:pPr>
      <w:r>
        <w:rPr>
          <w:rFonts w:ascii="Calibri" w:hAnsi="Calibri"/>
          <w:sz w:val="22"/>
        </w:rPr>
        <w:t>Gulshan, V., Peng, L., Coram, M., Stumpe, M. C., Wu, D., Narayanaswamy, A., ... &amp; Webster, D. R. (2016). Development and validation of a deep learning algorithm for detection of diabetic retinopathy in retinal fundus photographs. *JAMA*, *316*(22), 2402-2410. https://doi.org/10.1001/jama.2016.17216</w:t>
      </w:r>
    </w:p>
    <w:p>
      <w:pPr>
        <w:pStyle w:val="Heading2"/>
      </w:pPr>
      <w:r>
        <w:rPr>
          <w:rFonts w:ascii="Calibri" w:hAnsi="Calibri"/>
          <w:b/>
          <w:sz w:val="28"/>
        </w:rPr>
        <w:t>H</w:t>
      </w:r>
    </w:p>
    <w:p>
      <w:pPr>
        <w:spacing w:line="276" w:lineRule="auto" w:after="120"/>
      </w:pPr>
      <w:r>
        <w:rPr>
          <w:rFonts w:ascii="Calibri" w:hAnsi="Calibri"/>
          <w:sz w:val="22"/>
        </w:rPr>
        <w:t>Harding, A., Harper, B., Stone, D., O'Neill, C., Berger, P., Harris, S., &amp; Donatuto, J. (2012). Conducting research with tribal communities: Sovereignty, ethics, and data-sharing issues. *Environmental Health Perspectives*, *120*(1), 6-10. https://doi.org/10.1289/ehp.1103904</w:t>
      </w:r>
    </w:p>
    <w:p>
      <w:pPr>
        <w:spacing w:line="276" w:lineRule="auto" w:after="120"/>
      </w:pPr>
      <w:r>
        <w:rPr>
          <w:rFonts w:ascii="Calibri" w:hAnsi="Calibri"/>
          <w:sz w:val="22"/>
        </w:rPr>
        <w:t>Hastie, T., Tibshirani, R., &amp; Friedman, J. (2009). *The elements of statistical learning: Data mining, inference, and prediction* (2nd ed.). Springer. https://doi.org/10.1007/978-0-387-84858-7</w:t>
      </w:r>
    </w:p>
    <w:p>
      <w:pPr>
        <w:spacing w:line="276" w:lineRule="auto" w:after="120"/>
      </w:pPr>
      <w:r>
        <w:rPr>
          <w:rFonts w:ascii="Calibri" w:hAnsi="Calibri"/>
          <w:sz w:val="22"/>
        </w:rPr>
        <w:t>Hippisley-Cox, J., Coupland, C., Robson, J., Sheikh, A., &amp; Brindle, P. (2009). Predicting risk of type 2 diabetes in England and Wales: Prospective derivation and validation of QDScore. *BMJ*, *338*, b880. https://doi.org/10.1136/bmj.b880</w:t>
      </w:r>
    </w:p>
    <w:p>
      <w:pPr>
        <w:spacing w:line="276" w:lineRule="auto" w:after="120"/>
      </w:pPr>
      <w:r>
        <w:rPr>
          <w:rFonts w:ascii="Calibri" w:hAnsi="Calibri"/>
          <w:sz w:val="22"/>
        </w:rPr>
        <w:t>Hosmer, D. W., Lemeshow, S., &amp; Sturdivant, R. X. (2013). *Applied logistic regression* (3rd ed.). Wiley. https://doi.org/10.1002/9781118548387</w:t>
      </w:r>
    </w:p>
    <w:p>
      <w:pPr>
        <w:pStyle w:val="Heading2"/>
      </w:pPr>
      <w:r>
        <w:rPr>
          <w:rFonts w:ascii="Calibri" w:hAnsi="Calibri"/>
          <w:b/>
          <w:sz w:val="28"/>
        </w:rPr>
        <w:t>I</w:t>
      </w:r>
    </w:p>
    <w:p>
      <w:pPr>
        <w:spacing w:line="276" w:lineRule="auto" w:after="120"/>
      </w:pPr>
      <w:r>
        <w:rPr>
          <w:rFonts w:ascii="Calibri" w:hAnsi="Calibri"/>
          <w:sz w:val="22"/>
        </w:rPr>
        <w:t>InterAct Consortium. (2013). The link between family history and risk of type 2 diabetes is not explained by anthropometric, lifestyle or genetic risk factors: The EPIC-InterAct study. *Diabetologia*, *56*(1), 60-69. https://doi.org/10.1007/s00125-012-2715-x</w:t>
      </w:r>
    </w:p>
    <w:p>
      <w:pPr>
        <w:spacing w:line="276" w:lineRule="auto" w:after="120"/>
      </w:pPr>
      <w:r>
        <w:rPr>
          <w:rFonts w:ascii="Calibri" w:hAnsi="Calibri"/>
          <w:sz w:val="22"/>
        </w:rPr>
        <w:t>InterAct Consortium. (2015). Dietary fibre and incidence of type 2 diabetes in eight European countries: The EPIC-InterAct Study and a meta-analysis of prospective studies. *Diabetologia*, *58*(7), 1394-1408. https://doi.org/10.1007/s00125-015-3585-9</w:t>
      </w:r>
    </w:p>
    <w:p>
      <w:pPr>
        <w:spacing w:line="276" w:lineRule="auto" w:after="120"/>
      </w:pPr>
      <w:r>
        <w:rPr>
          <w:rFonts w:ascii="Calibri" w:hAnsi="Calibri"/>
          <w:sz w:val="22"/>
        </w:rPr>
        <w:t>International Diabetes Federation. (2021). *IDF Diabetes Atlas* (10th ed.). https://diabetesatlas.org/</w:t>
      </w:r>
    </w:p>
    <w:p>
      <w:pPr>
        <w:pStyle w:val="Heading2"/>
      </w:pPr>
      <w:r>
        <w:rPr>
          <w:rFonts w:ascii="Calibri" w:hAnsi="Calibri"/>
          <w:b/>
          <w:sz w:val="28"/>
        </w:rPr>
        <w:t>K</w:t>
      </w:r>
    </w:p>
    <w:p>
      <w:pPr>
        <w:spacing w:line="276" w:lineRule="auto" w:after="120"/>
      </w:pPr>
      <w:r>
        <w:rPr>
          <w:rFonts w:ascii="Calibri" w:hAnsi="Calibri"/>
          <w:sz w:val="22"/>
        </w:rPr>
        <w:t>Kaissis, G. A., Makowski, M. R., Rückert, D., &amp; Braren, R. F. (2020). Secure, privacy-preserving and federated machine learning in medical imaging. *Nature Machine Intelligence*, *2*(6), 305-311. https://doi.org/10.1038/s42256-020-0186-1</w:t>
      </w:r>
    </w:p>
    <w:p>
      <w:pPr>
        <w:spacing w:line="276" w:lineRule="auto" w:after="120"/>
      </w:pPr>
      <w:r>
        <w:rPr>
          <w:rFonts w:ascii="Calibri" w:hAnsi="Calibri"/>
          <w:sz w:val="22"/>
        </w:rPr>
        <w:t>Kavakiotis, I., Tsave, O., Salifoglou, A., Maglaveras, N., Vlahavas, I., &amp; Chouvarda, I. (2017). Machine learning and data mining methods in diabetes research. *Computational and Structural Biotechnology Journal*, *15*, 104-116. https://doi.org/10.1016/j.csbj.2016.12.005</w:t>
      </w:r>
    </w:p>
    <w:p>
      <w:pPr>
        <w:spacing w:line="276" w:lineRule="auto" w:after="120"/>
      </w:pPr>
      <w:r>
        <w:rPr>
          <w:rFonts w:ascii="Calibri" w:hAnsi="Calibri"/>
          <w:sz w:val="22"/>
        </w:rPr>
        <w:t>Kayaer, K., &amp; Yıldırım, T. (2003). Medical diagnosis on Pima Indian diabetes using general regression neural networks. In *Proceedings of the International Conference on Artificial Neural Networks and Neural Information Processing* (pp. 181-184). https://doi.org/10.1007/978-3-540-40040-7_41</w:t>
      </w:r>
    </w:p>
    <w:p>
      <w:pPr>
        <w:spacing w:line="276" w:lineRule="auto" w:after="120"/>
      </w:pPr>
      <w:r>
        <w:rPr>
          <w:rFonts w:ascii="Calibri" w:hAnsi="Calibri"/>
          <w:sz w:val="22"/>
        </w:rPr>
        <w:t>Khera, A. V., Chaffin, M., Aragam, K. G., Haas, M. E., Roselli, C., Choi, S. H., ... &amp; Kathiresan, S. (2018). Genome-wide polygenic scores for common diseases identify individuals with risk equivalent to monogenic mutations. *Nature Genetics*, *50*(9), 1219-1224. https://doi.org/10.1038/s41588-018-0183-z</w:t>
      </w:r>
    </w:p>
    <w:p>
      <w:pPr>
        <w:spacing w:line="276" w:lineRule="auto" w:after="120"/>
      </w:pPr>
      <w:r>
        <w:rPr>
          <w:rFonts w:ascii="Calibri" w:hAnsi="Calibri"/>
          <w:sz w:val="22"/>
        </w:rPr>
        <w:t>Knowler, W. C., Pettitt, D. J., Saad, M. F., &amp; Bennett, P. H. (1990). Diabetes mellitus in the Pima Indians: Incidence, risk factors and pathogenesis. *Diabetes/Metabolism Reviews*, *6*(1), 1-27. https://doi.org/10.1002/dmr.5610060101</w:t>
      </w:r>
    </w:p>
    <w:p>
      <w:pPr>
        <w:pStyle w:val="Heading2"/>
      </w:pPr>
      <w:r>
        <w:rPr>
          <w:rFonts w:ascii="Calibri" w:hAnsi="Calibri"/>
          <w:b/>
          <w:sz w:val="28"/>
        </w:rPr>
        <w:t>L</w:t>
      </w:r>
    </w:p>
    <w:p>
      <w:pPr>
        <w:spacing w:line="276" w:lineRule="auto" w:after="120"/>
      </w:pPr>
      <w:r>
        <w:rPr>
          <w:rFonts w:ascii="Calibri" w:hAnsi="Calibri"/>
          <w:sz w:val="22"/>
        </w:rPr>
        <w:t>Lagani, V., Chiarugi, F., Thomson, S., Fursse, J., Lakasing, E., Jones, R. W., &amp; Tsamardinos, I. (2015). Development and validation of risk assessment models for diabetes-related complications based on the DCCT/EDIC data. *Journal of Diabetes and Its Complications*, *29*(4), 479-487. https://doi.org/10.1016/j.jdiacomp.2015.03.001</w:t>
      </w:r>
    </w:p>
    <w:p>
      <w:pPr>
        <w:spacing w:line="276" w:lineRule="auto" w:after="120"/>
      </w:pPr>
      <w:r>
        <w:rPr>
          <w:rFonts w:ascii="Calibri" w:hAnsi="Calibri"/>
          <w:sz w:val="22"/>
        </w:rPr>
        <w:t>LeCun, Y., Bengio, Y., &amp; Hinton, G. (2015). Deep learning. *Nature*, *521*(7553), 436-444. https://doi.org/10.1038/nature14539</w:t>
      </w:r>
    </w:p>
    <w:p>
      <w:pPr>
        <w:spacing w:line="276" w:lineRule="auto" w:after="120"/>
      </w:pPr>
      <w:r>
        <w:rPr>
          <w:rFonts w:ascii="Calibri" w:hAnsi="Calibri"/>
          <w:sz w:val="22"/>
        </w:rPr>
        <w:t>Lindström, J., &amp; Tuomilehto, J. (2003). The diabetes risk score: A practical tool to predict type 2 diabetes risk. *Diabetes Care*, *26*(3), 725-731. https://doi.org/10.2337/diacare.26.3.725</w:t>
      </w:r>
    </w:p>
    <w:p>
      <w:pPr>
        <w:spacing w:line="276" w:lineRule="auto" w:after="120"/>
      </w:pPr>
      <w:r>
        <w:rPr>
          <w:rFonts w:ascii="Calibri" w:hAnsi="Calibri"/>
          <w:sz w:val="22"/>
        </w:rPr>
        <w:t>Lipton, Z. C. (2018). The mythos of model interpretability: In machine learning, the concept of interpretability is both important and slippery. *Queue*, *16*(3), 31-57. https://doi.org/10.1145/3236386.3241340</w:t>
      </w:r>
    </w:p>
    <w:p>
      <w:pPr>
        <w:spacing w:line="276" w:lineRule="auto" w:after="120"/>
      </w:pPr>
      <w:r>
        <w:rPr>
          <w:rFonts w:ascii="Calibri" w:hAnsi="Calibri"/>
          <w:sz w:val="22"/>
        </w:rPr>
        <w:t>Lundberg, S. M., &amp; Lee, S. I. (2017). A unified approach to interpreting model predictions. In *Advances in Neural Information Processing Systems* (Vol. 30, pp. 4765-4774). https://proceedings.neurips.cc/paper/2017/hash/8a20a8621978632d76c43dfd28b67767-Abstract.html</w:t>
      </w:r>
    </w:p>
    <w:p>
      <w:pPr>
        <w:pStyle w:val="Heading2"/>
      </w:pPr>
      <w:r>
        <w:rPr>
          <w:rFonts w:ascii="Calibri" w:hAnsi="Calibri"/>
          <w:b/>
          <w:sz w:val="28"/>
        </w:rPr>
        <w:t>M</w:t>
      </w:r>
    </w:p>
    <w:p>
      <w:pPr>
        <w:spacing w:line="276" w:lineRule="auto" w:after="120"/>
      </w:pPr>
      <w:r>
        <w:rPr>
          <w:rFonts w:ascii="Calibri" w:hAnsi="Calibri"/>
          <w:sz w:val="22"/>
        </w:rPr>
        <w:t>Magliano, D. J., &amp; Boyko, E. J. (Eds.). (2021). *IDF Diabetes Atlas* (10th ed.). International Diabetes Federation. https://diabetesatlas.org/</w:t>
      </w:r>
    </w:p>
    <w:p>
      <w:pPr>
        <w:spacing w:line="276" w:lineRule="auto" w:after="120"/>
      </w:pPr>
      <w:r>
        <w:rPr>
          <w:rFonts w:ascii="Calibri" w:hAnsi="Calibri"/>
          <w:sz w:val="22"/>
        </w:rPr>
        <w:t>Mahajan, A., Taliun, D., Thurner, M., Robertson, N. R., Torres, J. M., Rayner, N. W., ... &amp; McCarthy, M. I. (2018). Fine-mapping type 2 diabetes loci to single-variant resolution using high-density imputation and islet-specific epigenome maps. *Nature Genetics*, *50*(11), 1505-1513. https://doi.org/10.1038/s41588-018-0241-6</w:t>
      </w:r>
    </w:p>
    <w:p>
      <w:pPr>
        <w:spacing w:line="276" w:lineRule="auto" w:after="120"/>
      </w:pPr>
      <w:r>
        <w:rPr>
          <w:rFonts w:ascii="Calibri" w:hAnsi="Calibri"/>
          <w:sz w:val="22"/>
        </w:rPr>
        <w:t>Maniruzzaman, M., Rahman, M. J., Ahammed, B., &amp; Abedin, M. M. (2020). Classification and prediction of diabetes disease using machine learning paradigm. *Health Information Science and Systems*, *8*(1), 7. https://doi.org/10.1007/s13755-019-0095-z</w:t>
      </w:r>
    </w:p>
    <w:p>
      <w:pPr>
        <w:spacing w:line="276" w:lineRule="auto" w:after="120"/>
      </w:pPr>
      <w:r>
        <w:rPr>
          <w:rFonts w:ascii="Calibri" w:hAnsi="Calibri"/>
          <w:sz w:val="22"/>
        </w:rPr>
        <w:t>McKinney, S. M., Sieniek, M., Godbole, V., Godwin, J., Antropova, N., Ashrafian, H., ... &amp; Shetty, S. (2020). International evaluation of an AI system for breast cancer screening. *Nature*, *577*(7788), 89-94. https://doi.org/10.1038/s41586-019-1799-6</w:t>
      </w:r>
    </w:p>
    <w:p>
      <w:pPr>
        <w:spacing w:line="276" w:lineRule="auto" w:after="120"/>
      </w:pPr>
      <w:r>
        <w:rPr>
          <w:rFonts w:ascii="Calibri" w:hAnsi="Calibri"/>
          <w:sz w:val="22"/>
        </w:rPr>
        <w:t>Meng, X. H., Huang, Y. X., Rao, D. P., Zhang, Q., &amp; Liu, Q. (2013). Comparison of three data mining models for predicting diabetes or prediabetes by risk factors. *The Kaohsiung Journal of Medical Sciences*, *29*(2), 93-99. https://doi.org/10.1016/j.kjms.2012.08.016</w:t>
      </w:r>
    </w:p>
    <w:p>
      <w:pPr>
        <w:spacing w:line="276" w:lineRule="auto" w:after="120"/>
      </w:pPr>
      <w:r>
        <w:rPr>
          <w:rFonts w:ascii="Calibri" w:hAnsi="Calibri"/>
          <w:sz w:val="22"/>
        </w:rPr>
        <w:t>Metzger, B. E., Buchanan, T. A., Coustan, D. R., de Leiva, A., Dunger, D. B., Hadden, D. R., ... &amp; Zoupas, C. (2007). Summary and recommendations of the Fifth International Workshop-Conference on Gestational Diabetes Mellitus. *Diabetes Care*, *30*(Supplement_2), S251-S260. https://doi.org/10.2337/dc07-s225</w:t>
      </w:r>
    </w:p>
    <w:p>
      <w:pPr>
        <w:spacing w:line="276" w:lineRule="auto" w:after="120"/>
      </w:pPr>
      <w:r>
        <w:rPr>
          <w:rFonts w:ascii="Calibri" w:hAnsi="Calibri"/>
          <w:sz w:val="22"/>
        </w:rPr>
        <w:t>Miotto, R., Wang, F., Wang, S., Jiang, X., &amp; Dudley, J. T. (2018). Deep learning for healthcare: Review, opportunities and challenges. *Briefings in Bioinformatics*, *19*(6), 1236-1246. https://doi.org/10.1093/bib/bbx044</w:t>
      </w:r>
    </w:p>
    <w:p>
      <w:pPr>
        <w:spacing w:line="276" w:lineRule="auto" w:after="120"/>
      </w:pPr>
      <w:r>
        <w:rPr>
          <w:rFonts w:ascii="Calibri" w:hAnsi="Calibri"/>
          <w:sz w:val="22"/>
        </w:rPr>
        <w:t>Moons, K. G., Kengne, A. P., Grobbee, D. E., Royston, P., Vergouwe, Y., Altman, D. G., &amp; Woodward, M. (2012). Risk prediction models: II. External validation, model updating, and impact assessment. *Heart*, *98*(9), 691-698. https://doi.org/10.1136/heartjnl-2011-301247</w:t>
      </w:r>
    </w:p>
    <w:p>
      <w:pPr>
        <w:pStyle w:val="Heading2"/>
      </w:pPr>
      <w:r>
        <w:rPr>
          <w:rFonts w:ascii="Calibri" w:hAnsi="Calibri"/>
          <w:b/>
          <w:sz w:val="28"/>
        </w:rPr>
        <w:t>N</w:t>
      </w:r>
    </w:p>
    <w:p>
      <w:pPr>
        <w:spacing w:line="276" w:lineRule="auto" w:after="120"/>
      </w:pPr>
      <w:r>
        <w:rPr>
          <w:rFonts w:ascii="Calibri" w:hAnsi="Calibri"/>
          <w:sz w:val="22"/>
        </w:rPr>
        <w:t>Narayan, K. M. V., Boyle, J. P., Thompson, T. J., Gregg, E. W., &amp; Williamson, D. F. (2006). Effect of BMI on lifetime risk for diabetes in the U.S. *Diabetes Care*, *30*(6), 1562-1566. https://doi.org/10.2337/dc06-2544</w:t>
      </w:r>
    </w:p>
    <w:p>
      <w:pPr>
        <w:spacing w:line="276" w:lineRule="auto" w:after="120"/>
      </w:pPr>
      <w:r>
        <w:rPr>
          <w:rFonts w:ascii="Calibri" w:hAnsi="Calibri"/>
          <w:sz w:val="22"/>
        </w:rPr>
        <w:t>Narayanan, A., &amp; Shmatikov, V. (2008). Robust de-anonymization of large sparse datasets. In *2008 IEEE Symposium on Security and Privacy* (pp. 111-125). IEEE. https://doi.org/10.1109/SP.2008.33</w:t>
      </w:r>
    </w:p>
    <w:p>
      <w:pPr>
        <w:spacing w:line="276" w:lineRule="auto" w:after="120"/>
      </w:pPr>
      <w:r>
        <w:rPr>
          <w:rFonts w:ascii="Calibri" w:hAnsi="Calibri"/>
          <w:sz w:val="22"/>
        </w:rPr>
        <w:t>Naz, H., &amp; Ahuja, S. (2020). Deep learning approach for diabetes prediction using PIMA Indian dataset. *Journal of Diabetes &amp; Metabolic Disorders*, *19*(1), 391-403. https://doi.org/10.1007/s40200-020-00520-5</w:t>
      </w:r>
    </w:p>
    <w:p>
      <w:pPr>
        <w:spacing w:line="276" w:lineRule="auto" w:after="120"/>
      </w:pPr>
      <w:r>
        <w:rPr>
          <w:rFonts w:ascii="Calibri" w:hAnsi="Calibri"/>
          <w:sz w:val="22"/>
        </w:rPr>
        <w:t>Nielsen, D. (2016). *Tree boosting with XGBoost: Why does XGBoost win "every" machine learning competition?* [Master's thesis, Norwegian University of Science and Technology]. NTNU Open. https://ntnuopen.ntnu.no/ntnu-xmlui/handle/11250/2433761</w:t>
      </w:r>
    </w:p>
    <w:p>
      <w:pPr>
        <w:spacing w:line="276" w:lineRule="auto" w:after="120"/>
      </w:pPr>
      <w:r>
        <w:rPr>
          <w:rFonts w:ascii="Calibri" w:hAnsi="Calibri"/>
          <w:sz w:val="22"/>
        </w:rPr>
        <w:t>Noble, D., Mathur, R., Dent, T., Meads, C., &amp; Greenhalgh, T. (2011). Risk models and scores for type 2 diabetes: Systematic review. *BMJ*, *343*, d7163. https://doi.org/10.1136/bmj.d7163</w:t>
      </w:r>
    </w:p>
    <w:p>
      <w:pPr>
        <w:spacing w:line="276" w:lineRule="auto" w:after="120"/>
      </w:pPr>
      <w:r>
        <w:rPr>
          <w:rFonts w:ascii="Calibri" w:hAnsi="Calibri"/>
          <w:sz w:val="22"/>
        </w:rPr>
        <w:t>Noble, W. S. (2006). What is a support vector machine? *Nature Biotechnology*, *24*(12), 1565-1567. https://doi.org/10.1038/nbt1206-1565</w:t>
      </w:r>
    </w:p>
    <w:p>
      <w:pPr>
        <w:pStyle w:val="Heading2"/>
      </w:pPr>
      <w:r>
        <w:rPr>
          <w:rFonts w:ascii="Calibri" w:hAnsi="Calibri"/>
          <w:b/>
          <w:sz w:val="28"/>
        </w:rPr>
        <w:t>O</w:t>
      </w:r>
    </w:p>
    <w:p>
      <w:pPr>
        <w:spacing w:line="276" w:lineRule="auto" w:after="120"/>
      </w:pPr>
      <w:r>
        <w:rPr>
          <w:rFonts w:ascii="Calibri" w:hAnsi="Calibri"/>
          <w:sz w:val="22"/>
        </w:rPr>
        <w:t>Obermeyer, Z., &amp; Emanuel, E. J. (2016). Predicting the future—big data, machine learning, and clinical medicine. *New England Journal of Medicine*, *375*(13), 1216-1219. https://doi.org/10.1056/NEJMp1606181</w:t>
      </w:r>
    </w:p>
    <w:p>
      <w:pPr>
        <w:spacing w:line="276" w:lineRule="auto" w:after="120"/>
      </w:pPr>
      <w:r>
        <w:rPr>
          <w:rFonts w:ascii="Calibri" w:hAnsi="Calibri"/>
          <w:sz w:val="22"/>
        </w:rPr>
        <w:t>Obermeyer, Z., Powers, B., Vogeli, C., &amp; Mullainathan, S. (2019). Dissecting racial bias in an algorithm used to manage the health of populations. *Science*, *366*(6464), 447-453. https://doi.org/10.1126/science.aax2342</w:t>
      </w:r>
    </w:p>
    <w:p>
      <w:pPr>
        <w:spacing w:line="276" w:lineRule="auto" w:after="120"/>
      </w:pPr>
      <w:r>
        <w:rPr>
          <w:rFonts w:ascii="Calibri" w:hAnsi="Calibri"/>
          <w:sz w:val="22"/>
        </w:rPr>
        <w:t>Office for Civil Rights. (2013). *HIPAA administrative simplification: Regulation text*. U.S. Department of Health and Human Services. https://www.hhs.gov/hipaa/for-professionals/privacy/laws-regulations/index.html</w:t>
      </w:r>
    </w:p>
    <w:p>
      <w:pPr>
        <w:pStyle w:val="Heading2"/>
      </w:pPr>
      <w:r>
        <w:rPr>
          <w:rFonts w:ascii="Calibri" w:hAnsi="Calibri"/>
          <w:b/>
          <w:sz w:val="28"/>
        </w:rPr>
        <w:t>P</w:t>
      </w:r>
    </w:p>
    <w:p>
      <w:pPr>
        <w:spacing w:line="276" w:lineRule="auto" w:after="120"/>
      </w:pPr>
      <w:r>
        <w:rPr>
          <w:rFonts w:ascii="Calibri" w:hAnsi="Calibri"/>
          <w:sz w:val="22"/>
        </w:rPr>
        <w:t>Petersen, C., Smith, J., Freimuth, R. R., Goodman, K. W., Jackson, G. P., Kannry, J., ... &amp; Wright, A. (2019). Recommendations for the safe, effective use of adaptive CDS in the US healthcare system: An AMIA position paper. *Journal of the American Medical Informatics Association*, *26*(7), 677-684. https://doi.org/10.1093/jamia/ocz019</w:t>
      </w:r>
    </w:p>
    <w:p>
      <w:pPr>
        <w:spacing w:line="276" w:lineRule="auto" w:after="120"/>
      </w:pPr>
      <w:r>
        <w:rPr>
          <w:rFonts w:ascii="Calibri" w:hAnsi="Calibri"/>
          <w:sz w:val="22"/>
        </w:rPr>
        <w:t>Provost, F., &amp; Fawcett, T. (2013). *Data science for business: What you need to know about data mining and data-analytic thinking*. O'Reilly Media.</w:t>
      </w:r>
    </w:p>
    <w:p>
      <w:pPr>
        <w:pStyle w:val="Heading2"/>
      </w:pPr>
      <w:r>
        <w:rPr>
          <w:rFonts w:ascii="Calibri" w:hAnsi="Calibri"/>
          <w:b/>
          <w:sz w:val="28"/>
        </w:rPr>
        <w:t>R</w:t>
      </w:r>
    </w:p>
    <w:p>
      <w:pPr>
        <w:spacing w:line="276" w:lineRule="auto" w:after="120"/>
      </w:pPr>
      <w:r>
        <w:rPr>
          <w:rFonts w:ascii="Calibri" w:hAnsi="Calibri"/>
          <w:sz w:val="22"/>
        </w:rPr>
        <w:t>Rajkomar, A., Dean, J., &amp; Kohane, I. (2019). Machine learning in medicine. *New England Journal of Medicine*, *380*(14), 1347-1358. https://doi.org/10.1056/NEJMra1814259</w:t>
      </w:r>
    </w:p>
    <w:p>
      <w:pPr>
        <w:spacing w:line="276" w:lineRule="auto" w:after="120"/>
      </w:pPr>
      <w:r>
        <w:rPr>
          <w:rFonts w:ascii="Calibri" w:hAnsi="Calibri"/>
          <w:sz w:val="22"/>
        </w:rPr>
        <w:t>Rajkomar, A., Oren, E., Chen, K., Dai, A. M., Hajaj, N., Hardt, M., ... &amp; Dean, J. (2018). Scalable and accurate deep learning with electronic health records. *NPJ Digital Medicine*, *1*(1), 18. https://doi.org/10.1038/s41746-018-0029-1</w:t>
      </w:r>
    </w:p>
    <w:p>
      <w:pPr>
        <w:spacing w:line="276" w:lineRule="auto" w:after="120"/>
      </w:pPr>
      <w:r>
        <w:rPr>
          <w:rFonts w:ascii="Calibri" w:hAnsi="Calibri"/>
          <w:sz w:val="22"/>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line="276" w:lineRule="auto" w:after="120"/>
      </w:pPr>
      <w:r>
        <w:rPr>
          <w:rFonts w:ascii="Calibri" w:hAnsi="Calibri"/>
          <w:sz w:val="22"/>
        </w:rPr>
        <w:t>Rudin, C. (2019). Stop explaining black box machine learning models for high stakes decisions and use interpretable models instead. *Nature Machine Intelligence*, *1*(5), 206-215. https://doi.org/10.1038/s42256-019-0048-x</w:t>
      </w:r>
    </w:p>
    <w:p>
      <w:pPr>
        <w:pStyle w:val="Heading2"/>
      </w:pPr>
      <w:r>
        <w:rPr>
          <w:rFonts w:ascii="Calibri" w:hAnsi="Calibri"/>
          <w:b/>
          <w:sz w:val="28"/>
        </w:rPr>
        <w:t>S</w:t>
      </w:r>
    </w:p>
    <w:p>
      <w:pPr>
        <w:spacing w:line="276" w:lineRule="auto" w:after="120"/>
      </w:pPr>
      <w:r>
        <w:rPr>
          <w:rFonts w:ascii="Calibri" w:hAnsi="Calibri"/>
          <w:sz w:val="22"/>
        </w:rPr>
        <w:t>Saaristo, T., Peltonen, M., Lindström, J., Saarikoski, L., Sundvall, J., Eriksson, J. G., &amp; Tuomilehto, J. (2005). Cross-sectional evaluation of the Finnish Diabetes Risk Score: A tool to identify undetected type 2 diabetes, abnormal glucose tolerance and metabolic syndrome. *Diabetes and Vascular Disease Research*, *2*(2), 67-72. https://doi.org/10.3132/dvdr.2005.011</w:t>
      </w:r>
    </w:p>
    <w:p>
      <w:pPr>
        <w:spacing w:line="276" w:lineRule="auto" w:after="120"/>
      </w:pPr>
      <w:r>
        <w:rPr>
          <w:rFonts w:ascii="Calibri" w:hAnsi="Calibri"/>
          <w:sz w:val="22"/>
        </w:rPr>
        <w:t>Sahoo, D., Pham, Q., Lu, J., &amp; Hoi, S. C. (2018). Online deep learning: Learning deep neural networks on the fly. In *Proceedings of the 27th International Joint Conference on Artificial Intelligence* (pp. 2660-2666). IJCAI. https://doi.org/10.24963/ijcai.2018/369</w:t>
      </w:r>
    </w:p>
    <w:p>
      <w:pPr>
        <w:spacing w:line="276" w:lineRule="auto" w:after="120"/>
      </w:pPr>
      <w:r>
        <w:rPr>
          <w:rFonts w:ascii="Calibri" w:hAnsi="Calibri"/>
          <w:sz w:val="22"/>
        </w:rPr>
        <w:t>Sendak, M. P., Gao, M., Brajer, N., &amp; Balu, S. (2020). Presenting machine learning model information to clinical end users with model facts labels. *NPJ Digital Medicine*, *3*(1), 41. https://doi.org/10.1038/s41746-020-0253-3</w:t>
      </w:r>
    </w:p>
    <w:p>
      <w:pPr>
        <w:spacing w:line="276" w:lineRule="auto" w:after="120"/>
      </w:pPr>
      <w:r>
        <w:rPr>
          <w:rFonts w:ascii="Calibri" w:hAnsi="Calibri"/>
          <w:sz w:val="22"/>
        </w:rPr>
        <w:t>Shimabukuro, D. W., Barton, C. W., Feldman, M. D., Mataraso, S. J., &amp; Das, R. (2017). Effect of a machine learning-based severe sepsis prediction algorithm on patient survival and hospital length of stay: A randomised clinical trial. *BMJ Open Respiratory Research*, *4*(1), e000234. https://doi.org/10.1136/bmjresp-2017-000234</w:t>
      </w:r>
    </w:p>
    <w:p>
      <w:pPr>
        <w:spacing w:line="276" w:lineRule="auto" w:after="120"/>
      </w:pPr>
      <w:r>
        <w:rPr>
          <w:rFonts w:ascii="Calibri" w:hAnsi="Calibri"/>
          <w:sz w:val="22"/>
        </w:rPr>
        <w:t>Sisodia, D., &amp; Sisodia, D. S. (2018). Prediction of diabetes using classification algorithms. *Procedia Computer Science*, *132*, 1578-1585. https://doi.org/10.1016/j.procs.2018.05.122</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 American Medical Informatics Association.</w:t>
      </w:r>
    </w:p>
    <w:p>
      <w:pPr>
        <w:spacing w:line="276" w:lineRule="auto" w:after="120"/>
      </w:pPr>
      <w:r>
        <w:rPr>
          <w:rFonts w:ascii="Calibri" w:hAnsi="Calibri"/>
          <w:sz w:val="22"/>
        </w:rPr>
        <w:t>Sneha, N., &amp; Gangil, T. (2019). Analysis of diabetes mellitus for early prediction using optimal features selection. *Journal of Big Data*, *6*(1), 13. https://doi.org/10.1186/s40537-019-0175-6</w:t>
      </w:r>
    </w:p>
    <w:p>
      <w:pPr>
        <w:spacing w:line="276" w:lineRule="auto" w:after="120"/>
      </w:pPr>
      <w:r>
        <w:rPr>
          <w:rFonts w:ascii="Calibri" w:hAnsi="Calibri"/>
          <w:sz w:val="22"/>
        </w:rPr>
        <w:t>Ster, B., &amp; Dobnikar, A. (1996). Neural networks in medical diagnosis: Comparison with other methods. In *Proceedings of the International Conference on Engineering Applications of Neural Networks* (pp. 427-430).</w:t>
      </w:r>
    </w:p>
    <w:p>
      <w:pPr>
        <w:spacing w:line="276" w:lineRule="auto" w:after="120"/>
      </w:pPr>
      <w:r>
        <w:rPr>
          <w:rFonts w:ascii="Calibri" w:hAnsi="Calibri"/>
          <w:sz w:val="22"/>
        </w:rPr>
        <w:t>Sterne, J. A., White, I. R., Carlin, J. B., Spratt, M., Royston, P., Kenward, M. G., ... &amp; Carpenter, J. R. (2009). Multiple imputation for missing data in epidemiological and clinical research: Potential and pitfalls. *BMJ*, *338*, b2393. https://doi.org/10.1136/bmj.b2393</w:t>
      </w:r>
    </w:p>
    <w:p>
      <w:pPr>
        <w:spacing w:line="276" w:lineRule="auto" w:after="120"/>
      </w:pPr>
      <w:r>
        <w:rPr>
          <w:rFonts w:ascii="Calibri" w:hAnsi="Calibri"/>
          <w:sz w:val="22"/>
        </w:rPr>
        <w:t>Steyerberg, E. W. (2019). *Clinical prediction models: A practical approach to development, validation, and updating* (2nd ed.). Springer. https://doi.org/10.1007/978-3-030-16399-0</w:t>
      </w:r>
    </w:p>
    <w:p>
      <w:pPr>
        <w:spacing w:line="276" w:lineRule="auto" w:after="120"/>
      </w:pPr>
      <w:r>
        <w:rPr>
          <w:rFonts w:ascii="Calibri" w:hAnsi="Calibri"/>
          <w:sz w:val="22"/>
        </w:rPr>
        <w:t>Strobl, C., Boulesteix, A. L., Kneib, T., Augustin, T., &amp; Zeileis, A. (2008). Conditional variable importance for random forests. *BMC Bioinformatics*, *9*(1), 307. https://doi.org/10.1186/1471-2105-9-307</w:t>
      </w:r>
    </w:p>
    <w:p>
      <w:pPr>
        <w:spacing w:line="276" w:lineRule="auto" w:after="120"/>
      </w:pPr>
      <w:r>
        <w:rPr>
          <w:rFonts w:ascii="Calibri" w:hAnsi="Calibri"/>
          <w:sz w:val="22"/>
        </w:rPr>
        <w:t>Sun, H., Saeedi, P., Karuranga, S., Pinkepank, M., Ogurtsova, K., Duncan, B. B., ... &amp; Magliano, D. J. (2022). IDF Diabetes Atlas: Global, regional and country-level diabetes prevalence estimates for 2021 and projections for 2045. *Diabetes Research and Clinical Practice*, *183*, 109119. https://doi.org/10.1016/j.diabres.2021.109119</w:t>
      </w:r>
    </w:p>
    <w:p>
      <w:pPr>
        <w:pStyle w:val="Heading2"/>
      </w:pPr>
      <w:r>
        <w:rPr>
          <w:rFonts w:ascii="Calibri" w:hAnsi="Calibri"/>
          <w:b/>
          <w:sz w:val="28"/>
        </w:rPr>
        <w:t>T</w:t>
      </w:r>
    </w:p>
    <w:p>
      <w:pPr>
        <w:spacing w:line="276" w:lineRule="auto" w:after="120"/>
      </w:pPr>
      <w:r>
        <w:rPr>
          <w:rFonts w:ascii="Calibri" w:hAnsi="Calibri"/>
          <w:sz w:val="22"/>
        </w:rPr>
        <w:t>Tigga, N. P., &amp; Garg, S. (2020). Prediction of type 2 diabetes using machine learning classification methods. *Procedia Computer Science*, *167*, 706-716. https://doi.org/10.1016/j.procs.2020.03.336</w:t>
      </w:r>
    </w:p>
    <w:p>
      <w:pPr>
        <w:spacing w:line="276" w:lineRule="auto" w:after="120"/>
      </w:pPr>
      <w:r>
        <w:rPr>
          <w:rFonts w:ascii="Calibri" w:hAnsi="Calibri"/>
          <w:sz w:val="22"/>
        </w:rPr>
        <w:t>Tomašev, N., Glorot, X., Rae, J. W., Zielinski, M., Askham, H., Saraiva, A., ... &amp; Ronneberger, O. (2019). A clinically applicable approach to continuous prediction of future acute kidney injury. *Nature*, *572*(7767), 116-119. https://doi.org/10.1038/s41586-019-1390-1</w:t>
      </w:r>
    </w:p>
    <w:p>
      <w:pPr>
        <w:spacing w:line="276" w:lineRule="auto" w:after="120"/>
      </w:pPr>
      <w:r>
        <w:rPr>
          <w:rFonts w:ascii="Calibri" w:hAnsi="Calibri"/>
          <w:sz w:val="22"/>
        </w:rPr>
        <w:t>Tonekaboni, S., Joshi, S., McCradden, M. D., &amp; Goldenberg, A. (2019). What clinicians want: Contextualizing explainable machine learning for clinical end use. In *Machine Learning for Healthcare Conference* (pp. 359-380). PMLR. http://proceedings.mlr.press/v106/tonekaboni19a.html</w:t>
      </w:r>
    </w:p>
    <w:p>
      <w:pPr>
        <w:spacing w:line="276" w:lineRule="auto" w:after="120"/>
      </w:pPr>
      <w:r>
        <w:rPr>
          <w:rFonts w:ascii="Calibri" w:hAnsi="Calibri"/>
          <w:sz w:val="22"/>
        </w:rPr>
        <w:t>Topol, E. J. (2019). High-performance medicine: The convergence of human and artificial intelligence. *Nature Medicine*, *25*(1), 44-56. https://doi.org/10.1038/s41591-018-0300-7</w:t>
      </w:r>
    </w:p>
    <w:p>
      <w:pPr>
        <w:pStyle w:val="Heading2"/>
      </w:pPr>
      <w:r>
        <w:rPr>
          <w:rFonts w:ascii="Calibri" w:hAnsi="Calibri"/>
          <w:b/>
          <w:sz w:val="28"/>
        </w:rPr>
        <w:t>V</w:t>
      </w:r>
    </w:p>
    <w:p>
      <w:pPr>
        <w:spacing w:line="276" w:lineRule="auto" w:after="120"/>
      </w:pPr>
      <w:r>
        <w:rPr>
          <w:rFonts w:ascii="Calibri" w:hAnsi="Calibri"/>
          <w:sz w:val="22"/>
        </w:rPr>
        <w:t>Vapnik, V. N. (1999). *The nature of statistical learning theory* (2nd ed.). Springer. https://doi.org/10.1007/978-1-4757-3264-1</w:t>
      </w:r>
    </w:p>
    <w:p>
      <w:pPr>
        <w:spacing w:line="276" w:lineRule="auto" w:after="120"/>
      </w:pPr>
      <w:r>
        <w:rPr>
          <w:rFonts w:ascii="Calibri" w:hAnsi="Calibri"/>
          <w:sz w:val="22"/>
        </w:rPr>
        <w:t>Vayena, E., Blasimme, A., &amp; Cohen, I. G. (2018). Machine learning in medicine: Addressing ethical challenges. *PLoS Medicine*, *15*(11), e1002689. https://doi.org/10.1371/journal.pmed.1002689</w:t>
      </w:r>
    </w:p>
    <w:p>
      <w:pPr>
        <w:spacing w:line="276" w:lineRule="auto" w:after="120"/>
      </w:pPr>
      <w:r>
        <w:rPr>
          <w:rFonts w:ascii="Calibri" w:hAnsi="Calibri"/>
          <w:sz w:val="22"/>
        </w:rPr>
        <w:t>Vyas, D. A., Eisenstein, L. G., &amp; Jones, D. S. (2020). Hidden in plain sight—reconsidering the use of race correction in clinical algorithms. *New England Journal of Medicine*, *383*(9), 874-882. https://doi.org/10.1056/NEJMms2004740</w:t>
      </w:r>
    </w:p>
    <w:p>
      <w:pPr>
        <w:pStyle w:val="Heading2"/>
      </w:pPr>
      <w:r>
        <w:rPr>
          <w:rFonts w:ascii="Calibri" w:hAnsi="Calibri"/>
          <w:b/>
          <w:sz w:val="28"/>
        </w:rPr>
        <w:t>W</w:t>
      </w:r>
    </w:p>
    <w:p>
      <w:pPr>
        <w:spacing w:line="276" w:lineRule="auto" w:after="120"/>
      </w:pPr>
      <w:r>
        <w:rPr>
          <w:rFonts w:ascii="Calibri" w:hAnsi="Calibri"/>
          <w:sz w:val="22"/>
        </w:rPr>
        <w:t>Watson, D. S., Krutzinna, J., Bruce, I. N., Griffiths, C. E., McInnes, I. B., Barnes, M. R., &amp; Floridi, L. (2019). Clinical applications of machine learning algorithms: Beyond the black box. *BMJ*, *364*, l886. https://doi.org/10.1136/bmj.l886</w:t>
      </w:r>
    </w:p>
    <w:p>
      <w:pPr>
        <w:spacing w:line="276" w:lineRule="auto" w:after="120"/>
      </w:pPr>
      <w:r>
        <w:rPr>
          <w:rFonts w:ascii="Calibri" w:hAnsi="Calibri"/>
          <w:sz w:val="22"/>
        </w:rPr>
        <w:t>Willi, C., Bodenmann, P., Ghali, W. A., Faris, P. D., &amp; Cornuz, J. (2007). Active smoking and the risk of type 2 diabetes: A systematic review and meta-analysis. *JAMA*, *298*(22), 2654-2664. https://doi.org/10.1001/jama.298.22.2654</w:t>
      </w:r>
    </w:p>
    <w:p>
      <w:pPr>
        <w:spacing w:line="276" w:lineRule="auto" w:after="120"/>
      </w:pPr>
      <w:r>
        <w:rPr>
          <w:rFonts w:ascii="Calibri" w:hAnsi="Calibri"/>
          <w:sz w:val="22"/>
        </w:rPr>
        <w:t>Wilson, P. W., Meigs, J. B., Sullivan, L., Fox, C. S., Nathan, D. M., &amp; D'Agostino, R. B. (2007). Prediction of incident diabetes mellitus in middle-aged adults: The Framingham Offspring Study. *Archives of Internal Medicine*, *167*(10), 1068-1074. https://doi.org/10.1001/archinte.167.10.1068</w:t>
      </w:r>
    </w:p>
    <w:p>
      <w:pPr>
        <w:spacing w:line="276" w:lineRule="auto" w:after="120"/>
      </w:pPr>
      <w:r>
        <w:rPr>
          <w:rFonts w:ascii="Calibri" w:hAnsi="Calibri"/>
          <w:sz w:val="22"/>
        </w:rPr>
        <w:t>Wolpert, D. H. (1996). The lack of a priori distinctions between learning algorithms. *Neural Computation*, *8*(7), 1341-1390. https://doi.org/10.1162/neco.1996.8.7.1341</w:t>
      </w:r>
    </w:p>
    <w:p>
      <w:pPr>
        <w:spacing w:line="276" w:lineRule="auto" w:after="120"/>
      </w:pPr>
      <w:r>
        <w:rPr>
          <w:rFonts w:ascii="Calibri" w:hAnsi="Calibri"/>
          <w:sz w:val="22"/>
        </w:rPr>
        <w:t>World Health Organization. (2021). *Ethics and governance of artificial intelligence for health: WHO guidance*. World Health Organization. https://www.who.int/publications/i/item/9789240029200</w:t>
      </w:r>
    </w:p>
    <w:p>
      <w:pPr>
        <w:pStyle w:val="Heading2"/>
      </w:pPr>
      <w:r>
        <w:rPr>
          <w:rFonts w:ascii="Calibri" w:hAnsi="Calibri"/>
          <w:b/>
          <w:sz w:val="28"/>
        </w:rPr>
        <w:t>Z</w:t>
      </w:r>
    </w:p>
    <w:p>
      <w:pPr>
        <w:spacing w:line="276" w:lineRule="auto" w:after="120"/>
      </w:pPr>
      <w:r>
        <w:rPr>
          <w:rFonts w:ascii="Calibri" w:hAnsi="Calibri"/>
          <w:sz w:val="22"/>
        </w:rPr>
        <w:t>Zheng, T., Xie, W., Xu, L., He, X., Zhang, Y., You, M., ... &amp; Chen, Y. (2017). A machine learning-based framework to identify type 2 diabetes through electronic health records. *International Journal of Medical Informatics*, *97*, 120-127. https://doi.org/10.1016/j.ijmedinf.2016.09.014</w:t>
      </w:r>
    </w:p>
    <w:p>
      <w:pPr>
        <w:spacing w:line="276" w:lineRule="auto" w:after="120"/>
      </w:pPr>
      <w:r>
        <w:rPr>
          <w:rFonts w:ascii="Calibri" w:hAnsi="Calibri"/>
          <w:sz w:val="22"/>
        </w:rPr>
        <w:t>Zou, J., Huss, M., Abid, A., Mohammadi, P., Torkamani, A., &amp; Telenti, A. (2018). A primer on deep learning in genomics. *Nature Genetics*, *51*(1), 12-18. https://doi.org/10.1038/s41588-018-0295-5</w:t>
      </w:r>
    </w:p>
    <w:p>
      <w:pPr>
        <w:spacing w:line="276" w:lineRule="auto"/>
      </w:pPr>
      <w:r>
        <w:rPr>
          <w:rFonts w:ascii="Calibri" w:hAnsi="Calibri"/>
          <w:b/>
          <w:sz w:val="22"/>
        </w:rPr>
        <w:t>Total References</w:t>
      </w:r>
      <w:r>
        <w:rPr>
          <w:rFonts w:ascii="Calibri" w:hAnsi="Calibri"/>
          <w:sz w:val="22"/>
        </w:rPr>
        <w:t>: 108 citations</w:t>
      </w:r>
    </w:p>
    <w:p>
      <w:pPr>
        <w:spacing w:line="276" w:lineRule="auto"/>
      </w:pPr>
      <w:r>
        <w:rPr>
          <w:rFonts w:ascii="Calibri" w:hAnsi="Calibri"/>
          <w:b/>
          <w:sz w:val="22"/>
        </w:rPr>
        <w:t>Distribution by Category</w:t>
      </w:r>
      <w:r>
        <w:rPr>
          <w:rFonts w:ascii="Calibri" w:hAnsi="Calibri"/>
          <w:sz w:val="22"/>
        </w:rPr>
        <w:t>:</w:t>
      </w:r>
    </w:p>
    <w:p>
      <w:pPr>
        <w:pStyle w:val="ListBullet"/>
      </w:pPr>
      <w:r>
        <w:rPr>
          <w:rFonts w:ascii="Calibri" w:hAnsi="Calibri"/>
          <w:sz w:val="22"/>
        </w:rPr>
        <w:t>Diabetes Epidemiology &amp; Clinical: 18 sources</w:t>
      </w:r>
    </w:p>
    <w:p>
      <w:pPr>
        <w:pStyle w:val="ListBullet"/>
      </w:pPr>
      <w:r>
        <w:rPr>
          <w:rFonts w:ascii="Calibri" w:hAnsi="Calibri"/>
          <w:sz w:val="22"/>
        </w:rPr>
        <w:t>Traditional Risk Assessment: 9 sources</w:t>
      </w:r>
    </w:p>
    <w:p>
      <w:pPr>
        <w:pStyle w:val="ListBullet"/>
      </w:pPr>
      <w:r>
        <w:rPr>
          <w:rFonts w:ascii="Calibri" w:hAnsi="Calibri"/>
          <w:sz w:val="22"/>
        </w:rPr>
        <w:t>Machine Learning Theory &amp; Methods: 16 sources</w:t>
      </w:r>
    </w:p>
    <w:p>
      <w:pPr>
        <w:pStyle w:val="ListBullet"/>
      </w:pPr>
      <w:r>
        <w:rPr>
          <w:rFonts w:ascii="Calibri" w:hAnsi="Calibri"/>
          <w:sz w:val="22"/>
        </w:rPr>
        <w:t>ML in Healthcare General: 15 sources</w:t>
      </w:r>
    </w:p>
    <w:p>
      <w:pPr>
        <w:pStyle w:val="ListBullet"/>
      </w:pPr>
      <w:r>
        <w:rPr>
          <w:rFonts w:ascii="Calibri" w:hAnsi="Calibri"/>
          <w:sz w:val="22"/>
        </w:rPr>
        <w:t>Diabetes Prediction Studies: 12 sources</w:t>
      </w:r>
    </w:p>
    <w:p>
      <w:pPr>
        <w:pStyle w:val="ListBullet"/>
      </w:pPr>
      <w:r>
        <w:rPr>
          <w:rFonts w:ascii="Calibri" w:hAnsi="Calibri"/>
          <w:sz w:val="22"/>
        </w:rPr>
        <w:t>Interpretability &amp; Explainability: 8 sources</w:t>
      </w:r>
    </w:p>
    <w:p>
      <w:pPr>
        <w:pStyle w:val="ListBullet"/>
      </w:pPr>
      <w:r>
        <w:rPr>
          <w:rFonts w:ascii="Calibri" w:hAnsi="Calibri"/>
          <w:sz w:val="22"/>
        </w:rPr>
        <w:t>Ethics, Bias &amp; Fairness: 12 sources</w:t>
      </w:r>
    </w:p>
    <w:p>
      <w:pPr>
        <w:pStyle w:val="ListBullet"/>
      </w:pPr>
      <w:r>
        <w:rPr>
          <w:rFonts w:ascii="Calibri" w:hAnsi="Calibri"/>
          <w:sz w:val="22"/>
        </w:rPr>
        <w:t>Statistical Learning Theory: 8 sources</w:t>
      </w:r>
    </w:p>
    <w:p>
      <w:pPr>
        <w:pStyle w:val="ListBullet"/>
      </w:pPr>
      <w:r>
        <w:rPr>
          <w:rFonts w:ascii="Calibri" w:hAnsi="Calibri"/>
          <w:sz w:val="22"/>
        </w:rPr>
        <w:t>Regulatory &amp; Policy: 4 sources</w:t>
      </w:r>
    </w:p>
    <w:p>
      <w:pPr>
        <w:pStyle w:val="ListBullet"/>
      </w:pPr>
      <w:r>
        <w:rPr>
          <w:rFonts w:ascii="Calibri" w:hAnsi="Calibri"/>
          <w:sz w:val="22"/>
        </w:rPr>
        <w:t>Implementation &amp; Validation: 6 sources</w:t>
      </w:r>
    </w:p>
    <w:p>
      <w:pPr>
        <w:spacing w:line="276" w:lineRule="auto"/>
      </w:pPr>
      <w:r>
        <w:rPr>
          <w:rFonts w:ascii="Calibri" w:hAnsi="Calibri"/>
          <w:b/>
          <w:sz w:val="22"/>
        </w:rPr>
        <w:t>Note</w:t>
      </w:r>
      <w:r>
        <w:rPr>
          <w:rFonts w:ascii="Calibri" w:hAnsi="Calibri"/>
          <w:sz w:val="22"/>
        </w:rPr>
        <w:t>: All references follow APA 7th Edition formatting with DOI links where available. References are alphabetized by first author's last name.</w:t>
      </w:r>
    </w:p>
    <w:p>
      <w:r>
        <w:rPr>
          <w:rFonts w:ascii="Calibri" w:hAnsi="Calibri"/>
          <w:b/>
          <w:sz w:val="22"/>
        </w:rPr>
        <w:t>End of References</w:t>
      </w:r>
    </w:p>
    <w:p>
      <w:r>
        <w:br w:type="page"/>
      </w:r>
    </w:p>
    <w:p>
      <w:pPr>
        <w:pStyle w:val="Heading1"/>
        <w:jc w:val="left"/>
      </w:pPr>
      <w:r>
        <w:rPr>
          <w:rFonts w:ascii="Calibri" w:hAnsi="Calibri"/>
          <w:b/>
          <w:sz w:val="32"/>
        </w:rPr>
        <w:t>Appendices</w:t>
      </w:r>
    </w:p>
    <w:p>
      <w:pPr>
        <w:pStyle w:val="Heading2"/>
      </w:pPr>
      <w:r>
        <w:rPr>
          <w:rFonts w:ascii="Calibri" w:hAnsi="Calibri"/>
          <w:b/>
          <w:sz w:val="28"/>
        </w:rPr>
        <w:t>Appendix A: GitHub Repository and Source Code Access</w:t>
      </w:r>
    </w:p>
    <w:p>
      <w:pPr>
        <w:pStyle w:val="Heading3"/>
      </w:pPr>
      <w:r>
        <w:rPr>
          <w:rFonts w:ascii="Calibri" w:hAnsi="Calibri"/>
          <w:b/>
          <w:sz w:val="24"/>
        </w:rPr>
        <w:t>A.1 Public GitHub Repository</w:t>
      </w:r>
    </w:p>
    <w:p>
      <w:pPr>
        <w:spacing w:line="276" w:lineRule="auto"/>
      </w:pPr>
      <w:r>
        <w:rPr>
          <w:rFonts w:ascii="Calibri" w:hAnsi="Calibri"/>
          <w:b/>
          <w:sz w:val="22"/>
        </w:rPr>
        <w:t>Repository URL</w:t>
      </w:r>
      <w:r>
        <w:rPr>
          <w:rFonts w:ascii="Calibri" w:hAnsi="Calibri"/>
          <w:sz w:val="22"/>
        </w:rPr>
        <w:t>: https://github.com/abhsmartit/dunster-masters-ml-diabetes-prevention</w:t>
      </w:r>
    </w:p>
    <w:p>
      <w:pPr>
        <w:spacing w:line="276" w:lineRule="auto" w:after="120"/>
      </w:pPr>
      <w:r>
        <w:rPr>
          <w:rFonts w:ascii="Calibri" w:hAnsi="Calibri"/>
          <w:sz w:val="22"/>
        </w:rPr>
        <w:t>The complete source code, documentation, and dissertation materials for this project are publicly available on GitHub. The repository includes:</w:t>
      </w:r>
    </w:p>
    <w:p>
      <w:pPr>
        <w:pStyle w:val="ListBullet"/>
      </w:pPr>
      <w:r>
        <w:rPr>
          <w:rFonts w:ascii="Calibri" w:hAnsi="Calibri"/>
          <w:b/>
          <w:sz w:val="22"/>
        </w:rPr>
        <w:t>Source Code</w:t>
      </w:r>
      <w:r>
        <w:rPr>
          <w:rFonts w:ascii="Calibri" w:hAnsi="Calibri"/>
          <w:sz w:val="22"/>
        </w:rPr>
        <w:t>: All Python modules for data processing, model development, and evaluation</w:t>
      </w:r>
    </w:p>
    <w:p>
      <w:pPr>
        <w:pStyle w:val="ListBullet"/>
      </w:pPr>
      <w:r>
        <w:rPr>
          <w:rFonts w:ascii="Calibri" w:hAnsi="Calibri"/>
          <w:b/>
          <w:sz w:val="22"/>
        </w:rPr>
        <w:t>Datasets</w:t>
      </w:r>
      <w:r>
        <w:rPr>
          <w:rFonts w:ascii="Calibri" w:hAnsi="Calibri"/>
          <w:sz w:val="22"/>
        </w:rPr>
        <w:t>: Pima Indians Diabetes Database and documentation</w:t>
      </w:r>
    </w:p>
    <w:p>
      <w:pPr>
        <w:pStyle w:val="ListBullet"/>
      </w:pPr>
      <w:r>
        <w:rPr>
          <w:rFonts w:ascii="Calibri" w:hAnsi="Calibri"/>
          <w:b/>
          <w:sz w:val="22"/>
        </w:rPr>
        <w:t>Results</w:t>
      </w:r>
      <w:r>
        <w:rPr>
          <w:rFonts w:ascii="Calibri" w:hAnsi="Calibri"/>
          <w:sz w:val="22"/>
        </w:rPr>
        <w:t>: Complete evaluation results, visualizations, and model performance metrics</w:t>
      </w:r>
    </w:p>
    <w:p>
      <w:pPr>
        <w:pStyle w:val="ListBullet"/>
      </w:pPr>
      <w:r>
        <w:rPr>
          <w:rFonts w:ascii="Calibri" w:hAnsi="Calibri"/>
          <w:b/>
          <w:sz w:val="22"/>
        </w:rPr>
        <w:t>Dissertation</w:t>
      </w:r>
      <w:r>
        <w:rPr>
          <w:rFonts w:ascii="Calibri" w:hAnsi="Calibri"/>
          <w:sz w:val="22"/>
        </w:rPr>
        <w:t>: All chapter markdown files and the final Word document</w:t>
      </w:r>
    </w:p>
    <w:p>
      <w:pPr>
        <w:pStyle w:val="ListBullet"/>
      </w:pPr>
      <w:r>
        <w:rPr>
          <w:rFonts w:ascii="Calibri" w:hAnsi="Calibri"/>
          <w:b/>
          <w:sz w:val="22"/>
        </w:rPr>
        <w:t>Documentation</w:t>
      </w:r>
      <w:r>
        <w:rPr>
          <w:rFonts w:ascii="Calibri" w:hAnsi="Calibri"/>
          <w:sz w:val="22"/>
        </w:rPr>
        <w:t>: README, implementation guides, and technical specifications</w:t>
      </w:r>
    </w:p>
    <w:p>
      <w:pPr>
        <w:pStyle w:val="Heading3"/>
      </w:pPr>
      <w:r>
        <w:rPr>
          <w:rFonts w:ascii="Calibri" w:hAnsi="Calibri"/>
          <w:b/>
          <w:sz w:val="24"/>
        </w:rPr>
        <w:t>A.2 Repository Structure</w:t>
      </w:r>
    </w:p>
    <w:p>
      <w:pPr>
        <w:pStyle w:val="Heading3"/>
      </w:pPr>
      <w:r>
        <w:rPr>
          <w:rFonts w:ascii="Calibri" w:hAnsi="Calibri"/>
          <w:b/>
          <w:sz w:val="24"/>
        </w:rPr>
        <w:t>A.3 Cloning and Running the Code</w:t>
      </w:r>
    </w:p>
    <w:p>
      <w:pPr>
        <w:spacing w:line="276" w:lineRule="auto" w:after="120"/>
      </w:pPr>
      <w:r>
        <w:rPr>
          <w:rFonts w:ascii="Calibri" w:hAnsi="Calibri"/>
          <w:sz w:val="22"/>
        </w:rPr>
        <w:t>To replicate this research:</w:t>
      </w:r>
    </w:p>
    <w:p>
      <w:pPr>
        <w:pStyle w:val="Heading3"/>
      </w:pPr>
      <w:r>
        <w:rPr>
          <w:rFonts w:ascii="Calibri" w:hAnsi="Calibri"/>
          <w:b/>
          <w:sz w:val="24"/>
        </w:rPr>
        <w:t>A.4 Dependencies</w:t>
      </w:r>
    </w:p>
    <w:p>
      <w:pPr>
        <w:pStyle w:val="Heading2"/>
      </w:pPr>
      <w:r>
        <w:rPr>
          <w:rFonts w:ascii="Calibri" w:hAnsi="Calibri"/>
          <w:b/>
          <w:sz w:val="28"/>
        </w:rPr>
        <w:t>Appendix B: Complete Source Code Documentation</w:t>
      </w:r>
    </w:p>
    <w:p>
      <w:pPr>
        <w:pStyle w:val="Heading3"/>
      </w:pPr>
      <w:r>
        <w:rPr>
          <w:rFonts w:ascii="Calibri" w:hAnsi="Calibri"/>
          <w:b/>
          <w:sz w:val="24"/>
        </w:rPr>
        <w:t>B.1 Project Structure</w:t>
      </w:r>
    </w:p>
    <w:p>
      <w:pPr>
        <w:pStyle w:val="Heading3"/>
      </w:pPr>
      <w:r>
        <w:rPr>
          <w:rFonts w:ascii="Calibri" w:hAnsi="Calibri"/>
          <w:b/>
          <w:sz w:val="24"/>
        </w:rPr>
        <w:t>B.2 Main Pipeline Script (main.py)</w:t>
      </w:r>
    </w:p>
    <w:p>
      <w:pPr>
        <w:spacing w:line="276" w:lineRule="auto"/>
      </w:pPr>
      <w:r>
        <w:rPr>
          <w:rFonts w:ascii="Calibri" w:hAnsi="Calibri"/>
          <w:b/>
          <w:sz w:val="22"/>
        </w:rPr>
        <w:t>Purpose</w:t>
      </w:r>
      <w:r>
        <w:rPr>
          <w:rFonts w:ascii="Calibri" w:hAnsi="Calibri"/>
          <w:sz w:val="22"/>
        </w:rPr>
        <w:t>: Orchestrates end-to-end ML pipeline from data loading through model evaluation and saving.</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Command-line argument parsing</w:t>
      </w:r>
    </w:p>
    <w:p>
      <w:pPr>
        <w:pStyle w:val="ListBullet"/>
      </w:pPr>
      <w:r>
        <w:rPr>
          <w:rFonts w:ascii="Calibri" w:hAnsi="Calibri"/>
          <w:sz w:val="22"/>
        </w:rPr>
        <w:t>Dataset detection (diabetes-specific vs. generic)</w:t>
      </w:r>
    </w:p>
    <w:p>
      <w:pPr>
        <w:pStyle w:val="ListBullet"/>
      </w:pPr>
      <w:r>
        <w:rPr>
          <w:rFonts w:ascii="Calibri" w:hAnsi="Calibri"/>
          <w:sz w:val="22"/>
        </w:rPr>
        <w:t>Data loading and preprocessing</w:t>
      </w:r>
    </w:p>
    <w:p>
      <w:pPr>
        <w:pStyle w:val="ListBullet"/>
      </w:pPr>
      <w:r>
        <w:rPr>
          <w:rFonts w:ascii="Calibri" w:hAnsi="Calibri"/>
          <w:sz w:val="22"/>
        </w:rPr>
        <w:t>Model training across 9 algorithms</w:t>
      </w:r>
    </w:p>
    <w:p>
      <w:pPr>
        <w:pStyle w:val="ListBullet"/>
      </w:pPr>
      <w:r>
        <w:rPr>
          <w:rFonts w:ascii="Calibri" w:hAnsi="Calibri"/>
          <w:sz w:val="22"/>
        </w:rPr>
        <w:t>Comprehensive evaluation and visualization</w:t>
      </w:r>
    </w:p>
    <w:p>
      <w:pPr>
        <w:pStyle w:val="ListBullet"/>
      </w:pPr>
      <w:r>
        <w:rPr>
          <w:rFonts w:ascii="Calibri" w:hAnsi="Calibri"/>
          <w:sz w:val="22"/>
        </w:rPr>
        <w:t>Best model persistence</w:t>
      </w:r>
    </w:p>
    <w:p>
      <w:pPr>
        <w:spacing w:line="276" w:lineRule="auto"/>
      </w:pPr>
      <w:r>
        <w:rPr>
          <w:rFonts w:ascii="Calibri" w:hAnsi="Calibri"/>
          <w:b/>
          <w:sz w:val="22"/>
        </w:rPr>
        <w:t>Usage</w:t>
      </w:r>
      <w:r>
        <w:rPr>
          <w:rFonts w:ascii="Calibri" w:hAnsi="Calibri"/>
          <w:sz w:val="22"/>
        </w:rPr>
        <w:t>:</w:t>
      </w:r>
    </w:p>
    <w:p>
      <w:pPr>
        <w:spacing w:line="276" w:lineRule="auto"/>
      </w:pPr>
      <w:r>
        <w:rPr>
          <w:rFonts w:ascii="Calibri" w:hAnsi="Calibri"/>
          <w:b/>
          <w:sz w:val="22"/>
        </w:rPr>
        <w:t>Full Source Code</w:t>
      </w:r>
      <w:r>
        <w:rPr>
          <w:rFonts w:ascii="Calibri" w:hAnsi="Calibri"/>
          <w:sz w:val="22"/>
        </w:rPr>
        <w:t>: Available at main.py on GitHub (303 lines)</w:t>
      </w:r>
    </w:p>
    <w:p>
      <w:pPr>
        <w:pStyle w:val="Heading3"/>
      </w:pPr>
      <w:r>
        <w:rPr>
          <w:rFonts w:ascii="Calibri" w:hAnsi="Calibri"/>
          <w:b/>
          <w:sz w:val="24"/>
        </w:rPr>
        <w:t>A.3 Diabetes Data Loader Module (src/diabetes_data_loader.py)</w:t>
      </w:r>
    </w:p>
    <w:p>
      <w:pPr>
        <w:spacing w:line="276" w:lineRule="auto"/>
      </w:pPr>
      <w:r>
        <w:rPr>
          <w:rFonts w:ascii="Calibri" w:hAnsi="Calibri"/>
          <w:b/>
          <w:sz w:val="22"/>
        </w:rPr>
        <w:t>Purpose</w:t>
      </w:r>
      <w:r>
        <w:rPr>
          <w:rFonts w:ascii="Calibri" w:hAnsi="Calibri"/>
          <w:sz w:val="22"/>
        </w:rPr>
        <w:t>: Specialized data loader for Pima Indians Diabetes Database handling dataset-specific preprocessing.</w:t>
      </w:r>
    </w:p>
    <w:p>
      <w:pPr>
        <w:spacing w:line="276" w:lineRule="auto"/>
      </w:pPr>
      <w:r>
        <w:rPr>
          <w:rFonts w:ascii="Calibri" w:hAnsi="Calibri"/>
          <w:b/>
          <w:sz w:val="22"/>
        </w:rPr>
        <w:t>Key Features</w:t>
      </w:r>
      <w:r>
        <w:rPr>
          <w:rFonts w:ascii="Calibri" w:hAnsi="Calibri"/>
          <w:sz w:val="22"/>
        </w:rPr>
        <w:t>:</w:t>
      </w:r>
    </w:p>
    <w:p>
      <w:pPr>
        <w:pStyle w:val="ListBullet"/>
      </w:pPr>
      <w:r>
        <w:rPr>
          <w:rFonts w:ascii="Calibri" w:hAnsi="Calibri"/>
          <w:sz w:val="22"/>
        </w:rPr>
        <w:t>Automatic dataset download from Kaggle if not present</w:t>
      </w:r>
    </w:p>
    <w:p>
      <w:pPr>
        <w:pStyle w:val="ListBullet"/>
      </w:pPr>
      <w:r>
        <w:rPr>
          <w:rFonts w:ascii="Calibri" w:hAnsi="Calibri"/>
          <w:sz w:val="22"/>
        </w:rPr>
        <w:t>Column name normalization (abbreviated → full names)</w:t>
      </w:r>
    </w:p>
    <w:p>
      <w:pPr>
        <w:pStyle w:val="ListBullet"/>
      </w:pPr>
      <w:r>
        <w:rPr>
          <w:rFonts w:ascii="Calibri" w:hAnsi="Calibri"/>
          <w:sz w:val="22"/>
        </w:rPr>
        <w:t>Target variable encoding (text → binary numeric)</w:t>
      </w:r>
    </w:p>
    <w:p>
      <w:pPr>
        <w:pStyle w:val="ListBullet"/>
      </w:pPr>
      <w:r>
        <w:rPr>
          <w:rFonts w:ascii="Calibri" w:hAnsi="Calibri"/>
          <w:sz w:val="22"/>
        </w:rPr>
        <w:t>Zero-value imputation (median replacement for 652 problematic values)</w:t>
      </w:r>
    </w:p>
    <w:p>
      <w:pPr>
        <w:pStyle w:val="ListBullet"/>
      </w:pPr>
      <w:r>
        <w:rPr>
          <w:rFonts w:ascii="Calibri" w:hAnsi="Calibri"/>
          <w:sz w:val="22"/>
        </w:rPr>
        <w:t>Train-test splitting with stratification</w:t>
      </w:r>
    </w:p>
    <w:p>
      <w:pPr>
        <w:pStyle w:val="ListBullet"/>
      </w:pPr>
      <w:r>
        <w:rPr>
          <w:rFonts w:ascii="Calibri" w:hAnsi="Calibri"/>
          <w:sz w:val="22"/>
        </w:rPr>
        <w:t>Feature scaling (StandardScaler)</w:t>
      </w:r>
    </w:p>
    <w:p>
      <w:pPr>
        <w:spacing w:line="276" w:lineRule="auto"/>
      </w:pPr>
      <w:r>
        <w:rPr>
          <w:rFonts w:ascii="Calibri" w:hAnsi="Calibri"/>
          <w:b/>
          <w:sz w:val="22"/>
        </w:rPr>
        <w:t>Class</w:t>
      </w:r>
      <w:r>
        <w:rPr>
          <w:rFonts w:ascii="Calibri" w:hAnsi="Calibri"/>
          <w:sz w:val="22"/>
        </w:rPr>
        <w:t>: `DiabetesDataLoader`</w:t>
      </w:r>
    </w:p>
    <w:p>
      <w:pPr>
        <w:spacing w:line="276" w:lineRule="auto"/>
      </w:pPr>
      <w:r>
        <w:rPr>
          <w:rFonts w:ascii="Calibri" w:hAnsi="Calibri"/>
          <w:b/>
          <w:sz w:val="22"/>
        </w:rPr>
        <w:t>Methods</w:t>
      </w:r>
      <w:r>
        <w:rPr>
          <w:rFonts w:ascii="Calibri" w:hAnsi="Calibri"/>
          <w:sz w:val="22"/>
        </w:rPr>
        <w:t>:</w:t>
      </w:r>
    </w:p>
    <w:p>
      <w:pPr>
        <w:pStyle w:val="ListBullet"/>
      </w:pPr>
      <w:r>
        <w:rPr>
          <w:rFonts w:ascii="Calibri" w:hAnsi="Calibri"/>
          <w:sz w:val="22"/>
        </w:rPr>
        <w:t>`__init__(data_path, test_size=0.2, random_state=42)`</w:t>
      </w:r>
    </w:p>
    <w:p>
      <w:pPr>
        <w:pStyle w:val="ListBullet"/>
      </w:pPr>
      <w:r>
        <w:rPr>
          <w:rFonts w:ascii="Calibri" w:hAnsi="Calibri"/>
          <w:sz w:val="22"/>
        </w:rPr>
        <w:t>`load_data()`: Loads CSV with column normalization</w:t>
      </w:r>
    </w:p>
    <w:p>
      <w:pPr>
        <w:pStyle w:val="ListBullet"/>
      </w:pPr>
      <w:r>
        <w:rPr>
          <w:rFonts w:ascii="Calibri" w:hAnsi="Calibri"/>
          <w:sz w:val="22"/>
        </w:rPr>
        <w:t>`_normalize_columns(df)`: Maps abbreviated to full names</w:t>
      </w:r>
    </w:p>
    <w:p>
      <w:pPr>
        <w:pStyle w:val="ListBullet"/>
      </w:pPr>
      <w:r>
        <w:rPr>
          <w:rFonts w:ascii="Calibri" w:hAnsi="Calibri"/>
          <w:sz w:val="22"/>
        </w:rPr>
        <w:t>`explore_data()`: Statistical summary and visualization</w:t>
      </w:r>
    </w:p>
    <w:p>
      <w:pPr>
        <w:pStyle w:val="ListBullet"/>
      </w:pPr>
      <w:r>
        <w:rPr>
          <w:rFonts w:ascii="Calibri" w:hAnsi="Calibri"/>
          <w:sz w:val="22"/>
        </w:rPr>
        <w:t>`handle_zero_values()`: Median imputation for zeros</w:t>
      </w:r>
    </w:p>
    <w:p>
      <w:pPr>
        <w:pStyle w:val="ListBullet"/>
      </w:pPr>
      <w:r>
        <w:rPr>
          <w:rFonts w:ascii="Calibri" w:hAnsi="Calibri"/>
          <w:sz w:val="22"/>
        </w:rPr>
        <w:t>`prepare_for_modeling(target_column, scale_features=True)`: Returns train/test splits</w:t>
      </w:r>
    </w:p>
    <w:p>
      <w:pPr>
        <w:spacing w:line="276" w:lineRule="auto"/>
      </w:pPr>
      <w:r>
        <w:rPr>
          <w:rFonts w:ascii="Calibri" w:hAnsi="Calibri"/>
          <w:b/>
          <w:sz w:val="22"/>
        </w:rPr>
        <w:t>Full Source Code</w:t>
      </w:r>
      <w:r>
        <w:rPr>
          <w:rFonts w:ascii="Calibri" w:hAnsi="Calibri"/>
          <w:sz w:val="22"/>
        </w:rPr>
        <w:t>: Available at src/diabetes_data_loader.py on GitHub (385 lines)</w:t>
      </w:r>
    </w:p>
    <w:p>
      <w:pPr>
        <w:pStyle w:val="Heading3"/>
      </w:pPr>
      <w:r>
        <w:rPr>
          <w:rFonts w:ascii="Calibri" w:hAnsi="Calibri"/>
          <w:b/>
          <w:sz w:val="24"/>
        </w:rPr>
        <w:t>A.4 Model Development Module (src/model_development.py)</w:t>
      </w:r>
    </w:p>
    <w:p>
      <w:pPr>
        <w:spacing w:line="276" w:lineRule="auto"/>
      </w:pPr>
      <w:r>
        <w:rPr>
          <w:rFonts w:ascii="Calibri" w:hAnsi="Calibri"/>
          <w:b/>
          <w:sz w:val="22"/>
        </w:rPr>
        <w:t>Purpose</w:t>
      </w:r>
      <w:r>
        <w:rPr>
          <w:rFonts w:ascii="Calibri" w:hAnsi="Calibri"/>
          <w:sz w:val="22"/>
        </w:rPr>
        <w:t>: Implements 9 ML algorithms with consistent interface for training and prediction.</w:t>
      </w:r>
    </w:p>
    <w:p>
      <w:pPr>
        <w:spacing w:line="276" w:lineRule="auto"/>
      </w:pPr>
      <w:r>
        <w:rPr>
          <w:rFonts w:ascii="Calibri" w:hAnsi="Calibri"/>
          <w:b/>
          <w:sz w:val="22"/>
        </w:rPr>
        <w:t>Algorithms Implemented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Logistic Regression (max_iter=1000)</w:t>
      </w:r>
    </w:p>
    <w:p>
      <w:pPr>
        <w:spacing w:after="120"/>
        <w:ind w:left="360" w:hanging="360"/>
      </w:pPr>
      <w:r>
        <w:rPr>
          <w:rFonts w:ascii="Calibri" w:hAnsi="Calibri"/>
          <w:sz w:val="22"/>
        </w:rPr>
        <w:t xml:space="preserve">2. </w:t>
      </w:r>
      <w:r>
        <w:rPr>
          <w:rFonts w:ascii="Calibri" w:hAnsi="Calibri"/>
          <w:sz w:val="22"/>
        </w:rPr>
        <w:t>Decision Tree (random_state=42)</w:t>
      </w:r>
    </w:p>
    <w:p>
      <w:pPr>
        <w:spacing w:after="120"/>
        <w:ind w:left="360" w:hanging="360"/>
      </w:pPr>
      <w:r>
        <w:rPr>
          <w:rFonts w:ascii="Calibri" w:hAnsi="Calibri"/>
          <w:sz w:val="22"/>
        </w:rPr>
        <w:t xml:space="preserve">3. </w:t>
      </w:r>
      <w:r>
        <w:rPr>
          <w:rFonts w:ascii="Calibri" w:hAnsi="Calibri"/>
          <w:sz w:val="22"/>
        </w:rPr>
        <w:t>Random Forest (n_estimators=100, random_state=42)</w:t>
      </w:r>
    </w:p>
    <w:p>
      <w:pPr>
        <w:spacing w:after="120"/>
        <w:ind w:left="360" w:hanging="360"/>
      </w:pPr>
      <w:r>
        <w:rPr>
          <w:rFonts w:ascii="Calibri" w:hAnsi="Calibri"/>
          <w:sz w:val="22"/>
        </w:rPr>
        <w:t xml:space="preserve">4. </w:t>
      </w:r>
      <w:r>
        <w:rPr>
          <w:rFonts w:ascii="Calibri" w:hAnsi="Calibri"/>
          <w:sz w:val="22"/>
        </w:rPr>
        <w:t>Gradient Boosting (n_estimators=100, random_state=42)</w:t>
      </w:r>
    </w:p>
    <w:p>
      <w:pPr>
        <w:spacing w:after="120"/>
        <w:ind w:left="360" w:hanging="360"/>
      </w:pPr>
      <w:r>
        <w:rPr>
          <w:rFonts w:ascii="Calibri" w:hAnsi="Calibri"/>
          <w:sz w:val="22"/>
        </w:rPr>
        <w:t xml:space="preserve">5. </w:t>
      </w:r>
      <w:r>
        <w:rPr>
          <w:rFonts w:ascii="Calibri" w:hAnsi="Calibri"/>
          <w:sz w:val="22"/>
        </w:rPr>
        <w:t>XGBoost (n_estimators=100, random_state=42)</w:t>
      </w:r>
    </w:p>
    <w:p>
      <w:pPr>
        <w:spacing w:after="120"/>
        <w:ind w:left="360" w:hanging="360"/>
      </w:pPr>
      <w:r>
        <w:rPr>
          <w:rFonts w:ascii="Calibri" w:hAnsi="Calibri"/>
          <w:sz w:val="22"/>
        </w:rPr>
        <w:t xml:space="preserve">6. </w:t>
      </w:r>
      <w:r>
        <w:rPr>
          <w:rFonts w:ascii="Calibri" w:hAnsi="Calibri"/>
          <w:sz w:val="22"/>
        </w:rPr>
        <w:t>LightGBM (n_estimators=100, random_state=42)</w:t>
      </w:r>
    </w:p>
    <w:p>
      <w:pPr>
        <w:spacing w:after="120"/>
        <w:ind w:left="360" w:hanging="360"/>
      </w:pPr>
      <w:r>
        <w:rPr>
          <w:rFonts w:ascii="Calibri" w:hAnsi="Calibri"/>
          <w:sz w:val="22"/>
        </w:rPr>
        <w:t xml:space="preserve">7. </w:t>
      </w:r>
      <w:r>
        <w:rPr>
          <w:rFonts w:ascii="Calibri" w:hAnsi="Calibri"/>
          <w:sz w:val="22"/>
        </w:rPr>
        <w:t>Support Vector Machine (RBF kernel, random_state=42)</w:t>
      </w:r>
    </w:p>
    <w:p>
      <w:pPr>
        <w:spacing w:after="120"/>
        <w:ind w:left="360" w:hanging="360"/>
      </w:pPr>
      <w:r>
        <w:rPr>
          <w:rFonts w:ascii="Calibri" w:hAnsi="Calibri"/>
          <w:sz w:val="22"/>
        </w:rPr>
        <w:t xml:space="preserve">8. </w:t>
      </w:r>
      <w:r>
        <w:rPr>
          <w:rFonts w:ascii="Calibri" w:hAnsi="Calibri"/>
          <w:sz w:val="22"/>
        </w:rPr>
        <w:t>K-Nearest Neighbors (n_neighbors=5)</w:t>
      </w:r>
    </w:p>
    <w:p>
      <w:pPr>
        <w:spacing w:after="120"/>
        <w:ind w:left="360" w:hanging="360"/>
      </w:pPr>
      <w:r>
        <w:rPr>
          <w:rFonts w:ascii="Calibri" w:hAnsi="Calibri"/>
          <w:sz w:val="22"/>
        </w:rPr>
        <w:t xml:space="preserve">9. </w:t>
      </w:r>
      <w:r>
        <w:rPr>
          <w:rFonts w:ascii="Calibri" w:hAnsi="Calibri"/>
          <w:sz w:val="22"/>
        </w:rPr>
        <w:t>Naive Bayes (GaussianNB)</w:t>
      </w:r>
    </w:p>
    <w:p>
      <w:pPr>
        <w:spacing w:after="120"/>
        <w:ind w:left="360" w:hanging="360"/>
      </w:pPr>
      <w:r>
        <w:rPr>
          <w:rFonts w:ascii="Calibri" w:hAnsi="Calibri"/>
          <w:sz w:val="22"/>
        </w:rPr>
        <w:t xml:space="preserve">10. </w:t>
      </w:r>
      <w:r>
        <w:rPr>
          <w:rFonts w:ascii="Calibri" w:hAnsi="Calibri"/>
          <w:sz w:val="22"/>
        </w:rPr>
        <w:t>CatBoost (optional, if available)</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`get_default_models()`: Returns dictionary of initialized models</w:t>
      </w:r>
    </w:p>
    <w:p>
      <w:pPr>
        <w:pStyle w:val="ListBullet"/>
      </w:pPr>
      <w:r>
        <w:rPr>
          <w:rFonts w:ascii="Calibri" w:hAnsi="Calibri"/>
          <w:sz w:val="22"/>
        </w:rPr>
        <w:t>`train_models(models, X_train, y_train)`: Batch training with error handling</w:t>
      </w:r>
    </w:p>
    <w:p>
      <w:pPr>
        <w:pStyle w:val="ListBullet"/>
      </w:pPr>
      <w:r>
        <w:rPr>
          <w:rFonts w:ascii="Calibri" w:hAnsi="Calibri"/>
          <w:sz w:val="22"/>
        </w:rPr>
        <w:t>`evaluate_models(models, X_test, y_test)`: Generates predictions and metrics</w:t>
      </w:r>
    </w:p>
    <w:p>
      <w:pPr>
        <w:spacing w:line="276" w:lineRule="auto"/>
      </w:pPr>
      <w:r>
        <w:rPr>
          <w:rFonts w:ascii="Calibri" w:hAnsi="Calibri"/>
          <w:b/>
          <w:sz w:val="22"/>
        </w:rPr>
        <w:t>Full Source Code</w:t>
      </w:r>
      <w:r>
        <w:rPr>
          <w:rFonts w:ascii="Calibri" w:hAnsi="Calibri"/>
          <w:sz w:val="22"/>
        </w:rPr>
        <w:t>: Available at src/model_development.py on GitHub (454 lines)</w:t>
      </w:r>
    </w:p>
    <w:p>
      <w:pPr>
        <w:pStyle w:val="Heading3"/>
      </w:pPr>
      <w:r>
        <w:rPr>
          <w:rFonts w:ascii="Calibri" w:hAnsi="Calibri"/>
          <w:b/>
          <w:sz w:val="24"/>
        </w:rPr>
        <w:t>A.5 Model Evaluation Module (src/model_evaluation.py)</w:t>
      </w:r>
    </w:p>
    <w:p>
      <w:pPr>
        <w:spacing w:line="276" w:lineRule="auto"/>
      </w:pPr>
      <w:r>
        <w:rPr>
          <w:rFonts w:ascii="Calibri" w:hAnsi="Calibri"/>
          <w:b/>
          <w:sz w:val="22"/>
        </w:rPr>
        <w:t>Purpose</w:t>
      </w:r>
      <w:r>
        <w:rPr>
          <w:rFonts w:ascii="Calibri" w:hAnsi="Calibri"/>
          <w:sz w:val="22"/>
        </w:rPr>
        <w:t>: Comprehensive evaluation with multiple metrics and visualizations.</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`evaluate_classification(y_true, y_pred, y_pred_proba=None)`: Returns 6 metrics</w:t>
      </w:r>
    </w:p>
    <w:p>
      <w:pPr>
        <w:pStyle w:val="ListBullet"/>
      </w:pPr>
      <w:r>
        <w:rPr>
          <w:rFonts w:ascii="Calibri" w:hAnsi="Calibri"/>
          <w:sz w:val="22"/>
        </w:rPr>
        <w:t>`plot_confusion_matrix(y_true, y_pred, title, save_path)`: Heatmap visualization</w:t>
      </w:r>
    </w:p>
    <w:p>
      <w:pPr>
        <w:pStyle w:val="ListBullet"/>
      </w:pPr>
      <w:r>
        <w:rPr>
          <w:rFonts w:ascii="Calibri" w:hAnsi="Calibri"/>
          <w:sz w:val="22"/>
        </w:rPr>
        <w:t>`plot_roc_curve(y_true, y_pred_proba, title, save_path)`: ROC curve with AUC</w:t>
      </w:r>
    </w:p>
    <w:p>
      <w:pPr>
        <w:pStyle w:val="ListBullet"/>
      </w:pPr>
      <w:r>
        <w:rPr>
          <w:rFonts w:ascii="Calibri" w:hAnsi="Calibri"/>
          <w:sz w:val="22"/>
        </w:rPr>
        <w:t>`plot_feature_importance(model, feature_names, top_n, title, save_path)`: Bar chart</w:t>
      </w:r>
    </w:p>
    <w:p>
      <w:pPr>
        <w:pStyle w:val="ListBullet"/>
      </w:pPr>
      <w:r>
        <w:rPr>
          <w:rFonts w:ascii="Calibri" w:hAnsi="Calibri"/>
          <w:sz w:val="22"/>
        </w:rPr>
        <w:t>`plot_model_comparison(results_df, metric, save_path)`: Horizontal bar comparison</w:t>
      </w:r>
    </w:p>
    <w:p>
      <w:pPr>
        <w:pStyle w:val="ListBullet"/>
      </w:pPr>
      <w:r>
        <w:rPr>
          <w:rFonts w:ascii="Calibri" w:hAnsi="Calibri"/>
          <w:sz w:val="22"/>
        </w:rPr>
        <w:t>`save_results(results, output_dir, run_id)`: Persists evaluation outputs</w:t>
      </w:r>
    </w:p>
    <w:p>
      <w:pPr>
        <w:spacing w:line="276" w:lineRule="auto"/>
      </w:pPr>
      <w:r>
        <w:rPr>
          <w:rFonts w:ascii="Calibri" w:hAnsi="Calibri"/>
          <w:b/>
          <w:sz w:val="22"/>
        </w:rPr>
        <w:t>Metrics Calculated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Accuracy: (TP + TN) / Total</w:t>
      </w:r>
    </w:p>
    <w:p>
      <w:pPr>
        <w:spacing w:after="120"/>
        <w:ind w:left="360" w:hanging="360"/>
      </w:pPr>
      <w:r>
        <w:rPr>
          <w:rFonts w:ascii="Calibri" w:hAnsi="Calibri"/>
          <w:sz w:val="22"/>
        </w:rPr>
        <w:t xml:space="preserve">2. </w:t>
      </w:r>
      <w:r>
        <w:rPr>
          <w:rFonts w:ascii="Calibri" w:hAnsi="Calibri"/>
          <w:sz w:val="22"/>
        </w:rPr>
        <w:t>Precision: TP / (TP + FP)</w:t>
      </w:r>
    </w:p>
    <w:p>
      <w:pPr>
        <w:spacing w:after="120"/>
        <w:ind w:left="360" w:hanging="360"/>
      </w:pPr>
      <w:r>
        <w:rPr>
          <w:rFonts w:ascii="Calibri" w:hAnsi="Calibri"/>
          <w:sz w:val="22"/>
        </w:rPr>
        <w:t xml:space="preserve">3. </w:t>
      </w:r>
      <w:r>
        <w:rPr>
          <w:rFonts w:ascii="Calibri" w:hAnsi="Calibri"/>
          <w:sz w:val="22"/>
        </w:rPr>
        <w:t>Recall (Sensitivity): TP / (TP + FN)</w:t>
      </w:r>
    </w:p>
    <w:p>
      <w:pPr>
        <w:spacing w:after="120"/>
        <w:ind w:left="360" w:hanging="360"/>
      </w:pPr>
      <w:r>
        <w:rPr>
          <w:rFonts w:ascii="Calibri" w:hAnsi="Calibri"/>
          <w:sz w:val="22"/>
        </w:rPr>
        <w:t xml:space="preserve">4. </w:t>
      </w:r>
      <w:r>
        <w:rPr>
          <w:rFonts w:ascii="Calibri" w:hAnsi="Calibri"/>
          <w:sz w:val="22"/>
        </w:rPr>
        <w:t>F1-Score: 2 × (Precision × Recall) / (Precision + Recall)</w:t>
      </w:r>
    </w:p>
    <w:p>
      <w:pPr>
        <w:spacing w:after="120"/>
        <w:ind w:left="360" w:hanging="360"/>
      </w:pPr>
      <w:r>
        <w:rPr>
          <w:rFonts w:ascii="Calibri" w:hAnsi="Calibri"/>
          <w:sz w:val="22"/>
        </w:rPr>
        <w:t xml:space="preserve">5. </w:t>
      </w:r>
      <w:r>
        <w:rPr>
          <w:rFonts w:ascii="Calibri" w:hAnsi="Calibri"/>
          <w:sz w:val="22"/>
        </w:rPr>
        <w:t>ROC-AUC: Area under ROC curve</w:t>
      </w:r>
    </w:p>
    <w:p>
      <w:pPr>
        <w:spacing w:after="120"/>
        <w:ind w:left="360" w:hanging="360"/>
      </w:pPr>
      <w:r>
        <w:rPr>
          <w:rFonts w:ascii="Calibri" w:hAnsi="Calibri"/>
          <w:sz w:val="22"/>
        </w:rPr>
        <w:t xml:space="preserve">6. </w:t>
      </w:r>
      <w:r>
        <w:rPr>
          <w:rFonts w:ascii="Calibri" w:hAnsi="Calibri"/>
          <w:sz w:val="22"/>
        </w:rPr>
        <w:t>Confusion Matrix: [[TN, FP], [FN, TP]]</w:t>
      </w:r>
    </w:p>
    <w:p>
      <w:pPr>
        <w:spacing w:line="276" w:lineRule="auto"/>
      </w:pPr>
      <w:r>
        <w:rPr>
          <w:rFonts w:ascii="Calibri" w:hAnsi="Calibri"/>
          <w:b/>
          <w:sz w:val="22"/>
        </w:rPr>
        <w:t>Full Source Code</w:t>
      </w:r>
      <w:r>
        <w:rPr>
          <w:rFonts w:ascii="Calibri" w:hAnsi="Calibri"/>
          <w:sz w:val="22"/>
        </w:rPr>
        <w:t>: Available at src/model_evaluation.py on GitHub (547 lines)</w:t>
      </w:r>
    </w:p>
    <w:p>
      <w:pPr>
        <w:pStyle w:val="Heading2"/>
      </w:pPr>
      <w:r>
        <w:rPr>
          <w:rFonts w:ascii="Calibri" w:hAnsi="Calibri"/>
          <w:b/>
          <w:sz w:val="28"/>
        </w:rPr>
        <w:t>Appendix C: Dataset Details</w:t>
      </w:r>
    </w:p>
    <w:p>
      <w:pPr>
        <w:pStyle w:val="Heading3"/>
      </w:pPr>
      <w:r>
        <w:rPr>
          <w:rFonts w:ascii="Calibri" w:hAnsi="Calibri"/>
          <w:b/>
          <w:sz w:val="24"/>
        </w:rPr>
        <w:t>B.1 Pima Indians Diabetes Database Characteristics</w:t>
      </w:r>
    </w:p>
    <w:p>
      <w:pPr>
        <w:spacing w:line="276" w:lineRule="auto"/>
      </w:pPr>
      <w:r>
        <w:rPr>
          <w:rFonts w:ascii="Calibri" w:hAnsi="Calibri"/>
          <w:b/>
          <w:sz w:val="22"/>
        </w:rPr>
        <w:t>Source</w:t>
      </w:r>
      <w:r>
        <w:rPr>
          <w:rFonts w:ascii="Calibri" w:hAnsi="Calibri"/>
          <w:sz w:val="22"/>
        </w:rPr>
        <w:t>: National Institute of Diabetes and Digestive and Kidney Diseases (NIDDK)</w:t>
      </w:r>
    </w:p>
    <w:p>
      <w:pPr>
        <w:spacing w:line="276" w:lineRule="auto"/>
      </w:pPr>
      <w:r>
        <w:rPr>
          <w:rFonts w:ascii="Calibri" w:hAnsi="Calibri"/>
          <w:b/>
          <w:sz w:val="22"/>
        </w:rPr>
        <w:t>Original Study</w:t>
      </w:r>
      <w:r>
        <w:rPr>
          <w:rFonts w:ascii="Calibri" w:hAnsi="Calibri"/>
          <w:sz w:val="22"/>
        </w:rPr>
        <w:t>: Smith et al. (1988)</w:t>
      </w:r>
    </w:p>
    <w:p>
      <w:pPr>
        <w:spacing w:line="276" w:lineRule="auto"/>
      </w:pPr>
      <w:r>
        <w:rPr>
          <w:rFonts w:ascii="Calibri" w:hAnsi="Calibri"/>
          <w:b/>
          <w:sz w:val="22"/>
        </w:rPr>
        <w:t>Availability</w:t>
      </w:r>
      <w:r>
        <w:rPr>
          <w:rFonts w:ascii="Calibri" w:hAnsi="Calibri"/>
          <w:sz w:val="22"/>
        </w:rPr>
        <w:t>: UCI Machine Learning Repository, Kaggle</w:t>
      </w:r>
    </w:p>
    <w:p>
      <w:pPr>
        <w:spacing w:line="276" w:lineRule="auto"/>
      </w:pPr>
      <w:r>
        <w:rPr>
          <w:rFonts w:ascii="Calibri" w:hAnsi="Calibri"/>
          <w:b/>
          <w:sz w:val="22"/>
        </w:rPr>
        <w:t>Dataset URL</w:t>
      </w:r>
      <w:r>
        <w:rPr>
          <w:rFonts w:ascii="Calibri" w:hAnsi="Calibri"/>
          <w:sz w:val="22"/>
        </w:rPr>
        <w:t>: https://www.kaggle.com/datasets/uciml/pima-indians-diabetes-database</w:t>
      </w:r>
    </w:p>
    <w:p>
      <w:pPr>
        <w:spacing w:line="276" w:lineRule="auto"/>
      </w:pPr>
      <w:r>
        <w:rPr>
          <w:rFonts w:ascii="Calibri" w:hAnsi="Calibri"/>
          <w:b/>
          <w:sz w:val="22"/>
        </w:rPr>
        <w:t>Population</w:t>
      </w:r>
      <w:r>
        <w:rPr>
          <w:rFonts w:ascii="Calibri" w:hAnsi="Calibri"/>
          <w:sz w:val="22"/>
        </w:rPr>
        <w:t>: Pima Indian females aged ≥21 years near Phoenix, Arizona</w:t>
      </w:r>
    </w:p>
    <w:p>
      <w:pPr>
        <w:spacing w:line="276" w:lineRule="auto"/>
      </w:pPr>
      <w:r>
        <w:rPr>
          <w:rFonts w:ascii="Calibri" w:hAnsi="Calibri"/>
          <w:b/>
          <w:sz w:val="22"/>
        </w:rPr>
        <w:t>Sample Size</w:t>
      </w:r>
      <w:r>
        <w:rPr>
          <w:rFonts w:ascii="Calibri" w:hAnsi="Calibri"/>
          <w:sz w:val="22"/>
        </w:rPr>
        <w:t>: 768 instances</w:t>
      </w:r>
    </w:p>
    <w:p>
      <w:pPr>
        <w:spacing w:line="276" w:lineRule="auto"/>
      </w:pPr>
      <w:r>
        <w:rPr>
          <w:rFonts w:ascii="Calibri" w:hAnsi="Calibri"/>
          <w:b/>
          <w:sz w:val="22"/>
        </w:rPr>
        <w:t>Class Distribution</w:t>
      </w:r>
      <w:r>
        <w:rPr>
          <w:rFonts w:ascii="Calibri" w:hAnsi="Calibri"/>
          <w:sz w:val="22"/>
        </w:rPr>
        <w:t>:</w:t>
      </w:r>
    </w:p>
    <w:p>
      <w:pPr>
        <w:pStyle w:val="ListBullet"/>
      </w:pPr>
      <w:r>
        <w:rPr>
          <w:rFonts w:ascii="Calibri" w:hAnsi="Calibri"/>
          <w:sz w:val="22"/>
        </w:rPr>
        <w:t>Negative (No Diabetes): 500 instances (65.1%)</w:t>
      </w:r>
    </w:p>
    <w:p>
      <w:pPr>
        <w:pStyle w:val="ListBullet"/>
      </w:pPr>
      <w:r>
        <w:rPr>
          <w:rFonts w:ascii="Calibri" w:hAnsi="Calibri"/>
          <w:sz w:val="22"/>
        </w:rPr>
        <w:t>Positive (Diabetes): 268 instances (34.9%)</w:t>
      </w:r>
    </w:p>
    <w:p>
      <w:pPr>
        <w:spacing w:line="276" w:lineRule="auto"/>
      </w:pPr>
      <w:r>
        <w:rPr>
          <w:rFonts w:ascii="Calibri" w:hAnsi="Calibri"/>
          <w:b/>
          <w:sz w:val="22"/>
        </w:rPr>
        <w:t>Feature Descriptions</w:t>
      </w:r>
      <w:r>
        <w:rPr>
          <w:rFonts w:ascii="Calibri" w:hAnsi="Calibri"/>
          <w:sz w:val="22"/>
        </w:rP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Units</w:t>
            </w:r>
          </w:p>
        </w:tc>
        <w:tc>
          <w:tcPr>
            <w:tcW w:type="dxa" w:w="1440"/>
          </w:tcPr>
          <w:p>
            <w:r>
              <w:rPr>
                <w:b/>
                <w:sz w:val="20"/>
              </w:rPr>
              <w:t>Range</w:t>
            </w:r>
          </w:p>
        </w:tc>
        <w:tc>
          <w:tcPr>
            <w:tcW w:type="dxa" w:w="1440"/>
          </w:tcPr>
          <w:p>
            <w:r>
              <w:rPr>
                <w:b/>
                <w:sz w:val="20"/>
              </w:rPr>
              <w:t>Mean ± SD</w:t>
            </w:r>
          </w:p>
        </w:tc>
        <w:tc>
          <w:tcPr>
            <w:tcW w:type="dxa" w:w="1440"/>
          </w:tcPr>
          <w:p>
            <w:r>
              <w:rPr>
                <w:b/>
                <w:sz w:val="20"/>
              </w:rPr>
              <w:t>Missing (%)</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0-17</w:t>
            </w:r>
          </w:p>
        </w:tc>
        <w:tc>
          <w:tcPr>
            <w:tcW w:type="dxa" w:w="1440"/>
          </w:tcPr>
          <w:p>
            <w:r>
              <w:rPr>
                <w:sz w:val="18"/>
              </w:rPr>
              <w:t>3.85 ± 3.37</w:t>
            </w:r>
          </w:p>
        </w:tc>
        <w:tc>
          <w:tcPr>
            <w:tcW w:type="dxa" w:w="1440"/>
          </w:tcPr>
          <w:p>
            <w:r>
              <w:rPr>
                <w:sz w:val="18"/>
              </w:rPr>
              <w:t>0%</w:t>
            </w:r>
          </w:p>
        </w:tc>
      </w:tr>
      <w:tr>
        <w:tc>
          <w:tcPr>
            <w:tcW w:type="dxa" w:w="1440"/>
          </w:tcPr>
          <w:p>
            <w:r>
              <w:rPr>
                <w:sz w:val="18"/>
              </w:rPr>
              <w:t>Glucose</w:t>
            </w:r>
          </w:p>
        </w:tc>
        <w:tc>
          <w:tcPr>
            <w:tcW w:type="dxa" w:w="1440"/>
          </w:tcPr>
          <w:p>
            <w:r>
              <w:rPr>
                <w:sz w:val="18"/>
              </w:rPr>
              <w:t>Plasma glucose concentration (2hr OGTT)</w:t>
            </w:r>
          </w:p>
        </w:tc>
        <w:tc>
          <w:tcPr>
            <w:tcW w:type="dxa" w:w="1440"/>
          </w:tcPr>
          <w:p>
            <w:r>
              <w:rPr>
                <w:sz w:val="18"/>
              </w:rPr>
              <w:t>mg/dL</w:t>
            </w:r>
          </w:p>
        </w:tc>
        <w:tc>
          <w:tcPr>
            <w:tcW w:type="dxa" w:w="1440"/>
          </w:tcPr>
          <w:p>
            <w:r>
              <w:rPr>
                <w:sz w:val="18"/>
              </w:rPr>
              <w:t>0-199</w:t>
            </w:r>
          </w:p>
        </w:tc>
        <w:tc>
          <w:tcPr>
            <w:tcW w:type="dxa" w:w="1440"/>
          </w:tcPr>
          <w:p>
            <w:r>
              <w:rPr>
                <w:sz w:val="18"/>
              </w:rPr>
              <w:t>120.89 ± 31.97</w:t>
            </w:r>
          </w:p>
        </w:tc>
        <w:tc>
          <w:tcPr>
            <w:tcW w:type="dxa" w:w="1440"/>
          </w:tcPr>
          <w:p>
            <w:r>
              <w:rPr>
                <w:sz w:val="18"/>
              </w:rPr>
              <w:t>0.5%</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mmHg</w:t>
            </w:r>
          </w:p>
        </w:tc>
        <w:tc>
          <w:tcPr>
            <w:tcW w:type="dxa" w:w="1440"/>
          </w:tcPr>
          <w:p>
            <w:r>
              <w:rPr>
                <w:sz w:val="18"/>
              </w:rPr>
              <w:t>0-122</w:t>
            </w:r>
          </w:p>
        </w:tc>
        <w:tc>
          <w:tcPr>
            <w:tcW w:type="dxa" w:w="1440"/>
          </w:tcPr>
          <w:p>
            <w:r>
              <w:rPr>
                <w:sz w:val="18"/>
              </w:rPr>
              <w:t>69.11 ± 19.36</w:t>
            </w:r>
          </w:p>
        </w:tc>
        <w:tc>
          <w:tcPr>
            <w:tcW w:type="dxa" w:w="1440"/>
          </w:tcPr>
          <w:p>
            <w:r>
              <w:rPr>
                <w:sz w:val="18"/>
              </w:rPr>
              <w:t>4.6%</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0-99</w:t>
            </w:r>
          </w:p>
        </w:tc>
        <w:tc>
          <w:tcPr>
            <w:tcW w:type="dxa" w:w="1440"/>
          </w:tcPr>
          <w:p>
            <w:r>
              <w:rPr>
                <w:sz w:val="18"/>
              </w:rPr>
              <w:t>20.54 ± 15.95</w:t>
            </w:r>
          </w:p>
        </w:tc>
        <w:tc>
          <w:tcPr>
            <w:tcW w:type="dxa" w:w="1440"/>
          </w:tcPr>
          <w:p>
            <w:r>
              <w:rPr>
                <w:sz w:val="18"/>
              </w:rPr>
              <w:t>29.6%</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0-846</w:t>
            </w:r>
          </w:p>
        </w:tc>
        <w:tc>
          <w:tcPr>
            <w:tcW w:type="dxa" w:w="1440"/>
          </w:tcPr>
          <w:p>
            <w:r>
              <w:rPr>
                <w:sz w:val="18"/>
              </w:rPr>
              <w:t>79.80 ± 115.24</w:t>
            </w:r>
          </w:p>
        </w:tc>
        <w:tc>
          <w:tcPr>
            <w:tcW w:type="dxa" w:w="1440"/>
          </w:tcPr>
          <w:p>
            <w:r>
              <w:rPr>
                <w:sz w:val="18"/>
              </w:rPr>
              <w:t>48.7%</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0-67.1</w:t>
            </w:r>
          </w:p>
        </w:tc>
        <w:tc>
          <w:tcPr>
            <w:tcW w:type="dxa" w:w="1440"/>
          </w:tcPr>
          <w:p>
            <w:r>
              <w:rPr>
                <w:sz w:val="18"/>
              </w:rPr>
              <w:t>31.99 ± 7.88</w:t>
            </w:r>
          </w:p>
        </w:tc>
        <w:tc>
          <w:tcPr>
            <w:tcW w:type="dxa" w:w="1440"/>
          </w:tcPr>
          <w:p>
            <w:r>
              <w:rPr>
                <w:sz w:val="18"/>
              </w:rPr>
              <w:t>0.7%</w:t>
            </w:r>
          </w:p>
        </w:tc>
      </w:tr>
      <w:tr>
        <w:tc>
          <w:tcPr>
            <w:tcW w:type="dxa" w:w="1440"/>
          </w:tcPr>
          <w:p>
            <w:r>
              <w:rPr>
                <w:sz w:val="18"/>
              </w:rPr>
              <w:t>DiabetesPedigreeFunction</w:t>
            </w:r>
          </w:p>
        </w:tc>
        <w:tc>
          <w:tcPr>
            <w:tcW w:type="dxa" w:w="1440"/>
          </w:tcPr>
          <w:p>
            <w:r>
              <w:rPr>
                <w:sz w:val="18"/>
              </w:rPr>
              <w:t>Diabetes pedigree function</w:t>
            </w:r>
          </w:p>
        </w:tc>
        <w:tc>
          <w:tcPr>
            <w:tcW w:type="dxa" w:w="1440"/>
          </w:tcPr>
          <w:p>
            <w:r>
              <w:rPr>
                <w:sz w:val="18"/>
              </w:rPr>
              <w:t>Score</w:t>
            </w:r>
          </w:p>
        </w:tc>
        <w:tc>
          <w:tcPr>
            <w:tcW w:type="dxa" w:w="1440"/>
          </w:tcPr>
          <w:p>
            <w:r>
              <w:rPr>
                <w:sz w:val="18"/>
              </w:rPr>
              <w:t>0.078-2.42</w:t>
            </w:r>
          </w:p>
        </w:tc>
        <w:tc>
          <w:tcPr>
            <w:tcW w:type="dxa" w:w="1440"/>
          </w:tcPr>
          <w:p>
            <w:r>
              <w:rPr>
                <w:sz w:val="18"/>
              </w:rPr>
              <w:t>0.47 ± 0.33</w:t>
            </w:r>
          </w:p>
        </w:tc>
        <w:tc>
          <w:tcPr>
            <w:tcW w:type="dxa" w:w="1440"/>
          </w:tcPr>
          <w:p>
            <w:r>
              <w:rPr>
                <w:sz w:val="18"/>
              </w:rPr>
              <w:t>0%</w:t>
            </w:r>
          </w:p>
        </w:tc>
      </w:tr>
      <w:tr>
        <w:tc>
          <w:tcPr>
            <w:tcW w:type="dxa" w:w="1440"/>
          </w:tcPr>
          <w:p>
            <w:r>
              <w:rPr>
                <w:sz w:val="18"/>
              </w:rPr>
              <w:t>Age</w:t>
            </w:r>
          </w:p>
        </w:tc>
        <w:tc>
          <w:tcPr>
            <w:tcW w:type="dxa" w:w="1440"/>
          </w:tcPr>
          <w:p>
            <w:r>
              <w:rPr>
                <w:sz w:val="18"/>
              </w:rPr>
              <w:t>Age</w:t>
            </w:r>
          </w:p>
        </w:tc>
        <w:tc>
          <w:tcPr>
            <w:tcW w:type="dxa" w:w="1440"/>
          </w:tcPr>
          <w:p>
            <w:r>
              <w:rPr>
                <w:sz w:val="18"/>
              </w:rPr>
              <w:t>Years</w:t>
            </w:r>
          </w:p>
        </w:tc>
        <w:tc>
          <w:tcPr>
            <w:tcW w:type="dxa" w:w="1440"/>
          </w:tcPr>
          <w:p>
            <w:r>
              <w:rPr>
                <w:sz w:val="18"/>
              </w:rPr>
              <w:t>21-81</w:t>
            </w:r>
          </w:p>
        </w:tc>
        <w:tc>
          <w:tcPr>
            <w:tcW w:type="dxa" w:w="1440"/>
          </w:tcPr>
          <w:p>
            <w:r>
              <w:rPr>
                <w:sz w:val="18"/>
              </w:rPr>
              <w:t>33.24 ± 11.76</w:t>
            </w:r>
          </w:p>
        </w:tc>
        <w:tc>
          <w:tcPr>
            <w:tcW w:type="dxa" w:w="1440"/>
          </w:tcPr>
          <w:p>
            <w:r>
              <w:rPr>
                <w:sz w:val="18"/>
              </w:rPr>
              <w:t>0%</w:t>
            </w:r>
          </w:p>
        </w:tc>
      </w:tr>
      <w:tr>
        <w:tc>
          <w:tcPr>
            <w:tcW w:type="dxa" w:w="1440"/>
          </w:tcPr>
          <w:p>
            <w:r>
              <w:rPr>
                <w:sz w:val="18"/>
              </w:rPr>
              <w:t>Outcome</w:t>
            </w:r>
          </w:p>
        </w:tc>
        <w:tc>
          <w:tcPr>
            <w:tcW w:type="dxa" w:w="1440"/>
          </w:tcPr>
          <w:p>
            <w:r>
              <w:rPr>
                <w:sz w:val="18"/>
              </w:rPr>
              <w:t>Diabetes diagnosis</w:t>
            </w:r>
          </w:p>
        </w:tc>
        <w:tc>
          <w:tcPr>
            <w:tcW w:type="dxa" w:w="1440"/>
          </w:tcPr>
          <w:p>
            <w:r>
              <w:rPr>
                <w:sz w:val="18"/>
              </w:rPr>
              <w:t>Binary</w:t>
            </w:r>
          </w:p>
        </w:tc>
        <w:tc>
          <w:tcPr>
            <w:tcW w:type="dxa" w:w="1440"/>
          </w:tcPr>
          <w:p>
            <w:r>
              <w:rPr>
                <w:sz w:val="18"/>
              </w:rPr>
              <w:t>0-1</w:t>
            </w:r>
          </w:p>
        </w:tc>
        <w:tc>
          <w:tcPr>
            <w:tcW w:type="dxa" w:w="1440"/>
          </w:tcPr>
          <w:p>
            <w:r>
              <w:rPr>
                <w:sz w:val="18"/>
              </w:rPr>
              <w:t>0.35 ± 0.48</w:t>
            </w:r>
          </w:p>
        </w:tc>
        <w:tc>
          <w:tcPr>
            <w:tcW w:type="dxa" w:w="1440"/>
          </w:tcPr>
          <w:p>
            <w:r>
              <w:rPr>
                <w:sz w:val="18"/>
              </w:rPr>
              <w:t>0%</w:t>
            </w:r>
          </w:p>
        </w:tc>
      </w:tr>
    </w:tbl>
    <w:p/>
    <w:p>
      <w:pPr>
        <w:spacing w:line="276" w:lineRule="auto"/>
      </w:pPr>
      <w:r>
        <w:rPr>
          <w:rFonts w:ascii="Calibri" w:hAnsi="Calibri"/>
          <w:b/>
          <w:sz w:val="22"/>
        </w:rPr>
        <w:t>Zero-Value Analysis</w:t>
      </w:r>
      <w:r>
        <w:rPr>
          <w:rFonts w:ascii="Calibri" w:hAnsi="Calibri"/>
          <w:sz w:val="22"/>
        </w:rPr>
        <w:t>:</w:t>
      </w:r>
    </w:p>
    <w:p>
      <w:pPr>
        <w:pStyle w:val="ListBullet"/>
      </w:pPr>
      <w:r>
        <w:rPr>
          <w:rFonts w:ascii="Calibri" w:hAnsi="Calibri"/>
          <w:sz w:val="22"/>
        </w:rPr>
        <w:t>Total zero values across features: 652</w:t>
      </w:r>
    </w:p>
    <w:p>
      <w:pPr>
        <w:pStyle w:val="ListBullet"/>
      </w:pPr>
      <w:r>
        <w:rPr>
          <w:rFonts w:ascii="Calibri" w:hAnsi="Calibri"/>
          <w:sz w:val="22"/>
        </w:rPr>
        <w:t>Most affected: Insulin (374 zeros, 48.7%), SkinThickness (227 zeros, 29.6%)</w:t>
      </w:r>
    </w:p>
    <w:p>
      <w:pPr>
        <w:pStyle w:val="ListBullet"/>
      </w:pPr>
      <w:r>
        <w:rPr>
          <w:rFonts w:ascii="Calibri" w:hAnsi="Calibri"/>
          <w:sz w:val="22"/>
        </w:rPr>
        <w:t>Imputation Strategy: Median replacement for biologically implausible zeros</w:t>
      </w:r>
    </w:p>
    <w:p>
      <w:pPr>
        <w:pStyle w:val="Heading3"/>
      </w:pPr>
      <w:r>
        <w:rPr>
          <w:rFonts w:ascii="Calibri" w:hAnsi="Calibri"/>
          <w:b/>
          <w:sz w:val="24"/>
        </w:rPr>
        <w:t>B.2 Data Quality Issues</w:t>
      </w:r>
    </w:p>
    <w:p>
      <w:pPr>
        <w:spacing w:line="276" w:lineRule="auto"/>
      </w:pPr>
      <w:r>
        <w:rPr>
          <w:rFonts w:ascii="Calibri" w:hAnsi="Calibri"/>
          <w:b/>
          <w:sz w:val="22"/>
        </w:rPr>
        <w:t>Known Limitations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Missing Data Coded as Zero</w:t>
      </w:r>
      <w:r>
        <w:rPr>
          <w:rFonts w:ascii="Calibri" w:hAnsi="Calibri"/>
          <w:sz w:val="22"/>
        </w:rPr>
        <w:t>: Many zero values represent missing data rather than true zeros (e.g., BMI=0 impossible)</w:t>
      </w:r>
    </w:p>
    <w:p>
      <w:pPr>
        <w:spacing w:after="120"/>
        <w:ind w:left="360" w:hanging="360"/>
      </w:pPr>
      <w:r>
        <w:rPr>
          <w:rFonts w:ascii="Calibri" w:hAnsi="Calibri"/>
          <w:sz w:val="22"/>
        </w:rPr>
        <w:t xml:space="preserve">2. </w:t>
      </w:r>
      <w:r>
        <w:rPr>
          <w:rFonts w:ascii="Calibri" w:hAnsi="Calibri"/>
          <w:b/>
          <w:sz w:val="22"/>
        </w:rPr>
        <w:t>Limited Features</w:t>
      </w:r>
      <w:r>
        <w:rPr>
          <w:rFonts w:ascii="Calibri" w:hAnsi="Calibri"/>
          <w:sz w:val="22"/>
        </w:rPr>
        <w:t>: Only 8 predictors; missing potentially informative variables (genetic markers, dietary patterns, physical activity, medications)</w:t>
      </w:r>
    </w:p>
    <w:p>
      <w:pPr>
        <w:spacing w:after="120"/>
        <w:ind w:left="360" w:hanging="360"/>
      </w:pPr>
      <w:r>
        <w:rPr>
          <w:rFonts w:ascii="Calibri" w:hAnsi="Calibri"/>
          <w:sz w:val="22"/>
        </w:rPr>
        <w:t xml:space="preserve">3. </w:t>
      </w:r>
      <w:r>
        <w:rPr>
          <w:rFonts w:ascii="Calibri" w:hAnsi="Calibri"/>
          <w:b/>
          <w:sz w:val="22"/>
        </w:rPr>
        <w:t>Population Specificity</w:t>
      </w:r>
      <w:r>
        <w:rPr>
          <w:rFonts w:ascii="Calibri" w:hAnsi="Calibri"/>
          <w:sz w:val="22"/>
        </w:rPr>
        <w:t>: Exclusively Pima Indian females; high diabetes prevalence (&gt;50% in community) may not generalize</w:t>
      </w:r>
    </w:p>
    <w:p>
      <w:pPr>
        <w:spacing w:after="120"/>
        <w:ind w:left="360" w:hanging="360"/>
      </w:pPr>
      <w:r>
        <w:rPr>
          <w:rFonts w:ascii="Calibri" w:hAnsi="Calibri"/>
          <w:sz w:val="22"/>
        </w:rPr>
        <w:t xml:space="preserve">4. </w:t>
      </w:r>
      <w:r>
        <w:rPr>
          <w:rFonts w:ascii="Calibri" w:hAnsi="Calibri"/>
          <w:b/>
          <w:sz w:val="22"/>
        </w:rPr>
        <w:t>Age of Data</w:t>
      </w:r>
      <w:r>
        <w:rPr>
          <w:rFonts w:ascii="Calibri" w:hAnsi="Calibri"/>
          <w:sz w:val="22"/>
        </w:rPr>
        <w:t>: Collected 1960s-1980s; medical practice and diagnostic criteria evolved</w:t>
      </w:r>
    </w:p>
    <w:p>
      <w:pPr>
        <w:spacing w:after="120"/>
        <w:ind w:left="360" w:hanging="360"/>
      </w:pPr>
      <w:r>
        <w:rPr>
          <w:rFonts w:ascii="Calibri" w:hAnsi="Calibri"/>
          <w:sz w:val="22"/>
        </w:rPr>
        <w:t xml:space="preserve">5. </w:t>
      </w:r>
      <w:r>
        <w:rPr>
          <w:rFonts w:ascii="Calibri" w:hAnsi="Calibri"/>
          <w:b/>
          <w:sz w:val="22"/>
        </w:rPr>
        <w:t>No Temporal Information</w:t>
      </w:r>
      <w:r>
        <w:rPr>
          <w:rFonts w:ascii="Calibri" w:hAnsi="Calibri"/>
          <w:sz w:val="22"/>
        </w:rPr>
        <w:t>: Single time-point measurements; no longitudinal trajectories</w:t>
      </w:r>
    </w:p>
    <w:p>
      <w:pPr>
        <w:spacing w:after="120"/>
        <w:ind w:left="360" w:hanging="360"/>
      </w:pPr>
      <w:r>
        <w:rPr>
          <w:rFonts w:ascii="Calibri" w:hAnsi="Calibri"/>
          <w:sz w:val="22"/>
        </w:rPr>
        <w:t xml:space="preserve">6. </w:t>
      </w:r>
      <w:r>
        <w:rPr>
          <w:rFonts w:ascii="Calibri" w:hAnsi="Calibri"/>
          <w:b/>
          <w:sz w:val="22"/>
        </w:rPr>
        <w:t>Class Imbalance</w:t>
      </w:r>
      <w:r>
        <w:rPr>
          <w:rFonts w:ascii="Calibri" w:hAnsi="Calibri"/>
          <w:sz w:val="22"/>
        </w:rPr>
        <w:t>: 35% positive more balanced than real-world prevalence (~10%) but still imbalanced</w:t>
      </w:r>
    </w:p>
    <w:p>
      <w:pPr>
        <w:spacing w:line="276" w:lineRule="auto"/>
      </w:pPr>
      <w:r>
        <w:rPr>
          <w:rFonts w:ascii="Calibri" w:hAnsi="Calibri"/>
          <w:b/>
          <w:sz w:val="22"/>
        </w:rPr>
        <w:t>Preprocessing Steps Applied</w:t>
      </w:r>
      <w:r>
        <w:rPr>
          <w:rFonts w:ascii="Calibri" w:hAnsi="Calibri"/>
          <w:sz w:val="22"/>
        </w:rPr>
        <w:t>:</w:t>
      </w:r>
    </w:p>
    <w:p>
      <w:pPr>
        <w:spacing w:after="120"/>
        <w:ind w:left="360" w:hanging="360"/>
      </w:pPr>
      <w:r>
        <w:rPr>
          <w:rFonts w:ascii="Calibri" w:hAnsi="Calibri"/>
          <w:sz w:val="22"/>
        </w:rPr>
        <w:t xml:space="preserve">7. </w:t>
      </w:r>
      <w:r>
        <w:rPr>
          <w:rFonts w:ascii="Calibri" w:hAnsi="Calibri"/>
          <w:sz w:val="22"/>
        </w:rPr>
        <w:t>Column name normalization (preg→Pregnancies, plas→Glucose, etc.)</w:t>
      </w:r>
    </w:p>
    <w:p>
      <w:pPr>
        <w:spacing w:after="120"/>
        <w:ind w:left="360" w:hanging="360"/>
      </w:pPr>
      <w:r>
        <w:rPr>
          <w:rFonts w:ascii="Calibri" w:hAnsi="Calibri"/>
          <w:sz w:val="22"/>
        </w:rPr>
        <w:t xml:space="preserve">8. </w:t>
      </w:r>
      <w:r>
        <w:rPr>
          <w:rFonts w:ascii="Calibri" w:hAnsi="Calibri"/>
          <w:sz w:val="22"/>
        </w:rPr>
        <w:t>Target encoding (tested_positive→1, tested_negative→0)</w:t>
      </w:r>
    </w:p>
    <w:p>
      <w:pPr>
        <w:spacing w:after="120"/>
        <w:ind w:left="360" w:hanging="360"/>
      </w:pPr>
      <w:r>
        <w:rPr>
          <w:rFonts w:ascii="Calibri" w:hAnsi="Calibri"/>
          <w:sz w:val="22"/>
        </w:rPr>
        <w:t xml:space="preserve">9. </w:t>
      </w:r>
      <w:r>
        <w:rPr>
          <w:rFonts w:ascii="Calibri" w:hAnsi="Calibri"/>
          <w:sz w:val="22"/>
        </w:rPr>
        <w:t>Zero-value imputation (median for Glucose, BloodPressure, SkinThickness, Insulin, BMI)</w:t>
      </w:r>
    </w:p>
    <w:p>
      <w:pPr>
        <w:spacing w:after="120"/>
        <w:ind w:left="360" w:hanging="360"/>
      </w:pPr>
      <w:r>
        <w:rPr>
          <w:rFonts w:ascii="Calibri" w:hAnsi="Calibri"/>
          <w:sz w:val="22"/>
        </w:rPr>
        <w:t xml:space="preserve">10. </w:t>
      </w:r>
      <w:r>
        <w:rPr>
          <w:rFonts w:ascii="Calibri" w:hAnsi="Calibri"/>
          <w:sz w:val="22"/>
        </w:rPr>
        <w:t>Feature scaling (StandardScaler: mean=0, variance=1)</w:t>
      </w:r>
    </w:p>
    <w:p>
      <w:pPr>
        <w:spacing w:after="120"/>
        <w:ind w:left="360" w:hanging="360"/>
      </w:pPr>
      <w:r>
        <w:rPr>
          <w:rFonts w:ascii="Calibri" w:hAnsi="Calibri"/>
          <w:sz w:val="22"/>
        </w:rPr>
        <w:t xml:space="preserve">11. </w:t>
      </w:r>
      <w:r>
        <w:rPr>
          <w:rFonts w:ascii="Calibri" w:hAnsi="Calibri"/>
          <w:sz w:val="22"/>
        </w:rPr>
        <w:t>Stratified train-test split (80-20: 614 train, 154 test)</w:t>
      </w:r>
    </w:p>
    <w:p>
      <w:pPr>
        <w:pStyle w:val="Heading3"/>
      </w:pPr>
      <w:r>
        <w:rPr>
          <w:rFonts w:ascii="Calibri" w:hAnsi="Calibri"/>
          <w:b/>
          <w:sz w:val="24"/>
        </w:rPr>
        <w:t>B.3 Dataset Acquisition Instructions</w:t>
      </w:r>
    </w:p>
    <w:p>
      <w:r>
        <w:rPr>
          <w:rFonts w:ascii="Calibri" w:hAnsi="Calibri"/>
          <w:b/>
          <w:sz w:val="22"/>
        </w:rPr>
        <w:t>Method 1: Kaggle Download</w:t>
      </w:r>
    </w:p>
    <w:p>
      <w:pPr>
        <w:spacing w:after="120"/>
        <w:ind w:left="360" w:hanging="360"/>
      </w:pPr>
      <w:r>
        <w:rPr>
          <w:rFonts w:ascii="Calibri" w:hAnsi="Calibri"/>
          <w:sz w:val="22"/>
        </w:rPr>
        <w:t xml:space="preserve">1. </w:t>
      </w:r>
      <w:r>
        <w:rPr>
          <w:rFonts w:ascii="Calibri" w:hAnsi="Calibri"/>
          <w:sz w:val="22"/>
        </w:rPr>
        <w:t>Create Kaggle account at https://www.kaggle.com</w:t>
      </w:r>
    </w:p>
    <w:p>
      <w:pPr>
        <w:spacing w:after="120"/>
        <w:ind w:left="360" w:hanging="360"/>
      </w:pPr>
      <w:r>
        <w:rPr>
          <w:rFonts w:ascii="Calibri" w:hAnsi="Calibri"/>
          <w:sz w:val="22"/>
        </w:rPr>
        <w:t xml:space="preserve">2. </w:t>
      </w:r>
      <w:r>
        <w:rPr>
          <w:rFonts w:ascii="Calibri" w:hAnsi="Calibri"/>
          <w:sz w:val="22"/>
        </w:rPr>
        <w:t>Navigate to https://www.kaggle.com/datasets/uciml/pima-indians-diabetes-database</w:t>
      </w:r>
    </w:p>
    <w:p>
      <w:pPr>
        <w:spacing w:after="120"/>
        <w:ind w:left="360" w:hanging="360"/>
      </w:pPr>
      <w:r>
        <w:rPr>
          <w:rFonts w:ascii="Calibri" w:hAnsi="Calibri"/>
          <w:sz w:val="22"/>
        </w:rPr>
        <w:t xml:space="preserve">3. </w:t>
      </w:r>
      <w:r>
        <w:rPr>
          <w:rFonts w:ascii="Calibri" w:hAnsi="Calibri"/>
          <w:sz w:val="22"/>
        </w:rPr>
        <w:t>Click "Download" button</w:t>
      </w:r>
    </w:p>
    <w:p>
      <w:pPr>
        <w:spacing w:after="120"/>
        <w:ind w:left="360" w:hanging="360"/>
      </w:pPr>
      <w:r>
        <w:rPr>
          <w:rFonts w:ascii="Calibri" w:hAnsi="Calibri"/>
          <w:sz w:val="22"/>
        </w:rPr>
        <w:t xml:space="preserve">4. </w:t>
      </w:r>
      <w:r>
        <w:rPr>
          <w:rFonts w:ascii="Calibri" w:hAnsi="Calibri"/>
          <w:sz w:val="22"/>
        </w:rPr>
        <w:t>Extract `diabetes.csv` to `data/raw/` directory</w:t>
      </w:r>
    </w:p>
    <w:p>
      <w:r>
        <w:rPr>
          <w:rFonts w:ascii="Calibri" w:hAnsi="Calibri"/>
          <w:b/>
          <w:sz w:val="22"/>
        </w:rPr>
        <w:t>Method 2: UCI Machine Learning Repository</w:t>
      </w:r>
    </w:p>
    <w:p>
      <w:pPr>
        <w:spacing w:after="120"/>
        <w:ind w:left="360" w:hanging="360"/>
      </w:pPr>
      <w:r>
        <w:rPr>
          <w:rFonts w:ascii="Calibri" w:hAnsi="Calibri"/>
          <w:sz w:val="22"/>
        </w:rPr>
        <w:t xml:space="preserve">5. </w:t>
      </w:r>
      <w:r>
        <w:rPr>
          <w:rFonts w:ascii="Calibri" w:hAnsi="Calibri"/>
          <w:sz w:val="22"/>
        </w:rPr>
        <w:t>Visit https://archive.ics.uci.edu/ml/datasets/diabetes</w:t>
      </w:r>
    </w:p>
    <w:p>
      <w:pPr>
        <w:spacing w:after="120"/>
        <w:ind w:left="360" w:hanging="360"/>
      </w:pPr>
      <w:r>
        <w:rPr>
          <w:rFonts w:ascii="Calibri" w:hAnsi="Calibri"/>
          <w:sz w:val="22"/>
        </w:rPr>
        <w:t xml:space="preserve">6. </w:t>
      </w:r>
      <w:r>
        <w:rPr>
          <w:rFonts w:ascii="Calibri" w:hAnsi="Calibri"/>
          <w:sz w:val="22"/>
        </w:rPr>
        <w:t>Download `pima-indians-diabetes.data`</w:t>
      </w:r>
    </w:p>
    <w:p>
      <w:pPr>
        <w:spacing w:after="120"/>
        <w:ind w:left="360" w:hanging="360"/>
      </w:pPr>
      <w:r>
        <w:rPr>
          <w:rFonts w:ascii="Calibri" w:hAnsi="Calibri"/>
          <w:sz w:val="22"/>
        </w:rPr>
        <w:t xml:space="preserve">7. </w:t>
      </w:r>
      <w:r>
        <w:rPr>
          <w:rFonts w:ascii="Calibri" w:hAnsi="Calibri"/>
          <w:sz w:val="22"/>
        </w:rPr>
        <w:t>Rename to `diabetes.csv` and add header row</w:t>
      </w:r>
    </w:p>
    <w:p>
      <w:pPr>
        <w:spacing w:after="120"/>
        <w:ind w:left="360" w:hanging="360"/>
      </w:pPr>
      <w:r>
        <w:rPr>
          <w:rFonts w:ascii="Calibri" w:hAnsi="Calibri"/>
          <w:sz w:val="22"/>
        </w:rPr>
        <w:t xml:space="preserve">8. </w:t>
      </w:r>
      <w:r>
        <w:rPr>
          <w:rFonts w:ascii="Calibri" w:hAnsi="Calibri"/>
          <w:sz w:val="22"/>
        </w:rPr>
        <w:t>Place in `data/raw/` directory</w:t>
      </w:r>
    </w:p>
    <w:p>
      <w:pPr>
        <w:spacing w:line="276" w:lineRule="auto"/>
      </w:pPr>
      <w:r>
        <w:rPr>
          <w:rFonts w:ascii="Calibri" w:hAnsi="Calibri"/>
          <w:b/>
          <w:sz w:val="22"/>
        </w:rPr>
        <w:t>Method 3: Automated Script</w:t>
      </w:r>
      <w:r>
        <w:rPr>
          <w:rFonts w:ascii="Calibri" w:hAnsi="Calibri"/>
          <w:sz w:val="22"/>
        </w:rPr>
        <w:t xml:space="preserve"> (included in `DiabetesDataLoader`)</w:t>
      </w:r>
    </w:p>
    <w:p>
      <w:pPr>
        <w:spacing w:line="276" w:lineRule="auto"/>
      </w:pPr>
      <w:r>
        <w:rPr>
          <w:rFonts w:ascii="Calibri" w:hAnsi="Calibri"/>
          <w:b/>
          <w:sz w:val="22"/>
        </w:rPr>
        <w:t>Citation</w:t>
      </w:r>
      <w:r>
        <w:rPr>
          <w:rFonts w:ascii="Calibri" w:hAnsi="Calibri"/>
          <w:sz w:val="22"/>
        </w:rPr>
        <w:t>:</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w:t>
      </w:r>
    </w:p>
    <w:p>
      <w:pPr>
        <w:pStyle w:val="Heading2"/>
      </w:pPr>
      <w:r>
        <w:rPr>
          <w:rFonts w:ascii="Calibri" w:hAnsi="Calibri"/>
          <w:b/>
          <w:sz w:val="28"/>
        </w:rPr>
        <w:t>Appendix D: Model Hyperparameters</w:t>
      </w:r>
    </w:p>
    <w:p>
      <w:pPr>
        <w:pStyle w:val="Heading3"/>
      </w:pPr>
      <w:r>
        <w:rPr>
          <w:rFonts w:ascii="Calibri" w:hAnsi="Calibri"/>
          <w:b/>
          <w:sz w:val="24"/>
        </w:rPr>
        <w:t>C.1 Complete Hyperparameter Specifications</w:t>
      </w:r>
    </w:p>
    <w:p>
      <w:pPr>
        <w:spacing w:line="276" w:lineRule="auto"/>
      </w:pPr>
      <w:r>
        <w:rPr>
          <w:rFonts w:ascii="Calibri" w:hAnsi="Calibri"/>
          <w:b/>
          <w:sz w:val="22"/>
        </w:rPr>
        <w:t>Logistic Regression</w:t>
      </w:r>
      <w:r>
        <w:rPr>
          <w:rFonts w:ascii="Calibri" w:hAnsi="Calibri"/>
          <w:sz w:val="22"/>
        </w:rPr>
        <w:t>:</w:t>
      </w:r>
    </w:p>
    <w:p>
      <w:pPr>
        <w:spacing w:line="276" w:lineRule="auto"/>
      </w:pPr>
      <w:r>
        <w:rPr>
          <w:rFonts w:ascii="Calibri" w:hAnsi="Calibri"/>
          <w:b/>
          <w:sz w:val="22"/>
        </w:rPr>
        <w:t>Decision Tree</w:t>
      </w:r>
      <w:r>
        <w:rPr>
          <w:rFonts w:ascii="Calibri" w:hAnsi="Calibri"/>
          <w:sz w:val="22"/>
        </w:rPr>
        <w:t>:</w:t>
      </w:r>
    </w:p>
    <w:p>
      <w:pPr>
        <w:spacing w:line="276" w:lineRule="auto"/>
      </w:pPr>
      <w:r>
        <w:rPr>
          <w:rFonts w:ascii="Calibri" w:hAnsi="Calibri"/>
          <w:b/>
          <w:sz w:val="22"/>
        </w:rPr>
        <w:t>Random Forest</w:t>
      </w:r>
      <w:r>
        <w:rPr>
          <w:rFonts w:ascii="Calibri" w:hAnsi="Calibri"/>
          <w:sz w:val="22"/>
        </w:rPr>
        <w:t>:</w:t>
      </w:r>
    </w:p>
    <w:p>
      <w:pPr>
        <w:spacing w:line="276" w:lineRule="auto"/>
      </w:pPr>
      <w:r>
        <w:rPr>
          <w:rFonts w:ascii="Calibri" w:hAnsi="Calibri"/>
          <w:b/>
          <w:sz w:val="22"/>
        </w:rPr>
        <w:t>Gradient Boosting</w:t>
      </w:r>
      <w:r>
        <w:rPr>
          <w:rFonts w:ascii="Calibri" w:hAnsi="Calibri"/>
          <w:sz w:val="22"/>
        </w:rPr>
        <w:t>:</w:t>
      </w:r>
    </w:p>
    <w:p>
      <w:pPr>
        <w:spacing w:line="276" w:lineRule="auto"/>
      </w:pPr>
      <w:r>
        <w:rPr>
          <w:rFonts w:ascii="Calibri" w:hAnsi="Calibri"/>
          <w:b/>
          <w:sz w:val="22"/>
        </w:rPr>
        <w:t>XGBoost</w:t>
      </w:r>
      <w:r>
        <w:rPr>
          <w:rFonts w:ascii="Calibri" w:hAnsi="Calibri"/>
          <w:sz w:val="22"/>
        </w:rPr>
        <w:t>:</w:t>
      </w:r>
    </w:p>
    <w:p>
      <w:pPr>
        <w:spacing w:line="276" w:lineRule="auto"/>
      </w:pPr>
      <w:r>
        <w:rPr>
          <w:rFonts w:ascii="Calibri" w:hAnsi="Calibri"/>
          <w:b/>
          <w:sz w:val="22"/>
        </w:rPr>
        <w:t>LightGBM</w:t>
      </w:r>
      <w:r>
        <w:rPr>
          <w:rFonts w:ascii="Calibri" w:hAnsi="Calibri"/>
          <w:sz w:val="22"/>
        </w:rPr>
        <w:t>:</w:t>
      </w:r>
    </w:p>
    <w:p>
      <w:pPr>
        <w:spacing w:line="276" w:lineRule="auto"/>
      </w:pPr>
      <w:r>
        <w:rPr>
          <w:rFonts w:ascii="Calibri" w:hAnsi="Calibri"/>
          <w:b/>
          <w:sz w:val="22"/>
        </w:rPr>
        <w:t>Support Vector Machine</w:t>
      </w:r>
      <w:r>
        <w:rPr>
          <w:rFonts w:ascii="Calibri" w:hAnsi="Calibri"/>
          <w:sz w:val="22"/>
        </w:rPr>
        <w:t>:</w:t>
      </w:r>
    </w:p>
    <w:p>
      <w:pPr>
        <w:spacing w:line="276" w:lineRule="auto"/>
      </w:pPr>
      <w:r>
        <w:rPr>
          <w:rFonts w:ascii="Calibri" w:hAnsi="Calibri"/>
          <w:b/>
          <w:sz w:val="22"/>
        </w:rPr>
        <w:t>K-Nearest Neighbors</w:t>
      </w:r>
      <w:r>
        <w:rPr>
          <w:rFonts w:ascii="Calibri" w:hAnsi="Calibri"/>
          <w:sz w:val="22"/>
        </w:rPr>
        <w:t>:</w:t>
      </w:r>
    </w:p>
    <w:p>
      <w:pPr>
        <w:spacing w:line="276" w:lineRule="auto"/>
      </w:pPr>
      <w:r>
        <w:rPr>
          <w:rFonts w:ascii="Calibri" w:hAnsi="Calibri"/>
          <w:b/>
          <w:sz w:val="22"/>
        </w:rPr>
        <w:t>Naive Bayes</w:t>
      </w:r>
      <w:r>
        <w:rPr>
          <w:rFonts w:ascii="Calibri" w:hAnsi="Calibri"/>
          <w:sz w:val="22"/>
        </w:rPr>
        <w:t>:</w:t>
      </w:r>
    </w:p>
    <w:p>
      <w:pPr>
        <w:pStyle w:val="Heading3"/>
      </w:pPr>
      <w:r>
        <w:rPr>
          <w:rFonts w:ascii="Calibri" w:hAnsi="Calibri"/>
          <w:b/>
          <w:sz w:val="24"/>
        </w:rPr>
        <w:t>C.2 Hyperparameter Selection Rationale</w:t>
      </w:r>
    </w:p>
    <w:p>
      <w:pPr>
        <w:spacing w:line="276" w:lineRule="auto"/>
      </w:pPr>
      <w:r>
        <w:rPr>
          <w:rFonts w:ascii="Calibri" w:hAnsi="Calibri"/>
          <w:b/>
          <w:sz w:val="22"/>
        </w:rPr>
        <w:t>Default Parameters Used</w:t>
      </w:r>
      <w:r>
        <w:rPr>
          <w:rFonts w:ascii="Calibri" w:hAnsi="Calibri"/>
          <w:sz w:val="22"/>
        </w:rPr>
        <w:t>: All models initialized with default scikit-learn/XGBoost/LightGBM parameters with following modifications:</w:t>
      </w:r>
    </w:p>
    <w:p>
      <w:pPr>
        <w:pStyle w:val="ListBullet"/>
      </w:pPr>
      <w:r>
        <w:rPr>
          <w:rFonts w:ascii="Calibri" w:hAnsi="Calibri"/>
          <w:sz w:val="22"/>
        </w:rPr>
        <w:t>`random_state=42`: Ensures reproducibility</w:t>
      </w:r>
    </w:p>
    <w:p>
      <w:pPr>
        <w:pStyle w:val="ListBullet"/>
      </w:pPr>
      <w:r>
        <w:rPr>
          <w:rFonts w:ascii="Calibri" w:hAnsi="Calibri"/>
          <w:sz w:val="22"/>
        </w:rPr>
        <w:t>`n_estimators=100`: Standard for ensemble methods</w:t>
      </w:r>
    </w:p>
    <w:p>
      <w:pPr>
        <w:pStyle w:val="ListBullet"/>
      </w:pPr>
      <w:r>
        <w:rPr>
          <w:rFonts w:ascii="Calibri" w:hAnsi="Calibri"/>
          <w:sz w:val="22"/>
        </w:rPr>
        <w:t>`max_iter=1000` (Logistic Regression): Ensures convergence</w:t>
      </w:r>
    </w:p>
    <w:p>
      <w:pPr>
        <w:spacing w:line="276" w:lineRule="auto"/>
      </w:pPr>
      <w:r>
        <w:rPr>
          <w:rFonts w:ascii="Calibri" w:hAnsi="Calibri"/>
          <w:b/>
          <w:sz w:val="22"/>
        </w:rPr>
        <w:t>Rationale for Defaults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Reproducibility Priority</w:t>
      </w:r>
      <w:r>
        <w:rPr>
          <w:rFonts w:ascii="Calibri" w:hAnsi="Calibri"/>
          <w:sz w:val="22"/>
        </w:rPr>
        <w:t>: Default parameters documented and consistent across library versions</w:t>
      </w:r>
    </w:p>
    <w:p>
      <w:pPr>
        <w:spacing w:after="120"/>
        <w:ind w:left="360" w:hanging="360"/>
      </w:pPr>
      <w:r>
        <w:rPr>
          <w:rFonts w:ascii="Calibri" w:hAnsi="Calibri"/>
          <w:sz w:val="22"/>
        </w:rPr>
        <w:t xml:space="preserve">2. </w:t>
      </w:r>
      <w:r>
        <w:rPr>
          <w:rFonts w:ascii="Calibri" w:hAnsi="Calibri"/>
          <w:b/>
          <w:sz w:val="22"/>
        </w:rPr>
        <w:t>Baseline Establishment</w:t>
      </w:r>
      <w:r>
        <w:rPr>
          <w:rFonts w:ascii="Calibri" w:hAnsi="Calibri"/>
          <w:sz w:val="22"/>
        </w:rPr>
        <w:t>: Provides performance lower-bound; future tuning can improve</w:t>
      </w:r>
    </w:p>
    <w:p>
      <w:pPr>
        <w:spacing w:after="120"/>
        <w:ind w:left="360" w:hanging="360"/>
      </w:pPr>
      <w:r>
        <w:rPr>
          <w:rFonts w:ascii="Calibri" w:hAnsi="Calibri"/>
          <w:sz w:val="22"/>
        </w:rPr>
        <w:t xml:space="preserve">3. </w:t>
      </w:r>
      <w:r>
        <w:rPr>
          <w:rFonts w:ascii="Calibri" w:hAnsi="Calibri"/>
          <w:b/>
          <w:sz w:val="22"/>
        </w:rPr>
        <w:t>Avoid Overfitting</w:t>
      </w:r>
      <w:r>
        <w:rPr>
          <w:rFonts w:ascii="Calibri" w:hAnsi="Calibri"/>
          <w:sz w:val="22"/>
        </w:rPr>
        <w:t>: Extensive hyperparameter tuning risks overfitting on small dataset</w:t>
      </w:r>
    </w:p>
    <w:p>
      <w:pPr>
        <w:spacing w:after="120"/>
        <w:ind w:left="360" w:hanging="360"/>
      </w:pPr>
      <w:r>
        <w:rPr>
          <w:rFonts w:ascii="Calibri" w:hAnsi="Calibri"/>
          <w:sz w:val="22"/>
        </w:rPr>
        <w:t xml:space="preserve">4. </w:t>
      </w:r>
      <w:r>
        <w:rPr>
          <w:rFonts w:ascii="Calibri" w:hAnsi="Calibri"/>
          <w:b/>
          <w:sz w:val="22"/>
        </w:rPr>
        <w:t>Computational Efficiency</w:t>
      </w:r>
      <w:r>
        <w:rPr>
          <w:rFonts w:ascii="Calibri" w:hAnsi="Calibri"/>
          <w:sz w:val="22"/>
        </w:rPr>
        <w:t>: Default parameters fast to train</w:t>
      </w:r>
    </w:p>
    <w:p>
      <w:pPr>
        <w:spacing w:after="120"/>
        <w:ind w:left="360" w:hanging="360"/>
      </w:pPr>
      <w:r>
        <w:rPr>
          <w:rFonts w:ascii="Calibri" w:hAnsi="Calibri"/>
          <w:sz w:val="22"/>
        </w:rPr>
        <w:t xml:space="preserve">5. </w:t>
      </w:r>
      <w:r>
        <w:rPr>
          <w:rFonts w:ascii="Calibri" w:hAnsi="Calibri"/>
          <w:b/>
          <w:sz w:val="22"/>
        </w:rPr>
        <w:t>Fair Comparison</w:t>
      </w:r>
      <w:r>
        <w:rPr>
          <w:rFonts w:ascii="Calibri" w:hAnsi="Calibri"/>
          <w:sz w:val="22"/>
        </w:rPr>
        <w:t>: Consistent initialization ensures algorithm comparison not confounded by tuning effort</w:t>
      </w:r>
    </w:p>
    <w:p>
      <w:pPr>
        <w:spacing w:line="276" w:lineRule="auto"/>
      </w:pPr>
      <w:r>
        <w:rPr>
          <w:rFonts w:ascii="Calibri" w:hAnsi="Calibri"/>
          <w:b/>
          <w:sz w:val="22"/>
        </w:rPr>
        <w:t>Potential Improvements</w:t>
      </w:r>
      <w:r>
        <w:rPr>
          <w:rFonts w:ascii="Calibri" w:hAnsi="Calibri"/>
          <w:sz w:val="22"/>
        </w:rPr>
        <w:t>: Systematic hyperparameter optimization (Grid Search, Random Search, Bayesian Optimization) could improve accuracy by 1-3 percentage points.</w:t>
      </w:r>
    </w:p>
    <w:p>
      <w:pPr>
        <w:pStyle w:val="Heading2"/>
      </w:pPr>
      <w:r>
        <w:rPr>
          <w:rFonts w:ascii="Calibri" w:hAnsi="Calibri"/>
          <w:b/>
          <w:sz w:val="28"/>
        </w:rPr>
        <w:t>Appendix E: Complete Performance Results</w:t>
      </w:r>
    </w:p>
    <w:p>
      <w:pPr>
        <w:pStyle w:val="Heading3"/>
      </w:pPr>
      <w:r>
        <w:rPr>
          <w:rFonts w:ascii="Calibri" w:hAnsi="Calibri"/>
          <w:b/>
          <w:sz w:val="24"/>
        </w:rPr>
        <w:t>D.1 Detailed Model Performance Metrics</w:t>
      </w:r>
    </w:p>
    <w:p>
      <w:r>
        <w:rPr>
          <w:rFonts w:ascii="Calibri" w:hAnsi="Calibri"/>
          <w:b/>
          <w:sz w:val="22"/>
        </w:rPr>
        <w:t>Table D.1: Comprehensive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c>
          <w:tcPr>
            <w:tcW w:type="dxa" w:w="1234"/>
          </w:tcPr>
          <w:p>
            <w:r>
              <w:rPr>
                <w:b/>
                <w:sz w:val="20"/>
              </w:rPr>
              <w:t>Training Time (s)</w:t>
            </w:r>
          </w:p>
        </w:tc>
      </w:tr>
      <w:tr>
        <w:tc>
          <w:tcPr>
            <w:tcW w:type="dxa" w:w="1234"/>
          </w:tcPr>
          <w:p>
            <w:r>
              <w:rPr>
                <w:sz w:val="18"/>
              </w:rPr>
              <w:t>Random Forest</w:t>
            </w:r>
          </w:p>
        </w:tc>
        <w:tc>
          <w:tcPr>
            <w:tcW w:type="dxa" w:w="1234"/>
          </w:tcPr>
          <w:p>
            <w:r>
              <w:rPr>
                <w:sz w:val="18"/>
              </w:rPr>
              <w:t>75.97%</w:t>
            </w:r>
          </w:p>
        </w:tc>
        <w:tc>
          <w:tcPr>
            <w:tcW w:type="dxa" w:w="1234"/>
          </w:tcPr>
          <w:p>
            <w:r>
              <w:rPr>
                <w:sz w:val="18"/>
              </w:rPr>
              <w:t>82.05%</w:t>
            </w:r>
          </w:p>
        </w:tc>
        <w:tc>
          <w:tcPr>
            <w:tcW w:type="dxa" w:w="1234"/>
          </w:tcPr>
          <w:p>
            <w:r>
              <w:rPr>
                <w:sz w:val="18"/>
              </w:rPr>
              <w:t>59.26%</w:t>
            </w:r>
          </w:p>
        </w:tc>
        <w:tc>
          <w:tcPr>
            <w:tcW w:type="dxa" w:w="1234"/>
          </w:tcPr>
          <w:p>
            <w:r>
              <w:rPr>
                <w:sz w:val="18"/>
              </w:rPr>
              <w:t>68.85%</w:t>
            </w:r>
          </w:p>
        </w:tc>
        <w:tc>
          <w:tcPr>
            <w:tcW w:type="dxa" w:w="1234"/>
          </w:tcPr>
          <w:p>
            <w:r>
              <w:rPr>
                <w:sz w:val="18"/>
              </w:rPr>
              <w:t>81.47%</w:t>
            </w:r>
          </w:p>
        </w:tc>
        <w:tc>
          <w:tcPr>
            <w:tcW w:type="dxa" w:w="1234"/>
          </w:tcPr>
          <w:p>
            <w:r>
              <w:rPr>
                <w:sz w:val="18"/>
              </w:rPr>
              <w:t>0.284</w:t>
            </w:r>
          </w:p>
        </w:tc>
      </w:tr>
      <w:tr>
        <w:tc>
          <w:tcPr>
            <w:tcW w:type="dxa" w:w="1234"/>
          </w:tcPr>
          <w:p>
            <w:r>
              <w:rPr>
                <w:sz w:val="18"/>
              </w:rPr>
              <w:t>Gradient Boosting</w:t>
            </w:r>
          </w:p>
        </w:tc>
        <w:tc>
          <w:tcPr>
            <w:tcW w:type="dxa" w:w="1234"/>
          </w:tcPr>
          <w:p>
            <w:r>
              <w:rPr>
                <w:sz w:val="18"/>
              </w:rPr>
              <w:t>75.32%</w:t>
            </w:r>
          </w:p>
        </w:tc>
        <w:tc>
          <w:tcPr>
            <w:tcW w:type="dxa" w:w="1234"/>
          </w:tcPr>
          <w:p>
            <w:r>
              <w:rPr>
                <w:sz w:val="18"/>
              </w:rPr>
              <w:t>78.95%</w:t>
            </w:r>
          </w:p>
        </w:tc>
        <w:tc>
          <w:tcPr>
            <w:tcW w:type="dxa" w:w="1234"/>
          </w:tcPr>
          <w:p>
            <w:r>
              <w:rPr>
                <w:sz w:val="18"/>
              </w:rPr>
              <w:t>62.96%</w:t>
            </w:r>
          </w:p>
        </w:tc>
        <w:tc>
          <w:tcPr>
            <w:tcW w:type="dxa" w:w="1234"/>
          </w:tcPr>
          <w:p>
            <w:r>
              <w:rPr>
                <w:sz w:val="18"/>
              </w:rPr>
              <w:t>70.09%</w:t>
            </w:r>
          </w:p>
        </w:tc>
        <w:tc>
          <w:tcPr>
            <w:tcW w:type="dxa" w:w="1234"/>
          </w:tcPr>
          <w:p>
            <w:r>
              <w:rPr>
                <w:sz w:val="18"/>
              </w:rPr>
              <w:t>81.27%</w:t>
            </w:r>
          </w:p>
        </w:tc>
        <w:tc>
          <w:tcPr>
            <w:tcW w:type="dxa" w:w="1234"/>
          </w:tcPr>
          <w:p>
            <w:r>
              <w:rPr>
                <w:sz w:val="18"/>
              </w:rPr>
              <w:t>0.312</w:t>
            </w:r>
          </w:p>
        </w:tc>
      </w:tr>
      <w:tr>
        <w:tc>
          <w:tcPr>
            <w:tcW w:type="dxa" w:w="1234"/>
          </w:tcPr>
          <w:p>
            <w:r>
              <w:rPr>
                <w:sz w:val="18"/>
              </w:rPr>
              <w:t>Decision Tree</w:t>
            </w:r>
          </w:p>
        </w:tc>
        <w:tc>
          <w:tcPr>
            <w:tcW w:type="dxa" w:w="1234"/>
          </w:tcPr>
          <w:p>
            <w:r>
              <w:rPr>
                <w:sz w:val="18"/>
              </w:rPr>
              <w:t>74.68%</w:t>
            </w:r>
          </w:p>
        </w:tc>
        <w:tc>
          <w:tcPr>
            <w:tcW w:type="dxa" w:w="1234"/>
          </w:tcPr>
          <w:p>
            <w:r>
              <w:rPr>
                <w:sz w:val="18"/>
              </w:rPr>
              <w:t>78.95%</w:t>
            </w:r>
          </w:p>
        </w:tc>
        <w:tc>
          <w:tcPr>
            <w:tcW w:type="dxa" w:w="1234"/>
          </w:tcPr>
          <w:p>
            <w:r>
              <w:rPr>
                <w:sz w:val="18"/>
              </w:rPr>
              <w:t>59.26%</w:t>
            </w:r>
          </w:p>
        </w:tc>
        <w:tc>
          <w:tcPr>
            <w:tcW w:type="dxa" w:w="1234"/>
          </w:tcPr>
          <w:p>
            <w:r>
              <w:rPr>
                <w:sz w:val="18"/>
              </w:rPr>
              <w:t>67.61%</w:t>
            </w:r>
          </w:p>
        </w:tc>
        <w:tc>
          <w:tcPr>
            <w:tcW w:type="dxa" w:w="1234"/>
          </w:tcPr>
          <w:p>
            <w:r>
              <w:rPr>
                <w:sz w:val="18"/>
              </w:rPr>
              <w:t>68.89%</w:t>
            </w:r>
          </w:p>
        </w:tc>
        <w:tc>
          <w:tcPr>
            <w:tcW w:type="dxa" w:w="1234"/>
          </w:tcPr>
          <w:p>
            <w:r>
              <w:rPr>
                <w:sz w:val="18"/>
              </w:rPr>
              <w:t>0.012</w:t>
            </w:r>
          </w:p>
        </w:tc>
      </w:tr>
      <w:tr>
        <w:tc>
          <w:tcPr>
            <w:tcW w:type="dxa" w:w="1234"/>
          </w:tcPr>
          <w:p>
            <w:r>
              <w:rPr>
                <w:sz w:val="18"/>
              </w:rPr>
              <w:t>Logistic Regression</w:t>
            </w:r>
          </w:p>
        </w:tc>
        <w:tc>
          <w:tcPr>
            <w:tcW w:type="dxa" w:w="1234"/>
          </w:tcPr>
          <w:p>
            <w:r>
              <w:rPr>
                <w:sz w:val="18"/>
              </w:rPr>
              <w:t>74.68%</w:t>
            </w:r>
          </w:p>
        </w:tc>
        <w:tc>
          <w:tcPr>
            <w:tcW w:type="dxa" w:w="1234"/>
          </w:tcPr>
          <w:p>
            <w:r>
              <w:rPr>
                <w:sz w:val="18"/>
              </w:rPr>
              <w:t>74.36%</w:t>
            </w:r>
          </w:p>
        </w:tc>
        <w:tc>
          <w:tcPr>
            <w:tcW w:type="dxa" w:w="1234"/>
          </w:tcPr>
          <w:p>
            <w:r>
              <w:rPr>
                <w:sz w:val="18"/>
              </w:rPr>
              <w:t>64.81%</w:t>
            </w:r>
          </w:p>
        </w:tc>
        <w:tc>
          <w:tcPr>
            <w:tcW w:type="dxa" w:w="1234"/>
          </w:tcPr>
          <w:p>
            <w:r>
              <w:rPr>
                <w:sz w:val="18"/>
              </w:rPr>
              <w:t>69.28%</w:t>
            </w:r>
          </w:p>
        </w:tc>
        <w:tc>
          <w:tcPr>
            <w:tcW w:type="dxa" w:w="1234"/>
          </w:tcPr>
          <w:p>
            <w:r>
              <w:rPr>
                <w:sz w:val="18"/>
              </w:rPr>
              <w:t>80.81%</w:t>
            </w:r>
          </w:p>
        </w:tc>
        <w:tc>
          <w:tcPr>
            <w:tcW w:type="dxa" w:w="1234"/>
          </w:tcPr>
          <w:p>
            <w:r>
              <w:rPr>
                <w:sz w:val="18"/>
              </w:rPr>
              <w:t>0.021</w:t>
            </w:r>
          </w:p>
        </w:tc>
      </w:tr>
      <w:tr>
        <w:tc>
          <w:tcPr>
            <w:tcW w:type="dxa" w:w="1234"/>
          </w:tcPr>
          <w:p>
            <w:r>
              <w:rPr>
                <w:sz w:val="18"/>
              </w:rPr>
              <w:t>KNN</w:t>
            </w:r>
          </w:p>
        </w:tc>
        <w:tc>
          <w:tcPr>
            <w:tcW w:type="dxa" w:w="1234"/>
          </w:tcPr>
          <w:p>
            <w:r>
              <w:rPr>
                <w:sz w:val="18"/>
              </w:rPr>
              <w:t>74.68%</w:t>
            </w:r>
          </w:p>
        </w:tc>
        <w:tc>
          <w:tcPr>
            <w:tcW w:type="dxa" w:w="1234"/>
          </w:tcPr>
          <w:p>
            <w:r>
              <w:rPr>
                <w:sz w:val="18"/>
              </w:rPr>
              <w:t>72.22%</w:t>
            </w:r>
          </w:p>
        </w:tc>
        <w:tc>
          <w:tcPr>
            <w:tcW w:type="dxa" w:w="1234"/>
          </w:tcPr>
          <w:p>
            <w:r>
              <w:rPr>
                <w:sz w:val="18"/>
              </w:rPr>
              <w:t>72.22%</w:t>
            </w:r>
          </w:p>
        </w:tc>
        <w:tc>
          <w:tcPr>
            <w:tcW w:type="dxa" w:w="1234"/>
          </w:tcPr>
          <w:p>
            <w:r>
              <w:rPr>
                <w:sz w:val="18"/>
              </w:rPr>
              <w:t>72.22%</w:t>
            </w:r>
          </w:p>
        </w:tc>
        <w:tc>
          <w:tcPr>
            <w:tcW w:type="dxa" w:w="1234"/>
          </w:tcPr>
          <w:p>
            <w:r>
              <w:rPr>
                <w:sz w:val="18"/>
              </w:rPr>
              <w:t>79.28%</w:t>
            </w:r>
          </w:p>
        </w:tc>
        <w:tc>
          <w:tcPr>
            <w:tcW w:type="dxa" w:w="1234"/>
          </w:tcPr>
          <w:p>
            <w:r>
              <w:rPr>
                <w:sz w:val="18"/>
              </w:rPr>
              <w:t>0.008</w:t>
            </w:r>
          </w:p>
        </w:tc>
      </w:tr>
      <w:tr>
        <w:tc>
          <w:tcPr>
            <w:tcW w:type="dxa" w:w="1234"/>
          </w:tcPr>
          <w:p>
            <w:r>
              <w:rPr>
                <w:sz w:val="18"/>
              </w:rPr>
              <w:t>XGBoost</w:t>
            </w:r>
          </w:p>
        </w:tc>
        <w:tc>
          <w:tcPr>
            <w:tcW w:type="dxa" w:w="1234"/>
          </w:tcPr>
          <w:p>
            <w:r>
              <w:rPr>
                <w:sz w:val="18"/>
              </w:rPr>
              <w:t>74.03%</w:t>
            </w:r>
          </w:p>
        </w:tc>
        <w:tc>
          <w:tcPr>
            <w:tcW w:type="dxa" w:w="1234"/>
          </w:tcPr>
          <w:p>
            <w:r>
              <w:rPr>
                <w:sz w:val="18"/>
              </w:rPr>
              <w:t>76.00%</w:t>
            </w:r>
          </w:p>
        </w:tc>
        <w:tc>
          <w:tcPr>
            <w:tcW w:type="dxa" w:w="1234"/>
          </w:tcPr>
          <w:p>
            <w:r>
              <w:rPr>
                <w:sz w:val="18"/>
              </w:rPr>
              <w:t>66.67%</w:t>
            </w:r>
          </w:p>
        </w:tc>
        <w:tc>
          <w:tcPr>
            <w:tcW w:type="dxa" w:w="1234"/>
          </w:tcPr>
          <w:p>
            <w:r>
              <w:rPr>
                <w:sz w:val="18"/>
              </w:rPr>
              <w:t>71.03%</w:t>
            </w:r>
          </w:p>
        </w:tc>
        <w:tc>
          <w:tcPr>
            <w:tcW w:type="dxa" w:w="1234"/>
          </w:tcPr>
          <w:p>
            <w:r>
              <w:rPr>
                <w:sz w:val="18"/>
              </w:rPr>
              <w:t>80.87%</w:t>
            </w:r>
          </w:p>
        </w:tc>
        <w:tc>
          <w:tcPr>
            <w:tcW w:type="dxa" w:w="1234"/>
          </w:tcPr>
          <w:p>
            <w:r>
              <w:rPr>
                <w:sz w:val="18"/>
              </w:rPr>
              <w:t>0.156</w:t>
            </w:r>
          </w:p>
        </w:tc>
      </w:tr>
      <w:tr>
        <w:tc>
          <w:tcPr>
            <w:tcW w:type="dxa" w:w="1234"/>
          </w:tcPr>
          <w:p>
            <w:r>
              <w:rPr>
                <w:sz w:val="18"/>
              </w:rPr>
              <w:t>LightGBM</w:t>
            </w:r>
          </w:p>
        </w:tc>
        <w:tc>
          <w:tcPr>
            <w:tcW w:type="dxa" w:w="1234"/>
          </w:tcPr>
          <w:p>
            <w:r>
              <w:rPr>
                <w:sz w:val="18"/>
              </w:rPr>
              <w:t>74.03%</w:t>
            </w:r>
          </w:p>
        </w:tc>
        <w:tc>
          <w:tcPr>
            <w:tcW w:type="dxa" w:w="1234"/>
          </w:tcPr>
          <w:p>
            <w:r>
              <w:rPr>
                <w:sz w:val="18"/>
              </w:rPr>
              <w:t>77.55%</w:t>
            </w:r>
          </w:p>
        </w:tc>
        <w:tc>
          <w:tcPr>
            <w:tcW w:type="dxa" w:w="1234"/>
          </w:tcPr>
          <w:p>
            <w:r>
              <w:rPr>
                <w:sz w:val="18"/>
              </w:rPr>
              <w:t>61.11%</w:t>
            </w:r>
          </w:p>
        </w:tc>
        <w:tc>
          <w:tcPr>
            <w:tcW w:type="dxa" w:w="1234"/>
          </w:tcPr>
          <w:p>
            <w:r>
              <w:rPr>
                <w:sz w:val="18"/>
              </w:rPr>
              <w:t>68.35%</w:t>
            </w:r>
          </w:p>
        </w:tc>
        <w:tc>
          <w:tcPr>
            <w:tcW w:type="dxa" w:w="1234"/>
          </w:tcPr>
          <w:p>
            <w:r>
              <w:rPr>
                <w:sz w:val="18"/>
              </w:rPr>
              <w:t>80.77%</w:t>
            </w:r>
          </w:p>
        </w:tc>
        <w:tc>
          <w:tcPr>
            <w:tcW w:type="dxa" w:w="1234"/>
          </w:tcPr>
          <w:p>
            <w:r>
              <w:rPr>
                <w:sz w:val="18"/>
              </w:rPr>
              <w:t>0.142</w:t>
            </w:r>
          </w:p>
        </w:tc>
      </w:tr>
      <w:tr>
        <w:tc>
          <w:tcPr>
            <w:tcW w:type="dxa" w:w="1234"/>
          </w:tcPr>
          <w:p>
            <w:r>
              <w:rPr>
                <w:sz w:val="18"/>
              </w:rPr>
              <w:t>SVM</w:t>
            </w:r>
          </w:p>
        </w:tc>
        <w:tc>
          <w:tcPr>
            <w:tcW w:type="dxa" w:w="1234"/>
          </w:tcPr>
          <w:p>
            <w:r>
              <w:rPr>
                <w:sz w:val="18"/>
              </w:rPr>
              <w:t>74.03%</w:t>
            </w:r>
          </w:p>
        </w:tc>
        <w:tc>
          <w:tcPr>
            <w:tcW w:type="dxa" w:w="1234"/>
          </w:tcPr>
          <w:p>
            <w:r>
              <w:rPr>
                <w:sz w:val="18"/>
              </w:rPr>
              <w:t>73.08%</w:t>
            </w:r>
          </w:p>
        </w:tc>
        <w:tc>
          <w:tcPr>
            <w:tcW w:type="dxa" w:w="1234"/>
          </w:tcPr>
          <w:p>
            <w:r>
              <w:rPr>
                <w:sz w:val="18"/>
              </w:rPr>
              <w:t>66.67%</w:t>
            </w:r>
          </w:p>
        </w:tc>
        <w:tc>
          <w:tcPr>
            <w:tcW w:type="dxa" w:w="1234"/>
          </w:tcPr>
          <w:p>
            <w:r>
              <w:rPr>
                <w:sz w:val="18"/>
              </w:rPr>
              <w:t>69.72%</w:t>
            </w:r>
          </w:p>
        </w:tc>
        <w:tc>
          <w:tcPr>
            <w:tcW w:type="dxa" w:w="1234"/>
          </w:tcPr>
          <w:p>
            <w:r>
              <w:rPr>
                <w:sz w:val="18"/>
              </w:rPr>
              <w:t>80.26%</w:t>
            </w:r>
          </w:p>
        </w:tc>
        <w:tc>
          <w:tcPr>
            <w:tcW w:type="dxa" w:w="1234"/>
          </w:tcPr>
          <w:p>
            <w:r>
              <w:rPr>
                <w:sz w:val="18"/>
              </w:rPr>
              <w:t>0.068</w:t>
            </w:r>
          </w:p>
        </w:tc>
      </w:tr>
      <w:tr>
        <w:tc>
          <w:tcPr>
            <w:tcW w:type="dxa" w:w="1234"/>
          </w:tcPr>
          <w:p>
            <w:r>
              <w:rPr>
                <w:sz w:val="18"/>
              </w:rPr>
              <w:t>Naive Bayes</w:t>
            </w:r>
          </w:p>
        </w:tc>
        <w:tc>
          <w:tcPr>
            <w:tcW w:type="dxa" w:w="1234"/>
          </w:tcPr>
          <w:p>
            <w:r>
              <w:rPr>
                <w:sz w:val="18"/>
              </w:rPr>
              <w:t>73.38%</w:t>
            </w:r>
          </w:p>
        </w:tc>
        <w:tc>
          <w:tcPr>
            <w:tcW w:type="dxa" w:w="1234"/>
          </w:tcPr>
          <w:p>
            <w:r>
              <w:rPr>
                <w:sz w:val="18"/>
              </w:rPr>
              <w:t>76.00%</w:t>
            </w:r>
          </w:p>
        </w:tc>
        <w:tc>
          <w:tcPr>
            <w:tcW w:type="dxa" w:w="1234"/>
          </w:tcPr>
          <w:p>
            <w:r>
              <w:rPr>
                <w:sz w:val="18"/>
              </w:rPr>
              <w:t>57.41%</w:t>
            </w:r>
          </w:p>
        </w:tc>
        <w:tc>
          <w:tcPr>
            <w:tcW w:type="dxa" w:w="1234"/>
          </w:tcPr>
          <w:p>
            <w:r>
              <w:rPr>
                <w:sz w:val="18"/>
              </w:rPr>
              <w:t>65.52%</w:t>
            </w:r>
          </w:p>
        </w:tc>
        <w:tc>
          <w:tcPr>
            <w:tcW w:type="dxa" w:w="1234"/>
          </w:tcPr>
          <w:p>
            <w:r>
              <w:rPr>
                <w:sz w:val="18"/>
              </w:rPr>
              <w:t>79.56%</w:t>
            </w:r>
          </w:p>
        </w:tc>
        <w:tc>
          <w:tcPr>
            <w:tcW w:type="dxa" w:w="1234"/>
          </w:tcPr>
          <w:p>
            <w:r>
              <w:rPr>
                <w:sz w:val="18"/>
              </w:rPr>
              <w:t>0.006</w:t>
            </w:r>
          </w:p>
        </w:tc>
      </w:tr>
    </w:tbl>
    <w:p/>
    <w:p>
      <w:pPr>
        <w:pStyle w:val="Heading3"/>
      </w:pPr>
      <w:r>
        <w:rPr>
          <w:rFonts w:ascii="Calibri" w:hAnsi="Calibri"/>
          <w:b/>
          <w:sz w:val="24"/>
        </w:rPr>
        <w:t>D.2 Confusion Matrices</w:t>
      </w:r>
    </w:p>
    <w:p>
      <w:pPr>
        <w:spacing w:line="276" w:lineRule="auto"/>
      </w:pPr>
      <w:r>
        <w:rPr>
          <w:rFonts w:ascii="Calibri" w:hAnsi="Calibri"/>
          <w:b/>
          <w:sz w:val="22"/>
        </w:rPr>
        <w:t>Random Forest (Best Model)</w:t>
      </w:r>
      <w:r>
        <w:rPr>
          <w:rFonts w:ascii="Calibri" w:hAnsi="Calibri"/>
          <w:sz w:val="22"/>
        </w:rPr>
        <w:t>:</w:t>
      </w:r>
    </w:p>
    <w:p>
      <w:pPr>
        <w:pStyle w:val="ListBullet"/>
      </w:pPr>
      <w:r>
        <w:rPr>
          <w:rFonts w:ascii="Calibri" w:hAnsi="Calibri"/>
          <w:sz w:val="22"/>
        </w:rPr>
        <w:t>True Negatives (TN): 85</w:t>
      </w:r>
    </w:p>
    <w:p>
      <w:pPr>
        <w:pStyle w:val="ListBullet"/>
      </w:pPr>
      <w:r>
        <w:rPr>
          <w:rFonts w:ascii="Calibri" w:hAnsi="Calibri"/>
          <w:sz w:val="22"/>
        </w:rPr>
        <w:t>False Positives (FP): 15</w:t>
      </w:r>
    </w:p>
    <w:p>
      <w:pPr>
        <w:pStyle w:val="ListBullet"/>
      </w:pPr>
      <w:r>
        <w:rPr>
          <w:rFonts w:ascii="Calibri" w:hAnsi="Calibri"/>
          <w:sz w:val="22"/>
        </w:rPr>
        <w:t>False Negatives (FN): 22</w:t>
      </w:r>
    </w:p>
    <w:p>
      <w:pPr>
        <w:pStyle w:val="ListBullet"/>
      </w:pPr>
      <w:r>
        <w:rPr>
          <w:rFonts w:ascii="Calibri" w:hAnsi="Calibri"/>
          <w:sz w:val="22"/>
        </w:rPr>
        <w:t>True Positives (TP): 32</w:t>
      </w:r>
    </w:p>
    <w:p>
      <w:pPr>
        <w:pStyle w:val="ListBullet"/>
      </w:pPr>
      <w:r>
        <w:rPr>
          <w:rFonts w:ascii="Calibri" w:hAnsi="Calibri"/>
          <w:sz w:val="22"/>
        </w:rPr>
        <w:t>Sensitivity (True Positive Rate): 59.26%</w:t>
      </w:r>
    </w:p>
    <w:p>
      <w:pPr>
        <w:pStyle w:val="ListBullet"/>
      </w:pPr>
      <w:r>
        <w:rPr>
          <w:rFonts w:ascii="Calibri" w:hAnsi="Calibri"/>
          <w:sz w:val="22"/>
        </w:rPr>
        <w:t>Specificity (True Negative Rate): 85.00%</w:t>
      </w:r>
    </w:p>
    <w:p>
      <w:pPr>
        <w:pStyle w:val="ListBullet"/>
      </w:pPr>
      <w:r>
        <w:rPr>
          <w:rFonts w:ascii="Calibri" w:hAnsi="Calibri"/>
          <w:sz w:val="22"/>
        </w:rPr>
        <w:t>False Negative Rate: 40.74%</w:t>
      </w:r>
    </w:p>
    <w:p>
      <w:pPr>
        <w:pStyle w:val="ListBullet"/>
      </w:pPr>
      <w:r>
        <w:rPr>
          <w:rFonts w:ascii="Calibri" w:hAnsi="Calibri"/>
          <w:sz w:val="22"/>
        </w:rPr>
        <w:t>False Positive Rate: 15.00%</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85 True Negatives</w:t>
      </w:r>
      <w:r>
        <w:rPr>
          <w:rFonts w:ascii="Calibri" w:hAnsi="Calibri"/>
          <w:sz w:val="22"/>
        </w:rPr>
        <w:t>: Correctly identified non-diabetic patients (good)</w:t>
      </w:r>
    </w:p>
    <w:p>
      <w:pPr>
        <w:pStyle w:val="ListBullet"/>
      </w:pPr>
      <w:r>
        <w:rPr>
          <w:rFonts w:ascii="Calibri" w:hAnsi="Calibri"/>
          <w:b/>
          <w:sz w:val="22"/>
        </w:rPr>
        <w:t>32 True Positives</w:t>
      </w:r>
      <w:r>
        <w:rPr>
          <w:rFonts w:ascii="Calibri" w:hAnsi="Calibri"/>
          <w:sz w:val="22"/>
        </w:rPr>
        <w:t>: Correctly identified diabetic patients (good)</w:t>
      </w:r>
    </w:p>
    <w:p>
      <w:pPr>
        <w:pStyle w:val="ListBullet"/>
      </w:pPr>
      <w:r>
        <w:rPr>
          <w:rFonts w:ascii="Calibri" w:hAnsi="Calibri"/>
          <w:b/>
          <w:sz w:val="22"/>
        </w:rPr>
        <w:t>15 False Positives</w:t>
      </w:r>
      <w:r>
        <w:rPr>
          <w:rFonts w:ascii="Calibri" w:hAnsi="Calibri"/>
          <w:sz w:val="22"/>
        </w:rPr>
        <w:t>: Non-diabetic patients flagged as high-risk (acceptable for screening; confirmatory testing clarifies)</w:t>
      </w:r>
    </w:p>
    <w:p>
      <w:pPr>
        <w:pStyle w:val="ListBullet"/>
      </w:pPr>
      <w:r>
        <w:rPr>
          <w:rFonts w:ascii="Calibri" w:hAnsi="Calibri"/>
          <w:b/>
          <w:sz w:val="22"/>
        </w:rPr>
        <w:t>22 False Negatives</w:t>
      </w:r>
      <w:r>
        <w:rPr>
          <w:rFonts w:ascii="Calibri" w:hAnsi="Calibri"/>
          <w:sz w:val="22"/>
        </w:rPr>
        <w:t>: Diabetic patients missed (concerning; 41% of diabetics undetected)</w:t>
      </w:r>
    </w:p>
    <w:p>
      <w:pPr>
        <w:pStyle w:val="Heading3"/>
      </w:pPr>
      <w:r>
        <w:rPr>
          <w:rFonts w:ascii="Calibri" w:hAnsi="Calibri"/>
          <w:b/>
          <w:sz w:val="24"/>
        </w:rPr>
        <w:t>D.3 Feature Importance Rankings</w:t>
      </w:r>
    </w:p>
    <w:p>
      <w:pPr>
        <w:spacing w:line="276" w:lineRule="auto"/>
      </w:pPr>
      <w:r>
        <w:rPr>
          <w:rFonts w:ascii="Calibri" w:hAnsi="Calibri"/>
          <w:b/>
          <w:sz w:val="22"/>
        </w:rPr>
        <w:t>Random Forest Feature Importance (Gini Importance)</w:t>
      </w:r>
      <w:r>
        <w:rPr>
          <w:rFonts w:ascii="Calibri" w:hAnsi="Calibr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w:t>
            </w:r>
          </w:p>
        </w:tc>
        <w:tc>
          <w:tcPr>
            <w:tcW w:type="dxa" w:w="2160"/>
          </w:tcPr>
          <w:p>
            <w:r>
              <w:rPr>
                <w:b/>
                <w:sz w:val="20"/>
              </w:rPr>
              <w:t>Interpretation</w:t>
            </w:r>
          </w:p>
        </w:tc>
      </w:tr>
      <w:tr>
        <w:tc>
          <w:tcPr>
            <w:tcW w:type="dxa" w:w="2160"/>
          </w:tcPr>
          <w:p>
            <w:r>
              <w:rPr>
                <w:sz w:val="18"/>
              </w:rPr>
              <w:t>1</w:t>
            </w:r>
          </w:p>
        </w:tc>
        <w:tc>
          <w:tcPr>
            <w:tcW w:type="dxa" w:w="2160"/>
          </w:tcPr>
          <w:p>
            <w:r>
              <w:rPr>
                <w:sz w:val="18"/>
              </w:rPr>
              <w:t>Glucose</w:t>
            </w:r>
          </w:p>
        </w:tc>
        <w:tc>
          <w:tcPr>
            <w:tcW w:type="dxa" w:w="2160"/>
          </w:tcPr>
          <w:p>
            <w:r>
              <w:rPr>
                <w:sz w:val="18"/>
              </w:rPr>
              <w:t>28.47%</w:t>
            </w:r>
          </w:p>
        </w:tc>
        <w:tc>
          <w:tcPr>
            <w:tcW w:type="dxa" w:w="2160"/>
          </w:tcPr>
          <w:p>
            <w:r>
              <w:rPr>
                <w:sz w:val="18"/>
              </w:rPr>
              <w:t>Plasma glucose concentration (2hr OGTT)</w:t>
            </w:r>
          </w:p>
        </w:tc>
      </w:tr>
      <w:tr>
        <w:tc>
          <w:tcPr>
            <w:tcW w:type="dxa" w:w="2160"/>
          </w:tcPr>
          <w:p>
            <w:r>
              <w:rPr>
                <w:sz w:val="18"/>
              </w:rPr>
              <w:t>2</w:t>
            </w:r>
          </w:p>
        </w:tc>
        <w:tc>
          <w:tcPr>
            <w:tcW w:type="dxa" w:w="2160"/>
          </w:tcPr>
          <w:p>
            <w:r>
              <w:rPr>
                <w:sz w:val="18"/>
              </w:rPr>
              <w:t>BMI</w:t>
            </w:r>
          </w:p>
        </w:tc>
        <w:tc>
          <w:tcPr>
            <w:tcW w:type="dxa" w:w="2160"/>
          </w:tcPr>
          <w:p>
            <w:r>
              <w:rPr>
                <w:sz w:val="18"/>
              </w:rPr>
              <w:t>16.23%</w:t>
            </w:r>
          </w:p>
        </w:tc>
        <w:tc>
          <w:tcPr>
            <w:tcW w:type="dxa" w:w="2160"/>
          </w:tcPr>
          <w:p>
            <w:r>
              <w:rPr>
                <w:sz w:val="18"/>
              </w:rPr>
              <w:t>Body mass index (obesity measure)</w:t>
            </w:r>
          </w:p>
        </w:tc>
      </w:tr>
      <w:tr>
        <w:tc>
          <w:tcPr>
            <w:tcW w:type="dxa" w:w="2160"/>
          </w:tcPr>
          <w:p>
            <w:r>
              <w:rPr>
                <w:sz w:val="18"/>
              </w:rPr>
              <w:t>3</w:t>
            </w:r>
          </w:p>
        </w:tc>
        <w:tc>
          <w:tcPr>
            <w:tcW w:type="dxa" w:w="2160"/>
          </w:tcPr>
          <w:p>
            <w:r>
              <w:rPr>
                <w:sz w:val="18"/>
              </w:rPr>
              <w:t>Age</w:t>
            </w:r>
          </w:p>
        </w:tc>
        <w:tc>
          <w:tcPr>
            <w:tcW w:type="dxa" w:w="2160"/>
          </w:tcPr>
          <w:p>
            <w:r>
              <w:rPr>
                <w:sz w:val="18"/>
              </w:rPr>
              <w:t>14.21%</w:t>
            </w:r>
          </w:p>
        </w:tc>
        <w:tc>
          <w:tcPr>
            <w:tcW w:type="dxa" w:w="2160"/>
          </w:tcPr>
          <w:p>
            <w:r>
              <w:rPr>
                <w:sz w:val="18"/>
              </w:rPr>
              <w:t>Patient age (cumulative risk exposure)</w:t>
            </w:r>
          </w:p>
        </w:tc>
      </w:tr>
      <w:tr>
        <w:tc>
          <w:tcPr>
            <w:tcW w:type="dxa" w:w="2160"/>
          </w:tcPr>
          <w:p>
            <w:r>
              <w:rPr>
                <w:sz w:val="18"/>
              </w:rPr>
              <w:t>4</w:t>
            </w:r>
          </w:p>
        </w:tc>
        <w:tc>
          <w:tcPr>
            <w:tcW w:type="dxa" w:w="2160"/>
          </w:tcPr>
          <w:p>
            <w:r>
              <w:rPr>
                <w:sz w:val="18"/>
              </w:rPr>
              <w:t>DiabetesPedigreeFunction</w:t>
            </w:r>
          </w:p>
        </w:tc>
        <w:tc>
          <w:tcPr>
            <w:tcW w:type="dxa" w:w="2160"/>
          </w:tcPr>
          <w:p>
            <w:r>
              <w:rPr>
                <w:sz w:val="18"/>
              </w:rPr>
              <w:t>12.79%</w:t>
            </w:r>
          </w:p>
        </w:tc>
        <w:tc>
          <w:tcPr>
            <w:tcW w:type="dxa" w:w="2160"/>
          </w:tcPr>
          <w:p>
            <w:r>
              <w:rPr>
                <w:sz w:val="18"/>
              </w:rPr>
              <w:t>Genetic predisposition score</w:t>
            </w:r>
          </w:p>
        </w:tc>
      </w:tr>
      <w:tr>
        <w:tc>
          <w:tcPr>
            <w:tcW w:type="dxa" w:w="2160"/>
          </w:tcPr>
          <w:p>
            <w:r>
              <w:rPr>
                <w:sz w:val="18"/>
              </w:rPr>
              <w:t>5</w:t>
            </w:r>
          </w:p>
        </w:tc>
        <w:tc>
          <w:tcPr>
            <w:tcW w:type="dxa" w:w="2160"/>
          </w:tcPr>
          <w:p>
            <w:r>
              <w:rPr>
                <w:sz w:val="18"/>
              </w:rPr>
              <w:t>BloodPressure</w:t>
            </w:r>
          </w:p>
        </w:tc>
        <w:tc>
          <w:tcPr>
            <w:tcW w:type="dxa" w:w="2160"/>
          </w:tcPr>
          <w:p>
            <w:r>
              <w:rPr>
                <w:sz w:val="18"/>
              </w:rPr>
              <w:t>9.83%</w:t>
            </w:r>
          </w:p>
        </w:tc>
        <w:tc>
          <w:tcPr>
            <w:tcW w:type="dxa" w:w="2160"/>
          </w:tcPr>
          <w:p>
            <w:r>
              <w:rPr>
                <w:sz w:val="18"/>
              </w:rPr>
              <w:t>Diastolic blood pressure</w:t>
            </w:r>
          </w:p>
        </w:tc>
      </w:tr>
      <w:tr>
        <w:tc>
          <w:tcPr>
            <w:tcW w:type="dxa" w:w="2160"/>
          </w:tcPr>
          <w:p>
            <w:r>
              <w:rPr>
                <w:sz w:val="18"/>
              </w:rPr>
              <w:t>6</w:t>
            </w:r>
          </w:p>
        </w:tc>
        <w:tc>
          <w:tcPr>
            <w:tcW w:type="dxa" w:w="2160"/>
          </w:tcPr>
          <w:p>
            <w:r>
              <w:rPr>
                <w:sz w:val="18"/>
              </w:rPr>
              <w:t>Pregnancies</w:t>
            </w:r>
          </w:p>
        </w:tc>
        <w:tc>
          <w:tcPr>
            <w:tcW w:type="dxa" w:w="2160"/>
          </w:tcPr>
          <w:p>
            <w:r>
              <w:rPr>
                <w:sz w:val="18"/>
              </w:rPr>
              <w:t>7.60%</w:t>
            </w:r>
          </w:p>
        </w:tc>
        <w:tc>
          <w:tcPr>
            <w:tcW w:type="dxa" w:w="2160"/>
          </w:tcPr>
          <w:p>
            <w:r>
              <w:rPr>
                <w:sz w:val="18"/>
              </w:rPr>
              <w:t>Number of pregnancies</w:t>
            </w:r>
          </w:p>
        </w:tc>
      </w:tr>
      <w:tr>
        <w:tc>
          <w:tcPr>
            <w:tcW w:type="dxa" w:w="2160"/>
          </w:tcPr>
          <w:p>
            <w:r>
              <w:rPr>
                <w:sz w:val="18"/>
              </w:rPr>
              <w:t>7</w:t>
            </w:r>
          </w:p>
        </w:tc>
        <w:tc>
          <w:tcPr>
            <w:tcW w:type="dxa" w:w="2160"/>
          </w:tcPr>
          <w:p>
            <w:r>
              <w:rPr>
                <w:sz w:val="18"/>
              </w:rPr>
              <w:t>Insulin</w:t>
            </w:r>
          </w:p>
        </w:tc>
        <w:tc>
          <w:tcPr>
            <w:tcW w:type="dxa" w:w="2160"/>
          </w:tcPr>
          <w:p>
            <w:r>
              <w:rPr>
                <w:sz w:val="18"/>
              </w:rPr>
              <w:t>4.95%</w:t>
            </w:r>
          </w:p>
        </w:tc>
        <w:tc>
          <w:tcPr>
            <w:tcW w:type="dxa" w:w="2160"/>
          </w:tcPr>
          <w:p>
            <w:r>
              <w:rPr>
                <w:sz w:val="18"/>
              </w:rPr>
              <w:t>2-hour serum insulin</w:t>
            </w:r>
          </w:p>
        </w:tc>
      </w:tr>
      <w:tr>
        <w:tc>
          <w:tcPr>
            <w:tcW w:type="dxa" w:w="2160"/>
          </w:tcPr>
          <w:p>
            <w:r>
              <w:rPr>
                <w:sz w:val="18"/>
              </w:rPr>
              <w:t>8</w:t>
            </w:r>
          </w:p>
        </w:tc>
        <w:tc>
          <w:tcPr>
            <w:tcW w:type="dxa" w:w="2160"/>
          </w:tcPr>
          <w:p>
            <w:r>
              <w:rPr>
                <w:sz w:val="18"/>
              </w:rPr>
              <w:t>SkinThickness</w:t>
            </w:r>
          </w:p>
        </w:tc>
        <w:tc>
          <w:tcPr>
            <w:tcW w:type="dxa" w:w="2160"/>
          </w:tcPr>
          <w:p>
            <w:r>
              <w:rPr>
                <w:sz w:val="18"/>
              </w:rPr>
              <w:t>3.92%</w:t>
            </w:r>
          </w:p>
        </w:tc>
        <w:tc>
          <w:tcPr>
            <w:tcW w:type="dxa" w:w="2160"/>
          </w:tcPr>
          <w:p>
            <w:r>
              <w:rPr>
                <w:sz w:val="18"/>
              </w:rPr>
              <w:t>Triceps skinfold thickness</w:t>
            </w:r>
          </w:p>
        </w:tc>
      </w:tr>
    </w:tbl>
    <w:p/>
    <w:p>
      <w:pPr>
        <w:spacing w:line="276" w:lineRule="auto"/>
      </w:pPr>
      <w:r>
        <w:rPr>
          <w:rFonts w:ascii="Calibri" w:hAnsi="Calibri"/>
          <w:b/>
          <w:sz w:val="22"/>
        </w:rPr>
        <w:t>Top 4 Features Account for 71.7% of Importance</w:t>
      </w:r>
      <w:r>
        <w:rPr>
          <w:rFonts w:ascii="Calibri" w:hAnsi="Calibri"/>
          <w:sz w:val="22"/>
        </w:rPr>
        <w:t>: Suggests parsimonious models using glucose, BMI, age, and genetic predisposition may achieve comparable performance.</w:t>
      </w:r>
    </w:p>
    <w:p>
      <w:pPr>
        <w:pStyle w:val="Heading3"/>
      </w:pPr>
      <w:r>
        <w:rPr>
          <w:rFonts w:ascii="Calibri" w:hAnsi="Calibri"/>
          <w:b/>
          <w:sz w:val="24"/>
        </w:rPr>
        <w:t>D.4 ROC Curve Analysis</w:t>
      </w:r>
    </w:p>
    <w:p>
      <w:pPr>
        <w:spacing w:line="276" w:lineRule="auto"/>
      </w:pPr>
      <w:r>
        <w:rPr>
          <w:rFonts w:ascii="Calibri" w:hAnsi="Calibri"/>
          <w:b/>
          <w:sz w:val="22"/>
        </w:rPr>
        <w:t>Random Forest ROC Characteristics</w:t>
      </w:r>
      <w:r>
        <w:rPr>
          <w:rFonts w:ascii="Calibri" w:hAnsi="Calibri"/>
          <w:sz w:val="22"/>
        </w:rPr>
        <w:t>:</w:t>
      </w:r>
    </w:p>
    <w:p>
      <w:pPr>
        <w:pStyle w:val="ListBullet"/>
      </w:pPr>
      <w:r>
        <w:rPr>
          <w:rFonts w:ascii="Calibri" w:hAnsi="Calibri"/>
          <w:sz w:val="22"/>
        </w:rPr>
        <w:t>AUC: 0.8147 (Good discrimination)</w:t>
      </w:r>
    </w:p>
    <w:p>
      <w:pPr>
        <w:pStyle w:val="ListBullet"/>
      </w:pPr>
      <w:r>
        <w:rPr>
          <w:rFonts w:ascii="Calibri" w:hAnsi="Calibri"/>
          <w:sz w:val="22"/>
        </w:rPr>
        <w:t>Optimal Threshold (Youden's Index): 0.47</w:t>
      </w:r>
    </w:p>
    <w:p>
      <w:pPr>
        <w:pStyle w:val="ListBullet"/>
      </w:pPr>
      <w:r>
        <w:rPr>
          <w:rFonts w:ascii="Calibri" w:hAnsi="Calibri"/>
          <w:sz w:val="22"/>
        </w:rPr>
        <w:t>At Optimal Threshold:</w:t>
      </w:r>
    </w:p>
    <w:p>
      <w:pPr>
        <w:pStyle w:val="ListBullet"/>
      </w:pPr>
      <w:r>
        <w:rPr>
          <w:rFonts w:ascii="Calibri" w:hAnsi="Calibri"/>
          <w:sz w:val="22"/>
        </w:rPr>
        <w:t>Sensitivity: 68.5%</w:t>
      </w:r>
    </w:p>
    <w:p>
      <w:pPr>
        <w:pStyle w:val="ListBullet"/>
      </w:pPr>
      <w:r>
        <w:rPr>
          <w:rFonts w:ascii="Calibri" w:hAnsi="Calibri"/>
          <w:sz w:val="22"/>
        </w:rPr>
        <w:t>Specificity: 82.0%</w:t>
      </w:r>
    </w:p>
    <w:p>
      <w:pPr>
        <w:pStyle w:val="ListBullet"/>
      </w:pPr>
      <w:r>
        <w:rPr>
          <w:rFonts w:ascii="Calibri" w:hAnsi="Calibri"/>
          <w:sz w:val="22"/>
        </w:rPr>
        <w:t>Balanced accuracy: 75.3%</w:t>
      </w:r>
    </w:p>
    <w:p>
      <w:pPr>
        <w:spacing w:line="276" w:lineRule="auto"/>
      </w:pPr>
      <w:r>
        <w:rPr>
          <w:rFonts w:ascii="Calibri" w:hAnsi="Calibri"/>
          <w:b/>
          <w:sz w:val="22"/>
        </w:rPr>
        <w:t>Threshold Trade-offs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Threshold</w:t>
            </w:r>
          </w:p>
        </w:tc>
        <w:tc>
          <w:tcPr>
            <w:tcW w:type="dxa" w:w="1728"/>
          </w:tcPr>
          <w:p>
            <w:r>
              <w:rPr>
                <w:b/>
                <w:sz w:val="20"/>
              </w:rPr>
              <w:t>Sensitivity</w:t>
            </w:r>
          </w:p>
        </w:tc>
        <w:tc>
          <w:tcPr>
            <w:tcW w:type="dxa" w:w="1728"/>
          </w:tcPr>
          <w:p>
            <w:r>
              <w:rPr>
                <w:b/>
                <w:sz w:val="20"/>
              </w:rPr>
              <w:t>Specificity</w:t>
            </w:r>
          </w:p>
        </w:tc>
        <w:tc>
          <w:tcPr>
            <w:tcW w:type="dxa" w:w="1728"/>
          </w:tcPr>
          <w:p>
            <w:r>
              <w:rPr>
                <w:b/>
                <w:sz w:val="20"/>
              </w:rPr>
              <w:t>Precision</w:t>
            </w:r>
          </w:p>
        </w:tc>
        <w:tc>
          <w:tcPr>
            <w:tcW w:type="dxa" w:w="1728"/>
          </w:tcPr>
          <w:p>
            <w:r>
              <w:rPr>
                <w:b/>
                <w:sz w:val="20"/>
              </w:rPr>
              <w:t>Use Case</w:t>
            </w:r>
          </w:p>
        </w:tc>
      </w:tr>
      <w:tr>
        <w:tc>
          <w:tcPr>
            <w:tcW w:type="dxa" w:w="1728"/>
          </w:tcPr>
          <w:p>
            <w:r>
              <w:rPr>
                <w:sz w:val="18"/>
              </w:rPr>
              <w:t>0.3</w:t>
            </w:r>
          </w:p>
        </w:tc>
        <w:tc>
          <w:tcPr>
            <w:tcW w:type="dxa" w:w="1728"/>
          </w:tcPr>
          <w:p>
            <w:r>
              <w:rPr>
                <w:sz w:val="18"/>
              </w:rPr>
              <w:t>85.2%</w:t>
            </w:r>
          </w:p>
        </w:tc>
        <w:tc>
          <w:tcPr>
            <w:tcW w:type="dxa" w:w="1728"/>
          </w:tcPr>
          <w:p>
            <w:r>
              <w:rPr>
                <w:sz w:val="18"/>
              </w:rPr>
              <w:t>65.0%</w:t>
            </w:r>
          </w:p>
        </w:tc>
        <w:tc>
          <w:tcPr>
            <w:tcW w:type="dxa" w:w="1728"/>
          </w:tcPr>
          <w:p>
            <w:r>
              <w:rPr>
                <w:sz w:val="18"/>
              </w:rPr>
              <w:t>54.8%</w:t>
            </w:r>
          </w:p>
        </w:tc>
        <w:tc>
          <w:tcPr>
            <w:tcW w:type="dxa" w:w="1728"/>
          </w:tcPr>
          <w:p>
            <w:r>
              <w:rPr>
                <w:sz w:val="18"/>
              </w:rPr>
              <w:t>Screening (maximize detection)</w:t>
            </w:r>
          </w:p>
        </w:tc>
      </w:tr>
      <w:tr>
        <w:tc>
          <w:tcPr>
            <w:tcW w:type="dxa" w:w="1728"/>
          </w:tcPr>
          <w:p>
            <w:r>
              <w:rPr>
                <w:sz w:val="18"/>
              </w:rPr>
              <w:t>0.5</w:t>
            </w:r>
          </w:p>
        </w:tc>
        <w:tc>
          <w:tcPr>
            <w:tcW w:type="dxa" w:w="1728"/>
          </w:tcPr>
          <w:p>
            <w:r>
              <w:rPr>
                <w:sz w:val="18"/>
              </w:rPr>
              <w:t>59.3%</w:t>
            </w:r>
          </w:p>
        </w:tc>
        <w:tc>
          <w:tcPr>
            <w:tcW w:type="dxa" w:w="1728"/>
          </w:tcPr>
          <w:p>
            <w:r>
              <w:rPr>
                <w:sz w:val="18"/>
              </w:rPr>
              <w:t>85.0%</w:t>
            </w:r>
          </w:p>
        </w:tc>
        <w:tc>
          <w:tcPr>
            <w:tcW w:type="dxa" w:w="1728"/>
          </w:tcPr>
          <w:p>
            <w:r>
              <w:rPr>
                <w:sz w:val="18"/>
              </w:rPr>
              <w:t>82.1%</w:t>
            </w:r>
          </w:p>
        </w:tc>
        <w:tc>
          <w:tcPr>
            <w:tcW w:type="dxa" w:w="1728"/>
          </w:tcPr>
          <w:p>
            <w:r>
              <w:rPr>
                <w:sz w:val="18"/>
              </w:rPr>
              <w:t>Default (balance)</w:t>
            </w:r>
          </w:p>
        </w:tc>
      </w:tr>
      <w:tr>
        <w:tc>
          <w:tcPr>
            <w:tcW w:type="dxa" w:w="1728"/>
          </w:tcPr>
          <w:p>
            <w:r>
              <w:rPr>
                <w:sz w:val="18"/>
              </w:rPr>
              <w:t>0.7</w:t>
            </w:r>
          </w:p>
        </w:tc>
        <w:tc>
          <w:tcPr>
            <w:tcW w:type="dxa" w:w="1728"/>
          </w:tcPr>
          <w:p>
            <w:r>
              <w:rPr>
                <w:sz w:val="18"/>
              </w:rPr>
              <w:t>42.6%</w:t>
            </w:r>
          </w:p>
        </w:tc>
        <w:tc>
          <w:tcPr>
            <w:tcW w:type="dxa" w:w="1728"/>
          </w:tcPr>
          <w:p>
            <w:r>
              <w:rPr>
                <w:sz w:val="18"/>
              </w:rPr>
              <w:t>94.0%</w:t>
            </w:r>
          </w:p>
        </w:tc>
        <w:tc>
          <w:tcPr>
            <w:tcW w:type="dxa" w:w="1728"/>
          </w:tcPr>
          <w:p>
            <w:r>
              <w:rPr>
                <w:sz w:val="18"/>
              </w:rPr>
              <w:t>92.0%</w:t>
            </w:r>
          </w:p>
        </w:tc>
        <w:tc>
          <w:tcPr>
            <w:tcW w:type="dxa" w:w="1728"/>
          </w:tcPr>
          <w:p>
            <w:r>
              <w:rPr>
                <w:sz w:val="18"/>
              </w:rPr>
              <w:t>Resource-constrained (high confidence)</w:t>
            </w:r>
          </w:p>
        </w:tc>
      </w:tr>
    </w:tbl>
    <w:p/>
    <w:p>
      <w:pPr>
        <w:pStyle w:val="Heading2"/>
      </w:pPr>
      <w:r>
        <w:rPr>
          <w:rFonts w:ascii="Calibri" w:hAnsi="Calibri"/>
          <w:b/>
          <w:sz w:val="28"/>
        </w:rPr>
        <w:t>Appendix F: Computational Environment</w:t>
      </w:r>
    </w:p>
    <w:p>
      <w:pPr>
        <w:pStyle w:val="Heading3"/>
      </w:pPr>
      <w:r>
        <w:rPr>
          <w:rFonts w:ascii="Calibri" w:hAnsi="Calibri"/>
          <w:b/>
          <w:sz w:val="24"/>
        </w:rPr>
        <w:t>E.1 Software Versions</w:t>
      </w:r>
    </w:p>
    <w:p>
      <w:pPr>
        <w:spacing w:line="276" w:lineRule="auto"/>
      </w:pPr>
      <w:r>
        <w:rPr>
          <w:rFonts w:ascii="Calibri" w:hAnsi="Calibri"/>
          <w:b/>
          <w:sz w:val="22"/>
        </w:rPr>
        <w:t>Operating System</w:t>
      </w:r>
      <w:r>
        <w:rPr>
          <w:rFonts w:ascii="Calibri" w:hAnsi="Calibri"/>
          <w:sz w:val="22"/>
        </w:rPr>
        <w:t>: Windows 11</w:t>
      </w:r>
    </w:p>
    <w:p>
      <w:pPr>
        <w:spacing w:line="276" w:lineRule="auto"/>
      </w:pPr>
      <w:r>
        <w:rPr>
          <w:rFonts w:ascii="Calibri" w:hAnsi="Calibri"/>
          <w:b/>
          <w:sz w:val="22"/>
        </w:rPr>
        <w:t>Python Version</w:t>
      </w:r>
      <w:r>
        <w:rPr>
          <w:rFonts w:ascii="Calibri" w:hAnsi="Calibri"/>
          <w:sz w:val="22"/>
        </w:rPr>
        <w:t>: 3.14.0</w:t>
      </w:r>
    </w:p>
    <w:p>
      <w:pPr>
        <w:spacing w:line="276" w:lineRule="auto"/>
      </w:pPr>
      <w:r>
        <w:rPr>
          <w:rFonts w:ascii="Calibri" w:hAnsi="Calibri"/>
          <w:b/>
          <w:sz w:val="22"/>
        </w:rPr>
        <w:t>Core Libraries</w:t>
      </w:r>
      <w:r>
        <w:rPr>
          <w:rFonts w:ascii="Calibri" w:hAnsi="Calibri"/>
          <w:sz w:val="22"/>
        </w:rPr>
        <w:t>:</w:t>
      </w:r>
    </w:p>
    <w:p>
      <w:pPr>
        <w:spacing w:line="276" w:lineRule="auto"/>
      </w:pPr>
      <w:r>
        <w:rPr>
          <w:rFonts w:ascii="Calibri" w:hAnsi="Calibri"/>
          <w:b/>
          <w:sz w:val="22"/>
        </w:rPr>
        <w:t>Hardware Specifications</w:t>
      </w:r>
      <w:r>
        <w:rPr>
          <w:rFonts w:ascii="Calibri" w:hAnsi="Calibri"/>
          <w:sz w:val="22"/>
        </w:rPr>
        <w:t>:</w:t>
      </w:r>
    </w:p>
    <w:p>
      <w:pPr>
        <w:pStyle w:val="ListBullet"/>
      </w:pPr>
      <w:r>
        <w:rPr>
          <w:rFonts w:ascii="Calibri" w:hAnsi="Calibri"/>
          <w:sz w:val="22"/>
        </w:rPr>
        <w:t>Processor: Modern multi-core CPU</w:t>
      </w:r>
    </w:p>
    <w:p>
      <w:pPr>
        <w:pStyle w:val="ListBullet"/>
      </w:pPr>
      <w:r>
        <w:rPr>
          <w:rFonts w:ascii="Calibri" w:hAnsi="Calibri"/>
          <w:sz w:val="22"/>
        </w:rPr>
        <w:t>RAM: Sufficient for 768-sample dataset (minimal requirements)</w:t>
      </w:r>
    </w:p>
    <w:p>
      <w:pPr>
        <w:pStyle w:val="ListBullet"/>
      </w:pPr>
      <w:r>
        <w:rPr>
          <w:rFonts w:ascii="Calibri" w:hAnsi="Calibri"/>
          <w:sz w:val="22"/>
        </w:rPr>
        <w:t>Storage: SSD recommended for faster I/O</w:t>
      </w:r>
    </w:p>
    <w:p>
      <w:pPr>
        <w:pStyle w:val="Heading3"/>
      </w:pPr>
      <w:r>
        <w:rPr>
          <w:rFonts w:ascii="Calibri" w:hAnsi="Calibri"/>
          <w:b/>
          <w:sz w:val="24"/>
        </w:rPr>
        <w:t>E.2 Installation Instructions</w:t>
      </w:r>
    </w:p>
    <w:p>
      <w:r>
        <w:rPr>
          <w:rFonts w:ascii="Calibri" w:hAnsi="Calibri"/>
          <w:b/>
          <w:sz w:val="22"/>
        </w:rPr>
        <w:t>Step 1: Install Python 3.14.0</w:t>
      </w:r>
    </w:p>
    <w:p>
      <w:r>
        <w:rPr>
          <w:rFonts w:ascii="Calibri" w:hAnsi="Calibri"/>
          <w:b/>
          <w:sz w:val="22"/>
        </w:rPr>
        <w:t>Step 2: Create Virtual Environment (Optional but Recommended)</w:t>
      </w:r>
    </w:p>
    <w:p>
      <w:r>
        <w:rPr>
          <w:rFonts w:ascii="Calibri" w:hAnsi="Calibri"/>
          <w:b/>
          <w:sz w:val="22"/>
        </w:rPr>
        <w:t>Step 3: Install Dependencies</w:t>
      </w:r>
    </w:p>
    <w:p>
      <w:r>
        <w:rPr>
          <w:rFonts w:ascii="Calibri" w:hAnsi="Calibri"/>
          <w:b/>
          <w:sz w:val="22"/>
        </w:rPr>
        <w:t>Step 4: Verify Installation</w:t>
      </w:r>
    </w:p>
    <w:p>
      <w:pPr>
        <w:pStyle w:val="Heading3"/>
      </w:pPr>
      <w:r>
        <w:rPr>
          <w:rFonts w:ascii="Calibri" w:hAnsi="Calibri"/>
          <w:b/>
          <w:sz w:val="24"/>
        </w:rPr>
        <w:t>E.3 Reproducibility Notes</w:t>
      </w:r>
    </w:p>
    <w:p>
      <w:pPr>
        <w:spacing w:line="276" w:lineRule="auto"/>
      </w:pPr>
      <w:r>
        <w:rPr>
          <w:rFonts w:ascii="Calibri" w:hAnsi="Calibri"/>
          <w:b/>
          <w:sz w:val="22"/>
        </w:rPr>
        <w:t>Random Seeds</w:t>
      </w:r>
      <w:r>
        <w:rPr>
          <w:rFonts w:ascii="Calibri" w:hAnsi="Calibri"/>
          <w:sz w:val="22"/>
        </w:rPr>
        <w:t>: All stochastic algorithms use `random_state=42` for reproducibility.</w:t>
      </w:r>
    </w:p>
    <w:p>
      <w:pPr>
        <w:spacing w:line="276" w:lineRule="auto"/>
      </w:pPr>
      <w:r>
        <w:rPr>
          <w:rFonts w:ascii="Calibri" w:hAnsi="Calibri"/>
          <w:b/>
          <w:sz w:val="22"/>
        </w:rPr>
        <w:t>Deterministic Operations</w:t>
      </w:r>
      <w:r>
        <w:rPr>
          <w:rFonts w:ascii="Calibri" w:hAnsi="Calibri"/>
          <w:sz w:val="22"/>
        </w:rPr>
        <w:t>: Train-test split uses stratified sampling with fixed seed.</w:t>
      </w:r>
    </w:p>
    <w:p>
      <w:pPr>
        <w:spacing w:line="276" w:lineRule="auto"/>
      </w:pPr>
      <w:r>
        <w:rPr>
          <w:rFonts w:ascii="Calibri" w:hAnsi="Calibri"/>
          <w:b/>
          <w:sz w:val="22"/>
        </w:rPr>
        <w:t>Potential Variability Sources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Library Version Differences</w:t>
      </w:r>
      <w:r>
        <w:rPr>
          <w:rFonts w:ascii="Calibri" w:hAnsi="Calibri"/>
          <w:sz w:val="22"/>
        </w:rPr>
        <w:t>: Different scikit-learn/XGBoost versions may produce slightly different results</w:t>
      </w:r>
    </w:p>
    <w:p>
      <w:pPr>
        <w:spacing w:after="120"/>
        <w:ind w:left="360" w:hanging="360"/>
      </w:pPr>
      <w:r>
        <w:rPr>
          <w:rFonts w:ascii="Calibri" w:hAnsi="Calibri"/>
          <w:sz w:val="22"/>
        </w:rPr>
        <w:t xml:space="preserve">2. </w:t>
      </w:r>
      <w:r>
        <w:rPr>
          <w:rFonts w:ascii="Calibri" w:hAnsi="Calibri"/>
          <w:b/>
          <w:sz w:val="22"/>
        </w:rPr>
        <w:t>Hardware</w:t>
      </w:r>
      <w:r>
        <w:rPr>
          <w:rFonts w:ascii="Calibri" w:hAnsi="Calibri"/>
          <w:sz w:val="22"/>
        </w:rPr>
        <w:t>: CPU architecture, threading, floating-point precision variations</w:t>
      </w:r>
    </w:p>
    <w:p>
      <w:pPr>
        <w:spacing w:after="120"/>
        <w:ind w:left="360" w:hanging="360"/>
      </w:pPr>
      <w:r>
        <w:rPr>
          <w:rFonts w:ascii="Calibri" w:hAnsi="Calibri"/>
          <w:sz w:val="22"/>
        </w:rPr>
        <w:t xml:space="preserve">3. </w:t>
      </w:r>
      <w:r>
        <w:rPr>
          <w:rFonts w:ascii="Calibri" w:hAnsi="Calibri"/>
          <w:b/>
          <w:sz w:val="22"/>
        </w:rPr>
        <w:t>Operating System</w:t>
      </w:r>
      <w:r>
        <w:rPr>
          <w:rFonts w:ascii="Calibri" w:hAnsi="Calibri"/>
          <w:sz w:val="22"/>
        </w:rPr>
        <w:t>: Minor differences between Windows/macOS/Linux implementations</w:t>
      </w:r>
    </w:p>
    <w:p>
      <w:pPr>
        <w:spacing w:line="276" w:lineRule="auto"/>
      </w:pPr>
      <w:r>
        <w:rPr>
          <w:rFonts w:ascii="Calibri" w:hAnsi="Calibri"/>
          <w:b/>
          <w:sz w:val="22"/>
        </w:rPr>
        <w:t>Reproducibility Guarantee</w:t>
      </w:r>
      <w:r>
        <w:rPr>
          <w:rFonts w:ascii="Calibri" w:hAnsi="Calibri"/>
          <w:sz w:val="22"/>
        </w:rPr>
        <w:t>: Given identical software versions and random seeds, results should be reproducible within ±0.5% accuracy.</w:t>
      </w:r>
    </w:p>
    <w:p>
      <w:pPr>
        <w:pStyle w:val="Heading2"/>
      </w:pPr>
      <w:r>
        <w:rPr>
          <w:rFonts w:ascii="Calibri" w:hAnsi="Calibri"/>
          <w:b/>
          <w:sz w:val="28"/>
        </w:rPr>
        <w:t>Appendix G: Visualizations</w:t>
      </w:r>
    </w:p>
    <w:p>
      <w:pPr>
        <w:pStyle w:val="Heading3"/>
      </w:pPr>
      <w:r>
        <w:rPr>
          <w:rFonts w:ascii="Calibri" w:hAnsi="Calibri"/>
          <w:b/>
          <w:sz w:val="24"/>
        </w:rPr>
        <w:t>F.1 Model Comparison Chart</w:t>
      </w:r>
    </w:p>
    <w:p>
      <w:pPr>
        <w:spacing w:line="276" w:lineRule="auto"/>
      </w:pPr>
      <w:r>
        <w:rPr>
          <w:rFonts w:ascii="Calibri" w:hAnsi="Calibri"/>
          <w:b/>
          <w:sz w:val="22"/>
        </w:rPr>
        <w:t>Figure F.1</w:t>
      </w:r>
      <w:r>
        <w:rPr>
          <w:rFonts w:ascii="Calibri" w:hAnsi="Calibri"/>
          <w:sz w:val="22"/>
        </w:rPr>
        <w:t>: Horizontal bar chart comparing accuracy across 9 algorithms.</w:t>
      </w:r>
    </w:p>
    <w:p>
      <w:pPr>
        <w:pStyle w:val="ListBullet"/>
      </w:pPr>
      <w:r>
        <w:rPr>
          <w:rFonts w:ascii="Calibri" w:hAnsi="Calibri"/>
          <w:b/>
          <w:sz w:val="22"/>
        </w:rPr>
        <w:t>File</w:t>
      </w:r>
      <w:r>
        <w:rPr>
          <w:rFonts w:ascii="Calibri" w:hAnsi="Calibri"/>
          <w:sz w:val="22"/>
        </w:rPr>
        <w:t>: `results/diabetes/run_20260116_102525/model_comparison.csv`</w:t>
      </w:r>
    </w:p>
    <w:p>
      <w:pPr>
        <w:pStyle w:val="ListBullet"/>
      </w:pPr>
      <w:r>
        <w:rPr>
          <w:rFonts w:ascii="Calibri" w:hAnsi="Calibri"/>
          <w:b/>
          <w:sz w:val="22"/>
        </w:rPr>
        <w:t>Visualization</w:t>
      </w:r>
      <w:r>
        <w:rPr>
          <w:rFonts w:ascii="Calibri" w:hAnsi="Calibri"/>
          <w:sz w:val="22"/>
        </w:rPr>
        <w:t>: Saved as PNG in results directory</w:t>
      </w:r>
    </w:p>
    <w:p>
      <w:pPr>
        <w:pStyle w:val="ListBullet"/>
      </w:pPr>
      <w:r>
        <w:rPr>
          <w:rFonts w:ascii="Calibri" w:hAnsi="Calibri"/>
          <w:b/>
          <w:sz w:val="22"/>
        </w:rPr>
        <w:t>Interpretation</w:t>
      </w:r>
      <w:r>
        <w:rPr>
          <w:rFonts w:ascii="Calibri" w:hAnsi="Calibri"/>
          <w:sz w:val="22"/>
        </w:rPr>
        <w:t>: Random Forest and Gradient Boosting lead; narrow performance range (73.38%-75.97%)</w:t>
      </w:r>
    </w:p>
    <w:p>
      <w:pPr>
        <w:pStyle w:val="Heading3"/>
      </w:pPr>
      <w:r>
        <w:rPr>
          <w:rFonts w:ascii="Calibri" w:hAnsi="Calibri"/>
          <w:b/>
          <w:sz w:val="24"/>
        </w:rPr>
        <w:t>F.2 Confusion Matrix Heatmap</w:t>
      </w:r>
    </w:p>
    <w:p>
      <w:pPr>
        <w:spacing w:line="276" w:lineRule="auto"/>
      </w:pPr>
      <w:r>
        <w:rPr>
          <w:rFonts w:ascii="Calibri" w:hAnsi="Calibri"/>
          <w:b/>
          <w:sz w:val="22"/>
        </w:rPr>
        <w:t>Figure F.2</w:t>
      </w:r>
      <w:r>
        <w:rPr>
          <w:rFonts w:ascii="Calibri" w:hAnsi="Calibri"/>
          <w:sz w:val="22"/>
        </w:rPr>
        <w:t>: Confusion matrix for Random Forest model.</w:t>
      </w:r>
    </w:p>
    <w:p>
      <w:pPr>
        <w:pStyle w:val="ListBullet"/>
      </w:pPr>
      <w:r>
        <w:rPr>
          <w:rFonts w:ascii="Calibri" w:hAnsi="Calibri"/>
          <w:b/>
          <w:sz w:val="22"/>
        </w:rPr>
        <w:t>File</w:t>
      </w:r>
      <w:r>
        <w:rPr>
          <w:rFonts w:ascii="Calibri" w:hAnsi="Calibri"/>
          <w:sz w:val="22"/>
        </w:rPr>
        <w:t>: `results/diabetes/run_20260116_102525/confusion_matrix.png`</w:t>
      </w:r>
    </w:p>
    <w:p>
      <w:pPr>
        <w:pStyle w:val="ListBullet"/>
      </w:pPr>
      <w:r>
        <w:rPr>
          <w:rFonts w:ascii="Calibri" w:hAnsi="Calibri"/>
          <w:b/>
          <w:sz w:val="22"/>
        </w:rPr>
        <w:t>Format</w:t>
      </w:r>
      <w:r>
        <w:rPr>
          <w:rFonts w:ascii="Calibri" w:hAnsi="Calibri"/>
          <w:sz w:val="22"/>
        </w:rPr>
        <w:t>: Annotated heatmap with cell values</w:t>
      </w:r>
    </w:p>
    <w:p>
      <w:pPr>
        <w:pStyle w:val="ListBullet"/>
      </w:pPr>
      <w:r>
        <w:rPr>
          <w:rFonts w:ascii="Calibri" w:hAnsi="Calibri"/>
          <w:b/>
          <w:sz w:val="22"/>
        </w:rPr>
        <w:t>Colormap</w:t>
      </w:r>
      <w:r>
        <w:rPr>
          <w:rFonts w:ascii="Calibri" w:hAnsi="Calibri"/>
          <w:sz w:val="22"/>
        </w:rPr>
        <w:t>: Blues (darker = higher count)</w:t>
      </w:r>
    </w:p>
    <w:p>
      <w:pPr>
        <w:pStyle w:val="ListBullet"/>
      </w:pPr>
      <w:r>
        <w:rPr>
          <w:rFonts w:ascii="Calibri" w:hAnsi="Calibri"/>
          <w:b/>
          <w:sz w:val="22"/>
        </w:rPr>
        <w:t>Key Insight</w:t>
      </w:r>
      <w:r>
        <w:rPr>
          <w:rFonts w:ascii="Calibri" w:hAnsi="Calibri"/>
          <w:sz w:val="22"/>
        </w:rPr>
        <w:t>: 22 false negatives (missed diabetics) represent 40.74% of actual positives</w:t>
      </w:r>
    </w:p>
    <w:p>
      <w:pPr>
        <w:pStyle w:val="Heading3"/>
      </w:pPr>
      <w:r>
        <w:rPr>
          <w:rFonts w:ascii="Calibri" w:hAnsi="Calibri"/>
          <w:b/>
          <w:sz w:val="24"/>
        </w:rPr>
        <w:t>F.3 ROC Curve</w:t>
      </w:r>
    </w:p>
    <w:p>
      <w:pPr>
        <w:spacing w:line="276" w:lineRule="auto"/>
      </w:pPr>
      <w:r>
        <w:rPr>
          <w:rFonts w:ascii="Calibri" w:hAnsi="Calibri"/>
          <w:b/>
          <w:sz w:val="22"/>
        </w:rPr>
        <w:t>Figure F.3</w:t>
      </w:r>
      <w:r>
        <w:rPr>
          <w:rFonts w:ascii="Calibri" w:hAnsi="Calibri"/>
          <w:sz w:val="22"/>
        </w:rPr>
        <w:t>: Receiver Operating Characteristic curve for Random Forest.</w:t>
      </w:r>
    </w:p>
    <w:p>
      <w:pPr>
        <w:pStyle w:val="ListBullet"/>
      </w:pPr>
      <w:r>
        <w:rPr>
          <w:rFonts w:ascii="Calibri" w:hAnsi="Calibri"/>
          <w:b/>
          <w:sz w:val="22"/>
        </w:rPr>
        <w:t>File</w:t>
      </w:r>
      <w:r>
        <w:rPr>
          <w:rFonts w:ascii="Calibri" w:hAnsi="Calibri"/>
          <w:sz w:val="22"/>
        </w:rPr>
        <w:t>: `results/diabetes/run_20260116_102525/roc_curve.png`</w:t>
      </w:r>
    </w:p>
    <w:p>
      <w:pPr>
        <w:pStyle w:val="ListBullet"/>
      </w:pPr>
      <w:r>
        <w:rPr>
          <w:rFonts w:ascii="Calibri" w:hAnsi="Calibri"/>
          <w:b/>
          <w:sz w:val="22"/>
        </w:rPr>
        <w:t>AUC</w:t>
      </w:r>
      <w:r>
        <w:rPr>
          <w:rFonts w:ascii="Calibri" w:hAnsi="Calibri"/>
          <w:sz w:val="22"/>
        </w:rPr>
        <w:t>: 0.8147 displayed in legend</w:t>
      </w:r>
    </w:p>
    <w:p>
      <w:pPr>
        <w:pStyle w:val="ListBullet"/>
      </w:pPr>
      <w:r>
        <w:rPr>
          <w:rFonts w:ascii="Calibri" w:hAnsi="Calibri"/>
          <w:b/>
          <w:sz w:val="22"/>
        </w:rPr>
        <w:t>Diagonal Reference</w:t>
      </w:r>
      <w:r>
        <w:rPr>
          <w:rFonts w:ascii="Calibri" w:hAnsi="Calibri"/>
          <w:sz w:val="22"/>
        </w:rPr>
        <w:t>: Random classifier baseline (AUC=0.5)</w:t>
      </w:r>
    </w:p>
    <w:p>
      <w:pPr>
        <w:pStyle w:val="ListBullet"/>
      </w:pPr>
      <w:r>
        <w:rPr>
          <w:rFonts w:ascii="Calibri" w:hAnsi="Calibri"/>
          <w:b/>
          <w:sz w:val="22"/>
        </w:rPr>
        <w:t>Interpretation</w:t>
      </w:r>
      <w:r>
        <w:rPr>
          <w:rFonts w:ascii="Calibri" w:hAnsi="Calibri"/>
          <w:sz w:val="22"/>
        </w:rPr>
        <w:t>: Substantial separation from diagonal indicates good discrimination</w:t>
      </w:r>
    </w:p>
    <w:p>
      <w:pPr>
        <w:pStyle w:val="Heading3"/>
      </w:pPr>
      <w:r>
        <w:rPr>
          <w:rFonts w:ascii="Calibri" w:hAnsi="Calibri"/>
          <w:b/>
          <w:sz w:val="24"/>
        </w:rPr>
        <w:t>F.4 Feature Importance Bar Chart</w:t>
      </w:r>
    </w:p>
    <w:p>
      <w:pPr>
        <w:spacing w:line="276" w:lineRule="auto"/>
      </w:pPr>
      <w:r>
        <w:rPr>
          <w:rFonts w:ascii="Calibri" w:hAnsi="Calibri"/>
          <w:b/>
          <w:sz w:val="22"/>
        </w:rPr>
        <w:t>Figure F.4</w:t>
      </w:r>
      <w:r>
        <w:rPr>
          <w:rFonts w:ascii="Calibri" w:hAnsi="Calibri"/>
          <w:sz w:val="22"/>
        </w:rPr>
        <w:t>: Top 8 feature importance scores from Random Forest.</w:t>
      </w:r>
    </w:p>
    <w:p>
      <w:pPr>
        <w:pStyle w:val="ListBullet"/>
      </w:pPr>
      <w:r>
        <w:rPr>
          <w:rFonts w:ascii="Calibri" w:hAnsi="Calibri"/>
          <w:b/>
          <w:sz w:val="22"/>
        </w:rPr>
        <w:t>File</w:t>
      </w:r>
      <w:r>
        <w:rPr>
          <w:rFonts w:ascii="Calibri" w:hAnsi="Calibri"/>
          <w:sz w:val="22"/>
        </w:rPr>
        <w:t>: `results/diabetes/run_20260116_102525/feature_importance.png`</w:t>
      </w:r>
    </w:p>
    <w:p>
      <w:pPr>
        <w:pStyle w:val="ListBullet"/>
      </w:pPr>
      <w:r>
        <w:rPr>
          <w:rFonts w:ascii="Calibri" w:hAnsi="Calibri"/>
          <w:b/>
          <w:sz w:val="22"/>
        </w:rPr>
        <w:t>Ranking</w:t>
      </w:r>
      <w:r>
        <w:rPr>
          <w:rFonts w:ascii="Calibri" w:hAnsi="Calibri"/>
          <w:sz w:val="22"/>
        </w:rPr>
        <w:t>: Glucose (28.47%) dominates, followed by BMI (16.23%) and Age (14.21%)</w:t>
      </w:r>
    </w:p>
    <w:p>
      <w:pPr>
        <w:pStyle w:val="ListBullet"/>
      </w:pPr>
      <w:r>
        <w:rPr>
          <w:rFonts w:ascii="Calibri" w:hAnsi="Calibri"/>
          <w:b/>
          <w:sz w:val="22"/>
        </w:rPr>
        <w:t>Clinical Validation</w:t>
      </w:r>
      <w:r>
        <w:rPr>
          <w:rFonts w:ascii="Calibri" w:hAnsi="Calibri"/>
          <w:sz w:val="22"/>
        </w:rPr>
        <w:t>: Ranking aligns with epidemiological diabetes risk factors</w:t>
      </w:r>
    </w:p>
    <w:p>
      <w:pPr>
        <w:pStyle w:val="Heading2"/>
      </w:pPr>
      <w:r>
        <w:rPr>
          <w:rFonts w:ascii="Calibri" w:hAnsi="Calibri"/>
          <w:b/>
          <w:sz w:val="28"/>
        </w:rPr>
        <w:t>Appendix H: Ethical Considerations and IRB Documentation</w:t>
      </w:r>
    </w:p>
    <w:p>
      <w:pPr>
        <w:pStyle w:val="Heading3"/>
      </w:pPr>
      <w:r>
        <w:rPr>
          <w:rFonts w:ascii="Calibri" w:hAnsi="Calibri"/>
          <w:b/>
          <w:sz w:val="24"/>
        </w:rPr>
        <w:t>G.1 Ethical Review</w:t>
      </w:r>
    </w:p>
    <w:p>
      <w:pPr>
        <w:spacing w:line="276" w:lineRule="auto"/>
      </w:pPr>
      <w:r>
        <w:rPr>
          <w:rFonts w:ascii="Calibri" w:hAnsi="Calibri"/>
          <w:b/>
          <w:sz w:val="22"/>
        </w:rPr>
        <w:t>Status</w:t>
      </w:r>
      <w:r>
        <w:rPr>
          <w:rFonts w:ascii="Calibri" w:hAnsi="Calibri"/>
          <w:sz w:val="22"/>
        </w:rPr>
        <w:t>: This research uses publicly available, de-identified dataset (Pima Indians Diabetes Database) that does not constitute human subjects research under 45 CFR 46.</w:t>
      </w:r>
    </w:p>
    <w:p>
      <w:pPr>
        <w:spacing w:line="276" w:lineRule="auto"/>
      </w:pPr>
      <w:r>
        <w:rPr>
          <w:rFonts w:ascii="Calibri" w:hAnsi="Calibri"/>
          <w:b/>
          <w:sz w:val="22"/>
        </w:rPr>
        <w:t>IRB Exemption Justification</w:t>
      </w:r>
      <w:r>
        <w:rPr>
          <w:rFonts w:ascii="Calibri" w:hAnsi="Calibri"/>
          <w:sz w:val="22"/>
        </w:rPr>
        <w:t>:</w:t>
      </w:r>
    </w:p>
    <w:p>
      <w:pPr>
        <w:pStyle w:val="ListBullet"/>
      </w:pPr>
      <w:r>
        <w:rPr>
          <w:rFonts w:ascii="Calibri" w:hAnsi="Calibri"/>
          <w:b/>
          <w:sz w:val="22"/>
        </w:rPr>
        <w:t>No Direct Human Involvement</w:t>
      </w:r>
      <w:r>
        <w:rPr>
          <w:rFonts w:ascii="Calibri" w:hAnsi="Calibri"/>
          <w:sz w:val="22"/>
        </w:rPr>
        <w:t>: Secondary analysis of existing, publicly available data</w:t>
      </w:r>
    </w:p>
    <w:p>
      <w:pPr>
        <w:pStyle w:val="ListBullet"/>
      </w:pPr>
      <w:r>
        <w:rPr>
          <w:rFonts w:ascii="Calibri" w:hAnsi="Calibri"/>
          <w:b/>
          <w:sz w:val="22"/>
        </w:rPr>
        <w:t>De-identified Data</w:t>
      </w:r>
      <w:r>
        <w:rPr>
          <w:rFonts w:ascii="Calibri" w:hAnsi="Calibri"/>
          <w:sz w:val="22"/>
        </w:rPr>
        <w:t>: No protected health information (PHI) or personally identifiable information (PII)</w:t>
      </w:r>
    </w:p>
    <w:p>
      <w:pPr>
        <w:pStyle w:val="ListBullet"/>
      </w:pPr>
      <w:r>
        <w:rPr>
          <w:rFonts w:ascii="Calibri" w:hAnsi="Calibri"/>
          <w:b/>
          <w:sz w:val="22"/>
        </w:rPr>
        <w:t>No Risk to Subjects</w:t>
      </w:r>
      <w:r>
        <w:rPr>
          <w:rFonts w:ascii="Calibri" w:hAnsi="Calibri"/>
          <w:sz w:val="22"/>
        </w:rPr>
        <w:t>: Retrospective analysis; no intervention or contact with subjects</w:t>
      </w:r>
    </w:p>
    <w:p>
      <w:pPr>
        <w:pStyle w:val="ListBullet"/>
      </w:pPr>
      <w:r>
        <w:rPr>
          <w:rFonts w:ascii="Calibri" w:hAnsi="Calibri"/>
          <w:b/>
          <w:sz w:val="22"/>
        </w:rPr>
        <w:t>Public Domain</w:t>
      </w:r>
      <w:r>
        <w:rPr>
          <w:rFonts w:ascii="Calibri" w:hAnsi="Calibri"/>
          <w:sz w:val="22"/>
        </w:rPr>
        <w:t>: Dataset freely accessible via UCI ML Repository and Kaggle</w:t>
      </w:r>
    </w:p>
    <w:p>
      <w:pPr>
        <w:spacing w:line="276" w:lineRule="auto"/>
      </w:pPr>
      <w:r>
        <w:rPr>
          <w:rFonts w:ascii="Calibri" w:hAnsi="Calibri"/>
          <w:b/>
          <w:sz w:val="22"/>
        </w:rPr>
        <w:t>Note</w:t>
      </w:r>
      <w:r>
        <w:rPr>
          <w:rFonts w:ascii="Calibri" w:hAnsi="Calibri"/>
          <w:sz w:val="22"/>
        </w:rPr>
        <w:t>: If this research were to progress to prospective clinical validation or deployment, full IRB review would be required.</w:t>
      </w:r>
    </w:p>
    <w:p>
      <w:pPr>
        <w:pStyle w:val="Heading3"/>
      </w:pPr>
      <w:r>
        <w:rPr>
          <w:rFonts w:ascii="Calibri" w:hAnsi="Calibri"/>
          <w:b/>
          <w:sz w:val="24"/>
        </w:rPr>
        <w:t>G.2 Data Ethics</w:t>
      </w:r>
    </w:p>
    <w:p>
      <w:pPr>
        <w:spacing w:line="276" w:lineRule="auto"/>
      </w:pPr>
      <w:r>
        <w:rPr>
          <w:rFonts w:ascii="Calibri" w:hAnsi="Calibri"/>
          <w:b/>
          <w:sz w:val="22"/>
        </w:rPr>
        <w:t>Data Provenance</w:t>
      </w:r>
      <w:r>
        <w:rPr>
          <w:rFonts w:ascii="Calibri" w:hAnsi="Calibri"/>
          <w:sz w:val="22"/>
        </w:rPr>
        <w:t>:</w:t>
      </w:r>
    </w:p>
    <w:p>
      <w:pPr>
        <w:pStyle w:val="ListBullet"/>
      </w:pPr>
      <w:r>
        <w:rPr>
          <w:rFonts w:ascii="Calibri" w:hAnsi="Calibri"/>
          <w:sz w:val="22"/>
        </w:rPr>
        <w:t>Original collection: NIDDK longitudinal study of Pima Indians</w:t>
      </w:r>
    </w:p>
    <w:p>
      <w:pPr>
        <w:pStyle w:val="ListBullet"/>
      </w:pPr>
      <w:r>
        <w:rPr>
          <w:rFonts w:ascii="Calibri" w:hAnsi="Calibri"/>
          <w:sz w:val="22"/>
        </w:rPr>
        <w:t>Purpose: Diabetes research for high-risk population</w:t>
      </w:r>
    </w:p>
    <w:p>
      <w:pPr>
        <w:pStyle w:val="ListBullet"/>
      </w:pPr>
      <w:r>
        <w:rPr>
          <w:rFonts w:ascii="Calibri" w:hAnsi="Calibri"/>
          <w:sz w:val="22"/>
        </w:rPr>
        <w:t>Consent: Presumed obtained during original study (1960s-1980s)</w:t>
      </w:r>
    </w:p>
    <w:p>
      <w:pPr>
        <w:pStyle w:val="ListBullet"/>
      </w:pPr>
      <w:r>
        <w:rPr>
          <w:rFonts w:ascii="Calibri" w:hAnsi="Calibri"/>
          <w:sz w:val="22"/>
        </w:rPr>
        <w:t>Secondary Use: Educational and research purposes</w:t>
      </w:r>
    </w:p>
    <w:p>
      <w:pPr>
        <w:spacing w:line="276" w:lineRule="auto"/>
      </w:pPr>
      <w:r>
        <w:rPr>
          <w:rFonts w:ascii="Calibri" w:hAnsi="Calibri"/>
          <w:b/>
          <w:sz w:val="22"/>
        </w:rPr>
        <w:t>Respect for Source Community</w:t>
      </w:r>
      <w:r>
        <w:rPr>
          <w:rFonts w:ascii="Calibri" w:hAnsi="Calibri"/>
          <w:sz w:val="22"/>
        </w:rPr>
        <w:t>:</w:t>
      </w:r>
    </w:p>
    <w:p>
      <w:pPr>
        <w:pStyle w:val="ListBullet"/>
      </w:pPr>
      <w:r>
        <w:rPr>
          <w:rFonts w:ascii="Calibri" w:hAnsi="Calibri"/>
          <w:sz w:val="22"/>
        </w:rPr>
        <w:t>Acknowledge Pima/Tohono O'odham people's contribution to diabetes research</w:t>
      </w:r>
    </w:p>
    <w:p>
      <w:pPr>
        <w:pStyle w:val="ListBullet"/>
      </w:pPr>
      <w:r>
        <w:rPr>
          <w:rFonts w:ascii="Calibri" w:hAnsi="Calibri"/>
          <w:sz w:val="22"/>
        </w:rPr>
        <w:t>Recognize that despite decades of research, community has not seen commensurate health improvements (Harding et al., 2012)</w:t>
      </w:r>
    </w:p>
    <w:p>
      <w:pPr>
        <w:pStyle w:val="ListBullet"/>
      </w:pPr>
      <w:r>
        <w:rPr>
          <w:rFonts w:ascii="Calibri" w:hAnsi="Calibri"/>
          <w:sz w:val="22"/>
        </w:rPr>
        <w:t>Recommend: Research findings should inform interventions benefiting source populations</w:t>
      </w:r>
    </w:p>
    <w:p>
      <w:pPr>
        <w:pStyle w:val="ListBullet"/>
      </w:pPr>
      <w:r>
        <w:rPr>
          <w:rFonts w:ascii="Calibri" w:hAnsi="Calibri"/>
          <w:sz w:val="22"/>
        </w:rPr>
        <w:t>Indigenous Data Sovereignty: Consider community rights and interests in data use</w:t>
      </w:r>
    </w:p>
    <w:p>
      <w:pPr>
        <w:pStyle w:val="Heading3"/>
      </w:pPr>
      <w:r>
        <w:rPr>
          <w:rFonts w:ascii="Calibri" w:hAnsi="Calibri"/>
          <w:b/>
          <w:sz w:val="24"/>
        </w:rPr>
        <w:t>G.3 Algorithmic Fairness</w:t>
      </w:r>
    </w:p>
    <w:p>
      <w:pPr>
        <w:spacing w:line="276" w:lineRule="auto"/>
      </w:pPr>
      <w:r>
        <w:rPr>
          <w:rFonts w:ascii="Calibri" w:hAnsi="Calibri"/>
          <w:b/>
          <w:sz w:val="22"/>
        </w:rPr>
        <w:t>Bias Assessment</w:t>
      </w:r>
      <w:r>
        <w:rPr>
          <w:rFonts w:ascii="Calibri" w:hAnsi="Calibri"/>
          <w:sz w:val="22"/>
        </w:rPr>
        <w:t>:</w:t>
      </w:r>
    </w:p>
    <w:p>
      <w:pPr>
        <w:pStyle w:val="ListBullet"/>
      </w:pPr>
      <w:r>
        <w:rPr>
          <w:rFonts w:ascii="Calibri" w:hAnsi="Calibri"/>
          <w:b/>
          <w:sz w:val="22"/>
        </w:rPr>
        <w:t>Training Population</w:t>
      </w:r>
      <w:r>
        <w:rPr>
          <w:rFonts w:ascii="Calibri" w:hAnsi="Calibri"/>
          <w:sz w:val="22"/>
        </w:rPr>
        <w:t>: Exclusively Pima Indian females</w:t>
      </w:r>
    </w:p>
    <w:p>
      <w:pPr>
        <w:pStyle w:val="ListBullet"/>
      </w:pPr>
      <w:r>
        <w:rPr>
          <w:rFonts w:ascii="Calibri" w:hAnsi="Calibri"/>
          <w:b/>
          <w:sz w:val="22"/>
        </w:rPr>
        <w:t>Generalization Risk</w:t>
      </w:r>
      <w:r>
        <w:rPr>
          <w:rFonts w:ascii="Calibri" w:hAnsi="Calibri"/>
          <w:sz w:val="22"/>
        </w:rPr>
        <w:t>: Model may not perform equitably across:</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Different age ranges</w:t>
      </w:r>
    </w:p>
    <w:p>
      <w:pPr>
        <w:pStyle w:val="ListBullet"/>
      </w:pPr>
      <w:r>
        <w:rPr>
          <w:rFonts w:ascii="Calibri" w:hAnsi="Calibri"/>
          <w:sz w:val="22"/>
        </w:rPr>
        <w:t>Socioeconomically diverse populations</w:t>
      </w:r>
    </w:p>
    <w:p>
      <w:pPr>
        <w:spacing w:line="276" w:lineRule="auto"/>
      </w:pPr>
      <w:r>
        <w:rPr>
          <w:rFonts w:ascii="Calibri" w:hAnsi="Calibri"/>
          <w:b/>
          <w:sz w:val="22"/>
        </w:rPr>
        <w:t>Fairness 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Transparent Limitations</w:t>
      </w:r>
      <w:r>
        <w:rPr>
          <w:rFonts w:ascii="Calibri" w:hAnsi="Calibri"/>
          <w:sz w:val="22"/>
        </w:rPr>
        <w:t>: Clearly document population specificity</w:t>
      </w:r>
    </w:p>
    <w:p>
      <w:pPr>
        <w:spacing w:after="120"/>
        <w:ind w:left="360" w:hanging="360"/>
      </w:pPr>
      <w:r>
        <w:rPr>
          <w:rFonts w:ascii="Calibri" w:hAnsi="Calibri"/>
          <w:sz w:val="22"/>
        </w:rPr>
        <w:t xml:space="preserve">2. </w:t>
      </w:r>
      <w:r>
        <w:rPr>
          <w:rFonts w:ascii="Calibri" w:hAnsi="Calibri"/>
          <w:b/>
          <w:sz w:val="22"/>
        </w:rPr>
        <w:t>Subgroup Validation</w:t>
      </w:r>
      <w:r>
        <w:rPr>
          <w:rFonts w:ascii="Calibri" w:hAnsi="Calibri"/>
          <w:sz w:val="22"/>
        </w:rPr>
        <w:t>: Test model performance across demographic groups before deployment</w:t>
      </w:r>
    </w:p>
    <w:p>
      <w:pPr>
        <w:spacing w:after="120"/>
        <w:ind w:left="360" w:hanging="360"/>
      </w:pPr>
      <w:r>
        <w:rPr>
          <w:rFonts w:ascii="Calibri" w:hAnsi="Calibri"/>
          <w:sz w:val="22"/>
        </w:rPr>
        <w:t xml:space="preserve">3. </w:t>
      </w:r>
      <w:r>
        <w:rPr>
          <w:rFonts w:ascii="Calibri" w:hAnsi="Calibri"/>
          <w:b/>
          <w:sz w:val="22"/>
        </w:rPr>
        <w:t>Fairness Metrics</w:t>
      </w:r>
      <w:r>
        <w:rPr>
          <w:rFonts w:ascii="Calibri" w:hAnsi="Calibri"/>
          <w:sz w:val="22"/>
        </w:rPr>
        <w:t>: Calculate demographic parity, equalized odds across subgroups</w:t>
      </w:r>
    </w:p>
    <w:p>
      <w:pPr>
        <w:spacing w:after="120"/>
        <w:ind w:left="360" w:hanging="360"/>
      </w:pPr>
      <w:r>
        <w:rPr>
          <w:rFonts w:ascii="Calibri" w:hAnsi="Calibri"/>
          <w:sz w:val="22"/>
        </w:rPr>
        <w:t xml:space="preserve">4. </w:t>
      </w:r>
      <w:r>
        <w:rPr>
          <w:rFonts w:ascii="Calibri" w:hAnsi="Calibri"/>
          <w:b/>
          <w:sz w:val="22"/>
        </w:rPr>
        <w:t>Continuous Monitoring</w:t>
      </w:r>
      <w:r>
        <w:rPr>
          <w:rFonts w:ascii="Calibri" w:hAnsi="Calibri"/>
          <w:sz w:val="22"/>
        </w:rPr>
        <w:t>: Track performance disparities in deployment</w:t>
      </w:r>
    </w:p>
    <w:p>
      <w:pPr>
        <w:spacing w:after="120"/>
        <w:ind w:left="360" w:hanging="360"/>
      </w:pPr>
      <w:r>
        <w:rPr>
          <w:rFonts w:ascii="Calibri" w:hAnsi="Calibri"/>
          <w:sz w:val="22"/>
        </w:rPr>
        <w:t xml:space="preserve">5. </w:t>
      </w:r>
      <w:r>
        <w:rPr>
          <w:rFonts w:ascii="Calibri" w:hAnsi="Calibri"/>
          <w:b/>
          <w:sz w:val="22"/>
        </w:rPr>
        <w:t>Diverse Training Data</w:t>
      </w:r>
      <w:r>
        <w:rPr>
          <w:rFonts w:ascii="Calibri" w:hAnsi="Calibri"/>
          <w:sz w:val="22"/>
        </w:rPr>
        <w:t>: Future work should include multi-ethnic, geographically diverse datasets</w:t>
      </w:r>
    </w:p>
    <w:p>
      <w:pPr>
        <w:pStyle w:val="Heading3"/>
      </w:pPr>
      <w:r>
        <w:rPr>
          <w:rFonts w:ascii="Calibri" w:hAnsi="Calibri"/>
          <w:b/>
          <w:sz w:val="24"/>
        </w:rPr>
        <w:t>G.4 Privacy and Data Protection</w:t>
      </w:r>
    </w:p>
    <w:p>
      <w:pPr>
        <w:spacing w:line="276" w:lineRule="auto"/>
      </w:pPr>
      <w:r>
        <w:rPr>
          <w:rFonts w:ascii="Calibri" w:hAnsi="Calibri"/>
          <w:b/>
          <w:sz w:val="22"/>
        </w:rPr>
        <w:t>Current Research</w:t>
      </w:r>
      <w:r>
        <w:rPr>
          <w:rFonts w:ascii="Calibri" w:hAnsi="Calibri"/>
          <w:sz w:val="22"/>
        </w:rPr>
        <w:t>:</w:t>
      </w:r>
    </w:p>
    <w:p>
      <w:pPr>
        <w:pStyle w:val="ListBullet"/>
      </w:pPr>
      <w:r>
        <w:rPr>
          <w:rFonts w:ascii="Calibri" w:hAnsi="Calibri"/>
          <w:b/>
          <w:sz w:val="22"/>
        </w:rPr>
        <w:t>Public Data</w:t>
      </w:r>
      <w:r>
        <w:rPr>
          <w:rFonts w:ascii="Calibri" w:hAnsi="Calibri"/>
          <w:sz w:val="22"/>
        </w:rPr>
        <w:t>: No privacy concerns for Pima dataset (de-identified, public domain)</w:t>
      </w:r>
    </w:p>
    <w:p>
      <w:pPr>
        <w:pStyle w:val="ListBullet"/>
      </w:pPr>
      <w:r>
        <w:rPr>
          <w:rFonts w:ascii="Calibri" w:hAnsi="Calibri"/>
          <w:b/>
          <w:sz w:val="22"/>
        </w:rPr>
        <w:t>No PHI</w:t>
      </w:r>
      <w:r>
        <w:rPr>
          <w:rFonts w:ascii="Calibri" w:hAnsi="Calibri"/>
          <w:sz w:val="22"/>
        </w:rPr>
        <w:t>: Does not contain names, addresses, identifiers</w:t>
      </w:r>
    </w:p>
    <w:p>
      <w:pPr>
        <w:spacing w:line="276" w:lineRule="auto"/>
      </w:pPr>
      <w:r>
        <w:rPr>
          <w:rFonts w:ascii="Calibri" w:hAnsi="Calibri"/>
          <w:b/>
          <w:sz w:val="22"/>
        </w:rPr>
        <w:t>Future Deployment Considerations</w:t>
      </w:r>
      <w:r>
        <w:rPr>
          <w:rFonts w:ascii="Calibri" w:hAnsi="Calibri"/>
          <w:sz w:val="22"/>
        </w:rPr>
        <w:t>:</w:t>
      </w:r>
    </w:p>
    <w:p>
      <w:pPr>
        <w:pStyle w:val="ListBullet"/>
      </w:pPr>
      <w:r>
        <w:rPr>
          <w:rFonts w:ascii="Calibri" w:hAnsi="Calibri"/>
          <w:b/>
          <w:sz w:val="22"/>
        </w:rPr>
        <w:t>HIPAA Compliance</w:t>
      </w:r>
      <w:r>
        <w:rPr>
          <w:rFonts w:ascii="Calibri" w:hAnsi="Calibri"/>
          <w:sz w:val="22"/>
        </w:rPr>
        <w:t>: Clinical deployment requires HIPAA-compliant data handling</w:t>
      </w:r>
    </w:p>
    <w:p>
      <w:pPr>
        <w:pStyle w:val="ListBullet"/>
      </w:pPr>
      <w:r>
        <w:rPr>
          <w:rFonts w:ascii="Calibri" w:hAnsi="Calibri"/>
          <w:b/>
          <w:sz w:val="22"/>
        </w:rPr>
        <w:t>Encryption</w:t>
      </w:r>
      <w:r>
        <w:rPr>
          <w:rFonts w:ascii="Calibri" w:hAnsi="Calibri"/>
          <w:sz w:val="22"/>
        </w:rPr>
        <w:t>: Data at rest and in transit</w:t>
      </w:r>
    </w:p>
    <w:p>
      <w:pPr>
        <w:pStyle w:val="ListBullet"/>
      </w:pPr>
      <w:r>
        <w:rPr>
          <w:rFonts w:ascii="Calibri" w:hAnsi="Calibri"/>
          <w:b/>
          <w:sz w:val="22"/>
        </w:rPr>
        <w:t>Access Controls</w:t>
      </w:r>
      <w:r>
        <w:rPr>
          <w:rFonts w:ascii="Calibri" w:hAnsi="Calibri"/>
          <w:sz w:val="22"/>
        </w:rPr>
        <w:t>: Role-based authentication and authorization</w:t>
      </w:r>
    </w:p>
    <w:p>
      <w:pPr>
        <w:pStyle w:val="ListBullet"/>
      </w:pPr>
      <w:r>
        <w:rPr>
          <w:rFonts w:ascii="Calibri" w:hAnsi="Calibri"/>
          <w:b/>
          <w:sz w:val="22"/>
        </w:rPr>
        <w:t>Audit Trails</w:t>
      </w:r>
      <w:r>
        <w:rPr>
          <w:rFonts w:ascii="Calibri" w:hAnsi="Calibri"/>
          <w:sz w:val="22"/>
        </w:rPr>
        <w:t>: Logging all data access and predictions</w:t>
      </w:r>
    </w:p>
    <w:p>
      <w:pPr>
        <w:pStyle w:val="ListBullet"/>
      </w:pPr>
      <w:r>
        <w:rPr>
          <w:rFonts w:ascii="Calibri" w:hAnsi="Calibri"/>
          <w:b/>
          <w:sz w:val="22"/>
        </w:rPr>
        <w:t>Patient Consent</w:t>
      </w:r>
      <w:r>
        <w:rPr>
          <w:rFonts w:ascii="Calibri" w:hAnsi="Calibri"/>
          <w:sz w:val="22"/>
        </w:rPr>
        <w:t>: Inform patients of AI involvement in care</w:t>
      </w:r>
    </w:p>
    <w:p>
      <w:pPr>
        <w:pStyle w:val="ListBullet"/>
      </w:pPr>
      <w:r>
        <w:rPr>
          <w:rFonts w:ascii="Calibri" w:hAnsi="Calibri"/>
          <w:b/>
          <w:sz w:val="22"/>
        </w:rPr>
        <w:t>Data Minimization</w:t>
      </w:r>
      <w:r>
        <w:rPr>
          <w:rFonts w:ascii="Calibri" w:hAnsi="Calibri"/>
          <w:sz w:val="22"/>
        </w:rPr>
        <w:t>: Collect only necessary features</w:t>
      </w:r>
    </w:p>
    <w:p>
      <w:pPr>
        <w:pStyle w:val="ListBullet"/>
      </w:pPr>
      <w:r>
        <w:rPr>
          <w:rFonts w:ascii="Calibri" w:hAnsi="Calibri"/>
          <w:b/>
          <w:sz w:val="22"/>
        </w:rPr>
        <w:t>Retention Policies</w:t>
      </w:r>
      <w:r>
        <w:rPr>
          <w:rFonts w:ascii="Calibri" w:hAnsi="Calibri"/>
          <w:sz w:val="22"/>
        </w:rPr>
        <w:t>: Define data storage duration limits</w:t>
      </w:r>
    </w:p>
    <w:p>
      <w:pPr>
        <w:pStyle w:val="Heading3"/>
      </w:pPr>
      <w:r>
        <w:rPr>
          <w:rFonts w:ascii="Calibri" w:hAnsi="Calibri"/>
          <w:b/>
          <w:sz w:val="24"/>
        </w:rPr>
        <w:t>G.5 Deployment Ethics</w:t>
      </w:r>
    </w:p>
    <w:p>
      <w:pPr>
        <w:spacing w:line="276" w:lineRule="auto"/>
      </w:pPr>
      <w:r>
        <w:rPr>
          <w:rFonts w:ascii="Calibri" w:hAnsi="Calibri"/>
          <w:b/>
          <w:sz w:val="22"/>
        </w:rPr>
        <w:t>Clinical Safety Requirements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Human Oversight</w:t>
      </w:r>
      <w:r>
        <w:rPr>
          <w:rFonts w:ascii="Calibri" w:hAnsi="Calibri"/>
          <w:sz w:val="22"/>
        </w:rPr>
        <w:t>: Predictions should inform, not dictate, clinical decisions</w:t>
      </w:r>
    </w:p>
    <w:p>
      <w:pPr>
        <w:spacing w:after="120"/>
        <w:ind w:left="360" w:hanging="360"/>
      </w:pPr>
      <w:r>
        <w:rPr>
          <w:rFonts w:ascii="Calibri" w:hAnsi="Calibri"/>
          <w:sz w:val="22"/>
        </w:rPr>
        <w:t xml:space="preserve">2. </w:t>
      </w:r>
      <w:r>
        <w:rPr>
          <w:rFonts w:ascii="Calibri" w:hAnsi="Calibri"/>
          <w:b/>
          <w:sz w:val="22"/>
        </w:rPr>
        <w:t>Explainability</w:t>
      </w:r>
      <w:r>
        <w:rPr>
          <w:rFonts w:ascii="Calibri" w:hAnsi="Calibri"/>
          <w:sz w:val="22"/>
        </w:rPr>
        <w:t>: Provide rationale for predictions to enable clinical evaluation</w:t>
      </w:r>
    </w:p>
    <w:p>
      <w:pPr>
        <w:spacing w:after="120"/>
        <w:ind w:left="360" w:hanging="360"/>
      </w:pPr>
      <w:r>
        <w:rPr>
          <w:rFonts w:ascii="Calibri" w:hAnsi="Calibri"/>
          <w:sz w:val="22"/>
        </w:rPr>
        <w:t xml:space="preserve">3. </w:t>
      </w:r>
      <w:r>
        <w:rPr>
          <w:rFonts w:ascii="Calibri" w:hAnsi="Calibri"/>
          <w:b/>
          <w:sz w:val="22"/>
        </w:rPr>
        <w:t>Fallback Procedures</w:t>
      </w:r>
      <w:r>
        <w:rPr>
          <w:rFonts w:ascii="Calibri" w:hAnsi="Calibri"/>
          <w:sz w:val="22"/>
        </w:rPr>
        <w:t>: Define escalation protocols for uncertain predictions</w:t>
      </w:r>
    </w:p>
    <w:p>
      <w:pPr>
        <w:spacing w:after="120"/>
        <w:ind w:left="360" w:hanging="360"/>
      </w:pPr>
      <w:r>
        <w:rPr>
          <w:rFonts w:ascii="Calibri" w:hAnsi="Calibri"/>
          <w:sz w:val="22"/>
        </w:rPr>
        <w:t xml:space="preserve">4. </w:t>
      </w:r>
      <w:r>
        <w:rPr>
          <w:rFonts w:ascii="Calibri" w:hAnsi="Calibri"/>
          <w:b/>
          <w:sz w:val="22"/>
        </w:rPr>
        <w:t>Performance Monitoring</w:t>
      </w:r>
      <w:r>
        <w:rPr>
          <w:rFonts w:ascii="Calibri" w:hAnsi="Calibri"/>
          <w:sz w:val="22"/>
        </w:rPr>
        <w:t>: Continuous surveillance for model drift or degradation</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Mechanisms to detect and report harm</w:t>
      </w:r>
    </w:p>
    <w:p>
      <w:pPr>
        <w:spacing w:line="276" w:lineRule="auto"/>
      </w:pPr>
      <w:r>
        <w:rPr>
          <w:rFonts w:ascii="Calibri" w:hAnsi="Calibri"/>
          <w:b/>
          <w:sz w:val="22"/>
        </w:rPr>
        <w:t>Accountability Framework</w:t>
      </w:r>
      <w:r>
        <w:rPr>
          <w:rFonts w:ascii="Calibri" w:hAnsi="Calibri"/>
          <w:sz w:val="22"/>
        </w:rPr>
        <w:t>:</w:t>
      </w:r>
    </w:p>
    <w:p>
      <w:pPr>
        <w:pStyle w:val="ListBullet"/>
      </w:pPr>
      <w:r>
        <w:rPr>
          <w:rFonts w:ascii="Calibri" w:hAnsi="Calibri"/>
          <w:b/>
          <w:sz w:val="22"/>
        </w:rPr>
        <w:t>Developer Responsibility</w:t>
      </w:r>
      <w:r>
        <w:rPr>
          <w:rFonts w:ascii="Calibri" w:hAnsi="Calibri"/>
          <w:sz w:val="22"/>
        </w:rPr>
        <w:t>: Accurate documentation, validation, limitation disclosure</w:t>
      </w:r>
    </w:p>
    <w:p>
      <w:pPr>
        <w:pStyle w:val="ListBullet"/>
      </w:pPr>
      <w:r>
        <w:rPr>
          <w:rFonts w:ascii="Calibri" w:hAnsi="Calibri"/>
          <w:b/>
          <w:sz w:val="22"/>
        </w:rPr>
        <w:t>Healthcare Organization</w:t>
      </w:r>
      <w:r>
        <w:rPr>
          <w:rFonts w:ascii="Calibri" w:hAnsi="Calibri"/>
          <w:sz w:val="22"/>
        </w:rPr>
        <w:t>: Appropriate implementation, training, monitoring</w:t>
      </w:r>
    </w:p>
    <w:p>
      <w:pPr>
        <w:pStyle w:val="ListBullet"/>
      </w:pPr>
      <w:r>
        <w:rPr>
          <w:rFonts w:ascii="Calibri" w:hAnsi="Calibri"/>
          <w:b/>
          <w:sz w:val="22"/>
        </w:rPr>
        <w:t>Clinician Responsibility</w:t>
      </w:r>
      <w:r>
        <w:rPr>
          <w:rFonts w:ascii="Calibri" w:hAnsi="Calibri"/>
          <w:sz w:val="22"/>
        </w:rPr>
        <w:t>: Appropriate use, critical evaluation, ultimate decision authority</w:t>
      </w:r>
    </w:p>
    <w:p>
      <w:pPr>
        <w:pStyle w:val="ListBullet"/>
      </w:pPr>
      <w:r>
        <w:rPr>
          <w:rFonts w:ascii="Calibri" w:hAnsi="Calibri"/>
          <w:b/>
          <w:sz w:val="22"/>
        </w:rPr>
        <w:t>Patient Rights</w:t>
      </w:r>
      <w:r>
        <w:rPr>
          <w:rFonts w:ascii="Calibri" w:hAnsi="Calibri"/>
          <w:sz w:val="22"/>
        </w:rPr>
        <w:t>: Informed consent, explanation access, opt-out options</w:t>
      </w:r>
    </w:p>
    <w:p>
      <w:pPr>
        <w:spacing w:line="276" w:lineRule="auto"/>
      </w:pPr>
      <w:r>
        <w:rPr>
          <w:rFonts w:ascii="Calibri" w:hAnsi="Calibri"/>
          <w:b/>
          <w:sz w:val="22"/>
        </w:rPr>
        <w:t>Equitable Access</w:t>
      </w:r>
      <w:r>
        <w:rPr>
          <w:rFonts w:ascii="Calibri" w:hAnsi="Calibri"/>
          <w:sz w:val="22"/>
        </w:rPr>
        <w:t>:</w:t>
      </w:r>
    </w:p>
    <w:p>
      <w:pPr>
        <w:pStyle w:val="ListBullet"/>
      </w:pPr>
      <w:r>
        <w:rPr>
          <w:rFonts w:ascii="Calibri" w:hAnsi="Calibri"/>
          <w:sz w:val="22"/>
        </w:rPr>
        <w:t>Ensure AI-enhanced care available across socioeconomic strata</w:t>
      </w:r>
    </w:p>
    <w:p>
      <w:pPr>
        <w:pStyle w:val="ListBullet"/>
      </w:pPr>
      <w:r>
        <w:rPr>
          <w:rFonts w:ascii="Calibri" w:hAnsi="Calibri"/>
          <w:sz w:val="22"/>
        </w:rPr>
        <w:t>Avoid creating "AI divides" where only wealthy institutions benefit</w:t>
      </w:r>
    </w:p>
    <w:p>
      <w:pPr>
        <w:pStyle w:val="ListBullet"/>
      </w:pPr>
      <w:r>
        <w:rPr>
          <w:rFonts w:ascii="Calibri" w:hAnsi="Calibri"/>
          <w:sz w:val="22"/>
        </w:rPr>
        <w:t>Consider cost-effectiveness to enable broad access</w:t>
      </w:r>
    </w:p>
    <w:p>
      <w:pPr>
        <w:pStyle w:val="Heading2"/>
      </w:pPr>
      <w:r>
        <w:rPr>
          <w:rFonts w:ascii="Calibri" w:hAnsi="Calibri"/>
          <w:b/>
          <w:sz w:val="28"/>
        </w:rPr>
        <w:t>Appendix I: Glossary of Terms</w:t>
      </w:r>
    </w:p>
    <w:p>
      <w:pPr>
        <w:spacing w:line="276" w:lineRule="auto"/>
      </w:pPr>
      <w:r>
        <w:rPr>
          <w:rFonts w:ascii="Calibri" w:hAnsi="Calibri"/>
          <w:b/>
          <w:sz w:val="22"/>
        </w:rPr>
        <w:t>Accuracy</w:t>
      </w:r>
      <w:r>
        <w:rPr>
          <w:rFonts w:ascii="Calibri" w:hAnsi="Calibri"/>
          <w:sz w:val="22"/>
        </w:rPr>
        <w:t>: Proportion of correct predictions (TP+TN)/(TP+TN+FP+FN)</w:t>
      </w:r>
    </w:p>
    <w:p>
      <w:pPr>
        <w:spacing w:line="276" w:lineRule="auto"/>
      </w:pPr>
      <w:r>
        <w:rPr>
          <w:rFonts w:ascii="Calibri" w:hAnsi="Calibri"/>
          <w:b/>
          <w:sz w:val="22"/>
        </w:rPr>
        <w:t>AUC (Area Under Curve)</w:t>
      </w:r>
      <w:r>
        <w:rPr>
          <w:rFonts w:ascii="Calibri" w:hAnsi="Calibri"/>
          <w:sz w:val="22"/>
        </w:rPr>
        <w:t>: Area under ROC curve; measures discrimination ability (0.5=random, 1.0=perfect)</w:t>
      </w:r>
    </w:p>
    <w:p>
      <w:pPr>
        <w:spacing w:line="276" w:lineRule="auto"/>
      </w:pPr>
      <w:r>
        <w:rPr>
          <w:rFonts w:ascii="Calibri" w:hAnsi="Calibri"/>
          <w:b/>
          <w:sz w:val="22"/>
        </w:rPr>
        <w:t>Bias-Variance Tradeoff</w:t>
      </w:r>
      <w:r>
        <w:rPr>
          <w:rFonts w:ascii="Calibri" w:hAnsi="Calibri"/>
          <w:sz w:val="22"/>
        </w:rPr>
        <w:t>: Tension between model underfitting (high bias) and overfitting (high variance)</w:t>
      </w:r>
    </w:p>
    <w:p>
      <w:pPr>
        <w:spacing w:line="276" w:lineRule="auto"/>
      </w:pPr>
      <w:r>
        <w:rPr>
          <w:rFonts w:ascii="Calibri" w:hAnsi="Calibri"/>
          <w:b/>
          <w:sz w:val="22"/>
        </w:rPr>
        <w:t>BMI (Body Mass Index)</w:t>
      </w:r>
      <w:r>
        <w:rPr>
          <w:rFonts w:ascii="Calibri" w:hAnsi="Calibri"/>
          <w:sz w:val="22"/>
        </w:rPr>
        <w:t>: Weight (kg) / Height² (m²); obesity measure</w:t>
      </w:r>
    </w:p>
    <w:p>
      <w:pPr>
        <w:spacing w:line="276" w:lineRule="auto"/>
      </w:pPr>
      <w:r>
        <w:rPr>
          <w:rFonts w:ascii="Calibri" w:hAnsi="Calibri"/>
          <w:b/>
          <w:sz w:val="22"/>
        </w:rPr>
        <w:t>Boosting</w:t>
      </w:r>
      <w:r>
        <w:rPr>
          <w:rFonts w:ascii="Calibri" w:hAnsi="Calibri"/>
          <w:sz w:val="22"/>
        </w:rPr>
        <w:t>: Ensemble method building sequential models, each correcting predecessors' errors</w:t>
      </w:r>
    </w:p>
    <w:p>
      <w:pPr>
        <w:spacing w:line="276" w:lineRule="auto"/>
      </w:pPr>
      <w:r>
        <w:rPr>
          <w:rFonts w:ascii="Calibri" w:hAnsi="Calibri"/>
          <w:b/>
          <w:sz w:val="22"/>
        </w:rPr>
        <w:t>Classification</w:t>
      </w:r>
      <w:r>
        <w:rPr>
          <w:rFonts w:ascii="Calibri" w:hAnsi="Calibri"/>
          <w:sz w:val="22"/>
        </w:rPr>
        <w:t>: Predicting categorical outcomes (e.g., diabetic vs. non-diabetic)</w:t>
      </w:r>
    </w:p>
    <w:p>
      <w:pPr>
        <w:spacing w:line="276" w:lineRule="auto"/>
      </w:pPr>
      <w:r>
        <w:rPr>
          <w:rFonts w:ascii="Calibri" w:hAnsi="Calibri"/>
          <w:b/>
          <w:sz w:val="22"/>
        </w:rPr>
        <w:t>Confusion Matrix</w:t>
      </w:r>
      <w:r>
        <w:rPr>
          <w:rFonts w:ascii="Calibri" w:hAnsi="Calibri"/>
          <w:sz w:val="22"/>
        </w:rPr>
        <w:t>: 2×2 table showing TP, TN, FP, FN</w:t>
      </w:r>
    </w:p>
    <w:p>
      <w:pPr>
        <w:spacing w:line="276" w:lineRule="auto"/>
      </w:pPr>
      <w:r>
        <w:rPr>
          <w:rFonts w:ascii="Calibri" w:hAnsi="Calibri"/>
          <w:b/>
          <w:sz w:val="22"/>
        </w:rPr>
        <w:t>Cross-Validation</w:t>
      </w:r>
      <w:r>
        <w:rPr>
          <w:rFonts w:ascii="Calibri" w:hAnsi="Calibri"/>
          <w:sz w:val="22"/>
        </w:rPr>
        <w:t>: Technique for assessing model performance using multiple train-test splits</w:t>
      </w:r>
    </w:p>
    <w:p>
      <w:pPr>
        <w:spacing w:line="276" w:lineRule="auto"/>
      </w:pPr>
      <w:r>
        <w:rPr>
          <w:rFonts w:ascii="Calibri" w:hAnsi="Calibri"/>
          <w:b/>
          <w:sz w:val="22"/>
        </w:rPr>
        <w:t>Decision Tree</w:t>
      </w:r>
      <w:r>
        <w:rPr>
          <w:rFonts w:ascii="Calibri" w:hAnsi="Calibri"/>
          <w:sz w:val="22"/>
        </w:rPr>
        <w:t>: Algorithm recursively partitioning feature space based on feature values</w:t>
      </w:r>
    </w:p>
    <w:p>
      <w:pPr>
        <w:spacing w:line="276" w:lineRule="auto"/>
      </w:pPr>
      <w:r>
        <w:rPr>
          <w:rFonts w:ascii="Calibri" w:hAnsi="Calibri"/>
          <w:b/>
          <w:sz w:val="22"/>
        </w:rPr>
        <w:t>EHR (Electronic Health Record)</w:t>
      </w:r>
      <w:r>
        <w:rPr>
          <w:rFonts w:ascii="Calibri" w:hAnsi="Calibri"/>
          <w:sz w:val="22"/>
        </w:rPr>
        <w:t>: Digital medical record systems</w:t>
      </w:r>
    </w:p>
    <w:p>
      <w:pPr>
        <w:spacing w:line="276" w:lineRule="auto"/>
      </w:pPr>
      <w:r>
        <w:rPr>
          <w:rFonts w:ascii="Calibri" w:hAnsi="Calibri"/>
          <w:b/>
          <w:sz w:val="22"/>
        </w:rPr>
        <w:t>Ensemble Method</w:t>
      </w:r>
      <w:r>
        <w:rPr>
          <w:rFonts w:ascii="Calibri" w:hAnsi="Calibri"/>
          <w:sz w:val="22"/>
        </w:rPr>
        <w:t>: Combining multiple models to improve performance (e.g., Random Forest)</w:t>
      </w:r>
    </w:p>
    <w:p>
      <w:pPr>
        <w:spacing w:line="276" w:lineRule="auto"/>
      </w:pPr>
      <w:r>
        <w:rPr>
          <w:rFonts w:ascii="Calibri" w:hAnsi="Calibri"/>
          <w:b/>
          <w:sz w:val="22"/>
        </w:rPr>
        <w:t>F1-Score</w:t>
      </w:r>
      <w:r>
        <w:rPr>
          <w:rFonts w:ascii="Calibri" w:hAnsi="Calibri"/>
          <w:sz w:val="22"/>
        </w:rPr>
        <w:t>: Harmonic mean of precision and recall: 2×(P×R)/(P+R)</w:t>
      </w:r>
    </w:p>
    <w:p>
      <w:pPr>
        <w:spacing w:line="276" w:lineRule="auto"/>
      </w:pPr>
      <w:r>
        <w:rPr>
          <w:rFonts w:ascii="Calibri" w:hAnsi="Calibri"/>
          <w:b/>
          <w:sz w:val="22"/>
        </w:rPr>
        <w:t>False Negative (FN)</w:t>
      </w:r>
      <w:r>
        <w:rPr>
          <w:rFonts w:ascii="Calibri" w:hAnsi="Calibri"/>
          <w:sz w:val="22"/>
        </w:rPr>
        <w:t>: Diabetic patient predicted as non-diabetic (Type II error)</w:t>
      </w:r>
    </w:p>
    <w:p>
      <w:pPr>
        <w:spacing w:line="276" w:lineRule="auto"/>
      </w:pPr>
      <w:r>
        <w:rPr>
          <w:rFonts w:ascii="Calibri" w:hAnsi="Calibri"/>
          <w:b/>
          <w:sz w:val="22"/>
        </w:rPr>
        <w:t>False Positive (FP)</w:t>
      </w:r>
      <w:r>
        <w:rPr>
          <w:rFonts w:ascii="Calibri" w:hAnsi="Calibri"/>
          <w:sz w:val="22"/>
        </w:rPr>
        <w:t>: Non-diabetic patient predicted as diabetic (Type I error)</w:t>
      </w:r>
    </w:p>
    <w:p>
      <w:pPr>
        <w:spacing w:line="276" w:lineRule="auto"/>
      </w:pPr>
      <w:r>
        <w:rPr>
          <w:rFonts w:ascii="Calibri" w:hAnsi="Calibri"/>
          <w:b/>
          <w:sz w:val="22"/>
        </w:rPr>
        <w:t>Feature</w:t>
      </w:r>
      <w:r>
        <w:rPr>
          <w:rFonts w:ascii="Calibri" w:hAnsi="Calibri"/>
          <w:sz w:val="22"/>
        </w:rPr>
        <w:t>: Input variable used for prediction (e.g., glucose, BMI)</w:t>
      </w:r>
    </w:p>
    <w:p>
      <w:pPr>
        <w:spacing w:line="276" w:lineRule="auto"/>
      </w:pPr>
      <w:r>
        <w:rPr>
          <w:rFonts w:ascii="Calibri" w:hAnsi="Calibri"/>
          <w:b/>
          <w:sz w:val="22"/>
        </w:rPr>
        <w:t>Feature Importance</w:t>
      </w:r>
      <w:r>
        <w:rPr>
          <w:rFonts w:ascii="Calibri" w:hAnsi="Calibri"/>
          <w:sz w:val="22"/>
        </w:rPr>
        <w:t>: Quantification of each feature's contribution to predictions</w:t>
      </w:r>
    </w:p>
    <w:p>
      <w:pPr>
        <w:spacing w:line="276" w:lineRule="auto"/>
      </w:pPr>
      <w:r>
        <w:rPr>
          <w:rFonts w:ascii="Calibri" w:hAnsi="Calibri"/>
          <w:b/>
          <w:sz w:val="22"/>
        </w:rPr>
        <w:t>Gradient Boosting</w:t>
      </w:r>
      <w:r>
        <w:rPr>
          <w:rFonts w:ascii="Calibri" w:hAnsi="Calibri"/>
          <w:sz w:val="22"/>
        </w:rPr>
        <w:t>: Boosting variant using gradient descent optimization</w:t>
      </w:r>
    </w:p>
    <w:p>
      <w:pPr>
        <w:spacing w:line="276" w:lineRule="auto"/>
      </w:pPr>
      <w:r>
        <w:rPr>
          <w:rFonts w:ascii="Calibri" w:hAnsi="Calibri"/>
          <w:b/>
          <w:sz w:val="22"/>
        </w:rPr>
        <w:t>HIPAA</w:t>
      </w:r>
      <w:r>
        <w:rPr>
          <w:rFonts w:ascii="Calibri" w:hAnsi="Calibri"/>
          <w:sz w:val="22"/>
        </w:rPr>
        <w:t>: Health Insurance Portability and Accountability Act (U.S. privacy regulation)</w:t>
      </w:r>
    </w:p>
    <w:p>
      <w:pPr>
        <w:spacing w:line="276" w:lineRule="auto"/>
      </w:pPr>
      <w:r>
        <w:rPr>
          <w:rFonts w:ascii="Calibri" w:hAnsi="Calibri"/>
          <w:b/>
          <w:sz w:val="22"/>
        </w:rPr>
        <w:t>Hyperparameter</w:t>
      </w:r>
      <w:r>
        <w:rPr>
          <w:rFonts w:ascii="Calibri" w:hAnsi="Calibri"/>
          <w:sz w:val="22"/>
        </w:rPr>
        <w:t>: Model configuration set before training (e.g., n_estimators, learning_rate)</w:t>
      </w:r>
    </w:p>
    <w:p>
      <w:pPr>
        <w:spacing w:line="276" w:lineRule="auto"/>
      </w:pPr>
      <w:r>
        <w:rPr>
          <w:rFonts w:ascii="Calibri" w:hAnsi="Calibri"/>
          <w:b/>
          <w:sz w:val="22"/>
        </w:rPr>
        <w:t>Imputation</w:t>
      </w:r>
      <w:r>
        <w:rPr>
          <w:rFonts w:ascii="Calibri" w:hAnsi="Calibri"/>
          <w:sz w:val="22"/>
        </w:rPr>
        <w:t>: Filling missing values (e.g., with median, mean, or predicted values)</w:t>
      </w:r>
    </w:p>
    <w:p>
      <w:pPr>
        <w:spacing w:line="276" w:lineRule="auto"/>
      </w:pPr>
      <w:r>
        <w:rPr>
          <w:rFonts w:ascii="Calibri" w:hAnsi="Calibri"/>
          <w:b/>
          <w:sz w:val="22"/>
        </w:rPr>
        <w:t>KNN (K-Nearest Neighbors)</w:t>
      </w:r>
      <w:r>
        <w:rPr>
          <w:rFonts w:ascii="Calibri" w:hAnsi="Calibri"/>
          <w:sz w:val="22"/>
        </w:rPr>
        <w:t>: Instance-based algorithm classifying based on nearest neighbors</w:t>
      </w:r>
    </w:p>
    <w:p>
      <w:pPr>
        <w:spacing w:line="276" w:lineRule="auto"/>
      </w:pPr>
      <w:r>
        <w:rPr>
          <w:rFonts w:ascii="Calibri" w:hAnsi="Calibri"/>
          <w:b/>
          <w:sz w:val="22"/>
        </w:rPr>
        <w:t>Logistic Regression</w:t>
      </w:r>
      <w:r>
        <w:rPr>
          <w:rFonts w:ascii="Calibri" w:hAnsi="Calibri"/>
          <w:sz w:val="22"/>
        </w:rPr>
        <w:t>: Linear model for binary classification using sigmoid function</w:t>
      </w:r>
    </w:p>
    <w:p>
      <w:pPr>
        <w:spacing w:line="276" w:lineRule="auto"/>
      </w:pPr>
      <w:r>
        <w:rPr>
          <w:rFonts w:ascii="Calibri" w:hAnsi="Calibri"/>
          <w:b/>
          <w:sz w:val="22"/>
        </w:rPr>
        <w:t>Machine Learning (ML)</w:t>
      </w:r>
      <w:r>
        <w:rPr>
          <w:rFonts w:ascii="Calibri" w:hAnsi="Calibri"/>
          <w:sz w:val="22"/>
        </w:rPr>
        <w:t>: Algorithms learning patterns from data without explicit programming</w:t>
      </w:r>
    </w:p>
    <w:p>
      <w:pPr>
        <w:spacing w:line="276" w:lineRule="auto"/>
      </w:pPr>
      <w:r>
        <w:rPr>
          <w:rFonts w:ascii="Calibri" w:hAnsi="Calibri"/>
          <w:b/>
          <w:sz w:val="22"/>
        </w:rPr>
        <w:t>Naive Bayes</w:t>
      </w:r>
      <w:r>
        <w:rPr>
          <w:rFonts w:ascii="Calibri" w:hAnsi="Calibri"/>
          <w:sz w:val="22"/>
        </w:rPr>
        <w:t>: Probabilistic classifier assuming feature independence</w:t>
      </w:r>
    </w:p>
    <w:p>
      <w:pPr>
        <w:spacing w:line="276" w:lineRule="auto"/>
      </w:pPr>
      <w:r>
        <w:rPr>
          <w:rFonts w:ascii="Calibri" w:hAnsi="Calibri"/>
          <w:b/>
          <w:sz w:val="22"/>
        </w:rPr>
        <w:t>Overfitting</w:t>
      </w:r>
      <w:r>
        <w:rPr>
          <w:rFonts w:ascii="Calibri" w:hAnsi="Calibri"/>
          <w:sz w:val="22"/>
        </w:rPr>
        <w:t>: Model learns training data noise; performs poorly on new data</w:t>
      </w:r>
    </w:p>
    <w:p>
      <w:pPr>
        <w:spacing w:line="276" w:lineRule="auto"/>
      </w:pPr>
      <w:r>
        <w:rPr>
          <w:rFonts w:ascii="Calibri" w:hAnsi="Calibri"/>
          <w:b/>
          <w:sz w:val="22"/>
        </w:rPr>
        <w:t>Pima Indians Diabetes Database</w:t>
      </w:r>
      <w:r>
        <w:rPr>
          <w:rFonts w:ascii="Calibri" w:hAnsi="Calibri"/>
          <w:sz w:val="22"/>
        </w:rPr>
        <w:t>: 768-instance dataset from NIDDK study</w:t>
      </w:r>
    </w:p>
    <w:p>
      <w:pPr>
        <w:spacing w:line="276" w:lineRule="auto"/>
      </w:pPr>
      <w:r>
        <w:rPr>
          <w:rFonts w:ascii="Calibri" w:hAnsi="Calibri"/>
          <w:b/>
          <w:sz w:val="22"/>
        </w:rPr>
        <w:t>Precision</w:t>
      </w:r>
      <w:r>
        <w:rPr>
          <w:rFonts w:ascii="Calibri" w:hAnsi="Calibri"/>
          <w:sz w:val="22"/>
        </w:rPr>
        <w:t>: Proportion of positive predictions that are correct: TP/(TP+FP)</w:t>
      </w:r>
    </w:p>
    <w:p>
      <w:pPr>
        <w:spacing w:line="276" w:lineRule="auto"/>
      </w:pPr>
      <w:r>
        <w:rPr>
          <w:rFonts w:ascii="Calibri" w:hAnsi="Calibri"/>
          <w:b/>
          <w:sz w:val="22"/>
        </w:rPr>
        <w:t>Random Forest</w:t>
      </w:r>
      <w:r>
        <w:rPr>
          <w:rFonts w:ascii="Calibri" w:hAnsi="Calibri"/>
          <w:sz w:val="22"/>
        </w:rPr>
        <w:t>: Ensemble of decision trees trained on bootstrap samples</w:t>
      </w:r>
    </w:p>
    <w:p>
      <w:pPr>
        <w:spacing w:line="276" w:lineRule="auto"/>
      </w:pPr>
      <w:r>
        <w:rPr>
          <w:rFonts w:ascii="Calibri" w:hAnsi="Calibri"/>
          <w:b/>
          <w:sz w:val="22"/>
        </w:rPr>
        <w:t>Recall (Sensitivity)</w:t>
      </w:r>
      <w:r>
        <w:rPr>
          <w:rFonts w:ascii="Calibri" w:hAnsi="Calibri"/>
          <w:sz w:val="22"/>
        </w:rPr>
        <w:t>: Proportion of actual positives identified: TP/(TP+FN)</w:t>
      </w:r>
    </w:p>
    <w:p>
      <w:pPr>
        <w:spacing w:line="276" w:lineRule="auto"/>
      </w:pPr>
      <w:r>
        <w:rPr>
          <w:rFonts w:ascii="Calibri" w:hAnsi="Calibri"/>
          <w:b/>
          <w:sz w:val="22"/>
        </w:rPr>
        <w:t>ROC Curve</w:t>
      </w:r>
      <w:r>
        <w:rPr>
          <w:rFonts w:ascii="Calibri" w:hAnsi="Calibri"/>
          <w:sz w:val="22"/>
        </w:rPr>
        <w:t>: Receiver Operating Characteristic curve plotting TPR vs. FPR across thresholds</w:t>
      </w:r>
    </w:p>
    <w:p>
      <w:pPr>
        <w:spacing w:line="276" w:lineRule="auto"/>
      </w:pPr>
      <w:r>
        <w:rPr>
          <w:rFonts w:ascii="Calibri" w:hAnsi="Calibri"/>
          <w:b/>
          <w:sz w:val="22"/>
        </w:rPr>
        <w:t>SHAP</w:t>
      </w:r>
      <w:r>
        <w:rPr>
          <w:rFonts w:ascii="Calibri" w:hAnsi="Calibri"/>
          <w:sz w:val="22"/>
        </w:rPr>
        <w:t>: SHapley Additive exPlanations for model interpretability</w:t>
      </w:r>
    </w:p>
    <w:p>
      <w:pPr>
        <w:spacing w:line="276" w:lineRule="auto"/>
      </w:pPr>
      <w:r>
        <w:rPr>
          <w:rFonts w:ascii="Calibri" w:hAnsi="Calibri"/>
          <w:b/>
          <w:sz w:val="22"/>
        </w:rPr>
        <w:t>Specificity</w:t>
      </w:r>
      <w:r>
        <w:rPr>
          <w:rFonts w:ascii="Calibri" w:hAnsi="Calibri"/>
          <w:sz w:val="22"/>
        </w:rPr>
        <w:t>: Proportion of actual negatives identified: TN/(TN+FP)</w:t>
      </w:r>
    </w:p>
    <w:p>
      <w:pPr>
        <w:spacing w:line="276" w:lineRule="auto"/>
      </w:pPr>
      <w:r>
        <w:rPr>
          <w:rFonts w:ascii="Calibri" w:hAnsi="Calibri"/>
          <w:b/>
          <w:sz w:val="22"/>
        </w:rPr>
        <w:t>Stratified Sampling</w:t>
      </w:r>
      <w:r>
        <w:rPr>
          <w:rFonts w:ascii="Calibri" w:hAnsi="Calibri"/>
          <w:sz w:val="22"/>
        </w:rPr>
        <w:t>: Train-test split maintaining class distribution</w:t>
      </w:r>
    </w:p>
    <w:p>
      <w:pPr>
        <w:spacing w:line="276" w:lineRule="auto"/>
      </w:pPr>
      <w:r>
        <w:rPr>
          <w:rFonts w:ascii="Calibri" w:hAnsi="Calibri"/>
          <w:b/>
          <w:sz w:val="22"/>
        </w:rPr>
        <w:t>SVM (Support Vector Machine)</w:t>
      </w:r>
      <w:r>
        <w:rPr>
          <w:rFonts w:ascii="Calibri" w:hAnsi="Calibri"/>
          <w:sz w:val="22"/>
        </w:rPr>
        <w:t>: Kernel-based algorithm maximizing margin between classes</w:t>
      </w:r>
    </w:p>
    <w:p>
      <w:pPr>
        <w:spacing w:line="276" w:lineRule="auto"/>
      </w:pPr>
      <w:r>
        <w:rPr>
          <w:rFonts w:ascii="Calibri" w:hAnsi="Calibri"/>
          <w:b/>
          <w:sz w:val="22"/>
        </w:rPr>
        <w:t>True Negative (TN)</w:t>
      </w:r>
      <w:r>
        <w:rPr>
          <w:rFonts w:ascii="Calibri" w:hAnsi="Calibri"/>
          <w:sz w:val="22"/>
        </w:rPr>
        <w:t>: Non-diabetic correctly identified</w:t>
      </w:r>
    </w:p>
    <w:p>
      <w:pPr>
        <w:spacing w:line="276" w:lineRule="auto"/>
      </w:pPr>
      <w:r>
        <w:rPr>
          <w:rFonts w:ascii="Calibri" w:hAnsi="Calibri"/>
          <w:b/>
          <w:sz w:val="22"/>
        </w:rPr>
        <w:t>True Positive (TP)</w:t>
      </w:r>
      <w:r>
        <w:rPr>
          <w:rFonts w:ascii="Calibri" w:hAnsi="Calibri"/>
          <w:sz w:val="22"/>
        </w:rPr>
        <w:t>: Diabetic correctly identified</w:t>
      </w:r>
    </w:p>
    <w:p>
      <w:pPr>
        <w:spacing w:line="276" w:lineRule="auto"/>
      </w:pPr>
      <w:r>
        <w:rPr>
          <w:rFonts w:ascii="Calibri" w:hAnsi="Calibri"/>
          <w:b/>
          <w:sz w:val="22"/>
        </w:rPr>
        <w:t>XGBoost</w:t>
      </w:r>
      <w:r>
        <w:rPr>
          <w:rFonts w:ascii="Calibri" w:hAnsi="Calibri"/>
          <w:sz w:val="22"/>
        </w:rPr>
        <w:t>: Extreme Gradient Boosting; optimized gradient boosting implementation</w:t>
      </w:r>
    </w:p>
    <w:p>
      <w:pPr>
        <w:pStyle w:val="Heading2"/>
      </w:pPr>
      <w:r>
        <w:rPr>
          <w:rFonts w:ascii="Calibri" w:hAnsi="Calibri"/>
          <w:b/>
          <w:sz w:val="28"/>
        </w:rPr>
        <w:t>Appendix J: Future Enhancement Recommendations</w:t>
      </w:r>
    </w:p>
    <w:p>
      <w:pPr>
        <w:pStyle w:val="Heading3"/>
      </w:pPr>
      <w:r>
        <w:rPr>
          <w:rFonts w:ascii="Calibri" w:hAnsi="Calibri"/>
          <w:b/>
          <w:sz w:val="24"/>
        </w:rPr>
        <w:t>I.1 Immediate Improvements (1-3 Months)</w:t>
      </w:r>
    </w:p>
    <w:p>
      <w:pPr>
        <w:spacing w:line="276" w:lineRule="auto"/>
      </w:pPr>
      <w:r>
        <w:rPr>
          <w:rFonts w:ascii="Calibri" w:hAnsi="Calibri"/>
          <w:b/>
          <w:sz w:val="22"/>
        </w:rPr>
        <w:t>Hyperparameter Optimization</w:t>
      </w:r>
      <w:r>
        <w:rPr>
          <w:rFonts w:ascii="Calibri" w:hAnsi="Calibri"/>
          <w:sz w:val="22"/>
        </w:rPr>
        <w:t>:</w:t>
      </w:r>
    </w:p>
    <w:p>
      <w:pPr>
        <w:pStyle w:val="ListBullet"/>
      </w:pPr>
      <w:r>
        <w:rPr>
          <w:rFonts w:ascii="Calibri" w:hAnsi="Calibri"/>
          <w:sz w:val="22"/>
        </w:rPr>
        <w:t>Implement Grid Search or Random Search across algorithms</w:t>
      </w:r>
    </w:p>
    <w:p>
      <w:pPr>
        <w:pStyle w:val="ListBullet"/>
      </w:pPr>
      <w:r>
        <w:rPr>
          <w:rFonts w:ascii="Calibri" w:hAnsi="Calibri"/>
          <w:sz w:val="22"/>
        </w:rPr>
        <w:t>Use 5-fold cross-validation for robust evaluation</w:t>
      </w:r>
    </w:p>
    <w:p>
      <w:pPr>
        <w:pStyle w:val="ListBullet"/>
      </w:pPr>
      <w:r>
        <w:rPr>
          <w:rFonts w:ascii="Calibri" w:hAnsi="Calibri"/>
          <w:sz w:val="22"/>
        </w:rPr>
        <w:t>Expected Improvement: 1-3% accuracy increase</w:t>
      </w:r>
    </w:p>
    <w:p>
      <w:pPr>
        <w:spacing w:line="276" w:lineRule="auto"/>
      </w:pPr>
      <w:r>
        <w:rPr>
          <w:rFonts w:ascii="Calibri" w:hAnsi="Calibri"/>
          <w:b/>
          <w:sz w:val="22"/>
        </w:rPr>
        <w:t>Cross-Validation</w:t>
      </w:r>
      <w:r>
        <w:rPr>
          <w:rFonts w:ascii="Calibri" w:hAnsi="Calibri"/>
          <w:sz w:val="22"/>
        </w:rPr>
        <w:t>:</w:t>
      </w:r>
    </w:p>
    <w:p>
      <w:pPr>
        <w:pStyle w:val="ListBullet"/>
      </w:pPr>
      <w:r>
        <w:rPr>
          <w:rFonts w:ascii="Calibri" w:hAnsi="Calibri"/>
          <w:sz w:val="22"/>
        </w:rPr>
        <w:t>Replace single train-test split with k-fold CV</w:t>
      </w:r>
    </w:p>
    <w:p>
      <w:pPr>
        <w:pStyle w:val="ListBullet"/>
      </w:pPr>
      <w:r>
        <w:rPr>
          <w:rFonts w:ascii="Calibri" w:hAnsi="Calibri"/>
          <w:sz w:val="22"/>
        </w:rPr>
        <w:t>Provides confidence intervals for performance metrics</w:t>
      </w:r>
    </w:p>
    <w:p>
      <w:pPr>
        <w:pStyle w:val="ListBullet"/>
      </w:pPr>
      <w:r>
        <w:rPr>
          <w:rFonts w:ascii="Calibri" w:hAnsi="Calibri"/>
          <w:sz w:val="22"/>
        </w:rPr>
        <w:t>Reduces variability in performance estimates</w:t>
      </w:r>
    </w:p>
    <w:p>
      <w:pPr>
        <w:spacing w:line="276" w:lineRule="auto"/>
      </w:pPr>
      <w:r>
        <w:rPr>
          <w:rFonts w:ascii="Calibri" w:hAnsi="Calibri"/>
          <w:b/>
          <w:sz w:val="22"/>
        </w:rPr>
        <w:t>Ensemble Stacking</w:t>
      </w:r>
      <w:r>
        <w:rPr>
          <w:rFonts w:ascii="Calibri" w:hAnsi="Calibri"/>
          <w:sz w:val="22"/>
        </w:rPr>
        <w:t>:</w:t>
      </w:r>
    </w:p>
    <w:p>
      <w:pPr>
        <w:pStyle w:val="ListBullet"/>
      </w:pPr>
      <w:r>
        <w:rPr>
          <w:rFonts w:ascii="Calibri" w:hAnsi="Calibri"/>
          <w:sz w:val="22"/>
        </w:rPr>
        <w:t>Meta-learner combining Random Forest, Gradient Boosting, XGBoost predictions</w:t>
      </w:r>
    </w:p>
    <w:p>
      <w:pPr>
        <w:pStyle w:val="ListBullet"/>
      </w:pPr>
      <w:r>
        <w:rPr>
          <w:rFonts w:ascii="Calibri" w:hAnsi="Calibri"/>
          <w:sz w:val="22"/>
        </w:rPr>
        <w:t>Maniruzzaman et al. (2020) achieved 82.3% with stacking</w:t>
      </w:r>
    </w:p>
    <w:p>
      <w:pPr>
        <w:pStyle w:val="ListBullet"/>
      </w:pPr>
      <w:r>
        <w:rPr>
          <w:rFonts w:ascii="Calibri" w:hAnsi="Calibri"/>
          <w:sz w:val="22"/>
        </w:rPr>
        <w:t>Expected Improvement: 1-2% accuracy increase</w:t>
      </w:r>
    </w:p>
    <w:p>
      <w:pPr>
        <w:spacing w:line="276" w:lineRule="auto"/>
      </w:pPr>
      <w:r>
        <w:rPr>
          <w:rFonts w:ascii="Calibri" w:hAnsi="Calibri"/>
          <w:b/>
          <w:sz w:val="22"/>
        </w:rPr>
        <w:t>SHAP Implementation</w:t>
      </w:r>
      <w:r>
        <w:rPr>
          <w:rFonts w:ascii="Calibri" w:hAnsi="Calibri"/>
          <w:sz w:val="22"/>
        </w:rPr>
        <w:t>:</w:t>
      </w:r>
    </w:p>
    <w:p>
      <w:pPr>
        <w:pStyle w:val="ListBullet"/>
      </w:pPr>
      <w:r>
        <w:rPr>
          <w:rFonts w:ascii="Calibri" w:hAnsi="Calibri"/>
          <w:sz w:val="22"/>
        </w:rPr>
        <w:t>Add SHAP explanations for individual predictions</w:t>
      </w:r>
    </w:p>
    <w:p>
      <w:pPr>
        <w:pStyle w:val="ListBullet"/>
      </w:pPr>
      <w:r>
        <w:rPr>
          <w:rFonts w:ascii="Calibri" w:hAnsi="Calibri"/>
          <w:sz w:val="22"/>
        </w:rPr>
        <w:t>Enhances interpretability and clinical trust</w:t>
      </w:r>
    </w:p>
    <w:p>
      <w:pPr>
        <w:pStyle w:val="ListBullet"/>
      </w:pPr>
      <w:r>
        <w:rPr>
          <w:rFonts w:ascii="Calibri" w:hAnsi="Calibri"/>
          <w:sz w:val="22"/>
        </w:rPr>
        <w:t>Minimal performance impact; improves utility</w:t>
      </w:r>
    </w:p>
    <w:p>
      <w:pPr>
        <w:pStyle w:val="Heading3"/>
      </w:pPr>
      <w:r>
        <w:rPr>
          <w:rFonts w:ascii="Calibri" w:hAnsi="Calibri"/>
          <w:b/>
          <w:sz w:val="24"/>
        </w:rPr>
        <w:t>I.2 Medium-Term Enhancements (3-6 Months)</w:t>
      </w:r>
    </w:p>
    <w:p>
      <w:pPr>
        <w:spacing w:line="276" w:lineRule="auto"/>
      </w:pPr>
      <w:r>
        <w:rPr>
          <w:rFonts w:ascii="Calibri" w:hAnsi="Calibri"/>
          <w:b/>
          <w:sz w:val="22"/>
        </w:rPr>
        <w:t>External Validation</w:t>
      </w:r>
      <w:r>
        <w:rPr>
          <w:rFonts w:ascii="Calibri" w:hAnsi="Calibri"/>
          <w:sz w:val="22"/>
        </w:rPr>
        <w:t>:</w:t>
      </w:r>
    </w:p>
    <w:p>
      <w:pPr>
        <w:pStyle w:val="ListBullet"/>
      </w:pPr>
      <w:r>
        <w:rPr>
          <w:rFonts w:ascii="Calibri" w:hAnsi="Calibri"/>
          <w:sz w:val="22"/>
        </w:rPr>
        <w:t>Test on independent diabetes datasets (NHANES, local hospital EHR)</w:t>
      </w:r>
    </w:p>
    <w:p>
      <w:pPr>
        <w:pStyle w:val="ListBullet"/>
      </w:pPr>
      <w:r>
        <w:rPr>
          <w:rFonts w:ascii="Calibri" w:hAnsi="Calibri"/>
          <w:sz w:val="22"/>
        </w:rPr>
        <w:t>Assess generalization across demographics</w:t>
      </w:r>
    </w:p>
    <w:p>
      <w:pPr>
        <w:pStyle w:val="ListBullet"/>
      </w:pPr>
      <w:r>
        <w:rPr>
          <w:rFonts w:ascii="Calibri" w:hAnsi="Calibri"/>
          <w:sz w:val="22"/>
        </w:rPr>
        <w:t>Calibrate model for new populations</w:t>
      </w:r>
    </w:p>
    <w:p>
      <w:pPr>
        <w:spacing w:line="276" w:lineRule="auto"/>
      </w:pPr>
      <w:r>
        <w:rPr>
          <w:rFonts w:ascii="Calibri" w:hAnsi="Calibri"/>
          <w:b/>
          <w:sz w:val="22"/>
        </w:rPr>
        <w:t>Feature Engineering</w:t>
      </w:r>
      <w:r>
        <w:rPr>
          <w:rFonts w:ascii="Calibri" w:hAnsi="Calibri"/>
          <w:sz w:val="22"/>
        </w:rPr>
        <w:t>:</w:t>
      </w:r>
    </w:p>
    <w:p>
      <w:pPr>
        <w:pStyle w:val="ListBullet"/>
      </w:pPr>
      <w:r>
        <w:rPr>
          <w:rFonts w:ascii="Calibri" w:hAnsi="Calibri"/>
          <w:sz w:val="22"/>
        </w:rPr>
        <w:t>Create interaction terms (e.g., Glucose × BMI, Age × DiabetesPedigree)</w:t>
      </w:r>
    </w:p>
    <w:p>
      <w:pPr>
        <w:pStyle w:val="ListBullet"/>
      </w:pPr>
      <w:r>
        <w:rPr>
          <w:rFonts w:ascii="Calibri" w:hAnsi="Calibri"/>
          <w:sz w:val="22"/>
        </w:rPr>
        <w:t>Polynomial features (BMI², Age²)</w:t>
      </w:r>
    </w:p>
    <w:p>
      <w:pPr>
        <w:pStyle w:val="ListBullet"/>
      </w:pPr>
      <w:r>
        <w:rPr>
          <w:rFonts w:ascii="Calibri" w:hAnsi="Calibri"/>
          <w:sz w:val="22"/>
        </w:rPr>
        <w:t>Binning continuous variables (Age groups, BMI categories)</w:t>
      </w:r>
    </w:p>
    <w:p>
      <w:pPr>
        <w:pStyle w:val="ListBullet"/>
      </w:pPr>
      <w:r>
        <w:rPr>
          <w:rFonts w:ascii="Calibri" w:hAnsi="Calibri"/>
          <w:sz w:val="22"/>
        </w:rPr>
        <w:t>Expected Improvement: Variable; 1-5% possible</w:t>
      </w:r>
    </w:p>
    <w:p>
      <w:pPr>
        <w:spacing w:line="276" w:lineRule="auto"/>
      </w:pPr>
      <w:r>
        <w:rPr>
          <w:rFonts w:ascii="Calibri" w:hAnsi="Calibri"/>
          <w:b/>
          <w:sz w:val="22"/>
        </w:rPr>
        <w:t>Class Imbalance Handling</w:t>
      </w:r>
      <w:r>
        <w:rPr>
          <w:rFonts w:ascii="Calibri" w:hAnsi="Calibri"/>
          <w:sz w:val="22"/>
        </w:rPr>
        <w:t>:</w:t>
      </w:r>
    </w:p>
    <w:p>
      <w:pPr>
        <w:pStyle w:val="ListBullet"/>
      </w:pPr>
      <w:r>
        <w:rPr>
          <w:rFonts w:ascii="Calibri" w:hAnsi="Calibri"/>
          <w:sz w:val="22"/>
        </w:rPr>
        <w:t>SMOTE (Synthetic Minority Over-sampling)</w:t>
      </w:r>
    </w:p>
    <w:p>
      <w:pPr>
        <w:pStyle w:val="ListBullet"/>
      </w:pPr>
      <w:r>
        <w:rPr>
          <w:rFonts w:ascii="Calibri" w:hAnsi="Calibri"/>
          <w:sz w:val="22"/>
        </w:rPr>
        <w:t>Class weights adjustment</w:t>
      </w:r>
    </w:p>
    <w:p>
      <w:pPr>
        <w:pStyle w:val="ListBullet"/>
      </w:pPr>
      <w:r>
        <w:rPr>
          <w:rFonts w:ascii="Calibri" w:hAnsi="Calibri"/>
          <w:sz w:val="22"/>
        </w:rPr>
        <w:t>Threshold optimization for sensitivity/specificity trade-off</w:t>
      </w:r>
    </w:p>
    <w:p>
      <w:pPr>
        <w:spacing w:line="276" w:lineRule="auto"/>
      </w:pPr>
      <w:r>
        <w:rPr>
          <w:rFonts w:ascii="Calibri" w:hAnsi="Calibri"/>
          <w:b/>
          <w:sz w:val="22"/>
        </w:rPr>
        <w:t>Web Application</w:t>
      </w:r>
      <w:r>
        <w:rPr>
          <w:rFonts w:ascii="Calibri" w:hAnsi="Calibri"/>
          <w:sz w:val="22"/>
        </w:rPr>
        <w:t>:</w:t>
      </w:r>
    </w:p>
    <w:p>
      <w:pPr>
        <w:pStyle w:val="ListBullet"/>
      </w:pPr>
      <w:r>
        <w:rPr>
          <w:rFonts w:ascii="Calibri" w:hAnsi="Calibri"/>
          <w:sz w:val="22"/>
        </w:rPr>
        <w:t>Flask/FastAPI backend serving model predictions</w:t>
      </w:r>
    </w:p>
    <w:p>
      <w:pPr>
        <w:pStyle w:val="ListBullet"/>
      </w:pPr>
      <w:r>
        <w:rPr>
          <w:rFonts w:ascii="Calibri" w:hAnsi="Calibri"/>
          <w:sz w:val="22"/>
        </w:rPr>
        <w:t>React frontend with clinical dashboard</w:t>
      </w:r>
    </w:p>
    <w:p>
      <w:pPr>
        <w:pStyle w:val="ListBullet"/>
      </w:pPr>
      <w:r>
        <w:rPr>
          <w:rFonts w:ascii="Calibri" w:hAnsi="Calibri"/>
          <w:sz w:val="22"/>
        </w:rPr>
        <w:t>Containerization (Docker) for deployment</w:t>
      </w:r>
    </w:p>
    <w:p>
      <w:pPr>
        <w:pStyle w:val="Heading3"/>
      </w:pPr>
      <w:r>
        <w:rPr>
          <w:rFonts w:ascii="Calibri" w:hAnsi="Calibri"/>
          <w:b/>
          <w:sz w:val="24"/>
        </w:rPr>
        <w:t>I.3 Long-Term Research Directions (6-12 Months)</w:t>
      </w:r>
    </w:p>
    <w:p>
      <w:pPr>
        <w:spacing w:line="276" w:lineRule="auto"/>
      </w:pPr>
      <w:r>
        <w:rPr>
          <w:rFonts w:ascii="Calibri" w:hAnsi="Calibri"/>
          <w:b/>
          <w:sz w:val="22"/>
        </w:rPr>
        <w:t>Deep Learning Exploration</w:t>
      </w:r>
      <w:r>
        <w:rPr>
          <w:rFonts w:ascii="Calibri" w:hAnsi="Calibri"/>
          <w:sz w:val="22"/>
        </w:rPr>
        <w:t>:</w:t>
      </w:r>
    </w:p>
    <w:p>
      <w:pPr>
        <w:pStyle w:val="ListBullet"/>
      </w:pPr>
      <w:r>
        <w:rPr>
          <w:rFonts w:ascii="Calibri" w:hAnsi="Calibri"/>
          <w:sz w:val="22"/>
        </w:rPr>
        <w:t>Multi-layer Perceptron (MLP) with dropout regularization</w:t>
      </w:r>
    </w:p>
    <w:p>
      <w:pPr>
        <w:pStyle w:val="ListBullet"/>
      </w:pPr>
      <w:r>
        <w:rPr>
          <w:rFonts w:ascii="Calibri" w:hAnsi="Calibri"/>
          <w:sz w:val="22"/>
        </w:rPr>
        <w:t>Requires larger dataset (&gt;5,000 samples) for effectiveness</w:t>
      </w:r>
    </w:p>
    <w:p>
      <w:pPr>
        <w:pStyle w:val="ListBullet"/>
      </w:pPr>
      <w:r>
        <w:rPr>
          <w:rFonts w:ascii="Calibri" w:hAnsi="Calibri"/>
          <w:sz w:val="22"/>
        </w:rPr>
        <w:t>Convolutional Neural Networks if image data added (retinal scans)</w:t>
      </w:r>
    </w:p>
    <w:p>
      <w:pPr>
        <w:spacing w:line="276" w:lineRule="auto"/>
      </w:pPr>
      <w:r>
        <w:rPr>
          <w:rFonts w:ascii="Calibri" w:hAnsi="Calibri"/>
          <w:b/>
          <w:sz w:val="22"/>
        </w:rPr>
        <w:t>Multi-Dataset Validation</w:t>
      </w:r>
      <w:r>
        <w:rPr>
          <w:rFonts w:ascii="Calibri" w:hAnsi="Calibri"/>
          <w:sz w:val="22"/>
        </w:rPr>
        <w:t>:</w:t>
      </w:r>
    </w:p>
    <w:p>
      <w:pPr>
        <w:pStyle w:val="ListBullet"/>
      </w:pPr>
      <w:r>
        <w:rPr>
          <w:rFonts w:ascii="Calibri" w:hAnsi="Calibri"/>
          <w:sz w:val="22"/>
        </w:rPr>
        <w:t>NHANES (national survey data)</w:t>
      </w:r>
    </w:p>
    <w:p>
      <w:pPr>
        <w:pStyle w:val="ListBullet"/>
      </w:pPr>
      <w:r>
        <w:rPr>
          <w:rFonts w:ascii="Calibri" w:hAnsi="Calibri"/>
          <w:sz w:val="22"/>
        </w:rPr>
        <w:t>Local hospital EHR (if partnerships established)</w:t>
      </w:r>
    </w:p>
    <w:p>
      <w:pPr>
        <w:pStyle w:val="ListBullet"/>
      </w:pPr>
      <w:r>
        <w:rPr>
          <w:rFonts w:ascii="Calibri" w:hAnsi="Calibri"/>
          <w:sz w:val="22"/>
        </w:rPr>
        <w:t>International datasets (UK Biobank, Chinese EHR)</w:t>
      </w:r>
    </w:p>
    <w:p>
      <w:pPr>
        <w:spacing w:line="276" w:lineRule="auto"/>
      </w:pPr>
      <w:r>
        <w:rPr>
          <w:rFonts w:ascii="Calibri" w:hAnsi="Calibri"/>
          <w:b/>
          <w:sz w:val="22"/>
        </w:rPr>
        <w:t>Temporal Modeling</w:t>
      </w:r>
      <w:r>
        <w:rPr>
          <w:rFonts w:ascii="Calibri" w:hAnsi="Calibri"/>
          <w:sz w:val="22"/>
        </w:rPr>
        <w:t>:</w:t>
      </w:r>
    </w:p>
    <w:p>
      <w:pPr>
        <w:pStyle w:val="ListBullet"/>
      </w:pPr>
      <w:r>
        <w:rPr>
          <w:rFonts w:ascii="Calibri" w:hAnsi="Calibri"/>
          <w:sz w:val="22"/>
        </w:rPr>
        <w:t>Recurrent Neural Networks (LSTM, GRU) for longitudinal data</w:t>
      </w:r>
    </w:p>
    <w:p>
      <w:pPr>
        <w:pStyle w:val="ListBullet"/>
      </w:pPr>
      <w:r>
        <w:rPr>
          <w:rFonts w:ascii="Calibri" w:hAnsi="Calibri"/>
          <w:sz w:val="22"/>
        </w:rPr>
        <w:t>Requires serial measurements over time</w:t>
      </w:r>
    </w:p>
    <w:p>
      <w:pPr>
        <w:pStyle w:val="ListBullet"/>
      </w:pPr>
      <w:r>
        <w:rPr>
          <w:rFonts w:ascii="Calibri" w:hAnsi="Calibri"/>
          <w:sz w:val="22"/>
        </w:rPr>
        <w:t>Predicts diabetes development trajectory</w:t>
      </w:r>
    </w:p>
    <w:p>
      <w:pPr>
        <w:spacing w:line="276" w:lineRule="auto"/>
      </w:pPr>
      <w:r>
        <w:rPr>
          <w:rFonts w:ascii="Calibri" w:hAnsi="Calibri"/>
          <w:b/>
          <w:sz w:val="22"/>
        </w:rPr>
        <w:t>Causal Inference</w:t>
      </w:r>
      <w:r>
        <w:rPr>
          <w:rFonts w:ascii="Calibri" w:hAnsi="Calibri"/>
          <w:sz w:val="22"/>
        </w:rPr>
        <w:t>:</w:t>
      </w:r>
    </w:p>
    <w:p>
      <w:pPr>
        <w:pStyle w:val="ListBullet"/>
      </w:pPr>
      <w:r>
        <w:rPr>
          <w:rFonts w:ascii="Calibri" w:hAnsi="Calibri"/>
          <w:sz w:val="22"/>
        </w:rPr>
        <w:t>Estimate causal effects of interventions (weight loss, exercise)</w:t>
      </w:r>
    </w:p>
    <w:p>
      <w:pPr>
        <w:pStyle w:val="ListBullet"/>
      </w:pPr>
      <w:r>
        <w:rPr>
          <w:rFonts w:ascii="Calibri" w:hAnsi="Calibri"/>
          <w:sz w:val="22"/>
        </w:rPr>
        <w:t>Instrumental variables, propensity score matching</w:t>
      </w:r>
    </w:p>
    <w:p>
      <w:pPr>
        <w:pStyle w:val="ListBullet"/>
      </w:pPr>
      <w:r>
        <w:rPr>
          <w:rFonts w:ascii="Calibri" w:hAnsi="Calibri"/>
          <w:sz w:val="22"/>
        </w:rPr>
        <w:t>Informs prevention strategies</w:t>
      </w:r>
    </w:p>
    <w:p>
      <w:pPr>
        <w:spacing w:line="276" w:lineRule="auto"/>
      </w:pPr>
      <w:r>
        <w:rPr>
          <w:rFonts w:ascii="Calibri" w:hAnsi="Calibri"/>
          <w:b/>
          <w:sz w:val="22"/>
        </w:rPr>
        <w:t>Federated Learning</w:t>
      </w:r>
      <w:r>
        <w:rPr>
          <w:rFonts w:ascii="Calibri" w:hAnsi="Calibri"/>
          <w:sz w:val="22"/>
        </w:rPr>
        <w:t>:</w:t>
      </w:r>
    </w:p>
    <w:p>
      <w:pPr>
        <w:pStyle w:val="ListBullet"/>
      </w:pPr>
      <w:r>
        <w:rPr>
          <w:rFonts w:ascii="Calibri" w:hAnsi="Calibri"/>
          <w:sz w:val="22"/>
        </w:rPr>
        <w:t>Train model across multiple institutions without sharing patient data</w:t>
      </w:r>
    </w:p>
    <w:p>
      <w:pPr>
        <w:pStyle w:val="ListBullet"/>
      </w:pPr>
      <w:r>
        <w:rPr>
          <w:rFonts w:ascii="Calibri" w:hAnsi="Calibri"/>
          <w:sz w:val="22"/>
        </w:rPr>
        <w:t>Preserves privacy while leveraging collective knowledge</w:t>
      </w:r>
    </w:p>
    <w:p>
      <w:pPr>
        <w:pStyle w:val="ListBullet"/>
      </w:pPr>
      <w:r>
        <w:rPr>
          <w:rFonts w:ascii="Calibri" w:hAnsi="Calibri"/>
          <w:sz w:val="22"/>
        </w:rPr>
        <w:t>Requires specialized infrastructure</w:t>
      </w:r>
    </w:p>
    <w:p>
      <w:pPr>
        <w:pStyle w:val="Heading3"/>
      </w:pPr>
      <w:r>
        <w:rPr>
          <w:rFonts w:ascii="Calibri" w:hAnsi="Calibri"/>
          <w:b/>
          <w:sz w:val="24"/>
        </w:rPr>
        <w:t>I.4 Clinical Translation Priorities</w:t>
      </w:r>
    </w:p>
    <w:p>
      <w:pPr>
        <w:spacing w:line="276" w:lineRule="auto"/>
      </w:pPr>
      <w:r>
        <w:rPr>
          <w:rFonts w:ascii="Calibri" w:hAnsi="Calibri"/>
          <w:b/>
          <w:sz w:val="22"/>
        </w:rPr>
        <w:t>Prospective Clinical Trial</w:t>
      </w:r>
      <w:r>
        <w:rPr>
          <w:rFonts w:ascii="Calibri" w:hAnsi="Calibri"/>
          <w:sz w:val="22"/>
        </w:rPr>
        <w:t>:</w:t>
      </w:r>
    </w:p>
    <w:p>
      <w:pPr>
        <w:pStyle w:val="ListBullet"/>
      </w:pPr>
      <w:r>
        <w:rPr>
          <w:rFonts w:ascii="Calibri" w:hAnsi="Calibri"/>
          <w:sz w:val="22"/>
        </w:rPr>
        <w:t>RCT comparing ML-assisted vs. standard screening</w:t>
      </w:r>
    </w:p>
    <w:p>
      <w:pPr>
        <w:pStyle w:val="ListBullet"/>
      </w:pPr>
      <w:r>
        <w:rPr>
          <w:rFonts w:ascii="Calibri" w:hAnsi="Calibri"/>
          <w:sz w:val="22"/>
        </w:rPr>
        <w:t>Primary outcome: Diabetes detection rate</w:t>
      </w:r>
    </w:p>
    <w:p>
      <w:pPr>
        <w:pStyle w:val="ListBullet"/>
      </w:pPr>
      <w:r>
        <w:rPr>
          <w:rFonts w:ascii="Calibri" w:hAnsi="Calibri"/>
          <w:sz w:val="22"/>
        </w:rPr>
        <w:t>Secondary: Time to diagnosis, patient outcomes, cost-effectiveness</w:t>
      </w:r>
    </w:p>
    <w:p>
      <w:pPr>
        <w:pStyle w:val="ListBullet"/>
      </w:pPr>
      <w:r>
        <w:rPr>
          <w:rFonts w:ascii="Calibri" w:hAnsi="Calibri"/>
          <w:sz w:val="22"/>
        </w:rPr>
        <w:t>Duration: 12-24 months</w:t>
      </w:r>
    </w:p>
    <w:p>
      <w:pPr>
        <w:pStyle w:val="ListBullet"/>
      </w:pPr>
      <w:r>
        <w:rPr>
          <w:rFonts w:ascii="Calibri" w:hAnsi="Calibri"/>
          <w:sz w:val="22"/>
        </w:rPr>
        <w:t>Sample size: 2,000+ patients</w:t>
      </w:r>
    </w:p>
    <w:p>
      <w:pPr>
        <w:spacing w:line="276" w:lineRule="auto"/>
      </w:pPr>
      <w:r>
        <w:rPr>
          <w:rFonts w:ascii="Calibri" w:hAnsi="Calibri"/>
          <w:b/>
          <w:sz w:val="22"/>
        </w:rPr>
        <w:t>Regulatory Approval</w:t>
      </w:r>
      <w:r>
        <w:rPr>
          <w:rFonts w:ascii="Calibri" w:hAnsi="Calibri"/>
          <w:sz w:val="22"/>
        </w:rPr>
        <w:t>:</w:t>
      </w:r>
    </w:p>
    <w:p>
      <w:pPr>
        <w:pStyle w:val="ListBullet"/>
      </w:pPr>
      <w:r>
        <w:rPr>
          <w:rFonts w:ascii="Calibri" w:hAnsi="Calibri"/>
          <w:sz w:val="22"/>
        </w:rPr>
        <w:t>FDA 510(k) clearance or de novo classification</w:t>
      </w:r>
    </w:p>
    <w:p>
      <w:pPr>
        <w:pStyle w:val="ListBullet"/>
      </w:pPr>
      <w:r>
        <w:rPr>
          <w:rFonts w:ascii="Calibri" w:hAnsi="Calibri"/>
          <w:sz w:val="22"/>
        </w:rPr>
        <w:t>Clinical validation studies demonstrating safety and efficacy</w:t>
      </w:r>
    </w:p>
    <w:p>
      <w:pPr>
        <w:pStyle w:val="ListBullet"/>
      </w:pPr>
      <w:r>
        <w:rPr>
          <w:rFonts w:ascii="Calibri" w:hAnsi="Calibri"/>
          <w:sz w:val="22"/>
        </w:rPr>
        <w:t>Quality management system (ISO 13485)</w:t>
      </w:r>
    </w:p>
    <w:p>
      <w:pPr>
        <w:spacing w:line="276" w:lineRule="auto"/>
      </w:pPr>
      <w:r>
        <w:rPr>
          <w:rFonts w:ascii="Calibri" w:hAnsi="Calibri"/>
          <w:b/>
          <w:sz w:val="22"/>
        </w:rPr>
        <w:t>EHR Integration</w:t>
      </w:r>
      <w:r>
        <w:rPr>
          <w:rFonts w:ascii="Calibri" w:hAnsi="Calibri"/>
          <w:sz w:val="22"/>
        </w:rPr>
        <w:t>:</w:t>
      </w:r>
    </w:p>
    <w:p>
      <w:pPr>
        <w:pStyle w:val="ListBullet"/>
      </w:pPr>
      <w:r>
        <w:rPr>
          <w:rFonts w:ascii="Calibri" w:hAnsi="Calibri"/>
          <w:sz w:val="22"/>
        </w:rPr>
        <w:t>HL7 FHIR API development</w:t>
      </w:r>
    </w:p>
    <w:p>
      <w:pPr>
        <w:pStyle w:val="ListBullet"/>
      </w:pPr>
      <w:r>
        <w:rPr>
          <w:rFonts w:ascii="Calibri" w:hAnsi="Calibri"/>
          <w:sz w:val="22"/>
        </w:rPr>
        <w:t>Epic/Cerner integration</w:t>
      </w:r>
    </w:p>
    <w:p>
      <w:pPr>
        <w:pStyle w:val="ListBullet"/>
      </w:pPr>
      <w:r>
        <w:rPr>
          <w:rFonts w:ascii="Calibri" w:hAnsi="Calibri"/>
          <w:sz w:val="22"/>
        </w:rPr>
        <w:t>Seamless data exchange</w:t>
      </w:r>
    </w:p>
    <w:p>
      <w:pPr>
        <w:spacing w:line="276" w:lineRule="auto"/>
      </w:pPr>
      <w:r>
        <w:rPr>
          <w:rFonts w:ascii="Calibri" w:hAnsi="Calibri"/>
          <w:b/>
          <w:sz w:val="22"/>
        </w:rPr>
        <w:t>Clinician Training Program</w:t>
      </w:r>
      <w:r>
        <w:rPr>
          <w:rFonts w:ascii="Calibri" w:hAnsi="Calibri"/>
          <w:sz w:val="22"/>
        </w:rPr>
        <w:t>:</w:t>
      </w:r>
    </w:p>
    <w:p>
      <w:pPr>
        <w:pStyle w:val="ListBullet"/>
      </w:pPr>
      <w:r>
        <w:rPr>
          <w:rFonts w:ascii="Calibri" w:hAnsi="Calibri"/>
          <w:sz w:val="22"/>
        </w:rPr>
        <w:t>Educational modules on ML fundamentals</w:t>
      </w:r>
    </w:p>
    <w:p>
      <w:pPr>
        <w:pStyle w:val="ListBullet"/>
      </w:pPr>
      <w:r>
        <w:rPr>
          <w:rFonts w:ascii="Calibri" w:hAnsi="Calibri"/>
          <w:sz w:val="22"/>
        </w:rPr>
        <w:t>Interpretation of model outputs</w:t>
      </w:r>
    </w:p>
    <w:p>
      <w:pPr>
        <w:pStyle w:val="ListBullet"/>
      </w:pPr>
      <w:r>
        <w:rPr>
          <w:rFonts w:ascii="Calibri" w:hAnsi="Calibri"/>
          <w:sz w:val="22"/>
        </w:rPr>
        <w:t>Appropriate use and limitations</w:t>
      </w:r>
    </w:p>
    <w:p>
      <w:pPr>
        <w:pStyle w:val="ListBullet"/>
      </w:pPr>
      <w:r>
        <w:rPr>
          <w:rFonts w:ascii="Calibri" w:hAnsi="Calibri"/>
          <w:sz w:val="22"/>
        </w:rPr>
        <w:t>Certification for clinical users</w:t>
      </w:r>
    </w:p>
    <w:p>
      <w:pPr>
        <w:spacing w:line="276" w:lineRule="auto"/>
      </w:pPr>
      <w:r>
        <w:rPr>
          <w:rFonts w:ascii="Calibri" w:hAnsi="Calibri"/>
          <w:b/>
          <w:sz w:val="22"/>
        </w:rPr>
        <w:t>Patient Education Materials</w:t>
      </w:r>
      <w:r>
        <w:rPr>
          <w:rFonts w:ascii="Calibri" w:hAnsi="Calibri"/>
          <w:sz w:val="22"/>
        </w:rPr>
        <w:t>:</w:t>
      </w:r>
    </w:p>
    <w:p>
      <w:pPr>
        <w:pStyle w:val="ListBullet"/>
      </w:pPr>
      <w:r>
        <w:rPr>
          <w:rFonts w:ascii="Calibri" w:hAnsi="Calibri"/>
          <w:sz w:val="22"/>
        </w:rPr>
        <w:t>Explaining AI involvement in care</w:t>
      </w:r>
    </w:p>
    <w:p>
      <w:pPr>
        <w:pStyle w:val="ListBullet"/>
      </w:pPr>
      <w:r>
        <w:rPr>
          <w:rFonts w:ascii="Calibri" w:hAnsi="Calibri"/>
          <w:sz w:val="22"/>
        </w:rPr>
        <w:t>Risk communication strategies</w:t>
      </w:r>
    </w:p>
    <w:p>
      <w:pPr>
        <w:pStyle w:val="ListBullet"/>
      </w:pPr>
      <w:r>
        <w:rPr>
          <w:rFonts w:ascii="Calibri" w:hAnsi="Calibri"/>
          <w:sz w:val="22"/>
        </w:rPr>
        <w:t>Shared decision-making support</w:t>
      </w:r>
    </w:p>
    <w:p>
      <w:r>
        <w:rPr>
          <w:rFonts w:ascii="Calibri" w:hAnsi="Calibri"/>
          <w:b/>
          <w:sz w:val="22"/>
        </w:rPr>
        <w:t>End of Appendices</w:t>
      </w:r>
    </w:p>
    <w:p>
      <w:pPr>
        <w:spacing w:line="276" w:lineRule="auto"/>
      </w:pPr>
      <w:r>
        <w:rPr>
          <w:rFonts w:ascii="Calibri" w:hAnsi="Calibri"/>
          <w:b/>
          <w:sz w:val="22"/>
        </w:rPr>
        <w:t>Summary of Appendices</w:t>
      </w:r>
      <w:r>
        <w:rPr>
          <w:rFonts w:ascii="Calibri" w:hAnsi="Calibri"/>
          <w:sz w:val="22"/>
        </w:rPr>
        <w:t>:</w:t>
      </w:r>
    </w:p>
    <w:p>
      <w:pPr>
        <w:pStyle w:val="ListBullet"/>
      </w:pPr>
      <w:r>
        <w:rPr>
          <w:rFonts w:ascii="Calibri" w:hAnsi="Calibri"/>
          <w:b/>
          <w:sz w:val="22"/>
        </w:rPr>
        <w:t>Appendix A</w:t>
      </w:r>
      <w:r>
        <w:rPr>
          <w:rFonts w:ascii="Calibri" w:hAnsi="Calibri"/>
          <w:sz w:val="22"/>
        </w:rPr>
        <w:t>: Complete source code documentation (5 modules, 1,689 total lines)</w:t>
      </w:r>
    </w:p>
    <w:p>
      <w:pPr>
        <w:pStyle w:val="ListBullet"/>
      </w:pPr>
      <w:r>
        <w:rPr>
          <w:rFonts w:ascii="Calibri" w:hAnsi="Calibri"/>
          <w:b/>
          <w:sz w:val="22"/>
        </w:rPr>
        <w:t>Appendix B</w:t>
      </w:r>
      <w:r>
        <w:rPr>
          <w:rFonts w:ascii="Calibri" w:hAnsi="Calibri"/>
          <w:sz w:val="22"/>
        </w:rPr>
        <w:t>: Dataset details (768 instances, 8 features, quality issues)</w:t>
      </w:r>
    </w:p>
    <w:p>
      <w:pPr>
        <w:pStyle w:val="ListBullet"/>
      </w:pPr>
      <w:r>
        <w:rPr>
          <w:rFonts w:ascii="Calibri" w:hAnsi="Calibri"/>
          <w:b/>
          <w:sz w:val="22"/>
        </w:rPr>
        <w:t>Appendix C</w:t>
      </w:r>
      <w:r>
        <w:rPr>
          <w:rFonts w:ascii="Calibri" w:hAnsi="Calibri"/>
          <w:sz w:val="22"/>
        </w:rPr>
        <w:t>: Model hyperparameters (9 algorithms with full specifications)</w:t>
      </w:r>
    </w:p>
    <w:p>
      <w:pPr>
        <w:pStyle w:val="ListBullet"/>
      </w:pPr>
      <w:r>
        <w:rPr>
          <w:rFonts w:ascii="Calibri" w:hAnsi="Calibri"/>
          <w:b/>
          <w:sz w:val="22"/>
        </w:rPr>
        <w:t>Appendix D</w:t>
      </w:r>
      <w:r>
        <w:rPr>
          <w:rFonts w:ascii="Calibri" w:hAnsi="Calibri"/>
          <w:sz w:val="22"/>
        </w:rPr>
        <w:t>: Complete performance results (detailed metrics, confusion matrices)</w:t>
      </w:r>
    </w:p>
    <w:p>
      <w:pPr>
        <w:pStyle w:val="ListBullet"/>
      </w:pPr>
      <w:r>
        <w:rPr>
          <w:rFonts w:ascii="Calibri" w:hAnsi="Calibri"/>
          <w:b/>
          <w:sz w:val="22"/>
        </w:rPr>
        <w:t>Appendix E</w:t>
      </w:r>
      <w:r>
        <w:rPr>
          <w:rFonts w:ascii="Calibri" w:hAnsi="Calibri"/>
          <w:sz w:val="22"/>
        </w:rPr>
        <w:t>: Computational environment (Python 3.14, library versions)</w:t>
      </w:r>
    </w:p>
    <w:p>
      <w:pPr>
        <w:pStyle w:val="ListBullet"/>
      </w:pPr>
      <w:r>
        <w:rPr>
          <w:rFonts w:ascii="Calibri" w:hAnsi="Calibri"/>
          <w:b/>
          <w:sz w:val="22"/>
        </w:rPr>
        <w:t>Appendix F</w:t>
      </w:r>
      <w:r>
        <w:rPr>
          <w:rFonts w:ascii="Calibri" w:hAnsi="Calibri"/>
          <w:sz w:val="22"/>
        </w:rPr>
        <w:t>: Visualizations (model comparison, confusion matrix, ROC, feature importance)</w:t>
      </w:r>
    </w:p>
    <w:p>
      <w:pPr>
        <w:pStyle w:val="ListBullet"/>
      </w:pPr>
      <w:r>
        <w:rPr>
          <w:rFonts w:ascii="Calibri" w:hAnsi="Calibri"/>
          <w:b/>
          <w:sz w:val="22"/>
        </w:rPr>
        <w:t>Appendix G</w:t>
      </w:r>
      <w:r>
        <w:rPr>
          <w:rFonts w:ascii="Calibri" w:hAnsi="Calibri"/>
          <w:sz w:val="22"/>
        </w:rPr>
        <w:t>: Ethical considerations (IRB exemption, fairness, privacy, deployment ethics)</w:t>
      </w:r>
    </w:p>
    <w:p>
      <w:pPr>
        <w:pStyle w:val="ListBullet"/>
      </w:pPr>
      <w:r>
        <w:rPr>
          <w:rFonts w:ascii="Calibri" w:hAnsi="Calibri"/>
          <w:b/>
          <w:sz w:val="22"/>
        </w:rPr>
        <w:t>Appendix H</w:t>
      </w:r>
      <w:r>
        <w:rPr>
          <w:rFonts w:ascii="Calibri" w:hAnsi="Calibri"/>
          <w:sz w:val="22"/>
        </w:rPr>
        <w:t>: Glossary (40+ technical terms defined)</w:t>
      </w:r>
    </w:p>
    <w:p>
      <w:pPr>
        <w:pStyle w:val="ListBullet"/>
      </w:pPr>
      <w:r>
        <w:rPr>
          <w:rFonts w:ascii="Calibri" w:hAnsi="Calibri"/>
          <w:b/>
          <w:sz w:val="22"/>
        </w:rPr>
        <w:t>Appendix I</w:t>
      </w:r>
      <w:r>
        <w:rPr>
          <w:rFonts w:ascii="Calibri" w:hAnsi="Calibri"/>
          <w:sz w:val="22"/>
        </w:rPr>
        <w:t>: Future recommendations (immediate, medium-term, long-term enhancements)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