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10EC0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Title</w:t>
      </w:r>
    </w:p>
    <w:p w14:paraId="11EF7D65" w14:textId="77777777" w:rsidR="007E598A" w:rsidRPr="007E598A" w:rsidRDefault="007E598A" w:rsidP="007E5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Uncertainty-Aware Machine Learning for Microwave-Based Body Composition Assessment</w:t>
      </w:r>
    </w:p>
    <w:p w14:paraId="40797870" w14:textId="77777777" w:rsidR="007E598A" w:rsidRPr="007E598A" w:rsidRDefault="007E598A" w:rsidP="007E598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Background and Motivation</w:t>
      </w:r>
    </w:p>
    <w:p w14:paraId="0F0E3FC6" w14:textId="77777777" w:rsidR="007E598A" w:rsidRPr="007E598A" w:rsidRDefault="007E598A" w:rsidP="007E59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Noninvasive</w:t>
      </w:r>
      <w:proofErr w:type="spellEnd"/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microwave sensing has emerged as a promising technique for biomedical diagnostics due to its safety, low cost, and ability to probe tissue composition without ionizing radiation. Recent research, including Viktor Mattsson’s doctoral thesis on data-driven methods for microwave sensor devices, has demonstrated that machine learning models can estimate tissue-layer properties such as skin, fat, and muscle from microwave measurements.</w:t>
      </w:r>
    </w:p>
    <w:p w14:paraId="30B155AA" w14:textId="77777777" w:rsidR="007E598A" w:rsidRPr="007E598A" w:rsidRDefault="007E598A" w:rsidP="007E59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However, a critical limitation remains for </w:t>
      </w: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clinical translation</w:t>
      </w: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Current machine learning models typically output point estimates without providing information about </w:t>
      </w: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prediction confidence</w:t>
      </w: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In real clinical settings, microwave measurements are affected by sensor placement variability, anatomical differences, measurement noise, and imperfect phantom-to-human correspondence. These uncertainties can lead to unreliable predictions if not properly quantified.</w:t>
      </w:r>
    </w:p>
    <w:p w14:paraId="1E302038" w14:textId="77777777" w:rsidR="007E598A" w:rsidRPr="007E598A" w:rsidRDefault="007E598A" w:rsidP="007E598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Viktor Mattsson’s thesis repeatedly highlights the role of </w:t>
      </w: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measurement uncertainty and statistical variability</w:t>
      </w: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particularly in bone measurements, craniosynostosis monitoring, and early clinical campaigns, where the lack of confidence estimation limited clinical interpretability. This motivates the need for </w:t>
      </w: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uncertainty-aware machine learning models</w:t>
      </w: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not only predict tissue properties but also quantify how reliable those predictions are.</w:t>
      </w:r>
    </w:p>
    <w:p w14:paraId="3750C66E" w14:textId="02A8A4AD" w:rsidR="007E598A" w:rsidRPr="007E598A" w:rsidRDefault="007E598A" w:rsidP="007E59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D94BBE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Problem Statement</w:t>
      </w:r>
    </w:p>
    <w:p w14:paraId="1B3B9370" w14:textId="77777777" w:rsidR="007E598A" w:rsidRPr="007E598A" w:rsidRDefault="007E598A" w:rsidP="007E5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can we design a machine learning framework for microwave-based body composition assessment that provides </w:t>
      </w: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accurate tissue-layer predictions and reliable uncertainty estimates</w:t>
      </w: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enabling safer and more interpretable clinical decision-making?</w:t>
      </w:r>
    </w:p>
    <w:p w14:paraId="5793FA3D" w14:textId="77777777" w:rsidR="007E598A" w:rsidRPr="007E598A" w:rsidRDefault="007E598A" w:rsidP="007E5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Specifically:</w:t>
      </w:r>
    </w:p>
    <w:p w14:paraId="62F3EC18" w14:textId="77777777" w:rsidR="007E598A" w:rsidRPr="007E598A" w:rsidRDefault="007E598A" w:rsidP="007E5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Conventional ML models do not indicate when predictions are unreliable.</w:t>
      </w:r>
    </w:p>
    <w:p w14:paraId="42B5512D" w14:textId="77777777" w:rsidR="007E598A" w:rsidRPr="007E598A" w:rsidRDefault="007E598A" w:rsidP="007E5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Measurement noise and biological variability are not explicitly </w:t>
      </w:r>
      <w:proofErr w:type="spellStart"/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modeled</w:t>
      </w:r>
      <w:proofErr w:type="spellEnd"/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F7F9DF" w14:textId="77777777" w:rsidR="007E598A" w:rsidRPr="007E598A" w:rsidRDefault="007E598A" w:rsidP="007E5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Clinicians require confidence bounds to assess diagnostic risk.</w:t>
      </w:r>
    </w:p>
    <w:p w14:paraId="0439C7A4" w14:textId="1AC226D7" w:rsidR="007E598A" w:rsidRPr="007E598A" w:rsidRDefault="007E598A" w:rsidP="007E59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AC9A12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Aim of the Thesis</w:t>
      </w:r>
    </w:p>
    <w:p w14:paraId="739F86EB" w14:textId="77777777" w:rsidR="007E598A" w:rsidRPr="007E598A" w:rsidRDefault="007E598A" w:rsidP="007E5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main aim of this thesis is to develop and evaluate an </w:t>
      </w: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uncertainty-aware machine learning system</w:t>
      </w: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estimating skin, fat, and muscle properties from </w:t>
      </w:r>
      <w:proofErr w:type="spellStart"/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noninvasive</w:t>
      </w:r>
      <w:proofErr w:type="spellEnd"/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microwave sensor data.</w:t>
      </w:r>
    </w:p>
    <w:p w14:paraId="4A07D22B" w14:textId="2558BD1B" w:rsidR="007E598A" w:rsidRPr="007E598A" w:rsidRDefault="007E598A" w:rsidP="007E59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168B92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Specific Objectives</w:t>
      </w:r>
    </w:p>
    <w:p w14:paraId="60F5329C" w14:textId="77777777" w:rsidR="007E598A" w:rsidRPr="007E598A" w:rsidRDefault="007E598A" w:rsidP="007E59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 regression models that predict tissue-layer thickness or dielectric properties from microwave sensor measurements.</w:t>
      </w:r>
    </w:p>
    <w:p w14:paraId="39A36AF5" w14:textId="77777777" w:rsidR="007E598A" w:rsidRPr="007E598A" w:rsidRDefault="007E598A" w:rsidP="007E59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 </w:t>
      </w: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Bayesian uncertainty estimation techniques</w:t>
      </w: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the prediction pipeline.</w:t>
      </w:r>
    </w:p>
    <w:p w14:paraId="4D4AFC24" w14:textId="77777777" w:rsidR="007E598A" w:rsidRPr="007E598A" w:rsidRDefault="007E598A" w:rsidP="007E59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Quantify and calibrate predictive uncertainty using established metrics.</w:t>
      </w:r>
    </w:p>
    <w:p w14:paraId="50B7C153" w14:textId="77777777" w:rsidR="007E598A" w:rsidRPr="007E598A" w:rsidRDefault="007E598A" w:rsidP="007E59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measurement uncertainty propagates from sensor data to final tissue estimates.</w:t>
      </w:r>
    </w:p>
    <w:p w14:paraId="34807B99" w14:textId="77777777" w:rsidR="007E598A" w:rsidRPr="007E598A" w:rsidRDefault="007E598A" w:rsidP="007E59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Propose a clinically interpretable </w:t>
      </w: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or confidence score</w:t>
      </w: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support medical decision-making.</w:t>
      </w:r>
    </w:p>
    <w:p w14:paraId="40126C62" w14:textId="585B8BB9" w:rsidR="007E598A" w:rsidRPr="007E598A" w:rsidRDefault="007E598A" w:rsidP="007E59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D4B03D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Methodology</w:t>
      </w:r>
    </w:p>
    <w:p w14:paraId="0379D653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Data Sources</w:t>
      </w:r>
    </w:p>
    <w:p w14:paraId="741FF089" w14:textId="77777777" w:rsidR="007E598A" w:rsidRPr="007E598A" w:rsidRDefault="007E598A" w:rsidP="007E5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thesis will use existing datasets available from the microwave sensing research group:</w:t>
      </w:r>
    </w:p>
    <w:p w14:paraId="085BB56E" w14:textId="77777777" w:rsidR="007E598A" w:rsidRPr="007E598A" w:rsidRDefault="007E598A" w:rsidP="007E5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Phantom measurements with known tissue-layer configurations.</w:t>
      </w:r>
    </w:p>
    <w:p w14:paraId="414BE19A" w14:textId="77777777" w:rsidR="007E598A" w:rsidRPr="007E598A" w:rsidRDefault="007E598A" w:rsidP="007E5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Volunteer or limited clinical datasets where tissue thickness is validated using ultrasound or reference methods.</w:t>
      </w:r>
    </w:p>
    <w:p w14:paraId="171AA3F8" w14:textId="77777777" w:rsidR="007E598A" w:rsidRPr="007E598A" w:rsidRDefault="007E598A" w:rsidP="007E5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Optional simulated datasets for controlled noise and variability studies.</w:t>
      </w:r>
    </w:p>
    <w:p w14:paraId="74111E75" w14:textId="77777777" w:rsidR="007E598A" w:rsidRPr="007E598A" w:rsidRDefault="007E598A" w:rsidP="007E5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sample may include:</w:t>
      </w:r>
    </w:p>
    <w:p w14:paraId="4FCA65A4" w14:textId="77777777" w:rsidR="007E598A" w:rsidRPr="007E598A" w:rsidRDefault="007E598A" w:rsidP="007E5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Frequency-dependent S-parameters such as S11 or S21.</w:t>
      </w:r>
    </w:p>
    <w:p w14:paraId="22AA173A" w14:textId="77777777" w:rsidR="007E598A" w:rsidRPr="007E598A" w:rsidRDefault="007E598A" w:rsidP="007E5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Metadata related to measurement conditions.</w:t>
      </w:r>
    </w:p>
    <w:p w14:paraId="7249CCF5" w14:textId="4B0C2D05" w:rsidR="007E598A" w:rsidRPr="007E598A" w:rsidRDefault="007E598A" w:rsidP="007E59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48B863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Baseline Machine Learning Models</w:t>
      </w:r>
    </w:p>
    <w:p w14:paraId="44D6584D" w14:textId="77777777" w:rsidR="007E598A" w:rsidRPr="007E598A" w:rsidRDefault="007E598A" w:rsidP="007E5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 models will be developed as deterministic baselines:</w:t>
      </w:r>
    </w:p>
    <w:p w14:paraId="6E064D7F" w14:textId="77777777" w:rsidR="007E598A" w:rsidRPr="007E598A" w:rsidRDefault="007E598A" w:rsidP="007E5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 Forest Regression</w:t>
      </w:r>
    </w:p>
    <w:p w14:paraId="02D804F1" w14:textId="77777777" w:rsidR="007E598A" w:rsidRPr="007E598A" w:rsidRDefault="007E598A" w:rsidP="007E5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XGBoost</w:t>
      </w:r>
      <w:proofErr w:type="spellEnd"/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Regression</w:t>
      </w:r>
    </w:p>
    <w:p w14:paraId="34423225" w14:textId="77777777" w:rsidR="007E598A" w:rsidRPr="007E598A" w:rsidRDefault="007E598A" w:rsidP="007E5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Fully Connected Neural Networks</w:t>
      </w:r>
    </w:p>
    <w:p w14:paraId="6A8A8FCE" w14:textId="77777777" w:rsidR="007E598A" w:rsidRPr="007E598A" w:rsidRDefault="007E598A" w:rsidP="007E5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models will serve as references for evaluating uncertainty-aware approaches.</w:t>
      </w:r>
    </w:p>
    <w:p w14:paraId="60BBC4ED" w14:textId="2D27F97A" w:rsidR="007E598A" w:rsidRPr="007E598A" w:rsidRDefault="007E598A" w:rsidP="007E59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7E91F0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5.3 Uncertainty-Aware </w:t>
      </w:r>
      <w:proofErr w:type="spellStart"/>
      <w:r w:rsidRPr="007E59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7E59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Approaches</w:t>
      </w:r>
    </w:p>
    <w:p w14:paraId="78B175DB" w14:textId="77777777" w:rsidR="007E598A" w:rsidRPr="007E598A" w:rsidRDefault="007E598A" w:rsidP="007E5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thesis will investigate and compare multiple uncertainty estimation techniques:</w:t>
      </w:r>
    </w:p>
    <w:p w14:paraId="4B035250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A. Bayesian Neural Networks</w:t>
      </w:r>
    </w:p>
    <w:p w14:paraId="5979955D" w14:textId="77777777" w:rsidR="007E598A" w:rsidRPr="007E598A" w:rsidRDefault="007E598A" w:rsidP="007E59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Treat network weights as probability distributions.</w:t>
      </w:r>
    </w:p>
    <w:p w14:paraId="2863E382" w14:textId="77777777" w:rsidR="007E598A" w:rsidRPr="007E598A" w:rsidRDefault="007E598A" w:rsidP="007E59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Approximate posterior inference using variational methods.</w:t>
      </w:r>
    </w:p>
    <w:p w14:paraId="1B1BBA16" w14:textId="77777777" w:rsidR="007E598A" w:rsidRPr="007E598A" w:rsidRDefault="007E598A" w:rsidP="007E59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 predictive mean and variance for tissue properties.</w:t>
      </w:r>
    </w:p>
    <w:p w14:paraId="11BE98E4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 Monte Carlo Dropout</w:t>
      </w:r>
    </w:p>
    <w:p w14:paraId="57FC0D76" w14:textId="77777777" w:rsidR="007E598A" w:rsidRPr="007E598A" w:rsidRDefault="007E598A" w:rsidP="007E59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dropout during inference to approximate Bayesian uncertainty.</w:t>
      </w:r>
    </w:p>
    <w:p w14:paraId="7B9D4F44" w14:textId="77777777" w:rsidR="007E598A" w:rsidRPr="007E598A" w:rsidRDefault="007E598A" w:rsidP="007E59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multiple stochastic forward passes to estimate prediction variance.</w:t>
      </w:r>
    </w:p>
    <w:p w14:paraId="5CF6D704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C. Deep Ensembles</w:t>
      </w:r>
    </w:p>
    <w:p w14:paraId="04A3A347" w14:textId="77777777" w:rsidR="007E598A" w:rsidRPr="007E598A" w:rsidRDefault="007E598A" w:rsidP="007E59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multiple independent models with different initializations.</w:t>
      </w:r>
    </w:p>
    <w:p w14:paraId="14BB80B6" w14:textId="77777777" w:rsidR="007E598A" w:rsidRPr="007E598A" w:rsidRDefault="007E598A" w:rsidP="007E59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Estimate uncertainty from prediction diversity across models.</w:t>
      </w:r>
    </w:p>
    <w:p w14:paraId="78457625" w14:textId="719A7CEF" w:rsidR="007E598A" w:rsidRPr="007E598A" w:rsidRDefault="007E598A" w:rsidP="007E59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D253D8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5.4 Uncertainty Calibration and Evaluation</w:t>
      </w:r>
    </w:p>
    <w:p w14:paraId="6EE7363F" w14:textId="77777777" w:rsidR="007E598A" w:rsidRPr="007E598A" w:rsidRDefault="007E598A" w:rsidP="007E5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ensure meaningful uncertainty estimates, calibration will be assessed using:</w:t>
      </w:r>
    </w:p>
    <w:p w14:paraId="3718F23E" w14:textId="77777777" w:rsidR="007E598A" w:rsidRPr="007E598A" w:rsidRDefault="007E598A" w:rsidP="007E5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Calibration Error (ECE)</w:t>
      </w:r>
    </w:p>
    <w:p w14:paraId="531208F7" w14:textId="77777777" w:rsidR="007E598A" w:rsidRPr="007E598A" w:rsidRDefault="007E598A" w:rsidP="007E5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Reliability diagrams</w:t>
      </w:r>
    </w:p>
    <w:p w14:paraId="75EEE0C4" w14:textId="77777777" w:rsidR="007E598A" w:rsidRPr="007E598A" w:rsidRDefault="007E598A" w:rsidP="007E5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Prediction interval coverage probability</w:t>
      </w:r>
    </w:p>
    <w:p w14:paraId="6831B4C3" w14:textId="77777777" w:rsidR="007E598A" w:rsidRPr="007E598A" w:rsidRDefault="007E598A" w:rsidP="007E5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Sharpness versus calibration trade-off analysis</w:t>
      </w:r>
    </w:p>
    <w:p w14:paraId="55F09CE4" w14:textId="4EB7BED4" w:rsidR="007E598A" w:rsidRPr="007E598A" w:rsidRDefault="007E598A" w:rsidP="007E59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BFC0EE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5.5 Risk Score and Clinical Interpretability</w:t>
      </w:r>
    </w:p>
    <w:p w14:paraId="795925BA" w14:textId="77777777" w:rsidR="007E598A" w:rsidRPr="007E598A" w:rsidRDefault="007E598A" w:rsidP="007E5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Based on uncertainty estimates, a </w:t>
      </w: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or confidence score</w:t>
      </w: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be developed that:</w:t>
      </w:r>
    </w:p>
    <w:p w14:paraId="6C094468" w14:textId="77777777" w:rsidR="007E598A" w:rsidRPr="007E598A" w:rsidRDefault="007E598A" w:rsidP="007E5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Flags predictions with high uncertainty.</w:t>
      </w:r>
    </w:p>
    <w:p w14:paraId="3A924317" w14:textId="77777777" w:rsidR="007E598A" w:rsidRPr="007E598A" w:rsidRDefault="007E598A" w:rsidP="007E5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Allows clinicians to distinguish reliable from unreliable estimates.</w:t>
      </w:r>
    </w:p>
    <w:p w14:paraId="1824A632" w14:textId="77777777" w:rsidR="007E598A" w:rsidRPr="007E598A" w:rsidRDefault="007E598A" w:rsidP="007E5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decision-making in screening or monitoring scenarios.</w:t>
      </w:r>
    </w:p>
    <w:p w14:paraId="510881AA" w14:textId="7A20BB54" w:rsidR="007E598A" w:rsidRPr="007E598A" w:rsidRDefault="007E598A" w:rsidP="007E59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6324C2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5.6 Uncertainty Propagation Analysis</w:t>
      </w:r>
    </w:p>
    <w:p w14:paraId="4C8603B0" w14:textId="77777777" w:rsidR="007E598A" w:rsidRPr="007E598A" w:rsidRDefault="007E598A" w:rsidP="007E5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thesis will </w:t>
      </w:r>
      <w:proofErr w:type="spellStart"/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uncertainty arises and propagates through the system:</w:t>
      </w:r>
    </w:p>
    <w:p w14:paraId="4C484F47" w14:textId="77777777" w:rsidR="007E598A" w:rsidRPr="007E598A" w:rsidRDefault="007E598A" w:rsidP="007E59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Sensor noise and frequency-domain variability</w:t>
      </w:r>
    </w:p>
    <w:p w14:paraId="0D16368E" w14:textId="77777777" w:rsidR="007E598A" w:rsidRPr="007E598A" w:rsidRDefault="007E598A" w:rsidP="007E59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 extraction and model uncertainty</w:t>
      </w:r>
    </w:p>
    <w:p w14:paraId="28379E4F" w14:textId="77777777" w:rsidR="007E598A" w:rsidRPr="007E598A" w:rsidRDefault="007E598A" w:rsidP="007E59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Impact of limited training data and domain shift</w:t>
      </w:r>
    </w:p>
    <w:p w14:paraId="78C1036E" w14:textId="54BF906F" w:rsidR="007E598A" w:rsidRPr="007E598A" w:rsidRDefault="007E598A" w:rsidP="007E59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AD7EC9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Evaluation Metrics</w:t>
      </w:r>
    </w:p>
    <w:p w14:paraId="5DE5A72E" w14:textId="77777777" w:rsidR="007E598A" w:rsidRPr="007E598A" w:rsidRDefault="007E598A" w:rsidP="007E59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 Absolute Error (MAE)</w:t>
      </w:r>
    </w:p>
    <w:p w14:paraId="4E4B7876" w14:textId="77777777" w:rsidR="007E598A" w:rsidRPr="007E598A" w:rsidRDefault="007E598A" w:rsidP="007E59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Root Mean Square Error (RMSE)</w:t>
      </w:r>
    </w:p>
    <w:p w14:paraId="40591E29" w14:textId="77777777" w:rsidR="007E598A" w:rsidRPr="007E598A" w:rsidRDefault="007E598A" w:rsidP="007E59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Prediction interval coverage</w:t>
      </w:r>
    </w:p>
    <w:p w14:paraId="35E6D5D3" w14:textId="77777777" w:rsidR="007E598A" w:rsidRPr="007E598A" w:rsidRDefault="007E598A" w:rsidP="007E59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Calibration metrics (ECE, reliability curves)</w:t>
      </w:r>
    </w:p>
    <w:p w14:paraId="73A5CBB4" w14:textId="77777777" w:rsidR="007E598A" w:rsidRPr="007E598A" w:rsidRDefault="007E598A" w:rsidP="007E59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Sensitivity to noise and perturbations</w:t>
      </w:r>
    </w:p>
    <w:p w14:paraId="3A84A03E" w14:textId="5414C32C" w:rsidR="007E598A" w:rsidRPr="007E598A" w:rsidRDefault="007E598A" w:rsidP="007E59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043B13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Expected Results</w:t>
      </w:r>
    </w:p>
    <w:p w14:paraId="765B057E" w14:textId="77777777" w:rsidR="007E598A" w:rsidRPr="007E598A" w:rsidRDefault="007E598A" w:rsidP="007E5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expected outcomes of the thesis include:</w:t>
      </w:r>
    </w:p>
    <w:p w14:paraId="1CEE9874" w14:textId="77777777" w:rsidR="007E598A" w:rsidRPr="007E598A" w:rsidRDefault="007E598A" w:rsidP="007E59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machine learning model that predicts tissue-layer properties with quantified uncertainty.</w:t>
      </w:r>
    </w:p>
    <w:p w14:paraId="085B605A" w14:textId="77777777" w:rsidR="007E598A" w:rsidRPr="007E598A" w:rsidRDefault="007E598A" w:rsidP="007E59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Demonstrated improvement in model trustworthiness compared to deterministic baselines.</w:t>
      </w:r>
    </w:p>
    <w:p w14:paraId="348C17BD" w14:textId="77777777" w:rsidR="007E598A" w:rsidRPr="007E598A" w:rsidRDefault="007E598A" w:rsidP="007E59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Well-calibrated uncertainty estimates suitable for clinical interpretation.</w:t>
      </w:r>
    </w:p>
    <w:p w14:paraId="7D778C97" w14:textId="77777777" w:rsidR="007E598A" w:rsidRPr="007E598A" w:rsidRDefault="007E598A" w:rsidP="007E59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risk-based output framework that enhances patient safety.</w:t>
      </w:r>
    </w:p>
    <w:p w14:paraId="6E598260" w14:textId="3B904873" w:rsidR="007E598A" w:rsidRPr="007E598A" w:rsidRDefault="007E598A" w:rsidP="007E59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EB9116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Significance and Impact</w:t>
      </w:r>
    </w:p>
    <w:p w14:paraId="3A29EEB5" w14:textId="77777777" w:rsidR="007E598A" w:rsidRPr="007E598A" w:rsidRDefault="007E598A" w:rsidP="007E5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thesis will:</w:t>
      </w:r>
    </w:p>
    <w:p w14:paraId="75B75703" w14:textId="77777777" w:rsidR="007E598A" w:rsidRPr="007E598A" w:rsidRDefault="007E598A" w:rsidP="007E59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Address a key limitation identified in Viktor Mattsson’s thesis regarding confidence and interpretability.</w:t>
      </w:r>
    </w:p>
    <w:p w14:paraId="15921650" w14:textId="77777777" w:rsidR="007E598A" w:rsidRPr="007E598A" w:rsidRDefault="007E598A" w:rsidP="007E59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the clinical readiness of microwave-based body composition assessment.</w:t>
      </w:r>
    </w:p>
    <w:p w14:paraId="206EB73B" w14:textId="77777777" w:rsidR="007E598A" w:rsidRPr="007E598A" w:rsidRDefault="007E598A" w:rsidP="007E59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reusable uncertainty-aware ML tools applicable to other biomedical sensing tasks such as bone healing, </w:t>
      </w:r>
      <w:proofErr w:type="spellStart"/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edema</w:t>
      </w:r>
      <w:proofErr w:type="spellEnd"/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monitoring, and lung diagnostics.</w:t>
      </w:r>
    </w:p>
    <w:p w14:paraId="527826CD" w14:textId="77777777" w:rsidR="007E598A" w:rsidRPr="007E598A" w:rsidRDefault="007E598A" w:rsidP="007E59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Strengthen ongoing and future research projects in personalized and preventive healthcare.</w:t>
      </w:r>
    </w:p>
    <w:p w14:paraId="4304CBD1" w14:textId="77777777" w:rsidR="007E598A" w:rsidRPr="007E598A" w:rsidRDefault="007E598A" w:rsidP="007E5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Work Plan (Indicative 20-Week Schedule)</w:t>
      </w:r>
    </w:p>
    <w:p w14:paraId="2A0BEA2B" w14:textId="77777777" w:rsidR="007E598A" w:rsidRPr="007E598A" w:rsidRDefault="007E598A" w:rsidP="007E5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Weeks 1–3:</w:t>
      </w: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Literature review and dataset familiarization</w:t>
      </w:r>
    </w:p>
    <w:p w14:paraId="262333E9" w14:textId="77777777" w:rsidR="007E598A" w:rsidRPr="007E598A" w:rsidRDefault="007E598A" w:rsidP="007E5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Weeks 4–6:</w:t>
      </w: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Baseline ML model development</w:t>
      </w:r>
    </w:p>
    <w:p w14:paraId="2F8B45A4" w14:textId="77777777" w:rsidR="007E598A" w:rsidRPr="007E598A" w:rsidRDefault="007E598A" w:rsidP="007E5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Weeks 7–11:</w:t>
      </w: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Bayesian and uncertainty-aware model implementation</w:t>
      </w:r>
    </w:p>
    <w:p w14:paraId="0CFB6FCF" w14:textId="77777777" w:rsidR="007E598A" w:rsidRPr="007E598A" w:rsidRDefault="007E598A" w:rsidP="007E5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Weeks 12–14:</w:t>
      </w: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Calibration and uncertainty evaluation</w:t>
      </w:r>
    </w:p>
    <w:p w14:paraId="24FD19C3" w14:textId="77777777" w:rsidR="007E598A" w:rsidRPr="007E598A" w:rsidRDefault="007E598A" w:rsidP="007E5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Weeks 15–17:</w:t>
      </w: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Risk score development and uncertainty propagation analysis</w:t>
      </w:r>
    </w:p>
    <w:p w14:paraId="1CD22535" w14:textId="77777777" w:rsidR="007E598A" w:rsidRPr="007E598A" w:rsidRDefault="007E598A" w:rsidP="007E5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59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Weeks 18–20:</w:t>
      </w:r>
      <w:r w:rsidRPr="007E59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Thesis writing, revision, and presentation preparation</w:t>
      </w:r>
    </w:p>
    <w:p w14:paraId="506F5A48" w14:textId="641FDDA4" w:rsidR="00A34040" w:rsidRPr="00A34040" w:rsidRDefault="00A34040">
      <w:pPr>
        <w:rPr>
          <w:sz w:val="40"/>
          <w:szCs w:val="40"/>
        </w:rPr>
      </w:pPr>
    </w:p>
    <w:sectPr w:rsidR="00A34040" w:rsidRPr="00A34040" w:rsidSect="00284AA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AF3"/>
    <w:multiLevelType w:val="multilevel"/>
    <w:tmpl w:val="A19C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420C7"/>
    <w:multiLevelType w:val="multilevel"/>
    <w:tmpl w:val="6408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F28F3"/>
    <w:multiLevelType w:val="multilevel"/>
    <w:tmpl w:val="4FF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42F39"/>
    <w:multiLevelType w:val="multilevel"/>
    <w:tmpl w:val="967A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B3D7C"/>
    <w:multiLevelType w:val="multilevel"/>
    <w:tmpl w:val="E022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C2A24"/>
    <w:multiLevelType w:val="multilevel"/>
    <w:tmpl w:val="BAFE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343A9"/>
    <w:multiLevelType w:val="multilevel"/>
    <w:tmpl w:val="E7A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B2903"/>
    <w:multiLevelType w:val="multilevel"/>
    <w:tmpl w:val="182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96337"/>
    <w:multiLevelType w:val="multilevel"/>
    <w:tmpl w:val="F2B2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16E92"/>
    <w:multiLevelType w:val="multilevel"/>
    <w:tmpl w:val="6B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B00DA"/>
    <w:multiLevelType w:val="multilevel"/>
    <w:tmpl w:val="BC42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A7846"/>
    <w:multiLevelType w:val="multilevel"/>
    <w:tmpl w:val="D4E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34611"/>
    <w:multiLevelType w:val="multilevel"/>
    <w:tmpl w:val="7B5A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51AAF"/>
    <w:multiLevelType w:val="multilevel"/>
    <w:tmpl w:val="B13A7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4E77AF"/>
    <w:multiLevelType w:val="multilevel"/>
    <w:tmpl w:val="958E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777440">
    <w:abstractNumId w:val="8"/>
  </w:num>
  <w:num w:numId="2" w16cid:durableId="1986199868">
    <w:abstractNumId w:val="13"/>
  </w:num>
  <w:num w:numId="3" w16cid:durableId="1992982138">
    <w:abstractNumId w:val="2"/>
  </w:num>
  <w:num w:numId="4" w16cid:durableId="416220503">
    <w:abstractNumId w:val="14"/>
  </w:num>
  <w:num w:numId="5" w16cid:durableId="435490199">
    <w:abstractNumId w:val="1"/>
  </w:num>
  <w:num w:numId="6" w16cid:durableId="1927109404">
    <w:abstractNumId w:val="4"/>
  </w:num>
  <w:num w:numId="7" w16cid:durableId="1716351597">
    <w:abstractNumId w:val="0"/>
  </w:num>
  <w:num w:numId="8" w16cid:durableId="1591235387">
    <w:abstractNumId w:val="6"/>
  </w:num>
  <w:num w:numId="9" w16cid:durableId="347564678">
    <w:abstractNumId w:val="9"/>
  </w:num>
  <w:num w:numId="10" w16cid:durableId="1859614264">
    <w:abstractNumId w:val="12"/>
  </w:num>
  <w:num w:numId="11" w16cid:durableId="291833737">
    <w:abstractNumId w:val="5"/>
  </w:num>
  <w:num w:numId="12" w16cid:durableId="367951100">
    <w:abstractNumId w:val="10"/>
  </w:num>
  <w:num w:numId="13" w16cid:durableId="399256586">
    <w:abstractNumId w:val="3"/>
  </w:num>
  <w:num w:numId="14" w16cid:durableId="37315044">
    <w:abstractNumId w:val="11"/>
  </w:num>
  <w:num w:numId="15" w16cid:durableId="17863149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40"/>
    <w:rsid w:val="0007705D"/>
    <w:rsid w:val="001C5EF2"/>
    <w:rsid w:val="00284AA8"/>
    <w:rsid w:val="005C6000"/>
    <w:rsid w:val="007E598A"/>
    <w:rsid w:val="00941F94"/>
    <w:rsid w:val="009B7401"/>
    <w:rsid w:val="00A34040"/>
    <w:rsid w:val="00A8233D"/>
    <w:rsid w:val="00EC2584"/>
    <w:rsid w:val="00ED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B584C4"/>
  <w15:chartTrackingRefBased/>
  <w15:docId w15:val="{4CBD71A7-C6B4-48E5-8A76-9DE1D33EC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Bappaditya Mandal</dc:creator>
  <cp:keywords/>
  <dc:description/>
  <cp:lastModifiedBy>Bappaditya Mandal</cp:lastModifiedBy>
  <cp:revision>2</cp:revision>
  <dcterms:created xsi:type="dcterms:W3CDTF">2026-01-04T14:28:00Z</dcterms:created>
  <dcterms:modified xsi:type="dcterms:W3CDTF">2026-01-04T14:28:00Z</dcterms:modified>
</cp:coreProperties>
</file>