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64947" w14:textId="5B78478A" w:rsidR="00764DA4" w:rsidRDefault="009C2206">
      <w:pPr>
        <w:rPr>
          <w:rFonts w:ascii="Arial" w:hAnsi="Arial" w:cs="Arial"/>
        </w:rPr>
      </w:pPr>
      <w:r w:rsidRPr="009C2206">
        <w:rPr>
          <w:rFonts w:ascii="Arial" w:hAnsi="Arial" w:cs="Arial"/>
          <w:b/>
          <w:bCs/>
          <w:sz w:val="32"/>
          <w:szCs w:val="32"/>
        </w:rPr>
        <w:t>Risk, Return and Diversification in the Nepal Stock Market</w:t>
      </w:r>
      <w:r>
        <w:rPr>
          <w:rFonts w:ascii="Arial" w:hAnsi="Arial" w:cs="Arial"/>
          <w:b/>
          <w:bCs/>
          <w:sz w:val="32"/>
          <w:szCs w:val="32"/>
        </w:rPr>
        <w:br/>
      </w:r>
      <w:r w:rsidRPr="009C2206">
        <w:rPr>
          <w:rFonts w:ascii="Arial" w:hAnsi="Arial" w:cs="Arial"/>
        </w:rPr>
        <w:t>A Python-Based Analysis of Selected NEPSE Companies</w:t>
      </w:r>
    </w:p>
    <w:p w14:paraId="26740A4A" w14:textId="77777777" w:rsidR="009C2206" w:rsidRPr="009C2206" w:rsidRDefault="009C2206" w:rsidP="009C2206">
      <w:pPr>
        <w:rPr>
          <w:rFonts w:ascii="Arial" w:hAnsi="Arial" w:cs="Arial"/>
          <w:b/>
          <w:bCs/>
        </w:rPr>
      </w:pPr>
      <w:r w:rsidRPr="009C2206">
        <w:rPr>
          <w:rFonts w:ascii="Arial" w:hAnsi="Arial" w:cs="Arial"/>
          <w:b/>
          <w:bCs/>
        </w:rPr>
        <w:t>1. Introduction</w:t>
      </w:r>
    </w:p>
    <w:p w14:paraId="4CBB6D8F" w14:textId="77777777" w:rsidR="009C2206" w:rsidRPr="009C2206" w:rsidRDefault="009C2206" w:rsidP="009C2206">
      <w:pPr>
        <w:rPr>
          <w:rFonts w:ascii="Arial" w:hAnsi="Arial" w:cs="Arial"/>
        </w:rPr>
      </w:pPr>
      <w:r w:rsidRPr="009C2206">
        <w:rPr>
          <w:rFonts w:ascii="Arial" w:hAnsi="Arial" w:cs="Arial"/>
        </w:rPr>
        <w:t>This project examines the relationship between risk, return, and diversification within the Nepal Stock Exchange (NEPSE). The analysis focuses on six listed companies drawn from different sectors and evaluates their historical performance between January 2022 and October 2026.</w:t>
      </w:r>
    </w:p>
    <w:p w14:paraId="4D66D506" w14:textId="1F69EAA5" w:rsidR="009C2206" w:rsidRPr="009C2206" w:rsidRDefault="009C2206" w:rsidP="009C2206">
      <w:pPr>
        <w:rPr>
          <w:rFonts w:ascii="Arial" w:hAnsi="Arial" w:cs="Arial"/>
        </w:rPr>
      </w:pPr>
      <w:r w:rsidRPr="009C2206">
        <w:rPr>
          <w:rFonts w:ascii="Arial" w:hAnsi="Arial" w:cs="Arial"/>
        </w:rPr>
        <w:t xml:space="preserve">Python was used to process market data, calculate daily returns, estimate </w:t>
      </w:r>
      <w:r w:rsidRPr="009C2206">
        <w:rPr>
          <w:rFonts w:ascii="Arial" w:hAnsi="Arial" w:cs="Arial"/>
        </w:rPr>
        <w:t>annualized</w:t>
      </w:r>
      <w:r w:rsidRPr="009C2206">
        <w:rPr>
          <w:rFonts w:ascii="Arial" w:hAnsi="Arial" w:cs="Arial"/>
        </w:rPr>
        <w:t xml:space="preserve"> volatility, </w:t>
      </w:r>
      <w:r w:rsidRPr="009C2206">
        <w:rPr>
          <w:rFonts w:ascii="Arial" w:hAnsi="Arial" w:cs="Arial"/>
        </w:rPr>
        <w:t>analyze</w:t>
      </w:r>
      <w:r w:rsidRPr="009C2206">
        <w:rPr>
          <w:rFonts w:ascii="Arial" w:hAnsi="Arial" w:cs="Arial"/>
        </w:rPr>
        <w:t xml:space="preserve"> correlations, and construct a simple buy-and-hold portfolio. The portfolio was then compared with the broader NEPSE Index to assess whether diversification across sectors reduced portfolio-level risk and how the resulting portfolio performed relative to the overall market.</w:t>
      </w:r>
    </w:p>
    <w:p w14:paraId="7D072B5B" w14:textId="77777777" w:rsidR="009C2206" w:rsidRDefault="009C2206" w:rsidP="009C2206">
      <w:pPr>
        <w:rPr>
          <w:rFonts w:ascii="Arial" w:hAnsi="Arial" w:cs="Arial"/>
        </w:rPr>
      </w:pPr>
      <w:r w:rsidRPr="009C2206">
        <w:rPr>
          <w:rFonts w:ascii="Arial" w:hAnsi="Arial" w:cs="Arial"/>
        </w:rPr>
        <w:t>The project deliberately focuses on fundamental portfolio analysis rather than price prediction or complex machine-learning techniques. The objective is to demonstrate how financial concepts such as volatility, correlation, diversification, and benchmarking can be applied using real market data.</w:t>
      </w:r>
    </w:p>
    <w:p w14:paraId="222D61FF" w14:textId="77777777" w:rsidR="009C2206" w:rsidRPr="009C2206" w:rsidRDefault="009C2206" w:rsidP="009C2206">
      <w:pPr>
        <w:rPr>
          <w:rFonts w:ascii="Arial" w:hAnsi="Arial" w:cs="Arial"/>
          <w:b/>
          <w:bCs/>
        </w:rPr>
      </w:pPr>
      <w:r w:rsidRPr="009C2206">
        <w:rPr>
          <w:rFonts w:ascii="Arial" w:hAnsi="Arial" w:cs="Arial"/>
          <w:b/>
          <w:bCs/>
        </w:rPr>
        <w:t>2. Research Question</w:t>
      </w:r>
    </w:p>
    <w:p w14:paraId="42153054" w14:textId="481A63D9" w:rsidR="009C2206" w:rsidRPr="009C2206" w:rsidRDefault="009C2206" w:rsidP="009C2206">
      <w:pPr>
        <w:rPr>
          <w:rFonts w:ascii="Arial" w:hAnsi="Arial" w:cs="Arial"/>
        </w:rPr>
      </w:pPr>
      <w:r w:rsidRPr="009C2206">
        <w:rPr>
          <w:rFonts w:ascii="Arial" w:hAnsi="Arial" w:cs="Arial"/>
        </w:rPr>
        <w:t xml:space="preserve">The </w:t>
      </w:r>
      <w:r>
        <w:rPr>
          <w:rFonts w:ascii="Arial" w:hAnsi="Arial" w:cs="Arial"/>
        </w:rPr>
        <w:t>main</w:t>
      </w:r>
      <w:r w:rsidRPr="009C2206">
        <w:rPr>
          <w:rFonts w:ascii="Arial" w:hAnsi="Arial" w:cs="Arial"/>
        </w:rPr>
        <w:t xml:space="preserve"> </w:t>
      </w:r>
      <w:r w:rsidRPr="009C2206">
        <w:rPr>
          <w:rFonts w:ascii="Arial" w:hAnsi="Arial" w:cs="Arial"/>
        </w:rPr>
        <w:t>question of research</w:t>
      </w:r>
      <w:r w:rsidRPr="009C2206">
        <w:rPr>
          <w:rFonts w:ascii="Arial" w:hAnsi="Arial" w:cs="Arial"/>
        </w:rPr>
        <w:t xml:space="preserve"> is:</w:t>
      </w:r>
    </w:p>
    <w:p w14:paraId="41EBE54D" w14:textId="77777777" w:rsidR="009C2206" w:rsidRPr="009C2206" w:rsidRDefault="009C2206" w:rsidP="009C2206">
      <w:pPr>
        <w:rPr>
          <w:rFonts w:ascii="Arial" w:hAnsi="Arial" w:cs="Arial"/>
        </w:rPr>
      </w:pPr>
      <w:r w:rsidRPr="009C2206">
        <w:rPr>
          <w:rFonts w:ascii="Arial" w:hAnsi="Arial" w:cs="Arial"/>
        </w:rPr>
        <w:t>Can diversification across different NEPSE sectors reduce portfolio risk, and how does a simple diversified portfolio compare with the broader NEPSE Index?</w:t>
      </w:r>
    </w:p>
    <w:p w14:paraId="11C88C33" w14:textId="77777777" w:rsidR="009C2206" w:rsidRPr="009C2206" w:rsidRDefault="009C2206" w:rsidP="009C2206">
      <w:pPr>
        <w:rPr>
          <w:rFonts w:ascii="Arial" w:hAnsi="Arial" w:cs="Arial"/>
        </w:rPr>
      </w:pPr>
      <w:r w:rsidRPr="009C2206">
        <w:rPr>
          <w:rFonts w:ascii="Arial" w:hAnsi="Arial" w:cs="Arial"/>
        </w:rPr>
        <w:t>The analysis addresses this question through four areas:</w:t>
      </w:r>
    </w:p>
    <w:p w14:paraId="55B7301B" w14:textId="2BEB9314" w:rsidR="009C2206" w:rsidRPr="009C2206" w:rsidRDefault="009C2206" w:rsidP="009C2206">
      <w:pPr>
        <w:numPr>
          <w:ilvl w:val="0"/>
          <w:numId w:val="1"/>
        </w:numPr>
        <w:rPr>
          <w:rFonts w:ascii="Arial" w:hAnsi="Arial" w:cs="Arial"/>
        </w:rPr>
      </w:pPr>
      <w:r w:rsidRPr="009C2206">
        <w:rPr>
          <w:rFonts w:ascii="Arial" w:hAnsi="Arial" w:cs="Arial"/>
        </w:rPr>
        <w:t xml:space="preserve">historical stock-price </w:t>
      </w:r>
      <w:r w:rsidRPr="009C2206">
        <w:rPr>
          <w:rFonts w:ascii="Arial" w:hAnsi="Arial" w:cs="Arial"/>
        </w:rPr>
        <w:t>behavior</w:t>
      </w:r>
      <w:r w:rsidRPr="009C2206">
        <w:rPr>
          <w:rFonts w:ascii="Arial" w:hAnsi="Arial" w:cs="Arial"/>
        </w:rPr>
        <w:t>;</w:t>
      </w:r>
    </w:p>
    <w:p w14:paraId="6FBD62C2" w14:textId="5E2D017D" w:rsidR="009C2206" w:rsidRPr="009C2206" w:rsidRDefault="009C2206" w:rsidP="009C2206">
      <w:pPr>
        <w:numPr>
          <w:ilvl w:val="0"/>
          <w:numId w:val="1"/>
        </w:numPr>
        <w:rPr>
          <w:rFonts w:ascii="Arial" w:hAnsi="Arial" w:cs="Arial"/>
        </w:rPr>
      </w:pPr>
      <w:r w:rsidRPr="009C2206">
        <w:rPr>
          <w:rFonts w:ascii="Arial" w:hAnsi="Arial" w:cs="Arial"/>
        </w:rPr>
        <w:t>annualized</w:t>
      </w:r>
      <w:r w:rsidRPr="009C2206">
        <w:rPr>
          <w:rFonts w:ascii="Arial" w:hAnsi="Arial" w:cs="Arial"/>
        </w:rPr>
        <w:t xml:space="preserve"> volatility;</w:t>
      </w:r>
    </w:p>
    <w:p w14:paraId="4F829C58" w14:textId="77777777" w:rsidR="009C2206" w:rsidRPr="009C2206" w:rsidRDefault="009C2206" w:rsidP="009C2206">
      <w:pPr>
        <w:numPr>
          <w:ilvl w:val="0"/>
          <w:numId w:val="1"/>
        </w:numPr>
        <w:rPr>
          <w:rFonts w:ascii="Arial" w:hAnsi="Arial" w:cs="Arial"/>
        </w:rPr>
      </w:pPr>
      <w:r w:rsidRPr="009C2206">
        <w:rPr>
          <w:rFonts w:ascii="Arial" w:hAnsi="Arial" w:cs="Arial"/>
        </w:rPr>
        <w:t>correlation between selected securities; and</w:t>
      </w:r>
    </w:p>
    <w:p w14:paraId="60B4BD26" w14:textId="77777777" w:rsidR="009C2206" w:rsidRDefault="009C2206" w:rsidP="009C2206">
      <w:pPr>
        <w:numPr>
          <w:ilvl w:val="0"/>
          <w:numId w:val="1"/>
        </w:numPr>
        <w:rPr>
          <w:rFonts w:ascii="Arial" w:hAnsi="Arial" w:cs="Arial"/>
        </w:rPr>
      </w:pPr>
      <w:r w:rsidRPr="009C2206">
        <w:rPr>
          <w:rFonts w:ascii="Arial" w:hAnsi="Arial" w:cs="Arial"/>
        </w:rPr>
        <w:t>performance of a diversified buy-and-hold portfolio relative to the NEPSE Index.</w:t>
      </w:r>
    </w:p>
    <w:p w14:paraId="56E7713C" w14:textId="77777777" w:rsidR="009C2206" w:rsidRPr="009C2206" w:rsidRDefault="009C2206" w:rsidP="009C2206">
      <w:pPr>
        <w:rPr>
          <w:rFonts w:ascii="Arial" w:hAnsi="Arial" w:cs="Arial"/>
          <w:b/>
          <w:bCs/>
        </w:rPr>
      </w:pPr>
      <w:r w:rsidRPr="009C2206">
        <w:rPr>
          <w:rFonts w:ascii="Arial" w:hAnsi="Arial" w:cs="Arial"/>
          <w:b/>
          <w:bCs/>
        </w:rPr>
        <w:t>3. Objectives</w:t>
      </w:r>
    </w:p>
    <w:p w14:paraId="07EFF460" w14:textId="77777777" w:rsidR="009C2206" w:rsidRPr="009C2206" w:rsidRDefault="009C2206" w:rsidP="009C2206">
      <w:pPr>
        <w:rPr>
          <w:rFonts w:ascii="Arial" w:hAnsi="Arial" w:cs="Arial"/>
        </w:rPr>
      </w:pPr>
      <w:r w:rsidRPr="009C2206">
        <w:rPr>
          <w:rFonts w:ascii="Arial" w:hAnsi="Arial" w:cs="Arial"/>
        </w:rPr>
        <w:t>The project was designed to:</w:t>
      </w:r>
    </w:p>
    <w:p w14:paraId="1B7EB7BB" w14:textId="6F68B121" w:rsidR="009C2206" w:rsidRPr="009C2206" w:rsidRDefault="008C68B8" w:rsidP="009C2206">
      <w:pPr>
        <w:numPr>
          <w:ilvl w:val="0"/>
          <w:numId w:val="2"/>
        </w:numPr>
        <w:rPr>
          <w:rFonts w:ascii="Arial" w:hAnsi="Arial" w:cs="Arial"/>
        </w:rPr>
      </w:pPr>
      <w:r>
        <w:rPr>
          <w:rFonts w:ascii="Arial" w:hAnsi="Arial" w:cs="Arial"/>
        </w:rPr>
        <w:t>A</w:t>
      </w:r>
      <w:r w:rsidRPr="009C2206">
        <w:rPr>
          <w:rFonts w:ascii="Arial" w:hAnsi="Arial" w:cs="Arial"/>
        </w:rPr>
        <w:t>nalyze</w:t>
      </w:r>
      <w:r w:rsidR="009C2206" w:rsidRPr="009C2206">
        <w:rPr>
          <w:rFonts w:ascii="Arial" w:hAnsi="Arial" w:cs="Arial"/>
        </w:rPr>
        <w:t xml:space="preserve"> historical price </w:t>
      </w:r>
      <w:r w:rsidRPr="009C2206">
        <w:rPr>
          <w:rFonts w:ascii="Arial" w:hAnsi="Arial" w:cs="Arial"/>
        </w:rPr>
        <w:t>behavior</w:t>
      </w:r>
      <w:r w:rsidR="009C2206" w:rsidRPr="009C2206">
        <w:rPr>
          <w:rFonts w:ascii="Arial" w:hAnsi="Arial" w:cs="Arial"/>
        </w:rPr>
        <w:t xml:space="preserve"> across selected NEPSE-listed companies;</w:t>
      </w:r>
    </w:p>
    <w:p w14:paraId="675B44E4" w14:textId="697CB98D" w:rsidR="009C2206" w:rsidRPr="009C2206" w:rsidRDefault="008C68B8" w:rsidP="009C2206">
      <w:pPr>
        <w:numPr>
          <w:ilvl w:val="0"/>
          <w:numId w:val="2"/>
        </w:numPr>
        <w:rPr>
          <w:rFonts w:ascii="Arial" w:hAnsi="Arial" w:cs="Arial"/>
        </w:rPr>
      </w:pPr>
      <w:r>
        <w:rPr>
          <w:rFonts w:ascii="Arial" w:hAnsi="Arial" w:cs="Arial"/>
        </w:rPr>
        <w:t>C</w:t>
      </w:r>
      <w:r w:rsidR="009C2206" w:rsidRPr="009C2206">
        <w:rPr>
          <w:rFonts w:ascii="Arial" w:hAnsi="Arial" w:cs="Arial"/>
        </w:rPr>
        <w:t xml:space="preserve">alculate daily returns and </w:t>
      </w:r>
      <w:r w:rsidRPr="009C2206">
        <w:rPr>
          <w:rFonts w:ascii="Arial" w:hAnsi="Arial" w:cs="Arial"/>
        </w:rPr>
        <w:t>annualized</w:t>
      </w:r>
      <w:r w:rsidR="009C2206" w:rsidRPr="009C2206">
        <w:rPr>
          <w:rFonts w:ascii="Arial" w:hAnsi="Arial" w:cs="Arial"/>
        </w:rPr>
        <w:t xml:space="preserve"> volatility;</w:t>
      </w:r>
    </w:p>
    <w:p w14:paraId="336ED55E" w14:textId="5BA14D17" w:rsidR="009C2206" w:rsidRPr="009C2206" w:rsidRDefault="008C68B8" w:rsidP="009C2206">
      <w:pPr>
        <w:numPr>
          <w:ilvl w:val="0"/>
          <w:numId w:val="2"/>
        </w:numPr>
        <w:rPr>
          <w:rFonts w:ascii="Arial" w:hAnsi="Arial" w:cs="Arial"/>
        </w:rPr>
      </w:pPr>
      <w:r>
        <w:rPr>
          <w:rFonts w:ascii="Arial" w:hAnsi="Arial" w:cs="Arial"/>
        </w:rPr>
        <w:t>C</w:t>
      </w:r>
      <w:r w:rsidR="009C2206" w:rsidRPr="009C2206">
        <w:rPr>
          <w:rFonts w:ascii="Arial" w:hAnsi="Arial" w:cs="Arial"/>
        </w:rPr>
        <w:t xml:space="preserve">ompare historical </w:t>
      </w:r>
      <w:r w:rsidRPr="009C2206">
        <w:rPr>
          <w:rFonts w:ascii="Arial" w:hAnsi="Arial" w:cs="Arial"/>
        </w:rPr>
        <w:t>risks</w:t>
      </w:r>
      <w:r w:rsidR="009C2206" w:rsidRPr="009C2206">
        <w:rPr>
          <w:rFonts w:ascii="Arial" w:hAnsi="Arial" w:cs="Arial"/>
        </w:rPr>
        <w:t xml:space="preserve"> across companies;</w:t>
      </w:r>
    </w:p>
    <w:p w14:paraId="3DFC3843" w14:textId="2ACD353E" w:rsidR="009C2206" w:rsidRPr="009C2206" w:rsidRDefault="008C68B8" w:rsidP="009C2206">
      <w:pPr>
        <w:numPr>
          <w:ilvl w:val="0"/>
          <w:numId w:val="2"/>
        </w:numPr>
        <w:rPr>
          <w:rFonts w:ascii="Arial" w:hAnsi="Arial" w:cs="Arial"/>
        </w:rPr>
      </w:pPr>
      <w:r>
        <w:rPr>
          <w:rFonts w:ascii="Arial" w:hAnsi="Arial" w:cs="Arial"/>
        </w:rPr>
        <w:t>M</w:t>
      </w:r>
      <w:r w:rsidR="009C2206" w:rsidRPr="009C2206">
        <w:rPr>
          <w:rFonts w:ascii="Arial" w:hAnsi="Arial" w:cs="Arial"/>
        </w:rPr>
        <w:t>easure correlations between selected securities;</w:t>
      </w:r>
    </w:p>
    <w:p w14:paraId="10073643" w14:textId="77777777" w:rsidR="009C2206" w:rsidRPr="009C2206" w:rsidRDefault="009C2206" w:rsidP="009C2206">
      <w:pPr>
        <w:numPr>
          <w:ilvl w:val="0"/>
          <w:numId w:val="2"/>
        </w:numPr>
        <w:rPr>
          <w:rFonts w:ascii="Arial" w:hAnsi="Arial" w:cs="Arial"/>
        </w:rPr>
      </w:pPr>
      <w:r w:rsidRPr="009C2206">
        <w:rPr>
          <w:rFonts w:ascii="Arial" w:hAnsi="Arial" w:cs="Arial"/>
        </w:rPr>
        <w:lastRenderedPageBreak/>
        <w:t>construct an equally allocated buy-and-hold portfolio;</w:t>
      </w:r>
    </w:p>
    <w:p w14:paraId="7FB96C99" w14:textId="77777777" w:rsidR="009C2206" w:rsidRPr="009C2206" w:rsidRDefault="009C2206" w:rsidP="009C2206">
      <w:pPr>
        <w:numPr>
          <w:ilvl w:val="0"/>
          <w:numId w:val="2"/>
        </w:numPr>
        <w:rPr>
          <w:rFonts w:ascii="Arial" w:hAnsi="Arial" w:cs="Arial"/>
        </w:rPr>
      </w:pPr>
      <w:r w:rsidRPr="009C2206">
        <w:rPr>
          <w:rFonts w:ascii="Arial" w:hAnsi="Arial" w:cs="Arial"/>
        </w:rPr>
        <w:t>compare portfolio volatility with individual-stock volatility; and</w:t>
      </w:r>
    </w:p>
    <w:p w14:paraId="078815A2" w14:textId="77777777" w:rsidR="009C2206" w:rsidRDefault="009C2206" w:rsidP="009C2206">
      <w:pPr>
        <w:numPr>
          <w:ilvl w:val="0"/>
          <w:numId w:val="2"/>
        </w:numPr>
        <w:rPr>
          <w:rFonts w:ascii="Arial" w:hAnsi="Arial" w:cs="Arial"/>
        </w:rPr>
      </w:pPr>
      <w:r w:rsidRPr="009C2206">
        <w:rPr>
          <w:rFonts w:ascii="Arial" w:hAnsi="Arial" w:cs="Arial"/>
        </w:rPr>
        <w:t>benchmark portfolio performance against the NEPSE Index.</w:t>
      </w:r>
    </w:p>
    <w:p w14:paraId="08DEFCF1" w14:textId="428F9D4A" w:rsidR="009C2206" w:rsidRDefault="009C2206" w:rsidP="009C2206">
      <w:pPr>
        <w:rPr>
          <w:rFonts w:ascii="Arial" w:hAnsi="Arial" w:cs="Arial"/>
          <w:b/>
          <w:bCs/>
        </w:rPr>
      </w:pPr>
      <w:r w:rsidRPr="009C2206">
        <w:rPr>
          <w:rFonts w:ascii="Arial" w:hAnsi="Arial" w:cs="Arial"/>
          <w:b/>
          <w:bCs/>
        </w:rPr>
        <w:t>4. Data Selection</w:t>
      </w:r>
    </w:p>
    <w:p w14:paraId="36EBBCBC" w14:textId="4975F9FA" w:rsidR="009C2206" w:rsidRPr="009C2206" w:rsidRDefault="009C2206" w:rsidP="009C2206">
      <w:pPr>
        <w:rPr>
          <w:rFonts w:ascii="Arial" w:hAnsi="Arial" w:cs="Arial"/>
        </w:rPr>
      </w:pPr>
      <w:r w:rsidRPr="009C2206">
        <w:rPr>
          <w:rFonts w:ascii="Arial" w:hAnsi="Arial" w:cs="Arial"/>
        </w:rPr>
        <w:t>Six companies were selected from multiple sectors of the Nepalese stock market.</w:t>
      </w:r>
    </w:p>
    <w:tbl>
      <w:tblPr>
        <w:tblStyle w:val="TableGrid"/>
        <w:tblW w:w="0" w:type="auto"/>
        <w:tblLook w:val="04A0" w:firstRow="1" w:lastRow="0" w:firstColumn="1" w:lastColumn="0" w:noHBand="0" w:noVBand="1"/>
      </w:tblPr>
      <w:tblGrid>
        <w:gridCol w:w="1083"/>
        <w:gridCol w:w="4352"/>
        <w:gridCol w:w="2431"/>
      </w:tblGrid>
      <w:tr w:rsidR="009C2206" w:rsidRPr="009C2206" w14:paraId="234FD457" w14:textId="77777777" w:rsidTr="009C2206">
        <w:tc>
          <w:tcPr>
            <w:tcW w:w="0" w:type="auto"/>
            <w:hideMark/>
          </w:tcPr>
          <w:p w14:paraId="028094AB" w14:textId="77777777" w:rsidR="009C2206" w:rsidRPr="009C2206" w:rsidRDefault="009C2206" w:rsidP="009C2206">
            <w:pPr>
              <w:spacing w:after="160" w:line="278" w:lineRule="auto"/>
              <w:rPr>
                <w:rFonts w:ascii="Arial" w:hAnsi="Arial" w:cs="Arial"/>
                <w:b/>
                <w:bCs/>
              </w:rPr>
            </w:pPr>
            <w:r w:rsidRPr="009C2206">
              <w:rPr>
                <w:rFonts w:ascii="Arial" w:hAnsi="Arial" w:cs="Arial"/>
                <w:b/>
                <w:bCs/>
              </w:rPr>
              <w:t>Symbol</w:t>
            </w:r>
          </w:p>
        </w:tc>
        <w:tc>
          <w:tcPr>
            <w:tcW w:w="0" w:type="auto"/>
            <w:hideMark/>
          </w:tcPr>
          <w:p w14:paraId="19D420F7" w14:textId="77777777" w:rsidR="009C2206" w:rsidRPr="009C2206" w:rsidRDefault="009C2206" w:rsidP="009C2206">
            <w:pPr>
              <w:spacing w:after="160" w:line="278" w:lineRule="auto"/>
              <w:rPr>
                <w:rFonts w:ascii="Arial" w:hAnsi="Arial" w:cs="Arial"/>
                <w:b/>
                <w:bCs/>
              </w:rPr>
            </w:pPr>
            <w:r w:rsidRPr="009C2206">
              <w:rPr>
                <w:rFonts w:ascii="Arial" w:hAnsi="Arial" w:cs="Arial"/>
                <w:b/>
                <w:bCs/>
              </w:rPr>
              <w:t>Company</w:t>
            </w:r>
          </w:p>
        </w:tc>
        <w:tc>
          <w:tcPr>
            <w:tcW w:w="0" w:type="auto"/>
            <w:hideMark/>
          </w:tcPr>
          <w:p w14:paraId="7A016A16" w14:textId="77777777" w:rsidR="009C2206" w:rsidRPr="009C2206" w:rsidRDefault="009C2206" w:rsidP="009C2206">
            <w:pPr>
              <w:spacing w:after="160" w:line="278" w:lineRule="auto"/>
              <w:rPr>
                <w:rFonts w:ascii="Arial" w:hAnsi="Arial" w:cs="Arial"/>
                <w:b/>
                <w:bCs/>
              </w:rPr>
            </w:pPr>
            <w:r w:rsidRPr="009C2206">
              <w:rPr>
                <w:rFonts w:ascii="Arial" w:hAnsi="Arial" w:cs="Arial"/>
                <w:b/>
                <w:bCs/>
              </w:rPr>
              <w:t>Sector</w:t>
            </w:r>
          </w:p>
        </w:tc>
      </w:tr>
      <w:tr w:rsidR="009C2206" w:rsidRPr="009C2206" w14:paraId="42830FFB" w14:textId="77777777" w:rsidTr="009C2206">
        <w:tc>
          <w:tcPr>
            <w:tcW w:w="0" w:type="auto"/>
            <w:hideMark/>
          </w:tcPr>
          <w:p w14:paraId="4891DB4E" w14:textId="77777777" w:rsidR="009C2206" w:rsidRPr="009C2206" w:rsidRDefault="009C2206" w:rsidP="009C2206">
            <w:pPr>
              <w:spacing w:after="160" w:line="278" w:lineRule="auto"/>
              <w:rPr>
                <w:rFonts w:ascii="Arial" w:hAnsi="Arial" w:cs="Arial"/>
              </w:rPr>
            </w:pPr>
            <w:r w:rsidRPr="009C2206">
              <w:rPr>
                <w:rFonts w:ascii="Arial" w:hAnsi="Arial" w:cs="Arial"/>
              </w:rPr>
              <w:t>NABIL</w:t>
            </w:r>
          </w:p>
        </w:tc>
        <w:tc>
          <w:tcPr>
            <w:tcW w:w="0" w:type="auto"/>
            <w:hideMark/>
          </w:tcPr>
          <w:p w14:paraId="1E97270A" w14:textId="77777777" w:rsidR="009C2206" w:rsidRPr="009C2206" w:rsidRDefault="009C2206" w:rsidP="009C2206">
            <w:pPr>
              <w:spacing w:after="160" w:line="278" w:lineRule="auto"/>
              <w:rPr>
                <w:rFonts w:ascii="Arial" w:hAnsi="Arial" w:cs="Arial"/>
              </w:rPr>
            </w:pPr>
            <w:r w:rsidRPr="009C2206">
              <w:rPr>
                <w:rFonts w:ascii="Arial" w:hAnsi="Arial" w:cs="Arial"/>
              </w:rPr>
              <w:t>Nabil Bank Limited</w:t>
            </w:r>
          </w:p>
        </w:tc>
        <w:tc>
          <w:tcPr>
            <w:tcW w:w="0" w:type="auto"/>
            <w:hideMark/>
          </w:tcPr>
          <w:p w14:paraId="27C16D19" w14:textId="77777777" w:rsidR="009C2206" w:rsidRPr="009C2206" w:rsidRDefault="009C2206" w:rsidP="009C2206">
            <w:pPr>
              <w:spacing w:after="160" w:line="278" w:lineRule="auto"/>
              <w:rPr>
                <w:rFonts w:ascii="Arial" w:hAnsi="Arial" w:cs="Arial"/>
              </w:rPr>
            </w:pPr>
            <w:r w:rsidRPr="009C2206">
              <w:rPr>
                <w:rFonts w:ascii="Arial" w:hAnsi="Arial" w:cs="Arial"/>
              </w:rPr>
              <w:t>Commercial Banking</w:t>
            </w:r>
          </w:p>
        </w:tc>
      </w:tr>
      <w:tr w:rsidR="009C2206" w:rsidRPr="009C2206" w14:paraId="4F68EA37" w14:textId="77777777" w:rsidTr="009C2206">
        <w:tc>
          <w:tcPr>
            <w:tcW w:w="0" w:type="auto"/>
            <w:hideMark/>
          </w:tcPr>
          <w:p w14:paraId="3908D6FE" w14:textId="77777777" w:rsidR="009C2206" w:rsidRPr="009C2206" w:rsidRDefault="009C2206" w:rsidP="009C2206">
            <w:pPr>
              <w:spacing w:after="160" w:line="278" w:lineRule="auto"/>
              <w:rPr>
                <w:rFonts w:ascii="Arial" w:hAnsi="Arial" w:cs="Arial"/>
              </w:rPr>
            </w:pPr>
            <w:r w:rsidRPr="009C2206">
              <w:rPr>
                <w:rFonts w:ascii="Arial" w:hAnsi="Arial" w:cs="Arial"/>
              </w:rPr>
              <w:t>EBL</w:t>
            </w:r>
          </w:p>
        </w:tc>
        <w:tc>
          <w:tcPr>
            <w:tcW w:w="0" w:type="auto"/>
            <w:hideMark/>
          </w:tcPr>
          <w:p w14:paraId="232C9AB4" w14:textId="77777777" w:rsidR="009C2206" w:rsidRPr="009C2206" w:rsidRDefault="009C2206" w:rsidP="009C2206">
            <w:pPr>
              <w:spacing w:after="160" w:line="278" w:lineRule="auto"/>
              <w:rPr>
                <w:rFonts w:ascii="Arial" w:hAnsi="Arial" w:cs="Arial"/>
              </w:rPr>
            </w:pPr>
            <w:r w:rsidRPr="009C2206">
              <w:rPr>
                <w:rFonts w:ascii="Arial" w:hAnsi="Arial" w:cs="Arial"/>
              </w:rPr>
              <w:t>Everest Bank Limited</w:t>
            </w:r>
          </w:p>
        </w:tc>
        <w:tc>
          <w:tcPr>
            <w:tcW w:w="0" w:type="auto"/>
            <w:hideMark/>
          </w:tcPr>
          <w:p w14:paraId="0137A95C" w14:textId="77777777" w:rsidR="009C2206" w:rsidRPr="009C2206" w:rsidRDefault="009C2206" w:rsidP="009C2206">
            <w:pPr>
              <w:spacing w:after="160" w:line="278" w:lineRule="auto"/>
              <w:rPr>
                <w:rFonts w:ascii="Arial" w:hAnsi="Arial" w:cs="Arial"/>
              </w:rPr>
            </w:pPr>
            <w:r w:rsidRPr="009C2206">
              <w:rPr>
                <w:rFonts w:ascii="Arial" w:hAnsi="Arial" w:cs="Arial"/>
              </w:rPr>
              <w:t>Commercial Banking</w:t>
            </w:r>
          </w:p>
        </w:tc>
      </w:tr>
      <w:tr w:rsidR="009C2206" w:rsidRPr="009C2206" w14:paraId="2F6AF0B4" w14:textId="77777777" w:rsidTr="009C2206">
        <w:tc>
          <w:tcPr>
            <w:tcW w:w="0" w:type="auto"/>
            <w:hideMark/>
          </w:tcPr>
          <w:p w14:paraId="06EE17E0" w14:textId="77777777" w:rsidR="009C2206" w:rsidRPr="009C2206" w:rsidRDefault="009C2206" w:rsidP="009C2206">
            <w:pPr>
              <w:spacing w:after="160" w:line="278" w:lineRule="auto"/>
              <w:rPr>
                <w:rFonts w:ascii="Arial" w:hAnsi="Arial" w:cs="Arial"/>
              </w:rPr>
            </w:pPr>
            <w:r w:rsidRPr="009C2206">
              <w:rPr>
                <w:rFonts w:ascii="Arial" w:hAnsi="Arial" w:cs="Arial"/>
              </w:rPr>
              <w:t>CHCL</w:t>
            </w:r>
          </w:p>
        </w:tc>
        <w:tc>
          <w:tcPr>
            <w:tcW w:w="0" w:type="auto"/>
            <w:hideMark/>
          </w:tcPr>
          <w:p w14:paraId="7716ADC9" w14:textId="77777777" w:rsidR="009C2206" w:rsidRPr="009C2206" w:rsidRDefault="009C2206" w:rsidP="009C2206">
            <w:pPr>
              <w:spacing w:after="160" w:line="278" w:lineRule="auto"/>
              <w:rPr>
                <w:rFonts w:ascii="Arial" w:hAnsi="Arial" w:cs="Arial"/>
              </w:rPr>
            </w:pPr>
            <w:r w:rsidRPr="009C2206">
              <w:rPr>
                <w:rFonts w:ascii="Arial" w:hAnsi="Arial" w:cs="Arial"/>
              </w:rPr>
              <w:t>Chilime Hydropower Company Limited</w:t>
            </w:r>
          </w:p>
        </w:tc>
        <w:tc>
          <w:tcPr>
            <w:tcW w:w="0" w:type="auto"/>
            <w:hideMark/>
          </w:tcPr>
          <w:p w14:paraId="3C15E7D0" w14:textId="77777777" w:rsidR="009C2206" w:rsidRPr="009C2206" w:rsidRDefault="009C2206" w:rsidP="009C2206">
            <w:pPr>
              <w:spacing w:after="160" w:line="278" w:lineRule="auto"/>
              <w:rPr>
                <w:rFonts w:ascii="Arial" w:hAnsi="Arial" w:cs="Arial"/>
              </w:rPr>
            </w:pPr>
            <w:r w:rsidRPr="009C2206">
              <w:rPr>
                <w:rFonts w:ascii="Arial" w:hAnsi="Arial" w:cs="Arial"/>
              </w:rPr>
              <w:t>Hydropower</w:t>
            </w:r>
          </w:p>
        </w:tc>
      </w:tr>
      <w:tr w:rsidR="009C2206" w:rsidRPr="009C2206" w14:paraId="603F6143" w14:textId="77777777" w:rsidTr="009C2206">
        <w:tc>
          <w:tcPr>
            <w:tcW w:w="0" w:type="auto"/>
            <w:hideMark/>
          </w:tcPr>
          <w:p w14:paraId="34A0F093" w14:textId="77777777" w:rsidR="009C2206" w:rsidRPr="009C2206" w:rsidRDefault="009C2206" w:rsidP="009C2206">
            <w:pPr>
              <w:spacing w:after="160" w:line="278" w:lineRule="auto"/>
              <w:rPr>
                <w:rFonts w:ascii="Arial" w:hAnsi="Arial" w:cs="Arial"/>
              </w:rPr>
            </w:pPr>
            <w:r w:rsidRPr="009C2206">
              <w:rPr>
                <w:rFonts w:ascii="Arial" w:hAnsi="Arial" w:cs="Arial"/>
              </w:rPr>
              <w:t>NLIC</w:t>
            </w:r>
          </w:p>
        </w:tc>
        <w:tc>
          <w:tcPr>
            <w:tcW w:w="0" w:type="auto"/>
            <w:hideMark/>
          </w:tcPr>
          <w:p w14:paraId="1D3A004F" w14:textId="77777777" w:rsidR="009C2206" w:rsidRPr="009C2206" w:rsidRDefault="009C2206" w:rsidP="009C2206">
            <w:pPr>
              <w:spacing w:after="160" w:line="278" w:lineRule="auto"/>
              <w:rPr>
                <w:rFonts w:ascii="Arial" w:hAnsi="Arial" w:cs="Arial"/>
              </w:rPr>
            </w:pPr>
            <w:r w:rsidRPr="009C2206">
              <w:rPr>
                <w:rFonts w:ascii="Arial" w:hAnsi="Arial" w:cs="Arial"/>
              </w:rPr>
              <w:t>Nepal Life Insurance Company Limited</w:t>
            </w:r>
          </w:p>
        </w:tc>
        <w:tc>
          <w:tcPr>
            <w:tcW w:w="0" w:type="auto"/>
            <w:hideMark/>
          </w:tcPr>
          <w:p w14:paraId="552AA66C" w14:textId="77777777" w:rsidR="009C2206" w:rsidRPr="009C2206" w:rsidRDefault="009C2206" w:rsidP="009C2206">
            <w:pPr>
              <w:spacing w:after="160" w:line="278" w:lineRule="auto"/>
              <w:rPr>
                <w:rFonts w:ascii="Arial" w:hAnsi="Arial" w:cs="Arial"/>
              </w:rPr>
            </w:pPr>
            <w:r w:rsidRPr="009C2206">
              <w:rPr>
                <w:rFonts w:ascii="Arial" w:hAnsi="Arial" w:cs="Arial"/>
              </w:rPr>
              <w:t>Life Insurance</w:t>
            </w:r>
          </w:p>
        </w:tc>
      </w:tr>
      <w:tr w:rsidR="009C2206" w:rsidRPr="009C2206" w14:paraId="69685443" w14:textId="77777777" w:rsidTr="009C2206">
        <w:tc>
          <w:tcPr>
            <w:tcW w:w="0" w:type="auto"/>
            <w:hideMark/>
          </w:tcPr>
          <w:p w14:paraId="7A8333FC" w14:textId="77777777" w:rsidR="009C2206" w:rsidRPr="009C2206" w:rsidRDefault="009C2206" w:rsidP="009C2206">
            <w:pPr>
              <w:spacing w:after="160" w:line="278" w:lineRule="auto"/>
              <w:rPr>
                <w:rFonts w:ascii="Arial" w:hAnsi="Arial" w:cs="Arial"/>
              </w:rPr>
            </w:pPr>
            <w:r w:rsidRPr="009C2206">
              <w:rPr>
                <w:rFonts w:ascii="Arial" w:hAnsi="Arial" w:cs="Arial"/>
              </w:rPr>
              <w:t>SHIVM</w:t>
            </w:r>
          </w:p>
        </w:tc>
        <w:tc>
          <w:tcPr>
            <w:tcW w:w="0" w:type="auto"/>
            <w:hideMark/>
          </w:tcPr>
          <w:p w14:paraId="166E32ED" w14:textId="77777777" w:rsidR="009C2206" w:rsidRPr="009C2206" w:rsidRDefault="009C2206" w:rsidP="009C2206">
            <w:pPr>
              <w:spacing w:after="160" w:line="278" w:lineRule="auto"/>
              <w:rPr>
                <w:rFonts w:ascii="Arial" w:hAnsi="Arial" w:cs="Arial"/>
              </w:rPr>
            </w:pPr>
            <w:r w:rsidRPr="009C2206">
              <w:rPr>
                <w:rFonts w:ascii="Arial" w:hAnsi="Arial" w:cs="Arial"/>
              </w:rPr>
              <w:t>Shivam Cements Limited</w:t>
            </w:r>
          </w:p>
        </w:tc>
        <w:tc>
          <w:tcPr>
            <w:tcW w:w="0" w:type="auto"/>
            <w:hideMark/>
          </w:tcPr>
          <w:p w14:paraId="1CA462A0" w14:textId="77777777" w:rsidR="009C2206" w:rsidRPr="009C2206" w:rsidRDefault="009C2206" w:rsidP="009C2206">
            <w:pPr>
              <w:spacing w:after="160" w:line="278" w:lineRule="auto"/>
              <w:rPr>
                <w:rFonts w:ascii="Arial" w:hAnsi="Arial" w:cs="Arial"/>
              </w:rPr>
            </w:pPr>
            <w:r w:rsidRPr="009C2206">
              <w:rPr>
                <w:rFonts w:ascii="Arial" w:hAnsi="Arial" w:cs="Arial"/>
              </w:rPr>
              <w:t>Manufacturing</w:t>
            </w:r>
          </w:p>
        </w:tc>
      </w:tr>
      <w:tr w:rsidR="009C2206" w:rsidRPr="009C2206" w14:paraId="33B3E6C9" w14:textId="77777777" w:rsidTr="009C2206">
        <w:tc>
          <w:tcPr>
            <w:tcW w:w="0" w:type="auto"/>
            <w:hideMark/>
          </w:tcPr>
          <w:p w14:paraId="62757AC2" w14:textId="77777777" w:rsidR="009C2206" w:rsidRPr="009C2206" w:rsidRDefault="009C2206" w:rsidP="009C2206">
            <w:pPr>
              <w:spacing w:after="160" w:line="278" w:lineRule="auto"/>
              <w:rPr>
                <w:rFonts w:ascii="Arial" w:hAnsi="Arial" w:cs="Arial"/>
              </w:rPr>
            </w:pPr>
            <w:r w:rsidRPr="009C2206">
              <w:rPr>
                <w:rFonts w:ascii="Arial" w:hAnsi="Arial" w:cs="Arial"/>
              </w:rPr>
              <w:t>SHL</w:t>
            </w:r>
          </w:p>
        </w:tc>
        <w:tc>
          <w:tcPr>
            <w:tcW w:w="0" w:type="auto"/>
            <w:hideMark/>
          </w:tcPr>
          <w:p w14:paraId="4FF35E4F" w14:textId="77777777" w:rsidR="009C2206" w:rsidRPr="009C2206" w:rsidRDefault="009C2206" w:rsidP="009C2206">
            <w:pPr>
              <w:spacing w:after="160" w:line="278" w:lineRule="auto"/>
              <w:rPr>
                <w:rFonts w:ascii="Arial" w:hAnsi="Arial" w:cs="Arial"/>
              </w:rPr>
            </w:pPr>
            <w:r w:rsidRPr="009C2206">
              <w:rPr>
                <w:rFonts w:ascii="Arial" w:hAnsi="Arial" w:cs="Arial"/>
              </w:rPr>
              <w:t>Soaltee Hotel Limited</w:t>
            </w:r>
          </w:p>
        </w:tc>
        <w:tc>
          <w:tcPr>
            <w:tcW w:w="0" w:type="auto"/>
            <w:hideMark/>
          </w:tcPr>
          <w:p w14:paraId="4675E3E0" w14:textId="77777777" w:rsidR="009C2206" w:rsidRPr="009C2206" w:rsidRDefault="009C2206" w:rsidP="009C2206">
            <w:pPr>
              <w:spacing w:after="160" w:line="278" w:lineRule="auto"/>
              <w:rPr>
                <w:rFonts w:ascii="Arial" w:hAnsi="Arial" w:cs="Arial"/>
              </w:rPr>
            </w:pPr>
            <w:r w:rsidRPr="009C2206">
              <w:rPr>
                <w:rFonts w:ascii="Arial" w:hAnsi="Arial" w:cs="Arial"/>
              </w:rPr>
              <w:t>Hotel and Tourism</w:t>
            </w:r>
          </w:p>
        </w:tc>
      </w:tr>
    </w:tbl>
    <w:p w14:paraId="1194DDD8" w14:textId="77777777" w:rsidR="009C2206" w:rsidRDefault="009C2206" w:rsidP="009C2206">
      <w:pPr>
        <w:rPr>
          <w:rFonts w:ascii="Arial" w:hAnsi="Arial" w:cs="Arial"/>
        </w:rPr>
      </w:pPr>
    </w:p>
    <w:p w14:paraId="2FD1F424" w14:textId="77777777" w:rsidR="009C2206" w:rsidRPr="009C2206" w:rsidRDefault="009C2206" w:rsidP="009C2206">
      <w:pPr>
        <w:rPr>
          <w:rFonts w:ascii="Arial" w:hAnsi="Arial" w:cs="Arial"/>
        </w:rPr>
      </w:pPr>
      <w:r w:rsidRPr="009C2206">
        <w:rPr>
          <w:rFonts w:ascii="Arial" w:hAnsi="Arial" w:cs="Arial"/>
        </w:rPr>
        <w:t>The NEPSE Index was used as the market benchmark.</w:t>
      </w:r>
    </w:p>
    <w:p w14:paraId="248FCCF7" w14:textId="77777777" w:rsidR="009C2206" w:rsidRPr="009C2206" w:rsidRDefault="009C2206" w:rsidP="009C2206">
      <w:pPr>
        <w:rPr>
          <w:rFonts w:ascii="Arial" w:hAnsi="Arial" w:cs="Arial"/>
        </w:rPr>
      </w:pPr>
      <w:r w:rsidRPr="009C2206">
        <w:rPr>
          <w:rFonts w:ascii="Arial" w:hAnsi="Arial" w:cs="Arial"/>
        </w:rPr>
        <w:t>The study period covers 2 January 2022 to 1 October 2026.</w:t>
      </w:r>
    </w:p>
    <w:p w14:paraId="3BB6E8F0" w14:textId="77777777" w:rsidR="009C2206" w:rsidRPr="009C2206" w:rsidRDefault="009C2206" w:rsidP="009C2206">
      <w:pPr>
        <w:rPr>
          <w:rFonts w:ascii="Arial" w:hAnsi="Arial" w:cs="Arial"/>
        </w:rPr>
      </w:pPr>
      <w:r w:rsidRPr="009C2206">
        <w:rPr>
          <w:rFonts w:ascii="Arial" w:hAnsi="Arial" w:cs="Arial"/>
        </w:rPr>
        <w:t>After cleaning and filtering, each selected stock contained 1,102 observations, producing a combined dataset of 6,612 stock-level observations.</w:t>
      </w:r>
    </w:p>
    <w:p w14:paraId="792CEF3E" w14:textId="77777777" w:rsidR="009C2206" w:rsidRPr="009C2206" w:rsidRDefault="009C2206" w:rsidP="009C2206">
      <w:pPr>
        <w:rPr>
          <w:rFonts w:ascii="Arial" w:hAnsi="Arial" w:cs="Arial"/>
        </w:rPr>
      </w:pPr>
      <w:r w:rsidRPr="009C2206">
        <w:rPr>
          <w:rFonts w:ascii="Arial" w:hAnsi="Arial" w:cs="Arial"/>
        </w:rPr>
        <w:t>The dataset included:</w:t>
      </w:r>
    </w:p>
    <w:p w14:paraId="4BE3194E" w14:textId="77777777" w:rsidR="009C2206" w:rsidRPr="009C2206" w:rsidRDefault="009C2206" w:rsidP="009C2206">
      <w:pPr>
        <w:numPr>
          <w:ilvl w:val="0"/>
          <w:numId w:val="3"/>
        </w:numPr>
        <w:rPr>
          <w:rFonts w:ascii="Arial" w:hAnsi="Arial" w:cs="Arial"/>
        </w:rPr>
      </w:pPr>
      <w:r w:rsidRPr="009C2206">
        <w:rPr>
          <w:rFonts w:ascii="Arial" w:hAnsi="Arial" w:cs="Arial"/>
        </w:rPr>
        <w:t>opening price;</w:t>
      </w:r>
    </w:p>
    <w:p w14:paraId="624EA1DF" w14:textId="77777777" w:rsidR="009C2206" w:rsidRPr="009C2206" w:rsidRDefault="009C2206" w:rsidP="009C2206">
      <w:pPr>
        <w:numPr>
          <w:ilvl w:val="0"/>
          <w:numId w:val="3"/>
        </w:numPr>
        <w:rPr>
          <w:rFonts w:ascii="Arial" w:hAnsi="Arial" w:cs="Arial"/>
        </w:rPr>
      </w:pPr>
      <w:r w:rsidRPr="009C2206">
        <w:rPr>
          <w:rFonts w:ascii="Arial" w:hAnsi="Arial" w:cs="Arial"/>
        </w:rPr>
        <w:t>high price;</w:t>
      </w:r>
    </w:p>
    <w:p w14:paraId="7DA4CE5C" w14:textId="77777777" w:rsidR="009C2206" w:rsidRPr="009C2206" w:rsidRDefault="009C2206" w:rsidP="009C2206">
      <w:pPr>
        <w:numPr>
          <w:ilvl w:val="0"/>
          <w:numId w:val="3"/>
        </w:numPr>
        <w:rPr>
          <w:rFonts w:ascii="Arial" w:hAnsi="Arial" w:cs="Arial"/>
        </w:rPr>
      </w:pPr>
      <w:r w:rsidRPr="009C2206">
        <w:rPr>
          <w:rFonts w:ascii="Arial" w:hAnsi="Arial" w:cs="Arial"/>
        </w:rPr>
        <w:t>low price;</w:t>
      </w:r>
    </w:p>
    <w:p w14:paraId="368DA445" w14:textId="77777777" w:rsidR="009C2206" w:rsidRPr="009C2206" w:rsidRDefault="009C2206" w:rsidP="009C2206">
      <w:pPr>
        <w:numPr>
          <w:ilvl w:val="0"/>
          <w:numId w:val="3"/>
        </w:numPr>
        <w:rPr>
          <w:rFonts w:ascii="Arial" w:hAnsi="Arial" w:cs="Arial"/>
        </w:rPr>
      </w:pPr>
      <w:r w:rsidRPr="009C2206">
        <w:rPr>
          <w:rFonts w:ascii="Arial" w:hAnsi="Arial" w:cs="Arial"/>
        </w:rPr>
        <w:t>closing price;</w:t>
      </w:r>
    </w:p>
    <w:p w14:paraId="72E3C6DA" w14:textId="77777777" w:rsidR="009C2206" w:rsidRPr="009C2206" w:rsidRDefault="009C2206" w:rsidP="009C2206">
      <w:pPr>
        <w:numPr>
          <w:ilvl w:val="0"/>
          <w:numId w:val="3"/>
        </w:numPr>
        <w:rPr>
          <w:rFonts w:ascii="Arial" w:hAnsi="Arial" w:cs="Arial"/>
        </w:rPr>
      </w:pPr>
      <w:r w:rsidRPr="009C2206">
        <w:rPr>
          <w:rFonts w:ascii="Arial" w:hAnsi="Arial" w:cs="Arial"/>
        </w:rPr>
        <w:t>traded quantity; and</w:t>
      </w:r>
    </w:p>
    <w:p w14:paraId="0AD30EA6" w14:textId="77777777" w:rsidR="009C2206" w:rsidRDefault="009C2206" w:rsidP="009C2206">
      <w:pPr>
        <w:numPr>
          <w:ilvl w:val="0"/>
          <w:numId w:val="3"/>
        </w:numPr>
        <w:rPr>
          <w:rFonts w:ascii="Arial" w:hAnsi="Arial" w:cs="Arial"/>
        </w:rPr>
      </w:pPr>
      <w:r w:rsidRPr="009C2206">
        <w:rPr>
          <w:rFonts w:ascii="Arial" w:hAnsi="Arial" w:cs="Arial"/>
        </w:rPr>
        <w:t>traded amount.</w:t>
      </w:r>
    </w:p>
    <w:p w14:paraId="5D7E4976" w14:textId="5DE5AC7A" w:rsidR="009C2206" w:rsidRPr="009C2206" w:rsidRDefault="009C2206" w:rsidP="009C2206">
      <w:pPr>
        <w:rPr>
          <w:rFonts w:ascii="Arial" w:hAnsi="Arial" w:cs="Arial"/>
        </w:rPr>
      </w:pPr>
      <w:r w:rsidRPr="009C2206">
        <w:rPr>
          <w:rFonts w:ascii="Arial" w:hAnsi="Arial" w:cs="Arial"/>
        </w:rPr>
        <w:t>The closing price was used as the main variable for return and portfolio calculations.</w:t>
      </w:r>
    </w:p>
    <w:p w14:paraId="4DFA654A" w14:textId="186A8591" w:rsidR="009C2206" w:rsidRPr="009C2206" w:rsidRDefault="009C2206" w:rsidP="009C2206">
      <w:pPr>
        <w:rPr>
          <w:rFonts w:ascii="Arial" w:hAnsi="Arial" w:cs="Arial"/>
          <w:b/>
          <w:bCs/>
        </w:rPr>
      </w:pPr>
      <w:r w:rsidRPr="009C2206">
        <w:rPr>
          <w:rFonts w:ascii="Arial" w:hAnsi="Arial" w:cs="Arial"/>
          <w:b/>
          <w:bCs/>
        </w:rPr>
        <w:t>5. Methodology</w:t>
      </w:r>
    </w:p>
    <w:p w14:paraId="7E903945" w14:textId="77777777" w:rsidR="009C2206" w:rsidRPr="009C2206" w:rsidRDefault="009C2206" w:rsidP="009C2206">
      <w:pPr>
        <w:rPr>
          <w:rFonts w:ascii="Arial" w:hAnsi="Arial" w:cs="Arial"/>
        </w:rPr>
      </w:pPr>
      <w:r w:rsidRPr="009C2206">
        <w:rPr>
          <w:rFonts w:ascii="Arial" w:hAnsi="Arial" w:cs="Arial"/>
        </w:rPr>
        <w:t>The analysis was conducted in Python using Jupyter Notebook.</w:t>
      </w:r>
    </w:p>
    <w:p w14:paraId="7DF1FA35" w14:textId="77777777" w:rsidR="009C2206" w:rsidRPr="009C2206" w:rsidRDefault="009C2206" w:rsidP="009C2206">
      <w:pPr>
        <w:rPr>
          <w:rFonts w:ascii="Arial" w:hAnsi="Arial" w:cs="Arial"/>
        </w:rPr>
      </w:pPr>
      <w:r w:rsidRPr="009C2206">
        <w:rPr>
          <w:rFonts w:ascii="Arial" w:hAnsi="Arial" w:cs="Arial"/>
        </w:rPr>
        <w:lastRenderedPageBreak/>
        <w:t>The main libraries used were:</w:t>
      </w:r>
    </w:p>
    <w:p w14:paraId="4718C40E" w14:textId="77777777" w:rsidR="009C2206" w:rsidRPr="009C2206" w:rsidRDefault="009C2206" w:rsidP="009C2206">
      <w:pPr>
        <w:numPr>
          <w:ilvl w:val="0"/>
          <w:numId w:val="4"/>
        </w:numPr>
        <w:rPr>
          <w:rFonts w:ascii="Arial" w:hAnsi="Arial" w:cs="Arial"/>
        </w:rPr>
      </w:pPr>
      <w:r w:rsidRPr="009C2206">
        <w:rPr>
          <w:rFonts w:ascii="Arial" w:hAnsi="Arial" w:cs="Arial"/>
        </w:rPr>
        <w:t>Pandas</w:t>
      </w:r>
    </w:p>
    <w:p w14:paraId="1C263038" w14:textId="77777777" w:rsidR="009C2206" w:rsidRPr="009C2206" w:rsidRDefault="009C2206" w:rsidP="009C2206">
      <w:pPr>
        <w:numPr>
          <w:ilvl w:val="0"/>
          <w:numId w:val="4"/>
        </w:numPr>
        <w:rPr>
          <w:rFonts w:ascii="Arial" w:hAnsi="Arial" w:cs="Arial"/>
        </w:rPr>
      </w:pPr>
      <w:r w:rsidRPr="009C2206">
        <w:rPr>
          <w:rFonts w:ascii="Arial" w:hAnsi="Arial" w:cs="Arial"/>
        </w:rPr>
        <w:t>NumPy</w:t>
      </w:r>
    </w:p>
    <w:p w14:paraId="001493BD" w14:textId="77777777" w:rsidR="009C2206" w:rsidRPr="009C2206" w:rsidRDefault="009C2206" w:rsidP="009C2206">
      <w:pPr>
        <w:numPr>
          <w:ilvl w:val="0"/>
          <w:numId w:val="4"/>
        </w:numPr>
        <w:rPr>
          <w:rFonts w:ascii="Arial" w:hAnsi="Arial" w:cs="Arial"/>
        </w:rPr>
      </w:pPr>
      <w:r w:rsidRPr="009C2206">
        <w:rPr>
          <w:rFonts w:ascii="Arial" w:hAnsi="Arial" w:cs="Arial"/>
        </w:rPr>
        <w:t>Matplotlib</w:t>
      </w:r>
    </w:p>
    <w:p w14:paraId="78EAC0BD" w14:textId="04C5EC11" w:rsidR="009C2206" w:rsidRDefault="009C2206" w:rsidP="009C2206">
      <w:pPr>
        <w:rPr>
          <w:rFonts w:ascii="Arial" w:hAnsi="Arial" w:cs="Arial"/>
          <w:b/>
          <w:bCs/>
        </w:rPr>
      </w:pPr>
      <w:r w:rsidRPr="009C2206">
        <w:rPr>
          <w:rFonts w:ascii="Arial" w:hAnsi="Arial" w:cs="Arial"/>
          <w:b/>
          <w:bCs/>
        </w:rPr>
        <w:t>5.1 Daily Returns</w:t>
      </w:r>
    </w:p>
    <w:p w14:paraId="69D62978" w14:textId="11051922" w:rsidR="009C2206" w:rsidRDefault="009C2206" w:rsidP="009C2206">
      <w:pPr>
        <w:rPr>
          <w:rFonts w:ascii="Arial" w:hAnsi="Arial" w:cs="Arial"/>
        </w:rPr>
      </w:pPr>
      <w:r w:rsidRPr="009C2206">
        <w:rPr>
          <w:rFonts w:ascii="Arial" w:hAnsi="Arial" w:cs="Arial"/>
        </w:rPr>
        <w:t>Daily returns were calculated using:</w:t>
      </w:r>
    </w:p>
    <w:p w14:paraId="5C29BDEC" w14:textId="1DAC7D76" w:rsidR="009C2206" w:rsidRDefault="009C2206" w:rsidP="009C2206">
      <w:pPr>
        <w:rPr>
          <w:rFonts w:ascii="Arial" w:hAnsi="Arial" w:cs="Arial"/>
        </w:rPr>
      </w:pPr>
      <w:r w:rsidRPr="009C2206">
        <w:rPr>
          <w:rFonts w:ascii="Arial" w:hAnsi="Arial" w:cs="Arial"/>
        </w:rPr>
        <w:drawing>
          <wp:inline distT="0" distB="0" distL="0" distR="0" wp14:anchorId="7D55D8FA" wp14:editId="6171E91A">
            <wp:extent cx="5486682" cy="1778091"/>
            <wp:effectExtent l="0" t="0" r="0" b="0"/>
            <wp:docPr id="211318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84980" name=""/>
                    <pic:cNvPicPr/>
                  </pic:nvPicPr>
                  <pic:blipFill>
                    <a:blip r:embed="rId5"/>
                    <a:stretch>
                      <a:fillRect/>
                    </a:stretch>
                  </pic:blipFill>
                  <pic:spPr>
                    <a:xfrm>
                      <a:off x="0" y="0"/>
                      <a:ext cx="5486682" cy="1778091"/>
                    </a:xfrm>
                    <a:prstGeom prst="rect">
                      <a:avLst/>
                    </a:prstGeom>
                  </pic:spPr>
                </pic:pic>
              </a:graphicData>
            </a:graphic>
          </wp:inline>
        </w:drawing>
      </w:r>
    </w:p>
    <w:p w14:paraId="617FF938" w14:textId="6402B105" w:rsidR="009C2206" w:rsidRPr="009C2206" w:rsidRDefault="009C2206" w:rsidP="009C2206">
      <w:pPr>
        <w:rPr>
          <w:rFonts w:ascii="Arial" w:hAnsi="Arial" w:cs="Arial"/>
          <w:b/>
          <w:bCs/>
        </w:rPr>
      </w:pPr>
      <w:r w:rsidRPr="009C2206">
        <w:rPr>
          <w:rFonts w:ascii="Arial" w:hAnsi="Arial" w:cs="Arial"/>
          <w:b/>
          <w:bCs/>
        </w:rPr>
        <w:t xml:space="preserve">5.2 </w:t>
      </w:r>
      <w:r w:rsidRPr="009C2206">
        <w:rPr>
          <w:rFonts w:ascii="Arial" w:hAnsi="Arial" w:cs="Arial"/>
          <w:b/>
          <w:bCs/>
        </w:rPr>
        <w:t>Annualized</w:t>
      </w:r>
      <w:r w:rsidRPr="009C2206">
        <w:rPr>
          <w:rFonts w:ascii="Arial" w:hAnsi="Arial" w:cs="Arial"/>
          <w:b/>
          <w:bCs/>
        </w:rPr>
        <w:t xml:space="preserve"> Volatility</w:t>
      </w:r>
    </w:p>
    <w:p w14:paraId="6097AA47" w14:textId="77777777" w:rsidR="009C2206" w:rsidRPr="009C2206" w:rsidRDefault="009C2206" w:rsidP="009C2206">
      <w:pPr>
        <w:rPr>
          <w:rFonts w:ascii="Arial" w:hAnsi="Arial" w:cs="Arial"/>
        </w:rPr>
      </w:pPr>
      <w:r w:rsidRPr="009C2206">
        <w:rPr>
          <w:rFonts w:ascii="Arial" w:hAnsi="Arial" w:cs="Arial"/>
        </w:rPr>
        <w:t>Annualized</w:t>
      </w:r>
      <w:r w:rsidRPr="009C2206">
        <w:rPr>
          <w:rFonts w:ascii="Arial" w:hAnsi="Arial" w:cs="Arial"/>
        </w:rPr>
        <w:t xml:space="preserve"> volatility was calculated from the standard deviation of daily returns:</w:t>
      </w:r>
      <w:r>
        <w:rPr>
          <w:rFonts w:ascii="Arial" w:hAnsi="Arial" w:cs="Arial"/>
        </w:rPr>
        <w:br/>
      </w:r>
      <w:r w:rsidRPr="009C2206">
        <w:rPr>
          <w:rFonts w:ascii="Arial" w:hAnsi="Arial" w:cs="Arial"/>
        </w:rPr>
        <w:drawing>
          <wp:inline distT="0" distB="0" distL="0" distR="0" wp14:anchorId="4AB585D2" wp14:editId="30DBAFF1">
            <wp:extent cx="2228965" cy="495325"/>
            <wp:effectExtent l="0" t="0" r="0" b="0"/>
            <wp:docPr id="33870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05321" name=""/>
                    <pic:cNvPicPr/>
                  </pic:nvPicPr>
                  <pic:blipFill>
                    <a:blip r:embed="rId6"/>
                    <a:stretch>
                      <a:fillRect/>
                    </a:stretch>
                  </pic:blipFill>
                  <pic:spPr>
                    <a:xfrm>
                      <a:off x="0" y="0"/>
                      <a:ext cx="2228965" cy="495325"/>
                    </a:xfrm>
                    <a:prstGeom prst="rect">
                      <a:avLst/>
                    </a:prstGeom>
                  </pic:spPr>
                </pic:pic>
              </a:graphicData>
            </a:graphic>
          </wp:inline>
        </w:drawing>
      </w:r>
      <w:r>
        <w:rPr>
          <w:rFonts w:ascii="Arial" w:hAnsi="Arial" w:cs="Arial"/>
        </w:rPr>
        <w:br/>
      </w:r>
      <w:r w:rsidRPr="009C2206">
        <w:rPr>
          <w:rFonts w:ascii="Arial" w:hAnsi="Arial" w:cs="Arial"/>
        </w:rPr>
        <w:t>where 252 represents an approximate number of trading days per year.</w:t>
      </w:r>
    </w:p>
    <w:p w14:paraId="356C4F71" w14:textId="77777777" w:rsidR="009C2206" w:rsidRPr="009C2206" w:rsidRDefault="009C2206" w:rsidP="009C2206">
      <w:pPr>
        <w:rPr>
          <w:rFonts w:ascii="Arial" w:hAnsi="Arial" w:cs="Arial"/>
        </w:rPr>
      </w:pPr>
      <w:r w:rsidRPr="009C2206">
        <w:rPr>
          <w:rFonts w:ascii="Arial" w:hAnsi="Arial" w:cs="Arial"/>
        </w:rPr>
        <w:t>Volatility was used as a measure of historical price risk.</w:t>
      </w:r>
    </w:p>
    <w:p w14:paraId="3FC3ED9C" w14:textId="698E6E90" w:rsidR="009C2206" w:rsidRDefault="009C2206">
      <w:pPr>
        <w:rPr>
          <w:rFonts w:ascii="Arial" w:hAnsi="Arial" w:cs="Arial"/>
          <w:b/>
          <w:bCs/>
        </w:rPr>
      </w:pPr>
      <w:r w:rsidRPr="009C2206">
        <w:rPr>
          <w:rFonts w:ascii="Arial" w:hAnsi="Arial" w:cs="Arial"/>
          <w:b/>
          <w:bCs/>
        </w:rPr>
        <w:t>5.3 Correlation</w:t>
      </w:r>
    </w:p>
    <w:p w14:paraId="1847CF92" w14:textId="77777777" w:rsidR="009C2206" w:rsidRPr="009C2206" w:rsidRDefault="009C2206" w:rsidP="009C2206">
      <w:pPr>
        <w:rPr>
          <w:rFonts w:ascii="Arial" w:hAnsi="Arial" w:cs="Arial"/>
        </w:rPr>
      </w:pPr>
      <w:r w:rsidRPr="009C2206">
        <w:rPr>
          <w:rFonts w:ascii="Arial" w:hAnsi="Arial" w:cs="Arial"/>
        </w:rPr>
        <w:t>A correlation matrix was calculated using daily stock returns.</w:t>
      </w:r>
    </w:p>
    <w:p w14:paraId="15F2D395" w14:textId="77777777" w:rsidR="009C2206" w:rsidRPr="009C2206" w:rsidRDefault="009C2206" w:rsidP="009C2206">
      <w:pPr>
        <w:rPr>
          <w:rFonts w:ascii="Arial" w:hAnsi="Arial" w:cs="Arial"/>
        </w:rPr>
      </w:pPr>
      <w:r w:rsidRPr="009C2206">
        <w:rPr>
          <w:rFonts w:ascii="Arial" w:hAnsi="Arial" w:cs="Arial"/>
        </w:rPr>
        <w:t>Correlation values range from -1 to +1:</w:t>
      </w:r>
    </w:p>
    <w:p w14:paraId="1FABAFCE" w14:textId="77777777" w:rsidR="009C2206" w:rsidRPr="009C2206" w:rsidRDefault="009C2206" w:rsidP="009C2206">
      <w:pPr>
        <w:numPr>
          <w:ilvl w:val="0"/>
          <w:numId w:val="5"/>
        </w:numPr>
        <w:rPr>
          <w:rFonts w:ascii="Arial" w:hAnsi="Arial" w:cs="Arial"/>
        </w:rPr>
      </w:pPr>
      <w:r w:rsidRPr="009C2206">
        <w:rPr>
          <w:rFonts w:ascii="Arial" w:hAnsi="Arial" w:cs="Arial"/>
        </w:rPr>
        <w:t>values close to +1 indicate that securities tend to move together;</w:t>
      </w:r>
    </w:p>
    <w:p w14:paraId="18843FEA" w14:textId="77777777" w:rsidR="009C2206" w:rsidRPr="009C2206" w:rsidRDefault="009C2206" w:rsidP="009C2206">
      <w:pPr>
        <w:numPr>
          <w:ilvl w:val="0"/>
          <w:numId w:val="5"/>
        </w:numPr>
        <w:rPr>
          <w:rFonts w:ascii="Arial" w:hAnsi="Arial" w:cs="Arial"/>
        </w:rPr>
      </w:pPr>
      <w:r w:rsidRPr="009C2206">
        <w:rPr>
          <w:rFonts w:ascii="Arial" w:hAnsi="Arial" w:cs="Arial"/>
        </w:rPr>
        <w:t>values close to 0 indicate weaker relationships; and</w:t>
      </w:r>
    </w:p>
    <w:p w14:paraId="2494B1D3" w14:textId="77777777" w:rsidR="009C2206" w:rsidRDefault="009C2206" w:rsidP="009C2206">
      <w:pPr>
        <w:numPr>
          <w:ilvl w:val="0"/>
          <w:numId w:val="5"/>
        </w:numPr>
        <w:rPr>
          <w:rFonts w:ascii="Arial" w:hAnsi="Arial" w:cs="Arial"/>
        </w:rPr>
      </w:pPr>
      <w:r w:rsidRPr="009C2206">
        <w:rPr>
          <w:rFonts w:ascii="Arial" w:hAnsi="Arial" w:cs="Arial"/>
        </w:rPr>
        <w:t>negative values indicate movement in opposite directions.</w:t>
      </w:r>
    </w:p>
    <w:p w14:paraId="17AA6FC4" w14:textId="4D2B5F5E" w:rsidR="009C2206" w:rsidRDefault="009C2206" w:rsidP="009C2206">
      <w:pPr>
        <w:rPr>
          <w:rFonts w:ascii="Arial" w:hAnsi="Arial" w:cs="Arial"/>
          <w:b/>
          <w:bCs/>
        </w:rPr>
      </w:pPr>
      <w:r w:rsidRPr="009C2206">
        <w:rPr>
          <w:rFonts w:ascii="Arial" w:hAnsi="Arial" w:cs="Arial"/>
          <w:b/>
          <w:bCs/>
        </w:rPr>
        <w:t>5.4 Portfolio Construction</w:t>
      </w:r>
    </w:p>
    <w:p w14:paraId="622D11D4" w14:textId="77777777" w:rsidR="009C2206" w:rsidRPr="009C2206" w:rsidRDefault="009C2206" w:rsidP="009C2206">
      <w:pPr>
        <w:rPr>
          <w:rFonts w:ascii="Arial" w:hAnsi="Arial" w:cs="Arial"/>
        </w:rPr>
      </w:pPr>
      <w:r w:rsidRPr="009C2206">
        <w:rPr>
          <w:rFonts w:ascii="Arial" w:hAnsi="Arial" w:cs="Arial"/>
        </w:rPr>
        <w:t>A simulated buy-and-hold portfolio was constructed using an initial investment of:</w:t>
      </w:r>
    </w:p>
    <w:p w14:paraId="7611D60B" w14:textId="77777777" w:rsidR="009C2206" w:rsidRPr="009C2206" w:rsidRDefault="009C2206" w:rsidP="009C2206">
      <w:pPr>
        <w:rPr>
          <w:rFonts w:ascii="Arial" w:hAnsi="Arial" w:cs="Arial"/>
        </w:rPr>
      </w:pPr>
      <w:r w:rsidRPr="009C2206">
        <w:rPr>
          <w:rFonts w:ascii="Arial" w:hAnsi="Arial" w:cs="Arial"/>
        </w:rPr>
        <w:t>NPR 100,000</w:t>
      </w:r>
    </w:p>
    <w:p w14:paraId="254D50A5" w14:textId="7D40C34E" w:rsidR="009C2206" w:rsidRDefault="009C2206" w:rsidP="009C2206">
      <w:pPr>
        <w:rPr>
          <w:rFonts w:ascii="Arial" w:hAnsi="Arial" w:cs="Arial"/>
        </w:rPr>
      </w:pPr>
      <w:r w:rsidRPr="009C2206">
        <w:rPr>
          <w:rFonts w:ascii="Arial" w:hAnsi="Arial" w:cs="Arial"/>
        </w:rPr>
        <w:lastRenderedPageBreak/>
        <w:t>The capital was divided equally among the six selected securities:</w:t>
      </w:r>
      <w:r>
        <w:rPr>
          <w:rFonts w:ascii="Arial" w:hAnsi="Arial" w:cs="Arial"/>
        </w:rPr>
        <w:br/>
      </w:r>
      <w:r w:rsidRPr="009C2206">
        <w:rPr>
          <w:rFonts w:ascii="Arial" w:hAnsi="Arial" w:cs="Arial"/>
        </w:rPr>
        <w:drawing>
          <wp:inline distT="0" distB="0" distL="0" distR="0" wp14:anchorId="38918956" wp14:editId="424E87C7">
            <wp:extent cx="2343270" cy="463574"/>
            <wp:effectExtent l="0" t="0" r="0" b="0"/>
            <wp:docPr id="63026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66166" name=""/>
                    <pic:cNvPicPr/>
                  </pic:nvPicPr>
                  <pic:blipFill>
                    <a:blip r:embed="rId7"/>
                    <a:stretch>
                      <a:fillRect/>
                    </a:stretch>
                  </pic:blipFill>
                  <pic:spPr>
                    <a:xfrm>
                      <a:off x="0" y="0"/>
                      <a:ext cx="2343270" cy="463574"/>
                    </a:xfrm>
                    <a:prstGeom prst="rect">
                      <a:avLst/>
                    </a:prstGeom>
                  </pic:spPr>
                </pic:pic>
              </a:graphicData>
            </a:graphic>
          </wp:inline>
        </w:drawing>
      </w:r>
    </w:p>
    <w:p w14:paraId="7AC6EBCB" w14:textId="77777777" w:rsidR="009C2206" w:rsidRPr="009C2206" w:rsidRDefault="009C2206" w:rsidP="009C2206">
      <w:pPr>
        <w:rPr>
          <w:rFonts w:ascii="Arial" w:hAnsi="Arial" w:cs="Arial"/>
        </w:rPr>
      </w:pPr>
      <w:r w:rsidRPr="009C2206">
        <w:rPr>
          <w:rFonts w:ascii="Arial" w:hAnsi="Arial" w:cs="Arial"/>
        </w:rPr>
        <w:t xml:space="preserve">Approximately </w:t>
      </w:r>
      <w:r w:rsidRPr="009C2206">
        <w:rPr>
          <w:rFonts w:ascii="Arial" w:hAnsi="Arial" w:cs="Arial"/>
          <w:b/>
          <w:bCs/>
        </w:rPr>
        <w:t>NPR 16,666.67</w:t>
      </w:r>
      <w:r w:rsidRPr="009C2206">
        <w:rPr>
          <w:rFonts w:ascii="Arial" w:hAnsi="Arial" w:cs="Arial"/>
        </w:rPr>
        <w:t xml:space="preserve"> was allocated to each company.</w:t>
      </w:r>
    </w:p>
    <w:p w14:paraId="3C50CC26" w14:textId="77777777" w:rsidR="009C2206" w:rsidRPr="009C2206" w:rsidRDefault="009C2206" w:rsidP="009C2206">
      <w:pPr>
        <w:rPr>
          <w:rFonts w:ascii="Arial" w:hAnsi="Arial" w:cs="Arial"/>
        </w:rPr>
      </w:pPr>
      <w:r w:rsidRPr="009C2206">
        <w:rPr>
          <w:rFonts w:ascii="Arial" w:hAnsi="Arial" w:cs="Arial"/>
        </w:rPr>
        <w:t>The initial number of shares was calculated using each company's starting price. The number of shares was then held constant throughout the study period.</w:t>
      </w:r>
    </w:p>
    <w:p w14:paraId="02B49BF5" w14:textId="77777777" w:rsidR="009C2206" w:rsidRDefault="009C2206" w:rsidP="009C2206">
      <w:pPr>
        <w:rPr>
          <w:rFonts w:ascii="Arial" w:hAnsi="Arial" w:cs="Arial"/>
        </w:rPr>
      </w:pPr>
      <w:r w:rsidRPr="009C2206">
        <w:rPr>
          <w:rFonts w:ascii="Arial" w:hAnsi="Arial" w:cs="Arial"/>
        </w:rPr>
        <w:t>Fractional shares were permitted for modelling simplicity.</w:t>
      </w:r>
    </w:p>
    <w:p w14:paraId="73EC4C19" w14:textId="77777777" w:rsidR="009C2206" w:rsidRPr="009C2206" w:rsidRDefault="009C2206" w:rsidP="009C2206">
      <w:pPr>
        <w:rPr>
          <w:rFonts w:ascii="Arial" w:hAnsi="Arial" w:cs="Arial"/>
          <w:b/>
          <w:bCs/>
        </w:rPr>
      </w:pPr>
      <w:r w:rsidRPr="009C2206">
        <w:rPr>
          <w:rFonts w:ascii="Arial" w:hAnsi="Arial" w:cs="Arial"/>
          <w:b/>
          <w:bCs/>
        </w:rPr>
        <w:t>6. Individual Stock Analysis</w:t>
      </w:r>
    </w:p>
    <w:p w14:paraId="4B304E79" w14:textId="77777777" w:rsidR="009C2206" w:rsidRPr="009C2206" w:rsidRDefault="009C2206" w:rsidP="009C2206">
      <w:pPr>
        <w:rPr>
          <w:rFonts w:ascii="Arial" w:hAnsi="Arial" w:cs="Arial"/>
        </w:rPr>
      </w:pPr>
      <w:r w:rsidRPr="009C2206">
        <w:rPr>
          <w:rFonts w:ascii="Arial" w:hAnsi="Arial" w:cs="Arial"/>
        </w:rPr>
        <w:t>The stock-level results were as follows:</w:t>
      </w:r>
    </w:p>
    <w:tbl>
      <w:tblPr>
        <w:tblStyle w:val="TableGrid"/>
        <w:tblW w:w="0" w:type="auto"/>
        <w:tblLook w:val="04A0" w:firstRow="1" w:lastRow="0" w:firstColumn="1" w:lastColumn="0" w:noHBand="0" w:noVBand="1"/>
      </w:tblPr>
      <w:tblGrid>
        <w:gridCol w:w="977"/>
        <w:gridCol w:w="1390"/>
        <w:gridCol w:w="1364"/>
        <w:gridCol w:w="2311"/>
        <w:gridCol w:w="2546"/>
      </w:tblGrid>
      <w:tr w:rsidR="009C2206" w:rsidRPr="009C2206" w14:paraId="55452B32" w14:textId="77777777" w:rsidTr="009C2206">
        <w:tc>
          <w:tcPr>
            <w:tcW w:w="0" w:type="auto"/>
            <w:hideMark/>
          </w:tcPr>
          <w:p w14:paraId="69816EF2" w14:textId="77777777" w:rsidR="009C2206" w:rsidRPr="009C2206" w:rsidRDefault="009C2206" w:rsidP="009C2206">
            <w:pPr>
              <w:spacing w:after="160" w:line="278" w:lineRule="auto"/>
              <w:rPr>
                <w:rFonts w:ascii="Arial" w:hAnsi="Arial" w:cs="Arial"/>
                <w:b/>
                <w:bCs/>
              </w:rPr>
            </w:pPr>
            <w:r w:rsidRPr="009C2206">
              <w:rPr>
                <w:rFonts w:ascii="Arial" w:hAnsi="Arial" w:cs="Arial"/>
                <w:b/>
                <w:bCs/>
              </w:rPr>
              <w:t>Stock</w:t>
            </w:r>
          </w:p>
        </w:tc>
        <w:tc>
          <w:tcPr>
            <w:tcW w:w="0" w:type="auto"/>
            <w:hideMark/>
          </w:tcPr>
          <w:p w14:paraId="258A1F85" w14:textId="77777777" w:rsidR="009C2206" w:rsidRPr="009C2206" w:rsidRDefault="009C2206" w:rsidP="009C2206">
            <w:pPr>
              <w:spacing w:after="160" w:line="278" w:lineRule="auto"/>
              <w:rPr>
                <w:rFonts w:ascii="Arial" w:hAnsi="Arial" w:cs="Arial"/>
                <w:b/>
                <w:bCs/>
              </w:rPr>
            </w:pPr>
            <w:r w:rsidRPr="009C2206">
              <w:rPr>
                <w:rFonts w:ascii="Arial" w:hAnsi="Arial" w:cs="Arial"/>
                <w:b/>
                <w:bCs/>
              </w:rPr>
              <w:t>First Price</w:t>
            </w:r>
          </w:p>
        </w:tc>
        <w:tc>
          <w:tcPr>
            <w:tcW w:w="0" w:type="auto"/>
            <w:hideMark/>
          </w:tcPr>
          <w:p w14:paraId="3EE7F07B" w14:textId="77777777" w:rsidR="009C2206" w:rsidRPr="009C2206" w:rsidRDefault="009C2206" w:rsidP="009C2206">
            <w:pPr>
              <w:spacing w:after="160" w:line="278" w:lineRule="auto"/>
              <w:rPr>
                <w:rFonts w:ascii="Arial" w:hAnsi="Arial" w:cs="Arial"/>
                <w:b/>
                <w:bCs/>
              </w:rPr>
            </w:pPr>
            <w:r w:rsidRPr="009C2206">
              <w:rPr>
                <w:rFonts w:ascii="Arial" w:hAnsi="Arial" w:cs="Arial"/>
                <w:b/>
                <w:bCs/>
              </w:rPr>
              <w:t>Last Price</w:t>
            </w:r>
          </w:p>
        </w:tc>
        <w:tc>
          <w:tcPr>
            <w:tcW w:w="0" w:type="auto"/>
            <w:hideMark/>
          </w:tcPr>
          <w:p w14:paraId="63017D3E" w14:textId="77777777" w:rsidR="009C2206" w:rsidRPr="009C2206" w:rsidRDefault="009C2206" w:rsidP="009C2206">
            <w:pPr>
              <w:spacing w:after="160" w:line="278" w:lineRule="auto"/>
              <w:rPr>
                <w:rFonts w:ascii="Arial" w:hAnsi="Arial" w:cs="Arial"/>
                <w:b/>
                <w:bCs/>
              </w:rPr>
            </w:pPr>
            <w:r w:rsidRPr="009C2206">
              <w:rPr>
                <w:rFonts w:ascii="Arial" w:hAnsi="Arial" w:cs="Arial"/>
                <w:b/>
                <w:bCs/>
              </w:rPr>
              <w:t>Raw Price Change</w:t>
            </w:r>
          </w:p>
        </w:tc>
        <w:tc>
          <w:tcPr>
            <w:tcW w:w="0" w:type="auto"/>
            <w:hideMark/>
          </w:tcPr>
          <w:p w14:paraId="4B2E9634" w14:textId="09CAE6DE" w:rsidR="009C2206" w:rsidRPr="009C2206" w:rsidRDefault="009C2206" w:rsidP="009C2206">
            <w:pPr>
              <w:spacing w:after="160" w:line="278" w:lineRule="auto"/>
              <w:rPr>
                <w:rFonts w:ascii="Arial" w:hAnsi="Arial" w:cs="Arial"/>
                <w:b/>
                <w:bCs/>
              </w:rPr>
            </w:pPr>
            <w:r w:rsidRPr="009C2206">
              <w:rPr>
                <w:rFonts w:ascii="Arial" w:hAnsi="Arial" w:cs="Arial"/>
                <w:b/>
                <w:bCs/>
              </w:rPr>
              <w:t>Annualized</w:t>
            </w:r>
            <w:r w:rsidRPr="009C2206">
              <w:rPr>
                <w:rFonts w:ascii="Arial" w:hAnsi="Arial" w:cs="Arial"/>
                <w:b/>
                <w:bCs/>
              </w:rPr>
              <w:t xml:space="preserve"> Volatility</w:t>
            </w:r>
          </w:p>
        </w:tc>
      </w:tr>
      <w:tr w:rsidR="009C2206" w:rsidRPr="009C2206" w14:paraId="0F1B2DF7" w14:textId="77777777" w:rsidTr="009C2206">
        <w:tc>
          <w:tcPr>
            <w:tcW w:w="0" w:type="auto"/>
            <w:hideMark/>
          </w:tcPr>
          <w:p w14:paraId="599702FE" w14:textId="77777777" w:rsidR="009C2206" w:rsidRPr="009C2206" w:rsidRDefault="009C2206" w:rsidP="009C2206">
            <w:pPr>
              <w:spacing w:after="160" w:line="278" w:lineRule="auto"/>
              <w:rPr>
                <w:rFonts w:ascii="Arial" w:hAnsi="Arial" w:cs="Arial"/>
              </w:rPr>
            </w:pPr>
            <w:r w:rsidRPr="009C2206">
              <w:rPr>
                <w:rFonts w:ascii="Arial" w:hAnsi="Arial" w:cs="Arial"/>
              </w:rPr>
              <w:t>NABIL</w:t>
            </w:r>
          </w:p>
        </w:tc>
        <w:tc>
          <w:tcPr>
            <w:tcW w:w="0" w:type="auto"/>
            <w:hideMark/>
          </w:tcPr>
          <w:p w14:paraId="115A9E59" w14:textId="77777777" w:rsidR="009C2206" w:rsidRPr="009C2206" w:rsidRDefault="009C2206" w:rsidP="009C2206">
            <w:pPr>
              <w:spacing w:after="160" w:line="278" w:lineRule="auto"/>
              <w:rPr>
                <w:rFonts w:ascii="Arial" w:hAnsi="Arial" w:cs="Arial"/>
              </w:rPr>
            </w:pPr>
            <w:r w:rsidRPr="009C2206">
              <w:rPr>
                <w:rFonts w:ascii="Arial" w:hAnsi="Arial" w:cs="Arial"/>
              </w:rPr>
              <w:t>1,144.0</w:t>
            </w:r>
          </w:p>
        </w:tc>
        <w:tc>
          <w:tcPr>
            <w:tcW w:w="0" w:type="auto"/>
            <w:hideMark/>
          </w:tcPr>
          <w:p w14:paraId="5C79682A" w14:textId="77777777" w:rsidR="009C2206" w:rsidRPr="009C2206" w:rsidRDefault="009C2206" w:rsidP="009C2206">
            <w:pPr>
              <w:spacing w:after="160" w:line="278" w:lineRule="auto"/>
              <w:rPr>
                <w:rFonts w:ascii="Arial" w:hAnsi="Arial" w:cs="Arial"/>
              </w:rPr>
            </w:pPr>
            <w:r w:rsidRPr="009C2206">
              <w:rPr>
                <w:rFonts w:ascii="Arial" w:hAnsi="Arial" w:cs="Arial"/>
              </w:rPr>
              <w:t>528.5</w:t>
            </w:r>
          </w:p>
        </w:tc>
        <w:tc>
          <w:tcPr>
            <w:tcW w:w="0" w:type="auto"/>
            <w:hideMark/>
          </w:tcPr>
          <w:p w14:paraId="389DF710" w14:textId="77777777" w:rsidR="009C2206" w:rsidRPr="009C2206" w:rsidRDefault="009C2206" w:rsidP="009C2206">
            <w:pPr>
              <w:spacing w:after="160" w:line="278" w:lineRule="auto"/>
              <w:rPr>
                <w:rFonts w:ascii="Arial" w:hAnsi="Arial" w:cs="Arial"/>
              </w:rPr>
            </w:pPr>
            <w:r w:rsidRPr="009C2206">
              <w:rPr>
                <w:rFonts w:ascii="Arial" w:hAnsi="Arial" w:cs="Arial"/>
              </w:rPr>
              <w:t>-53.80%</w:t>
            </w:r>
          </w:p>
        </w:tc>
        <w:tc>
          <w:tcPr>
            <w:tcW w:w="0" w:type="auto"/>
            <w:hideMark/>
          </w:tcPr>
          <w:p w14:paraId="1F1BF88E" w14:textId="77777777" w:rsidR="009C2206" w:rsidRPr="009C2206" w:rsidRDefault="009C2206" w:rsidP="009C2206">
            <w:pPr>
              <w:spacing w:after="160" w:line="278" w:lineRule="auto"/>
              <w:rPr>
                <w:rFonts w:ascii="Arial" w:hAnsi="Arial" w:cs="Arial"/>
              </w:rPr>
            </w:pPr>
            <w:r w:rsidRPr="009C2206">
              <w:rPr>
                <w:rFonts w:ascii="Arial" w:hAnsi="Arial" w:cs="Arial"/>
              </w:rPr>
              <w:t>22.40%</w:t>
            </w:r>
          </w:p>
        </w:tc>
      </w:tr>
      <w:tr w:rsidR="009C2206" w:rsidRPr="009C2206" w14:paraId="665E5C42" w14:textId="77777777" w:rsidTr="009C2206">
        <w:tc>
          <w:tcPr>
            <w:tcW w:w="0" w:type="auto"/>
            <w:hideMark/>
          </w:tcPr>
          <w:p w14:paraId="20BF100F" w14:textId="77777777" w:rsidR="009C2206" w:rsidRPr="009C2206" w:rsidRDefault="009C2206" w:rsidP="009C2206">
            <w:pPr>
              <w:spacing w:after="160" w:line="278" w:lineRule="auto"/>
              <w:rPr>
                <w:rFonts w:ascii="Arial" w:hAnsi="Arial" w:cs="Arial"/>
              </w:rPr>
            </w:pPr>
            <w:r w:rsidRPr="009C2206">
              <w:rPr>
                <w:rFonts w:ascii="Arial" w:hAnsi="Arial" w:cs="Arial"/>
              </w:rPr>
              <w:t>EBL</w:t>
            </w:r>
          </w:p>
        </w:tc>
        <w:tc>
          <w:tcPr>
            <w:tcW w:w="0" w:type="auto"/>
            <w:hideMark/>
          </w:tcPr>
          <w:p w14:paraId="5CD7D32F" w14:textId="77777777" w:rsidR="009C2206" w:rsidRPr="009C2206" w:rsidRDefault="009C2206" w:rsidP="009C2206">
            <w:pPr>
              <w:spacing w:after="160" w:line="278" w:lineRule="auto"/>
              <w:rPr>
                <w:rFonts w:ascii="Arial" w:hAnsi="Arial" w:cs="Arial"/>
              </w:rPr>
            </w:pPr>
            <w:r w:rsidRPr="009C2206">
              <w:rPr>
                <w:rFonts w:ascii="Arial" w:hAnsi="Arial" w:cs="Arial"/>
              </w:rPr>
              <w:t>548.0</w:t>
            </w:r>
          </w:p>
        </w:tc>
        <w:tc>
          <w:tcPr>
            <w:tcW w:w="0" w:type="auto"/>
            <w:hideMark/>
          </w:tcPr>
          <w:p w14:paraId="5ECD93B4" w14:textId="77777777" w:rsidR="009C2206" w:rsidRPr="009C2206" w:rsidRDefault="009C2206" w:rsidP="009C2206">
            <w:pPr>
              <w:spacing w:after="160" w:line="278" w:lineRule="auto"/>
              <w:rPr>
                <w:rFonts w:ascii="Arial" w:hAnsi="Arial" w:cs="Arial"/>
              </w:rPr>
            </w:pPr>
            <w:r w:rsidRPr="009C2206">
              <w:rPr>
                <w:rFonts w:ascii="Arial" w:hAnsi="Arial" w:cs="Arial"/>
              </w:rPr>
              <w:t>696.2</w:t>
            </w:r>
          </w:p>
        </w:tc>
        <w:tc>
          <w:tcPr>
            <w:tcW w:w="0" w:type="auto"/>
            <w:hideMark/>
          </w:tcPr>
          <w:p w14:paraId="0FA8543C" w14:textId="77777777" w:rsidR="009C2206" w:rsidRPr="009C2206" w:rsidRDefault="009C2206" w:rsidP="009C2206">
            <w:pPr>
              <w:spacing w:after="160" w:line="278" w:lineRule="auto"/>
              <w:rPr>
                <w:rFonts w:ascii="Arial" w:hAnsi="Arial" w:cs="Arial"/>
              </w:rPr>
            </w:pPr>
            <w:r w:rsidRPr="009C2206">
              <w:rPr>
                <w:rFonts w:ascii="Arial" w:hAnsi="Arial" w:cs="Arial"/>
              </w:rPr>
              <w:t>+27.04%</w:t>
            </w:r>
          </w:p>
        </w:tc>
        <w:tc>
          <w:tcPr>
            <w:tcW w:w="0" w:type="auto"/>
            <w:hideMark/>
          </w:tcPr>
          <w:p w14:paraId="47B42E3B" w14:textId="77777777" w:rsidR="009C2206" w:rsidRPr="009C2206" w:rsidRDefault="009C2206" w:rsidP="009C2206">
            <w:pPr>
              <w:spacing w:after="160" w:line="278" w:lineRule="auto"/>
              <w:rPr>
                <w:rFonts w:ascii="Arial" w:hAnsi="Arial" w:cs="Arial"/>
              </w:rPr>
            </w:pPr>
            <w:r w:rsidRPr="009C2206">
              <w:rPr>
                <w:rFonts w:ascii="Arial" w:hAnsi="Arial" w:cs="Arial"/>
              </w:rPr>
              <w:t>25.30%</w:t>
            </w:r>
          </w:p>
        </w:tc>
      </w:tr>
      <w:tr w:rsidR="009C2206" w:rsidRPr="009C2206" w14:paraId="2320E3A4" w14:textId="77777777" w:rsidTr="009C2206">
        <w:tc>
          <w:tcPr>
            <w:tcW w:w="0" w:type="auto"/>
            <w:hideMark/>
          </w:tcPr>
          <w:p w14:paraId="4D062D1D" w14:textId="77777777" w:rsidR="009C2206" w:rsidRPr="009C2206" w:rsidRDefault="009C2206" w:rsidP="009C2206">
            <w:pPr>
              <w:spacing w:after="160" w:line="278" w:lineRule="auto"/>
              <w:rPr>
                <w:rFonts w:ascii="Arial" w:hAnsi="Arial" w:cs="Arial"/>
              </w:rPr>
            </w:pPr>
            <w:r w:rsidRPr="009C2206">
              <w:rPr>
                <w:rFonts w:ascii="Arial" w:hAnsi="Arial" w:cs="Arial"/>
              </w:rPr>
              <w:t>CHCL</w:t>
            </w:r>
          </w:p>
        </w:tc>
        <w:tc>
          <w:tcPr>
            <w:tcW w:w="0" w:type="auto"/>
            <w:hideMark/>
          </w:tcPr>
          <w:p w14:paraId="00FD82E9" w14:textId="77777777" w:rsidR="009C2206" w:rsidRPr="009C2206" w:rsidRDefault="009C2206" w:rsidP="009C2206">
            <w:pPr>
              <w:spacing w:after="160" w:line="278" w:lineRule="auto"/>
              <w:rPr>
                <w:rFonts w:ascii="Arial" w:hAnsi="Arial" w:cs="Arial"/>
              </w:rPr>
            </w:pPr>
            <w:r w:rsidRPr="009C2206">
              <w:rPr>
                <w:rFonts w:ascii="Arial" w:hAnsi="Arial" w:cs="Arial"/>
              </w:rPr>
              <w:t>477.0</w:t>
            </w:r>
          </w:p>
        </w:tc>
        <w:tc>
          <w:tcPr>
            <w:tcW w:w="0" w:type="auto"/>
            <w:hideMark/>
          </w:tcPr>
          <w:p w14:paraId="1893E22A" w14:textId="77777777" w:rsidR="009C2206" w:rsidRPr="009C2206" w:rsidRDefault="009C2206" w:rsidP="009C2206">
            <w:pPr>
              <w:spacing w:after="160" w:line="278" w:lineRule="auto"/>
              <w:rPr>
                <w:rFonts w:ascii="Arial" w:hAnsi="Arial" w:cs="Arial"/>
              </w:rPr>
            </w:pPr>
            <w:r w:rsidRPr="009C2206">
              <w:rPr>
                <w:rFonts w:ascii="Arial" w:hAnsi="Arial" w:cs="Arial"/>
              </w:rPr>
              <w:t>341.7</w:t>
            </w:r>
          </w:p>
        </w:tc>
        <w:tc>
          <w:tcPr>
            <w:tcW w:w="0" w:type="auto"/>
            <w:hideMark/>
          </w:tcPr>
          <w:p w14:paraId="7C581D9A" w14:textId="77777777" w:rsidR="009C2206" w:rsidRPr="009C2206" w:rsidRDefault="009C2206" w:rsidP="009C2206">
            <w:pPr>
              <w:spacing w:after="160" w:line="278" w:lineRule="auto"/>
              <w:rPr>
                <w:rFonts w:ascii="Arial" w:hAnsi="Arial" w:cs="Arial"/>
              </w:rPr>
            </w:pPr>
            <w:r w:rsidRPr="009C2206">
              <w:rPr>
                <w:rFonts w:ascii="Arial" w:hAnsi="Arial" w:cs="Arial"/>
              </w:rPr>
              <w:t>-28.36%</w:t>
            </w:r>
          </w:p>
        </w:tc>
        <w:tc>
          <w:tcPr>
            <w:tcW w:w="0" w:type="auto"/>
            <w:hideMark/>
          </w:tcPr>
          <w:p w14:paraId="5B749910" w14:textId="77777777" w:rsidR="009C2206" w:rsidRPr="009C2206" w:rsidRDefault="009C2206" w:rsidP="009C2206">
            <w:pPr>
              <w:spacing w:after="160" w:line="278" w:lineRule="auto"/>
              <w:rPr>
                <w:rFonts w:ascii="Arial" w:hAnsi="Arial" w:cs="Arial"/>
              </w:rPr>
            </w:pPr>
            <w:r w:rsidRPr="009C2206">
              <w:rPr>
                <w:rFonts w:ascii="Arial" w:hAnsi="Arial" w:cs="Arial"/>
              </w:rPr>
              <w:t>29.28%</w:t>
            </w:r>
          </w:p>
        </w:tc>
      </w:tr>
      <w:tr w:rsidR="009C2206" w:rsidRPr="009C2206" w14:paraId="7DC89B71" w14:textId="77777777" w:rsidTr="009C2206">
        <w:tc>
          <w:tcPr>
            <w:tcW w:w="0" w:type="auto"/>
            <w:hideMark/>
          </w:tcPr>
          <w:p w14:paraId="3FC9C27A" w14:textId="77777777" w:rsidR="009C2206" w:rsidRPr="009C2206" w:rsidRDefault="009C2206" w:rsidP="009C2206">
            <w:pPr>
              <w:spacing w:after="160" w:line="278" w:lineRule="auto"/>
              <w:rPr>
                <w:rFonts w:ascii="Arial" w:hAnsi="Arial" w:cs="Arial"/>
              </w:rPr>
            </w:pPr>
            <w:r w:rsidRPr="009C2206">
              <w:rPr>
                <w:rFonts w:ascii="Arial" w:hAnsi="Arial" w:cs="Arial"/>
              </w:rPr>
              <w:t>NLIC</w:t>
            </w:r>
          </w:p>
        </w:tc>
        <w:tc>
          <w:tcPr>
            <w:tcW w:w="0" w:type="auto"/>
            <w:hideMark/>
          </w:tcPr>
          <w:p w14:paraId="3A368921" w14:textId="77777777" w:rsidR="009C2206" w:rsidRPr="009C2206" w:rsidRDefault="009C2206" w:rsidP="009C2206">
            <w:pPr>
              <w:spacing w:after="160" w:line="278" w:lineRule="auto"/>
              <w:rPr>
                <w:rFonts w:ascii="Arial" w:hAnsi="Arial" w:cs="Arial"/>
              </w:rPr>
            </w:pPr>
            <w:r w:rsidRPr="009C2206">
              <w:rPr>
                <w:rFonts w:ascii="Arial" w:hAnsi="Arial" w:cs="Arial"/>
              </w:rPr>
              <w:t>1,519.0</w:t>
            </w:r>
          </w:p>
        </w:tc>
        <w:tc>
          <w:tcPr>
            <w:tcW w:w="0" w:type="auto"/>
            <w:hideMark/>
          </w:tcPr>
          <w:p w14:paraId="5937836A" w14:textId="77777777" w:rsidR="009C2206" w:rsidRPr="009C2206" w:rsidRDefault="009C2206" w:rsidP="009C2206">
            <w:pPr>
              <w:spacing w:after="160" w:line="278" w:lineRule="auto"/>
              <w:rPr>
                <w:rFonts w:ascii="Arial" w:hAnsi="Arial" w:cs="Arial"/>
              </w:rPr>
            </w:pPr>
            <w:r w:rsidRPr="009C2206">
              <w:rPr>
                <w:rFonts w:ascii="Arial" w:hAnsi="Arial" w:cs="Arial"/>
              </w:rPr>
              <w:t>727.9</w:t>
            </w:r>
          </w:p>
        </w:tc>
        <w:tc>
          <w:tcPr>
            <w:tcW w:w="0" w:type="auto"/>
            <w:hideMark/>
          </w:tcPr>
          <w:p w14:paraId="41B95DD6" w14:textId="77777777" w:rsidR="009C2206" w:rsidRPr="009C2206" w:rsidRDefault="009C2206" w:rsidP="009C2206">
            <w:pPr>
              <w:spacing w:after="160" w:line="278" w:lineRule="auto"/>
              <w:rPr>
                <w:rFonts w:ascii="Arial" w:hAnsi="Arial" w:cs="Arial"/>
              </w:rPr>
            </w:pPr>
            <w:r w:rsidRPr="009C2206">
              <w:rPr>
                <w:rFonts w:ascii="Arial" w:hAnsi="Arial" w:cs="Arial"/>
              </w:rPr>
              <w:t>-52.08%</w:t>
            </w:r>
          </w:p>
        </w:tc>
        <w:tc>
          <w:tcPr>
            <w:tcW w:w="0" w:type="auto"/>
            <w:hideMark/>
          </w:tcPr>
          <w:p w14:paraId="7F51BCE5" w14:textId="77777777" w:rsidR="009C2206" w:rsidRPr="009C2206" w:rsidRDefault="009C2206" w:rsidP="009C2206">
            <w:pPr>
              <w:spacing w:after="160" w:line="278" w:lineRule="auto"/>
              <w:rPr>
                <w:rFonts w:ascii="Arial" w:hAnsi="Arial" w:cs="Arial"/>
              </w:rPr>
            </w:pPr>
            <w:r w:rsidRPr="009C2206">
              <w:rPr>
                <w:rFonts w:ascii="Arial" w:hAnsi="Arial" w:cs="Arial"/>
              </w:rPr>
              <w:t>29.43%</w:t>
            </w:r>
          </w:p>
        </w:tc>
      </w:tr>
      <w:tr w:rsidR="009C2206" w:rsidRPr="009C2206" w14:paraId="04B10D5F" w14:textId="77777777" w:rsidTr="009C2206">
        <w:tc>
          <w:tcPr>
            <w:tcW w:w="0" w:type="auto"/>
            <w:hideMark/>
          </w:tcPr>
          <w:p w14:paraId="140040CE" w14:textId="77777777" w:rsidR="009C2206" w:rsidRPr="009C2206" w:rsidRDefault="009C2206" w:rsidP="009C2206">
            <w:pPr>
              <w:spacing w:after="160" w:line="278" w:lineRule="auto"/>
              <w:rPr>
                <w:rFonts w:ascii="Arial" w:hAnsi="Arial" w:cs="Arial"/>
              </w:rPr>
            </w:pPr>
            <w:r w:rsidRPr="009C2206">
              <w:rPr>
                <w:rFonts w:ascii="Arial" w:hAnsi="Arial" w:cs="Arial"/>
              </w:rPr>
              <w:t>SHIVM</w:t>
            </w:r>
          </w:p>
        </w:tc>
        <w:tc>
          <w:tcPr>
            <w:tcW w:w="0" w:type="auto"/>
            <w:hideMark/>
          </w:tcPr>
          <w:p w14:paraId="68C2D0F6" w14:textId="77777777" w:rsidR="009C2206" w:rsidRPr="009C2206" w:rsidRDefault="009C2206" w:rsidP="009C2206">
            <w:pPr>
              <w:spacing w:after="160" w:line="278" w:lineRule="auto"/>
              <w:rPr>
                <w:rFonts w:ascii="Arial" w:hAnsi="Arial" w:cs="Arial"/>
              </w:rPr>
            </w:pPr>
            <w:r w:rsidRPr="009C2206">
              <w:rPr>
                <w:rFonts w:ascii="Arial" w:hAnsi="Arial" w:cs="Arial"/>
              </w:rPr>
              <w:t>1,526.0</w:t>
            </w:r>
          </w:p>
        </w:tc>
        <w:tc>
          <w:tcPr>
            <w:tcW w:w="0" w:type="auto"/>
            <w:hideMark/>
          </w:tcPr>
          <w:p w14:paraId="14D75B11" w14:textId="77777777" w:rsidR="009C2206" w:rsidRPr="009C2206" w:rsidRDefault="009C2206" w:rsidP="009C2206">
            <w:pPr>
              <w:spacing w:after="160" w:line="278" w:lineRule="auto"/>
              <w:rPr>
                <w:rFonts w:ascii="Arial" w:hAnsi="Arial" w:cs="Arial"/>
              </w:rPr>
            </w:pPr>
            <w:r w:rsidRPr="009C2206">
              <w:rPr>
                <w:rFonts w:ascii="Arial" w:hAnsi="Arial" w:cs="Arial"/>
              </w:rPr>
              <w:t>685.0</w:t>
            </w:r>
          </w:p>
        </w:tc>
        <w:tc>
          <w:tcPr>
            <w:tcW w:w="0" w:type="auto"/>
            <w:hideMark/>
          </w:tcPr>
          <w:p w14:paraId="24CD4BA8" w14:textId="77777777" w:rsidR="009C2206" w:rsidRPr="009C2206" w:rsidRDefault="009C2206" w:rsidP="009C2206">
            <w:pPr>
              <w:spacing w:after="160" w:line="278" w:lineRule="auto"/>
              <w:rPr>
                <w:rFonts w:ascii="Arial" w:hAnsi="Arial" w:cs="Arial"/>
              </w:rPr>
            </w:pPr>
            <w:r w:rsidRPr="009C2206">
              <w:rPr>
                <w:rFonts w:ascii="Arial" w:hAnsi="Arial" w:cs="Arial"/>
              </w:rPr>
              <w:t>-55.11%</w:t>
            </w:r>
          </w:p>
        </w:tc>
        <w:tc>
          <w:tcPr>
            <w:tcW w:w="0" w:type="auto"/>
            <w:hideMark/>
          </w:tcPr>
          <w:p w14:paraId="72DC3383" w14:textId="77777777" w:rsidR="009C2206" w:rsidRPr="009C2206" w:rsidRDefault="009C2206" w:rsidP="009C2206">
            <w:pPr>
              <w:spacing w:after="160" w:line="278" w:lineRule="auto"/>
              <w:rPr>
                <w:rFonts w:ascii="Arial" w:hAnsi="Arial" w:cs="Arial"/>
              </w:rPr>
            </w:pPr>
            <w:r w:rsidRPr="009C2206">
              <w:rPr>
                <w:rFonts w:ascii="Arial" w:hAnsi="Arial" w:cs="Arial"/>
              </w:rPr>
              <w:t>35.95%</w:t>
            </w:r>
          </w:p>
        </w:tc>
      </w:tr>
      <w:tr w:rsidR="009C2206" w:rsidRPr="009C2206" w14:paraId="58777E72" w14:textId="77777777" w:rsidTr="009C2206">
        <w:tc>
          <w:tcPr>
            <w:tcW w:w="0" w:type="auto"/>
            <w:hideMark/>
          </w:tcPr>
          <w:p w14:paraId="175AB4D4" w14:textId="77777777" w:rsidR="009C2206" w:rsidRPr="009C2206" w:rsidRDefault="009C2206" w:rsidP="009C2206">
            <w:pPr>
              <w:spacing w:after="160" w:line="278" w:lineRule="auto"/>
              <w:rPr>
                <w:rFonts w:ascii="Arial" w:hAnsi="Arial" w:cs="Arial"/>
              </w:rPr>
            </w:pPr>
            <w:r w:rsidRPr="009C2206">
              <w:rPr>
                <w:rFonts w:ascii="Arial" w:hAnsi="Arial" w:cs="Arial"/>
              </w:rPr>
              <w:t>SHL</w:t>
            </w:r>
          </w:p>
        </w:tc>
        <w:tc>
          <w:tcPr>
            <w:tcW w:w="0" w:type="auto"/>
            <w:hideMark/>
          </w:tcPr>
          <w:p w14:paraId="0DD7EF27" w14:textId="77777777" w:rsidR="009C2206" w:rsidRPr="009C2206" w:rsidRDefault="009C2206" w:rsidP="009C2206">
            <w:pPr>
              <w:spacing w:after="160" w:line="278" w:lineRule="auto"/>
              <w:rPr>
                <w:rFonts w:ascii="Arial" w:hAnsi="Arial" w:cs="Arial"/>
              </w:rPr>
            </w:pPr>
            <w:r w:rsidRPr="009C2206">
              <w:rPr>
                <w:rFonts w:ascii="Arial" w:hAnsi="Arial" w:cs="Arial"/>
              </w:rPr>
              <w:t>208.0</w:t>
            </w:r>
          </w:p>
        </w:tc>
        <w:tc>
          <w:tcPr>
            <w:tcW w:w="0" w:type="auto"/>
            <w:hideMark/>
          </w:tcPr>
          <w:p w14:paraId="2FFE5F3F" w14:textId="77777777" w:rsidR="009C2206" w:rsidRPr="009C2206" w:rsidRDefault="009C2206" w:rsidP="009C2206">
            <w:pPr>
              <w:spacing w:after="160" w:line="278" w:lineRule="auto"/>
              <w:rPr>
                <w:rFonts w:ascii="Arial" w:hAnsi="Arial" w:cs="Arial"/>
              </w:rPr>
            </w:pPr>
            <w:r w:rsidRPr="009C2206">
              <w:rPr>
                <w:rFonts w:ascii="Arial" w:hAnsi="Arial" w:cs="Arial"/>
              </w:rPr>
              <w:t>509.8</w:t>
            </w:r>
          </w:p>
        </w:tc>
        <w:tc>
          <w:tcPr>
            <w:tcW w:w="0" w:type="auto"/>
            <w:hideMark/>
          </w:tcPr>
          <w:p w14:paraId="4C98B094" w14:textId="77777777" w:rsidR="009C2206" w:rsidRPr="009C2206" w:rsidRDefault="009C2206" w:rsidP="009C2206">
            <w:pPr>
              <w:spacing w:after="160" w:line="278" w:lineRule="auto"/>
              <w:rPr>
                <w:rFonts w:ascii="Arial" w:hAnsi="Arial" w:cs="Arial"/>
              </w:rPr>
            </w:pPr>
            <w:r w:rsidRPr="009C2206">
              <w:rPr>
                <w:rFonts w:ascii="Arial" w:hAnsi="Arial" w:cs="Arial"/>
              </w:rPr>
              <w:t>+145.10%</w:t>
            </w:r>
          </w:p>
        </w:tc>
        <w:tc>
          <w:tcPr>
            <w:tcW w:w="0" w:type="auto"/>
            <w:hideMark/>
          </w:tcPr>
          <w:p w14:paraId="18BAFC8D" w14:textId="77777777" w:rsidR="009C2206" w:rsidRPr="009C2206" w:rsidRDefault="009C2206" w:rsidP="009C2206">
            <w:pPr>
              <w:spacing w:after="160" w:line="278" w:lineRule="auto"/>
              <w:rPr>
                <w:rFonts w:ascii="Arial" w:hAnsi="Arial" w:cs="Arial"/>
              </w:rPr>
            </w:pPr>
            <w:r w:rsidRPr="009C2206">
              <w:rPr>
                <w:rFonts w:ascii="Arial" w:hAnsi="Arial" w:cs="Arial"/>
              </w:rPr>
              <w:t>33.58%</w:t>
            </w:r>
          </w:p>
        </w:tc>
      </w:tr>
    </w:tbl>
    <w:p w14:paraId="35B53151" w14:textId="77777777" w:rsidR="009C2206" w:rsidRPr="009C2206" w:rsidRDefault="009C2206" w:rsidP="009C2206">
      <w:pPr>
        <w:rPr>
          <w:rFonts w:ascii="Arial" w:hAnsi="Arial" w:cs="Arial"/>
        </w:rPr>
      </w:pPr>
    </w:p>
    <w:p w14:paraId="085278F8" w14:textId="77777777" w:rsidR="008C68B8" w:rsidRPr="008C68B8" w:rsidRDefault="008C68B8" w:rsidP="008C68B8">
      <w:pPr>
        <w:rPr>
          <w:rFonts w:ascii="Arial" w:hAnsi="Arial" w:cs="Arial"/>
        </w:rPr>
      </w:pPr>
      <w:r w:rsidRPr="008C68B8">
        <w:rPr>
          <w:rFonts w:ascii="Arial" w:hAnsi="Arial" w:cs="Arial"/>
        </w:rPr>
        <w:t>The results show substantial variation in historical risk across the selected securities.</w:t>
      </w:r>
    </w:p>
    <w:p w14:paraId="5EF77053" w14:textId="78CD7059" w:rsidR="008C68B8" w:rsidRPr="008C68B8" w:rsidRDefault="008C68B8" w:rsidP="008C68B8">
      <w:pPr>
        <w:rPr>
          <w:rFonts w:ascii="Arial" w:hAnsi="Arial" w:cs="Arial"/>
        </w:rPr>
      </w:pPr>
      <w:r w:rsidRPr="008C68B8">
        <w:rPr>
          <w:rFonts w:ascii="Arial" w:hAnsi="Arial" w:cs="Arial"/>
        </w:rPr>
        <w:t xml:space="preserve">NABIL recorded the lowest </w:t>
      </w:r>
      <w:r w:rsidRPr="008C68B8">
        <w:rPr>
          <w:rFonts w:ascii="Arial" w:hAnsi="Arial" w:cs="Arial"/>
        </w:rPr>
        <w:t>annualized</w:t>
      </w:r>
      <w:r w:rsidRPr="008C68B8">
        <w:rPr>
          <w:rFonts w:ascii="Arial" w:hAnsi="Arial" w:cs="Arial"/>
        </w:rPr>
        <w:t xml:space="preserve"> volatility at approximately 22.40%, while SHIVM recorded the highest at approximately 35.95%.</w:t>
      </w:r>
    </w:p>
    <w:p w14:paraId="559CFCC3" w14:textId="77777777" w:rsidR="008C68B8" w:rsidRPr="008C68B8" w:rsidRDefault="008C68B8" w:rsidP="008C68B8">
      <w:pPr>
        <w:rPr>
          <w:rFonts w:ascii="Arial" w:hAnsi="Arial" w:cs="Arial"/>
        </w:rPr>
      </w:pPr>
      <w:r w:rsidRPr="008C68B8">
        <w:rPr>
          <w:rFonts w:ascii="Arial" w:hAnsi="Arial" w:cs="Arial"/>
        </w:rPr>
        <w:t>The differences indicate that selected companies experienced materially different levels of price fluctuation during the period.</w:t>
      </w:r>
    </w:p>
    <w:p w14:paraId="0299B22A" w14:textId="77777777" w:rsidR="008C68B8" w:rsidRPr="008C68B8" w:rsidRDefault="008C68B8" w:rsidP="008C68B8">
      <w:pPr>
        <w:rPr>
          <w:rFonts w:ascii="Arial" w:hAnsi="Arial" w:cs="Arial"/>
        </w:rPr>
      </w:pPr>
      <w:r w:rsidRPr="008C68B8">
        <w:rPr>
          <w:rFonts w:ascii="Arial" w:hAnsi="Arial" w:cs="Arial"/>
        </w:rPr>
        <w:t>The raw price changes should be interpreted cautiously because the source prices were not adjusted for all corporate actions.</w:t>
      </w:r>
    </w:p>
    <w:p w14:paraId="0231BB82" w14:textId="2B6047FA" w:rsidR="009C2206" w:rsidRPr="008C68B8" w:rsidRDefault="008C68B8" w:rsidP="009C2206">
      <w:pPr>
        <w:rPr>
          <w:rFonts w:ascii="Arial" w:hAnsi="Arial" w:cs="Arial"/>
          <w:b/>
          <w:bCs/>
        </w:rPr>
      </w:pPr>
      <w:r w:rsidRPr="008C68B8">
        <w:rPr>
          <w:rFonts w:ascii="Arial" w:hAnsi="Arial" w:cs="Arial"/>
          <w:b/>
          <w:bCs/>
        </w:rPr>
        <w:t>7. Correlation Analysis</w:t>
      </w:r>
    </w:p>
    <w:p w14:paraId="28F0D042" w14:textId="77777777" w:rsidR="008C68B8" w:rsidRPr="008C68B8" w:rsidRDefault="008C68B8" w:rsidP="008C68B8">
      <w:pPr>
        <w:rPr>
          <w:rFonts w:ascii="Arial" w:hAnsi="Arial" w:cs="Arial"/>
        </w:rPr>
      </w:pPr>
      <w:r w:rsidRPr="008C68B8">
        <w:rPr>
          <w:rFonts w:ascii="Arial" w:hAnsi="Arial" w:cs="Arial"/>
        </w:rPr>
        <w:t>The correlation matrix showed that the selected securities were positively correlated, but not perfectly correlated.</w:t>
      </w:r>
    </w:p>
    <w:p w14:paraId="39723A1C" w14:textId="77777777" w:rsidR="008C68B8" w:rsidRPr="008C68B8" w:rsidRDefault="008C68B8" w:rsidP="008C68B8">
      <w:pPr>
        <w:rPr>
          <w:rFonts w:ascii="Arial" w:hAnsi="Arial" w:cs="Arial"/>
        </w:rPr>
      </w:pPr>
      <w:r w:rsidRPr="008C68B8">
        <w:rPr>
          <w:rFonts w:ascii="Arial" w:hAnsi="Arial" w:cs="Arial"/>
        </w:rPr>
        <w:t>Selected correlation values included:</w:t>
      </w:r>
    </w:p>
    <w:p w14:paraId="6E2C1E9C" w14:textId="77777777" w:rsidR="008C68B8" w:rsidRPr="008C68B8" w:rsidRDefault="008C68B8" w:rsidP="008C68B8">
      <w:pPr>
        <w:numPr>
          <w:ilvl w:val="0"/>
          <w:numId w:val="6"/>
        </w:numPr>
        <w:rPr>
          <w:rFonts w:ascii="Arial" w:hAnsi="Arial" w:cs="Arial"/>
        </w:rPr>
      </w:pPr>
      <w:r w:rsidRPr="008C68B8">
        <w:rPr>
          <w:rFonts w:ascii="Arial" w:hAnsi="Arial" w:cs="Arial"/>
        </w:rPr>
        <w:t>NLIC and SHIVM: approximately 0.63</w:t>
      </w:r>
    </w:p>
    <w:p w14:paraId="2D9F29BB" w14:textId="77777777" w:rsidR="008C68B8" w:rsidRPr="008C68B8" w:rsidRDefault="008C68B8" w:rsidP="008C68B8">
      <w:pPr>
        <w:numPr>
          <w:ilvl w:val="0"/>
          <w:numId w:val="6"/>
        </w:numPr>
        <w:rPr>
          <w:rFonts w:ascii="Arial" w:hAnsi="Arial" w:cs="Arial"/>
        </w:rPr>
      </w:pPr>
      <w:r w:rsidRPr="008C68B8">
        <w:rPr>
          <w:rFonts w:ascii="Arial" w:hAnsi="Arial" w:cs="Arial"/>
        </w:rPr>
        <w:lastRenderedPageBreak/>
        <w:t>NABIL and SHL: approximately 0.35</w:t>
      </w:r>
    </w:p>
    <w:p w14:paraId="4E10A381" w14:textId="77777777" w:rsidR="008C68B8" w:rsidRPr="008C68B8" w:rsidRDefault="008C68B8" w:rsidP="008C68B8">
      <w:pPr>
        <w:numPr>
          <w:ilvl w:val="0"/>
          <w:numId w:val="6"/>
        </w:numPr>
        <w:rPr>
          <w:rFonts w:ascii="Arial" w:hAnsi="Arial" w:cs="Arial"/>
        </w:rPr>
      </w:pPr>
      <w:r w:rsidRPr="008C68B8">
        <w:rPr>
          <w:rFonts w:ascii="Arial" w:hAnsi="Arial" w:cs="Arial"/>
        </w:rPr>
        <w:t>EBL and SHL: approximately 0.38</w:t>
      </w:r>
    </w:p>
    <w:p w14:paraId="6F5D6B05" w14:textId="77777777" w:rsidR="008C68B8" w:rsidRPr="008C68B8" w:rsidRDefault="008C68B8" w:rsidP="008C68B8">
      <w:pPr>
        <w:numPr>
          <w:ilvl w:val="0"/>
          <w:numId w:val="6"/>
        </w:numPr>
        <w:rPr>
          <w:rFonts w:ascii="Arial" w:hAnsi="Arial" w:cs="Arial"/>
        </w:rPr>
      </w:pPr>
      <w:r w:rsidRPr="008C68B8">
        <w:rPr>
          <w:rFonts w:ascii="Arial" w:hAnsi="Arial" w:cs="Arial"/>
        </w:rPr>
        <w:t>CHCL and NABIL: approximately 0.44</w:t>
      </w:r>
    </w:p>
    <w:p w14:paraId="6DDF92E1" w14:textId="77777777" w:rsidR="008C68B8" w:rsidRPr="008C68B8" w:rsidRDefault="008C68B8" w:rsidP="008C68B8">
      <w:pPr>
        <w:rPr>
          <w:rFonts w:ascii="Arial" w:hAnsi="Arial" w:cs="Arial"/>
        </w:rPr>
      </w:pPr>
      <w:r w:rsidRPr="008C68B8">
        <w:rPr>
          <w:rFonts w:ascii="Arial" w:hAnsi="Arial" w:cs="Arial"/>
        </w:rPr>
        <w:t>The strongest relationship among these examples was between NLIC and SHIVM.</w:t>
      </w:r>
    </w:p>
    <w:p w14:paraId="3512A984" w14:textId="77777777" w:rsidR="008C68B8" w:rsidRPr="008C68B8" w:rsidRDefault="008C68B8" w:rsidP="008C68B8">
      <w:pPr>
        <w:rPr>
          <w:rFonts w:ascii="Arial" w:hAnsi="Arial" w:cs="Arial"/>
        </w:rPr>
      </w:pPr>
      <w:r w:rsidRPr="008C68B8">
        <w:rPr>
          <w:rFonts w:ascii="Arial" w:hAnsi="Arial" w:cs="Arial"/>
        </w:rPr>
        <w:t>The weakest was between NABIL and SHL.</w:t>
      </w:r>
    </w:p>
    <w:p w14:paraId="27FDF676" w14:textId="77777777" w:rsidR="008C68B8" w:rsidRPr="008C68B8" w:rsidRDefault="008C68B8" w:rsidP="008C68B8">
      <w:pPr>
        <w:rPr>
          <w:rFonts w:ascii="Arial" w:hAnsi="Arial" w:cs="Arial"/>
        </w:rPr>
      </w:pPr>
      <w:r w:rsidRPr="008C68B8">
        <w:rPr>
          <w:rFonts w:ascii="Arial" w:hAnsi="Arial" w:cs="Arial"/>
        </w:rPr>
        <w:t>The absence of perfect correlation indicates that the selected securities did not move identically over the study period.</w:t>
      </w:r>
    </w:p>
    <w:p w14:paraId="54E4C79C" w14:textId="77777777" w:rsidR="008C68B8" w:rsidRDefault="008C68B8" w:rsidP="008C68B8">
      <w:pPr>
        <w:rPr>
          <w:rFonts w:ascii="Arial" w:hAnsi="Arial" w:cs="Arial"/>
        </w:rPr>
      </w:pPr>
      <w:r w:rsidRPr="008C68B8">
        <w:rPr>
          <w:rFonts w:ascii="Arial" w:hAnsi="Arial" w:cs="Arial"/>
        </w:rPr>
        <w:t>This provides a basis for diversification benefits because portfolio risk can be reduced when individual holdings respond differently to market movements.</w:t>
      </w:r>
    </w:p>
    <w:p w14:paraId="002369A1" w14:textId="7C241FEA" w:rsidR="008C68B8" w:rsidRPr="008C68B8" w:rsidRDefault="008C68B8" w:rsidP="008C68B8">
      <w:pPr>
        <w:rPr>
          <w:rFonts w:ascii="Arial" w:hAnsi="Arial" w:cs="Arial"/>
          <w:b/>
          <w:bCs/>
        </w:rPr>
      </w:pPr>
      <w:r w:rsidRPr="008C68B8">
        <w:rPr>
          <w:rFonts w:ascii="Arial" w:hAnsi="Arial" w:cs="Arial"/>
          <w:b/>
          <w:bCs/>
        </w:rPr>
        <w:t>8. Portfolio Construction and Performance</w:t>
      </w:r>
    </w:p>
    <w:p w14:paraId="6C6DCA2E" w14:textId="77777777" w:rsidR="008C68B8" w:rsidRPr="008C68B8" w:rsidRDefault="008C68B8" w:rsidP="008C68B8">
      <w:pPr>
        <w:rPr>
          <w:rFonts w:ascii="Arial" w:hAnsi="Arial" w:cs="Arial"/>
        </w:rPr>
      </w:pPr>
      <w:r w:rsidRPr="008C68B8">
        <w:rPr>
          <w:rFonts w:ascii="Arial" w:hAnsi="Arial" w:cs="Arial"/>
        </w:rPr>
        <w:t>The NPR 100,000 portfolio was equally divided across the six selected securities.</w:t>
      </w:r>
    </w:p>
    <w:p w14:paraId="4AF23FCB" w14:textId="77777777" w:rsidR="008C68B8" w:rsidRPr="008C68B8" w:rsidRDefault="008C68B8" w:rsidP="008C68B8">
      <w:pPr>
        <w:rPr>
          <w:rFonts w:ascii="Arial" w:hAnsi="Arial" w:cs="Arial"/>
        </w:rPr>
      </w:pPr>
      <w:r w:rsidRPr="008C68B8">
        <w:rPr>
          <w:rFonts w:ascii="Arial" w:hAnsi="Arial" w:cs="Arial"/>
        </w:rPr>
        <w:t>The portfolio was constructed using a simple buy-and-hold strategy.</w:t>
      </w:r>
    </w:p>
    <w:p w14:paraId="4A863CF7" w14:textId="77777777" w:rsidR="008C68B8" w:rsidRPr="008C68B8" w:rsidRDefault="008C68B8" w:rsidP="008C68B8">
      <w:pPr>
        <w:rPr>
          <w:rFonts w:ascii="Arial" w:hAnsi="Arial" w:cs="Arial"/>
        </w:rPr>
      </w:pPr>
      <w:r w:rsidRPr="008C68B8">
        <w:rPr>
          <w:rFonts w:ascii="Arial" w:hAnsi="Arial" w:cs="Arial"/>
        </w:rPr>
        <w:t>Portfolio Results</w:t>
      </w:r>
    </w:p>
    <w:p w14:paraId="1ADDB0FD" w14:textId="77777777" w:rsidR="008C68B8" w:rsidRPr="008C68B8" w:rsidRDefault="008C68B8" w:rsidP="008C68B8">
      <w:pPr>
        <w:numPr>
          <w:ilvl w:val="0"/>
          <w:numId w:val="7"/>
        </w:numPr>
        <w:rPr>
          <w:rFonts w:ascii="Arial" w:hAnsi="Arial" w:cs="Arial"/>
        </w:rPr>
      </w:pPr>
      <w:r w:rsidRPr="008C68B8">
        <w:rPr>
          <w:rFonts w:ascii="Arial" w:hAnsi="Arial" w:cs="Arial"/>
        </w:rPr>
        <w:t>Initial portfolio value: NPR 100,000</w:t>
      </w:r>
    </w:p>
    <w:p w14:paraId="45DBAAE8" w14:textId="77777777" w:rsidR="008C68B8" w:rsidRPr="008C68B8" w:rsidRDefault="008C68B8" w:rsidP="008C68B8">
      <w:pPr>
        <w:numPr>
          <w:ilvl w:val="0"/>
          <w:numId w:val="7"/>
        </w:numPr>
        <w:rPr>
          <w:rFonts w:ascii="Arial" w:hAnsi="Arial" w:cs="Arial"/>
        </w:rPr>
      </w:pPr>
      <w:r w:rsidRPr="008C68B8">
        <w:rPr>
          <w:rFonts w:ascii="Arial" w:hAnsi="Arial" w:cs="Arial"/>
        </w:rPr>
        <w:t>Final portfolio value: NPR 97,130.17</w:t>
      </w:r>
    </w:p>
    <w:p w14:paraId="17386DAF" w14:textId="77777777" w:rsidR="008C68B8" w:rsidRPr="008C68B8" w:rsidRDefault="008C68B8" w:rsidP="008C68B8">
      <w:pPr>
        <w:numPr>
          <w:ilvl w:val="0"/>
          <w:numId w:val="7"/>
        </w:numPr>
        <w:rPr>
          <w:rFonts w:ascii="Arial" w:hAnsi="Arial" w:cs="Arial"/>
        </w:rPr>
      </w:pPr>
      <w:r w:rsidRPr="008C68B8">
        <w:rPr>
          <w:rFonts w:ascii="Arial" w:hAnsi="Arial" w:cs="Arial"/>
        </w:rPr>
        <w:t>Portfolio change: -2.87%</w:t>
      </w:r>
    </w:p>
    <w:p w14:paraId="6AD49F86" w14:textId="7BA6E1FC" w:rsidR="008C68B8" w:rsidRPr="008C68B8" w:rsidRDefault="008C68B8" w:rsidP="008C68B8">
      <w:pPr>
        <w:numPr>
          <w:ilvl w:val="0"/>
          <w:numId w:val="7"/>
        </w:numPr>
        <w:rPr>
          <w:rFonts w:ascii="Arial" w:hAnsi="Arial" w:cs="Arial"/>
        </w:rPr>
      </w:pPr>
      <w:r w:rsidRPr="008C68B8">
        <w:rPr>
          <w:rFonts w:ascii="Arial" w:hAnsi="Arial" w:cs="Arial"/>
        </w:rPr>
        <w:t>Annualized</w:t>
      </w:r>
      <w:r w:rsidRPr="008C68B8">
        <w:rPr>
          <w:rFonts w:ascii="Arial" w:hAnsi="Arial" w:cs="Arial"/>
        </w:rPr>
        <w:t xml:space="preserve"> portfolio volatility: 23.02%</w:t>
      </w:r>
    </w:p>
    <w:p w14:paraId="79F8C66C" w14:textId="77777777" w:rsidR="008C68B8" w:rsidRPr="008C68B8" w:rsidRDefault="008C68B8" w:rsidP="008C68B8">
      <w:pPr>
        <w:rPr>
          <w:rFonts w:ascii="Arial" w:hAnsi="Arial" w:cs="Arial"/>
        </w:rPr>
      </w:pPr>
      <w:r w:rsidRPr="008C68B8">
        <w:rPr>
          <w:rFonts w:ascii="Arial" w:hAnsi="Arial" w:cs="Arial"/>
        </w:rPr>
        <w:t>The portfolio ended slightly below its initial value over the study period.</w:t>
      </w:r>
    </w:p>
    <w:p w14:paraId="57E1090E" w14:textId="77777777" w:rsidR="008C68B8" w:rsidRPr="008C68B8" w:rsidRDefault="008C68B8" w:rsidP="008C68B8">
      <w:pPr>
        <w:rPr>
          <w:rFonts w:ascii="Arial" w:hAnsi="Arial" w:cs="Arial"/>
        </w:rPr>
      </w:pPr>
      <w:r w:rsidRPr="008C68B8">
        <w:rPr>
          <w:rFonts w:ascii="Arial" w:hAnsi="Arial" w:cs="Arial"/>
        </w:rPr>
        <w:t>However, the portfolio volatility was lower than five of the six individual securities.</w:t>
      </w:r>
    </w:p>
    <w:p w14:paraId="6F25469C" w14:textId="77777777" w:rsidR="008C68B8" w:rsidRDefault="008C68B8" w:rsidP="008C68B8">
      <w:pPr>
        <w:rPr>
          <w:rFonts w:ascii="Arial" w:hAnsi="Arial" w:cs="Arial"/>
        </w:rPr>
      </w:pPr>
      <w:r w:rsidRPr="008C68B8">
        <w:rPr>
          <w:rFonts w:ascii="Arial" w:hAnsi="Arial" w:cs="Arial"/>
        </w:rPr>
        <w:t>This is a key result of the analysis.</w:t>
      </w:r>
    </w:p>
    <w:p w14:paraId="08BFD1C4" w14:textId="77777777" w:rsidR="008C68B8" w:rsidRPr="008C68B8" w:rsidRDefault="008C68B8" w:rsidP="008C68B8">
      <w:pPr>
        <w:rPr>
          <w:rFonts w:ascii="Arial" w:hAnsi="Arial" w:cs="Arial"/>
          <w:b/>
          <w:bCs/>
        </w:rPr>
      </w:pPr>
      <w:r w:rsidRPr="008C68B8">
        <w:rPr>
          <w:rFonts w:ascii="Arial" w:hAnsi="Arial" w:cs="Arial"/>
          <w:b/>
          <w:bCs/>
        </w:rPr>
        <w:t>9. Diversification Effect</w:t>
      </w:r>
    </w:p>
    <w:p w14:paraId="41DF0CA4" w14:textId="2C5192B6" w:rsidR="008C68B8" w:rsidRDefault="008C68B8" w:rsidP="008C68B8">
      <w:pPr>
        <w:rPr>
          <w:rFonts w:ascii="Arial" w:hAnsi="Arial" w:cs="Arial"/>
        </w:rPr>
      </w:pPr>
      <w:r w:rsidRPr="008C68B8">
        <w:rPr>
          <w:rFonts w:ascii="Arial" w:hAnsi="Arial" w:cs="Arial"/>
        </w:rPr>
        <w:t xml:space="preserve">The </w:t>
      </w:r>
      <w:r w:rsidRPr="008C68B8">
        <w:rPr>
          <w:rFonts w:ascii="Arial" w:hAnsi="Arial" w:cs="Arial"/>
        </w:rPr>
        <w:t>annualized</w:t>
      </w:r>
      <w:r w:rsidRPr="008C68B8">
        <w:rPr>
          <w:rFonts w:ascii="Arial" w:hAnsi="Arial" w:cs="Arial"/>
        </w:rPr>
        <w:t xml:space="preserve"> volatility figures were:</w:t>
      </w:r>
    </w:p>
    <w:tbl>
      <w:tblPr>
        <w:tblStyle w:val="TableGrid"/>
        <w:tblW w:w="0" w:type="auto"/>
        <w:tblLook w:val="04A0" w:firstRow="1" w:lastRow="0" w:firstColumn="1" w:lastColumn="0" w:noHBand="0" w:noVBand="1"/>
      </w:tblPr>
      <w:tblGrid>
        <w:gridCol w:w="1484"/>
        <w:gridCol w:w="2546"/>
      </w:tblGrid>
      <w:tr w:rsidR="008C68B8" w:rsidRPr="008C68B8" w14:paraId="185075AB" w14:textId="77777777" w:rsidTr="008C68B8">
        <w:tc>
          <w:tcPr>
            <w:tcW w:w="0" w:type="auto"/>
            <w:hideMark/>
          </w:tcPr>
          <w:p w14:paraId="18F4C6A6" w14:textId="77777777" w:rsidR="008C68B8" w:rsidRPr="008C68B8" w:rsidRDefault="008C68B8" w:rsidP="008C68B8">
            <w:pPr>
              <w:spacing w:after="160" w:line="278" w:lineRule="auto"/>
              <w:rPr>
                <w:rFonts w:ascii="Arial" w:hAnsi="Arial" w:cs="Arial"/>
                <w:b/>
                <w:bCs/>
              </w:rPr>
            </w:pPr>
            <w:r w:rsidRPr="008C68B8">
              <w:rPr>
                <w:rFonts w:ascii="Arial" w:hAnsi="Arial" w:cs="Arial"/>
                <w:b/>
                <w:bCs/>
              </w:rPr>
              <w:t>Investment</w:t>
            </w:r>
          </w:p>
        </w:tc>
        <w:tc>
          <w:tcPr>
            <w:tcW w:w="0" w:type="auto"/>
            <w:hideMark/>
          </w:tcPr>
          <w:p w14:paraId="01759E8F" w14:textId="6F0BB1B8" w:rsidR="008C68B8" w:rsidRPr="008C68B8" w:rsidRDefault="008C68B8" w:rsidP="008C68B8">
            <w:pPr>
              <w:spacing w:after="160" w:line="278" w:lineRule="auto"/>
              <w:rPr>
                <w:rFonts w:ascii="Arial" w:hAnsi="Arial" w:cs="Arial"/>
                <w:b/>
                <w:bCs/>
              </w:rPr>
            </w:pPr>
            <w:r w:rsidRPr="008C68B8">
              <w:rPr>
                <w:rFonts w:ascii="Arial" w:hAnsi="Arial" w:cs="Arial"/>
                <w:b/>
                <w:bCs/>
              </w:rPr>
              <w:t>Annualized</w:t>
            </w:r>
            <w:r w:rsidRPr="008C68B8">
              <w:rPr>
                <w:rFonts w:ascii="Arial" w:hAnsi="Arial" w:cs="Arial"/>
                <w:b/>
                <w:bCs/>
              </w:rPr>
              <w:t xml:space="preserve"> Volatility</w:t>
            </w:r>
          </w:p>
        </w:tc>
      </w:tr>
      <w:tr w:rsidR="008C68B8" w:rsidRPr="008C68B8" w14:paraId="687704C8" w14:textId="77777777" w:rsidTr="008C68B8">
        <w:tc>
          <w:tcPr>
            <w:tcW w:w="0" w:type="auto"/>
            <w:hideMark/>
          </w:tcPr>
          <w:p w14:paraId="61BEF0EB" w14:textId="77777777" w:rsidR="008C68B8" w:rsidRPr="008C68B8" w:rsidRDefault="008C68B8" w:rsidP="008C68B8">
            <w:pPr>
              <w:spacing w:after="160" w:line="278" w:lineRule="auto"/>
              <w:rPr>
                <w:rFonts w:ascii="Arial" w:hAnsi="Arial" w:cs="Arial"/>
              </w:rPr>
            </w:pPr>
            <w:r w:rsidRPr="008C68B8">
              <w:rPr>
                <w:rFonts w:ascii="Arial" w:hAnsi="Arial" w:cs="Arial"/>
              </w:rPr>
              <w:t>NABIL</w:t>
            </w:r>
          </w:p>
        </w:tc>
        <w:tc>
          <w:tcPr>
            <w:tcW w:w="0" w:type="auto"/>
            <w:hideMark/>
          </w:tcPr>
          <w:p w14:paraId="752D5DDE" w14:textId="77777777" w:rsidR="008C68B8" w:rsidRPr="008C68B8" w:rsidRDefault="008C68B8" w:rsidP="008C68B8">
            <w:pPr>
              <w:spacing w:after="160" w:line="278" w:lineRule="auto"/>
              <w:rPr>
                <w:rFonts w:ascii="Arial" w:hAnsi="Arial" w:cs="Arial"/>
              </w:rPr>
            </w:pPr>
            <w:r w:rsidRPr="008C68B8">
              <w:rPr>
                <w:rFonts w:ascii="Arial" w:hAnsi="Arial" w:cs="Arial"/>
              </w:rPr>
              <w:t>22.40%</w:t>
            </w:r>
          </w:p>
        </w:tc>
      </w:tr>
      <w:tr w:rsidR="008C68B8" w:rsidRPr="008C68B8" w14:paraId="537BBC1B" w14:textId="77777777" w:rsidTr="008C68B8">
        <w:tc>
          <w:tcPr>
            <w:tcW w:w="0" w:type="auto"/>
            <w:hideMark/>
          </w:tcPr>
          <w:p w14:paraId="38FF65AB" w14:textId="77777777" w:rsidR="008C68B8" w:rsidRPr="008C68B8" w:rsidRDefault="008C68B8" w:rsidP="008C68B8">
            <w:pPr>
              <w:spacing w:after="160" w:line="278" w:lineRule="auto"/>
              <w:rPr>
                <w:rFonts w:ascii="Arial" w:hAnsi="Arial" w:cs="Arial"/>
              </w:rPr>
            </w:pPr>
            <w:r w:rsidRPr="008C68B8">
              <w:rPr>
                <w:rFonts w:ascii="Arial" w:hAnsi="Arial" w:cs="Arial"/>
              </w:rPr>
              <w:t>EBL</w:t>
            </w:r>
          </w:p>
        </w:tc>
        <w:tc>
          <w:tcPr>
            <w:tcW w:w="0" w:type="auto"/>
            <w:hideMark/>
          </w:tcPr>
          <w:p w14:paraId="38EC1202" w14:textId="77777777" w:rsidR="008C68B8" w:rsidRPr="008C68B8" w:rsidRDefault="008C68B8" w:rsidP="008C68B8">
            <w:pPr>
              <w:spacing w:after="160" w:line="278" w:lineRule="auto"/>
              <w:rPr>
                <w:rFonts w:ascii="Arial" w:hAnsi="Arial" w:cs="Arial"/>
              </w:rPr>
            </w:pPr>
            <w:r w:rsidRPr="008C68B8">
              <w:rPr>
                <w:rFonts w:ascii="Arial" w:hAnsi="Arial" w:cs="Arial"/>
              </w:rPr>
              <w:t>25.30%</w:t>
            </w:r>
          </w:p>
        </w:tc>
      </w:tr>
      <w:tr w:rsidR="008C68B8" w:rsidRPr="008C68B8" w14:paraId="68F435A8" w14:textId="77777777" w:rsidTr="008C68B8">
        <w:tc>
          <w:tcPr>
            <w:tcW w:w="0" w:type="auto"/>
            <w:hideMark/>
          </w:tcPr>
          <w:p w14:paraId="4CEC286E" w14:textId="77777777" w:rsidR="008C68B8" w:rsidRPr="008C68B8" w:rsidRDefault="008C68B8" w:rsidP="008C68B8">
            <w:pPr>
              <w:spacing w:after="160" w:line="278" w:lineRule="auto"/>
              <w:rPr>
                <w:rFonts w:ascii="Arial" w:hAnsi="Arial" w:cs="Arial"/>
              </w:rPr>
            </w:pPr>
            <w:r w:rsidRPr="008C68B8">
              <w:rPr>
                <w:rFonts w:ascii="Arial" w:hAnsi="Arial" w:cs="Arial"/>
              </w:rPr>
              <w:t>CHCL</w:t>
            </w:r>
          </w:p>
        </w:tc>
        <w:tc>
          <w:tcPr>
            <w:tcW w:w="0" w:type="auto"/>
            <w:hideMark/>
          </w:tcPr>
          <w:p w14:paraId="1AD7EEE3" w14:textId="77777777" w:rsidR="008C68B8" w:rsidRPr="008C68B8" w:rsidRDefault="008C68B8" w:rsidP="008C68B8">
            <w:pPr>
              <w:spacing w:after="160" w:line="278" w:lineRule="auto"/>
              <w:rPr>
                <w:rFonts w:ascii="Arial" w:hAnsi="Arial" w:cs="Arial"/>
              </w:rPr>
            </w:pPr>
            <w:r w:rsidRPr="008C68B8">
              <w:rPr>
                <w:rFonts w:ascii="Arial" w:hAnsi="Arial" w:cs="Arial"/>
              </w:rPr>
              <w:t>29.28%</w:t>
            </w:r>
          </w:p>
        </w:tc>
      </w:tr>
      <w:tr w:rsidR="008C68B8" w:rsidRPr="008C68B8" w14:paraId="242DAE32" w14:textId="77777777" w:rsidTr="008C68B8">
        <w:tc>
          <w:tcPr>
            <w:tcW w:w="0" w:type="auto"/>
            <w:hideMark/>
          </w:tcPr>
          <w:p w14:paraId="7BBB5AE6" w14:textId="77777777" w:rsidR="008C68B8" w:rsidRPr="008C68B8" w:rsidRDefault="008C68B8" w:rsidP="008C68B8">
            <w:pPr>
              <w:spacing w:after="160" w:line="278" w:lineRule="auto"/>
              <w:rPr>
                <w:rFonts w:ascii="Arial" w:hAnsi="Arial" w:cs="Arial"/>
              </w:rPr>
            </w:pPr>
            <w:r w:rsidRPr="008C68B8">
              <w:rPr>
                <w:rFonts w:ascii="Arial" w:hAnsi="Arial" w:cs="Arial"/>
              </w:rPr>
              <w:t>NLIC</w:t>
            </w:r>
          </w:p>
        </w:tc>
        <w:tc>
          <w:tcPr>
            <w:tcW w:w="0" w:type="auto"/>
            <w:hideMark/>
          </w:tcPr>
          <w:p w14:paraId="5D9B26D5" w14:textId="77777777" w:rsidR="008C68B8" w:rsidRPr="008C68B8" w:rsidRDefault="008C68B8" w:rsidP="008C68B8">
            <w:pPr>
              <w:spacing w:after="160" w:line="278" w:lineRule="auto"/>
              <w:rPr>
                <w:rFonts w:ascii="Arial" w:hAnsi="Arial" w:cs="Arial"/>
              </w:rPr>
            </w:pPr>
            <w:r w:rsidRPr="008C68B8">
              <w:rPr>
                <w:rFonts w:ascii="Arial" w:hAnsi="Arial" w:cs="Arial"/>
              </w:rPr>
              <w:t>29.43%</w:t>
            </w:r>
          </w:p>
        </w:tc>
      </w:tr>
      <w:tr w:rsidR="008C68B8" w:rsidRPr="008C68B8" w14:paraId="408DA4B1" w14:textId="77777777" w:rsidTr="008C68B8">
        <w:tc>
          <w:tcPr>
            <w:tcW w:w="0" w:type="auto"/>
            <w:hideMark/>
          </w:tcPr>
          <w:p w14:paraId="07806E76" w14:textId="77777777" w:rsidR="008C68B8" w:rsidRPr="008C68B8" w:rsidRDefault="008C68B8" w:rsidP="008C68B8">
            <w:pPr>
              <w:spacing w:after="160" w:line="278" w:lineRule="auto"/>
              <w:rPr>
                <w:rFonts w:ascii="Arial" w:hAnsi="Arial" w:cs="Arial"/>
              </w:rPr>
            </w:pPr>
            <w:r w:rsidRPr="008C68B8">
              <w:rPr>
                <w:rFonts w:ascii="Arial" w:hAnsi="Arial" w:cs="Arial"/>
              </w:rPr>
              <w:lastRenderedPageBreak/>
              <w:t>SHIVM</w:t>
            </w:r>
          </w:p>
        </w:tc>
        <w:tc>
          <w:tcPr>
            <w:tcW w:w="0" w:type="auto"/>
            <w:hideMark/>
          </w:tcPr>
          <w:p w14:paraId="651A647B" w14:textId="77777777" w:rsidR="008C68B8" w:rsidRPr="008C68B8" w:rsidRDefault="008C68B8" w:rsidP="008C68B8">
            <w:pPr>
              <w:spacing w:after="160" w:line="278" w:lineRule="auto"/>
              <w:rPr>
                <w:rFonts w:ascii="Arial" w:hAnsi="Arial" w:cs="Arial"/>
              </w:rPr>
            </w:pPr>
            <w:r w:rsidRPr="008C68B8">
              <w:rPr>
                <w:rFonts w:ascii="Arial" w:hAnsi="Arial" w:cs="Arial"/>
              </w:rPr>
              <w:t>35.95%</w:t>
            </w:r>
          </w:p>
        </w:tc>
      </w:tr>
      <w:tr w:rsidR="008C68B8" w:rsidRPr="008C68B8" w14:paraId="6D2A2051" w14:textId="77777777" w:rsidTr="008C68B8">
        <w:tc>
          <w:tcPr>
            <w:tcW w:w="0" w:type="auto"/>
            <w:hideMark/>
          </w:tcPr>
          <w:p w14:paraId="14F3E442" w14:textId="77777777" w:rsidR="008C68B8" w:rsidRPr="008C68B8" w:rsidRDefault="008C68B8" w:rsidP="008C68B8">
            <w:pPr>
              <w:spacing w:after="160" w:line="278" w:lineRule="auto"/>
              <w:rPr>
                <w:rFonts w:ascii="Arial" w:hAnsi="Arial" w:cs="Arial"/>
              </w:rPr>
            </w:pPr>
            <w:r w:rsidRPr="008C68B8">
              <w:rPr>
                <w:rFonts w:ascii="Arial" w:hAnsi="Arial" w:cs="Arial"/>
              </w:rPr>
              <w:t>SHL</w:t>
            </w:r>
          </w:p>
        </w:tc>
        <w:tc>
          <w:tcPr>
            <w:tcW w:w="0" w:type="auto"/>
            <w:hideMark/>
          </w:tcPr>
          <w:p w14:paraId="6B88762A" w14:textId="77777777" w:rsidR="008C68B8" w:rsidRPr="008C68B8" w:rsidRDefault="008C68B8" w:rsidP="008C68B8">
            <w:pPr>
              <w:spacing w:after="160" w:line="278" w:lineRule="auto"/>
              <w:rPr>
                <w:rFonts w:ascii="Arial" w:hAnsi="Arial" w:cs="Arial"/>
              </w:rPr>
            </w:pPr>
            <w:r w:rsidRPr="008C68B8">
              <w:rPr>
                <w:rFonts w:ascii="Arial" w:hAnsi="Arial" w:cs="Arial"/>
              </w:rPr>
              <w:t>33.58%</w:t>
            </w:r>
          </w:p>
        </w:tc>
      </w:tr>
      <w:tr w:rsidR="008C68B8" w:rsidRPr="008C68B8" w14:paraId="78914BED" w14:textId="77777777" w:rsidTr="008C68B8">
        <w:tc>
          <w:tcPr>
            <w:tcW w:w="0" w:type="auto"/>
            <w:hideMark/>
          </w:tcPr>
          <w:p w14:paraId="0426B565" w14:textId="77777777" w:rsidR="008C68B8" w:rsidRPr="008C68B8" w:rsidRDefault="008C68B8" w:rsidP="008C68B8">
            <w:pPr>
              <w:spacing w:after="160" w:line="278" w:lineRule="auto"/>
              <w:rPr>
                <w:rFonts w:ascii="Arial" w:hAnsi="Arial" w:cs="Arial"/>
              </w:rPr>
            </w:pPr>
            <w:r w:rsidRPr="008C68B8">
              <w:rPr>
                <w:rFonts w:ascii="Arial" w:hAnsi="Arial" w:cs="Arial"/>
              </w:rPr>
              <w:t>Portfolio</w:t>
            </w:r>
          </w:p>
        </w:tc>
        <w:tc>
          <w:tcPr>
            <w:tcW w:w="0" w:type="auto"/>
            <w:hideMark/>
          </w:tcPr>
          <w:p w14:paraId="5C09A1CE" w14:textId="77777777" w:rsidR="008C68B8" w:rsidRPr="008C68B8" w:rsidRDefault="008C68B8" w:rsidP="008C68B8">
            <w:pPr>
              <w:spacing w:after="160" w:line="278" w:lineRule="auto"/>
              <w:rPr>
                <w:rFonts w:ascii="Arial" w:hAnsi="Arial" w:cs="Arial"/>
              </w:rPr>
            </w:pPr>
            <w:r w:rsidRPr="008C68B8">
              <w:rPr>
                <w:rFonts w:ascii="Arial" w:hAnsi="Arial" w:cs="Arial"/>
              </w:rPr>
              <w:t>23.02%</w:t>
            </w:r>
          </w:p>
        </w:tc>
      </w:tr>
    </w:tbl>
    <w:p w14:paraId="4E68CCA7" w14:textId="125B4DF8" w:rsidR="008C68B8" w:rsidRPr="008C68B8" w:rsidRDefault="008C68B8" w:rsidP="008C68B8">
      <w:pPr>
        <w:rPr>
          <w:rFonts w:ascii="Arial" w:hAnsi="Arial" w:cs="Arial"/>
        </w:rPr>
      </w:pPr>
      <w:r>
        <w:rPr>
          <w:rFonts w:ascii="Arial" w:hAnsi="Arial" w:cs="Arial"/>
        </w:rPr>
        <w:br/>
      </w:r>
      <w:r w:rsidRPr="008C68B8">
        <w:rPr>
          <w:rFonts w:ascii="Arial" w:hAnsi="Arial" w:cs="Arial"/>
        </w:rPr>
        <w:t xml:space="preserve">The portfolio's </w:t>
      </w:r>
      <w:r w:rsidRPr="008C68B8">
        <w:rPr>
          <w:rFonts w:ascii="Arial" w:hAnsi="Arial" w:cs="Arial"/>
        </w:rPr>
        <w:t>annualized</w:t>
      </w:r>
      <w:r w:rsidRPr="008C68B8">
        <w:rPr>
          <w:rFonts w:ascii="Arial" w:hAnsi="Arial" w:cs="Arial"/>
        </w:rPr>
        <w:t xml:space="preserve"> volatility of 23.02% was:</w:t>
      </w:r>
    </w:p>
    <w:p w14:paraId="2580074C" w14:textId="77777777" w:rsidR="008C68B8" w:rsidRPr="008C68B8" w:rsidRDefault="008C68B8" w:rsidP="008C68B8">
      <w:pPr>
        <w:numPr>
          <w:ilvl w:val="0"/>
          <w:numId w:val="8"/>
        </w:numPr>
        <w:rPr>
          <w:rFonts w:ascii="Arial" w:hAnsi="Arial" w:cs="Arial"/>
        </w:rPr>
      </w:pPr>
      <w:r w:rsidRPr="008C68B8">
        <w:rPr>
          <w:rFonts w:ascii="Arial" w:hAnsi="Arial" w:cs="Arial"/>
        </w:rPr>
        <w:t>lower than EBL;</w:t>
      </w:r>
    </w:p>
    <w:p w14:paraId="3BA4C647" w14:textId="77777777" w:rsidR="008C68B8" w:rsidRPr="008C68B8" w:rsidRDefault="008C68B8" w:rsidP="008C68B8">
      <w:pPr>
        <w:numPr>
          <w:ilvl w:val="0"/>
          <w:numId w:val="8"/>
        </w:numPr>
        <w:rPr>
          <w:rFonts w:ascii="Arial" w:hAnsi="Arial" w:cs="Arial"/>
        </w:rPr>
      </w:pPr>
      <w:r w:rsidRPr="008C68B8">
        <w:rPr>
          <w:rFonts w:ascii="Arial" w:hAnsi="Arial" w:cs="Arial"/>
        </w:rPr>
        <w:t>lower than CHCL;</w:t>
      </w:r>
    </w:p>
    <w:p w14:paraId="3B575933" w14:textId="77777777" w:rsidR="008C68B8" w:rsidRPr="008C68B8" w:rsidRDefault="008C68B8" w:rsidP="008C68B8">
      <w:pPr>
        <w:numPr>
          <w:ilvl w:val="0"/>
          <w:numId w:val="8"/>
        </w:numPr>
        <w:rPr>
          <w:rFonts w:ascii="Arial" w:hAnsi="Arial" w:cs="Arial"/>
        </w:rPr>
      </w:pPr>
      <w:r w:rsidRPr="008C68B8">
        <w:rPr>
          <w:rFonts w:ascii="Arial" w:hAnsi="Arial" w:cs="Arial"/>
        </w:rPr>
        <w:t>lower than NLIC;</w:t>
      </w:r>
    </w:p>
    <w:p w14:paraId="2105D757" w14:textId="77777777" w:rsidR="008C68B8" w:rsidRPr="008C68B8" w:rsidRDefault="008C68B8" w:rsidP="008C68B8">
      <w:pPr>
        <w:numPr>
          <w:ilvl w:val="0"/>
          <w:numId w:val="8"/>
        </w:numPr>
        <w:rPr>
          <w:rFonts w:ascii="Arial" w:hAnsi="Arial" w:cs="Arial"/>
        </w:rPr>
      </w:pPr>
      <w:r w:rsidRPr="008C68B8">
        <w:rPr>
          <w:rFonts w:ascii="Arial" w:hAnsi="Arial" w:cs="Arial"/>
        </w:rPr>
        <w:t>lower than SHIVM; and</w:t>
      </w:r>
    </w:p>
    <w:p w14:paraId="7822E7F7" w14:textId="77777777" w:rsidR="008C68B8" w:rsidRPr="008C68B8" w:rsidRDefault="008C68B8" w:rsidP="008C68B8">
      <w:pPr>
        <w:numPr>
          <w:ilvl w:val="0"/>
          <w:numId w:val="8"/>
        </w:numPr>
        <w:rPr>
          <w:rFonts w:ascii="Arial" w:hAnsi="Arial" w:cs="Arial"/>
        </w:rPr>
      </w:pPr>
      <w:r w:rsidRPr="008C68B8">
        <w:rPr>
          <w:rFonts w:ascii="Arial" w:hAnsi="Arial" w:cs="Arial"/>
        </w:rPr>
        <w:t>lower than SHL.</w:t>
      </w:r>
    </w:p>
    <w:p w14:paraId="6E29D3E2" w14:textId="77777777" w:rsidR="008C68B8" w:rsidRPr="008C68B8" w:rsidRDefault="008C68B8" w:rsidP="008C68B8">
      <w:pPr>
        <w:rPr>
          <w:rFonts w:ascii="Arial" w:hAnsi="Arial" w:cs="Arial"/>
        </w:rPr>
      </w:pPr>
      <w:r w:rsidRPr="008C68B8">
        <w:rPr>
          <w:rFonts w:ascii="Arial" w:hAnsi="Arial" w:cs="Arial"/>
        </w:rPr>
        <w:t>Only NABIL had slightly lower volatility than the portfolio.</w:t>
      </w:r>
    </w:p>
    <w:p w14:paraId="55B26755" w14:textId="4904E019" w:rsidR="008C68B8" w:rsidRPr="008C68B8" w:rsidRDefault="008C68B8" w:rsidP="008C68B8">
      <w:pPr>
        <w:rPr>
          <w:rFonts w:ascii="Arial" w:hAnsi="Arial" w:cs="Arial"/>
        </w:rPr>
      </w:pPr>
      <w:r w:rsidRPr="008C68B8">
        <w:rPr>
          <w:rFonts w:ascii="Arial" w:hAnsi="Arial" w:cs="Arial"/>
        </w:rPr>
        <w:t xml:space="preserve">The result suggests that combining stocks from different sectors </w:t>
      </w:r>
      <w:r w:rsidRPr="008C68B8">
        <w:rPr>
          <w:rFonts w:ascii="Arial" w:hAnsi="Arial" w:cs="Arial"/>
        </w:rPr>
        <w:t>reduces</w:t>
      </w:r>
      <w:r w:rsidRPr="008C68B8">
        <w:rPr>
          <w:rFonts w:ascii="Arial" w:hAnsi="Arial" w:cs="Arial"/>
        </w:rPr>
        <w:t xml:space="preserve"> portfolio-level risk relative to most of the individual securities.</w:t>
      </w:r>
    </w:p>
    <w:p w14:paraId="383306D0" w14:textId="77777777" w:rsidR="008C68B8" w:rsidRPr="008C68B8" w:rsidRDefault="008C68B8" w:rsidP="008C68B8">
      <w:pPr>
        <w:rPr>
          <w:rFonts w:ascii="Arial" w:hAnsi="Arial" w:cs="Arial"/>
        </w:rPr>
      </w:pPr>
      <w:r w:rsidRPr="008C68B8">
        <w:rPr>
          <w:rFonts w:ascii="Arial" w:hAnsi="Arial" w:cs="Arial"/>
        </w:rPr>
        <w:t>This demonstrates one of the core principles of diversification: portfolio risk depends not only on the risk of individual assets, but also on how those assets move relative to one another.</w:t>
      </w:r>
    </w:p>
    <w:p w14:paraId="6651896E" w14:textId="59C95A62" w:rsidR="008C68B8" w:rsidRPr="008C68B8" w:rsidRDefault="008C68B8" w:rsidP="008C68B8">
      <w:pPr>
        <w:rPr>
          <w:rFonts w:ascii="Arial" w:hAnsi="Arial" w:cs="Arial"/>
          <w:b/>
          <w:bCs/>
        </w:rPr>
      </w:pPr>
      <w:r w:rsidRPr="008C68B8">
        <w:rPr>
          <w:rFonts w:ascii="Arial" w:hAnsi="Arial" w:cs="Arial"/>
          <w:b/>
          <w:bCs/>
        </w:rPr>
        <w:t>10. Benchmark Comparison</w:t>
      </w:r>
    </w:p>
    <w:p w14:paraId="5E1F9795" w14:textId="77777777" w:rsidR="008C68B8" w:rsidRPr="008C68B8" w:rsidRDefault="008C68B8" w:rsidP="008C68B8">
      <w:pPr>
        <w:rPr>
          <w:rFonts w:ascii="Arial" w:hAnsi="Arial" w:cs="Arial"/>
        </w:rPr>
      </w:pPr>
      <w:r w:rsidRPr="008C68B8">
        <w:rPr>
          <w:rFonts w:ascii="Arial" w:hAnsi="Arial" w:cs="Arial"/>
        </w:rPr>
        <w:t>The portfolio was compared with the NEPSE Index.</w:t>
      </w:r>
    </w:p>
    <w:p w14:paraId="7D07224A" w14:textId="06A54FB1" w:rsidR="008C68B8" w:rsidRPr="008C68B8" w:rsidRDefault="008C68B8" w:rsidP="008C68B8">
      <w:pPr>
        <w:rPr>
          <w:rFonts w:ascii="Arial" w:hAnsi="Arial" w:cs="Arial"/>
        </w:rPr>
      </w:pPr>
      <w:r w:rsidRPr="008C68B8">
        <w:rPr>
          <w:rFonts w:ascii="Arial" w:hAnsi="Arial" w:cs="Arial"/>
        </w:rPr>
        <w:t xml:space="preserve">Both series were </w:t>
      </w:r>
      <w:r w:rsidRPr="008C68B8">
        <w:rPr>
          <w:rFonts w:ascii="Arial" w:hAnsi="Arial" w:cs="Arial"/>
        </w:rPr>
        <w:t>normalized</w:t>
      </w:r>
      <w:r w:rsidRPr="008C68B8">
        <w:rPr>
          <w:rFonts w:ascii="Arial" w:hAnsi="Arial" w:cs="Arial"/>
        </w:rPr>
        <w:t xml:space="preserve"> to an initial value of 1.0.</w:t>
      </w:r>
    </w:p>
    <w:p w14:paraId="15BB780E" w14:textId="77777777" w:rsidR="008C68B8" w:rsidRPr="008C68B8" w:rsidRDefault="008C68B8" w:rsidP="008C68B8">
      <w:pPr>
        <w:rPr>
          <w:rFonts w:ascii="Arial" w:hAnsi="Arial" w:cs="Arial"/>
        </w:rPr>
      </w:pPr>
      <w:r w:rsidRPr="008C68B8">
        <w:rPr>
          <w:rFonts w:ascii="Arial" w:hAnsi="Arial" w:cs="Arial"/>
        </w:rPr>
        <w:t>At the end of the study period:</w:t>
      </w:r>
    </w:p>
    <w:p w14:paraId="53F97EA3" w14:textId="77777777" w:rsidR="008C68B8" w:rsidRPr="008C68B8" w:rsidRDefault="008C68B8" w:rsidP="008C68B8">
      <w:pPr>
        <w:numPr>
          <w:ilvl w:val="0"/>
          <w:numId w:val="9"/>
        </w:numPr>
        <w:rPr>
          <w:rFonts w:ascii="Arial" w:hAnsi="Arial" w:cs="Arial"/>
        </w:rPr>
      </w:pPr>
      <w:r w:rsidRPr="008C68B8">
        <w:rPr>
          <w:rFonts w:ascii="Arial" w:hAnsi="Arial" w:cs="Arial"/>
        </w:rPr>
        <w:t>Portfolio final growth: 0.971</w:t>
      </w:r>
    </w:p>
    <w:p w14:paraId="257C0CFB" w14:textId="77777777" w:rsidR="008C68B8" w:rsidRPr="008C68B8" w:rsidRDefault="008C68B8" w:rsidP="008C68B8">
      <w:pPr>
        <w:numPr>
          <w:ilvl w:val="0"/>
          <w:numId w:val="9"/>
        </w:numPr>
        <w:rPr>
          <w:rFonts w:ascii="Arial" w:hAnsi="Arial" w:cs="Arial"/>
        </w:rPr>
      </w:pPr>
      <w:r w:rsidRPr="008C68B8">
        <w:rPr>
          <w:rFonts w:ascii="Arial" w:hAnsi="Arial" w:cs="Arial"/>
        </w:rPr>
        <w:t>NEPSE Index final growth: 1.006</w:t>
      </w:r>
    </w:p>
    <w:p w14:paraId="230AC3E4" w14:textId="77777777" w:rsidR="008C68B8" w:rsidRPr="008C68B8" w:rsidRDefault="008C68B8" w:rsidP="008C68B8">
      <w:pPr>
        <w:rPr>
          <w:rFonts w:ascii="Arial" w:hAnsi="Arial" w:cs="Arial"/>
        </w:rPr>
      </w:pPr>
      <w:r w:rsidRPr="008C68B8">
        <w:rPr>
          <w:rFonts w:ascii="Arial" w:hAnsi="Arial" w:cs="Arial"/>
        </w:rPr>
        <w:t>This represents:</w:t>
      </w:r>
    </w:p>
    <w:p w14:paraId="6F09B8F9" w14:textId="77777777" w:rsidR="008C68B8" w:rsidRPr="008C68B8" w:rsidRDefault="008C68B8" w:rsidP="008C68B8">
      <w:pPr>
        <w:numPr>
          <w:ilvl w:val="0"/>
          <w:numId w:val="10"/>
        </w:numPr>
        <w:rPr>
          <w:rFonts w:ascii="Arial" w:hAnsi="Arial" w:cs="Arial"/>
        </w:rPr>
      </w:pPr>
      <w:r w:rsidRPr="008C68B8">
        <w:rPr>
          <w:rFonts w:ascii="Arial" w:hAnsi="Arial" w:cs="Arial"/>
        </w:rPr>
        <w:t>Portfolio change: -2.87%</w:t>
      </w:r>
    </w:p>
    <w:p w14:paraId="630A1CAB" w14:textId="77777777" w:rsidR="008C68B8" w:rsidRPr="008C68B8" w:rsidRDefault="008C68B8" w:rsidP="008C68B8">
      <w:pPr>
        <w:numPr>
          <w:ilvl w:val="0"/>
          <w:numId w:val="10"/>
        </w:numPr>
        <w:rPr>
          <w:rFonts w:ascii="Arial" w:hAnsi="Arial" w:cs="Arial"/>
        </w:rPr>
      </w:pPr>
      <w:r w:rsidRPr="008C68B8">
        <w:rPr>
          <w:rFonts w:ascii="Arial" w:hAnsi="Arial" w:cs="Arial"/>
        </w:rPr>
        <w:t>NEPSE Index change: +0.55%</w:t>
      </w:r>
    </w:p>
    <w:p w14:paraId="15FAC1D6" w14:textId="77777777" w:rsidR="008C68B8" w:rsidRPr="008C68B8" w:rsidRDefault="008C68B8" w:rsidP="008C68B8">
      <w:pPr>
        <w:rPr>
          <w:rFonts w:ascii="Arial" w:hAnsi="Arial" w:cs="Arial"/>
        </w:rPr>
      </w:pPr>
      <w:r w:rsidRPr="008C68B8">
        <w:rPr>
          <w:rFonts w:ascii="Arial" w:hAnsi="Arial" w:cs="Arial"/>
        </w:rPr>
        <w:t>The diversified portfolio therefore slightly underperformed the broader NEPSE Index over the full study period.</w:t>
      </w:r>
    </w:p>
    <w:p w14:paraId="4FEAEFEE" w14:textId="7D2F94C8" w:rsidR="008C68B8" w:rsidRPr="008C68B8" w:rsidRDefault="008C68B8" w:rsidP="008C68B8">
      <w:pPr>
        <w:rPr>
          <w:rFonts w:ascii="Arial" w:hAnsi="Arial" w:cs="Arial"/>
        </w:rPr>
      </w:pPr>
      <w:r w:rsidRPr="008C68B8">
        <w:rPr>
          <w:rFonts w:ascii="Arial" w:hAnsi="Arial" w:cs="Arial"/>
        </w:rPr>
        <w:t xml:space="preserve">However, the purpose of diversification is not necessarily to </w:t>
      </w:r>
      <w:r w:rsidRPr="008C68B8">
        <w:rPr>
          <w:rFonts w:ascii="Arial" w:hAnsi="Arial" w:cs="Arial"/>
        </w:rPr>
        <w:t>maximize</w:t>
      </w:r>
      <w:r w:rsidRPr="008C68B8">
        <w:rPr>
          <w:rFonts w:ascii="Arial" w:hAnsi="Arial" w:cs="Arial"/>
        </w:rPr>
        <w:t xml:space="preserve"> returns.</w:t>
      </w:r>
    </w:p>
    <w:p w14:paraId="0303585A" w14:textId="77777777" w:rsidR="008C68B8" w:rsidRPr="008C68B8" w:rsidRDefault="008C68B8" w:rsidP="008C68B8">
      <w:pPr>
        <w:rPr>
          <w:rFonts w:ascii="Arial" w:hAnsi="Arial" w:cs="Arial"/>
        </w:rPr>
      </w:pPr>
      <w:r w:rsidRPr="008C68B8">
        <w:rPr>
          <w:rFonts w:ascii="Arial" w:hAnsi="Arial" w:cs="Arial"/>
        </w:rPr>
        <w:lastRenderedPageBreak/>
        <w:t>The main benefit observed in this analysis was a reduction in portfolio volatility relative to most individual holdings.</w:t>
      </w:r>
    </w:p>
    <w:p w14:paraId="326134D6" w14:textId="6BE03BC1" w:rsidR="008C68B8" w:rsidRPr="008C68B8" w:rsidRDefault="008C68B8" w:rsidP="008C68B8">
      <w:pPr>
        <w:rPr>
          <w:rFonts w:ascii="Arial" w:hAnsi="Arial" w:cs="Arial"/>
        </w:rPr>
      </w:pPr>
      <w:r w:rsidRPr="008C68B8">
        <w:rPr>
          <w:rFonts w:ascii="Arial" w:hAnsi="Arial" w:cs="Arial"/>
        </w:rPr>
        <w:t xml:space="preserve">The result highlights an important distinction between risk reduction and </w:t>
      </w:r>
      <w:r w:rsidRPr="008C68B8">
        <w:rPr>
          <w:rFonts w:ascii="Arial" w:hAnsi="Arial" w:cs="Arial"/>
        </w:rPr>
        <w:t>returns</w:t>
      </w:r>
      <w:r w:rsidRPr="008C68B8">
        <w:rPr>
          <w:rFonts w:ascii="Arial" w:hAnsi="Arial" w:cs="Arial"/>
        </w:rPr>
        <w:t xml:space="preserve"> </w:t>
      </w:r>
      <w:r w:rsidRPr="008C68B8">
        <w:rPr>
          <w:rFonts w:ascii="Arial" w:hAnsi="Arial" w:cs="Arial"/>
        </w:rPr>
        <w:t>maximization</w:t>
      </w:r>
      <w:r w:rsidRPr="008C68B8">
        <w:rPr>
          <w:rFonts w:ascii="Arial" w:hAnsi="Arial" w:cs="Arial"/>
        </w:rPr>
        <w:t>.</w:t>
      </w:r>
    </w:p>
    <w:p w14:paraId="74638D45" w14:textId="0DFC4923" w:rsidR="009C2206" w:rsidRDefault="008C68B8" w:rsidP="009C2206">
      <w:pPr>
        <w:rPr>
          <w:rFonts w:ascii="Arial" w:hAnsi="Arial" w:cs="Arial"/>
          <w:b/>
          <w:bCs/>
        </w:rPr>
      </w:pPr>
      <w:r w:rsidRPr="008C68B8">
        <w:rPr>
          <w:rFonts w:ascii="Arial" w:hAnsi="Arial" w:cs="Arial"/>
          <w:b/>
          <w:bCs/>
        </w:rPr>
        <w:t>11. Key Findings</w:t>
      </w:r>
    </w:p>
    <w:p w14:paraId="01794649" w14:textId="77777777" w:rsidR="008C68B8" w:rsidRPr="008C68B8" w:rsidRDefault="008C68B8" w:rsidP="008C68B8">
      <w:pPr>
        <w:rPr>
          <w:rFonts w:ascii="Arial" w:hAnsi="Arial" w:cs="Arial"/>
        </w:rPr>
      </w:pPr>
      <w:r w:rsidRPr="008C68B8">
        <w:rPr>
          <w:rFonts w:ascii="Arial" w:hAnsi="Arial" w:cs="Arial"/>
        </w:rPr>
        <w:t>The analysis produced the following main findings:</w:t>
      </w:r>
    </w:p>
    <w:p w14:paraId="248A1718" w14:textId="77777777" w:rsidR="008C68B8" w:rsidRPr="008C68B8" w:rsidRDefault="008C68B8" w:rsidP="008C68B8">
      <w:pPr>
        <w:numPr>
          <w:ilvl w:val="0"/>
          <w:numId w:val="11"/>
        </w:numPr>
        <w:rPr>
          <w:rFonts w:ascii="Arial" w:hAnsi="Arial" w:cs="Arial"/>
        </w:rPr>
      </w:pPr>
      <w:r w:rsidRPr="008C68B8">
        <w:rPr>
          <w:rFonts w:ascii="Arial" w:hAnsi="Arial" w:cs="Arial"/>
        </w:rPr>
        <w:t>Historical volatility varied significantly across the selected NEPSE securities.</w:t>
      </w:r>
    </w:p>
    <w:p w14:paraId="60A4AC84" w14:textId="77777777" w:rsidR="008C68B8" w:rsidRPr="008C68B8" w:rsidRDefault="008C68B8" w:rsidP="008C68B8">
      <w:pPr>
        <w:numPr>
          <w:ilvl w:val="0"/>
          <w:numId w:val="11"/>
        </w:numPr>
        <w:rPr>
          <w:rFonts w:ascii="Arial" w:hAnsi="Arial" w:cs="Arial"/>
        </w:rPr>
      </w:pPr>
      <w:r w:rsidRPr="008C68B8">
        <w:rPr>
          <w:rFonts w:ascii="Arial" w:hAnsi="Arial" w:cs="Arial"/>
        </w:rPr>
        <w:t>NABIL recorded the lowest individual volatility at approximately 22.40%.</w:t>
      </w:r>
    </w:p>
    <w:p w14:paraId="287B1D28" w14:textId="77777777" w:rsidR="008C68B8" w:rsidRPr="008C68B8" w:rsidRDefault="008C68B8" w:rsidP="008C68B8">
      <w:pPr>
        <w:numPr>
          <w:ilvl w:val="0"/>
          <w:numId w:val="11"/>
        </w:numPr>
        <w:rPr>
          <w:rFonts w:ascii="Arial" w:hAnsi="Arial" w:cs="Arial"/>
        </w:rPr>
      </w:pPr>
      <w:r w:rsidRPr="008C68B8">
        <w:rPr>
          <w:rFonts w:ascii="Arial" w:hAnsi="Arial" w:cs="Arial"/>
        </w:rPr>
        <w:t>SHIVM recorded the highest volatility at approximately 35.95%.</w:t>
      </w:r>
    </w:p>
    <w:p w14:paraId="161A578F" w14:textId="77777777" w:rsidR="008C68B8" w:rsidRPr="008C68B8" w:rsidRDefault="008C68B8" w:rsidP="008C68B8">
      <w:pPr>
        <w:numPr>
          <w:ilvl w:val="0"/>
          <w:numId w:val="11"/>
        </w:numPr>
        <w:rPr>
          <w:rFonts w:ascii="Arial" w:hAnsi="Arial" w:cs="Arial"/>
        </w:rPr>
      </w:pPr>
      <w:r w:rsidRPr="008C68B8">
        <w:rPr>
          <w:rFonts w:ascii="Arial" w:hAnsi="Arial" w:cs="Arial"/>
        </w:rPr>
        <w:t>Correlations between the selected stocks were positive but imperfect.</w:t>
      </w:r>
    </w:p>
    <w:p w14:paraId="0B9DBC21" w14:textId="35845116" w:rsidR="008C68B8" w:rsidRPr="008C68B8" w:rsidRDefault="008C68B8" w:rsidP="008C68B8">
      <w:pPr>
        <w:numPr>
          <w:ilvl w:val="0"/>
          <w:numId w:val="11"/>
        </w:numPr>
        <w:rPr>
          <w:rFonts w:ascii="Arial" w:hAnsi="Arial" w:cs="Arial"/>
        </w:rPr>
      </w:pPr>
      <w:r w:rsidRPr="008C68B8">
        <w:rPr>
          <w:rFonts w:ascii="Arial" w:hAnsi="Arial" w:cs="Arial"/>
        </w:rPr>
        <w:t xml:space="preserve">The buy-and-hold portfolio recorded </w:t>
      </w:r>
      <w:r w:rsidRPr="008C68B8">
        <w:rPr>
          <w:rFonts w:ascii="Arial" w:hAnsi="Arial" w:cs="Arial"/>
        </w:rPr>
        <w:t>annualized</w:t>
      </w:r>
      <w:r w:rsidRPr="008C68B8">
        <w:rPr>
          <w:rFonts w:ascii="Arial" w:hAnsi="Arial" w:cs="Arial"/>
        </w:rPr>
        <w:t xml:space="preserve"> volatility of approximately 23.02%.</w:t>
      </w:r>
    </w:p>
    <w:p w14:paraId="3D46F3CA" w14:textId="77777777" w:rsidR="008C68B8" w:rsidRPr="008C68B8" w:rsidRDefault="008C68B8" w:rsidP="008C68B8">
      <w:pPr>
        <w:numPr>
          <w:ilvl w:val="0"/>
          <w:numId w:val="11"/>
        </w:numPr>
        <w:rPr>
          <w:rFonts w:ascii="Arial" w:hAnsi="Arial" w:cs="Arial"/>
        </w:rPr>
      </w:pPr>
      <w:r w:rsidRPr="008C68B8">
        <w:rPr>
          <w:rFonts w:ascii="Arial" w:hAnsi="Arial" w:cs="Arial"/>
        </w:rPr>
        <w:t>Portfolio volatility was lower than five of the six individual securities.</w:t>
      </w:r>
    </w:p>
    <w:p w14:paraId="66034FE4" w14:textId="77777777" w:rsidR="008C68B8" w:rsidRPr="008C68B8" w:rsidRDefault="008C68B8" w:rsidP="008C68B8">
      <w:pPr>
        <w:numPr>
          <w:ilvl w:val="0"/>
          <w:numId w:val="11"/>
        </w:numPr>
        <w:rPr>
          <w:rFonts w:ascii="Arial" w:hAnsi="Arial" w:cs="Arial"/>
        </w:rPr>
      </w:pPr>
      <w:r w:rsidRPr="008C68B8">
        <w:rPr>
          <w:rFonts w:ascii="Arial" w:hAnsi="Arial" w:cs="Arial"/>
        </w:rPr>
        <w:t>The portfolio ended at approximately NPR 97,130.17.</w:t>
      </w:r>
    </w:p>
    <w:p w14:paraId="281CD0EB" w14:textId="77777777" w:rsidR="008C68B8" w:rsidRPr="008C68B8" w:rsidRDefault="008C68B8" w:rsidP="008C68B8">
      <w:pPr>
        <w:numPr>
          <w:ilvl w:val="0"/>
          <w:numId w:val="11"/>
        </w:numPr>
        <w:rPr>
          <w:rFonts w:ascii="Arial" w:hAnsi="Arial" w:cs="Arial"/>
        </w:rPr>
      </w:pPr>
      <w:r w:rsidRPr="008C68B8">
        <w:rPr>
          <w:rFonts w:ascii="Arial" w:hAnsi="Arial" w:cs="Arial"/>
        </w:rPr>
        <w:t>The portfolio recorded a raw price-based change of approximately -2.87%.</w:t>
      </w:r>
    </w:p>
    <w:p w14:paraId="7487A135" w14:textId="77777777" w:rsidR="008C68B8" w:rsidRPr="008C68B8" w:rsidRDefault="008C68B8" w:rsidP="008C68B8">
      <w:pPr>
        <w:numPr>
          <w:ilvl w:val="0"/>
          <w:numId w:val="11"/>
        </w:numPr>
        <w:rPr>
          <w:rFonts w:ascii="Arial" w:hAnsi="Arial" w:cs="Arial"/>
        </w:rPr>
      </w:pPr>
      <w:r w:rsidRPr="008C68B8">
        <w:rPr>
          <w:rFonts w:ascii="Arial" w:hAnsi="Arial" w:cs="Arial"/>
        </w:rPr>
        <w:t>The NEPSE Index increased by approximately 0.55% over the same period.</w:t>
      </w:r>
    </w:p>
    <w:p w14:paraId="1240664B" w14:textId="77777777" w:rsidR="008C68B8" w:rsidRDefault="008C68B8" w:rsidP="008C68B8">
      <w:pPr>
        <w:numPr>
          <w:ilvl w:val="0"/>
          <w:numId w:val="11"/>
        </w:numPr>
        <w:rPr>
          <w:rFonts w:ascii="Arial" w:hAnsi="Arial" w:cs="Arial"/>
        </w:rPr>
      </w:pPr>
      <w:r w:rsidRPr="008C68B8">
        <w:rPr>
          <w:rFonts w:ascii="Arial" w:hAnsi="Arial" w:cs="Arial"/>
        </w:rPr>
        <w:t>Diversification reduced portfolio risk within the selected sample but did not produce higher returns than the market benchmark.</w:t>
      </w:r>
    </w:p>
    <w:p w14:paraId="783BD26E" w14:textId="1CA95FBA" w:rsidR="008C68B8" w:rsidRDefault="008C68B8" w:rsidP="008C68B8">
      <w:pPr>
        <w:rPr>
          <w:rFonts w:ascii="Arial" w:hAnsi="Arial" w:cs="Arial"/>
          <w:b/>
          <w:bCs/>
        </w:rPr>
      </w:pPr>
      <w:r w:rsidRPr="008C68B8">
        <w:rPr>
          <w:rFonts w:ascii="Arial" w:hAnsi="Arial" w:cs="Arial"/>
          <w:b/>
          <w:bCs/>
        </w:rPr>
        <w:t>12. Limitations</w:t>
      </w:r>
    </w:p>
    <w:p w14:paraId="53334822" w14:textId="77777777" w:rsidR="008C68B8" w:rsidRPr="008C68B8" w:rsidRDefault="008C68B8" w:rsidP="008C68B8">
      <w:pPr>
        <w:rPr>
          <w:rFonts w:ascii="Arial" w:hAnsi="Arial" w:cs="Arial"/>
        </w:rPr>
      </w:pPr>
      <w:r w:rsidRPr="008C68B8">
        <w:rPr>
          <w:rFonts w:ascii="Arial" w:hAnsi="Arial" w:cs="Arial"/>
        </w:rPr>
        <w:t>The project has several limitations.</w:t>
      </w:r>
    </w:p>
    <w:p w14:paraId="716330AB" w14:textId="77777777" w:rsidR="008C68B8" w:rsidRPr="008C68B8" w:rsidRDefault="008C68B8" w:rsidP="008C68B8">
      <w:pPr>
        <w:rPr>
          <w:rFonts w:ascii="Arial" w:hAnsi="Arial" w:cs="Arial"/>
        </w:rPr>
      </w:pPr>
      <w:r w:rsidRPr="008C68B8">
        <w:rPr>
          <w:rFonts w:ascii="Arial" w:hAnsi="Arial" w:cs="Arial"/>
        </w:rPr>
        <w:t>First, historical stock prices were based on raw market prices and were not fully adjusted for:</w:t>
      </w:r>
    </w:p>
    <w:p w14:paraId="054EF4AE" w14:textId="77777777" w:rsidR="008C68B8" w:rsidRPr="008C68B8" w:rsidRDefault="008C68B8" w:rsidP="008C68B8">
      <w:pPr>
        <w:numPr>
          <w:ilvl w:val="0"/>
          <w:numId w:val="12"/>
        </w:numPr>
        <w:rPr>
          <w:rFonts w:ascii="Arial" w:hAnsi="Arial" w:cs="Arial"/>
        </w:rPr>
      </w:pPr>
      <w:r w:rsidRPr="008C68B8">
        <w:rPr>
          <w:rFonts w:ascii="Arial" w:hAnsi="Arial" w:cs="Arial"/>
        </w:rPr>
        <w:t>bonus shares;</w:t>
      </w:r>
    </w:p>
    <w:p w14:paraId="410D61B2" w14:textId="77777777" w:rsidR="008C68B8" w:rsidRPr="008C68B8" w:rsidRDefault="008C68B8" w:rsidP="008C68B8">
      <w:pPr>
        <w:numPr>
          <w:ilvl w:val="0"/>
          <w:numId w:val="12"/>
        </w:numPr>
        <w:rPr>
          <w:rFonts w:ascii="Arial" w:hAnsi="Arial" w:cs="Arial"/>
        </w:rPr>
      </w:pPr>
      <w:r w:rsidRPr="008C68B8">
        <w:rPr>
          <w:rFonts w:ascii="Arial" w:hAnsi="Arial" w:cs="Arial"/>
        </w:rPr>
        <w:t>rights issues;</w:t>
      </w:r>
    </w:p>
    <w:p w14:paraId="3969C321" w14:textId="77777777" w:rsidR="008C68B8" w:rsidRPr="008C68B8" w:rsidRDefault="008C68B8" w:rsidP="008C68B8">
      <w:pPr>
        <w:numPr>
          <w:ilvl w:val="0"/>
          <w:numId w:val="12"/>
        </w:numPr>
        <w:rPr>
          <w:rFonts w:ascii="Arial" w:hAnsi="Arial" w:cs="Arial"/>
        </w:rPr>
      </w:pPr>
      <w:r w:rsidRPr="008C68B8">
        <w:rPr>
          <w:rFonts w:ascii="Arial" w:hAnsi="Arial" w:cs="Arial"/>
        </w:rPr>
        <w:t>stock splits; and</w:t>
      </w:r>
    </w:p>
    <w:p w14:paraId="296F9E2F" w14:textId="77777777" w:rsidR="008C68B8" w:rsidRPr="008C68B8" w:rsidRDefault="008C68B8" w:rsidP="008C68B8">
      <w:pPr>
        <w:numPr>
          <w:ilvl w:val="0"/>
          <w:numId w:val="12"/>
        </w:numPr>
        <w:rPr>
          <w:rFonts w:ascii="Arial" w:hAnsi="Arial" w:cs="Arial"/>
        </w:rPr>
      </w:pPr>
      <w:r w:rsidRPr="008C68B8">
        <w:rPr>
          <w:rFonts w:ascii="Arial" w:hAnsi="Arial" w:cs="Arial"/>
        </w:rPr>
        <w:t>other corporate actions.</w:t>
      </w:r>
    </w:p>
    <w:p w14:paraId="3A1438B5" w14:textId="77777777" w:rsidR="008C68B8" w:rsidRPr="008C68B8" w:rsidRDefault="008C68B8" w:rsidP="008C68B8">
      <w:pPr>
        <w:rPr>
          <w:rFonts w:ascii="Arial" w:hAnsi="Arial" w:cs="Arial"/>
        </w:rPr>
      </w:pPr>
      <w:r w:rsidRPr="008C68B8">
        <w:rPr>
          <w:rFonts w:ascii="Arial" w:hAnsi="Arial" w:cs="Arial"/>
        </w:rPr>
        <w:t>As a result, raw price changes may not perfectly represent the total return earned by a real investor.</w:t>
      </w:r>
    </w:p>
    <w:p w14:paraId="34D0441B" w14:textId="77777777" w:rsidR="008C68B8" w:rsidRPr="008C68B8" w:rsidRDefault="008C68B8" w:rsidP="008C68B8">
      <w:pPr>
        <w:rPr>
          <w:rFonts w:ascii="Arial" w:hAnsi="Arial" w:cs="Arial"/>
        </w:rPr>
      </w:pPr>
      <w:r w:rsidRPr="008C68B8">
        <w:rPr>
          <w:rFonts w:ascii="Arial" w:hAnsi="Arial" w:cs="Arial"/>
        </w:rPr>
        <w:t>Second, dividends were excluded.</w:t>
      </w:r>
    </w:p>
    <w:p w14:paraId="34D19D2C" w14:textId="77777777" w:rsidR="008C68B8" w:rsidRPr="008C68B8" w:rsidRDefault="008C68B8" w:rsidP="008C68B8">
      <w:pPr>
        <w:rPr>
          <w:rFonts w:ascii="Arial" w:hAnsi="Arial" w:cs="Arial"/>
        </w:rPr>
      </w:pPr>
      <w:r w:rsidRPr="008C68B8">
        <w:rPr>
          <w:rFonts w:ascii="Arial" w:hAnsi="Arial" w:cs="Arial"/>
        </w:rPr>
        <w:lastRenderedPageBreak/>
        <w:t>Third, transaction costs, taxes, brokerage charges, and bid-ask spreads were not included.</w:t>
      </w:r>
    </w:p>
    <w:p w14:paraId="688760E5" w14:textId="77777777" w:rsidR="008C68B8" w:rsidRPr="008C68B8" w:rsidRDefault="008C68B8" w:rsidP="008C68B8">
      <w:pPr>
        <w:rPr>
          <w:rFonts w:ascii="Arial" w:hAnsi="Arial" w:cs="Arial"/>
        </w:rPr>
      </w:pPr>
      <w:r w:rsidRPr="008C68B8">
        <w:rPr>
          <w:rFonts w:ascii="Arial" w:hAnsi="Arial" w:cs="Arial"/>
        </w:rPr>
        <w:t>Fourth, fractional shares were permitted for modelling simplicity.</w:t>
      </w:r>
    </w:p>
    <w:p w14:paraId="2C9D2F13" w14:textId="77777777" w:rsidR="008C68B8" w:rsidRPr="008C68B8" w:rsidRDefault="008C68B8" w:rsidP="008C68B8">
      <w:pPr>
        <w:rPr>
          <w:rFonts w:ascii="Arial" w:hAnsi="Arial" w:cs="Arial"/>
        </w:rPr>
      </w:pPr>
      <w:r w:rsidRPr="008C68B8">
        <w:rPr>
          <w:rFonts w:ascii="Arial" w:hAnsi="Arial" w:cs="Arial"/>
        </w:rPr>
        <w:t>Fifth, the portfolio included only six companies and therefore does not represent the full structure of the NEPSE market.</w:t>
      </w:r>
    </w:p>
    <w:p w14:paraId="2523A560" w14:textId="77777777" w:rsidR="008C68B8" w:rsidRPr="008C68B8" w:rsidRDefault="008C68B8" w:rsidP="008C68B8">
      <w:pPr>
        <w:rPr>
          <w:rFonts w:ascii="Arial" w:hAnsi="Arial" w:cs="Arial"/>
        </w:rPr>
      </w:pPr>
      <w:r w:rsidRPr="008C68B8">
        <w:rPr>
          <w:rFonts w:ascii="Arial" w:hAnsi="Arial" w:cs="Arial"/>
        </w:rPr>
        <w:t>Finally, the analysis is historical and does not predict future performance.</w:t>
      </w:r>
    </w:p>
    <w:p w14:paraId="638C1390" w14:textId="1DF530CA" w:rsidR="008C68B8" w:rsidRDefault="008C68B8" w:rsidP="008C68B8">
      <w:pPr>
        <w:rPr>
          <w:rFonts w:ascii="Arial" w:hAnsi="Arial" w:cs="Arial"/>
        </w:rPr>
      </w:pPr>
      <w:r w:rsidRPr="008C68B8">
        <w:rPr>
          <w:rFonts w:ascii="Arial" w:hAnsi="Arial" w:cs="Arial"/>
        </w:rPr>
        <w:t xml:space="preserve">The results should therefore be interpreted as </w:t>
      </w:r>
      <w:r w:rsidRPr="008C68B8">
        <w:rPr>
          <w:rFonts w:ascii="Arial" w:hAnsi="Arial" w:cs="Arial"/>
        </w:rPr>
        <w:t>educational</w:t>
      </w:r>
      <w:r w:rsidRPr="008C68B8">
        <w:rPr>
          <w:rFonts w:ascii="Arial" w:hAnsi="Arial" w:cs="Arial"/>
        </w:rPr>
        <w:t xml:space="preserve"> portfolio analysis rather than investment advice.</w:t>
      </w:r>
    </w:p>
    <w:p w14:paraId="382FE7B1" w14:textId="1F018E1C" w:rsidR="008C68B8" w:rsidRPr="008C68B8" w:rsidRDefault="008C68B8" w:rsidP="008C68B8">
      <w:pPr>
        <w:rPr>
          <w:rFonts w:ascii="Arial" w:hAnsi="Arial" w:cs="Arial"/>
          <w:b/>
          <w:bCs/>
        </w:rPr>
      </w:pPr>
      <w:r w:rsidRPr="008C68B8">
        <w:rPr>
          <w:rFonts w:ascii="Arial" w:hAnsi="Arial" w:cs="Arial"/>
          <w:b/>
          <w:bCs/>
        </w:rPr>
        <w:t>13. Conclusion</w:t>
      </w:r>
    </w:p>
    <w:p w14:paraId="0A2F743B" w14:textId="77777777" w:rsidR="008C68B8" w:rsidRPr="008C68B8" w:rsidRDefault="008C68B8" w:rsidP="008C68B8">
      <w:pPr>
        <w:rPr>
          <w:rFonts w:ascii="Arial" w:hAnsi="Arial" w:cs="Arial"/>
        </w:rPr>
      </w:pPr>
      <w:r w:rsidRPr="008C68B8">
        <w:rPr>
          <w:rFonts w:ascii="Arial" w:hAnsi="Arial" w:cs="Arial"/>
        </w:rPr>
        <w:t>This project evaluated the relationship between risk, return, and diversification in the Nepal Stock Exchange using historical market data from 2022 to 2026.</w:t>
      </w:r>
    </w:p>
    <w:p w14:paraId="598AA9E3" w14:textId="48FFFECD" w:rsidR="008C68B8" w:rsidRPr="008C68B8" w:rsidRDefault="008C68B8" w:rsidP="008C68B8">
      <w:pPr>
        <w:rPr>
          <w:rFonts w:ascii="Arial" w:hAnsi="Arial" w:cs="Arial"/>
        </w:rPr>
      </w:pPr>
      <w:r w:rsidRPr="008C68B8">
        <w:rPr>
          <w:rFonts w:ascii="Arial" w:hAnsi="Arial" w:cs="Arial"/>
        </w:rPr>
        <w:t xml:space="preserve">Six listed companies from banking, hydropower, insurance, manufacturing, and tourism were </w:t>
      </w:r>
      <w:r w:rsidRPr="008C68B8">
        <w:rPr>
          <w:rFonts w:ascii="Arial" w:hAnsi="Arial" w:cs="Arial"/>
        </w:rPr>
        <w:t>analyzed</w:t>
      </w:r>
      <w:r w:rsidRPr="008C68B8">
        <w:rPr>
          <w:rFonts w:ascii="Arial" w:hAnsi="Arial" w:cs="Arial"/>
        </w:rPr>
        <w:t xml:space="preserve"> using Python.</w:t>
      </w:r>
    </w:p>
    <w:p w14:paraId="37A45AFB" w14:textId="41909895" w:rsidR="008C68B8" w:rsidRPr="008C68B8" w:rsidRDefault="008C68B8" w:rsidP="008C68B8">
      <w:pPr>
        <w:rPr>
          <w:rFonts w:ascii="Arial" w:hAnsi="Arial" w:cs="Arial"/>
        </w:rPr>
      </w:pPr>
      <w:r w:rsidRPr="008C68B8">
        <w:rPr>
          <w:rFonts w:ascii="Arial" w:hAnsi="Arial" w:cs="Arial"/>
        </w:rPr>
        <w:t xml:space="preserve">The analysis included daily returns, </w:t>
      </w:r>
      <w:r w:rsidRPr="008C68B8">
        <w:rPr>
          <w:rFonts w:ascii="Arial" w:hAnsi="Arial" w:cs="Arial"/>
        </w:rPr>
        <w:t>annualized</w:t>
      </w:r>
      <w:r w:rsidRPr="008C68B8">
        <w:rPr>
          <w:rFonts w:ascii="Arial" w:hAnsi="Arial" w:cs="Arial"/>
        </w:rPr>
        <w:t xml:space="preserve"> volatility, correlation, portfolio construction, and benchmark comparison.</w:t>
      </w:r>
    </w:p>
    <w:p w14:paraId="37433024" w14:textId="77777777" w:rsidR="008C68B8" w:rsidRPr="008C68B8" w:rsidRDefault="008C68B8" w:rsidP="008C68B8">
      <w:pPr>
        <w:rPr>
          <w:rFonts w:ascii="Arial" w:hAnsi="Arial" w:cs="Arial"/>
        </w:rPr>
      </w:pPr>
      <w:r w:rsidRPr="008C68B8">
        <w:rPr>
          <w:rFonts w:ascii="Arial" w:hAnsi="Arial" w:cs="Arial"/>
        </w:rPr>
        <w:t>A simulated NPR 100,000 buy-and-hold portfolio ended at approximately NPR 97,130.17, representing a raw price-based change of -2.87%.</w:t>
      </w:r>
    </w:p>
    <w:p w14:paraId="279AB091" w14:textId="5152B92E" w:rsidR="008C68B8" w:rsidRPr="008C68B8" w:rsidRDefault="008C68B8" w:rsidP="008C68B8">
      <w:pPr>
        <w:rPr>
          <w:rFonts w:ascii="Arial" w:hAnsi="Arial" w:cs="Arial"/>
        </w:rPr>
      </w:pPr>
      <w:r w:rsidRPr="008C68B8">
        <w:rPr>
          <w:rFonts w:ascii="Arial" w:hAnsi="Arial" w:cs="Arial"/>
        </w:rPr>
        <w:t xml:space="preserve">The portfolio recorded </w:t>
      </w:r>
      <w:r w:rsidRPr="008C68B8">
        <w:rPr>
          <w:rFonts w:ascii="Arial" w:hAnsi="Arial" w:cs="Arial"/>
        </w:rPr>
        <w:t>annualized</w:t>
      </w:r>
      <w:r w:rsidRPr="008C68B8">
        <w:rPr>
          <w:rFonts w:ascii="Arial" w:hAnsi="Arial" w:cs="Arial"/>
        </w:rPr>
        <w:t xml:space="preserve"> volatility of approximately 23.02%, which was lower than five of the six individual securities.</w:t>
      </w:r>
    </w:p>
    <w:p w14:paraId="74747C32" w14:textId="77777777" w:rsidR="008C68B8" w:rsidRPr="008C68B8" w:rsidRDefault="008C68B8" w:rsidP="008C68B8">
      <w:pPr>
        <w:rPr>
          <w:rFonts w:ascii="Arial" w:hAnsi="Arial" w:cs="Arial"/>
        </w:rPr>
      </w:pPr>
      <w:r w:rsidRPr="008C68B8">
        <w:rPr>
          <w:rFonts w:ascii="Arial" w:hAnsi="Arial" w:cs="Arial"/>
        </w:rPr>
        <w:t>The NEPSE Index increased by approximately 0.55% during the same period.</w:t>
      </w:r>
    </w:p>
    <w:p w14:paraId="33CD7BFB" w14:textId="77777777" w:rsidR="008C68B8" w:rsidRPr="008C68B8" w:rsidRDefault="008C68B8" w:rsidP="008C68B8">
      <w:pPr>
        <w:rPr>
          <w:rFonts w:ascii="Arial" w:hAnsi="Arial" w:cs="Arial"/>
        </w:rPr>
      </w:pPr>
      <w:r w:rsidRPr="008C68B8">
        <w:rPr>
          <w:rFonts w:ascii="Arial" w:hAnsi="Arial" w:cs="Arial"/>
        </w:rPr>
        <w:t>The results indicate that diversification across selected NEPSE sectors reduced portfolio volatility, although it did not outperform the broader market benchmark.</w:t>
      </w:r>
    </w:p>
    <w:p w14:paraId="6D1A22B9" w14:textId="77777777" w:rsidR="008C68B8" w:rsidRPr="008C68B8" w:rsidRDefault="008C68B8" w:rsidP="008C68B8">
      <w:pPr>
        <w:rPr>
          <w:rFonts w:ascii="Arial" w:hAnsi="Arial" w:cs="Arial"/>
        </w:rPr>
      </w:pPr>
      <w:r w:rsidRPr="008C68B8">
        <w:rPr>
          <w:rFonts w:ascii="Arial" w:hAnsi="Arial" w:cs="Arial"/>
        </w:rPr>
        <w:t>The project demonstrates how Python can be used to apply core financial concepts to real market data and illustrates the importance of considering both risk and return when evaluating investment portfolios.</w:t>
      </w:r>
    </w:p>
    <w:p w14:paraId="2295E7E3" w14:textId="77777777" w:rsidR="008C68B8" w:rsidRPr="008C68B8" w:rsidRDefault="008C68B8" w:rsidP="008C68B8">
      <w:pPr>
        <w:rPr>
          <w:rFonts w:ascii="Arial" w:hAnsi="Arial" w:cs="Arial"/>
          <w:b/>
          <w:bCs/>
        </w:rPr>
      </w:pPr>
    </w:p>
    <w:p w14:paraId="000276D8" w14:textId="77777777" w:rsidR="008C68B8" w:rsidRPr="008C68B8" w:rsidRDefault="008C68B8" w:rsidP="009C2206">
      <w:pPr>
        <w:rPr>
          <w:rFonts w:ascii="Arial" w:hAnsi="Arial" w:cs="Arial"/>
          <w:b/>
          <w:bCs/>
        </w:rPr>
      </w:pPr>
    </w:p>
    <w:p w14:paraId="581FE725" w14:textId="77777777" w:rsidR="009C2206" w:rsidRPr="009C2206" w:rsidRDefault="009C2206">
      <w:pPr>
        <w:rPr>
          <w:rFonts w:ascii="Arial" w:hAnsi="Arial" w:cs="Arial"/>
          <w:b/>
          <w:bCs/>
        </w:rPr>
      </w:pPr>
    </w:p>
    <w:sectPr w:rsidR="009C2206" w:rsidRPr="009C22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2789B"/>
    <w:multiLevelType w:val="multilevel"/>
    <w:tmpl w:val="28A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80A71"/>
    <w:multiLevelType w:val="multilevel"/>
    <w:tmpl w:val="A712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72445"/>
    <w:multiLevelType w:val="multilevel"/>
    <w:tmpl w:val="62A6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85269"/>
    <w:multiLevelType w:val="multilevel"/>
    <w:tmpl w:val="83AE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A14A3"/>
    <w:multiLevelType w:val="multilevel"/>
    <w:tmpl w:val="D2F4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C1FDF"/>
    <w:multiLevelType w:val="multilevel"/>
    <w:tmpl w:val="DBE8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C5020"/>
    <w:multiLevelType w:val="multilevel"/>
    <w:tmpl w:val="2D7A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C06E0"/>
    <w:multiLevelType w:val="multilevel"/>
    <w:tmpl w:val="FC82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C66D57"/>
    <w:multiLevelType w:val="multilevel"/>
    <w:tmpl w:val="F110B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E01954"/>
    <w:multiLevelType w:val="multilevel"/>
    <w:tmpl w:val="CB48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819AE"/>
    <w:multiLevelType w:val="multilevel"/>
    <w:tmpl w:val="B6E0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EB3025"/>
    <w:multiLevelType w:val="multilevel"/>
    <w:tmpl w:val="5DC2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152430">
    <w:abstractNumId w:val="2"/>
  </w:num>
  <w:num w:numId="2" w16cid:durableId="844128291">
    <w:abstractNumId w:val="10"/>
  </w:num>
  <w:num w:numId="3" w16cid:durableId="831334417">
    <w:abstractNumId w:val="1"/>
  </w:num>
  <w:num w:numId="4" w16cid:durableId="380637258">
    <w:abstractNumId w:val="0"/>
  </w:num>
  <w:num w:numId="5" w16cid:durableId="577641820">
    <w:abstractNumId w:val="6"/>
  </w:num>
  <w:num w:numId="6" w16cid:durableId="956519717">
    <w:abstractNumId w:val="3"/>
  </w:num>
  <w:num w:numId="7" w16cid:durableId="1417020518">
    <w:abstractNumId w:val="5"/>
  </w:num>
  <w:num w:numId="8" w16cid:durableId="40374097">
    <w:abstractNumId w:val="4"/>
  </w:num>
  <w:num w:numId="9" w16cid:durableId="1700203823">
    <w:abstractNumId w:val="7"/>
  </w:num>
  <w:num w:numId="10" w16cid:durableId="784083074">
    <w:abstractNumId w:val="11"/>
  </w:num>
  <w:num w:numId="11" w16cid:durableId="1170833067">
    <w:abstractNumId w:val="8"/>
  </w:num>
  <w:num w:numId="12" w16cid:durableId="1614629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206"/>
    <w:rsid w:val="00173BD1"/>
    <w:rsid w:val="0021637F"/>
    <w:rsid w:val="006F5CA8"/>
    <w:rsid w:val="00764DA4"/>
    <w:rsid w:val="008C68B8"/>
    <w:rsid w:val="00965B78"/>
    <w:rsid w:val="009C2206"/>
    <w:rsid w:val="00B430F7"/>
    <w:rsid w:val="00EA1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F7B54"/>
  <w15:chartTrackingRefBased/>
  <w15:docId w15:val="{32207B2E-DB75-473D-B15D-1F3E1DE95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2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22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22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2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2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2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22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C22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2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2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206"/>
    <w:rPr>
      <w:rFonts w:eastAsiaTheme="majorEastAsia" w:cstheme="majorBidi"/>
      <w:color w:val="272727" w:themeColor="text1" w:themeTint="D8"/>
    </w:rPr>
  </w:style>
  <w:style w:type="paragraph" w:styleId="Title">
    <w:name w:val="Title"/>
    <w:basedOn w:val="Normal"/>
    <w:next w:val="Normal"/>
    <w:link w:val="TitleChar"/>
    <w:uiPriority w:val="10"/>
    <w:qFormat/>
    <w:rsid w:val="009C2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206"/>
    <w:pPr>
      <w:spacing w:before="160"/>
      <w:jc w:val="center"/>
    </w:pPr>
    <w:rPr>
      <w:i/>
      <w:iCs/>
      <w:color w:val="404040" w:themeColor="text1" w:themeTint="BF"/>
    </w:rPr>
  </w:style>
  <w:style w:type="character" w:customStyle="1" w:styleId="QuoteChar">
    <w:name w:val="Quote Char"/>
    <w:basedOn w:val="DefaultParagraphFont"/>
    <w:link w:val="Quote"/>
    <w:uiPriority w:val="29"/>
    <w:rsid w:val="009C2206"/>
    <w:rPr>
      <w:i/>
      <w:iCs/>
      <w:color w:val="404040" w:themeColor="text1" w:themeTint="BF"/>
    </w:rPr>
  </w:style>
  <w:style w:type="paragraph" w:styleId="ListParagraph">
    <w:name w:val="List Paragraph"/>
    <w:basedOn w:val="Normal"/>
    <w:uiPriority w:val="34"/>
    <w:qFormat/>
    <w:rsid w:val="009C2206"/>
    <w:pPr>
      <w:ind w:left="720"/>
      <w:contextualSpacing/>
    </w:pPr>
  </w:style>
  <w:style w:type="character" w:styleId="IntenseEmphasis">
    <w:name w:val="Intense Emphasis"/>
    <w:basedOn w:val="DefaultParagraphFont"/>
    <w:uiPriority w:val="21"/>
    <w:qFormat/>
    <w:rsid w:val="009C2206"/>
    <w:rPr>
      <w:i/>
      <w:iCs/>
      <w:color w:val="2F5496" w:themeColor="accent1" w:themeShade="BF"/>
    </w:rPr>
  </w:style>
  <w:style w:type="paragraph" w:styleId="IntenseQuote">
    <w:name w:val="Intense Quote"/>
    <w:basedOn w:val="Normal"/>
    <w:next w:val="Normal"/>
    <w:link w:val="IntenseQuoteChar"/>
    <w:uiPriority w:val="30"/>
    <w:qFormat/>
    <w:rsid w:val="009C22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206"/>
    <w:rPr>
      <w:i/>
      <w:iCs/>
      <w:color w:val="2F5496" w:themeColor="accent1" w:themeShade="BF"/>
    </w:rPr>
  </w:style>
  <w:style w:type="character" w:styleId="IntenseReference">
    <w:name w:val="Intense Reference"/>
    <w:basedOn w:val="DefaultParagraphFont"/>
    <w:uiPriority w:val="32"/>
    <w:qFormat/>
    <w:rsid w:val="009C2206"/>
    <w:rPr>
      <w:b/>
      <w:bCs/>
      <w:smallCaps/>
      <w:color w:val="2F5496" w:themeColor="accent1" w:themeShade="BF"/>
      <w:spacing w:val="5"/>
    </w:rPr>
  </w:style>
  <w:style w:type="table" w:styleId="TableGrid">
    <w:name w:val="Table Grid"/>
    <w:basedOn w:val="TableNormal"/>
    <w:uiPriority w:val="39"/>
    <w:rsid w:val="009C22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C220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1487</Words>
  <Characters>8821</Characters>
  <Application>Microsoft Office Word</Application>
  <DocSecurity>0</DocSecurity>
  <Lines>187</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Pkhrl</dc:creator>
  <cp:keywords/>
  <dc:description/>
  <cp:lastModifiedBy>Sunil Pkhrl</cp:lastModifiedBy>
  <cp:revision>1</cp:revision>
  <dcterms:created xsi:type="dcterms:W3CDTF">2026-10-02T09:19:00Z</dcterms:created>
  <dcterms:modified xsi:type="dcterms:W3CDTF">2026-10-02T09:38:00Z</dcterms:modified>
</cp:coreProperties>
</file>