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1F8A8A"/>
          <w:sz w:val="26"/>
        </w:rPr>
        <w:t>WEEK 6</w:t>
      </w:r>
    </w:p>
    <w:p>
      <w:pPr>
        <w:spacing w:after="60"/>
      </w:pPr>
      <w:r>
        <w:rPr>
          <w:b/>
          <w:color w:val="162A46"/>
          <w:sz w:val="68"/>
        </w:rPr>
        <w:t>INTEGRATIVE</w:t>
        <w:br/>
        <w:t>CAPSTONE</w:t>
      </w:r>
    </w:p>
    <w:p>
      <w:r>
        <w:rPr>
          <w:b/>
          <w:color w:val="243447"/>
          <w:sz w:val="38"/>
        </w:rPr>
        <w:t>Wine Classification &amp;</w:t>
        <w:br/>
        <w:t>Unsupervised Segmentation</w:t>
      </w:r>
    </w:p>
    <w:p>
      <w:r>
        <w:rPr>
          <w:color w:val="667085"/>
          <w:sz w:val="22"/>
        </w:rPr>
        <w:t>A complete Data Science with Python pipeline</w:t>
      </w:r>
    </w:p>
    <w:tbl>
      <w:tblPr>
        <w:tblW w:type="auto" w:w="0"/>
        <w:tblLook w:firstColumn="1" w:firstRow="1" w:lastColumn="0" w:lastRow="0" w:noHBand="0" w:noVBand="1" w:val="04A0"/>
      </w:tblPr>
      <w:tblGrid>
        <w:gridCol w:w="2541"/>
        <w:gridCol w:w="2541"/>
        <w:gridCol w:w="2541"/>
        <w:gridCol w:w="2541"/>
      </w:tblGrid>
      <w:tr>
        <w:tc>
          <w:tcPr>
            <w:tcW w:type="dxa" w:w="2541"/>
            <w:shd w:fill="162A46"/>
            <w:vAlign w:val="center"/>
          </w:tcPr>
          <w:p>
            <w:pPr>
              <w:spacing w:after="0"/>
            </w:pPr>
            <w:r/>
            <w:r>
              <w:rPr>
                <w:rFonts w:ascii="Aptos" w:hAnsi="Aptos"/>
                <w:b/>
                <w:color w:val="FFFFFF"/>
                <w:sz w:val="18"/>
              </w:rPr>
              <w:t>DATA</w:t>
            </w:r>
          </w:p>
        </w:tc>
        <w:tc>
          <w:tcPr>
            <w:tcW w:type="dxa" w:w="2541"/>
            <w:shd w:fill="1F8A8A"/>
            <w:vAlign w:val="center"/>
          </w:tcPr>
          <w:p>
            <w:pPr>
              <w:spacing w:after="0"/>
            </w:pPr>
            <w:r/>
            <w:r>
              <w:rPr>
                <w:rFonts w:ascii="Aptos" w:hAnsi="Aptos"/>
                <w:b/>
                <w:color w:val="FFFFFF"/>
                <w:sz w:val="18"/>
              </w:rPr>
              <w:t>EDA</w:t>
            </w:r>
          </w:p>
        </w:tc>
        <w:tc>
          <w:tcPr>
            <w:tcW w:type="dxa" w:w="2541"/>
            <w:shd w:fill="3D6E8A"/>
            <w:vAlign w:val="center"/>
          </w:tcPr>
          <w:p>
            <w:pPr>
              <w:spacing w:after="0"/>
            </w:pPr>
            <w:r/>
            <w:r>
              <w:rPr>
                <w:rFonts w:ascii="Aptos" w:hAnsi="Aptos"/>
                <w:b/>
                <w:color w:val="FFFFFF"/>
                <w:sz w:val="18"/>
              </w:rPr>
              <w:t>MODELING</w:t>
            </w:r>
          </w:p>
        </w:tc>
        <w:tc>
          <w:tcPr>
            <w:tcW w:type="dxa" w:w="2541"/>
            <w:shd w:fill="5A6573"/>
            <w:vAlign w:val="center"/>
          </w:tcPr>
          <w:p>
            <w:pPr>
              <w:spacing w:after="0"/>
            </w:pPr>
            <w:r/>
            <w:r>
              <w:rPr>
                <w:rFonts w:ascii="Aptos" w:hAnsi="Aptos"/>
                <w:b/>
                <w:color w:val="FFFFFF"/>
                <w:sz w:val="18"/>
              </w:rPr>
              <w:t>INSIGHTS</w:t>
            </w:r>
          </w:p>
        </w:tc>
      </w:tr>
    </w:tbl>
    <w:p/>
    <w:tbl>
      <w:tblPr>
        <w:tblW w:type="auto" w:w="0"/>
        <w:jc w:val="center"/>
        <w:tblLook w:firstColumn="1" w:firstRow="1" w:lastColumn="0" w:lastRow="0" w:noHBand="0" w:noVBand="1" w:val="04A0"/>
      </w:tblPr>
      <w:tblGrid>
        <w:gridCol w:w="10166"/>
      </w:tblGrid>
      <w:tr>
        <w:tc>
          <w:tcPr>
            <w:tcW w:type="dxa" w:w="10166"/>
            <w:shd w:fill="EAF4F4"/>
          </w:tcPr>
          <w:p>
            <w:pPr>
              <w:spacing w:after="60"/>
            </w:pPr>
            <w:r>
              <w:rPr>
                <w:b/>
                <w:color w:val="1F8A8A"/>
                <w:sz w:val="20"/>
              </w:rPr>
              <w:t>PROJECT SNAPSHOT</w:t>
            </w:r>
          </w:p>
          <w:p>
            <w:pPr>
              <w:spacing w:after="60"/>
            </w:pPr>
            <w:r>
              <w:rPr>
                <w:color w:val="243447"/>
                <w:sz w:val="18"/>
              </w:rPr>
              <w:t>Public Wine Recognition dataset • 178 observations • 13 numeric predictors • 3 classes • Supervised learning + K-Means clustering • Reproducible Python workflow</w:t>
            </w:r>
          </w:p>
        </w:tc>
      </w:tr>
    </w:tbl>
    <w:p>
      <w:pPr>
        <w:spacing w:before="1300"/>
      </w:pPr>
      <w:r>
        <w:rPr>
          <w:i/>
          <w:color w:val="667085"/>
          <w:sz w:val="18"/>
        </w:rPr>
        <w:t>Prepared as the technical report accompanying the executed Jupyter notebook</w:t>
      </w:r>
    </w:p>
    <w:p>
      <w:r>
        <w:br w:type="page"/>
      </w:r>
    </w:p>
    <w:p>
      <w:pPr>
        <w:pStyle w:val="Heading1"/>
      </w:pPr>
      <w:r>
        <w:t>1. Executive Summary</w:t>
      </w:r>
    </w:p>
    <w:p>
      <w:r>
        <w:t>This capstone demonstrates an end-to-end Data Science workflow using Python. The project uses the publicly available Wine Recognition dataset to solve two complementary problems: supervised three-class wine classification and unsupervised segmentation. The workflow covers reproducible data acquisition, quality inspection, cleaning, exploratory analysis, preprocessing, model comparison, evaluation, clustering and critical interpretation.</w:t>
      </w:r>
    </w:p>
    <w:tbl>
      <w:tblPr>
        <w:tblW w:type="auto" w:w="0"/>
        <w:jc w:val="center"/>
        <w:tblLook w:firstColumn="1" w:firstRow="1" w:lastColumn="0" w:lastRow="0" w:noHBand="0" w:noVBand="1" w:val="04A0"/>
      </w:tblPr>
      <w:tblGrid>
        <w:gridCol w:w="10166"/>
      </w:tblGrid>
      <w:tr>
        <w:tc>
          <w:tcPr>
            <w:tcW w:type="dxa" w:w="10166"/>
            <w:shd w:fill="EAF4F4"/>
          </w:tcPr>
          <w:p>
            <w:pPr>
              <w:spacing w:after="60"/>
            </w:pPr>
            <w:r>
              <w:rPr>
                <w:b/>
                <w:color w:val="1F8A8A"/>
                <w:sz w:val="20"/>
              </w:rPr>
              <w:t>RESULT AT A GLANCE</w:t>
            </w:r>
          </w:p>
          <w:p>
            <w:pPr>
              <w:spacing w:after="60"/>
            </w:pPr>
            <w:r>
              <w:rPr>
                <w:color w:val="243447"/>
                <w:sz w:val="18"/>
              </w:rPr>
              <w:t>Random Forest reached 1.0000 test accuracy and weighted F1 on the held-out test set. Logistic Regression and SVM each reached 0.9722 test accuracy. Five-fold cross-validation produced 0.9665, 0.9832 and 0.9833 mean accuracy respectively. K-Means selected k=3 because it gave the highest tested silhouette score of 0.2849.</w:t>
            </w:r>
          </w:p>
        </w:tc>
      </w:tr>
    </w:tbl>
    <w:p>
      <w:pPr>
        <w:pStyle w:val="Heading2"/>
      </w:pPr>
      <w:r>
        <w:t>What the capstone demonstrates</w:t>
      </w:r>
    </w:p>
    <w:p>
      <w:pPr>
        <w:pStyle w:val="ListBullet"/>
      </w:pPr>
      <w:r>
        <w:t>A reproducible data acquisition and quality-check stage.</w:t>
      </w:r>
    </w:p>
    <w:p>
      <w:pPr>
        <w:pStyle w:val="ListBullet"/>
      </w:pPr>
      <w:r>
        <w:t>Explicit cleaning, stratified train/test splitting and scale-aware preprocessing.</w:t>
      </w:r>
    </w:p>
    <w:p>
      <w:pPr>
        <w:pStyle w:val="ListBullet"/>
      </w:pPr>
      <w:r>
        <w:t>EDA used to understand class balance and feature characteristics before modeling.</w:t>
      </w:r>
    </w:p>
    <w:p>
      <w:pPr>
        <w:pStyle w:val="ListBullet"/>
      </w:pPr>
      <w:r>
        <w:t>Comparison of three supervised algorithms with consistent metrics and cross-validation.</w:t>
      </w:r>
    </w:p>
    <w:p>
      <w:pPr>
        <w:pStyle w:val="ListBullet"/>
      </w:pPr>
      <w:r>
        <w:t>Unsupervised K-Means analysis with silhouette-based cluster selection.</w:t>
      </w:r>
    </w:p>
    <w:p>
      <w:pPr>
        <w:pStyle w:val="ListBullet"/>
      </w:pPr>
      <w:r>
        <w:t>Critical interpretation: strong test performance is not the same as production readiness.</w:t>
      </w:r>
    </w:p>
    <w:p>
      <w:pPr>
        <w:pStyle w:val="Heading2"/>
      </w:pPr>
      <w:r>
        <w:t>1.1 Alignment with the Internship Task</w:t>
      </w:r>
    </w:p>
    <w:tbl>
      <w:tblPr>
        <w:tblW w:type="auto" w:w="0"/>
        <w:jc w:val="center"/>
        <w:tblLayout w:type="autofit"/>
        <w:tblLook w:firstColumn="1" w:firstRow="1" w:lastColumn="0" w:lastRow="0" w:noHBand="0" w:noVBand="1" w:val="04A0"/>
      </w:tblPr>
      <w:tblGrid>
        <w:gridCol w:w="5083"/>
        <w:gridCol w:w="5083"/>
      </w:tblGrid>
      <w:tr>
        <w:tc>
          <w:tcPr>
            <w:tcW w:type="dxa" w:w="5083"/>
            <w:shd w:fill="162A46"/>
            <w:vAlign w:val="center"/>
          </w:tcPr>
          <w:p>
            <w:pPr>
              <w:spacing w:after="0"/>
            </w:pPr>
            <w:r/>
            <w:r>
              <w:rPr>
                <w:rFonts w:ascii="Aptos" w:hAnsi="Aptos"/>
                <w:b/>
                <w:color w:val="FFFFFF"/>
                <w:sz w:val="17"/>
              </w:rPr>
              <w:t>Requirement</w:t>
            </w:r>
          </w:p>
        </w:tc>
        <w:tc>
          <w:tcPr>
            <w:tcW w:type="dxa" w:w="5083"/>
            <w:shd w:fill="162A46"/>
            <w:vAlign w:val="center"/>
          </w:tcPr>
          <w:p>
            <w:pPr>
              <w:spacing w:after="0"/>
            </w:pPr>
            <w:r/>
            <w:r>
              <w:rPr>
                <w:rFonts w:ascii="Aptos" w:hAnsi="Aptos"/>
                <w:b/>
                <w:color w:val="FFFFFF"/>
                <w:sz w:val="17"/>
              </w:rPr>
              <w:t>Implemented in this project</w:t>
            </w:r>
          </w:p>
        </w:tc>
      </w:tr>
      <w:tr>
        <w:tc>
          <w:tcPr>
            <w:tcW w:type="dxa" w:w="5083"/>
            <w:shd w:fill="F7FAFC"/>
            <w:vAlign w:val="center"/>
          </w:tcPr>
          <w:p>
            <w:pPr>
              <w:spacing w:after="0"/>
            </w:pPr>
            <w:r/>
            <w:r>
              <w:rPr>
                <w:rFonts w:ascii="Aptos" w:hAnsi="Aptos"/>
                <w:b w:val="0"/>
                <w:color w:val="243447"/>
                <w:sz w:val="17"/>
              </w:rPr>
              <w:t>Problem statement</w:t>
            </w:r>
          </w:p>
        </w:tc>
        <w:tc>
          <w:tcPr>
            <w:tcW w:type="dxa" w:w="5083"/>
            <w:shd w:fill="F7FAFC"/>
            <w:vAlign w:val="center"/>
          </w:tcPr>
          <w:p>
            <w:pPr>
              <w:spacing w:after="0"/>
            </w:pPr>
            <w:r/>
            <w:r>
              <w:rPr>
                <w:rFonts w:ascii="Aptos" w:hAnsi="Aptos"/>
                <w:b w:val="0"/>
                <w:color w:val="243447"/>
                <w:sz w:val="17"/>
              </w:rPr>
              <w:t>Three-class wine classification + descriptive clustering</w:t>
            </w:r>
          </w:p>
        </w:tc>
      </w:tr>
      <w:tr>
        <w:tc>
          <w:tcPr>
            <w:tcW w:type="dxa" w:w="5083"/>
            <w:shd w:fill="FFFFFF"/>
            <w:vAlign w:val="center"/>
          </w:tcPr>
          <w:p>
            <w:pPr>
              <w:spacing w:after="0"/>
            </w:pPr>
            <w:r/>
            <w:r>
              <w:rPr>
                <w:rFonts w:ascii="Aptos" w:hAnsi="Aptos"/>
                <w:b w:val="0"/>
                <w:color w:val="243447"/>
                <w:sz w:val="17"/>
              </w:rPr>
              <w:t>Data collection</w:t>
            </w:r>
          </w:p>
        </w:tc>
        <w:tc>
          <w:tcPr>
            <w:tcW w:type="dxa" w:w="5083"/>
            <w:shd w:fill="FFFFFF"/>
            <w:vAlign w:val="center"/>
          </w:tcPr>
          <w:p>
            <w:pPr>
              <w:spacing w:after="0"/>
            </w:pPr>
            <w:r/>
            <w:r>
              <w:rPr>
                <w:rFonts w:ascii="Aptos" w:hAnsi="Aptos"/>
                <w:b w:val="0"/>
                <w:color w:val="243447"/>
                <w:sz w:val="17"/>
              </w:rPr>
              <w:t>Wine Recognition dataset loaded reproducibly with scikit-learn</w:t>
            </w:r>
          </w:p>
        </w:tc>
      </w:tr>
      <w:tr>
        <w:tc>
          <w:tcPr>
            <w:tcW w:type="dxa" w:w="5083"/>
            <w:shd w:fill="F7FAFC"/>
            <w:vAlign w:val="center"/>
          </w:tcPr>
          <w:p>
            <w:pPr>
              <w:spacing w:after="0"/>
            </w:pPr>
            <w:r/>
            <w:r>
              <w:rPr>
                <w:rFonts w:ascii="Aptos" w:hAnsi="Aptos"/>
                <w:b w:val="0"/>
                <w:color w:val="243447"/>
                <w:sz w:val="17"/>
              </w:rPr>
              <w:t>Data cleaning</w:t>
            </w:r>
          </w:p>
        </w:tc>
        <w:tc>
          <w:tcPr>
            <w:tcW w:type="dxa" w:w="5083"/>
            <w:shd w:fill="F7FAFC"/>
            <w:vAlign w:val="center"/>
          </w:tcPr>
          <w:p>
            <w:pPr>
              <w:spacing w:after="0"/>
            </w:pPr>
            <w:r/>
            <w:r>
              <w:rPr>
                <w:rFonts w:ascii="Aptos" w:hAnsi="Aptos"/>
                <w:b w:val="0"/>
                <w:color w:val="243447"/>
                <w:sz w:val="17"/>
              </w:rPr>
              <w:t>Missing-value and duplicate checks; duplicate removal retained in pipeline</w:t>
            </w:r>
          </w:p>
        </w:tc>
      </w:tr>
      <w:tr>
        <w:tc>
          <w:tcPr>
            <w:tcW w:type="dxa" w:w="5083"/>
            <w:shd w:fill="FFFFFF"/>
            <w:vAlign w:val="center"/>
          </w:tcPr>
          <w:p>
            <w:pPr>
              <w:spacing w:after="0"/>
            </w:pPr>
            <w:r/>
            <w:r>
              <w:rPr>
                <w:rFonts w:ascii="Aptos" w:hAnsi="Aptos"/>
                <w:b w:val="0"/>
                <w:color w:val="243447"/>
                <w:sz w:val="17"/>
              </w:rPr>
              <w:t>EDA</w:t>
            </w:r>
          </w:p>
        </w:tc>
        <w:tc>
          <w:tcPr>
            <w:tcW w:type="dxa" w:w="5083"/>
            <w:shd w:fill="FFFFFF"/>
            <w:vAlign w:val="center"/>
          </w:tcPr>
          <w:p>
            <w:pPr>
              <w:spacing w:after="0"/>
            </w:pPr>
            <w:r/>
            <w:r>
              <w:rPr>
                <w:rFonts w:ascii="Aptos" w:hAnsi="Aptos"/>
                <w:b w:val="0"/>
                <w:color w:val="243447"/>
                <w:sz w:val="17"/>
              </w:rPr>
              <w:t>Class distribution, descriptive statistics and visualizations</w:t>
            </w:r>
          </w:p>
        </w:tc>
      </w:tr>
      <w:tr>
        <w:tc>
          <w:tcPr>
            <w:tcW w:type="dxa" w:w="5083"/>
            <w:shd w:fill="F7FAFC"/>
            <w:vAlign w:val="center"/>
          </w:tcPr>
          <w:p>
            <w:pPr>
              <w:spacing w:after="0"/>
            </w:pPr>
            <w:r/>
            <w:r>
              <w:rPr>
                <w:rFonts w:ascii="Aptos" w:hAnsi="Aptos"/>
                <w:b w:val="0"/>
                <w:color w:val="243447"/>
                <w:sz w:val="17"/>
              </w:rPr>
              <w:t>Modeling</w:t>
            </w:r>
          </w:p>
        </w:tc>
        <w:tc>
          <w:tcPr>
            <w:tcW w:type="dxa" w:w="5083"/>
            <w:shd w:fill="F7FAFC"/>
            <w:vAlign w:val="center"/>
          </w:tcPr>
          <w:p>
            <w:pPr>
              <w:spacing w:after="0"/>
            </w:pPr>
            <w:r/>
            <w:r>
              <w:rPr>
                <w:rFonts w:ascii="Aptos" w:hAnsi="Aptos"/>
                <w:b w:val="0"/>
                <w:color w:val="243447"/>
                <w:sz w:val="17"/>
              </w:rPr>
              <w:t>Logistic Regression, Random Forest, SVM and K-Means</w:t>
            </w:r>
          </w:p>
        </w:tc>
      </w:tr>
      <w:tr>
        <w:tc>
          <w:tcPr>
            <w:tcW w:type="dxa" w:w="5083"/>
            <w:shd w:fill="FFFFFF"/>
            <w:vAlign w:val="center"/>
          </w:tcPr>
          <w:p>
            <w:pPr>
              <w:spacing w:after="0"/>
            </w:pPr>
            <w:r/>
            <w:r>
              <w:rPr>
                <w:rFonts w:ascii="Aptos" w:hAnsi="Aptos"/>
                <w:b w:val="0"/>
                <w:color w:val="243447"/>
                <w:sz w:val="17"/>
              </w:rPr>
              <w:t>Evaluation</w:t>
            </w:r>
          </w:p>
        </w:tc>
        <w:tc>
          <w:tcPr>
            <w:tcW w:type="dxa" w:w="5083"/>
            <w:shd w:fill="FFFFFF"/>
            <w:vAlign w:val="center"/>
          </w:tcPr>
          <w:p>
            <w:pPr>
              <w:spacing w:after="0"/>
            </w:pPr>
            <w:r/>
            <w:r>
              <w:rPr>
                <w:rFonts w:ascii="Aptos" w:hAnsi="Aptos"/>
                <w:b w:val="0"/>
                <w:color w:val="243447"/>
                <w:sz w:val="17"/>
              </w:rPr>
              <w:t>Accuracy, precision, recall, F1, 5-fold CV, confusion matrix, silhouette score</w:t>
            </w:r>
          </w:p>
        </w:tc>
      </w:tr>
      <w:tr>
        <w:tc>
          <w:tcPr>
            <w:tcW w:type="dxa" w:w="5083"/>
            <w:shd w:fill="F7FAFC"/>
            <w:vAlign w:val="center"/>
          </w:tcPr>
          <w:p>
            <w:pPr>
              <w:spacing w:after="0"/>
            </w:pPr>
            <w:r/>
            <w:r>
              <w:rPr>
                <w:rFonts w:ascii="Aptos" w:hAnsi="Aptos"/>
                <w:b w:val="0"/>
                <w:color w:val="243447"/>
                <w:sz w:val="17"/>
              </w:rPr>
              <w:t>Insights / recommendations</w:t>
            </w:r>
          </w:p>
        </w:tc>
        <w:tc>
          <w:tcPr>
            <w:tcW w:type="dxa" w:w="5083"/>
            <w:shd w:fill="F7FAFC"/>
            <w:vAlign w:val="center"/>
          </w:tcPr>
          <w:p>
            <w:pPr>
              <w:spacing w:after="0"/>
            </w:pPr>
            <w:r/>
            <w:r>
              <w:rPr>
                <w:rFonts w:ascii="Aptos" w:hAnsi="Aptos"/>
                <w:b w:val="0"/>
                <w:color w:val="243447"/>
                <w:sz w:val="17"/>
              </w:rPr>
              <w:t>Feature importance, limitations, next steps and critical analysis</w:t>
            </w:r>
          </w:p>
        </w:tc>
      </w:tr>
      <w:tr>
        <w:tc>
          <w:tcPr>
            <w:tcW w:type="dxa" w:w="5083"/>
            <w:shd w:fill="FFFFFF"/>
            <w:vAlign w:val="center"/>
          </w:tcPr>
          <w:p>
            <w:pPr>
              <w:spacing w:after="0"/>
            </w:pPr>
            <w:r/>
            <w:r>
              <w:rPr>
                <w:rFonts w:ascii="Aptos" w:hAnsi="Aptos"/>
                <w:b w:val="0"/>
                <w:color w:val="243447"/>
                <w:sz w:val="17"/>
              </w:rPr>
              <w:t>Reflection</w:t>
            </w:r>
          </w:p>
        </w:tc>
        <w:tc>
          <w:tcPr>
            <w:tcW w:type="dxa" w:w="5083"/>
            <w:shd w:fill="FFFFFF"/>
            <w:vAlign w:val="center"/>
          </w:tcPr>
          <w:p>
            <w:pPr>
              <w:spacing w:after="0"/>
            </w:pPr>
            <w:r/>
            <w:r>
              <w:rPr>
                <w:rFonts w:ascii="Aptos" w:hAnsi="Aptos"/>
                <w:b w:val="0"/>
                <w:color w:val="243447"/>
                <w:sz w:val="17"/>
              </w:rPr>
              <w:t>Challenges, design decisions, leakage control and lessons learned</w:t>
            </w:r>
          </w:p>
        </w:tc>
      </w:tr>
    </w:tbl>
    <w:p>
      <w:pPr>
        <w:spacing w:after="20"/>
      </w:pPr>
    </w:p>
    <w:p>
      <w:r>
        <w:br w:type="page"/>
      </w:r>
    </w:p>
    <w:p>
      <w:pPr>
        <w:pStyle w:val="Heading1"/>
      </w:pPr>
      <w:r>
        <w:t>2. Problem Statement, Objectives &amp; Scope</w:t>
      </w:r>
    </w:p>
    <w:p>
      <w:pPr>
        <w:pStyle w:val="Heading2"/>
      </w:pPr>
      <w:r>
        <w:t>2.1 Problem Statement</w:t>
      </w:r>
    </w:p>
    <w:p>
      <w:r>
        <w:t>Given numerical measurements of wine samples, the supervised task is to predict which of three known wine classes a sample belongs to. The complementary unsupervised task is to investigate whether standardized measurements naturally form compact groups without using the class label during clustering.</w:t>
      </w:r>
    </w:p>
    <w:p>
      <w:pPr>
        <w:pStyle w:val="Heading2"/>
      </w:pPr>
      <w:r>
        <w:t>2.2 Objectives</w:t>
      </w:r>
    </w:p>
    <w:p>
      <w:pPr>
        <w:pStyle w:val="ListBullet"/>
      </w:pPr>
      <w:r>
        <w:t>Build a reproducible end-to-end Data Science pipeline in Python.</w:t>
      </w:r>
    </w:p>
    <w:p>
      <w:pPr>
        <w:pStyle w:val="ListBullet"/>
      </w:pPr>
      <w:r>
        <w:t>Inspect and clean the dataset before modeling.</w:t>
      </w:r>
    </w:p>
    <w:p>
      <w:pPr>
        <w:pStyle w:val="ListBullet"/>
      </w:pPr>
      <w:r>
        <w:t>Use EDA to understand class distribution and feature characteristics.</w:t>
      </w:r>
    </w:p>
    <w:p>
      <w:pPr>
        <w:pStyle w:val="ListBullet"/>
      </w:pPr>
      <w:r>
        <w:t>Compare multiple supervised algorithms using consistent evaluation criteria.</w:t>
      </w:r>
    </w:p>
    <w:p>
      <w:pPr>
        <w:pStyle w:val="ListBullet"/>
      </w:pPr>
      <w:r>
        <w:t>Add K-Means clustering to discover structure in the feature space.</w:t>
      </w:r>
    </w:p>
    <w:p>
      <w:pPr>
        <w:pStyle w:val="ListBullet"/>
      </w:pPr>
      <w:r>
        <w:t>Use cross-validation and multiple metrics rather than relying on accuracy alone.</w:t>
      </w:r>
    </w:p>
    <w:p>
      <w:pPr>
        <w:pStyle w:val="ListBullet"/>
      </w:pPr>
      <w:r>
        <w:t>Document design decisions, challenges, limitations and future improvements.</w:t>
      </w:r>
    </w:p>
    <w:p>
      <w:pPr>
        <w:pStyle w:val="Heading2"/>
      </w:pPr>
      <w:r>
        <w:t>2.3 Scope</w:t>
      </w:r>
    </w:p>
    <w:p>
      <w:r>
        <w:t>This is an educational capstone, not a production system. The analysis demonstrates technical workflow and analytical reasoning. Practical deployment would require independent validation, additional data and domain expertise.</w:t>
      </w:r>
    </w:p>
    <w:p>
      <w:pPr>
        <w:pStyle w:val="Heading1"/>
      </w:pPr>
      <w:r>
        <w:t>3. Data Collection &amp; Dataset Study</w:t>
      </w:r>
    </w:p>
    <w:p>
      <w:r>
        <w:t>The Wine Recognition dataset is accessed through scikit-learn's built-in loader. This makes the acquisition step reproducible because the dataset does not depend on a manually maintained local CSV file.</w:t>
      </w:r>
    </w:p>
    <w:tbl>
      <w:tblPr>
        <w:tblW w:type="auto" w:w="0"/>
        <w:jc w:val="center"/>
        <w:tblLayout w:type="autofit"/>
        <w:tblLook w:firstColumn="1" w:firstRow="1" w:lastColumn="0" w:lastRow="0" w:noHBand="0" w:noVBand="1" w:val="04A0"/>
      </w:tblPr>
      <w:tblGrid>
        <w:gridCol w:w="5083"/>
        <w:gridCol w:w="5083"/>
      </w:tblGrid>
      <w:tr>
        <w:tc>
          <w:tcPr>
            <w:tcW w:type="dxa" w:w="5083"/>
            <w:shd w:fill="162A46"/>
            <w:vAlign w:val="center"/>
          </w:tcPr>
          <w:p>
            <w:pPr>
              <w:spacing w:after="0"/>
            </w:pPr>
            <w:r/>
            <w:r>
              <w:rPr>
                <w:rFonts w:ascii="Aptos" w:hAnsi="Aptos"/>
                <w:b/>
                <w:color w:val="FFFFFF"/>
                <w:sz w:val="17"/>
              </w:rPr>
              <w:t>Property</w:t>
            </w:r>
          </w:p>
        </w:tc>
        <w:tc>
          <w:tcPr>
            <w:tcW w:type="dxa" w:w="5083"/>
            <w:shd w:fill="162A46"/>
            <w:vAlign w:val="center"/>
          </w:tcPr>
          <w:p>
            <w:pPr>
              <w:spacing w:after="0"/>
            </w:pPr>
            <w:r/>
            <w:r>
              <w:rPr>
                <w:rFonts w:ascii="Aptos" w:hAnsi="Aptos"/>
                <w:b/>
                <w:color w:val="FFFFFF"/>
                <w:sz w:val="17"/>
              </w:rPr>
              <w:t>Value</w:t>
            </w:r>
          </w:p>
        </w:tc>
      </w:tr>
      <w:tr>
        <w:tc>
          <w:tcPr>
            <w:tcW w:type="dxa" w:w="5083"/>
            <w:shd w:fill="F7FAFC"/>
            <w:vAlign w:val="center"/>
          </w:tcPr>
          <w:p>
            <w:pPr>
              <w:spacing w:after="0"/>
            </w:pPr>
            <w:r/>
            <w:r>
              <w:rPr>
                <w:rFonts w:ascii="Aptos" w:hAnsi="Aptos"/>
                <w:b w:val="0"/>
                <w:color w:val="243447"/>
                <w:sz w:val="17"/>
              </w:rPr>
              <w:t>Observations</w:t>
            </w:r>
          </w:p>
        </w:tc>
        <w:tc>
          <w:tcPr>
            <w:tcW w:type="dxa" w:w="5083"/>
            <w:shd w:fill="F7FAFC"/>
            <w:vAlign w:val="center"/>
          </w:tcPr>
          <w:p>
            <w:pPr>
              <w:spacing w:after="0"/>
            </w:pPr>
            <w:r/>
            <w:r>
              <w:rPr>
                <w:rFonts w:ascii="Aptos" w:hAnsi="Aptos"/>
                <w:b w:val="0"/>
                <w:color w:val="243447"/>
                <w:sz w:val="17"/>
              </w:rPr>
              <w:t>178</w:t>
            </w:r>
          </w:p>
        </w:tc>
      </w:tr>
      <w:tr>
        <w:tc>
          <w:tcPr>
            <w:tcW w:type="dxa" w:w="5083"/>
            <w:shd w:fill="FFFFFF"/>
            <w:vAlign w:val="center"/>
          </w:tcPr>
          <w:p>
            <w:pPr>
              <w:spacing w:after="0"/>
            </w:pPr>
            <w:r/>
            <w:r>
              <w:rPr>
                <w:rFonts w:ascii="Aptos" w:hAnsi="Aptos"/>
                <w:b w:val="0"/>
                <w:color w:val="243447"/>
                <w:sz w:val="17"/>
              </w:rPr>
              <w:t>Predictor features</w:t>
            </w:r>
          </w:p>
        </w:tc>
        <w:tc>
          <w:tcPr>
            <w:tcW w:type="dxa" w:w="5083"/>
            <w:shd w:fill="FFFFFF"/>
            <w:vAlign w:val="center"/>
          </w:tcPr>
          <w:p>
            <w:pPr>
              <w:spacing w:after="0"/>
            </w:pPr>
            <w:r/>
            <w:r>
              <w:rPr>
                <w:rFonts w:ascii="Aptos" w:hAnsi="Aptos"/>
                <w:b w:val="0"/>
                <w:color w:val="243447"/>
                <w:sz w:val="17"/>
              </w:rPr>
              <w:t>13 continuous / numeric features</w:t>
            </w:r>
          </w:p>
        </w:tc>
      </w:tr>
      <w:tr>
        <w:tc>
          <w:tcPr>
            <w:tcW w:type="dxa" w:w="5083"/>
            <w:shd w:fill="F7FAFC"/>
            <w:vAlign w:val="center"/>
          </w:tcPr>
          <w:p>
            <w:pPr>
              <w:spacing w:after="0"/>
            </w:pPr>
            <w:r/>
            <w:r>
              <w:rPr>
                <w:rFonts w:ascii="Aptos" w:hAnsi="Aptos"/>
                <w:b w:val="0"/>
                <w:color w:val="243447"/>
                <w:sz w:val="17"/>
              </w:rPr>
              <w:t>Target classes</w:t>
            </w:r>
          </w:p>
        </w:tc>
        <w:tc>
          <w:tcPr>
            <w:tcW w:type="dxa" w:w="5083"/>
            <w:shd w:fill="F7FAFC"/>
            <w:vAlign w:val="center"/>
          </w:tcPr>
          <w:p>
            <w:pPr>
              <w:spacing w:after="0"/>
            </w:pPr>
            <w:r/>
            <w:r>
              <w:rPr>
                <w:rFonts w:ascii="Aptos" w:hAnsi="Aptos"/>
                <w:b w:val="0"/>
                <w:color w:val="243447"/>
                <w:sz w:val="17"/>
              </w:rPr>
              <w:t>3</w:t>
            </w:r>
          </w:p>
        </w:tc>
      </w:tr>
      <w:tr>
        <w:tc>
          <w:tcPr>
            <w:tcW w:type="dxa" w:w="5083"/>
            <w:shd w:fill="FFFFFF"/>
            <w:vAlign w:val="center"/>
          </w:tcPr>
          <w:p>
            <w:pPr>
              <w:spacing w:after="0"/>
            </w:pPr>
            <w:r/>
            <w:r>
              <w:rPr>
                <w:rFonts w:ascii="Aptos" w:hAnsi="Aptos"/>
                <w:b w:val="0"/>
                <w:color w:val="243447"/>
                <w:sz w:val="17"/>
              </w:rPr>
              <w:t>Missing values before cleaning</w:t>
            </w:r>
          </w:p>
        </w:tc>
        <w:tc>
          <w:tcPr>
            <w:tcW w:type="dxa" w:w="5083"/>
            <w:shd w:fill="FFFFFF"/>
            <w:vAlign w:val="center"/>
          </w:tcPr>
          <w:p>
            <w:pPr>
              <w:spacing w:after="0"/>
            </w:pPr>
            <w:r/>
            <w:r>
              <w:rPr>
                <w:rFonts w:ascii="Aptos" w:hAnsi="Aptos"/>
                <w:b w:val="0"/>
                <w:color w:val="243447"/>
                <w:sz w:val="17"/>
              </w:rPr>
              <w:t>0</w:t>
            </w:r>
          </w:p>
        </w:tc>
      </w:tr>
      <w:tr>
        <w:tc>
          <w:tcPr>
            <w:tcW w:type="dxa" w:w="5083"/>
            <w:shd w:fill="F7FAFC"/>
            <w:vAlign w:val="center"/>
          </w:tcPr>
          <w:p>
            <w:pPr>
              <w:spacing w:after="0"/>
            </w:pPr>
            <w:r/>
            <w:r>
              <w:rPr>
                <w:rFonts w:ascii="Aptos" w:hAnsi="Aptos"/>
                <w:b w:val="0"/>
                <w:color w:val="243447"/>
                <w:sz w:val="17"/>
              </w:rPr>
              <w:t>Duplicate rows before cleaning</w:t>
            </w:r>
          </w:p>
        </w:tc>
        <w:tc>
          <w:tcPr>
            <w:tcW w:type="dxa" w:w="5083"/>
            <w:shd w:fill="F7FAFC"/>
            <w:vAlign w:val="center"/>
          </w:tcPr>
          <w:p>
            <w:pPr>
              <w:spacing w:after="0"/>
            </w:pPr>
            <w:r/>
            <w:r>
              <w:rPr>
                <w:rFonts w:ascii="Aptos" w:hAnsi="Aptos"/>
                <w:b w:val="0"/>
                <w:color w:val="243447"/>
                <w:sz w:val="17"/>
              </w:rPr>
              <w:t>0</w:t>
            </w:r>
          </w:p>
        </w:tc>
      </w:tr>
      <w:tr>
        <w:tc>
          <w:tcPr>
            <w:tcW w:type="dxa" w:w="5083"/>
            <w:shd w:fill="FFFFFF"/>
            <w:vAlign w:val="center"/>
          </w:tcPr>
          <w:p>
            <w:pPr>
              <w:spacing w:after="0"/>
            </w:pPr>
            <w:r/>
            <w:r>
              <w:rPr>
                <w:rFonts w:ascii="Aptos" w:hAnsi="Aptos"/>
                <w:b w:val="0"/>
                <w:color w:val="243447"/>
                <w:sz w:val="17"/>
              </w:rPr>
              <w:t>Final cleaned observations</w:t>
            </w:r>
          </w:p>
        </w:tc>
        <w:tc>
          <w:tcPr>
            <w:tcW w:type="dxa" w:w="5083"/>
            <w:shd w:fill="FFFFFF"/>
            <w:vAlign w:val="center"/>
          </w:tcPr>
          <w:p>
            <w:pPr>
              <w:spacing w:after="0"/>
            </w:pPr>
            <w:r/>
            <w:r>
              <w:rPr>
                <w:rFonts w:ascii="Aptos" w:hAnsi="Aptos"/>
                <w:b w:val="0"/>
                <w:color w:val="243447"/>
                <w:sz w:val="17"/>
              </w:rPr>
              <w:t>178</w:t>
            </w:r>
          </w:p>
        </w:tc>
      </w:tr>
    </w:tbl>
    <w:p>
      <w:pPr>
        <w:spacing w:after="20"/>
      </w:pPr>
    </w:p>
    <w:p/>
    <w:p>
      <w:r>
        <w:t>Core acquisition code:</w:t>
      </w:r>
    </w:p>
    <w:p>
      <w:pPr>
        <w:pStyle w:val="CodeBlock"/>
        <w:keepLines/>
        <w:ind w:left="173" w:right="173"/>
      </w:pPr>
      <w:r>
        <w:t>from sklearn.datasets import load_wine</w:t>
        <w:br/>
        <w:t>import pandas as pd</w:t>
        <w:br/>
        <w:br/>
        <w:t>wine = load_wine(as_frame=True)</w:t>
        <w:br/>
        <w:t>df = wine.frame.copy()</w:t>
        <w:br/>
        <w:t>df["target_name"] = df["target"].map(</w:t>
        <w:br/>
        <w:t xml:space="preserve">    dict(enumerate(wine.target_names))</w:t>
        <w:br/>
        <w:t>)</w:t>
        <w:br/>
        <w:br/>
        <w:t>print("Shape:", df.shape)</w:t>
        <w:br/>
        <w:t>print("Classes:", list(wine.target_names))</w:t>
        <w:br/>
        <w:t>print("Missing values:", int(df.isna().sum().sum()))</w:t>
        <w:br/>
        <w:t>print("Duplicate rows:", int(df.duplicated().sum()))</w:t>
      </w:r>
    </w:p>
    <w:p>
      <w:r>
        <w:br w:type="page"/>
      </w:r>
    </w:p>
    <w:p>
      <w:pPr>
        <w:pStyle w:val="Heading1"/>
      </w:pPr>
      <w:r>
        <w:t>4. Data Cleaning &amp; Preprocessing</w:t>
      </w:r>
    </w:p>
    <w:p>
      <w:pPr>
        <w:pStyle w:val="Heading2"/>
      </w:pPr>
      <w:r>
        <w:t>4.1 Data Quality Checks</w:t>
      </w:r>
    </w:p>
    <w:p>
      <w:r>
        <w:t>The executed notebook reports zero missing values and zero duplicate rows. Although no substantial correction was required, duplicate removal is retained in the workflow so that the pipeline explicitly verifies data quality rather than assuming that a dataset is clean.</w:t>
      </w:r>
    </w:p>
    <w:p>
      <w:pPr>
        <w:pStyle w:val="Heading2"/>
      </w:pPr>
      <w:r>
        <w:t>4.2 Train/Test Split</w:t>
      </w:r>
    </w:p>
    <w:p>
      <w:r>
        <w:t>The dataset is divided into 80% training data (142 samples) and 20% test data (36 samples). random_state=42 makes the split reproducible, while stratification preserves the relative class distribution.</w:t>
      </w:r>
    </w:p>
    <w:tbl>
      <w:tblPr>
        <w:tblW w:type="auto" w:w="0"/>
        <w:jc w:val="center"/>
        <w:tblLayout w:type="autofit"/>
        <w:tblLook w:firstColumn="1" w:firstRow="1" w:lastColumn="0" w:lastRow="0" w:noHBand="0" w:noVBand="1" w:val="04A0"/>
      </w:tblPr>
      <w:tblGrid>
        <w:gridCol w:w="5083"/>
        <w:gridCol w:w="5083"/>
      </w:tblGrid>
      <w:tr>
        <w:tc>
          <w:tcPr>
            <w:tcW w:type="dxa" w:w="5083"/>
            <w:shd w:fill="162A46"/>
            <w:vAlign w:val="center"/>
          </w:tcPr>
          <w:p>
            <w:pPr>
              <w:spacing w:after="0"/>
            </w:pPr>
            <w:r/>
            <w:r>
              <w:rPr>
                <w:rFonts w:ascii="Aptos" w:hAnsi="Aptos"/>
                <w:b/>
                <w:color w:val="FFFFFF"/>
                <w:sz w:val="17"/>
              </w:rPr>
              <w:t>Partition</w:t>
            </w:r>
          </w:p>
        </w:tc>
        <w:tc>
          <w:tcPr>
            <w:tcW w:type="dxa" w:w="5083"/>
            <w:shd w:fill="162A46"/>
            <w:vAlign w:val="center"/>
          </w:tcPr>
          <w:p>
            <w:pPr>
              <w:spacing w:after="0"/>
            </w:pPr>
            <w:r/>
            <w:r>
              <w:rPr>
                <w:rFonts w:ascii="Aptos" w:hAnsi="Aptos"/>
                <w:b/>
                <w:color w:val="FFFFFF"/>
                <w:sz w:val="17"/>
              </w:rPr>
              <w:t>Shape</w:t>
            </w:r>
          </w:p>
        </w:tc>
      </w:tr>
      <w:tr>
        <w:tc>
          <w:tcPr>
            <w:tcW w:type="dxa" w:w="5083"/>
            <w:shd w:fill="F7FAFC"/>
            <w:vAlign w:val="center"/>
          </w:tcPr>
          <w:p>
            <w:pPr>
              <w:spacing w:after="0"/>
            </w:pPr>
            <w:r/>
            <w:r>
              <w:rPr>
                <w:rFonts w:ascii="Aptos" w:hAnsi="Aptos"/>
                <w:b w:val="0"/>
                <w:color w:val="243447"/>
                <w:sz w:val="17"/>
              </w:rPr>
              <w:t>Training set</w:t>
            </w:r>
          </w:p>
        </w:tc>
        <w:tc>
          <w:tcPr>
            <w:tcW w:type="dxa" w:w="5083"/>
            <w:shd w:fill="F7FAFC"/>
            <w:vAlign w:val="center"/>
          </w:tcPr>
          <w:p>
            <w:pPr>
              <w:spacing w:after="0"/>
            </w:pPr>
            <w:r/>
            <w:r>
              <w:rPr>
                <w:rFonts w:ascii="Aptos" w:hAnsi="Aptos"/>
                <w:b w:val="0"/>
                <w:color w:val="243447"/>
                <w:sz w:val="17"/>
              </w:rPr>
              <w:t>142 × 13</w:t>
            </w:r>
          </w:p>
        </w:tc>
      </w:tr>
      <w:tr>
        <w:tc>
          <w:tcPr>
            <w:tcW w:type="dxa" w:w="5083"/>
            <w:shd w:fill="FFFFFF"/>
            <w:vAlign w:val="center"/>
          </w:tcPr>
          <w:p>
            <w:pPr>
              <w:spacing w:after="0"/>
            </w:pPr>
            <w:r/>
            <w:r>
              <w:rPr>
                <w:rFonts w:ascii="Aptos" w:hAnsi="Aptos"/>
                <w:b w:val="0"/>
                <w:color w:val="243447"/>
                <w:sz w:val="17"/>
              </w:rPr>
              <w:t>Test set</w:t>
            </w:r>
          </w:p>
        </w:tc>
        <w:tc>
          <w:tcPr>
            <w:tcW w:type="dxa" w:w="5083"/>
            <w:shd w:fill="FFFFFF"/>
            <w:vAlign w:val="center"/>
          </w:tcPr>
          <w:p>
            <w:pPr>
              <w:spacing w:after="0"/>
            </w:pPr>
            <w:r/>
            <w:r>
              <w:rPr>
                <w:rFonts w:ascii="Aptos" w:hAnsi="Aptos"/>
                <w:b w:val="0"/>
                <w:color w:val="243447"/>
                <w:sz w:val="17"/>
              </w:rPr>
              <w:t>36 × 13</w:t>
            </w:r>
          </w:p>
        </w:tc>
      </w:tr>
    </w:tbl>
    <w:p>
      <w:pPr>
        <w:spacing w:after="20"/>
      </w:pPr>
    </w:p>
    <w:p>
      <w:pPr>
        <w:pStyle w:val="Heading2"/>
      </w:pPr>
      <w:r>
        <w:t>4.3 Feature Scaling</w:t>
      </w:r>
    </w:p>
    <w:p>
      <w:r>
        <w:t>StandardScaler is used for Logistic Regression, SVM and K-Means. These methods are sensitive to feature scale: large-valued variables can otherwise dominate optimization or distance calculations.</w:t>
      </w:r>
    </w:p>
    <w:p>
      <w:pPr>
        <w:pStyle w:val="Heading2"/>
      </w:pPr>
      <w:r>
        <w:t>4.4 Leakage Control</w:t>
      </w:r>
    </w:p>
    <w:p>
      <w:r>
        <w:t>For the supervised pipelines, scaling is placed inside scikit-learn Pipeline objects. This ties preprocessing to the training portion during validation and reduces the risk of accidentally allowing test-set information to influence model fitting.</w:t>
      </w:r>
    </w:p>
    <w:p>
      <w:pPr>
        <w:pStyle w:val="CodeBlock"/>
        <w:keepLines/>
        <w:ind w:left="173" w:right="173"/>
      </w:pPr>
      <w:r>
        <w:t>from sklearn.model_selection import train_test_split</w:t>
        <w:br/>
        <w:br/>
        <w:t>df = df.drop_duplicates()</w:t>
        <w:br/>
        <w:t>X = df[wine.feature_names]</w:t>
        <w:br/>
        <w:t>y = df["target"]</w:t>
        <w:br/>
        <w:br/>
        <w:t>X_train, X_test, y_train, y_test = train_test_split(</w:t>
        <w:br/>
        <w:t xml:space="preserve">    X, y, test_size=0.20,</w:t>
        <w:br/>
        <w:t xml:space="preserve">    random_state=42, stratify=y</w:t>
        <w:br/>
        <w:t>)</w:t>
      </w:r>
    </w:p>
    <w:p>
      <w:pPr>
        <w:pStyle w:val="Heading1"/>
      </w:pPr>
      <w:r>
        <w:t>5. Exploratory Data Analysis</w:t>
      </w:r>
    </w:p>
    <w:p>
      <w:r>
        <w:t>EDA is treated as a decision-making stage rather than only a visualization step. Class counts help assess whether severe imbalance could distort evaluation, while descriptive statistics reveal the very different numeric ranges across the 13 predictors.</w:t>
      </w:r>
    </w:p>
    <w:p>
      <w:r>
        <w:drawing>
          <wp:inline xmlns:a="http://schemas.openxmlformats.org/drawingml/2006/main" xmlns:pic="http://schemas.openxmlformats.org/drawingml/2006/picture">
            <wp:extent cx="5806440" cy="3340067"/>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806440" cy="3340067"/>
                    </a:xfrm>
                    <a:prstGeom prst="rect"/>
                  </pic:spPr>
                </pic:pic>
              </a:graphicData>
            </a:graphic>
          </wp:inline>
        </w:drawing>
      </w:r>
    </w:p>
    <w:p>
      <w:pPr>
        <w:jc w:val="center"/>
      </w:pPr>
      <w:r>
        <w:rPr>
          <w:i/>
          <w:color w:val="667085"/>
          <w:sz w:val="16"/>
        </w:rPr>
        <w:t>Figure 1. Distribution of the three wine classes.</w:t>
      </w:r>
    </w:p>
    <w:tbl>
      <w:tblPr>
        <w:tblW w:type="auto" w:w="0"/>
        <w:jc w:val="center"/>
        <w:tblLayout w:type="autofit"/>
        <w:tblLook w:firstColumn="1" w:firstRow="1" w:lastColumn="0" w:lastRow="0" w:noHBand="0" w:noVBand="1" w:val="04A0"/>
      </w:tblPr>
      <w:tblGrid>
        <w:gridCol w:w="5083"/>
        <w:gridCol w:w="5083"/>
      </w:tblGrid>
      <w:tr>
        <w:tc>
          <w:tcPr>
            <w:tcW w:type="dxa" w:w="5083"/>
            <w:shd w:fill="162A46"/>
            <w:vAlign w:val="center"/>
          </w:tcPr>
          <w:p>
            <w:pPr>
              <w:spacing w:after="0"/>
            </w:pPr>
            <w:r/>
            <w:r>
              <w:rPr>
                <w:rFonts w:ascii="Aptos" w:hAnsi="Aptos"/>
                <w:b/>
                <w:color w:val="FFFFFF"/>
                <w:sz w:val="17"/>
              </w:rPr>
              <w:t>Class</w:t>
            </w:r>
          </w:p>
        </w:tc>
        <w:tc>
          <w:tcPr>
            <w:tcW w:type="dxa" w:w="5083"/>
            <w:shd w:fill="162A46"/>
            <w:vAlign w:val="center"/>
          </w:tcPr>
          <w:p>
            <w:pPr>
              <w:spacing w:after="0"/>
            </w:pPr>
            <w:r/>
            <w:r>
              <w:rPr>
                <w:rFonts w:ascii="Aptos" w:hAnsi="Aptos"/>
                <w:b/>
                <w:color w:val="FFFFFF"/>
                <w:sz w:val="17"/>
              </w:rPr>
              <w:t>Samples</w:t>
            </w:r>
          </w:p>
        </w:tc>
      </w:tr>
      <w:tr>
        <w:tc>
          <w:tcPr>
            <w:tcW w:type="dxa" w:w="5083"/>
            <w:shd w:fill="F7FAFC"/>
            <w:vAlign w:val="center"/>
          </w:tcPr>
          <w:p>
            <w:pPr>
              <w:spacing w:after="0"/>
            </w:pPr>
            <w:r/>
            <w:r>
              <w:rPr>
                <w:rFonts w:ascii="Aptos" w:hAnsi="Aptos"/>
                <w:b w:val="0"/>
                <w:color w:val="243447"/>
                <w:sz w:val="17"/>
              </w:rPr>
              <w:t>class_0</w:t>
            </w:r>
          </w:p>
        </w:tc>
        <w:tc>
          <w:tcPr>
            <w:tcW w:type="dxa" w:w="5083"/>
            <w:shd w:fill="F7FAFC"/>
            <w:vAlign w:val="center"/>
          </w:tcPr>
          <w:p>
            <w:pPr>
              <w:spacing w:after="0"/>
            </w:pPr>
            <w:r/>
            <w:r>
              <w:rPr>
                <w:rFonts w:ascii="Aptos" w:hAnsi="Aptos"/>
                <w:b w:val="0"/>
                <w:color w:val="243447"/>
                <w:sz w:val="17"/>
              </w:rPr>
              <w:t>59</w:t>
            </w:r>
          </w:p>
        </w:tc>
      </w:tr>
      <w:tr>
        <w:tc>
          <w:tcPr>
            <w:tcW w:type="dxa" w:w="5083"/>
            <w:shd w:fill="FFFFFF"/>
            <w:vAlign w:val="center"/>
          </w:tcPr>
          <w:p>
            <w:pPr>
              <w:spacing w:after="0"/>
            </w:pPr>
            <w:r/>
            <w:r>
              <w:rPr>
                <w:rFonts w:ascii="Aptos" w:hAnsi="Aptos"/>
                <w:b w:val="0"/>
                <w:color w:val="243447"/>
                <w:sz w:val="17"/>
              </w:rPr>
              <w:t>class_1</w:t>
            </w:r>
          </w:p>
        </w:tc>
        <w:tc>
          <w:tcPr>
            <w:tcW w:type="dxa" w:w="5083"/>
            <w:shd w:fill="FFFFFF"/>
            <w:vAlign w:val="center"/>
          </w:tcPr>
          <w:p>
            <w:pPr>
              <w:spacing w:after="0"/>
            </w:pPr>
            <w:r/>
            <w:r>
              <w:rPr>
                <w:rFonts w:ascii="Aptos" w:hAnsi="Aptos"/>
                <w:b w:val="0"/>
                <w:color w:val="243447"/>
                <w:sz w:val="17"/>
              </w:rPr>
              <w:t>71</w:t>
            </w:r>
          </w:p>
        </w:tc>
      </w:tr>
      <w:tr>
        <w:tc>
          <w:tcPr>
            <w:tcW w:type="dxa" w:w="5083"/>
            <w:shd w:fill="F7FAFC"/>
            <w:vAlign w:val="center"/>
          </w:tcPr>
          <w:p>
            <w:pPr>
              <w:spacing w:after="0"/>
            </w:pPr>
            <w:r/>
            <w:r>
              <w:rPr>
                <w:rFonts w:ascii="Aptos" w:hAnsi="Aptos"/>
                <w:b w:val="0"/>
                <w:color w:val="243447"/>
                <w:sz w:val="17"/>
              </w:rPr>
              <w:t>class_2</w:t>
            </w:r>
          </w:p>
        </w:tc>
        <w:tc>
          <w:tcPr>
            <w:tcW w:type="dxa" w:w="5083"/>
            <w:shd w:fill="F7FAFC"/>
            <w:vAlign w:val="center"/>
          </w:tcPr>
          <w:p>
            <w:pPr>
              <w:spacing w:after="0"/>
            </w:pPr>
            <w:r/>
            <w:r>
              <w:rPr>
                <w:rFonts w:ascii="Aptos" w:hAnsi="Aptos"/>
                <w:b w:val="0"/>
                <w:color w:val="243447"/>
                <w:sz w:val="17"/>
              </w:rPr>
              <w:t>48</w:t>
            </w:r>
          </w:p>
        </w:tc>
      </w:tr>
    </w:tbl>
    <w:p>
      <w:pPr>
        <w:spacing w:after="20"/>
      </w:pPr>
    </w:p>
    <w:p>
      <w:r>
        <w:t>Selected descriptive statistics:</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162A46"/>
            <w:vAlign w:val="center"/>
          </w:tcPr>
          <w:p>
            <w:pPr>
              <w:spacing w:after="0"/>
            </w:pPr>
            <w:r/>
            <w:r>
              <w:rPr>
                <w:rFonts w:ascii="Aptos" w:hAnsi="Aptos"/>
                <w:b/>
                <w:color w:val="FFFFFF"/>
                <w:sz w:val="17"/>
              </w:rPr>
              <w:t>Feature</w:t>
            </w:r>
          </w:p>
        </w:tc>
        <w:tc>
          <w:tcPr>
            <w:tcW w:type="dxa" w:w="2033"/>
            <w:shd w:fill="162A46"/>
            <w:vAlign w:val="center"/>
          </w:tcPr>
          <w:p>
            <w:pPr>
              <w:spacing w:after="0"/>
            </w:pPr>
            <w:r/>
            <w:r>
              <w:rPr>
                <w:rFonts w:ascii="Aptos" w:hAnsi="Aptos"/>
                <w:b/>
                <w:color w:val="FFFFFF"/>
                <w:sz w:val="17"/>
              </w:rPr>
              <w:t>Mean</w:t>
            </w:r>
          </w:p>
        </w:tc>
        <w:tc>
          <w:tcPr>
            <w:tcW w:type="dxa" w:w="2033"/>
            <w:shd w:fill="162A46"/>
            <w:vAlign w:val="center"/>
          </w:tcPr>
          <w:p>
            <w:pPr>
              <w:spacing w:after="0"/>
            </w:pPr>
            <w:r/>
            <w:r>
              <w:rPr>
                <w:rFonts w:ascii="Aptos" w:hAnsi="Aptos"/>
                <w:b/>
                <w:color w:val="FFFFFF"/>
                <w:sz w:val="17"/>
              </w:rPr>
              <w:t>Std</w:t>
            </w:r>
          </w:p>
        </w:tc>
        <w:tc>
          <w:tcPr>
            <w:tcW w:type="dxa" w:w="2033"/>
            <w:shd w:fill="162A46"/>
            <w:vAlign w:val="center"/>
          </w:tcPr>
          <w:p>
            <w:pPr>
              <w:spacing w:after="0"/>
            </w:pPr>
            <w:r/>
            <w:r>
              <w:rPr>
                <w:rFonts w:ascii="Aptos" w:hAnsi="Aptos"/>
                <w:b/>
                <w:color w:val="FFFFFF"/>
                <w:sz w:val="17"/>
              </w:rPr>
              <w:t>Min</w:t>
            </w:r>
          </w:p>
        </w:tc>
        <w:tc>
          <w:tcPr>
            <w:tcW w:type="dxa" w:w="2033"/>
            <w:shd w:fill="162A46"/>
            <w:vAlign w:val="center"/>
          </w:tcPr>
          <w:p>
            <w:pPr>
              <w:spacing w:after="0"/>
            </w:pPr>
            <w:r/>
            <w:r>
              <w:rPr>
                <w:rFonts w:ascii="Aptos" w:hAnsi="Aptos"/>
                <w:b/>
                <w:color w:val="FFFFFF"/>
                <w:sz w:val="17"/>
              </w:rPr>
              <w:t>Max</w:t>
            </w:r>
          </w:p>
        </w:tc>
      </w:tr>
      <w:tr>
        <w:tc>
          <w:tcPr>
            <w:tcW w:type="dxa" w:w="2033"/>
            <w:shd w:fill="F7FAFC"/>
            <w:vAlign w:val="center"/>
          </w:tcPr>
          <w:p>
            <w:pPr>
              <w:spacing w:after="0"/>
            </w:pPr>
            <w:r/>
            <w:r>
              <w:rPr>
                <w:rFonts w:ascii="Aptos" w:hAnsi="Aptos"/>
                <w:b w:val="0"/>
                <w:color w:val="243447"/>
                <w:sz w:val="17"/>
              </w:rPr>
              <w:t>alcohol</w:t>
            </w:r>
          </w:p>
        </w:tc>
        <w:tc>
          <w:tcPr>
            <w:tcW w:type="dxa" w:w="2033"/>
            <w:shd w:fill="F7FAFC"/>
            <w:vAlign w:val="center"/>
          </w:tcPr>
          <w:p>
            <w:pPr>
              <w:spacing w:after="0"/>
            </w:pPr>
            <w:r/>
            <w:r>
              <w:rPr>
                <w:rFonts w:ascii="Aptos" w:hAnsi="Aptos"/>
                <w:b w:val="0"/>
                <w:color w:val="243447"/>
                <w:sz w:val="17"/>
              </w:rPr>
              <w:t>13.00</w:t>
            </w:r>
          </w:p>
        </w:tc>
        <w:tc>
          <w:tcPr>
            <w:tcW w:type="dxa" w:w="2033"/>
            <w:shd w:fill="F7FAFC"/>
            <w:vAlign w:val="center"/>
          </w:tcPr>
          <w:p>
            <w:pPr>
              <w:spacing w:after="0"/>
            </w:pPr>
            <w:r/>
            <w:r>
              <w:rPr>
                <w:rFonts w:ascii="Aptos" w:hAnsi="Aptos"/>
                <w:b w:val="0"/>
                <w:color w:val="243447"/>
                <w:sz w:val="17"/>
              </w:rPr>
              <w:t>0.81</w:t>
            </w:r>
          </w:p>
        </w:tc>
        <w:tc>
          <w:tcPr>
            <w:tcW w:type="dxa" w:w="2033"/>
            <w:shd w:fill="F7FAFC"/>
            <w:vAlign w:val="center"/>
          </w:tcPr>
          <w:p>
            <w:pPr>
              <w:spacing w:after="0"/>
            </w:pPr>
            <w:r/>
            <w:r>
              <w:rPr>
                <w:rFonts w:ascii="Aptos" w:hAnsi="Aptos"/>
                <w:b w:val="0"/>
                <w:color w:val="243447"/>
                <w:sz w:val="17"/>
              </w:rPr>
              <w:t>11.03</w:t>
            </w:r>
          </w:p>
        </w:tc>
        <w:tc>
          <w:tcPr>
            <w:tcW w:type="dxa" w:w="2033"/>
            <w:shd w:fill="F7FAFC"/>
            <w:vAlign w:val="center"/>
          </w:tcPr>
          <w:p>
            <w:pPr>
              <w:spacing w:after="0"/>
            </w:pPr>
            <w:r/>
            <w:r>
              <w:rPr>
                <w:rFonts w:ascii="Aptos" w:hAnsi="Aptos"/>
                <w:b w:val="0"/>
                <w:color w:val="243447"/>
                <w:sz w:val="17"/>
              </w:rPr>
              <w:t>14.83</w:t>
            </w:r>
          </w:p>
        </w:tc>
      </w:tr>
      <w:tr>
        <w:tc>
          <w:tcPr>
            <w:tcW w:type="dxa" w:w="2033"/>
            <w:shd w:fill="FFFFFF"/>
            <w:vAlign w:val="center"/>
          </w:tcPr>
          <w:p>
            <w:pPr>
              <w:spacing w:after="0"/>
            </w:pPr>
            <w:r/>
            <w:r>
              <w:rPr>
                <w:rFonts w:ascii="Aptos" w:hAnsi="Aptos"/>
                <w:b w:val="0"/>
                <w:color w:val="243447"/>
                <w:sz w:val="17"/>
              </w:rPr>
              <w:t>malic_acid</w:t>
            </w:r>
          </w:p>
        </w:tc>
        <w:tc>
          <w:tcPr>
            <w:tcW w:type="dxa" w:w="2033"/>
            <w:shd w:fill="FFFFFF"/>
            <w:vAlign w:val="center"/>
          </w:tcPr>
          <w:p>
            <w:pPr>
              <w:spacing w:after="0"/>
            </w:pPr>
            <w:r/>
            <w:r>
              <w:rPr>
                <w:rFonts w:ascii="Aptos" w:hAnsi="Aptos"/>
                <w:b w:val="0"/>
                <w:color w:val="243447"/>
                <w:sz w:val="17"/>
              </w:rPr>
              <w:t>2.34</w:t>
            </w:r>
          </w:p>
        </w:tc>
        <w:tc>
          <w:tcPr>
            <w:tcW w:type="dxa" w:w="2033"/>
            <w:shd w:fill="FFFFFF"/>
            <w:vAlign w:val="center"/>
          </w:tcPr>
          <w:p>
            <w:pPr>
              <w:spacing w:after="0"/>
            </w:pPr>
            <w:r/>
            <w:r>
              <w:rPr>
                <w:rFonts w:ascii="Aptos" w:hAnsi="Aptos"/>
                <w:b w:val="0"/>
                <w:color w:val="243447"/>
                <w:sz w:val="17"/>
              </w:rPr>
              <w:t>1.12</w:t>
            </w:r>
          </w:p>
        </w:tc>
        <w:tc>
          <w:tcPr>
            <w:tcW w:type="dxa" w:w="2033"/>
            <w:shd w:fill="FFFFFF"/>
            <w:vAlign w:val="center"/>
          </w:tcPr>
          <w:p>
            <w:pPr>
              <w:spacing w:after="0"/>
            </w:pPr>
            <w:r/>
            <w:r>
              <w:rPr>
                <w:rFonts w:ascii="Aptos" w:hAnsi="Aptos"/>
                <w:b w:val="0"/>
                <w:color w:val="243447"/>
                <w:sz w:val="17"/>
              </w:rPr>
              <w:t>0.74</w:t>
            </w:r>
          </w:p>
        </w:tc>
        <w:tc>
          <w:tcPr>
            <w:tcW w:type="dxa" w:w="2033"/>
            <w:shd w:fill="FFFFFF"/>
            <w:vAlign w:val="center"/>
          </w:tcPr>
          <w:p>
            <w:pPr>
              <w:spacing w:after="0"/>
            </w:pPr>
            <w:r/>
            <w:r>
              <w:rPr>
                <w:rFonts w:ascii="Aptos" w:hAnsi="Aptos"/>
                <w:b w:val="0"/>
                <w:color w:val="243447"/>
                <w:sz w:val="17"/>
              </w:rPr>
              <w:t>5.80</w:t>
            </w:r>
          </w:p>
        </w:tc>
      </w:tr>
      <w:tr>
        <w:tc>
          <w:tcPr>
            <w:tcW w:type="dxa" w:w="2033"/>
            <w:shd w:fill="F7FAFC"/>
            <w:vAlign w:val="center"/>
          </w:tcPr>
          <w:p>
            <w:pPr>
              <w:spacing w:after="0"/>
            </w:pPr>
            <w:r/>
            <w:r>
              <w:rPr>
                <w:rFonts w:ascii="Aptos" w:hAnsi="Aptos"/>
                <w:b w:val="0"/>
                <w:color w:val="243447"/>
                <w:sz w:val="17"/>
              </w:rPr>
              <w:t>magnesium</w:t>
            </w:r>
          </w:p>
        </w:tc>
        <w:tc>
          <w:tcPr>
            <w:tcW w:type="dxa" w:w="2033"/>
            <w:shd w:fill="F7FAFC"/>
            <w:vAlign w:val="center"/>
          </w:tcPr>
          <w:p>
            <w:pPr>
              <w:spacing w:after="0"/>
            </w:pPr>
            <w:r/>
            <w:r>
              <w:rPr>
                <w:rFonts w:ascii="Aptos" w:hAnsi="Aptos"/>
                <w:b w:val="0"/>
                <w:color w:val="243447"/>
                <w:sz w:val="17"/>
              </w:rPr>
              <w:t>99.74</w:t>
            </w:r>
          </w:p>
        </w:tc>
        <w:tc>
          <w:tcPr>
            <w:tcW w:type="dxa" w:w="2033"/>
            <w:shd w:fill="F7FAFC"/>
            <w:vAlign w:val="center"/>
          </w:tcPr>
          <w:p>
            <w:pPr>
              <w:spacing w:after="0"/>
            </w:pPr>
            <w:r/>
            <w:r>
              <w:rPr>
                <w:rFonts w:ascii="Aptos" w:hAnsi="Aptos"/>
                <w:b w:val="0"/>
                <w:color w:val="243447"/>
                <w:sz w:val="17"/>
              </w:rPr>
              <w:t>14.28</w:t>
            </w:r>
          </w:p>
        </w:tc>
        <w:tc>
          <w:tcPr>
            <w:tcW w:type="dxa" w:w="2033"/>
            <w:shd w:fill="F7FAFC"/>
            <w:vAlign w:val="center"/>
          </w:tcPr>
          <w:p>
            <w:pPr>
              <w:spacing w:after="0"/>
            </w:pPr>
            <w:r/>
            <w:r>
              <w:rPr>
                <w:rFonts w:ascii="Aptos" w:hAnsi="Aptos"/>
                <w:b w:val="0"/>
                <w:color w:val="243447"/>
                <w:sz w:val="17"/>
              </w:rPr>
              <w:t>70.00</w:t>
            </w:r>
          </w:p>
        </w:tc>
        <w:tc>
          <w:tcPr>
            <w:tcW w:type="dxa" w:w="2033"/>
            <w:shd w:fill="F7FAFC"/>
            <w:vAlign w:val="center"/>
          </w:tcPr>
          <w:p>
            <w:pPr>
              <w:spacing w:after="0"/>
            </w:pPr>
            <w:r/>
            <w:r>
              <w:rPr>
                <w:rFonts w:ascii="Aptos" w:hAnsi="Aptos"/>
                <w:b w:val="0"/>
                <w:color w:val="243447"/>
                <w:sz w:val="17"/>
              </w:rPr>
              <w:t>162.00</w:t>
            </w:r>
          </w:p>
        </w:tc>
      </w:tr>
      <w:tr>
        <w:tc>
          <w:tcPr>
            <w:tcW w:type="dxa" w:w="2033"/>
            <w:shd w:fill="FFFFFF"/>
            <w:vAlign w:val="center"/>
          </w:tcPr>
          <w:p>
            <w:pPr>
              <w:spacing w:after="0"/>
            </w:pPr>
            <w:r/>
            <w:r>
              <w:rPr>
                <w:rFonts w:ascii="Aptos" w:hAnsi="Aptos"/>
                <w:b w:val="0"/>
                <w:color w:val="243447"/>
                <w:sz w:val="17"/>
              </w:rPr>
              <w:t>color_intensity</w:t>
            </w:r>
          </w:p>
        </w:tc>
        <w:tc>
          <w:tcPr>
            <w:tcW w:type="dxa" w:w="2033"/>
            <w:shd w:fill="FFFFFF"/>
            <w:vAlign w:val="center"/>
          </w:tcPr>
          <w:p>
            <w:pPr>
              <w:spacing w:after="0"/>
            </w:pPr>
            <w:r/>
            <w:r>
              <w:rPr>
                <w:rFonts w:ascii="Aptos" w:hAnsi="Aptos"/>
                <w:b w:val="0"/>
                <w:color w:val="243447"/>
                <w:sz w:val="17"/>
              </w:rPr>
              <w:t>5.06</w:t>
            </w:r>
          </w:p>
        </w:tc>
        <w:tc>
          <w:tcPr>
            <w:tcW w:type="dxa" w:w="2033"/>
            <w:shd w:fill="FFFFFF"/>
            <w:vAlign w:val="center"/>
          </w:tcPr>
          <w:p>
            <w:pPr>
              <w:spacing w:after="0"/>
            </w:pPr>
            <w:r/>
            <w:r>
              <w:rPr>
                <w:rFonts w:ascii="Aptos" w:hAnsi="Aptos"/>
                <w:b w:val="0"/>
                <w:color w:val="243447"/>
                <w:sz w:val="17"/>
              </w:rPr>
              <w:t>2.32</w:t>
            </w:r>
          </w:p>
        </w:tc>
        <w:tc>
          <w:tcPr>
            <w:tcW w:type="dxa" w:w="2033"/>
            <w:shd w:fill="FFFFFF"/>
            <w:vAlign w:val="center"/>
          </w:tcPr>
          <w:p>
            <w:pPr>
              <w:spacing w:after="0"/>
            </w:pPr>
            <w:r/>
            <w:r>
              <w:rPr>
                <w:rFonts w:ascii="Aptos" w:hAnsi="Aptos"/>
                <w:b w:val="0"/>
                <w:color w:val="243447"/>
                <w:sz w:val="17"/>
              </w:rPr>
              <w:t>1.28</w:t>
            </w:r>
          </w:p>
        </w:tc>
        <w:tc>
          <w:tcPr>
            <w:tcW w:type="dxa" w:w="2033"/>
            <w:shd w:fill="FFFFFF"/>
            <w:vAlign w:val="center"/>
          </w:tcPr>
          <w:p>
            <w:pPr>
              <w:spacing w:after="0"/>
            </w:pPr>
            <w:r/>
            <w:r>
              <w:rPr>
                <w:rFonts w:ascii="Aptos" w:hAnsi="Aptos"/>
                <w:b w:val="0"/>
                <w:color w:val="243447"/>
                <w:sz w:val="17"/>
              </w:rPr>
              <w:t>13.00</w:t>
            </w:r>
          </w:p>
        </w:tc>
      </w:tr>
      <w:tr>
        <w:tc>
          <w:tcPr>
            <w:tcW w:type="dxa" w:w="2033"/>
            <w:shd w:fill="F7FAFC"/>
            <w:vAlign w:val="center"/>
          </w:tcPr>
          <w:p>
            <w:pPr>
              <w:spacing w:after="0"/>
            </w:pPr>
            <w:r/>
            <w:r>
              <w:rPr>
                <w:rFonts w:ascii="Aptos" w:hAnsi="Aptos"/>
                <w:b w:val="0"/>
                <w:color w:val="243447"/>
                <w:sz w:val="17"/>
              </w:rPr>
              <w:t>proline</w:t>
            </w:r>
          </w:p>
        </w:tc>
        <w:tc>
          <w:tcPr>
            <w:tcW w:type="dxa" w:w="2033"/>
            <w:shd w:fill="F7FAFC"/>
            <w:vAlign w:val="center"/>
          </w:tcPr>
          <w:p>
            <w:pPr>
              <w:spacing w:after="0"/>
            </w:pPr>
            <w:r/>
            <w:r>
              <w:rPr>
                <w:rFonts w:ascii="Aptos" w:hAnsi="Aptos"/>
                <w:b w:val="0"/>
                <w:color w:val="243447"/>
                <w:sz w:val="17"/>
              </w:rPr>
              <w:t>746.89</w:t>
            </w:r>
          </w:p>
        </w:tc>
        <w:tc>
          <w:tcPr>
            <w:tcW w:type="dxa" w:w="2033"/>
            <w:shd w:fill="F7FAFC"/>
            <w:vAlign w:val="center"/>
          </w:tcPr>
          <w:p>
            <w:pPr>
              <w:spacing w:after="0"/>
            </w:pPr>
            <w:r/>
            <w:r>
              <w:rPr>
                <w:rFonts w:ascii="Aptos" w:hAnsi="Aptos"/>
                <w:b w:val="0"/>
                <w:color w:val="243447"/>
                <w:sz w:val="17"/>
              </w:rPr>
              <w:t>314.91</w:t>
            </w:r>
          </w:p>
        </w:tc>
        <w:tc>
          <w:tcPr>
            <w:tcW w:type="dxa" w:w="2033"/>
            <w:shd w:fill="F7FAFC"/>
            <w:vAlign w:val="center"/>
          </w:tcPr>
          <w:p>
            <w:pPr>
              <w:spacing w:after="0"/>
            </w:pPr>
            <w:r/>
            <w:r>
              <w:rPr>
                <w:rFonts w:ascii="Aptos" w:hAnsi="Aptos"/>
                <w:b w:val="0"/>
                <w:color w:val="243447"/>
                <w:sz w:val="17"/>
              </w:rPr>
              <w:t>278.00</w:t>
            </w:r>
          </w:p>
        </w:tc>
        <w:tc>
          <w:tcPr>
            <w:tcW w:type="dxa" w:w="2033"/>
            <w:shd w:fill="F7FAFC"/>
            <w:vAlign w:val="center"/>
          </w:tcPr>
          <w:p>
            <w:pPr>
              <w:spacing w:after="0"/>
            </w:pPr>
            <w:r/>
            <w:r>
              <w:rPr>
                <w:rFonts w:ascii="Aptos" w:hAnsi="Aptos"/>
                <w:b w:val="0"/>
                <w:color w:val="243447"/>
                <w:sz w:val="17"/>
              </w:rPr>
              <w:t>1680.00</w:t>
            </w:r>
          </w:p>
        </w:tc>
      </w:tr>
    </w:tbl>
    <w:p>
      <w:pPr>
        <w:spacing w:after="20"/>
      </w:pPr>
    </w:p>
    <w:p>
      <w:r>
        <w:br w:type="page"/>
      </w:r>
    </w:p>
    <w:p>
      <w:pPr>
        <w:pStyle w:val="Heading1"/>
      </w:pPr>
      <w:r>
        <w:t>6. Methodological Approach &amp; Model Design</w:t>
      </w:r>
    </w:p>
    <w:p>
      <w:r>
        <w:t>The supervised comparison deliberately uses algorithms with different inductive biases. This reduces the risk of selecting a model only because it was chosen in advance and provides a more informative comparison of the dataset's separability.</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62A46"/>
            <w:vAlign w:val="center"/>
          </w:tcPr>
          <w:p>
            <w:pPr>
              <w:spacing w:after="0"/>
            </w:pPr>
            <w:r/>
            <w:r>
              <w:rPr>
                <w:rFonts w:ascii="Aptos" w:hAnsi="Aptos"/>
                <w:b/>
                <w:color w:val="FFFFFF"/>
                <w:sz w:val="17"/>
              </w:rPr>
              <w:t>Model</w:t>
            </w:r>
          </w:p>
        </w:tc>
        <w:tc>
          <w:tcPr>
            <w:tcW w:type="dxa" w:w="3389"/>
            <w:shd w:fill="162A46"/>
            <w:vAlign w:val="center"/>
          </w:tcPr>
          <w:p>
            <w:pPr>
              <w:spacing w:after="0"/>
            </w:pPr>
            <w:r/>
            <w:r>
              <w:rPr>
                <w:rFonts w:ascii="Aptos" w:hAnsi="Aptos"/>
                <w:b/>
                <w:color w:val="FFFFFF"/>
                <w:sz w:val="17"/>
              </w:rPr>
              <w:t>Role</w:t>
            </w:r>
          </w:p>
        </w:tc>
        <w:tc>
          <w:tcPr>
            <w:tcW w:type="dxa" w:w="3389"/>
            <w:shd w:fill="162A46"/>
            <w:vAlign w:val="center"/>
          </w:tcPr>
          <w:p>
            <w:pPr>
              <w:spacing w:after="0"/>
            </w:pPr>
            <w:r/>
            <w:r>
              <w:rPr>
                <w:rFonts w:ascii="Aptos" w:hAnsi="Aptos"/>
                <w:b/>
                <w:color w:val="FFFFFF"/>
                <w:sz w:val="17"/>
              </w:rPr>
              <w:t>Key settings</w:t>
            </w:r>
          </w:p>
        </w:tc>
      </w:tr>
      <w:tr>
        <w:tc>
          <w:tcPr>
            <w:tcW w:type="dxa" w:w="3389"/>
            <w:shd w:fill="F7FAFC"/>
            <w:vAlign w:val="center"/>
          </w:tcPr>
          <w:p>
            <w:pPr>
              <w:spacing w:after="0"/>
            </w:pPr>
            <w:r/>
            <w:r>
              <w:rPr>
                <w:rFonts w:ascii="Aptos" w:hAnsi="Aptos"/>
                <w:b w:val="0"/>
                <w:color w:val="243447"/>
                <w:sz w:val="17"/>
              </w:rPr>
              <w:t>Logistic Regression</w:t>
            </w:r>
          </w:p>
        </w:tc>
        <w:tc>
          <w:tcPr>
            <w:tcW w:type="dxa" w:w="3389"/>
            <w:shd w:fill="F7FAFC"/>
            <w:vAlign w:val="center"/>
          </w:tcPr>
          <w:p>
            <w:pPr>
              <w:spacing w:after="0"/>
            </w:pPr>
            <w:r/>
            <w:r>
              <w:rPr>
                <w:rFonts w:ascii="Aptos" w:hAnsi="Aptos"/>
                <w:b w:val="0"/>
                <w:color w:val="243447"/>
                <w:sz w:val="17"/>
              </w:rPr>
              <w:t>Interpretable baseline</w:t>
            </w:r>
          </w:p>
        </w:tc>
        <w:tc>
          <w:tcPr>
            <w:tcW w:type="dxa" w:w="3389"/>
            <w:shd w:fill="F7FAFC"/>
            <w:vAlign w:val="center"/>
          </w:tcPr>
          <w:p>
            <w:pPr>
              <w:spacing w:after="0"/>
            </w:pPr>
            <w:r/>
            <w:r>
              <w:rPr>
                <w:rFonts w:ascii="Aptos" w:hAnsi="Aptos"/>
                <w:b w:val="0"/>
                <w:color w:val="243447"/>
                <w:sz w:val="17"/>
              </w:rPr>
              <w:t>StandardScaler; max_iter=3000</w:t>
            </w:r>
          </w:p>
        </w:tc>
      </w:tr>
      <w:tr>
        <w:tc>
          <w:tcPr>
            <w:tcW w:type="dxa" w:w="3389"/>
            <w:shd w:fill="FFFFFF"/>
            <w:vAlign w:val="center"/>
          </w:tcPr>
          <w:p>
            <w:pPr>
              <w:spacing w:after="0"/>
            </w:pPr>
            <w:r/>
            <w:r>
              <w:rPr>
                <w:rFonts w:ascii="Aptos" w:hAnsi="Aptos"/>
                <w:b w:val="0"/>
                <w:color w:val="243447"/>
                <w:sz w:val="17"/>
              </w:rPr>
              <w:t>Random Forest</w:t>
            </w:r>
          </w:p>
        </w:tc>
        <w:tc>
          <w:tcPr>
            <w:tcW w:type="dxa" w:w="3389"/>
            <w:shd w:fill="FFFFFF"/>
            <w:vAlign w:val="center"/>
          </w:tcPr>
          <w:p>
            <w:pPr>
              <w:spacing w:after="0"/>
            </w:pPr>
            <w:r/>
            <w:r>
              <w:rPr>
                <w:rFonts w:ascii="Aptos" w:hAnsi="Aptos"/>
                <w:b w:val="0"/>
                <w:color w:val="243447"/>
                <w:sz w:val="17"/>
              </w:rPr>
              <w:t>Nonlinear ensemble; feature importance</w:t>
            </w:r>
          </w:p>
        </w:tc>
        <w:tc>
          <w:tcPr>
            <w:tcW w:type="dxa" w:w="3389"/>
            <w:shd w:fill="FFFFFF"/>
            <w:vAlign w:val="center"/>
          </w:tcPr>
          <w:p>
            <w:pPr>
              <w:spacing w:after="0"/>
            </w:pPr>
            <w:r/>
            <w:r>
              <w:rPr>
                <w:rFonts w:ascii="Aptos" w:hAnsi="Aptos"/>
                <w:b w:val="0"/>
                <w:color w:val="243447"/>
                <w:sz w:val="17"/>
              </w:rPr>
              <w:t>300 trees; random_state=42</w:t>
            </w:r>
          </w:p>
        </w:tc>
      </w:tr>
      <w:tr>
        <w:tc>
          <w:tcPr>
            <w:tcW w:type="dxa" w:w="3389"/>
            <w:shd w:fill="F7FAFC"/>
            <w:vAlign w:val="center"/>
          </w:tcPr>
          <w:p>
            <w:pPr>
              <w:spacing w:after="0"/>
            </w:pPr>
            <w:r/>
            <w:r>
              <w:rPr>
                <w:rFonts w:ascii="Aptos" w:hAnsi="Aptos"/>
                <w:b w:val="0"/>
                <w:color w:val="243447"/>
                <w:sz w:val="17"/>
              </w:rPr>
              <w:t>SVM (RBF)</w:t>
            </w:r>
          </w:p>
        </w:tc>
        <w:tc>
          <w:tcPr>
            <w:tcW w:type="dxa" w:w="3389"/>
            <w:shd w:fill="F7FAFC"/>
            <w:vAlign w:val="center"/>
          </w:tcPr>
          <w:p>
            <w:pPr>
              <w:spacing w:after="0"/>
            </w:pPr>
            <w:r/>
            <w:r>
              <w:rPr>
                <w:rFonts w:ascii="Aptos" w:hAnsi="Aptos"/>
                <w:b w:val="0"/>
                <w:color w:val="243447"/>
                <w:sz w:val="17"/>
              </w:rPr>
              <w:t>Flexible nonlinear decision boundary</w:t>
            </w:r>
          </w:p>
        </w:tc>
        <w:tc>
          <w:tcPr>
            <w:tcW w:type="dxa" w:w="3389"/>
            <w:shd w:fill="F7FAFC"/>
            <w:vAlign w:val="center"/>
          </w:tcPr>
          <w:p>
            <w:pPr>
              <w:spacing w:after="0"/>
            </w:pPr>
            <w:r/>
            <w:r>
              <w:rPr>
                <w:rFonts w:ascii="Aptos" w:hAnsi="Aptos"/>
                <w:b w:val="0"/>
                <w:color w:val="243447"/>
                <w:sz w:val="17"/>
              </w:rPr>
              <w:t>RBF; C=1.0; gamma='scale'; StandardScaler</w:t>
            </w:r>
          </w:p>
        </w:tc>
      </w:tr>
      <w:tr>
        <w:tc>
          <w:tcPr>
            <w:tcW w:type="dxa" w:w="3389"/>
            <w:shd w:fill="FFFFFF"/>
            <w:vAlign w:val="center"/>
          </w:tcPr>
          <w:p>
            <w:pPr>
              <w:spacing w:after="0"/>
            </w:pPr>
            <w:r/>
            <w:r>
              <w:rPr>
                <w:rFonts w:ascii="Aptos" w:hAnsi="Aptos"/>
                <w:b w:val="0"/>
                <w:color w:val="243447"/>
                <w:sz w:val="17"/>
              </w:rPr>
              <w:t>K-Means</w:t>
            </w:r>
          </w:p>
        </w:tc>
        <w:tc>
          <w:tcPr>
            <w:tcW w:type="dxa" w:w="3389"/>
            <w:shd w:fill="FFFFFF"/>
            <w:vAlign w:val="center"/>
          </w:tcPr>
          <w:p>
            <w:pPr>
              <w:spacing w:after="0"/>
            </w:pPr>
            <w:r/>
            <w:r>
              <w:rPr>
                <w:rFonts w:ascii="Aptos" w:hAnsi="Aptos"/>
                <w:b w:val="0"/>
                <w:color w:val="243447"/>
                <w:sz w:val="17"/>
              </w:rPr>
              <w:t>Unsupervised structure discovery</w:t>
            </w:r>
          </w:p>
        </w:tc>
        <w:tc>
          <w:tcPr>
            <w:tcW w:type="dxa" w:w="3389"/>
            <w:shd w:fill="FFFFFF"/>
            <w:vAlign w:val="center"/>
          </w:tcPr>
          <w:p>
            <w:pPr>
              <w:spacing w:after="0"/>
            </w:pPr>
            <w:r/>
            <w:r>
              <w:rPr>
                <w:rFonts w:ascii="Aptos" w:hAnsi="Aptos"/>
                <w:b w:val="0"/>
                <w:color w:val="243447"/>
                <w:sz w:val="17"/>
              </w:rPr>
              <w:t>Standardized features; k selected by silhouette</w:t>
            </w:r>
          </w:p>
        </w:tc>
      </w:tr>
    </w:tbl>
    <w:p>
      <w:pPr>
        <w:spacing w:after="20"/>
      </w:pPr>
    </w:p>
    <w:p>
      <w:pPr>
        <w:pStyle w:val="Heading2"/>
      </w:pPr>
      <w:r>
        <w:t>6.1 Supervised Model Training</w:t>
      </w:r>
    </w:p>
    <w:p>
      <w:pPr>
        <w:pStyle w:val="CodeBlock"/>
        <w:keepLines/>
        <w:ind w:left="173" w:right="173"/>
      </w:pPr>
      <w:r>
        <w:t>from sklearn.pipeline import Pipeline</w:t>
        <w:br/>
        <w:t>from sklearn.preprocessing import StandardScaler</w:t>
        <w:br/>
        <w:t>from sklearn.linear_model import LogisticRegression</w:t>
        <w:br/>
        <w:t>from sklearn.ensemble import RandomForestClassifier</w:t>
        <w:br/>
        <w:t>from sklearn.svm import SVC</w:t>
        <w:br/>
        <w:br/>
        <w:t>models = {</w:t>
        <w:br/>
        <w:t xml:space="preserve">    "Logistic Regression": Pipeline([</w:t>
        <w:br/>
        <w:t xml:space="preserve">        ("scaler", StandardScaler()),</w:t>
        <w:br/>
        <w:t xml:space="preserve">        ("model", LogisticRegression(</w:t>
        <w:br/>
        <w:t xml:space="preserve">            max_iter=3000, random_state=42))</w:t>
        <w:br/>
        <w:t xml:space="preserve">    ]),</w:t>
        <w:br/>
        <w:t xml:space="preserve">    "Random Forest": RandomForestClassifier(</w:t>
        <w:br/>
        <w:t xml:space="preserve">        n_estimators=300, random_state=42),</w:t>
        <w:br/>
        <w:t xml:space="preserve">    "SVM": Pipeline([</w:t>
        <w:br/>
        <w:t xml:space="preserve">        ("scaler", StandardScaler()),</w:t>
        <w:br/>
        <w:t xml:space="preserve">        ("model", SVC(</w:t>
        <w:br/>
        <w:t xml:space="preserve">            kernel="rbf", C=1.0, gamma="scale"))</w:t>
        <w:br/>
        <w:t xml:space="preserve">    ])</w:t>
        <w:br/>
        <w:t>}</w:t>
      </w:r>
    </w:p>
    <w:p>
      <w:pPr>
        <w:pStyle w:val="Heading2"/>
      </w:pPr>
      <w:r>
        <w:t>6.2 Unsupervised K-Means</w:t>
      </w:r>
    </w:p>
    <w:p>
      <w:r>
        <w:t>K-Means groups observations by minimizing within-cluster squared distance to cluster centroids. Because the algorithm is distance-based, standardized features are used. Candidate values of k are compared using silhouette score, which balances cluster cohesion and separation.</w:t>
      </w:r>
    </w:p>
    <w:p>
      <w:r>
        <w:br w:type="page"/>
      </w:r>
    </w:p>
    <w:p>
      <w:pPr>
        <w:pStyle w:val="Heading1"/>
      </w:pPr>
      <w:r>
        <w:t>7. Model Evaluation &amp; Results</w:t>
      </w:r>
    </w:p>
    <w:p>
      <w:r>
        <w:t>Each classifier is fitted on the training partition and evaluated on the held-out test partition. Five-fold cross-validation provides an additional estimate of stability and reduces dependence on one train/test split.</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shd w:fill="162A46"/>
            <w:vAlign w:val="center"/>
          </w:tcPr>
          <w:p>
            <w:pPr>
              <w:spacing w:after="0"/>
            </w:pPr>
            <w:r/>
            <w:r>
              <w:rPr>
                <w:rFonts w:ascii="Aptos" w:hAnsi="Aptos"/>
                <w:b/>
                <w:color w:val="FFFFFF"/>
                <w:sz w:val="16"/>
              </w:rPr>
              <w:t>Model</w:t>
            </w:r>
          </w:p>
        </w:tc>
        <w:tc>
          <w:tcPr>
            <w:tcW w:type="dxa" w:w="1694"/>
            <w:shd w:fill="162A46"/>
            <w:vAlign w:val="center"/>
          </w:tcPr>
          <w:p>
            <w:pPr>
              <w:spacing w:after="0"/>
            </w:pPr>
            <w:r/>
            <w:r>
              <w:rPr>
                <w:rFonts w:ascii="Aptos" w:hAnsi="Aptos"/>
                <w:b/>
                <w:color w:val="FFFFFF"/>
                <w:sz w:val="16"/>
              </w:rPr>
              <w:t>Accuracy</w:t>
            </w:r>
          </w:p>
        </w:tc>
        <w:tc>
          <w:tcPr>
            <w:tcW w:type="dxa" w:w="1694"/>
            <w:shd w:fill="162A46"/>
            <w:vAlign w:val="center"/>
          </w:tcPr>
          <w:p>
            <w:pPr>
              <w:spacing w:after="0"/>
            </w:pPr>
            <w:r/>
            <w:r>
              <w:rPr>
                <w:rFonts w:ascii="Aptos" w:hAnsi="Aptos"/>
                <w:b/>
                <w:color w:val="FFFFFF"/>
                <w:sz w:val="16"/>
              </w:rPr>
              <w:t>Precision</w:t>
            </w:r>
          </w:p>
        </w:tc>
        <w:tc>
          <w:tcPr>
            <w:tcW w:type="dxa" w:w="1694"/>
            <w:shd w:fill="162A46"/>
            <w:vAlign w:val="center"/>
          </w:tcPr>
          <w:p>
            <w:pPr>
              <w:spacing w:after="0"/>
            </w:pPr>
            <w:r/>
            <w:r>
              <w:rPr>
                <w:rFonts w:ascii="Aptos" w:hAnsi="Aptos"/>
                <w:b/>
                <w:color w:val="FFFFFF"/>
                <w:sz w:val="16"/>
              </w:rPr>
              <w:t>Recall</w:t>
            </w:r>
          </w:p>
        </w:tc>
        <w:tc>
          <w:tcPr>
            <w:tcW w:type="dxa" w:w="1694"/>
            <w:shd w:fill="162A46"/>
            <w:vAlign w:val="center"/>
          </w:tcPr>
          <w:p>
            <w:pPr>
              <w:spacing w:after="0"/>
            </w:pPr>
            <w:r/>
            <w:r>
              <w:rPr>
                <w:rFonts w:ascii="Aptos" w:hAnsi="Aptos"/>
                <w:b/>
                <w:color w:val="FFFFFF"/>
                <w:sz w:val="16"/>
              </w:rPr>
              <w:t>F1</w:t>
            </w:r>
          </w:p>
        </w:tc>
        <w:tc>
          <w:tcPr>
            <w:tcW w:type="dxa" w:w="1694"/>
            <w:shd w:fill="162A46"/>
            <w:vAlign w:val="center"/>
          </w:tcPr>
          <w:p>
            <w:pPr>
              <w:spacing w:after="0"/>
            </w:pPr>
            <w:r/>
            <w:r>
              <w:rPr>
                <w:rFonts w:ascii="Aptos" w:hAnsi="Aptos"/>
                <w:b/>
                <w:color w:val="FFFFFF"/>
                <w:sz w:val="16"/>
              </w:rPr>
              <w:t>5-Fold CV</w:t>
            </w:r>
          </w:p>
        </w:tc>
      </w:tr>
      <w:tr>
        <w:tc>
          <w:tcPr>
            <w:tcW w:type="dxa" w:w="1694"/>
            <w:shd w:fill="F7FAFC"/>
            <w:vAlign w:val="center"/>
          </w:tcPr>
          <w:p>
            <w:pPr>
              <w:spacing w:after="0"/>
            </w:pPr>
            <w:r/>
            <w:r>
              <w:rPr>
                <w:rFonts w:ascii="Aptos" w:hAnsi="Aptos"/>
                <w:b w:val="0"/>
                <w:color w:val="243447"/>
                <w:sz w:val="16"/>
              </w:rPr>
              <w:t>Random Forest</w:t>
            </w:r>
          </w:p>
        </w:tc>
        <w:tc>
          <w:tcPr>
            <w:tcW w:type="dxa" w:w="1694"/>
            <w:shd w:fill="F7FAFC"/>
            <w:vAlign w:val="center"/>
          </w:tcPr>
          <w:p>
            <w:pPr>
              <w:spacing w:after="0"/>
            </w:pPr>
            <w:r/>
            <w:r>
              <w:rPr>
                <w:rFonts w:ascii="Aptos" w:hAnsi="Aptos"/>
                <w:b w:val="0"/>
                <w:color w:val="243447"/>
                <w:sz w:val="16"/>
              </w:rPr>
              <w:t>1.0000</w:t>
            </w:r>
          </w:p>
        </w:tc>
        <w:tc>
          <w:tcPr>
            <w:tcW w:type="dxa" w:w="1694"/>
            <w:shd w:fill="F7FAFC"/>
            <w:vAlign w:val="center"/>
          </w:tcPr>
          <w:p>
            <w:pPr>
              <w:spacing w:after="0"/>
            </w:pPr>
            <w:r/>
            <w:r>
              <w:rPr>
                <w:rFonts w:ascii="Aptos" w:hAnsi="Aptos"/>
                <w:b w:val="0"/>
                <w:color w:val="243447"/>
                <w:sz w:val="16"/>
              </w:rPr>
              <w:t>1.0000</w:t>
            </w:r>
          </w:p>
        </w:tc>
        <w:tc>
          <w:tcPr>
            <w:tcW w:type="dxa" w:w="1694"/>
            <w:shd w:fill="F7FAFC"/>
            <w:vAlign w:val="center"/>
          </w:tcPr>
          <w:p>
            <w:pPr>
              <w:spacing w:after="0"/>
            </w:pPr>
            <w:r/>
            <w:r>
              <w:rPr>
                <w:rFonts w:ascii="Aptos" w:hAnsi="Aptos"/>
                <w:b w:val="0"/>
                <w:color w:val="243447"/>
                <w:sz w:val="16"/>
              </w:rPr>
              <w:t>1.0000</w:t>
            </w:r>
          </w:p>
        </w:tc>
        <w:tc>
          <w:tcPr>
            <w:tcW w:type="dxa" w:w="1694"/>
            <w:shd w:fill="F7FAFC"/>
            <w:vAlign w:val="center"/>
          </w:tcPr>
          <w:p>
            <w:pPr>
              <w:spacing w:after="0"/>
            </w:pPr>
            <w:r/>
            <w:r>
              <w:rPr>
                <w:rFonts w:ascii="Aptos" w:hAnsi="Aptos"/>
                <w:b w:val="0"/>
                <w:color w:val="243447"/>
                <w:sz w:val="16"/>
              </w:rPr>
              <w:t>1.0000</w:t>
            </w:r>
          </w:p>
        </w:tc>
        <w:tc>
          <w:tcPr>
            <w:tcW w:type="dxa" w:w="1694"/>
            <w:shd w:fill="F7FAFC"/>
            <w:vAlign w:val="center"/>
          </w:tcPr>
          <w:p>
            <w:pPr>
              <w:spacing w:after="0"/>
            </w:pPr>
            <w:r/>
            <w:r>
              <w:rPr>
                <w:rFonts w:ascii="Aptos" w:hAnsi="Aptos"/>
                <w:b w:val="0"/>
                <w:color w:val="243447"/>
                <w:sz w:val="16"/>
              </w:rPr>
              <w:t>0.9665</w:t>
            </w:r>
          </w:p>
        </w:tc>
      </w:tr>
      <w:tr>
        <w:tc>
          <w:tcPr>
            <w:tcW w:type="dxa" w:w="1694"/>
            <w:shd w:fill="FFFFFF"/>
            <w:vAlign w:val="center"/>
          </w:tcPr>
          <w:p>
            <w:pPr>
              <w:spacing w:after="0"/>
            </w:pPr>
            <w:r/>
            <w:r>
              <w:rPr>
                <w:rFonts w:ascii="Aptos" w:hAnsi="Aptos"/>
                <w:b w:val="0"/>
                <w:color w:val="243447"/>
                <w:sz w:val="16"/>
              </w:rPr>
              <w:t>Logistic Regression</w:t>
            </w:r>
          </w:p>
        </w:tc>
        <w:tc>
          <w:tcPr>
            <w:tcW w:type="dxa" w:w="1694"/>
            <w:shd w:fill="FFFFFF"/>
            <w:vAlign w:val="center"/>
          </w:tcPr>
          <w:p>
            <w:pPr>
              <w:spacing w:after="0"/>
            </w:pPr>
            <w:r/>
            <w:r>
              <w:rPr>
                <w:rFonts w:ascii="Aptos" w:hAnsi="Aptos"/>
                <w:b w:val="0"/>
                <w:color w:val="243447"/>
                <w:sz w:val="16"/>
              </w:rPr>
              <w:t>0.9722</w:t>
            </w:r>
          </w:p>
        </w:tc>
        <w:tc>
          <w:tcPr>
            <w:tcW w:type="dxa" w:w="1694"/>
            <w:shd w:fill="FFFFFF"/>
            <w:vAlign w:val="center"/>
          </w:tcPr>
          <w:p>
            <w:pPr>
              <w:spacing w:after="0"/>
            </w:pPr>
            <w:r/>
            <w:r>
              <w:rPr>
                <w:rFonts w:ascii="Aptos" w:hAnsi="Aptos"/>
                <w:b w:val="0"/>
                <w:color w:val="243447"/>
                <w:sz w:val="16"/>
              </w:rPr>
              <w:t>0.9741</w:t>
            </w:r>
          </w:p>
        </w:tc>
        <w:tc>
          <w:tcPr>
            <w:tcW w:type="dxa" w:w="1694"/>
            <w:shd w:fill="FFFFFF"/>
            <w:vAlign w:val="center"/>
          </w:tcPr>
          <w:p>
            <w:pPr>
              <w:spacing w:after="0"/>
            </w:pPr>
            <w:r/>
            <w:r>
              <w:rPr>
                <w:rFonts w:ascii="Aptos" w:hAnsi="Aptos"/>
                <w:b w:val="0"/>
                <w:color w:val="243447"/>
                <w:sz w:val="16"/>
              </w:rPr>
              <w:t>0.9722</w:t>
            </w:r>
          </w:p>
        </w:tc>
        <w:tc>
          <w:tcPr>
            <w:tcW w:type="dxa" w:w="1694"/>
            <w:shd w:fill="FFFFFF"/>
            <w:vAlign w:val="center"/>
          </w:tcPr>
          <w:p>
            <w:pPr>
              <w:spacing w:after="0"/>
            </w:pPr>
            <w:r/>
            <w:r>
              <w:rPr>
                <w:rFonts w:ascii="Aptos" w:hAnsi="Aptos"/>
                <w:b w:val="0"/>
                <w:color w:val="243447"/>
                <w:sz w:val="16"/>
              </w:rPr>
              <w:t>0.9720</w:t>
            </w:r>
          </w:p>
        </w:tc>
        <w:tc>
          <w:tcPr>
            <w:tcW w:type="dxa" w:w="1694"/>
            <w:shd w:fill="FFFFFF"/>
            <w:vAlign w:val="center"/>
          </w:tcPr>
          <w:p>
            <w:pPr>
              <w:spacing w:after="0"/>
            </w:pPr>
            <w:r/>
            <w:r>
              <w:rPr>
                <w:rFonts w:ascii="Aptos" w:hAnsi="Aptos"/>
                <w:b w:val="0"/>
                <w:color w:val="243447"/>
                <w:sz w:val="16"/>
              </w:rPr>
              <w:t>0.9832</w:t>
            </w:r>
          </w:p>
        </w:tc>
      </w:tr>
      <w:tr>
        <w:tc>
          <w:tcPr>
            <w:tcW w:type="dxa" w:w="1694"/>
            <w:shd w:fill="F7FAFC"/>
            <w:vAlign w:val="center"/>
          </w:tcPr>
          <w:p>
            <w:pPr>
              <w:spacing w:after="0"/>
            </w:pPr>
            <w:r/>
            <w:r>
              <w:rPr>
                <w:rFonts w:ascii="Aptos" w:hAnsi="Aptos"/>
                <w:b w:val="0"/>
                <w:color w:val="243447"/>
                <w:sz w:val="16"/>
              </w:rPr>
              <w:t>SVM</w:t>
            </w:r>
          </w:p>
        </w:tc>
        <w:tc>
          <w:tcPr>
            <w:tcW w:type="dxa" w:w="1694"/>
            <w:shd w:fill="F7FAFC"/>
            <w:vAlign w:val="center"/>
          </w:tcPr>
          <w:p>
            <w:pPr>
              <w:spacing w:after="0"/>
            </w:pPr>
            <w:r/>
            <w:r>
              <w:rPr>
                <w:rFonts w:ascii="Aptos" w:hAnsi="Aptos"/>
                <w:b w:val="0"/>
                <w:color w:val="243447"/>
                <w:sz w:val="16"/>
              </w:rPr>
              <w:t>0.9722</w:t>
            </w:r>
          </w:p>
        </w:tc>
        <w:tc>
          <w:tcPr>
            <w:tcW w:type="dxa" w:w="1694"/>
            <w:shd w:fill="F7FAFC"/>
            <w:vAlign w:val="center"/>
          </w:tcPr>
          <w:p>
            <w:pPr>
              <w:spacing w:after="0"/>
            </w:pPr>
            <w:r/>
            <w:r>
              <w:rPr>
                <w:rFonts w:ascii="Aptos" w:hAnsi="Aptos"/>
                <w:b w:val="0"/>
                <w:color w:val="243447"/>
                <w:sz w:val="16"/>
              </w:rPr>
              <w:t>0.9741</w:t>
            </w:r>
          </w:p>
        </w:tc>
        <w:tc>
          <w:tcPr>
            <w:tcW w:type="dxa" w:w="1694"/>
            <w:shd w:fill="F7FAFC"/>
            <w:vAlign w:val="center"/>
          </w:tcPr>
          <w:p>
            <w:pPr>
              <w:spacing w:after="0"/>
            </w:pPr>
            <w:r/>
            <w:r>
              <w:rPr>
                <w:rFonts w:ascii="Aptos" w:hAnsi="Aptos"/>
                <w:b w:val="0"/>
                <w:color w:val="243447"/>
                <w:sz w:val="16"/>
              </w:rPr>
              <w:t>0.9722</w:t>
            </w:r>
          </w:p>
        </w:tc>
        <w:tc>
          <w:tcPr>
            <w:tcW w:type="dxa" w:w="1694"/>
            <w:shd w:fill="F7FAFC"/>
            <w:vAlign w:val="center"/>
          </w:tcPr>
          <w:p>
            <w:pPr>
              <w:spacing w:after="0"/>
            </w:pPr>
            <w:r/>
            <w:r>
              <w:rPr>
                <w:rFonts w:ascii="Aptos" w:hAnsi="Aptos"/>
                <w:b w:val="0"/>
                <w:color w:val="243447"/>
                <w:sz w:val="16"/>
              </w:rPr>
              <w:t>0.9720</w:t>
            </w:r>
          </w:p>
        </w:tc>
        <w:tc>
          <w:tcPr>
            <w:tcW w:type="dxa" w:w="1694"/>
            <w:shd w:fill="F7FAFC"/>
            <w:vAlign w:val="center"/>
          </w:tcPr>
          <w:p>
            <w:pPr>
              <w:spacing w:after="0"/>
            </w:pPr>
            <w:r/>
            <w:r>
              <w:rPr>
                <w:rFonts w:ascii="Aptos" w:hAnsi="Aptos"/>
                <w:b w:val="0"/>
                <w:color w:val="243447"/>
                <w:sz w:val="16"/>
              </w:rPr>
              <w:t>0.9833</w:t>
            </w:r>
          </w:p>
        </w:tc>
      </w:tr>
    </w:tbl>
    <w:p>
      <w:pPr>
        <w:spacing w:after="20"/>
      </w:pPr>
    </w:p>
    <w:p>
      <w:r>
        <w:drawing>
          <wp:inline xmlns:a="http://schemas.openxmlformats.org/drawingml/2006/main" xmlns:pic="http://schemas.openxmlformats.org/drawingml/2006/picture">
            <wp:extent cx="5989320" cy="324773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989320" cy="3247730"/>
                    </a:xfrm>
                    <a:prstGeom prst="rect"/>
                  </pic:spPr>
                </pic:pic>
              </a:graphicData>
            </a:graphic>
          </wp:inline>
        </w:drawing>
      </w:r>
    </w:p>
    <w:p>
      <w:pPr>
        <w:jc w:val="center"/>
      </w:pPr>
      <w:r>
        <w:rPr>
          <w:i/>
          <w:color w:val="667085"/>
          <w:sz w:val="16"/>
        </w:rPr>
        <w:t>Figure 2. Comparison of supervised model metrics.</w:t>
      </w:r>
    </w:p>
    <w:tbl>
      <w:tblPr>
        <w:tblW w:type="auto" w:w="0"/>
        <w:jc w:val="center"/>
        <w:tblLook w:firstColumn="1" w:firstRow="1" w:lastColumn="0" w:lastRow="0" w:noHBand="0" w:noVBand="1" w:val="04A0"/>
      </w:tblPr>
      <w:tblGrid>
        <w:gridCol w:w="10166"/>
      </w:tblGrid>
      <w:tr>
        <w:tc>
          <w:tcPr>
            <w:tcW w:type="dxa" w:w="10166"/>
            <w:shd w:fill="EAF4F4"/>
          </w:tcPr>
          <w:p>
            <w:pPr>
              <w:spacing w:after="60"/>
            </w:pPr>
            <w:r>
              <w:rPr>
                <w:b/>
                <w:color w:val="1F8A8A"/>
                <w:sz w:val="20"/>
              </w:rPr>
              <w:t>INTERPRETATION</w:t>
            </w:r>
          </w:p>
          <w:p>
            <w:pPr>
              <w:spacing w:after="60"/>
            </w:pPr>
            <w:r>
              <w:rPr>
                <w:color w:val="243447"/>
                <w:sz w:val="18"/>
              </w:rPr>
              <w:t>Random Forest is the selected model under the report's primary ranking by held-out weighted F1. However, Logistic Regression and SVM show higher five-fold CV means (0.9832 and 0.9833) than Random Forest (0.9665). This is an important reason not to interpret a perfect test score as universal superiority.</w:t>
            </w:r>
          </w:p>
        </w:tc>
      </w:tr>
    </w:tbl>
    <w:p>
      <w:pPr>
        <w:pStyle w:val="Heading2"/>
      </w:pPr>
      <w:r>
        <w:t>7.1 Detailed Evaluation of the Selected Model</w:t>
      </w:r>
    </w:p>
    <w:tbl>
      <w:tblPr>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shd w:fill="162A46"/>
            <w:vAlign w:val="center"/>
          </w:tcPr>
          <w:p>
            <w:pPr>
              <w:spacing w:after="0"/>
            </w:pPr>
            <w:r/>
            <w:r>
              <w:rPr>
                <w:rFonts w:ascii="Aptos" w:hAnsi="Aptos"/>
                <w:b/>
                <w:color w:val="FFFFFF"/>
                <w:sz w:val="17"/>
              </w:rPr>
              <w:t>Class</w:t>
            </w:r>
          </w:p>
        </w:tc>
        <w:tc>
          <w:tcPr>
            <w:tcW w:type="dxa" w:w="2033"/>
            <w:shd w:fill="162A46"/>
            <w:vAlign w:val="center"/>
          </w:tcPr>
          <w:p>
            <w:pPr>
              <w:spacing w:after="0"/>
            </w:pPr>
            <w:r/>
            <w:r>
              <w:rPr>
                <w:rFonts w:ascii="Aptos" w:hAnsi="Aptos"/>
                <w:b/>
                <w:color w:val="FFFFFF"/>
                <w:sz w:val="17"/>
              </w:rPr>
              <w:t>Precision</w:t>
            </w:r>
          </w:p>
        </w:tc>
        <w:tc>
          <w:tcPr>
            <w:tcW w:type="dxa" w:w="2033"/>
            <w:shd w:fill="162A46"/>
            <w:vAlign w:val="center"/>
          </w:tcPr>
          <w:p>
            <w:pPr>
              <w:spacing w:after="0"/>
            </w:pPr>
            <w:r/>
            <w:r>
              <w:rPr>
                <w:rFonts w:ascii="Aptos" w:hAnsi="Aptos"/>
                <w:b/>
                <w:color w:val="FFFFFF"/>
                <w:sz w:val="17"/>
              </w:rPr>
              <w:t>Recall</w:t>
            </w:r>
          </w:p>
        </w:tc>
        <w:tc>
          <w:tcPr>
            <w:tcW w:type="dxa" w:w="2033"/>
            <w:shd w:fill="162A46"/>
            <w:vAlign w:val="center"/>
          </w:tcPr>
          <w:p>
            <w:pPr>
              <w:spacing w:after="0"/>
            </w:pPr>
            <w:r/>
            <w:r>
              <w:rPr>
                <w:rFonts w:ascii="Aptos" w:hAnsi="Aptos"/>
                <w:b/>
                <w:color w:val="FFFFFF"/>
                <w:sz w:val="17"/>
              </w:rPr>
              <w:t>F1</w:t>
            </w:r>
          </w:p>
        </w:tc>
        <w:tc>
          <w:tcPr>
            <w:tcW w:type="dxa" w:w="2033"/>
            <w:shd w:fill="162A46"/>
            <w:vAlign w:val="center"/>
          </w:tcPr>
          <w:p>
            <w:pPr>
              <w:spacing w:after="0"/>
            </w:pPr>
            <w:r/>
            <w:r>
              <w:rPr>
                <w:rFonts w:ascii="Aptos" w:hAnsi="Aptos"/>
                <w:b/>
                <w:color w:val="FFFFFF"/>
                <w:sz w:val="17"/>
              </w:rPr>
              <w:t>Support</w:t>
            </w:r>
          </w:p>
        </w:tc>
      </w:tr>
      <w:tr>
        <w:tc>
          <w:tcPr>
            <w:tcW w:type="dxa" w:w="2033"/>
            <w:shd w:fill="F7FAFC"/>
            <w:vAlign w:val="center"/>
          </w:tcPr>
          <w:p>
            <w:pPr>
              <w:spacing w:after="0"/>
            </w:pPr>
            <w:r/>
            <w:r>
              <w:rPr>
                <w:rFonts w:ascii="Aptos" w:hAnsi="Aptos"/>
                <w:b w:val="0"/>
                <w:color w:val="243447"/>
                <w:sz w:val="17"/>
              </w:rPr>
              <w:t>class_0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12</w:t>
            </w:r>
          </w:p>
        </w:tc>
      </w:tr>
      <w:tr>
        <w:tc>
          <w:tcPr>
            <w:tcW w:type="dxa" w:w="2033"/>
            <w:shd w:fill="FFFFFF"/>
            <w:vAlign w:val="center"/>
          </w:tcPr>
          <w:p>
            <w:pPr>
              <w:spacing w:after="0"/>
            </w:pPr>
            <w:r/>
            <w:r>
              <w:rPr>
                <w:rFonts w:ascii="Aptos" w:hAnsi="Aptos"/>
                <w:b w:val="0"/>
                <w:color w:val="243447"/>
                <w:sz w:val="17"/>
              </w:rPr>
              <w:t>class_1</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14</w:t>
            </w:r>
          </w:p>
        </w:tc>
      </w:tr>
      <w:tr>
        <w:tc>
          <w:tcPr>
            <w:tcW w:type="dxa" w:w="2033"/>
            <w:shd w:fill="F7FAFC"/>
            <w:vAlign w:val="center"/>
          </w:tcPr>
          <w:p>
            <w:pPr>
              <w:spacing w:after="0"/>
            </w:pPr>
            <w:r/>
            <w:r>
              <w:rPr>
                <w:rFonts w:ascii="Aptos" w:hAnsi="Aptos"/>
                <w:b w:val="0"/>
                <w:color w:val="243447"/>
                <w:sz w:val="17"/>
              </w:rPr>
              <w:t>class_2</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w:t>
            </w:r>
          </w:p>
        </w:tc>
      </w:tr>
      <w:tr>
        <w:tc>
          <w:tcPr>
            <w:tcW w:type="dxa" w:w="2033"/>
            <w:shd w:fill="FFFFFF"/>
            <w:vAlign w:val="center"/>
          </w:tcPr>
          <w:p>
            <w:pPr>
              <w:spacing w:after="0"/>
            </w:pPr>
            <w:r/>
            <w:r>
              <w:rPr>
                <w:rFonts w:ascii="Aptos" w:hAnsi="Aptos"/>
                <w:b w:val="0"/>
                <w:color w:val="243447"/>
                <w:sz w:val="17"/>
              </w:rPr>
              <w:t>Macro avg</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1.00</w:t>
            </w:r>
          </w:p>
        </w:tc>
        <w:tc>
          <w:tcPr>
            <w:tcW w:type="dxa" w:w="2033"/>
            <w:shd w:fill="FFFFFF"/>
            <w:vAlign w:val="center"/>
          </w:tcPr>
          <w:p>
            <w:pPr>
              <w:spacing w:after="0"/>
            </w:pPr>
            <w:r/>
            <w:r>
              <w:rPr>
                <w:rFonts w:ascii="Aptos" w:hAnsi="Aptos"/>
                <w:b w:val="0"/>
                <w:color w:val="243447"/>
                <w:sz w:val="17"/>
              </w:rPr>
              <w:t>36</w:t>
            </w:r>
          </w:p>
        </w:tc>
      </w:tr>
      <w:tr>
        <w:tc>
          <w:tcPr>
            <w:tcW w:type="dxa" w:w="2033"/>
            <w:shd w:fill="F7FAFC"/>
            <w:vAlign w:val="center"/>
          </w:tcPr>
          <w:p>
            <w:pPr>
              <w:spacing w:after="0"/>
            </w:pPr>
            <w:r/>
            <w:r>
              <w:rPr>
                <w:rFonts w:ascii="Aptos" w:hAnsi="Aptos"/>
                <w:b w:val="0"/>
                <w:color w:val="243447"/>
                <w:sz w:val="17"/>
              </w:rPr>
              <w:t>Weighted avg</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1.00</w:t>
            </w:r>
          </w:p>
        </w:tc>
        <w:tc>
          <w:tcPr>
            <w:tcW w:type="dxa" w:w="2033"/>
            <w:shd w:fill="F7FAFC"/>
            <w:vAlign w:val="center"/>
          </w:tcPr>
          <w:p>
            <w:pPr>
              <w:spacing w:after="0"/>
            </w:pPr>
            <w:r/>
            <w:r>
              <w:rPr>
                <w:rFonts w:ascii="Aptos" w:hAnsi="Aptos"/>
                <w:b w:val="0"/>
                <w:color w:val="243447"/>
                <w:sz w:val="17"/>
              </w:rPr>
              <w:t>36</w:t>
            </w:r>
          </w:p>
        </w:tc>
      </w:tr>
    </w:tbl>
    <w:p>
      <w:pPr>
        <w:spacing w:after="20"/>
      </w:pPr>
    </w:p>
    <w:p>
      <w:r>
        <w:t>Confusion matrix for Random Forest:</w:t>
      </w:r>
    </w:p>
    <w:p>
      <w:pPr>
        <w:pStyle w:val="CodeBlock"/>
        <w:keepLines/>
        <w:ind w:left="173" w:right="173"/>
      </w:pPr>
      <w:r>
        <w:t>[[12  0  0]</w:t>
        <w:br/>
        <w:t xml:space="preserve"> [ 0 14  0]</w:t>
        <w:br/>
        <w:t xml:space="preserve"> [ 0  0 10]]</w:t>
      </w:r>
    </w:p>
    <w:p>
      <w:r>
        <w:br w:type="page"/>
      </w:r>
    </w:p>
    <w:p>
      <w:pPr>
        <w:pStyle w:val="Heading1"/>
      </w:pPr>
      <w:r>
        <w:t>8. Hyperparameter Sensitivity</w:t>
      </w:r>
    </w:p>
    <w:p>
      <w:r>
        <w:t>The executed notebook includes actual sensitivity experiments rather than only describing tuning conceptually. These experiments show how model settings can influence cross-validation performance even when the held-out test metrics remain similar.</w:t>
      </w:r>
    </w:p>
    <w:p>
      <w:pPr>
        <w:pStyle w:val="Heading2"/>
      </w:pPr>
      <w:r>
        <w:t>8.1 Random Forest: Number of Trees</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62A46"/>
            <w:vAlign w:val="center"/>
          </w:tcPr>
          <w:p>
            <w:pPr>
              <w:spacing w:after="0"/>
            </w:pPr>
            <w:r/>
            <w:r>
              <w:rPr>
                <w:rFonts w:ascii="Aptos" w:hAnsi="Aptos"/>
                <w:b/>
                <w:color w:val="FFFFFF"/>
                <w:sz w:val="17"/>
              </w:rPr>
              <w:t>n_estimators</w:t>
            </w:r>
          </w:p>
        </w:tc>
        <w:tc>
          <w:tcPr>
            <w:tcW w:type="dxa" w:w="2541"/>
            <w:shd w:fill="162A46"/>
            <w:vAlign w:val="center"/>
          </w:tcPr>
          <w:p>
            <w:pPr>
              <w:spacing w:after="0"/>
            </w:pPr>
            <w:r/>
            <w:r>
              <w:rPr>
                <w:rFonts w:ascii="Aptos" w:hAnsi="Aptos"/>
                <w:b/>
                <w:color w:val="FFFFFF"/>
                <w:sz w:val="17"/>
              </w:rPr>
              <w:t>Test Accuracy</w:t>
            </w:r>
          </w:p>
        </w:tc>
        <w:tc>
          <w:tcPr>
            <w:tcW w:type="dxa" w:w="2541"/>
            <w:shd w:fill="162A46"/>
            <w:vAlign w:val="center"/>
          </w:tcPr>
          <w:p>
            <w:pPr>
              <w:spacing w:after="0"/>
            </w:pPr>
            <w:r/>
            <w:r>
              <w:rPr>
                <w:rFonts w:ascii="Aptos" w:hAnsi="Aptos"/>
                <w:b/>
                <w:color w:val="FFFFFF"/>
                <w:sz w:val="17"/>
              </w:rPr>
              <w:t>Test F1</w:t>
            </w:r>
          </w:p>
        </w:tc>
        <w:tc>
          <w:tcPr>
            <w:tcW w:type="dxa" w:w="2541"/>
            <w:shd w:fill="162A46"/>
            <w:vAlign w:val="center"/>
          </w:tcPr>
          <w:p>
            <w:pPr>
              <w:spacing w:after="0"/>
            </w:pPr>
            <w:r/>
            <w:r>
              <w:rPr>
                <w:rFonts w:ascii="Aptos" w:hAnsi="Aptos"/>
                <w:b/>
                <w:color w:val="FFFFFF"/>
                <w:sz w:val="17"/>
              </w:rPr>
              <w:t>CV Mean</w:t>
            </w:r>
          </w:p>
        </w:tc>
      </w:tr>
      <w:tr>
        <w:tc>
          <w:tcPr>
            <w:tcW w:type="dxa" w:w="2541"/>
            <w:shd w:fill="F7FAFC"/>
            <w:vAlign w:val="center"/>
          </w:tcPr>
          <w:p>
            <w:pPr>
              <w:spacing w:after="0"/>
            </w:pPr>
            <w:r/>
            <w:r>
              <w:rPr>
                <w:rFonts w:ascii="Aptos" w:hAnsi="Aptos"/>
                <w:b w:val="0"/>
                <w:color w:val="243447"/>
                <w:sz w:val="17"/>
              </w:rPr>
              <w:t>50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0.9610</w:t>
            </w:r>
          </w:p>
        </w:tc>
      </w:tr>
      <w:tr>
        <w:tc>
          <w:tcPr>
            <w:tcW w:type="dxa" w:w="2541"/>
            <w:shd w:fill="FFFFFF"/>
            <w:vAlign w:val="center"/>
          </w:tcPr>
          <w:p>
            <w:pPr>
              <w:spacing w:after="0"/>
            </w:pPr>
            <w:r/>
            <w:r>
              <w:rPr>
                <w:rFonts w:ascii="Aptos" w:hAnsi="Aptos"/>
                <w:b w:val="0"/>
                <w:color w:val="243447"/>
                <w:sz w:val="17"/>
              </w:rPr>
              <w:t>100</w:t>
            </w:r>
          </w:p>
        </w:tc>
        <w:tc>
          <w:tcPr>
            <w:tcW w:type="dxa" w:w="2541"/>
            <w:shd w:fill="FFFFFF"/>
            <w:vAlign w:val="center"/>
          </w:tcPr>
          <w:p>
            <w:pPr>
              <w:spacing w:after="0"/>
            </w:pPr>
            <w:r/>
            <w:r>
              <w:rPr>
                <w:rFonts w:ascii="Aptos" w:hAnsi="Aptos"/>
                <w:b w:val="0"/>
                <w:color w:val="243447"/>
                <w:sz w:val="17"/>
              </w:rPr>
              <w:t>1.0000</w:t>
            </w:r>
          </w:p>
        </w:tc>
        <w:tc>
          <w:tcPr>
            <w:tcW w:type="dxa" w:w="2541"/>
            <w:shd w:fill="FFFFFF"/>
            <w:vAlign w:val="center"/>
          </w:tcPr>
          <w:p>
            <w:pPr>
              <w:spacing w:after="0"/>
            </w:pPr>
            <w:r/>
            <w:r>
              <w:rPr>
                <w:rFonts w:ascii="Aptos" w:hAnsi="Aptos"/>
                <w:b w:val="0"/>
                <w:color w:val="243447"/>
                <w:sz w:val="17"/>
              </w:rPr>
              <w:t>1.0000</w:t>
            </w:r>
          </w:p>
        </w:tc>
        <w:tc>
          <w:tcPr>
            <w:tcW w:type="dxa" w:w="2541"/>
            <w:shd w:fill="FFFFFF"/>
            <w:vAlign w:val="center"/>
          </w:tcPr>
          <w:p>
            <w:pPr>
              <w:spacing w:after="0"/>
            </w:pPr>
            <w:r/>
            <w:r>
              <w:rPr>
                <w:rFonts w:ascii="Aptos" w:hAnsi="Aptos"/>
                <w:b w:val="0"/>
                <w:color w:val="243447"/>
                <w:sz w:val="17"/>
              </w:rPr>
              <w:t>0.9721</w:t>
            </w:r>
          </w:p>
        </w:tc>
      </w:tr>
      <w:tr>
        <w:tc>
          <w:tcPr>
            <w:tcW w:type="dxa" w:w="2541"/>
            <w:shd w:fill="F7FAFC"/>
            <w:vAlign w:val="center"/>
          </w:tcPr>
          <w:p>
            <w:pPr>
              <w:spacing w:after="0"/>
            </w:pPr>
            <w:r/>
            <w:r>
              <w:rPr>
                <w:rFonts w:ascii="Aptos" w:hAnsi="Aptos"/>
                <w:b w:val="0"/>
                <w:color w:val="243447"/>
                <w:sz w:val="17"/>
              </w:rPr>
              <w:t>200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0.9665</w:t>
            </w:r>
          </w:p>
        </w:tc>
      </w:tr>
      <w:tr>
        <w:tc>
          <w:tcPr>
            <w:tcW w:type="dxa" w:w="2541"/>
            <w:shd w:fill="FFFFFF"/>
            <w:vAlign w:val="center"/>
          </w:tcPr>
          <w:p>
            <w:pPr>
              <w:spacing w:after="0"/>
            </w:pPr>
            <w:r/>
            <w:r>
              <w:rPr>
                <w:rFonts w:ascii="Aptos" w:hAnsi="Aptos"/>
                <w:b w:val="0"/>
                <w:color w:val="243447"/>
                <w:sz w:val="17"/>
              </w:rPr>
              <w:t>300</w:t>
            </w:r>
          </w:p>
        </w:tc>
        <w:tc>
          <w:tcPr>
            <w:tcW w:type="dxa" w:w="2541"/>
            <w:shd w:fill="FFFFFF"/>
            <w:vAlign w:val="center"/>
          </w:tcPr>
          <w:p>
            <w:pPr>
              <w:spacing w:after="0"/>
            </w:pPr>
            <w:r/>
            <w:r>
              <w:rPr>
                <w:rFonts w:ascii="Aptos" w:hAnsi="Aptos"/>
                <w:b w:val="0"/>
                <w:color w:val="243447"/>
                <w:sz w:val="17"/>
              </w:rPr>
              <w:t>1.0000</w:t>
            </w:r>
          </w:p>
        </w:tc>
        <w:tc>
          <w:tcPr>
            <w:tcW w:type="dxa" w:w="2541"/>
            <w:shd w:fill="FFFFFF"/>
            <w:vAlign w:val="center"/>
          </w:tcPr>
          <w:p>
            <w:pPr>
              <w:spacing w:after="0"/>
            </w:pPr>
            <w:r/>
            <w:r>
              <w:rPr>
                <w:rFonts w:ascii="Aptos" w:hAnsi="Aptos"/>
                <w:b w:val="0"/>
                <w:color w:val="243447"/>
                <w:sz w:val="17"/>
              </w:rPr>
              <w:t>1.0000</w:t>
            </w:r>
          </w:p>
        </w:tc>
        <w:tc>
          <w:tcPr>
            <w:tcW w:type="dxa" w:w="2541"/>
            <w:shd w:fill="FFFFFF"/>
            <w:vAlign w:val="center"/>
          </w:tcPr>
          <w:p>
            <w:pPr>
              <w:spacing w:after="0"/>
            </w:pPr>
            <w:r/>
            <w:r>
              <w:rPr>
                <w:rFonts w:ascii="Aptos" w:hAnsi="Aptos"/>
                <w:b w:val="0"/>
                <w:color w:val="243447"/>
                <w:sz w:val="17"/>
              </w:rPr>
              <w:t>0.9665</w:t>
            </w:r>
          </w:p>
        </w:tc>
      </w:tr>
      <w:tr>
        <w:tc>
          <w:tcPr>
            <w:tcW w:type="dxa" w:w="2541"/>
            <w:shd w:fill="F7FAFC"/>
            <w:vAlign w:val="center"/>
          </w:tcPr>
          <w:p>
            <w:pPr>
              <w:spacing w:after="0"/>
            </w:pPr>
            <w:r/>
            <w:r>
              <w:rPr>
                <w:rFonts w:ascii="Aptos" w:hAnsi="Aptos"/>
                <w:b w:val="0"/>
                <w:color w:val="243447"/>
                <w:sz w:val="17"/>
              </w:rPr>
              <w:t>500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1.0000</w:t>
            </w:r>
          </w:p>
        </w:tc>
        <w:tc>
          <w:tcPr>
            <w:tcW w:type="dxa" w:w="2541"/>
            <w:shd w:fill="F7FAFC"/>
            <w:vAlign w:val="center"/>
          </w:tcPr>
          <w:p>
            <w:pPr>
              <w:spacing w:after="0"/>
            </w:pPr>
            <w:r/>
            <w:r>
              <w:rPr>
                <w:rFonts w:ascii="Aptos" w:hAnsi="Aptos"/>
                <w:b w:val="0"/>
                <w:color w:val="243447"/>
                <w:sz w:val="17"/>
              </w:rPr>
              <w:t>0.9663</w:t>
            </w:r>
          </w:p>
        </w:tc>
      </w:tr>
    </w:tbl>
    <w:p>
      <w:pPr>
        <w:spacing w:after="20"/>
      </w:pPr>
    </w:p>
    <w:p>
      <w:r>
        <w:t>All tested tree counts produced 1.0000 test accuracy and 1.0000 test F1 on this split. The best reported CV mean among these settings was 0.9721 at 100 trees, while 200–300 trees produced 0.9665.</w:t>
      </w:r>
    </w:p>
    <w:p>
      <w:pPr>
        <w:pStyle w:val="CodeBlock"/>
        <w:keepLines/>
        <w:ind w:left="173" w:right="173"/>
      </w:pPr>
      <w:r>
        <w:t>rf_rows = []</w:t>
        <w:br/>
        <w:t>for n in [50, 100, 200, 300, 500]:</w:t>
        <w:br/>
        <w:t xml:space="preserve">    model = RandomForestClassifier(</w:t>
        <w:br/>
        <w:t xml:space="preserve">        n_estimators=n, random_state=42)</w:t>
        <w:br/>
        <w:t xml:space="preserve">    model.fit(X_train, y_train)</w:t>
        <w:br/>
        <w:t xml:space="preserve">    pred = model.predict(X_test)</w:t>
        <w:br/>
        <w:t xml:space="preserve">    # accuracy, F1 and 5-fold CV are recorded here</w:t>
      </w:r>
    </w:p>
    <w:p>
      <w:pPr>
        <w:pStyle w:val="Heading2"/>
      </w:pPr>
      <w:r>
        <w:t>8.2 SVM: C Parameter</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62A46"/>
            <w:vAlign w:val="center"/>
          </w:tcPr>
          <w:p>
            <w:pPr>
              <w:spacing w:after="0"/>
            </w:pPr>
            <w:r/>
            <w:r>
              <w:rPr>
                <w:rFonts w:ascii="Aptos" w:hAnsi="Aptos"/>
                <w:b/>
                <w:color w:val="FFFFFF"/>
                <w:sz w:val="17"/>
              </w:rPr>
              <w:t>C</w:t>
            </w:r>
          </w:p>
        </w:tc>
        <w:tc>
          <w:tcPr>
            <w:tcW w:type="dxa" w:w="2541"/>
            <w:shd w:fill="162A46"/>
            <w:vAlign w:val="center"/>
          </w:tcPr>
          <w:p>
            <w:pPr>
              <w:spacing w:after="0"/>
            </w:pPr>
            <w:r/>
            <w:r>
              <w:rPr>
                <w:rFonts w:ascii="Aptos" w:hAnsi="Aptos"/>
                <w:b/>
                <w:color w:val="FFFFFF"/>
                <w:sz w:val="17"/>
              </w:rPr>
              <w:t>Test Accuracy</w:t>
            </w:r>
          </w:p>
        </w:tc>
        <w:tc>
          <w:tcPr>
            <w:tcW w:type="dxa" w:w="2541"/>
            <w:shd w:fill="162A46"/>
            <w:vAlign w:val="center"/>
          </w:tcPr>
          <w:p>
            <w:pPr>
              <w:spacing w:after="0"/>
            </w:pPr>
            <w:r/>
            <w:r>
              <w:rPr>
                <w:rFonts w:ascii="Aptos" w:hAnsi="Aptos"/>
                <w:b/>
                <w:color w:val="FFFFFF"/>
                <w:sz w:val="17"/>
              </w:rPr>
              <w:t>Test F1</w:t>
            </w:r>
          </w:p>
        </w:tc>
        <w:tc>
          <w:tcPr>
            <w:tcW w:type="dxa" w:w="2541"/>
            <w:shd w:fill="162A46"/>
            <w:vAlign w:val="center"/>
          </w:tcPr>
          <w:p>
            <w:pPr>
              <w:spacing w:after="0"/>
            </w:pPr>
            <w:r/>
            <w:r>
              <w:rPr>
                <w:rFonts w:ascii="Aptos" w:hAnsi="Aptos"/>
                <w:b/>
                <w:color w:val="FFFFFF"/>
                <w:sz w:val="17"/>
              </w:rPr>
              <w:t>CV Mean</w:t>
            </w:r>
          </w:p>
        </w:tc>
      </w:tr>
      <w:tr>
        <w:tc>
          <w:tcPr>
            <w:tcW w:type="dxa" w:w="2541"/>
            <w:shd w:fill="F7FAFC"/>
            <w:vAlign w:val="center"/>
          </w:tcPr>
          <w:p>
            <w:pPr>
              <w:spacing w:after="0"/>
            </w:pPr>
            <w:r/>
            <w:r>
              <w:rPr>
                <w:rFonts w:ascii="Aptos" w:hAnsi="Aptos"/>
                <w:b w:val="0"/>
                <w:color w:val="243447"/>
                <w:sz w:val="17"/>
              </w:rPr>
              <w:t>0.1</w:t>
            </w:r>
          </w:p>
        </w:tc>
        <w:tc>
          <w:tcPr>
            <w:tcW w:type="dxa" w:w="2541"/>
            <w:shd w:fill="F7FAFC"/>
            <w:vAlign w:val="center"/>
          </w:tcPr>
          <w:p>
            <w:pPr>
              <w:spacing w:after="0"/>
            </w:pPr>
            <w:r/>
            <w:r>
              <w:rPr>
                <w:rFonts w:ascii="Aptos" w:hAnsi="Aptos"/>
                <w:b w:val="0"/>
                <w:color w:val="243447"/>
                <w:sz w:val="17"/>
              </w:rPr>
              <w:t>0.9722</w:t>
            </w:r>
          </w:p>
        </w:tc>
        <w:tc>
          <w:tcPr>
            <w:tcW w:type="dxa" w:w="2541"/>
            <w:shd w:fill="F7FAFC"/>
            <w:vAlign w:val="center"/>
          </w:tcPr>
          <w:p>
            <w:pPr>
              <w:spacing w:after="0"/>
            </w:pPr>
            <w:r/>
            <w:r>
              <w:rPr>
                <w:rFonts w:ascii="Aptos" w:hAnsi="Aptos"/>
                <w:b w:val="0"/>
                <w:color w:val="243447"/>
                <w:sz w:val="17"/>
              </w:rPr>
              <w:t>0.9720</w:t>
            </w:r>
          </w:p>
        </w:tc>
        <w:tc>
          <w:tcPr>
            <w:tcW w:type="dxa" w:w="2541"/>
            <w:shd w:fill="F7FAFC"/>
            <w:vAlign w:val="center"/>
          </w:tcPr>
          <w:p>
            <w:pPr>
              <w:spacing w:after="0"/>
            </w:pPr>
            <w:r/>
            <w:r>
              <w:rPr>
                <w:rFonts w:ascii="Aptos" w:hAnsi="Aptos"/>
                <w:b w:val="0"/>
                <w:color w:val="243447"/>
                <w:sz w:val="17"/>
              </w:rPr>
              <w:t>0.9663</w:t>
            </w:r>
          </w:p>
        </w:tc>
      </w:tr>
      <w:tr>
        <w:tc>
          <w:tcPr>
            <w:tcW w:type="dxa" w:w="2541"/>
            <w:shd w:fill="FFFFFF"/>
            <w:vAlign w:val="center"/>
          </w:tcPr>
          <w:p>
            <w:pPr>
              <w:spacing w:after="0"/>
            </w:pPr>
            <w:r/>
            <w:r>
              <w:rPr>
                <w:rFonts w:ascii="Aptos" w:hAnsi="Aptos"/>
                <w:b w:val="0"/>
                <w:color w:val="243447"/>
                <w:sz w:val="17"/>
              </w:rPr>
              <w:t>0.5</w:t>
            </w:r>
          </w:p>
        </w:tc>
        <w:tc>
          <w:tcPr>
            <w:tcW w:type="dxa" w:w="2541"/>
            <w:shd w:fill="FFFFFF"/>
            <w:vAlign w:val="center"/>
          </w:tcPr>
          <w:p>
            <w:pPr>
              <w:spacing w:after="0"/>
            </w:pPr>
            <w:r/>
            <w:r>
              <w:rPr>
                <w:rFonts w:ascii="Aptos" w:hAnsi="Aptos"/>
                <w:b w:val="0"/>
                <w:color w:val="243447"/>
                <w:sz w:val="17"/>
              </w:rPr>
              <w:t>0.9722</w:t>
            </w:r>
          </w:p>
        </w:tc>
        <w:tc>
          <w:tcPr>
            <w:tcW w:type="dxa" w:w="2541"/>
            <w:shd w:fill="FFFFFF"/>
            <w:vAlign w:val="center"/>
          </w:tcPr>
          <w:p>
            <w:pPr>
              <w:spacing w:after="0"/>
            </w:pPr>
            <w:r/>
            <w:r>
              <w:rPr>
                <w:rFonts w:ascii="Aptos" w:hAnsi="Aptos"/>
                <w:b w:val="0"/>
                <w:color w:val="243447"/>
                <w:sz w:val="17"/>
              </w:rPr>
              <w:t>0.9720</w:t>
            </w:r>
          </w:p>
        </w:tc>
        <w:tc>
          <w:tcPr>
            <w:tcW w:type="dxa" w:w="2541"/>
            <w:shd w:fill="FFFFFF"/>
            <w:vAlign w:val="center"/>
          </w:tcPr>
          <w:p>
            <w:pPr>
              <w:spacing w:after="0"/>
            </w:pPr>
            <w:r/>
            <w:r>
              <w:rPr>
                <w:rFonts w:ascii="Aptos" w:hAnsi="Aptos"/>
                <w:b w:val="0"/>
                <w:color w:val="243447"/>
                <w:sz w:val="17"/>
              </w:rPr>
              <w:t>0.9833</w:t>
            </w:r>
          </w:p>
        </w:tc>
      </w:tr>
      <w:tr>
        <w:tc>
          <w:tcPr>
            <w:tcW w:type="dxa" w:w="2541"/>
            <w:shd w:fill="F7FAFC"/>
            <w:vAlign w:val="center"/>
          </w:tcPr>
          <w:p>
            <w:pPr>
              <w:spacing w:after="0"/>
            </w:pPr>
            <w:r/>
            <w:r>
              <w:rPr>
                <w:rFonts w:ascii="Aptos" w:hAnsi="Aptos"/>
                <w:b w:val="0"/>
                <w:color w:val="243447"/>
                <w:sz w:val="17"/>
              </w:rPr>
              <w:t>1</w:t>
            </w:r>
          </w:p>
        </w:tc>
        <w:tc>
          <w:tcPr>
            <w:tcW w:type="dxa" w:w="2541"/>
            <w:shd w:fill="F7FAFC"/>
            <w:vAlign w:val="center"/>
          </w:tcPr>
          <w:p>
            <w:pPr>
              <w:spacing w:after="0"/>
            </w:pPr>
            <w:r/>
            <w:r>
              <w:rPr>
                <w:rFonts w:ascii="Aptos" w:hAnsi="Aptos"/>
                <w:b w:val="0"/>
                <w:color w:val="243447"/>
                <w:sz w:val="17"/>
              </w:rPr>
              <w:t>0.9722</w:t>
            </w:r>
          </w:p>
        </w:tc>
        <w:tc>
          <w:tcPr>
            <w:tcW w:type="dxa" w:w="2541"/>
            <w:shd w:fill="F7FAFC"/>
            <w:vAlign w:val="center"/>
          </w:tcPr>
          <w:p>
            <w:pPr>
              <w:spacing w:after="0"/>
            </w:pPr>
            <w:r/>
            <w:r>
              <w:rPr>
                <w:rFonts w:ascii="Aptos" w:hAnsi="Aptos"/>
                <w:b w:val="0"/>
                <w:color w:val="243447"/>
                <w:sz w:val="17"/>
              </w:rPr>
              <w:t>0.9720</w:t>
            </w:r>
          </w:p>
        </w:tc>
        <w:tc>
          <w:tcPr>
            <w:tcW w:type="dxa" w:w="2541"/>
            <w:shd w:fill="F7FAFC"/>
            <w:vAlign w:val="center"/>
          </w:tcPr>
          <w:p>
            <w:pPr>
              <w:spacing w:after="0"/>
            </w:pPr>
            <w:r/>
            <w:r>
              <w:rPr>
                <w:rFonts w:ascii="Aptos" w:hAnsi="Aptos"/>
                <w:b w:val="0"/>
                <w:color w:val="243447"/>
                <w:sz w:val="17"/>
              </w:rPr>
              <w:t>0.9833</w:t>
            </w:r>
          </w:p>
        </w:tc>
      </w:tr>
      <w:tr>
        <w:tc>
          <w:tcPr>
            <w:tcW w:type="dxa" w:w="2541"/>
            <w:shd w:fill="FFFFFF"/>
            <w:vAlign w:val="center"/>
          </w:tcPr>
          <w:p>
            <w:pPr>
              <w:spacing w:after="0"/>
            </w:pPr>
            <w:r/>
            <w:r>
              <w:rPr>
                <w:rFonts w:ascii="Aptos" w:hAnsi="Aptos"/>
                <w:b w:val="0"/>
                <w:color w:val="243447"/>
                <w:sz w:val="17"/>
              </w:rPr>
              <w:t>2</w:t>
            </w:r>
          </w:p>
        </w:tc>
        <w:tc>
          <w:tcPr>
            <w:tcW w:type="dxa" w:w="2541"/>
            <w:shd w:fill="FFFFFF"/>
            <w:vAlign w:val="center"/>
          </w:tcPr>
          <w:p>
            <w:pPr>
              <w:spacing w:after="0"/>
            </w:pPr>
            <w:r/>
            <w:r>
              <w:rPr>
                <w:rFonts w:ascii="Aptos" w:hAnsi="Aptos"/>
                <w:b w:val="0"/>
                <w:color w:val="243447"/>
                <w:sz w:val="17"/>
              </w:rPr>
              <w:t>0.9722</w:t>
            </w:r>
          </w:p>
        </w:tc>
        <w:tc>
          <w:tcPr>
            <w:tcW w:type="dxa" w:w="2541"/>
            <w:shd w:fill="FFFFFF"/>
            <w:vAlign w:val="center"/>
          </w:tcPr>
          <w:p>
            <w:pPr>
              <w:spacing w:after="0"/>
            </w:pPr>
            <w:r/>
            <w:r>
              <w:rPr>
                <w:rFonts w:ascii="Aptos" w:hAnsi="Aptos"/>
                <w:b w:val="0"/>
                <w:color w:val="243447"/>
                <w:sz w:val="17"/>
              </w:rPr>
              <w:t>0.9720</w:t>
            </w:r>
          </w:p>
        </w:tc>
        <w:tc>
          <w:tcPr>
            <w:tcW w:type="dxa" w:w="2541"/>
            <w:shd w:fill="FFFFFF"/>
            <w:vAlign w:val="center"/>
          </w:tcPr>
          <w:p>
            <w:pPr>
              <w:spacing w:after="0"/>
            </w:pPr>
            <w:r/>
            <w:r>
              <w:rPr>
                <w:rFonts w:ascii="Aptos" w:hAnsi="Aptos"/>
                <w:b w:val="0"/>
                <w:color w:val="243447"/>
                <w:sz w:val="17"/>
              </w:rPr>
              <w:t>0.9889</w:t>
            </w:r>
          </w:p>
        </w:tc>
      </w:tr>
      <w:tr>
        <w:tc>
          <w:tcPr>
            <w:tcW w:type="dxa" w:w="2541"/>
            <w:shd w:fill="F7FAFC"/>
            <w:vAlign w:val="center"/>
          </w:tcPr>
          <w:p>
            <w:pPr>
              <w:spacing w:after="0"/>
            </w:pPr>
            <w:r/>
            <w:r>
              <w:rPr>
                <w:rFonts w:ascii="Aptos" w:hAnsi="Aptos"/>
                <w:b w:val="0"/>
                <w:color w:val="243447"/>
                <w:sz w:val="17"/>
              </w:rPr>
              <w:t>10</w:t>
            </w:r>
          </w:p>
        </w:tc>
        <w:tc>
          <w:tcPr>
            <w:tcW w:type="dxa" w:w="2541"/>
            <w:shd w:fill="F7FAFC"/>
            <w:vAlign w:val="center"/>
          </w:tcPr>
          <w:p>
            <w:pPr>
              <w:spacing w:after="0"/>
            </w:pPr>
            <w:r/>
            <w:r>
              <w:rPr>
                <w:rFonts w:ascii="Aptos" w:hAnsi="Aptos"/>
                <w:b w:val="0"/>
                <w:color w:val="243447"/>
                <w:sz w:val="17"/>
              </w:rPr>
              <w:t>0.9444</w:t>
            </w:r>
          </w:p>
        </w:tc>
        <w:tc>
          <w:tcPr>
            <w:tcW w:type="dxa" w:w="2541"/>
            <w:shd w:fill="F7FAFC"/>
            <w:vAlign w:val="center"/>
          </w:tcPr>
          <w:p>
            <w:pPr>
              <w:spacing w:after="0"/>
            </w:pPr>
            <w:r/>
            <w:r>
              <w:rPr>
                <w:rFonts w:ascii="Aptos" w:hAnsi="Aptos"/>
                <w:b w:val="0"/>
                <w:color w:val="243447"/>
                <w:sz w:val="17"/>
              </w:rPr>
              <w:t>0.9432</w:t>
            </w:r>
          </w:p>
        </w:tc>
        <w:tc>
          <w:tcPr>
            <w:tcW w:type="dxa" w:w="2541"/>
            <w:shd w:fill="F7FAFC"/>
            <w:vAlign w:val="center"/>
          </w:tcPr>
          <w:p>
            <w:pPr>
              <w:spacing w:after="0"/>
            </w:pPr>
            <w:r/>
            <w:r>
              <w:rPr>
                <w:rFonts w:ascii="Aptos" w:hAnsi="Aptos"/>
                <w:b w:val="0"/>
                <w:color w:val="243447"/>
                <w:sz w:val="17"/>
              </w:rPr>
              <w:t>0.9889</w:t>
            </w:r>
          </w:p>
        </w:tc>
      </w:tr>
    </w:tbl>
    <w:p>
      <w:pPr>
        <w:spacing w:after="20"/>
      </w:pPr>
    </w:p>
    <w:p>
      <w:r>
        <w:t>The SVM test accuracy remained 0.9722 through C=2, while C=10 reduced test accuracy to 0.9444. The reported CV mean reached 0.9889 at C=2 and C=10, illustrating why validation should be considered alongside a single held-out score.</w:t>
      </w:r>
    </w:p>
    <w:p>
      <w:r>
        <w:br w:type="page"/>
      </w:r>
    </w:p>
    <w:p>
      <w:pPr>
        <w:pStyle w:val="Heading1"/>
      </w:pPr>
      <w:r>
        <w:t>9. Unsupervised Analysis — K-Means</w:t>
      </w:r>
    </w:p>
    <w:p>
      <w:r>
        <w:t>The clustering stage does not use the target labels to fit K-Means. The standardized feature matrix is clustered first; the known labels can only be used later for descriptive comparison. This keeps the analysis genuinely unsupervised during cluster formation.</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62A46"/>
            <w:vAlign w:val="center"/>
          </w:tcPr>
          <w:p>
            <w:pPr>
              <w:spacing w:after="0"/>
            </w:pPr>
            <w:r/>
            <w:r>
              <w:rPr>
                <w:rFonts w:ascii="Aptos" w:hAnsi="Aptos"/>
                <w:b/>
                <w:color w:val="FFFFFF"/>
                <w:sz w:val="17"/>
              </w:rPr>
              <w:t>k</w:t>
            </w:r>
          </w:p>
        </w:tc>
        <w:tc>
          <w:tcPr>
            <w:tcW w:type="dxa" w:w="2541"/>
            <w:shd w:fill="162A46"/>
            <w:vAlign w:val="center"/>
          </w:tcPr>
          <w:p>
            <w:pPr>
              <w:spacing w:after="0"/>
            </w:pPr>
            <w:r/>
            <w:r>
              <w:rPr>
                <w:rFonts w:ascii="Aptos" w:hAnsi="Aptos"/>
                <w:b/>
                <w:color w:val="FFFFFF"/>
                <w:sz w:val="17"/>
              </w:rPr>
              <w:t>Silhouette</w:t>
            </w:r>
          </w:p>
        </w:tc>
        <w:tc>
          <w:tcPr>
            <w:tcW w:type="dxa" w:w="2541"/>
            <w:shd w:fill="162A46"/>
            <w:vAlign w:val="center"/>
          </w:tcPr>
          <w:p>
            <w:pPr>
              <w:spacing w:after="0"/>
            </w:pPr>
            <w:r/>
            <w:r>
              <w:rPr>
                <w:rFonts w:ascii="Aptos" w:hAnsi="Aptos"/>
                <w:b/>
                <w:color w:val="FFFFFF"/>
                <w:sz w:val="17"/>
              </w:rPr>
              <w:t>Inertia</w:t>
            </w:r>
          </w:p>
        </w:tc>
        <w:tc>
          <w:tcPr>
            <w:tcW w:type="dxa" w:w="2541"/>
            <w:shd w:fill="162A46"/>
            <w:vAlign w:val="center"/>
          </w:tcPr>
          <w:p>
            <w:pPr>
              <w:spacing w:after="0"/>
            </w:pPr>
            <w:r/>
            <w:r>
              <w:rPr>
                <w:rFonts w:ascii="Aptos" w:hAnsi="Aptos"/>
                <w:b/>
                <w:color w:val="FFFFFF"/>
                <w:sz w:val="17"/>
              </w:rPr>
              <w:t>Decision</w:t>
            </w:r>
          </w:p>
        </w:tc>
      </w:tr>
      <w:tr>
        <w:tc>
          <w:tcPr>
            <w:tcW w:type="dxa" w:w="2541"/>
            <w:shd w:fill="F7FAFC"/>
            <w:vAlign w:val="center"/>
          </w:tcPr>
          <w:p>
            <w:pPr>
              <w:spacing w:after="0"/>
            </w:pPr>
            <w:r/>
            <w:r>
              <w:rPr>
                <w:rFonts w:ascii="Aptos" w:hAnsi="Aptos"/>
                <w:b w:val="0"/>
                <w:color w:val="243447"/>
                <w:sz w:val="17"/>
              </w:rPr>
              <w:t>2</w:t>
            </w:r>
          </w:p>
        </w:tc>
        <w:tc>
          <w:tcPr>
            <w:tcW w:type="dxa" w:w="2541"/>
            <w:shd w:fill="F7FAFC"/>
            <w:vAlign w:val="center"/>
          </w:tcPr>
          <w:p>
            <w:pPr>
              <w:spacing w:after="0"/>
            </w:pPr>
            <w:r/>
            <w:r>
              <w:rPr>
                <w:rFonts w:ascii="Aptos" w:hAnsi="Aptos"/>
                <w:b w:val="0"/>
                <w:color w:val="243447"/>
                <w:sz w:val="17"/>
              </w:rPr>
              <w:t>0.2593</w:t>
            </w:r>
          </w:p>
        </w:tc>
        <w:tc>
          <w:tcPr>
            <w:tcW w:type="dxa" w:w="2541"/>
            <w:shd w:fill="F7FAFC"/>
            <w:vAlign w:val="center"/>
          </w:tcPr>
          <w:p>
            <w:pPr>
              <w:spacing w:after="0"/>
            </w:pPr>
            <w:r/>
            <w:r>
              <w:rPr>
                <w:rFonts w:ascii="Aptos" w:hAnsi="Aptos"/>
                <w:b w:val="0"/>
                <w:color w:val="243447"/>
                <w:sz w:val="17"/>
              </w:rPr>
              <w:t>1658.7589</w:t>
            </w:r>
          </w:p>
        </w:tc>
        <w:tc>
          <w:tcPr>
            <w:tcW w:type="dxa" w:w="2541"/>
            <w:shd w:fill="F7FAFC"/>
            <w:vAlign w:val="center"/>
          </w:tcPr>
          <w:p>
            <w:pPr>
              <w:spacing w:after="0"/>
            </w:pPr>
            <w:r/>
            <w:r>
              <w:rPr>
                <w:rFonts w:ascii="Aptos" w:hAnsi="Aptos"/>
                <w:b w:val="0"/>
                <w:color w:val="243447"/>
                <w:sz w:val="17"/>
              </w:rPr>
            </w:r>
          </w:p>
        </w:tc>
      </w:tr>
      <w:tr>
        <w:tc>
          <w:tcPr>
            <w:tcW w:type="dxa" w:w="2541"/>
            <w:shd w:fill="FFFFFF"/>
            <w:vAlign w:val="center"/>
          </w:tcPr>
          <w:p>
            <w:pPr>
              <w:spacing w:after="0"/>
            </w:pPr>
            <w:r/>
            <w:r>
              <w:rPr>
                <w:rFonts w:ascii="Aptos" w:hAnsi="Aptos"/>
                <w:b w:val="0"/>
                <w:color w:val="243447"/>
                <w:sz w:val="17"/>
              </w:rPr>
              <w:t>3</w:t>
            </w:r>
          </w:p>
        </w:tc>
        <w:tc>
          <w:tcPr>
            <w:tcW w:type="dxa" w:w="2541"/>
            <w:shd w:fill="FFFFFF"/>
            <w:vAlign w:val="center"/>
          </w:tcPr>
          <w:p>
            <w:pPr>
              <w:spacing w:after="0"/>
            </w:pPr>
            <w:r/>
            <w:r>
              <w:rPr>
                <w:rFonts w:ascii="Aptos" w:hAnsi="Aptos"/>
                <w:b w:val="0"/>
                <w:color w:val="243447"/>
                <w:sz w:val="17"/>
              </w:rPr>
              <w:t>0.2849</w:t>
            </w:r>
          </w:p>
        </w:tc>
        <w:tc>
          <w:tcPr>
            <w:tcW w:type="dxa" w:w="2541"/>
            <w:shd w:fill="FFFFFF"/>
            <w:vAlign w:val="center"/>
          </w:tcPr>
          <w:p>
            <w:pPr>
              <w:spacing w:after="0"/>
            </w:pPr>
            <w:r/>
            <w:r>
              <w:rPr>
                <w:rFonts w:ascii="Aptos" w:hAnsi="Aptos"/>
                <w:b w:val="0"/>
                <w:color w:val="243447"/>
                <w:sz w:val="17"/>
              </w:rPr>
              <w:t>1277.9285</w:t>
            </w:r>
          </w:p>
        </w:tc>
        <w:tc>
          <w:tcPr>
            <w:tcW w:type="dxa" w:w="2541"/>
            <w:shd w:fill="FFFFFF"/>
            <w:vAlign w:val="center"/>
          </w:tcPr>
          <w:p>
            <w:pPr>
              <w:spacing w:after="0"/>
            </w:pPr>
            <w:r/>
            <w:r>
              <w:rPr>
                <w:rFonts w:ascii="Aptos" w:hAnsi="Aptos"/>
                <w:b w:val="0"/>
                <w:color w:val="243447"/>
                <w:sz w:val="17"/>
              </w:rPr>
              <w:t>Selected</w:t>
            </w:r>
          </w:p>
        </w:tc>
      </w:tr>
      <w:tr>
        <w:tc>
          <w:tcPr>
            <w:tcW w:type="dxa" w:w="2541"/>
            <w:shd w:fill="F7FAFC"/>
            <w:vAlign w:val="center"/>
          </w:tcPr>
          <w:p>
            <w:pPr>
              <w:spacing w:after="0"/>
            </w:pPr>
            <w:r/>
            <w:r>
              <w:rPr>
                <w:rFonts w:ascii="Aptos" w:hAnsi="Aptos"/>
                <w:b w:val="0"/>
                <w:color w:val="243447"/>
                <w:sz w:val="17"/>
              </w:rPr>
              <w:t>4</w:t>
            </w:r>
          </w:p>
        </w:tc>
        <w:tc>
          <w:tcPr>
            <w:tcW w:type="dxa" w:w="2541"/>
            <w:shd w:fill="F7FAFC"/>
            <w:vAlign w:val="center"/>
          </w:tcPr>
          <w:p>
            <w:pPr>
              <w:spacing w:after="0"/>
            </w:pPr>
            <w:r/>
            <w:r>
              <w:rPr>
                <w:rFonts w:ascii="Aptos" w:hAnsi="Aptos"/>
                <w:b w:val="0"/>
                <w:color w:val="243447"/>
                <w:sz w:val="17"/>
              </w:rPr>
              <w:t>0.2586</w:t>
            </w:r>
          </w:p>
        </w:tc>
        <w:tc>
          <w:tcPr>
            <w:tcW w:type="dxa" w:w="2541"/>
            <w:shd w:fill="F7FAFC"/>
            <w:vAlign w:val="center"/>
          </w:tcPr>
          <w:p>
            <w:pPr>
              <w:spacing w:after="0"/>
            </w:pPr>
            <w:r/>
            <w:r>
              <w:rPr>
                <w:rFonts w:ascii="Aptos" w:hAnsi="Aptos"/>
                <w:b w:val="0"/>
                <w:color w:val="243447"/>
                <w:sz w:val="17"/>
              </w:rPr>
              <w:t>1175.3519</w:t>
            </w:r>
          </w:p>
        </w:tc>
        <w:tc>
          <w:tcPr>
            <w:tcW w:type="dxa" w:w="2541"/>
            <w:shd w:fill="F7FAFC"/>
            <w:vAlign w:val="center"/>
          </w:tcPr>
          <w:p>
            <w:pPr>
              <w:spacing w:after="0"/>
            </w:pPr>
            <w:r/>
            <w:r>
              <w:rPr>
                <w:rFonts w:ascii="Aptos" w:hAnsi="Aptos"/>
                <w:b w:val="0"/>
                <w:color w:val="243447"/>
                <w:sz w:val="17"/>
              </w:rPr>
            </w:r>
          </w:p>
        </w:tc>
      </w:tr>
      <w:tr>
        <w:tc>
          <w:tcPr>
            <w:tcW w:type="dxa" w:w="2541"/>
            <w:shd w:fill="FFFFFF"/>
            <w:vAlign w:val="center"/>
          </w:tcPr>
          <w:p>
            <w:pPr>
              <w:spacing w:after="0"/>
            </w:pPr>
            <w:r/>
            <w:r>
              <w:rPr>
                <w:rFonts w:ascii="Aptos" w:hAnsi="Aptos"/>
                <w:b w:val="0"/>
                <w:color w:val="243447"/>
                <w:sz w:val="17"/>
              </w:rPr>
              <w:t>5</w:t>
            </w:r>
          </w:p>
        </w:tc>
        <w:tc>
          <w:tcPr>
            <w:tcW w:type="dxa" w:w="2541"/>
            <w:shd w:fill="FFFFFF"/>
            <w:vAlign w:val="center"/>
          </w:tcPr>
          <w:p>
            <w:pPr>
              <w:spacing w:after="0"/>
            </w:pPr>
            <w:r/>
            <w:r>
              <w:rPr>
                <w:rFonts w:ascii="Aptos" w:hAnsi="Aptos"/>
                <w:b w:val="0"/>
                <w:color w:val="243447"/>
                <w:sz w:val="17"/>
              </w:rPr>
              <w:t>0.2315</w:t>
            </w:r>
          </w:p>
        </w:tc>
        <w:tc>
          <w:tcPr>
            <w:tcW w:type="dxa" w:w="2541"/>
            <w:shd w:fill="FFFFFF"/>
            <w:vAlign w:val="center"/>
          </w:tcPr>
          <w:p>
            <w:pPr>
              <w:spacing w:after="0"/>
            </w:pPr>
            <w:r/>
            <w:r>
              <w:rPr>
                <w:rFonts w:ascii="Aptos" w:hAnsi="Aptos"/>
                <w:b w:val="0"/>
                <w:color w:val="243447"/>
                <w:sz w:val="17"/>
              </w:rPr>
              <w:t>1107.0073</w:t>
            </w:r>
          </w:p>
        </w:tc>
        <w:tc>
          <w:tcPr>
            <w:tcW w:type="dxa" w:w="2541"/>
            <w:shd w:fill="FFFFFF"/>
            <w:vAlign w:val="center"/>
          </w:tcPr>
          <w:p>
            <w:pPr>
              <w:spacing w:after="0"/>
            </w:pPr>
            <w:r/>
            <w:r>
              <w:rPr>
                <w:rFonts w:ascii="Aptos" w:hAnsi="Aptos"/>
                <w:b w:val="0"/>
                <w:color w:val="243447"/>
                <w:sz w:val="17"/>
              </w:rPr>
            </w:r>
          </w:p>
        </w:tc>
      </w:tr>
      <w:tr>
        <w:tc>
          <w:tcPr>
            <w:tcW w:type="dxa" w:w="2541"/>
            <w:shd w:fill="F7FAFC"/>
            <w:vAlign w:val="center"/>
          </w:tcPr>
          <w:p>
            <w:pPr>
              <w:spacing w:after="0"/>
            </w:pPr>
            <w:r/>
            <w:r>
              <w:rPr>
                <w:rFonts w:ascii="Aptos" w:hAnsi="Aptos"/>
                <w:b w:val="0"/>
                <w:color w:val="243447"/>
                <w:sz w:val="17"/>
              </w:rPr>
              <w:t>6</w:t>
            </w:r>
          </w:p>
        </w:tc>
        <w:tc>
          <w:tcPr>
            <w:tcW w:type="dxa" w:w="2541"/>
            <w:shd w:fill="F7FAFC"/>
            <w:vAlign w:val="center"/>
          </w:tcPr>
          <w:p>
            <w:pPr>
              <w:spacing w:after="0"/>
            </w:pPr>
            <w:r/>
            <w:r>
              <w:rPr>
                <w:rFonts w:ascii="Aptos" w:hAnsi="Aptos"/>
                <w:b w:val="0"/>
                <w:color w:val="243447"/>
                <w:sz w:val="17"/>
              </w:rPr>
              <w:t>0.2372</w:t>
            </w:r>
          </w:p>
        </w:tc>
        <w:tc>
          <w:tcPr>
            <w:tcW w:type="dxa" w:w="2541"/>
            <w:shd w:fill="F7FAFC"/>
            <w:vAlign w:val="center"/>
          </w:tcPr>
          <w:p>
            <w:pPr>
              <w:spacing w:after="0"/>
            </w:pPr>
            <w:r/>
            <w:r>
              <w:rPr>
                <w:rFonts w:ascii="Aptos" w:hAnsi="Aptos"/>
                <w:b w:val="0"/>
                <w:color w:val="243447"/>
                <w:sz w:val="17"/>
              </w:rPr>
              <w:t>1046.0023</w:t>
            </w:r>
          </w:p>
        </w:tc>
        <w:tc>
          <w:tcPr>
            <w:tcW w:type="dxa" w:w="2541"/>
            <w:shd w:fill="F7FAFC"/>
            <w:vAlign w:val="center"/>
          </w:tcPr>
          <w:p>
            <w:pPr>
              <w:spacing w:after="0"/>
            </w:pPr>
            <w:r/>
            <w:r>
              <w:rPr>
                <w:rFonts w:ascii="Aptos" w:hAnsi="Aptos"/>
                <w:b w:val="0"/>
                <w:color w:val="243447"/>
                <w:sz w:val="17"/>
              </w:rPr>
            </w:r>
          </w:p>
        </w:tc>
      </w:tr>
    </w:tbl>
    <w:p>
      <w:pPr>
        <w:spacing w:after="20"/>
      </w:pPr>
    </w:p>
    <w:p>
      <w:r>
        <w:drawing>
          <wp:inline xmlns:a="http://schemas.openxmlformats.org/drawingml/2006/main" xmlns:pic="http://schemas.openxmlformats.org/drawingml/2006/picture">
            <wp:extent cx="5760720" cy="3306661"/>
            <wp:docPr id="3" name="Picture 3"/>
            <wp:cNvGraphicFramePr>
              <a:graphicFrameLocks noChangeAspect="1"/>
            </wp:cNvGraphicFramePr>
            <a:graphic>
              <a:graphicData uri="http://schemas.openxmlformats.org/drawingml/2006/picture">
                <pic:pic>
                  <pic:nvPicPr>
                    <pic:cNvPr id="0" name="kmeans_silhouette.png"/>
                    <pic:cNvPicPr/>
                  </pic:nvPicPr>
                  <pic:blipFill>
                    <a:blip r:embed="rId13"/>
                    <a:stretch>
                      <a:fillRect/>
                    </a:stretch>
                  </pic:blipFill>
                  <pic:spPr>
                    <a:xfrm>
                      <a:off x="0" y="0"/>
                      <a:ext cx="5760720" cy="3306661"/>
                    </a:xfrm>
                    <a:prstGeom prst="rect"/>
                  </pic:spPr>
                </pic:pic>
              </a:graphicData>
            </a:graphic>
          </wp:inline>
        </w:drawing>
      </w:r>
    </w:p>
    <w:p>
      <w:pPr>
        <w:jc w:val="center"/>
      </w:pPr>
      <w:r>
        <w:rPr>
          <w:i/>
          <w:color w:val="667085"/>
          <w:sz w:val="16"/>
        </w:rPr>
        <w:t>Figure 3. Silhouette scores for tested K-Means cluster counts.</w:t>
      </w:r>
    </w:p>
    <w:p>
      <w:r>
        <w:drawing>
          <wp:inline xmlns:a="http://schemas.openxmlformats.org/drawingml/2006/main" xmlns:pic="http://schemas.openxmlformats.org/drawingml/2006/picture">
            <wp:extent cx="5760720" cy="3553045"/>
            <wp:docPr id="4" name="Picture 4"/>
            <wp:cNvGraphicFramePr>
              <a:graphicFrameLocks noChangeAspect="1"/>
            </wp:cNvGraphicFramePr>
            <a:graphic>
              <a:graphicData uri="http://schemas.openxmlformats.org/drawingml/2006/picture">
                <pic:pic>
                  <pic:nvPicPr>
                    <pic:cNvPr id="0" name="pca_clusters.png"/>
                    <pic:cNvPicPr/>
                  </pic:nvPicPr>
                  <pic:blipFill>
                    <a:blip r:embed="rId14"/>
                    <a:stretch>
                      <a:fillRect/>
                    </a:stretch>
                  </pic:blipFill>
                  <pic:spPr>
                    <a:xfrm>
                      <a:off x="0" y="0"/>
                      <a:ext cx="5760720" cy="3553045"/>
                    </a:xfrm>
                    <a:prstGeom prst="rect"/>
                  </pic:spPr>
                </pic:pic>
              </a:graphicData>
            </a:graphic>
          </wp:inline>
        </w:drawing>
      </w:r>
    </w:p>
    <w:p>
      <w:pPr>
        <w:jc w:val="center"/>
      </w:pPr>
      <w:r>
        <w:rPr>
          <w:i/>
          <w:color w:val="667085"/>
          <w:sz w:val="16"/>
        </w:rPr>
        <w:t>Figure 4. PCA projection of the K-Means clusters for k=3.</w:t>
      </w:r>
    </w:p>
    <w:tbl>
      <w:tblPr>
        <w:tblW w:type="auto" w:w="0"/>
        <w:jc w:val="center"/>
        <w:tblLook w:firstColumn="1" w:firstRow="1" w:lastColumn="0" w:lastRow="0" w:noHBand="0" w:noVBand="1" w:val="04A0"/>
      </w:tblPr>
      <w:tblGrid>
        <w:gridCol w:w="10166"/>
      </w:tblGrid>
      <w:tr>
        <w:tc>
          <w:tcPr>
            <w:tcW w:type="dxa" w:w="10166"/>
            <w:shd w:fill="EAF4F4"/>
          </w:tcPr>
          <w:p>
            <w:pPr>
              <w:spacing w:after="60"/>
            </w:pPr>
            <w:r>
              <w:rPr>
                <w:b/>
                <w:color w:val="1F8A8A"/>
                <w:sz w:val="20"/>
              </w:rPr>
              <w:t>CLUSTERING CONCLUSION</w:t>
            </w:r>
          </w:p>
          <w:p>
            <w:pPr>
              <w:spacing w:after="60"/>
            </w:pPr>
            <w:r>
              <w:rPr>
                <w:color w:val="243447"/>
                <w:sz w:val="18"/>
              </w:rPr>
              <w:t>k=3 produced the highest tested silhouette score (0.2849). This indicates the strongest cohesion/separation among the tested values, but it does not prove that the clusters exactly reproduce the known wine classes.</w:t>
            </w:r>
          </w:p>
        </w:tc>
      </w:tr>
    </w:tbl>
    <w:p>
      <w:pPr>
        <w:pStyle w:val="CodeBlock"/>
        <w:keepLines/>
        <w:ind w:left="173" w:right="173"/>
      </w:pPr>
      <w:r>
        <w:t>from sklearn.preprocessing import StandardScaler</w:t>
        <w:br/>
        <w:t>from sklearn.cluster import KMeans</w:t>
        <w:br/>
        <w:t>from sklearn.metrics import silhouette_score</w:t>
        <w:br/>
        <w:br/>
        <w:t>X_scaled = StandardScaler().fit_transform(X)</w:t>
        <w:br/>
        <w:br/>
        <w:t>for k in range(2, 7):</w:t>
        <w:br/>
        <w:t xml:space="preserve">    model = KMeans(</w:t>
        <w:br/>
        <w:t xml:space="preserve">        n_clusters=k, random_state=42, n_init=20)</w:t>
        <w:br/>
        <w:t xml:space="preserve">    labels = model.fit_predict(X_scaled)</w:t>
        <w:br/>
        <w:t xml:space="preserve">    score = silhouette_score(X_scaled, labels)</w:t>
      </w:r>
    </w:p>
    <w:p>
      <w:r>
        <w:br w:type="page"/>
      </w:r>
    </w:p>
    <w:p>
      <w:pPr>
        <w:pStyle w:val="Heading1"/>
      </w:pPr>
      <w:r>
        <w:t>10. Feature Importance &amp; Analytical Insights</w:t>
      </w:r>
    </w:p>
    <w:p>
      <w:r>
        <w:t>The Random Forest feature-importance output identifies which variables contributed most strongly to prediction within this fitted model. It should not be interpreted as causal evidence. Correlated predictors can share or redistribute importance.</w:t>
      </w:r>
    </w:p>
    <w:tbl>
      <w:tblPr>
        <w:tblW w:type="auto" w:w="0"/>
        <w:jc w:val="center"/>
        <w:tblLayout w:type="autofit"/>
        <w:tblLook w:firstColumn="1" w:firstRow="1" w:lastColumn="0" w:lastRow="0" w:noHBand="0" w:noVBand="1" w:val="04A0"/>
      </w:tblPr>
      <w:tblGrid>
        <w:gridCol w:w="5083"/>
        <w:gridCol w:w="5083"/>
      </w:tblGrid>
      <w:tr>
        <w:tc>
          <w:tcPr>
            <w:tcW w:type="dxa" w:w="5083"/>
            <w:shd w:fill="162A46"/>
            <w:vAlign w:val="center"/>
          </w:tcPr>
          <w:p>
            <w:pPr>
              <w:spacing w:after="0"/>
            </w:pPr>
            <w:r/>
            <w:r>
              <w:rPr>
                <w:rFonts w:ascii="Aptos" w:hAnsi="Aptos"/>
                <w:b/>
                <w:color w:val="FFFFFF"/>
                <w:sz w:val="17"/>
              </w:rPr>
              <w:t>Feature</w:t>
            </w:r>
          </w:p>
        </w:tc>
        <w:tc>
          <w:tcPr>
            <w:tcW w:type="dxa" w:w="5083"/>
            <w:shd w:fill="162A46"/>
            <w:vAlign w:val="center"/>
          </w:tcPr>
          <w:p>
            <w:pPr>
              <w:spacing w:after="0"/>
            </w:pPr>
            <w:r/>
            <w:r>
              <w:rPr>
                <w:rFonts w:ascii="Aptos" w:hAnsi="Aptos"/>
                <w:b/>
                <w:color w:val="FFFFFF"/>
                <w:sz w:val="17"/>
              </w:rPr>
              <w:t>Random Forest Importance</w:t>
            </w:r>
          </w:p>
        </w:tc>
      </w:tr>
      <w:tr>
        <w:tc>
          <w:tcPr>
            <w:tcW w:type="dxa" w:w="5083"/>
            <w:shd w:fill="F7FAFC"/>
            <w:vAlign w:val="center"/>
          </w:tcPr>
          <w:p>
            <w:pPr>
              <w:spacing w:after="0"/>
            </w:pPr>
            <w:r/>
            <w:r>
              <w:rPr>
                <w:rFonts w:ascii="Aptos" w:hAnsi="Aptos"/>
                <w:b w:val="0"/>
                <w:color w:val="243447"/>
                <w:sz w:val="17"/>
              </w:rPr>
              <w:t>color_intensity</w:t>
            </w:r>
          </w:p>
        </w:tc>
        <w:tc>
          <w:tcPr>
            <w:tcW w:type="dxa" w:w="5083"/>
            <w:shd w:fill="F7FAFC"/>
            <w:vAlign w:val="center"/>
          </w:tcPr>
          <w:p>
            <w:pPr>
              <w:spacing w:after="0"/>
            </w:pPr>
            <w:r/>
            <w:r>
              <w:rPr>
                <w:rFonts w:ascii="Aptos" w:hAnsi="Aptos"/>
                <w:b w:val="0"/>
                <w:color w:val="243447"/>
                <w:sz w:val="17"/>
              </w:rPr>
              <w:t>0.1808</w:t>
            </w:r>
          </w:p>
        </w:tc>
      </w:tr>
      <w:tr>
        <w:tc>
          <w:tcPr>
            <w:tcW w:type="dxa" w:w="5083"/>
            <w:shd w:fill="FFFFFF"/>
            <w:vAlign w:val="center"/>
          </w:tcPr>
          <w:p>
            <w:pPr>
              <w:spacing w:after="0"/>
            </w:pPr>
            <w:r/>
            <w:r>
              <w:rPr>
                <w:rFonts w:ascii="Aptos" w:hAnsi="Aptos"/>
                <w:b w:val="0"/>
                <w:color w:val="243447"/>
                <w:sz w:val="17"/>
              </w:rPr>
              <w:t>flavanoids</w:t>
            </w:r>
          </w:p>
        </w:tc>
        <w:tc>
          <w:tcPr>
            <w:tcW w:type="dxa" w:w="5083"/>
            <w:shd w:fill="FFFFFF"/>
            <w:vAlign w:val="center"/>
          </w:tcPr>
          <w:p>
            <w:pPr>
              <w:spacing w:after="0"/>
            </w:pPr>
            <w:r/>
            <w:r>
              <w:rPr>
                <w:rFonts w:ascii="Aptos" w:hAnsi="Aptos"/>
                <w:b w:val="0"/>
                <w:color w:val="243447"/>
                <w:sz w:val="17"/>
              </w:rPr>
              <w:t>0.1729</w:t>
            </w:r>
          </w:p>
        </w:tc>
      </w:tr>
      <w:tr>
        <w:tc>
          <w:tcPr>
            <w:tcW w:type="dxa" w:w="5083"/>
            <w:shd w:fill="F7FAFC"/>
            <w:vAlign w:val="center"/>
          </w:tcPr>
          <w:p>
            <w:pPr>
              <w:spacing w:after="0"/>
            </w:pPr>
            <w:r/>
            <w:r>
              <w:rPr>
                <w:rFonts w:ascii="Aptos" w:hAnsi="Aptos"/>
                <w:b w:val="0"/>
                <w:color w:val="243447"/>
                <w:sz w:val="17"/>
              </w:rPr>
              <w:t>proline</w:t>
            </w:r>
          </w:p>
        </w:tc>
        <w:tc>
          <w:tcPr>
            <w:tcW w:type="dxa" w:w="5083"/>
            <w:shd w:fill="F7FAFC"/>
            <w:vAlign w:val="center"/>
          </w:tcPr>
          <w:p>
            <w:pPr>
              <w:spacing w:after="0"/>
            </w:pPr>
            <w:r/>
            <w:r>
              <w:rPr>
                <w:rFonts w:ascii="Aptos" w:hAnsi="Aptos"/>
                <w:b w:val="0"/>
                <w:color w:val="243447"/>
                <w:sz w:val="17"/>
              </w:rPr>
              <w:t>0.1511</w:t>
            </w:r>
          </w:p>
        </w:tc>
      </w:tr>
      <w:tr>
        <w:tc>
          <w:tcPr>
            <w:tcW w:type="dxa" w:w="5083"/>
            <w:shd w:fill="FFFFFF"/>
            <w:vAlign w:val="center"/>
          </w:tcPr>
          <w:p>
            <w:pPr>
              <w:spacing w:after="0"/>
            </w:pPr>
            <w:r/>
            <w:r>
              <w:rPr>
                <w:rFonts w:ascii="Aptos" w:hAnsi="Aptos"/>
                <w:b w:val="0"/>
                <w:color w:val="243447"/>
                <w:sz w:val="17"/>
              </w:rPr>
              <w:t>alcohol</w:t>
            </w:r>
          </w:p>
        </w:tc>
        <w:tc>
          <w:tcPr>
            <w:tcW w:type="dxa" w:w="5083"/>
            <w:shd w:fill="FFFFFF"/>
            <w:vAlign w:val="center"/>
          </w:tcPr>
          <w:p>
            <w:pPr>
              <w:spacing w:after="0"/>
            </w:pPr>
            <w:r/>
            <w:r>
              <w:rPr>
                <w:rFonts w:ascii="Aptos" w:hAnsi="Aptos"/>
                <w:b w:val="0"/>
                <w:color w:val="243447"/>
                <w:sz w:val="17"/>
              </w:rPr>
              <w:t>0.1124</w:t>
            </w:r>
          </w:p>
        </w:tc>
      </w:tr>
      <w:tr>
        <w:tc>
          <w:tcPr>
            <w:tcW w:type="dxa" w:w="5083"/>
            <w:shd w:fill="F7FAFC"/>
            <w:vAlign w:val="center"/>
          </w:tcPr>
          <w:p>
            <w:pPr>
              <w:spacing w:after="0"/>
            </w:pPr>
            <w:r/>
            <w:r>
              <w:rPr>
                <w:rFonts w:ascii="Aptos" w:hAnsi="Aptos"/>
                <w:b w:val="0"/>
                <w:color w:val="243447"/>
                <w:sz w:val="17"/>
              </w:rPr>
              <w:t>hue</w:t>
            </w:r>
          </w:p>
        </w:tc>
        <w:tc>
          <w:tcPr>
            <w:tcW w:type="dxa" w:w="5083"/>
            <w:shd w:fill="F7FAFC"/>
            <w:vAlign w:val="center"/>
          </w:tcPr>
          <w:p>
            <w:pPr>
              <w:spacing w:after="0"/>
            </w:pPr>
            <w:r/>
            <w:r>
              <w:rPr>
                <w:rFonts w:ascii="Aptos" w:hAnsi="Aptos"/>
                <w:b w:val="0"/>
                <w:color w:val="243447"/>
                <w:sz w:val="17"/>
              </w:rPr>
              <w:t>0.0996</w:t>
            </w:r>
          </w:p>
        </w:tc>
      </w:tr>
      <w:tr>
        <w:tc>
          <w:tcPr>
            <w:tcW w:type="dxa" w:w="5083"/>
            <w:shd w:fill="FFFFFF"/>
            <w:vAlign w:val="center"/>
          </w:tcPr>
          <w:p>
            <w:pPr>
              <w:spacing w:after="0"/>
            </w:pPr>
            <w:r/>
            <w:r>
              <w:rPr>
                <w:rFonts w:ascii="Aptos" w:hAnsi="Aptos"/>
                <w:b w:val="0"/>
                <w:color w:val="243447"/>
                <w:sz w:val="17"/>
              </w:rPr>
              <w:t>od280/od315_of_diluted_wines</w:t>
            </w:r>
          </w:p>
        </w:tc>
        <w:tc>
          <w:tcPr>
            <w:tcW w:type="dxa" w:w="5083"/>
            <w:shd w:fill="FFFFFF"/>
            <w:vAlign w:val="center"/>
          </w:tcPr>
          <w:p>
            <w:pPr>
              <w:spacing w:after="0"/>
            </w:pPr>
            <w:r/>
            <w:r>
              <w:rPr>
                <w:rFonts w:ascii="Aptos" w:hAnsi="Aptos"/>
                <w:b w:val="0"/>
                <w:color w:val="243447"/>
                <w:sz w:val="17"/>
              </w:rPr>
              <w:t>0.0904</w:t>
            </w:r>
          </w:p>
        </w:tc>
      </w:tr>
      <w:tr>
        <w:tc>
          <w:tcPr>
            <w:tcW w:type="dxa" w:w="5083"/>
            <w:shd w:fill="F7FAFC"/>
            <w:vAlign w:val="center"/>
          </w:tcPr>
          <w:p>
            <w:pPr>
              <w:spacing w:after="0"/>
            </w:pPr>
            <w:r/>
            <w:r>
              <w:rPr>
                <w:rFonts w:ascii="Aptos" w:hAnsi="Aptos"/>
                <w:b w:val="0"/>
                <w:color w:val="243447"/>
                <w:sz w:val="17"/>
              </w:rPr>
              <w:t>total_phenols</w:t>
            </w:r>
          </w:p>
        </w:tc>
        <w:tc>
          <w:tcPr>
            <w:tcW w:type="dxa" w:w="5083"/>
            <w:shd w:fill="F7FAFC"/>
            <w:vAlign w:val="center"/>
          </w:tcPr>
          <w:p>
            <w:pPr>
              <w:spacing w:after="0"/>
            </w:pPr>
            <w:r/>
            <w:r>
              <w:rPr>
                <w:rFonts w:ascii="Aptos" w:hAnsi="Aptos"/>
                <w:b w:val="0"/>
                <w:color w:val="243447"/>
                <w:sz w:val="17"/>
              </w:rPr>
              <w:t>0.0516</w:t>
            </w:r>
          </w:p>
        </w:tc>
      </w:tr>
      <w:tr>
        <w:tc>
          <w:tcPr>
            <w:tcW w:type="dxa" w:w="5083"/>
            <w:shd w:fill="FFFFFF"/>
            <w:vAlign w:val="center"/>
          </w:tcPr>
          <w:p>
            <w:pPr>
              <w:spacing w:after="0"/>
            </w:pPr>
            <w:r/>
            <w:r>
              <w:rPr>
                <w:rFonts w:ascii="Aptos" w:hAnsi="Aptos"/>
                <w:b w:val="0"/>
                <w:color w:val="243447"/>
                <w:sz w:val="17"/>
              </w:rPr>
              <w:t>malic_acid</w:t>
            </w:r>
          </w:p>
        </w:tc>
        <w:tc>
          <w:tcPr>
            <w:tcW w:type="dxa" w:w="5083"/>
            <w:shd w:fill="FFFFFF"/>
            <w:vAlign w:val="center"/>
          </w:tcPr>
          <w:p>
            <w:pPr>
              <w:spacing w:after="0"/>
            </w:pPr>
            <w:r/>
            <w:r>
              <w:rPr>
                <w:rFonts w:ascii="Aptos" w:hAnsi="Aptos"/>
                <w:b w:val="0"/>
                <w:color w:val="243447"/>
                <w:sz w:val="17"/>
              </w:rPr>
              <w:t>0.0331</w:t>
            </w:r>
          </w:p>
        </w:tc>
      </w:tr>
    </w:tbl>
    <w:p>
      <w:pPr>
        <w:spacing w:after="20"/>
      </w:pPr>
    </w:p>
    <w:p>
      <w:r>
        <w:drawing>
          <wp:inline xmlns:a="http://schemas.openxmlformats.org/drawingml/2006/main" xmlns:pic="http://schemas.openxmlformats.org/drawingml/2006/picture">
            <wp:extent cx="5852160" cy="3344728"/>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852160" cy="3344728"/>
                    </a:xfrm>
                    <a:prstGeom prst="rect"/>
                  </pic:spPr>
                </pic:pic>
              </a:graphicData>
            </a:graphic>
          </wp:inline>
        </w:drawing>
      </w:r>
    </w:p>
    <w:p>
      <w:pPr>
        <w:jc w:val="center"/>
      </w:pPr>
      <w:r>
        <w:rPr>
          <w:i/>
          <w:color w:val="667085"/>
          <w:sz w:val="16"/>
        </w:rPr>
        <w:t>Figure 5. Most important features reported by the Random Forest model.</w:t>
      </w:r>
    </w:p>
    <w:p>
      <w:pPr>
        <w:pStyle w:val="Heading2"/>
      </w:pPr>
      <w:r>
        <w:t>Key insights</w:t>
      </w:r>
    </w:p>
    <w:p>
      <w:r>
        <w:rPr>
          <w:b/>
          <w:color w:val="1F8A8A"/>
        </w:rPr>
        <w:t xml:space="preserve">1. The dataset is clean at ingestion. </w:t>
      </w:r>
      <w:r>
        <w:t>The notebook reports zero missing values and zero duplicate rows, and the final cleaned dataset remains at 178 observations.</w:t>
      </w:r>
    </w:p>
    <w:p>
      <w:r>
        <w:rPr>
          <w:b/>
          <w:color w:val="1F8A8A"/>
        </w:rPr>
        <w:t xml:space="preserve">2. Feature scales differ substantially. </w:t>
      </w:r>
      <w:r>
        <w:t>For example, proline has a mean of 746.89 while hue has a mean of 0.96, supporting scale-aware preprocessing for distance/optimization-based methods.</w:t>
      </w:r>
    </w:p>
    <w:p>
      <w:r>
        <w:rPr>
          <w:b/>
          <w:color w:val="1F8A8A"/>
        </w:rPr>
        <w:t xml:space="preserve">3. The held-out test set is perfectly separated by Random Forest. </w:t>
      </w:r>
      <w:r>
        <w:t>All 36 test samples were classified correctly, producing a diagonal confusion matrix.</w:t>
      </w:r>
    </w:p>
    <w:p>
      <w:r>
        <w:rPr>
          <w:b/>
          <w:color w:val="1F8A8A"/>
        </w:rPr>
        <w:t xml:space="preserve">4. Cross-validation gives a more nuanced picture. </w:t>
      </w:r>
      <w:r>
        <w:t>Logistic Regression and SVM have higher mean five-fold accuracy than Random Forest in the reported experiment.</w:t>
      </w:r>
    </w:p>
    <w:p>
      <w:r>
        <w:rPr>
          <w:b/>
          <w:color w:val="1F8A8A"/>
        </w:rPr>
        <w:t xml:space="preserve">5. Unsupervised structure is weaker than supervised separability. </w:t>
      </w:r>
      <w:r>
        <w:t>The best silhouette score is 0.2849, so the cluster structure should be treated as moderate exploratory evidence rather than definitive class recovery.</w:t>
      </w:r>
    </w:p>
    <w:p>
      <w:r>
        <w:br w:type="page"/>
      </w:r>
    </w:p>
    <w:p>
      <w:pPr>
        <w:pStyle w:val="Heading1"/>
      </w:pPr>
      <w:r>
        <w:t>11. Challenges, Design Decisions &amp; Reflection</w:t>
      </w:r>
    </w:p>
    <w:tbl>
      <w:tblPr>
        <w:tblW w:type="auto" w:w="0"/>
        <w:jc w:val="center"/>
        <w:tblLayout w:type="autofit"/>
        <w:tblLook w:firstColumn="1" w:firstRow="1" w:lastColumn="0" w:lastRow="0" w:noHBand="0" w:noVBand="1" w:val="04A0"/>
      </w:tblPr>
      <w:tblGrid>
        <w:gridCol w:w="3389"/>
        <w:gridCol w:w="3389"/>
        <w:gridCol w:w="3389"/>
      </w:tblGrid>
      <w:tr>
        <w:tc>
          <w:tcPr>
            <w:tcW w:type="dxa" w:w="3389"/>
            <w:shd w:fill="162A46"/>
            <w:vAlign w:val="center"/>
          </w:tcPr>
          <w:p>
            <w:pPr>
              <w:spacing w:after="0"/>
            </w:pPr>
            <w:r/>
            <w:r>
              <w:rPr>
                <w:rFonts w:ascii="Aptos" w:hAnsi="Aptos"/>
                <w:b/>
                <w:color w:val="FFFFFF"/>
                <w:sz w:val="17"/>
              </w:rPr>
              <w:t>Challenge</w:t>
            </w:r>
          </w:p>
        </w:tc>
        <w:tc>
          <w:tcPr>
            <w:tcW w:type="dxa" w:w="3389"/>
            <w:shd w:fill="162A46"/>
            <w:vAlign w:val="center"/>
          </w:tcPr>
          <w:p>
            <w:pPr>
              <w:spacing w:after="0"/>
            </w:pPr>
            <w:r/>
            <w:r>
              <w:rPr>
                <w:rFonts w:ascii="Aptos" w:hAnsi="Aptos"/>
                <w:b/>
                <w:color w:val="FFFFFF"/>
                <w:sz w:val="17"/>
              </w:rPr>
              <w:t>Why it matters</w:t>
            </w:r>
          </w:p>
        </w:tc>
        <w:tc>
          <w:tcPr>
            <w:tcW w:type="dxa" w:w="3389"/>
            <w:shd w:fill="162A46"/>
            <w:vAlign w:val="center"/>
          </w:tcPr>
          <w:p>
            <w:pPr>
              <w:spacing w:after="0"/>
            </w:pPr>
            <w:r/>
            <w:r>
              <w:rPr>
                <w:rFonts w:ascii="Aptos" w:hAnsi="Aptos"/>
                <w:b/>
                <w:color w:val="FFFFFF"/>
                <w:sz w:val="17"/>
              </w:rPr>
              <w:t>Response</w:t>
            </w:r>
          </w:p>
        </w:tc>
      </w:tr>
      <w:tr>
        <w:tc>
          <w:tcPr>
            <w:tcW w:type="dxa" w:w="3389"/>
            <w:shd w:fill="F7FAFC"/>
            <w:vAlign w:val="center"/>
          </w:tcPr>
          <w:p>
            <w:pPr>
              <w:spacing w:after="0"/>
            </w:pPr>
            <w:r/>
            <w:r>
              <w:rPr>
                <w:rFonts w:ascii="Aptos" w:hAnsi="Aptos"/>
                <w:b w:val="0"/>
                <w:color w:val="243447"/>
                <w:sz w:val="17"/>
              </w:rPr>
              <w:t>Different feature scales</w:t>
            </w:r>
          </w:p>
        </w:tc>
        <w:tc>
          <w:tcPr>
            <w:tcW w:type="dxa" w:w="3389"/>
            <w:shd w:fill="F7FAFC"/>
            <w:vAlign w:val="center"/>
          </w:tcPr>
          <w:p>
            <w:pPr>
              <w:spacing w:after="0"/>
            </w:pPr>
            <w:r/>
            <w:r>
              <w:rPr>
                <w:rFonts w:ascii="Aptos" w:hAnsi="Aptos"/>
                <w:b w:val="0"/>
                <w:color w:val="243447"/>
                <w:sz w:val="17"/>
              </w:rPr>
              <w:t>Large-valued features can dominate distance calculations and optimization.</w:t>
            </w:r>
          </w:p>
        </w:tc>
        <w:tc>
          <w:tcPr>
            <w:tcW w:type="dxa" w:w="3389"/>
            <w:shd w:fill="F7FAFC"/>
            <w:vAlign w:val="center"/>
          </w:tcPr>
          <w:p>
            <w:pPr>
              <w:spacing w:after="0"/>
            </w:pPr>
            <w:r/>
            <w:r>
              <w:rPr>
                <w:rFonts w:ascii="Aptos" w:hAnsi="Aptos"/>
                <w:b w:val="0"/>
                <w:color w:val="243447"/>
                <w:sz w:val="17"/>
              </w:rPr>
              <w:t>StandardScaler used where appropriate.</w:t>
            </w:r>
          </w:p>
        </w:tc>
      </w:tr>
      <w:tr>
        <w:tc>
          <w:tcPr>
            <w:tcW w:type="dxa" w:w="3389"/>
            <w:shd w:fill="FFFFFF"/>
            <w:vAlign w:val="center"/>
          </w:tcPr>
          <w:p>
            <w:pPr>
              <w:spacing w:after="0"/>
            </w:pPr>
            <w:r/>
            <w:r>
              <w:rPr>
                <w:rFonts w:ascii="Aptos" w:hAnsi="Aptos"/>
                <w:b w:val="0"/>
                <w:color w:val="243447"/>
                <w:sz w:val="17"/>
              </w:rPr>
              <w:t>Small dataset</w:t>
            </w:r>
          </w:p>
        </w:tc>
        <w:tc>
          <w:tcPr>
            <w:tcW w:type="dxa" w:w="3389"/>
            <w:shd w:fill="FFFFFF"/>
            <w:vAlign w:val="center"/>
          </w:tcPr>
          <w:p>
            <w:pPr>
              <w:spacing w:after="0"/>
            </w:pPr>
            <w:r/>
            <w:r>
              <w:rPr>
                <w:rFonts w:ascii="Aptos" w:hAnsi="Aptos"/>
                <w:b w:val="0"/>
                <w:color w:val="243447"/>
                <w:sz w:val="17"/>
              </w:rPr>
              <w:t>A single split can give unstable estimates.</w:t>
            </w:r>
          </w:p>
        </w:tc>
        <w:tc>
          <w:tcPr>
            <w:tcW w:type="dxa" w:w="3389"/>
            <w:shd w:fill="FFFFFF"/>
            <w:vAlign w:val="center"/>
          </w:tcPr>
          <w:p>
            <w:pPr>
              <w:spacing w:after="0"/>
            </w:pPr>
            <w:r/>
            <w:r>
              <w:rPr>
                <w:rFonts w:ascii="Aptos" w:hAnsi="Aptos"/>
                <w:b w:val="0"/>
                <w:color w:val="243447"/>
                <w:sz w:val="17"/>
              </w:rPr>
              <w:t>Five-fold cross-validation added.</w:t>
            </w:r>
          </w:p>
        </w:tc>
      </w:tr>
      <w:tr>
        <w:tc>
          <w:tcPr>
            <w:tcW w:type="dxa" w:w="3389"/>
            <w:shd w:fill="F7FAFC"/>
            <w:vAlign w:val="center"/>
          </w:tcPr>
          <w:p>
            <w:pPr>
              <w:spacing w:after="0"/>
            </w:pPr>
            <w:r/>
            <w:r>
              <w:rPr>
                <w:rFonts w:ascii="Aptos" w:hAnsi="Aptos"/>
                <w:b w:val="0"/>
                <w:color w:val="243447"/>
                <w:sz w:val="17"/>
              </w:rPr>
              <w:t>Model selection bias</w:t>
            </w:r>
          </w:p>
        </w:tc>
        <w:tc>
          <w:tcPr>
            <w:tcW w:type="dxa" w:w="3389"/>
            <w:shd w:fill="F7FAFC"/>
            <w:vAlign w:val="center"/>
          </w:tcPr>
          <w:p>
            <w:pPr>
              <w:spacing w:after="0"/>
            </w:pPr>
            <w:r/>
            <w:r>
              <w:rPr>
                <w:rFonts w:ascii="Aptos" w:hAnsi="Aptos"/>
                <w:b w:val="0"/>
                <w:color w:val="243447"/>
                <w:sz w:val="17"/>
              </w:rPr>
              <w:t>Accuracy alone can hide class-specific weaknesses.</w:t>
            </w:r>
          </w:p>
        </w:tc>
        <w:tc>
          <w:tcPr>
            <w:tcW w:type="dxa" w:w="3389"/>
            <w:shd w:fill="F7FAFC"/>
            <w:vAlign w:val="center"/>
          </w:tcPr>
          <w:p>
            <w:pPr>
              <w:spacing w:after="0"/>
            </w:pPr>
            <w:r/>
            <w:r>
              <w:rPr>
                <w:rFonts w:ascii="Aptos" w:hAnsi="Aptos"/>
                <w:b w:val="0"/>
                <w:color w:val="243447"/>
                <w:sz w:val="17"/>
              </w:rPr>
              <w:t>Precision, recall, F1 and confusion matrix included.</w:t>
            </w:r>
          </w:p>
        </w:tc>
      </w:tr>
      <w:tr>
        <w:tc>
          <w:tcPr>
            <w:tcW w:type="dxa" w:w="3389"/>
            <w:shd w:fill="FFFFFF"/>
            <w:vAlign w:val="center"/>
          </w:tcPr>
          <w:p>
            <w:pPr>
              <w:spacing w:after="0"/>
            </w:pPr>
            <w:r/>
            <w:r>
              <w:rPr>
                <w:rFonts w:ascii="Aptos" w:hAnsi="Aptos"/>
                <w:b w:val="0"/>
                <w:color w:val="243447"/>
                <w:sz w:val="17"/>
              </w:rPr>
              <w:t>Over-reliance on labels</w:t>
            </w:r>
          </w:p>
        </w:tc>
        <w:tc>
          <w:tcPr>
            <w:tcW w:type="dxa" w:w="3389"/>
            <w:shd w:fill="FFFFFF"/>
            <w:vAlign w:val="center"/>
          </w:tcPr>
          <w:p>
            <w:pPr>
              <w:spacing w:after="0"/>
            </w:pPr>
            <w:r/>
            <w:r>
              <w:rPr>
                <w:rFonts w:ascii="Aptos" w:hAnsi="Aptos"/>
                <w:b w:val="0"/>
                <w:color w:val="243447"/>
                <w:sz w:val="17"/>
              </w:rPr>
              <w:t>Supervised metrics do not reveal hidden structure.</w:t>
            </w:r>
          </w:p>
        </w:tc>
        <w:tc>
          <w:tcPr>
            <w:tcW w:type="dxa" w:w="3389"/>
            <w:shd w:fill="FFFFFF"/>
            <w:vAlign w:val="center"/>
          </w:tcPr>
          <w:p>
            <w:pPr>
              <w:spacing w:after="0"/>
            </w:pPr>
            <w:r/>
            <w:r>
              <w:rPr>
                <w:rFonts w:ascii="Aptos" w:hAnsi="Aptos"/>
                <w:b w:val="0"/>
                <w:color w:val="243447"/>
                <w:sz w:val="17"/>
              </w:rPr>
              <w:t>K-Means and silhouette analysis added.</w:t>
            </w:r>
          </w:p>
        </w:tc>
      </w:tr>
      <w:tr>
        <w:tc>
          <w:tcPr>
            <w:tcW w:type="dxa" w:w="3389"/>
            <w:shd w:fill="F7FAFC"/>
            <w:vAlign w:val="center"/>
          </w:tcPr>
          <w:p>
            <w:pPr>
              <w:spacing w:after="0"/>
            </w:pPr>
            <w:r/>
            <w:r>
              <w:rPr>
                <w:rFonts w:ascii="Aptos" w:hAnsi="Aptos"/>
                <w:b w:val="0"/>
                <w:color w:val="243447"/>
                <w:sz w:val="17"/>
              </w:rPr>
              <w:t>Interpretability</w:t>
            </w:r>
          </w:p>
        </w:tc>
        <w:tc>
          <w:tcPr>
            <w:tcW w:type="dxa" w:w="3389"/>
            <w:shd w:fill="F7FAFC"/>
            <w:vAlign w:val="center"/>
          </w:tcPr>
          <w:p>
            <w:pPr>
              <w:spacing w:after="0"/>
            </w:pPr>
            <w:r/>
            <w:r>
              <w:rPr>
                <w:rFonts w:ascii="Aptos" w:hAnsi="Aptos"/>
                <w:b w:val="0"/>
                <w:color w:val="243447"/>
                <w:sz w:val="17"/>
              </w:rPr>
              <w:t>High performance does not automatically explain why predictions occur.</w:t>
            </w:r>
          </w:p>
        </w:tc>
        <w:tc>
          <w:tcPr>
            <w:tcW w:type="dxa" w:w="3389"/>
            <w:shd w:fill="F7FAFC"/>
            <w:vAlign w:val="center"/>
          </w:tcPr>
          <w:p>
            <w:pPr>
              <w:spacing w:after="0"/>
            </w:pPr>
            <w:r/>
            <w:r>
              <w:rPr>
                <w:rFonts w:ascii="Aptos" w:hAnsi="Aptos"/>
                <w:b w:val="0"/>
                <w:color w:val="243447"/>
                <w:sz w:val="17"/>
              </w:rPr>
              <w:t>Feature importance and model comparison included.</w:t>
            </w:r>
          </w:p>
        </w:tc>
      </w:tr>
      <w:tr>
        <w:tc>
          <w:tcPr>
            <w:tcW w:type="dxa" w:w="3389"/>
            <w:shd w:fill="FFFFFF"/>
            <w:vAlign w:val="center"/>
          </w:tcPr>
          <w:p>
            <w:pPr>
              <w:spacing w:after="0"/>
            </w:pPr>
            <w:r/>
            <w:r>
              <w:rPr>
                <w:rFonts w:ascii="Aptos" w:hAnsi="Aptos"/>
                <w:b w:val="0"/>
                <w:color w:val="243447"/>
                <w:sz w:val="17"/>
              </w:rPr>
              <w:t>Reproducibility</w:t>
            </w:r>
          </w:p>
        </w:tc>
        <w:tc>
          <w:tcPr>
            <w:tcW w:type="dxa" w:w="3389"/>
            <w:shd w:fill="FFFFFF"/>
            <w:vAlign w:val="center"/>
          </w:tcPr>
          <w:p>
            <w:pPr>
              <w:spacing w:after="0"/>
            </w:pPr>
            <w:r/>
            <w:r>
              <w:rPr>
                <w:rFonts w:ascii="Aptos" w:hAnsi="Aptos"/>
                <w:b w:val="0"/>
                <w:color w:val="243447"/>
                <w:sz w:val="17"/>
              </w:rPr>
              <w:t>Different random splits can change results.</w:t>
            </w:r>
          </w:p>
        </w:tc>
        <w:tc>
          <w:tcPr>
            <w:tcW w:type="dxa" w:w="3389"/>
            <w:shd w:fill="FFFFFF"/>
            <w:vAlign w:val="center"/>
          </w:tcPr>
          <w:p>
            <w:pPr>
              <w:spacing w:after="0"/>
            </w:pPr>
            <w:r/>
            <w:r>
              <w:rPr>
                <w:rFonts w:ascii="Aptos" w:hAnsi="Aptos"/>
                <w:b w:val="0"/>
                <w:color w:val="243447"/>
                <w:sz w:val="17"/>
              </w:rPr>
              <w:t>Fixed random_state values and reproducible loader used.</w:t>
            </w:r>
          </w:p>
        </w:tc>
      </w:tr>
    </w:tbl>
    <w:p>
      <w:pPr>
        <w:spacing w:after="20"/>
      </w:pPr>
    </w:p>
    <w:p>
      <w:pPr>
        <w:pStyle w:val="Heading2"/>
      </w:pPr>
      <w:r>
        <w:t>11.1 What Could Go Wrong?</w:t>
      </w:r>
    </w:p>
    <w:p>
      <w:pPr>
        <w:pStyle w:val="ListBullet"/>
      </w:pPr>
      <w:r>
        <w:t>Data leakage can make evaluation unrealistically optimistic.</w:t>
      </w:r>
    </w:p>
    <w:p>
      <w:pPr>
        <w:pStyle w:val="ListBullet"/>
      </w:pPr>
      <w:r>
        <w:t>An unlucky train/test split can produce misleading estimates.</w:t>
      </w:r>
    </w:p>
    <w:p>
      <w:pPr>
        <w:pStyle w:val="ListBullet"/>
      </w:pPr>
      <w:r>
        <w:t>Excessive hyperparameter tuning on the test set can invalidate the final score.</w:t>
      </w:r>
    </w:p>
    <w:p>
      <w:pPr>
        <w:pStyle w:val="ListBullet"/>
      </w:pPr>
      <w:r>
        <w:t>Clusters may look meaningful visually without having a useful real-world interpretation.</w:t>
      </w:r>
    </w:p>
    <w:p>
      <w:pPr>
        <w:pStyle w:val="ListBullet"/>
      </w:pPr>
      <w:r>
        <w:t>A perfect test score on a small controlled dataset may not transfer to future or externally collected samples.</w:t>
      </w:r>
    </w:p>
    <w:p>
      <w:pPr>
        <w:pStyle w:val="Heading2"/>
      </w:pPr>
      <w:r>
        <w:t>11.2 Reflection on Successes</w:t>
      </w:r>
    </w:p>
    <w:p>
      <w:r>
        <w:t>The main success of the project is the integration of multiple Data Science stages into one reproducible workflow. EDA, preprocessing, model development and evaluation are connected rather than treated as isolated exercises. The project also demonstrates that a strong metric is only one component of a trustworthy solution: data quality, leakage prevention, cross-validation, multiple metrics, interpretability and limitations all matter.</w:t>
      </w:r>
    </w:p>
    <w:p>
      <w:r>
        <w:br w:type="page"/>
      </w:r>
    </w:p>
    <w:p>
      <w:pPr>
        <w:pStyle w:val="Heading1"/>
      </w:pPr>
      <w:r>
        <w:t>12. Insights, Recommendations &amp; Future Work</w:t>
      </w:r>
    </w:p>
    <w:p>
      <w:r>
        <w:rPr>
          <w:b/>
          <w:color w:val="1F8A8A"/>
        </w:rPr>
        <w:t xml:space="preserve">Use model comparison: </w:t>
      </w:r>
      <w:r>
        <w:t>Do not select an algorithm before seeing how different inductive biases perform.</w:t>
      </w:r>
    </w:p>
    <w:p>
      <w:r>
        <w:rPr>
          <w:b/>
          <w:color w:val="1F8A8A"/>
        </w:rPr>
        <w:t xml:space="preserve">Retain cross-validation: </w:t>
      </w:r>
      <w:r>
        <w:t>Use it to assess stability rather than relying on one held-out split.</w:t>
      </w:r>
    </w:p>
    <w:p>
      <w:r>
        <w:rPr>
          <w:b/>
          <w:color w:val="1F8A8A"/>
        </w:rPr>
        <w:t xml:space="preserve">Perform systematic tuning: </w:t>
      </w:r>
      <w:r>
        <w:t>Use cross-validated search when higher robustness is required.</w:t>
      </w:r>
    </w:p>
    <w:p>
      <w:r>
        <w:rPr>
          <w:b/>
          <w:color w:val="1F8A8A"/>
        </w:rPr>
        <w:t xml:space="preserve">Validate externally: </w:t>
      </w:r>
      <w:r>
        <w:t>Test on an independent dataset before considering practical deployment.</w:t>
      </w:r>
    </w:p>
    <w:p>
      <w:r>
        <w:rPr>
          <w:b/>
          <w:color w:val="1F8A8A"/>
        </w:rPr>
        <w:t xml:space="preserve">Expand error analysis: </w:t>
      </w:r>
      <w:r>
        <w:t>Investigate class-specific errors in future model revisions.</w:t>
      </w:r>
    </w:p>
    <w:p>
      <w:r>
        <w:rPr>
          <w:b/>
          <w:color w:val="1F8A8A"/>
        </w:rPr>
        <w:t xml:space="preserve">Strengthen clustering analysis: </w:t>
      </w:r>
      <w:r>
        <w:t>Compare K-Means with hierarchical clustering or DBSCAN and evaluate stability.</w:t>
      </w:r>
    </w:p>
    <w:p>
      <w:r>
        <w:rPr>
          <w:b/>
          <w:color w:val="1F8A8A"/>
        </w:rPr>
        <w:t xml:space="preserve">Separate importance from causality: </w:t>
      </w:r>
      <w:r>
        <w:t>Treat feature importance as model-specific evidence, not causal explanation.</w:t>
      </w:r>
    </w:p>
    <w:p>
      <w:r>
        <w:rPr>
          <w:b/>
          <w:color w:val="1F8A8A"/>
        </w:rPr>
        <w:t xml:space="preserve">Monitor future data: </w:t>
      </w:r>
      <w:r>
        <w:t>If the pipeline is ever deployed, track data quality and distribution drift.</w:t>
      </w:r>
    </w:p>
    <w:tbl>
      <w:tblPr>
        <w:tblW w:type="auto" w:w="0"/>
        <w:jc w:val="center"/>
        <w:tblLook w:firstColumn="1" w:firstRow="1" w:lastColumn="0" w:lastRow="0" w:noHBand="0" w:noVBand="1" w:val="04A0"/>
      </w:tblPr>
      <w:tblGrid>
        <w:gridCol w:w="10166"/>
      </w:tblGrid>
      <w:tr>
        <w:tc>
          <w:tcPr>
            <w:tcW w:type="dxa" w:w="10166"/>
            <w:shd w:fill="EAF4F4"/>
          </w:tcPr>
          <w:p>
            <w:pPr>
              <w:spacing w:after="60"/>
            </w:pPr>
            <w:r>
              <w:rPr>
                <w:b/>
                <w:color w:val="1F8A8A"/>
                <w:sz w:val="20"/>
              </w:rPr>
              <w:t>FINAL TAKEAWAY</w:t>
            </w:r>
          </w:p>
          <w:p>
            <w:pPr>
              <w:spacing w:after="60"/>
            </w:pPr>
            <w:r>
              <w:rPr>
                <w:color w:val="243447"/>
                <w:sz w:val="18"/>
              </w:rPr>
              <w:t>The capstone successfully covers the requested internship pipeline: acquisition → cleaning → EDA → supervised modeling → evaluation → unsupervised analysis → insights → reflection. The strongest result is Random Forest's 1.0000 held-out test performance, while the most important analytical caution is that the small, controlled dataset and the CV comparison mean this result should not be generalized without external validation.</w:t>
            </w:r>
          </w:p>
        </w:tc>
      </w:tr>
    </w:tbl>
    <w:p>
      <w:r>
        <w:br w:type="page"/>
      </w:r>
    </w:p>
    <w:p>
      <w:pPr>
        <w:pStyle w:val="Heading1"/>
      </w:pPr>
      <w:r>
        <w:t>Appendix A. Core Python Workflow</w:t>
      </w:r>
    </w:p>
    <w:p>
      <w:r>
        <w:t>The following compact excerpts represent the main technical stages from the executed notebook. The complete executed notebook should be submitted alongside this report when the internship bundle allows multiple files.</w:t>
      </w:r>
    </w:p>
    <w:p>
      <w:pPr>
        <w:pStyle w:val="CodeBlock"/>
        <w:keepLines/>
        <w:ind w:left="173" w:right="173"/>
      </w:pPr>
      <w:r>
        <w:t># Model evaluation</w:t>
        <w:br/>
        <w:t>from sklearn.metrics import (</w:t>
        <w:br/>
        <w:t xml:space="preserve">    accuracy_score, precision_score,</w:t>
        <w:br/>
        <w:t xml:space="preserve">    recall_score, f1_score</w:t>
        <w:br/>
        <w:t>)</w:t>
        <w:br/>
        <w:t>from sklearn.model_selection import cross_val_score</w:t>
        <w:br/>
        <w:br/>
        <w:t>for name, model in models.items():</w:t>
        <w:br/>
        <w:t xml:space="preserve">    model.fit(X_train, y_train)</w:t>
        <w:br/>
        <w:t xml:space="preserve">    pred = model.predict(X_test)</w:t>
        <w:br/>
        <w:br/>
        <w:t xml:space="preserve">    accuracy = accuracy_score(y_test, pred)</w:t>
        <w:br/>
        <w:t xml:space="preserve">    precision = precision_score(</w:t>
        <w:br/>
        <w:t xml:space="preserve">        y_test, pred, average="weighted")</w:t>
        <w:br/>
        <w:t xml:space="preserve">    recall = recall_score(</w:t>
        <w:br/>
        <w:t xml:space="preserve">        y_test, pred, average="weighted")</w:t>
        <w:br/>
        <w:t xml:space="preserve">    f1 = f1_score(</w:t>
        <w:br/>
        <w:t xml:space="preserve">        y_test, pred, average="weighted")</w:t>
        <w:br/>
        <w:t xml:space="preserve">    cv_mean = cross_val_score(</w:t>
        <w:br/>
        <w:t xml:space="preserve">        model, X, y, cv=5,</w:t>
        <w:br/>
        <w:t xml:space="preserve">        scoring="accuracy").mean()</w:t>
      </w:r>
    </w:p>
    <w:p>
      <w:pPr>
        <w:pStyle w:val="CodeBlock"/>
        <w:keepLines/>
        <w:ind w:left="173" w:right="173"/>
      </w:pPr>
      <w:r>
        <w:t># Final evaluation</w:t>
        <w:br/>
        <w:t>from sklearn.metrics import classification_report, confusion_matrix</w:t>
        <w:br/>
        <w:br/>
        <w:t>best_model.fit(X_train, y_train)</w:t>
        <w:br/>
        <w:t>best_pred = best_model.predict(X_test)</w:t>
        <w:br/>
        <w:br/>
        <w:t>print(classification_report(</w:t>
        <w:br/>
        <w:t xml:space="preserve">    y_test, best_pred,</w:t>
        <w:br/>
        <w:t xml:space="preserve">    target_names=wine.target_names))</w:t>
        <w:br/>
        <w:br/>
        <w:t>print(confusion_matrix(y_test, best_pred))</w:t>
      </w:r>
    </w:p>
    <w:p>
      <w:pPr>
        <w:pStyle w:val="CodeBlock"/>
        <w:keepLines/>
        <w:ind w:left="173" w:right="173"/>
      </w:pPr>
      <w:r>
        <w:t># K-Means selection</w:t>
        <w:br/>
        <w:t>cluster_rows = []</w:t>
        <w:br/>
        <w:t>for k in range(2, 7):</w:t>
        <w:br/>
        <w:t xml:space="preserve">    model = KMeans(</w:t>
        <w:br/>
        <w:t xml:space="preserve">        n_clusters=k,</w:t>
        <w:br/>
        <w:t xml:space="preserve">        random_state=42,</w:t>
        <w:br/>
        <w:t xml:space="preserve">        n_init=20</w:t>
        <w:br/>
        <w:t xml:space="preserve">    )</w:t>
        <w:br/>
        <w:t xml:space="preserve">    labels = model.fit_predict(X_scaled)</w:t>
        <w:br/>
        <w:br/>
        <w:t xml:space="preserve">    cluster_rows.append({</w:t>
        <w:br/>
        <w:t xml:space="preserve">        "k": k,</w:t>
        <w:br/>
        <w:t xml:space="preserve">        "Silhouette": silhouette_score(</w:t>
        <w:br/>
        <w:t xml:space="preserve">            X_scaled, labels),</w:t>
        <w:br/>
        <w:t xml:space="preserve">        "Inertia": model.inertia_</w:t>
        <w:br/>
        <w:t xml:space="preserve">    })</w:t>
      </w:r>
    </w:p>
    <w:p>
      <w:pPr>
        <w:pStyle w:val="Heading1"/>
      </w:pPr>
      <w:r>
        <w:t>Appendix B. Submission Checklist</w:t>
      </w:r>
    </w:p>
    <w:p>
      <w:pPr>
        <w:pStyle w:val="ListBullet"/>
      </w:pPr>
      <w:r>
        <w:rPr>
          <w:color w:val="1F8A8A"/>
        </w:rPr>
        <w:t>✓ Detailed DOCX project report</w:t>
      </w:r>
    </w:p>
    <w:p>
      <w:pPr>
        <w:pStyle w:val="ListBullet"/>
      </w:pPr>
      <w:r>
        <w:rPr>
          <w:color w:val="1F8A8A"/>
        </w:rPr>
        <w:t>✓ Problem statement and objectives</w:t>
      </w:r>
    </w:p>
    <w:p>
      <w:pPr>
        <w:pStyle w:val="ListBullet"/>
      </w:pPr>
      <w:r>
        <w:rPr>
          <w:color w:val="1F8A8A"/>
        </w:rPr>
        <w:t>✓ Data acquisition and cleaning</w:t>
      </w:r>
    </w:p>
    <w:p>
      <w:pPr>
        <w:pStyle w:val="ListBullet"/>
      </w:pPr>
      <w:r>
        <w:rPr>
          <w:color w:val="1F8A8A"/>
        </w:rPr>
        <w:t>✓ EDA and visualizations</w:t>
      </w:r>
    </w:p>
    <w:p>
      <w:pPr>
        <w:pStyle w:val="ListBullet"/>
      </w:pPr>
      <w:r>
        <w:rPr>
          <w:color w:val="1F8A8A"/>
        </w:rPr>
        <w:t>✓ Supervised modeling</w:t>
      </w:r>
    </w:p>
    <w:p>
      <w:pPr>
        <w:pStyle w:val="ListBullet"/>
      </w:pPr>
      <w:r>
        <w:rPr>
          <w:color w:val="1F8A8A"/>
        </w:rPr>
        <w:t>✓ Unsupervised modeling</w:t>
      </w:r>
    </w:p>
    <w:p>
      <w:pPr>
        <w:pStyle w:val="ListBullet"/>
      </w:pPr>
      <w:r>
        <w:rPr>
          <w:color w:val="1F8A8A"/>
        </w:rPr>
        <w:t>✓ Evaluation metrics and implications</w:t>
      </w:r>
    </w:p>
    <w:p>
      <w:pPr>
        <w:pStyle w:val="ListBullet"/>
      </w:pPr>
      <w:r>
        <w:rPr>
          <w:color w:val="1F8A8A"/>
        </w:rPr>
        <w:t>✓ Challenges and critical analysis</w:t>
      </w:r>
    </w:p>
    <w:p>
      <w:pPr>
        <w:pStyle w:val="ListBullet"/>
      </w:pPr>
      <w:r>
        <w:rPr>
          <w:color w:val="1F8A8A"/>
        </w:rPr>
        <w:t>✓ Recommendations and reflection</w:t>
      </w:r>
    </w:p>
    <w:p>
      <w:pPr>
        <w:pStyle w:val="ListBullet"/>
      </w:pPr>
      <w:r>
        <w:rPr>
          <w:color w:val="1F8A8A"/>
        </w:rPr>
        <w:t>✓ Python code examples</w:t>
      </w:r>
    </w:p>
    <w:p>
      <w:pPr>
        <w:pStyle w:val="ListBullet"/>
      </w:pPr>
      <w:r>
        <w:rPr>
          <w:color w:val="1F8A8A"/>
        </w:rPr>
        <w:t>✓ Executed notebook as technical companion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Data Science with Python  |  Wine Classification &amp; Unsupervised Segmentation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6"/>
      </w:rPr>
      <w:t>WEEK 6  •  INTEGRATIVE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A4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A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A4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