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49D" w:rsidRDefault="000B249D" w:rsidP="00896C1E">
      <w:pPr>
        <w:jc w:val="center"/>
        <w:rPr>
          <w:rFonts w:ascii="Times New Roman" w:hAnsi="Times New Roman" w:cs="Times New Roman"/>
          <w:b/>
          <w:sz w:val="32"/>
        </w:rPr>
      </w:pPr>
      <w:r w:rsidRPr="000B249D">
        <w:rPr>
          <w:rFonts w:ascii="Times New Roman" w:hAnsi="Times New Roman" w:cs="Times New Roman"/>
          <w:b/>
          <w:sz w:val="32"/>
        </w:rPr>
        <w:t xml:space="preserve">Time Series </w:t>
      </w:r>
      <w:r w:rsidR="00712DED">
        <w:rPr>
          <w:rFonts w:ascii="Times New Roman" w:hAnsi="Times New Roman" w:cs="Times New Roman"/>
          <w:b/>
          <w:sz w:val="32"/>
        </w:rPr>
        <w:t xml:space="preserve">Modeling </w:t>
      </w:r>
      <w:r w:rsidR="00896C1E">
        <w:rPr>
          <w:rFonts w:ascii="Times New Roman" w:hAnsi="Times New Roman" w:cs="Times New Roman"/>
          <w:b/>
          <w:sz w:val="32"/>
        </w:rPr>
        <w:t xml:space="preserve">&amp; </w:t>
      </w:r>
      <w:r w:rsidR="00712DED">
        <w:rPr>
          <w:rFonts w:ascii="Times New Roman" w:hAnsi="Times New Roman" w:cs="Times New Roman"/>
          <w:b/>
          <w:sz w:val="32"/>
        </w:rPr>
        <w:t>Forecast Case Study</w:t>
      </w:r>
      <w:r w:rsidRPr="000B249D">
        <w:rPr>
          <w:rFonts w:ascii="Times New Roman" w:hAnsi="Times New Roman" w:cs="Times New Roman"/>
          <w:b/>
          <w:sz w:val="32"/>
        </w:rPr>
        <w:t>: A Comparative Study of Traditional vs. LSTM Models</w:t>
      </w:r>
    </w:p>
    <w:p w:rsidR="000B249D" w:rsidRPr="000B249D" w:rsidRDefault="000B249D" w:rsidP="000B249D">
      <w:pPr>
        <w:pStyle w:val="ListParagraph"/>
        <w:numPr>
          <w:ilvl w:val="0"/>
          <w:numId w:val="2"/>
        </w:numPr>
        <w:rPr>
          <w:rFonts w:ascii="Times New Roman" w:hAnsi="Times New Roman" w:cs="Times New Roman"/>
          <w:b/>
          <w:sz w:val="32"/>
        </w:rPr>
      </w:pPr>
      <w:r w:rsidRPr="000B249D">
        <w:rPr>
          <w:rFonts w:ascii="Times New Roman" w:hAnsi="Times New Roman" w:cs="Times New Roman"/>
          <w:b/>
          <w:sz w:val="32"/>
        </w:rPr>
        <w:t>Introduction</w:t>
      </w:r>
    </w:p>
    <w:p w:rsidR="000B249D" w:rsidRPr="000B249D" w:rsidRDefault="000B249D" w:rsidP="00896C1E">
      <w:pPr>
        <w:spacing w:after="100" w:afterAutospacing="1" w:line="240" w:lineRule="auto"/>
        <w:rPr>
          <w:rFonts w:ascii="Times New Roman" w:eastAsia="Times New Roman" w:hAnsi="Times New Roman" w:cs="Times New Roman"/>
          <w:sz w:val="24"/>
          <w:szCs w:val="24"/>
        </w:rPr>
      </w:pPr>
      <w:r w:rsidRPr="000B249D">
        <w:rPr>
          <w:rFonts w:ascii="Times New Roman" w:eastAsia="Times New Roman" w:hAnsi="Times New Roman" w:cs="Times New Roman"/>
          <w:sz w:val="24"/>
          <w:szCs w:val="24"/>
        </w:rPr>
        <w:t>Time series forecasting is a crucial tool used across various industries, enabling data-driven decision-making for planning and risk management. This report presents a comparative study of forecasting methods using two datasets: one containing daily stock closing prices (AMZN dataset) and another consisting of a generic time series (</w:t>
      </w:r>
      <w:proofErr w:type="gramStart"/>
      <w:r w:rsidRPr="000B249D">
        <w:rPr>
          <w:rFonts w:ascii="Times New Roman" w:eastAsia="Times New Roman" w:hAnsi="Times New Roman" w:cs="Times New Roman"/>
          <w:sz w:val="24"/>
          <w:szCs w:val="24"/>
        </w:rPr>
        <w:t>jj</w:t>
      </w:r>
      <w:proofErr w:type="gramEnd"/>
      <w:r w:rsidRPr="000B249D">
        <w:rPr>
          <w:rFonts w:ascii="Times New Roman" w:eastAsia="Times New Roman" w:hAnsi="Times New Roman" w:cs="Times New Roman"/>
          <w:sz w:val="24"/>
          <w:szCs w:val="24"/>
        </w:rPr>
        <w:t xml:space="preserve"> dataset) with </w:t>
      </w:r>
      <w:r>
        <w:rPr>
          <w:rFonts w:ascii="Times New Roman" w:eastAsia="Times New Roman" w:hAnsi="Times New Roman" w:cs="Times New Roman"/>
          <w:sz w:val="24"/>
          <w:szCs w:val="24"/>
        </w:rPr>
        <w:t>a target variable labeled “data</w:t>
      </w:r>
      <w:r w:rsidRPr="000B249D">
        <w:rPr>
          <w:rFonts w:ascii="Times New Roman" w:eastAsia="Times New Roman" w:hAnsi="Times New Roman" w:cs="Times New Roman"/>
          <w:sz w:val="24"/>
          <w:szCs w:val="24"/>
        </w:rPr>
        <w:t>.” The goal is to generate 24-month forecasts while comparing traditional statistical models with modern deep learning approaches.</w:t>
      </w:r>
    </w:p>
    <w:p w:rsidR="000B249D" w:rsidRPr="000B249D" w:rsidRDefault="000B249D" w:rsidP="000B249D">
      <w:pPr>
        <w:spacing w:before="100" w:beforeAutospacing="1" w:after="100" w:afterAutospacing="1" w:line="240" w:lineRule="auto"/>
        <w:rPr>
          <w:rFonts w:ascii="Times New Roman" w:eastAsia="Times New Roman" w:hAnsi="Times New Roman" w:cs="Times New Roman"/>
          <w:sz w:val="24"/>
          <w:szCs w:val="24"/>
        </w:rPr>
      </w:pPr>
      <w:r w:rsidRPr="000B249D">
        <w:rPr>
          <w:rFonts w:ascii="Times New Roman" w:eastAsia="Times New Roman" w:hAnsi="Times New Roman" w:cs="Times New Roman"/>
          <w:sz w:val="24"/>
          <w:szCs w:val="24"/>
        </w:rPr>
        <w:t>Two different modeling strategies are evaluated:</w:t>
      </w:r>
    </w:p>
    <w:p w:rsidR="000B249D" w:rsidRPr="000B249D" w:rsidRDefault="000B249D" w:rsidP="00896C1E">
      <w:pPr>
        <w:numPr>
          <w:ilvl w:val="0"/>
          <w:numId w:val="1"/>
        </w:numPr>
        <w:tabs>
          <w:tab w:val="clear" w:pos="720"/>
          <w:tab w:val="left" w:pos="180"/>
          <w:tab w:val="num" w:pos="540"/>
        </w:tabs>
        <w:spacing w:after="100" w:afterAutospacing="1" w:line="240" w:lineRule="auto"/>
        <w:ind w:left="540"/>
        <w:rPr>
          <w:rFonts w:ascii="Times New Roman" w:eastAsia="Times New Roman" w:hAnsi="Times New Roman" w:cs="Times New Roman"/>
          <w:sz w:val="24"/>
          <w:szCs w:val="24"/>
        </w:rPr>
      </w:pPr>
      <w:r w:rsidRPr="000B249D">
        <w:rPr>
          <w:rFonts w:ascii="Times New Roman" w:eastAsia="Times New Roman" w:hAnsi="Times New Roman" w:cs="Times New Roman"/>
          <w:b/>
          <w:bCs/>
          <w:sz w:val="24"/>
          <w:szCs w:val="24"/>
        </w:rPr>
        <w:t>ARIMA (AutoRegressive Integrated Moving Average):</w:t>
      </w:r>
      <w:r w:rsidRPr="000B249D">
        <w:rPr>
          <w:rFonts w:ascii="Times New Roman" w:eastAsia="Times New Roman" w:hAnsi="Times New Roman" w:cs="Times New Roman"/>
          <w:sz w:val="24"/>
          <w:szCs w:val="24"/>
        </w:rPr>
        <w:t xml:space="preserve"> A classical approach that requires </w:t>
      </w:r>
      <w:r w:rsidR="00C71219" w:rsidRPr="000B249D">
        <w:rPr>
          <w:rFonts w:ascii="Times New Roman" w:eastAsia="Times New Roman" w:hAnsi="Times New Roman" w:cs="Times New Roman"/>
          <w:sz w:val="24"/>
          <w:szCs w:val="24"/>
        </w:rPr>
        <w:t>stationary</w:t>
      </w:r>
      <w:r w:rsidRPr="000B249D">
        <w:rPr>
          <w:rFonts w:ascii="Times New Roman" w:eastAsia="Times New Roman" w:hAnsi="Times New Roman" w:cs="Times New Roman"/>
          <w:sz w:val="24"/>
          <w:szCs w:val="24"/>
        </w:rPr>
        <w:t>. Manual differencing was applied to achieve this, and the model was configured with an integration parameter d=0, reflecting the externally differenced series.</w:t>
      </w:r>
      <w:r>
        <w:rPr>
          <w:rFonts w:ascii="Times New Roman" w:eastAsia="Times New Roman" w:hAnsi="Times New Roman" w:cs="Times New Roman"/>
          <w:sz w:val="24"/>
          <w:szCs w:val="24"/>
        </w:rPr>
        <w:t xml:space="preserve"> </w:t>
      </w:r>
    </w:p>
    <w:p w:rsidR="000B249D" w:rsidRPr="000B249D" w:rsidRDefault="000B249D" w:rsidP="00896C1E">
      <w:pPr>
        <w:numPr>
          <w:ilvl w:val="0"/>
          <w:numId w:val="1"/>
        </w:numPr>
        <w:tabs>
          <w:tab w:val="clear" w:pos="720"/>
          <w:tab w:val="num" w:pos="540"/>
        </w:tabs>
        <w:spacing w:after="100" w:afterAutospacing="1" w:line="240" w:lineRule="auto"/>
        <w:ind w:left="540"/>
        <w:rPr>
          <w:rFonts w:ascii="Times New Roman" w:eastAsia="Times New Roman" w:hAnsi="Times New Roman" w:cs="Times New Roman"/>
          <w:sz w:val="24"/>
          <w:szCs w:val="24"/>
        </w:rPr>
      </w:pPr>
      <w:r w:rsidRPr="000B249D">
        <w:rPr>
          <w:rFonts w:ascii="Times New Roman" w:eastAsia="Times New Roman" w:hAnsi="Times New Roman" w:cs="Times New Roman"/>
          <w:b/>
          <w:bCs/>
          <w:sz w:val="24"/>
          <w:szCs w:val="24"/>
        </w:rPr>
        <w:t>LSTM (Long Short-Term Memory):</w:t>
      </w:r>
      <w:r w:rsidRPr="000B249D">
        <w:rPr>
          <w:rFonts w:ascii="Times New Roman" w:eastAsia="Times New Roman" w:hAnsi="Times New Roman" w:cs="Times New Roman"/>
          <w:sz w:val="24"/>
          <w:szCs w:val="24"/>
        </w:rPr>
        <w:t xml:space="preserve"> A type of recurrent neural network capable of capturing non-linear patterns in raw (scaled) time series data without the need for explicit differencing.</w:t>
      </w:r>
    </w:p>
    <w:p w:rsidR="000B249D" w:rsidRDefault="000B249D" w:rsidP="000B249D">
      <w:pPr>
        <w:spacing w:before="100" w:beforeAutospacing="1" w:after="100" w:afterAutospacing="1" w:line="240" w:lineRule="auto"/>
        <w:rPr>
          <w:rFonts w:ascii="Times New Roman" w:eastAsia="Times New Roman" w:hAnsi="Times New Roman" w:cs="Times New Roman"/>
          <w:sz w:val="24"/>
          <w:szCs w:val="24"/>
        </w:rPr>
      </w:pPr>
      <w:r w:rsidRPr="000B249D">
        <w:rPr>
          <w:rFonts w:ascii="Times New Roman" w:eastAsia="Times New Roman" w:hAnsi="Times New Roman" w:cs="Times New Roman"/>
          <w:sz w:val="24"/>
          <w:szCs w:val="24"/>
        </w:rPr>
        <w:t>This document describes the data preparation steps, model development, forecasting processes, evaluation metrics, and a comparative analysis of the forecasting performance of both models.</w:t>
      </w:r>
    </w:p>
    <w:p w:rsidR="000B249D" w:rsidRPr="000B249D" w:rsidRDefault="000B249D" w:rsidP="000B249D">
      <w:pPr>
        <w:spacing w:before="100" w:beforeAutospacing="1" w:after="100" w:afterAutospacing="1" w:line="240" w:lineRule="auto"/>
        <w:rPr>
          <w:rFonts w:ascii="Times New Roman" w:eastAsia="Times New Roman" w:hAnsi="Times New Roman" w:cs="Times New Roman"/>
          <w:b/>
          <w:sz w:val="28"/>
          <w:szCs w:val="24"/>
        </w:rPr>
      </w:pPr>
      <w:r w:rsidRPr="000B249D">
        <w:rPr>
          <w:rFonts w:ascii="Times New Roman" w:eastAsia="Times New Roman" w:hAnsi="Times New Roman" w:cs="Times New Roman"/>
          <w:b/>
          <w:sz w:val="28"/>
          <w:szCs w:val="24"/>
        </w:rPr>
        <w:t>2. Data Preprocessing and Exploratory Analysis</w:t>
      </w:r>
    </w:p>
    <w:p w:rsidR="000B249D" w:rsidRPr="000B249D" w:rsidRDefault="000B249D" w:rsidP="000B249D">
      <w:pPr>
        <w:spacing w:before="100" w:beforeAutospacing="1" w:after="100" w:afterAutospacing="1" w:line="240" w:lineRule="auto"/>
        <w:rPr>
          <w:rFonts w:ascii="Times New Roman" w:eastAsia="Times New Roman" w:hAnsi="Times New Roman" w:cs="Times New Roman"/>
          <w:sz w:val="24"/>
          <w:szCs w:val="24"/>
        </w:rPr>
      </w:pPr>
      <w:r w:rsidRPr="000B249D">
        <w:rPr>
          <w:rFonts w:ascii="Times New Roman" w:eastAsia="Times New Roman" w:hAnsi="Times New Roman" w:cs="Times New Roman"/>
          <w:b/>
          <w:sz w:val="28"/>
          <w:szCs w:val="24"/>
        </w:rPr>
        <w:t>2.1 Data Overview</w:t>
      </w:r>
      <w:r w:rsidR="00403495">
        <w:rPr>
          <w:rFonts w:ascii="Times New Roman" w:eastAsia="Times New Roman" w:hAnsi="Times New Roman" w:cs="Times New Roman"/>
          <w:b/>
          <w:sz w:val="28"/>
          <w:szCs w:val="24"/>
        </w:rPr>
        <w:t xml:space="preserve"> and </w:t>
      </w:r>
      <w:r w:rsidR="00403495" w:rsidRPr="00C71219">
        <w:rPr>
          <w:rFonts w:ascii="Times New Roman" w:hAnsi="Times New Roman" w:cs="Times New Roman"/>
          <w:b/>
          <w:sz w:val="28"/>
        </w:rPr>
        <w:t>Cleaning</w:t>
      </w:r>
    </w:p>
    <w:p w:rsidR="00403495" w:rsidRPr="00403495" w:rsidRDefault="00403495" w:rsidP="00403495">
      <w:pPr>
        <w:spacing w:before="100" w:beforeAutospacing="1" w:after="100" w:afterAutospacing="1" w:line="240" w:lineRule="auto"/>
        <w:rPr>
          <w:rFonts w:ascii="Times New Roman" w:eastAsia="Times New Roman" w:hAnsi="Times New Roman" w:cs="Times New Roman"/>
          <w:sz w:val="24"/>
          <w:szCs w:val="24"/>
        </w:rPr>
      </w:pPr>
      <w:r w:rsidRPr="00403495">
        <w:rPr>
          <w:rFonts w:ascii="Times New Roman" w:eastAsia="Times New Roman" w:hAnsi="Times New Roman" w:cs="Times New Roman"/>
          <w:sz w:val="24"/>
          <w:szCs w:val="24"/>
        </w:rPr>
        <w:t>Both datasets were imported with the ‘Date’ column converted to date</w:t>
      </w:r>
      <w:r>
        <w:rPr>
          <w:rFonts w:ascii="Times New Roman" w:eastAsia="Times New Roman" w:hAnsi="Times New Roman" w:cs="Times New Roman"/>
          <w:sz w:val="24"/>
          <w:szCs w:val="24"/>
        </w:rPr>
        <w:t>-</w:t>
      </w:r>
      <w:r w:rsidRPr="00403495">
        <w:rPr>
          <w:rFonts w:ascii="Times New Roman" w:eastAsia="Times New Roman" w:hAnsi="Times New Roman" w:cs="Times New Roman"/>
          <w:sz w:val="24"/>
          <w:szCs w:val="24"/>
        </w:rPr>
        <w:t>time and set as the index.</w:t>
      </w:r>
    </w:p>
    <w:p w:rsidR="00403495" w:rsidRPr="00403495" w:rsidRDefault="00403495" w:rsidP="004034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495">
        <w:rPr>
          <w:rFonts w:ascii="Times New Roman" w:eastAsia="Times New Roman" w:hAnsi="Times New Roman" w:cs="Times New Roman"/>
          <w:b/>
          <w:bCs/>
          <w:sz w:val="24"/>
          <w:szCs w:val="24"/>
        </w:rPr>
        <w:t>AMZN Dataset:</w:t>
      </w:r>
      <w:r w:rsidRPr="00403495">
        <w:rPr>
          <w:rFonts w:ascii="Times New Roman" w:eastAsia="Times New Roman" w:hAnsi="Times New Roman" w:cs="Times New Roman"/>
          <w:sz w:val="24"/>
          <w:szCs w:val="24"/>
        </w:rPr>
        <w:t xml:space="preserve"> Uses business day frequency with “Close” as the target.</w:t>
      </w:r>
    </w:p>
    <w:p w:rsidR="00403495" w:rsidRPr="00403495" w:rsidRDefault="00403495" w:rsidP="0040349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403495">
        <w:rPr>
          <w:rFonts w:ascii="Times New Roman" w:eastAsia="Times New Roman" w:hAnsi="Times New Roman" w:cs="Times New Roman"/>
          <w:b/>
          <w:bCs/>
          <w:sz w:val="24"/>
          <w:szCs w:val="24"/>
        </w:rPr>
        <w:t>jj</w:t>
      </w:r>
      <w:proofErr w:type="gramEnd"/>
      <w:r w:rsidRPr="00403495">
        <w:rPr>
          <w:rFonts w:ascii="Times New Roman" w:eastAsia="Times New Roman" w:hAnsi="Times New Roman" w:cs="Times New Roman"/>
          <w:b/>
          <w:bCs/>
          <w:sz w:val="24"/>
          <w:szCs w:val="24"/>
        </w:rPr>
        <w:t xml:space="preserve"> Dataset:</w:t>
      </w:r>
      <w:r w:rsidRPr="00403495">
        <w:rPr>
          <w:rFonts w:ascii="Times New Roman" w:eastAsia="Times New Roman" w:hAnsi="Times New Roman" w:cs="Times New Roman"/>
          <w:sz w:val="24"/>
          <w:szCs w:val="24"/>
        </w:rPr>
        <w:t xml:space="preserve"> Uses daily frequency with “Value” as the target.</w:t>
      </w:r>
    </w:p>
    <w:p w:rsidR="00403495" w:rsidRPr="00403495" w:rsidRDefault="00403495" w:rsidP="00403495">
      <w:pPr>
        <w:spacing w:before="100" w:beforeAutospacing="1" w:after="100" w:afterAutospacing="1" w:line="240" w:lineRule="auto"/>
        <w:rPr>
          <w:rFonts w:ascii="Times New Roman" w:eastAsia="Times New Roman" w:hAnsi="Times New Roman" w:cs="Times New Roman"/>
          <w:sz w:val="24"/>
          <w:szCs w:val="24"/>
        </w:rPr>
      </w:pPr>
      <w:r w:rsidRPr="00403495">
        <w:rPr>
          <w:rFonts w:ascii="Times New Roman" w:eastAsia="Times New Roman" w:hAnsi="Times New Roman" w:cs="Times New Roman"/>
          <w:sz w:val="24"/>
          <w:szCs w:val="24"/>
        </w:rPr>
        <w:t xml:space="preserve">Missing values were checked using Pandas functions (e.g., </w:t>
      </w:r>
      <w:proofErr w:type="gramStart"/>
      <w:r w:rsidRPr="00403495">
        <w:rPr>
          <w:rFonts w:ascii="Courier New" w:eastAsia="Times New Roman" w:hAnsi="Courier New" w:cs="Courier New"/>
          <w:sz w:val="20"/>
          <w:szCs w:val="20"/>
        </w:rPr>
        <w:t>isna(</w:t>
      </w:r>
      <w:proofErr w:type="gramEnd"/>
      <w:r w:rsidRPr="00403495">
        <w:rPr>
          <w:rFonts w:ascii="Courier New" w:eastAsia="Times New Roman" w:hAnsi="Courier New" w:cs="Courier New"/>
          <w:sz w:val="20"/>
          <w:szCs w:val="20"/>
        </w:rPr>
        <w:t>).sum()</w:t>
      </w:r>
      <w:r w:rsidRPr="00403495">
        <w:rPr>
          <w:rFonts w:ascii="Times New Roman" w:eastAsia="Times New Roman" w:hAnsi="Times New Roman" w:cs="Times New Roman"/>
          <w:sz w:val="24"/>
          <w:szCs w:val="24"/>
        </w:rPr>
        <w:t>) and handled by forward filling.</w:t>
      </w:r>
    </w:p>
    <w:p w:rsidR="00C71219" w:rsidRPr="00C71219" w:rsidRDefault="00C71219" w:rsidP="00C71219">
      <w:pPr>
        <w:spacing w:before="100" w:beforeAutospacing="1" w:after="100" w:afterAutospacing="1"/>
        <w:rPr>
          <w:rStyle w:val="Emphasis"/>
          <w:rFonts w:ascii="Times New Roman" w:hAnsi="Times New Roman" w:cs="Times New Roman"/>
          <w:b/>
          <w:sz w:val="24"/>
          <w:szCs w:val="24"/>
        </w:rPr>
      </w:pPr>
      <w:r w:rsidRPr="00C71219">
        <w:rPr>
          <w:rStyle w:val="Emphasis"/>
          <w:rFonts w:ascii="Times New Roman" w:hAnsi="Times New Roman" w:cs="Times New Roman"/>
          <w:b/>
          <w:sz w:val="24"/>
          <w:szCs w:val="24"/>
        </w:rPr>
        <w:t>Table</w:t>
      </w:r>
      <w:r w:rsidRPr="00C71219">
        <w:rPr>
          <w:rStyle w:val="Emphasis"/>
          <w:rFonts w:ascii="Times New Roman" w:hAnsi="Times New Roman" w:cs="Times New Roman"/>
          <w:b/>
          <w:sz w:val="24"/>
          <w:szCs w:val="24"/>
        </w:rPr>
        <w:t xml:space="preserve"> 1: Summary of Missing Values for AMZN </w:t>
      </w:r>
    </w:p>
    <w:p w:rsidR="00C71219" w:rsidRPr="00712DED" w:rsidRDefault="00C71219" w:rsidP="00C71219">
      <w:pPr>
        <w:spacing w:before="100" w:beforeAutospacing="1" w:after="100" w:afterAutospacing="1"/>
        <w:rPr>
          <w:rStyle w:val="Emphasis"/>
          <w:rFonts w:ascii="Times New Roman" w:hAnsi="Times New Roman" w:cs="Times New Roman"/>
          <w:b/>
          <w:sz w:val="24"/>
          <w:szCs w:val="24"/>
        </w:rPr>
      </w:pPr>
      <w:r w:rsidRPr="00C71219">
        <w:rPr>
          <w:rFonts w:ascii="Times New Roman" w:eastAsia="Times New Roman" w:hAnsi="Times New Roman" w:cs="Times New Roman"/>
          <w:b/>
          <w:color w:val="1F1F1F"/>
          <w:sz w:val="24"/>
          <w:szCs w:val="24"/>
          <w:shd w:val="clear" w:color="auto" w:fill="FFFFFF"/>
        </w:rPr>
        <w:t xml:space="preserve">Missing </w:t>
      </w:r>
      <w:r w:rsidRPr="00C71219">
        <w:rPr>
          <w:rFonts w:ascii="Times New Roman" w:eastAsia="Times New Roman" w:hAnsi="Times New Roman" w:cs="Times New Roman"/>
          <w:b/>
          <w:i/>
          <w:color w:val="1F1F1F"/>
          <w:sz w:val="24"/>
          <w:szCs w:val="24"/>
          <w:shd w:val="clear" w:color="auto" w:fill="FFFFFF"/>
        </w:rPr>
        <w:t>values</w:t>
      </w:r>
      <w:r w:rsidRPr="00C71219">
        <w:rPr>
          <w:rFonts w:ascii="Times New Roman" w:eastAsia="Times New Roman" w:hAnsi="Times New Roman" w:cs="Times New Roman"/>
          <w:b/>
          <w:color w:val="1F1F1F"/>
          <w:sz w:val="24"/>
          <w:szCs w:val="24"/>
          <w:shd w:val="clear" w:color="auto" w:fill="FFFFFF"/>
        </w:rPr>
        <w:t xml:space="preserve"> in AMZN dataset:</w:t>
      </w:r>
    </w:p>
    <w:tbl>
      <w:tblPr>
        <w:tblStyle w:val="TableGrid"/>
        <w:tblW w:w="0" w:type="auto"/>
        <w:tblLook w:val="04A0" w:firstRow="1" w:lastRow="0" w:firstColumn="1" w:lastColumn="0" w:noHBand="0" w:noVBand="1"/>
      </w:tblPr>
      <w:tblGrid>
        <w:gridCol w:w="1612"/>
        <w:gridCol w:w="1293"/>
      </w:tblGrid>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Open</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 xml:space="preserve">High  </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 xml:space="preserve">Low   </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Close</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Adj Close</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r w:rsidR="00C71219" w:rsidRPr="00712DED" w:rsidTr="00403495">
        <w:trPr>
          <w:trHeight w:val="262"/>
        </w:trPr>
        <w:tc>
          <w:tcPr>
            <w:tcW w:w="1612"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Volume</w:t>
            </w:r>
          </w:p>
        </w:tc>
        <w:tc>
          <w:tcPr>
            <w:tcW w:w="1293" w:type="dxa"/>
          </w:tcPr>
          <w:p w:rsidR="00C71219" w:rsidRPr="00712DED" w:rsidRDefault="00C71219" w:rsidP="00C71219">
            <w:pPr>
              <w:spacing w:before="100" w:beforeAutospacing="1" w:after="100" w:afterAutospacing="1"/>
              <w:rPr>
                <w:rStyle w:val="Emphasis"/>
                <w:rFonts w:ascii="Times New Roman" w:hAnsi="Times New Roman" w:cs="Times New Roman"/>
                <w:szCs w:val="24"/>
              </w:rPr>
            </w:pPr>
            <w:r w:rsidRPr="00C71219">
              <w:rPr>
                <w:rFonts w:ascii="Times New Roman" w:eastAsia="Times New Roman" w:hAnsi="Times New Roman" w:cs="Times New Roman"/>
                <w:color w:val="1F1F1F"/>
                <w:szCs w:val="24"/>
                <w:shd w:val="clear" w:color="auto" w:fill="FFFFFF"/>
              </w:rPr>
              <w:t>45</w:t>
            </w:r>
          </w:p>
        </w:tc>
      </w:tr>
    </w:tbl>
    <w:p w:rsidR="00C71219" w:rsidRDefault="00C71219" w:rsidP="00C71219">
      <w:pPr>
        <w:spacing w:before="100" w:beforeAutospacing="1" w:after="100" w:afterAutospacing="1"/>
        <w:rPr>
          <w:rStyle w:val="Emphasis"/>
          <w:rFonts w:ascii="Times New Roman" w:hAnsi="Times New Roman" w:cs="Times New Roman"/>
          <w:b/>
          <w:sz w:val="24"/>
          <w:szCs w:val="24"/>
        </w:rPr>
      </w:pPr>
      <w:r w:rsidRPr="00C71219">
        <w:rPr>
          <w:rStyle w:val="Emphasis"/>
          <w:rFonts w:ascii="Times New Roman" w:hAnsi="Times New Roman" w:cs="Times New Roman"/>
          <w:b/>
          <w:sz w:val="24"/>
          <w:szCs w:val="24"/>
        </w:rPr>
        <w:t>Table</w:t>
      </w:r>
      <w:r>
        <w:rPr>
          <w:rStyle w:val="Emphasis"/>
          <w:rFonts w:ascii="Times New Roman" w:hAnsi="Times New Roman" w:cs="Times New Roman"/>
          <w:b/>
          <w:sz w:val="24"/>
          <w:szCs w:val="24"/>
        </w:rPr>
        <w:t xml:space="preserve"> 2</w:t>
      </w:r>
      <w:r w:rsidRPr="00C71219">
        <w:rPr>
          <w:rStyle w:val="Emphasis"/>
          <w:rFonts w:ascii="Times New Roman" w:hAnsi="Times New Roman" w:cs="Times New Roman"/>
          <w:b/>
          <w:sz w:val="24"/>
          <w:szCs w:val="24"/>
        </w:rPr>
        <w:t>: Sum</w:t>
      </w:r>
      <w:r>
        <w:rPr>
          <w:rStyle w:val="Emphasis"/>
          <w:rFonts w:ascii="Times New Roman" w:hAnsi="Times New Roman" w:cs="Times New Roman"/>
          <w:b/>
          <w:sz w:val="24"/>
          <w:szCs w:val="24"/>
        </w:rPr>
        <w:t xml:space="preserve">mary of Missing Values for </w:t>
      </w:r>
      <w:proofErr w:type="gramStart"/>
      <w:r>
        <w:rPr>
          <w:rStyle w:val="Emphasis"/>
          <w:rFonts w:ascii="Times New Roman" w:hAnsi="Times New Roman" w:cs="Times New Roman"/>
          <w:b/>
          <w:sz w:val="24"/>
          <w:szCs w:val="24"/>
        </w:rPr>
        <w:t>jj</w:t>
      </w:r>
      <w:proofErr w:type="gramEnd"/>
    </w:p>
    <w:p w:rsidR="00F42E85" w:rsidRPr="00712DED" w:rsidRDefault="00F42E85" w:rsidP="00C71219">
      <w:pPr>
        <w:spacing w:before="100" w:beforeAutospacing="1" w:after="100" w:afterAutospacing="1"/>
        <w:rPr>
          <w:rStyle w:val="Emphasis"/>
          <w:rFonts w:ascii="Times New Roman" w:hAnsi="Times New Roman" w:cs="Times New Roman"/>
          <w:b/>
          <w:sz w:val="32"/>
          <w:szCs w:val="24"/>
        </w:rPr>
      </w:pPr>
      <w:r w:rsidRPr="00C71219">
        <w:rPr>
          <w:rFonts w:ascii="Times New Roman" w:eastAsia="Times New Roman" w:hAnsi="Times New Roman" w:cs="Times New Roman"/>
          <w:b/>
          <w:color w:val="1F1F1F"/>
          <w:sz w:val="24"/>
          <w:szCs w:val="21"/>
          <w:shd w:val="clear" w:color="auto" w:fill="FFFFFF"/>
        </w:rPr>
        <w:lastRenderedPageBreak/>
        <w:t xml:space="preserve">Missing values in </w:t>
      </w:r>
      <w:proofErr w:type="gramStart"/>
      <w:r w:rsidRPr="00C71219">
        <w:rPr>
          <w:rFonts w:ascii="Times New Roman" w:eastAsia="Times New Roman" w:hAnsi="Times New Roman" w:cs="Times New Roman"/>
          <w:b/>
          <w:color w:val="1F1F1F"/>
          <w:sz w:val="24"/>
          <w:szCs w:val="21"/>
          <w:shd w:val="clear" w:color="auto" w:fill="FFFFFF"/>
        </w:rPr>
        <w:t>jj</w:t>
      </w:r>
      <w:proofErr w:type="gramEnd"/>
      <w:r w:rsidRPr="00C71219">
        <w:rPr>
          <w:rFonts w:ascii="Times New Roman" w:eastAsia="Times New Roman" w:hAnsi="Times New Roman" w:cs="Times New Roman"/>
          <w:b/>
          <w:color w:val="1F1F1F"/>
          <w:sz w:val="24"/>
          <w:szCs w:val="21"/>
          <w:shd w:val="clear" w:color="auto" w:fill="FFFFFF"/>
        </w:rPr>
        <w:t xml:space="preserve"> dataset:</w:t>
      </w:r>
    </w:p>
    <w:tbl>
      <w:tblPr>
        <w:tblStyle w:val="TableGrid"/>
        <w:tblW w:w="0" w:type="auto"/>
        <w:tblLook w:val="04A0" w:firstRow="1" w:lastRow="0" w:firstColumn="1" w:lastColumn="0" w:noHBand="0" w:noVBand="1"/>
      </w:tblPr>
      <w:tblGrid>
        <w:gridCol w:w="1769"/>
        <w:gridCol w:w="1418"/>
      </w:tblGrid>
      <w:tr w:rsidR="00F42E85" w:rsidRPr="00712DED" w:rsidTr="00403495">
        <w:trPr>
          <w:trHeight w:val="267"/>
        </w:trPr>
        <w:tc>
          <w:tcPr>
            <w:tcW w:w="1769" w:type="dxa"/>
          </w:tcPr>
          <w:p w:rsidR="00F42E85" w:rsidRPr="00712DED" w:rsidRDefault="00F42E85" w:rsidP="00C71219">
            <w:pPr>
              <w:spacing w:before="100" w:beforeAutospacing="1" w:after="100" w:afterAutospacing="1"/>
              <w:rPr>
                <w:rStyle w:val="Emphasis"/>
                <w:rFonts w:ascii="Times New Roman" w:hAnsi="Times New Roman" w:cs="Times New Roman"/>
                <w:i w:val="0"/>
                <w:szCs w:val="24"/>
              </w:rPr>
            </w:pPr>
            <w:r w:rsidRPr="00712DED">
              <w:rPr>
                <w:rStyle w:val="Emphasis"/>
                <w:rFonts w:ascii="Times New Roman" w:hAnsi="Times New Roman" w:cs="Times New Roman"/>
                <w:i w:val="0"/>
                <w:szCs w:val="24"/>
              </w:rPr>
              <w:t>data</w:t>
            </w:r>
          </w:p>
        </w:tc>
        <w:tc>
          <w:tcPr>
            <w:tcW w:w="1418" w:type="dxa"/>
          </w:tcPr>
          <w:p w:rsidR="00F42E85" w:rsidRPr="00712DED" w:rsidRDefault="00F42E85" w:rsidP="00C71219">
            <w:pPr>
              <w:spacing w:before="100" w:beforeAutospacing="1" w:after="100" w:afterAutospacing="1"/>
              <w:rPr>
                <w:rStyle w:val="Emphasis"/>
                <w:rFonts w:ascii="Times New Roman" w:hAnsi="Times New Roman" w:cs="Times New Roman"/>
                <w:i w:val="0"/>
                <w:szCs w:val="24"/>
              </w:rPr>
            </w:pPr>
            <w:r w:rsidRPr="00712DED">
              <w:rPr>
                <w:rStyle w:val="Emphasis"/>
                <w:rFonts w:ascii="Times New Roman" w:hAnsi="Times New Roman" w:cs="Times New Roman"/>
                <w:i w:val="0"/>
                <w:szCs w:val="24"/>
              </w:rPr>
              <w:t>7496</w:t>
            </w:r>
          </w:p>
        </w:tc>
      </w:tr>
    </w:tbl>
    <w:p w:rsidR="00F42E85" w:rsidRPr="00F42E85" w:rsidRDefault="00F42E85" w:rsidP="00F42E85">
      <w:pPr>
        <w:spacing w:before="100" w:beforeAutospacing="1" w:after="100" w:afterAutospacing="1"/>
        <w:rPr>
          <w:rFonts w:ascii="Times New Roman" w:hAnsi="Times New Roman" w:cs="Times New Roman"/>
          <w:b/>
          <w:sz w:val="28"/>
        </w:rPr>
      </w:pPr>
      <w:r w:rsidRPr="00F42E85">
        <w:rPr>
          <w:rFonts w:ascii="Times New Roman" w:hAnsi="Times New Roman" w:cs="Times New Roman"/>
          <w:b/>
          <w:sz w:val="28"/>
        </w:rPr>
        <w:t xml:space="preserve">2.3 </w:t>
      </w:r>
      <w:r w:rsidR="00403495" w:rsidRPr="00403495">
        <w:rPr>
          <w:rFonts w:ascii="Times New Roman" w:hAnsi="Times New Roman" w:cs="Times New Roman"/>
          <w:b/>
          <w:sz w:val="28"/>
        </w:rPr>
        <w:t>Seasonal Decomposition and Stationarity Testing</w:t>
      </w:r>
    </w:p>
    <w:p w:rsidR="00F42E85" w:rsidRPr="00F42E85" w:rsidRDefault="00F42E85" w:rsidP="00896C1E">
      <w:pPr>
        <w:spacing w:after="100" w:afterAutospacing="1"/>
        <w:rPr>
          <w:rFonts w:ascii="Times New Roman" w:hAnsi="Times New Roman" w:cs="Times New Roman"/>
          <w:sz w:val="24"/>
        </w:rPr>
      </w:pPr>
      <w:r w:rsidRPr="00F42E85">
        <w:rPr>
          <w:rFonts w:ascii="Times New Roman" w:hAnsi="Times New Roman" w:cs="Times New Roman"/>
          <w:sz w:val="24"/>
        </w:rPr>
        <w:t>Seasonal decomposition was applied to reveal the trend, seasonal, and residual components of each time series. This process allowed for the identification of recurring patterns and provided guidance for model selection.</w:t>
      </w:r>
    </w:p>
    <w:p w:rsidR="000D68D6" w:rsidRPr="000D68D6" w:rsidRDefault="000D68D6" w:rsidP="00896C1E">
      <w:pPr>
        <w:spacing w:after="100" w:afterAutospacing="1"/>
        <w:rPr>
          <w:rFonts w:ascii="Times New Roman" w:hAnsi="Times New Roman" w:cs="Times New Roman"/>
          <w:i/>
          <w:iCs/>
          <w:sz w:val="24"/>
        </w:rPr>
      </w:pPr>
      <w:r w:rsidRPr="00896C1E">
        <w:rPr>
          <w:rStyle w:val="Emphasis"/>
          <w:rFonts w:ascii="Times New Roman" w:hAnsi="Times New Roman" w:cs="Times New Roman"/>
          <w:b/>
          <w:sz w:val="24"/>
        </w:rPr>
        <w:t>Figure 1</w:t>
      </w:r>
      <w:r w:rsidR="00F42E85" w:rsidRPr="00F42E85">
        <w:rPr>
          <w:rStyle w:val="Emphasis"/>
          <w:rFonts w:ascii="Times New Roman" w:hAnsi="Times New Roman" w:cs="Times New Roman"/>
          <w:sz w:val="24"/>
        </w:rPr>
        <w:t>: Seasonal Decomposition Plot for the AMZN Dataset</w:t>
      </w:r>
    </w:p>
    <w:p w:rsidR="00F42E85" w:rsidRDefault="000D68D6" w:rsidP="00403495">
      <w:pPr>
        <w:spacing w:before="100" w:beforeAutospacing="1" w:after="100" w:afterAutospacing="1" w:line="360" w:lineRule="auto"/>
        <w:rPr>
          <w:rStyle w:val="Emphasis"/>
          <w:rFonts w:ascii="Times New Roman" w:hAnsi="Times New Roman" w:cs="Times New Roman"/>
          <w:sz w:val="24"/>
        </w:rPr>
      </w:pPr>
      <w:r>
        <w:rPr>
          <w:rFonts w:ascii="Times New Roman" w:hAnsi="Times New Roman" w:cs="Times New Roman"/>
          <w:noProof/>
          <w:sz w:val="24"/>
        </w:rPr>
        <w:drawing>
          <wp:inline distT="0" distB="0" distL="0" distR="0">
            <wp:extent cx="2928251" cy="2076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sonal decomposition of AMZ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5306" cy="2102726"/>
                    </a:xfrm>
                    <a:prstGeom prst="rect">
                      <a:avLst/>
                    </a:prstGeom>
                  </pic:spPr>
                </pic:pic>
              </a:graphicData>
            </a:graphic>
          </wp:inline>
        </w:drawing>
      </w:r>
      <w:r w:rsidR="00F42E85" w:rsidRPr="00F42E85">
        <w:rPr>
          <w:rFonts w:ascii="Times New Roman" w:hAnsi="Times New Roman" w:cs="Times New Roman"/>
          <w:sz w:val="24"/>
        </w:rPr>
        <w:br/>
      </w:r>
      <w:r w:rsidRPr="00896C1E">
        <w:rPr>
          <w:rStyle w:val="Emphasis"/>
          <w:rFonts w:ascii="Times New Roman" w:hAnsi="Times New Roman" w:cs="Times New Roman"/>
          <w:b/>
          <w:sz w:val="24"/>
        </w:rPr>
        <w:t>Figure 2</w:t>
      </w:r>
      <w:r w:rsidR="00F42E85" w:rsidRPr="00F42E85">
        <w:rPr>
          <w:rStyle w:val="Emphasis"/>
          <w:rFonts w:ascii="Times New Roman" w:hAnsi="Times New Roman" w:cs="Times New Roman"/>
          <w:sz w:val="24"/>
        </w:rPr>
        <w:t xml:space="preserve">: Seasonal Decomposition Plot for the </w:t>
      </w:r>
      <w:proofErr w:type="gramStart"/>
      <w:r w:rsidR="00F42E85" w:rsidRPr="00F42E85">
        <w:rPr>
          <w:rStyle w:val="Emphasis"/>
          <w:rFonts w:ascii="Times New Roman" w:hAnsi="Times New Roman" w:cs="Times New Roman"/>
          <w:sz w:val="24"/>
        </w:rPr>
        <w:t>jj</w:t>
      </w:r>
      <w:proofErr w:type="gramEnd"/>
      <w:r w:rsidR="00F42E85" w:rsidRPr="00F42E85">
        <w:rPr>
          <w:rStyle w:val="Emphasis"/>
          <w:rFonts w:ascii="Times New Roman" w:hAnsi="Times New Roman" w:cs="Times New Roman"/>
          <w:sz w:val="24"/>
        </w:rPr>
        <w:t xml:space="preserve"> Dataset</w:t>
      </w:r>
    </w:p>
    <w:p w:rsidR="000D68D6" w:rsidRPr="00F42E85" w:rsidRDefault="000D68D6" w:rsidP="00F42E85">
      <w:pPr>
        <w:spacing w:before="100" w:beforeAutospacing="1" w:after="100" w:afterAutospacing="1"/>
        <w:rPr>
          <w:rFonts w:ascii="Times New Roman" w:hAnsi="Times New Roman" w:cs="Times New Roman"/>
          <w:sz w:val="24"/>
        </w:rPr>
      </w:pPr>
      <w:r>
        <w:rPr>
          <w:rFonts w:ascii="Times New Roman" w:hAnsi="Times New Roman" w:cs="Times New Roman"/>
          <w:noProof/>
          <w:sz w:val="24"/>
        </w:rPr>
        <w:drawing>
          <wp:inline distT="0" distB="0" distL="0" distR="0">
            <wp:extent cx="2933700" cy="209411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asonal decomposition of jj.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3028" cy="2107911"/>
                    </a:xfrm>
                    <a:prstGeom prst="rect">
                      <a:avLst/>
                    </a:prstGeom>
                  </pic:spPr>
                </pic:pic>
              </a:graphicData>
            </a:graphic>
          </wp:inline>
        </w:drawing>
      </w:r>
    </w:p>
    <w:p w:rsidR="00F42E85" w:rsidRPr="00F42E85" w:rsidRDefault="00F42E85" w:rsidP="00F42E85">
      <w:pPr>
        <w:spacing w:before="100" w:beforeAutospacing="1" w:after="100" w:afterAutospacing="1"/>
        <w:rPr>
          <w:rFonts w:ascii="Times New Roman" w:hAnsi="Times New Roman" w:cs="Times New Roman"/>
          <w:sz w:val="24"/>
        </w:rPr>
      </w:pPr>
      <w:r w:rsidRPr="00F42E85">
        <w:rPr>
          <w:rFonts w:ascii="Times New Roman" w:hAnsi="Times New Roman" w:cs="Times New Roman"/>
          <w:sz w:val="24"/>
        </w:rPr>
        <w:t xml:space="preserve">In addition, </w:t>
      </w:r>
      <w:r w:rsidR="000D68D6" w:rsidRPr="00F42E85">
        <w:rPr>
          <w:rFonts w:ascii="Times New Roman" w:hAnsi="Times New Roman" w:cs="Times New Roman"/>
          <w:sz w:val="24"/>
        </w:rPr>
        <w:t>stationary</w:t>
      </w:r>
      <w:r w:rsidRPr="00F42E85">
        <w:rPr>
          <w:rFonts w:ascii="Times New Roman" w:hAnsi="Times New Roman" w:cs="Times New Roman"/>
          <w:sz w:val="24"/>
        </w:rPr>
        <w:t xml:space="preserve"> was assessed using the Augmented Dickey-Fuller (ADF) test. Both series were determined to be non-stationary. As a solution, first-order differencing was applied:</w:t>
      </w:r>
    </w:p>
    <w:p w:rsidR="00F42E85" w:rsidRPr="000D68D6" w:rsidRDefault="00F42E85" w:rsidP="00F42E85">
      <w:pPr>
        <w:spacing w:after="0"/>
        <w:rPr>
          <w:rFonts w:ascii="Times New Roman" w:hAnsi="Times New Roman" w:cs="Times New Roman"/>
          <w:b/>
          <w:sz w:val="32"/>
        </w:rPr>
      </w:pPr>
      <w:r w:rsidRPr="000D68D6">
        <w:rPr>
          <w:rStyle w:val="katex-mathml"/>
          <w:rFonts w:ascii="Times New Roman" w:hAnsi="Times New Roman" w:cs="Times New Roman"/>
          <w:b/>
          <w:sz w:val="32"/>
        </w:rPr>
        <w:t>y</w:t>
      </w:r>
      <w:r w:rsidRPr="000D68D6">
        <w:rPr>
          <w:rStyle w:val="katex-mathml"/>
          <w:rFonts w:ascii="Times New Roman" w:hAnsi="Times New Roman" w:cs="Times New Roman"/>
          <w:b/>
          <w:sz w:val="32"/>
          <w:vertAlign w:val="subscript"/>
        </w:rPr>
        <w:t>t</w:t>
      </w:r>
      <w:r w:rsidRPr="000D68D6">
        <w:rPr>
          <w:rStyle w:val="katex-mathml"/>
          <w:rFonts w:ascii="Times New Roman" w:hAnsi="Times New Roman" w:cs="Times New Roman"/>
          <w:b/>
          <w:sz w:val="32"/>
        </w:rPr>
        <w:t>′</w:t>
      </w:r>
      <w:r w:rsidR="000D68D6" w:rsidRPr="000D68D6">
        <w:rPr>
          <w:rStyle w:val="katex-mathml"/>
          <w:rFonts w:ascii="Times New Roman" w:hAnsi="Times New Roman" w:cs="Times New Roman"/>
          <w:b/>
          <w:sz w:val="32"/>
        </w:rPr>
        <w:t xml:space="preserve"> </w:t>
      </w:r>
      <w:r w:rsidRPr="000D68D6">
        <w:rPr>
          <w:rStyle w:val="katex-mathml"/>
          <w:rFonts w:ascii="Times New Roman" w:hAnsi="Times New Roman" w:cs="Times New Roman"/>
          <w:b/>
          <w:sz w:val="32"/>
        </w:rPr>
        <w:t>=</w:t>
      </w:r>
      <w:r w:rsidR="000D68D6" w:rsidRPr="000D68D6">
        <w:rPr>
          <w:rStyle w:val="katex-mathml"/>
          <w:rFonts w:ascii="Times New Roman" w:hAnsi="Times New Roman" w:cs="Times New Roman"/>
          <w:b/>
          <w:sz w:val="32"/>
        </w:rPr>
        <w:t xml:space="preserve"> </w:t>
      </w:r>
      <w:proofErr w:type="gramStart"/>
      <w:r w:rsidR="000D68D6" w:rsidRPr="000D68D6">
        <w:rPr>
          <w:rStyle w:val="katex-mathml"/>
          <w:rFonts w:ascii="Times New Roman" w:hAnsi="Times New Roman" w:cs="Times New Roman"/>
          <w:b/>
          <w:sz w:val="32"/>
        </w:rPr>
        <w:t>y</w:t>
      </w:r>
      <w:r w:rsidRPr="000D68D6">
        <w:rPr>
          <w:rStyle w:val="katex-mathml"/>
          <w:rFonts w:ascii="Times New Roman" w:hAnsi="Times New Roman" w:cs="Times New Roman"/>
          <w:b/>
          <w:sz w:val="32"/>
          <w:vertAlign w:val="subscript"/>
        </w:rPr>
        <w:t>t</w:t>
      </w:r>
      <w:proofErr w:type="gramEnd"/>
      <w:r w:rsidR="000D68D6" w:rsidRPr="000D68D6">
        <w:rPr>
          <w:rStyle w:val="katex-mathml"/>
          <w:rFonts w:ascii="Times New Roman" w:hAnsi="Times New Roman" w:cs="Times New Roman"/>
          <w:b/>
          <w:sz w:val="32"/>
        </w:rPr>
        <w:t xml:space="preserve"> – y</w:t>
      </w:r>
      <w:r w:rsidRPr="000D68D6">
        <w:rPr>
          <w:rStyle w:val="katex-mathml"/>
          <w:rFonts w:ascii="Times New Roman" w:hAnsi="Times New Roman" w:cs="Times New Roman"/>
          <w:b/>
          <w:sz w:val="32"/>
          <w:vertAlign w:val="subscript"/>
        </w:rPr>
        <w:t>t</w:t>
      </w:r>
      <w:r w:rsidR="000D68D6" w:rsidRPr="000D68D6">
        <w:rPr>
          <w:rStyle w:val="katex-mathml"/>
          <w:rFonts w:ascii="Times New Roman" w:hAnsi="Times New Roman" w:cs="Times New Roman"/>
          <w:b/>
          <w:sz w:val="32"/>
        </w:rPr>
        <w:t xml:space="preserve"> -1</w:t>
      </w:r>
    </w:p>
    <w:p w:rsidR="00F42E85" w:rsidRPr="00F42E85" w:rsidRDefault="00F42E85" w:rsidP="00F42E85">
      <w:pPr>
        <w:spacing w:before="100" w:beforeAutospacing="1" w:after="100" w:afterAutospacing="1"/>
        <w:rPr>
          <w:rFonts w:ascii="Times New Roman" w:hAnsi="Times New Roman" w:cs="Times New Roman"/>
          <w:sz w:val="24"/>
        </w:rPr>
      </w:pPr>
      <w:r w:rsidRPr="00F42E85">
        <w:rPr>
          <w:rFonts w:ascii="Times New Roman" w:hAnsi="Times New Roman" w:cs="Times New Roman"/>
          <w:sz w:val="24"/>
        </w:rPr>
        <w:t xml:space="preserve">The differenced series then satisfied the </w:t>
      </w:r>
      <w:r w:rsidR="000D68D6" w:rsidRPr="00F42E85">
        <w:rPr>
          <w:rFonts w:ascii="Times New Roman" w:hAnsi="Times New Roman" w:cs="Times New Roman"/>
          <w:sz w:val="24"/>
        </w:rPr>
        <w:t>stationary</w:t>
      </w:r>
      <w:r w:rsidRPr="00F42E85">
        <w:rPr>
          <w:rFonts w:ascii="Times New Roman" w:hAnsi="Times New Roman" w:cs="Times New Roman"/>
          <w:sz w:val="24"/>
        </w:rPr>
        <w:t xml:space="preserve"> criterion, as confirmed by a second ADF test.</w:t>
      </w:r>
    </w:p>
    <w:p w:rsidR="000D68D6" w:rsidRPr="000D68D6" w:rsidRDefault="000D68D6" w:rsidP="000D68D6">
      <w:pPr>
        <w:spacing w:before="100" w:beforeAutospacing="1" w:after="100" w:afterAutospacing="1"/>
        <w:rPr>
          <w:rFonts w:ascii="Times New Roman" w:hAnsi="Times New Roman" w:cs="Times New Roman"/>
          <w:i/>
          <w:iCs/>
          <w:sz w:val="24"/>
        </w:rPr>
      </w:pPr>
      <w:r w:rsidRPr="003A334B">
        <w:rPr>
          <w:rStyle w:val="Emphasis"/>
          <w:rFonts w:ascii="Times New Roman" w:hAnsi="Times New Roman" w:cs="Times New Roman"/>
          <w:b/>
          <w:sz w:val="24"/>
        </w:rPr>
        <w:t>Figure 3</w:t>
      </w:r>
      <w:r w:rsidR="00F42E85" w:rsidRPr="00F42E85">
        <w:rPr>
          <w:rStyle w:val="Emphasis"/>
          <w:rFonts w:ascii="Times New Roman" w:hAnsi="Times New Roman" w:cs="Times New Roman"/>
          <w:sz w:val="24"/>
        </w:rPr>
        <w:t>: Differenced Series – AMZN Dataset</w:t>
      </w:r>
    </w:p>
    <w:p w:rsidR="000D68D6" w:rsidRDefault="000D68D6" w:rsidP="00F42E85">
      <w:pPr>
        <w:spacing w:before="100" w:beforeAutospacing="1" w:after="100" w:afterAutospacing="1"/>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2886075" cy="1566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fferenced series for AMZ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0448" cy="1579334"/>
                    </a:xfrm>
                    <a:prstGeom prst="rect">
                      <a:avLst/>
                    </a:prstGeom>
                  </pic:spPr>
                </pic:pic>
              </a:graphicData>
            </a:graphic>
          </wp:inline>
        </w:drawing>
      </w:r>
    </w:p>
    <w:p w:rsidR="00F42E85" w:rsidRDefault="000D68D6" w:rsidP="00F42E85">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 4</w:t>
      </w:r>
      <w:r w:rsidR="00F42E85" w:rsidRPr="00F42E85">
        <w:rPr>
          <w:rStyle w:val="Emphasis"/>
          <w:rFonts w:ascii="Times New Roman" w:hAnsi="Times New Roman" w:cs="Times New Roman"/>
          <w:sz w:val="24"/>
        </w:rPr>
        <w:t xml:space="preserve">: Differenced Series – </w:t>
      </w:r>
      <w:proofErr w:type="gramStart"/>
      <w:r w:rsidR="00F42E85" w:rsidRPr="00F42E85">
        <w:rPr>
          <w:rStyle w:val="Emphasis"/>
          <w:rFonts w:ascii="Times New Roman" w:hAnsi="Times New Roman" w:cs="Times New Roman"/>
          <w:sz w:val="24"/>
        </w:rPr>
        <w:t>jj</w:t>
      </w:r>
      <w:proofErr w:type="gramEnd"/>
      <w:r w:rsidR="00F42E85" w:rsidRPr="00F42E85">
        <w:rPr>
          <w:rStyle w:val="Emphasis"/>
          <w:rFonts w:ascii="Times New Roman" w:hAnsi="Times New Roman" w:cs="Times New Roman"/>
          <w:sz w:val="24"/>
        </w:rPr>
        <w:t xml:space="preserve"> Dataset</w:t>
      </w:r>
    </w:p>
    <w:p w:rsidR="000D68D6" w:rsidRPr="00F42E85" w:rsidRDefault="000D68D6" w:rsidP="00F42E85">
      <w:pPr>
        <w:spacing w:before="100" w:beforeAutospacing="1" w:after="100" w:afterAutospacing="1"/>
        <w:rPr>
          <w:rFonts w:ascii="Times New Roman" w:hAnsi="Times New Roman" w:cs="Times New Roman"/>
          <w:sz w:val="24"/>
        </w:rPr>
      </w:pPr>
      <w:r>
        <w:rPr>
          <w:rFonts w:ascii="Times New Roman" w:hAnsi="Times New Roman" w:cs="Times New Roman"/>
          <w:noProof/>
          <w:sz w:val="24"/>
        </w:rPr>
        <w:drawing>
          <wp:inline distT="0" distB="0" distL="0" distR="0">
            <wp:extent cx="2886075" cy="158026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fferenced for jj.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9564" cy="1587649"/>
                    </a:xfrm>
                    <a:prstGeom prst="rect">
                      <a:avLst/>
                    </a:prstGeom>
                  </pic:spPr>
                </pic:pic>
              </a:graphicData>
            </a:graphic>
          </wp:inline>
        </w:drawing>
      </w:r>
    </w:p>
    <w:p w:rsidR="00982B2F" w:rsidRPr="00982B2F" w:rsidRDefault="00982B2F" w:rsidP="00982B2F">
      <w:pPr>
        <w:spacing w:before="100" w:beforeAutospacing="1" w:after="100" w:afterAutospacing="1"/>
        <w:rPr>
          <w:rFonts w:ascii="Times New Roman" w:hAnsi="Times New Roman" w:cs="Times New Roman"/>
          <w:b/>
          <w:sz w:val="28"/>
        </w:rPr>
      </w:pPr>
      <w:r w:rsidRPr="00982B2F">
        <w:rPr>
          <w:rFonts w:ascii="Times New Roman" w:hAnsi="Times New Roman" w:cs="Times New Roman"/>
          <w:b/>
          <w:sz w:val="28"/>
        </w:rPr>
        <w:t>3. Modeling Methodology</w:t>
      </w:r>
    </w:p>
    <w:p w:rsidR="00982B2F" w:rsidRPr="00982B2F" w:rsidRDefault="00982B2F" w:rsidP="00982B2F">
      <w:pPr>
        <w:spacing w:before="100" w:beforeAutospacing="1" w:after="100" w:afterAutospacing="1"/>
        <w:rPr>
          <w:rFonts w:ascii="Times New Roman" w:hAnsi="Times New Roman" w:cs="Times New Roman"/>
          <w:b/>
          <w:sz w:val="28"/>
        </w:rPr>
      </w:pPr>
      <w:r w:rsidRPr="00982B2F">
        <w:rPr>
          <w:rFonts w:ascii="Times New Roman" w:hAnsi="Times New Roman" w:cs="Times New Roman"/>
          <w:b/>
          <w:sz w:val="28"/>
        </w:rPr>
        <w:t>3.1 ARIMA Modeling</w:t>
      </w:r>
    </w:p>
    <w:p w:rsidR="007D6A89" w:rsidRPr="007D6A89" w:rsidRDefault="00982B2F" w:rsidP="007D6A89">
      <w:pPr>
        <w:spacing w:before="100" w:beforeAutospacing="1" w:after="100" w:afterAutospacing="1"/>
        <w:rPr>
          <w:rFonts w:ascii="Times New Roman" w:hAnsi="Times New Roman" w:cs="Times New Roman"/>
          <w:sz w:val="24"/>
          <w:szCs w:val="24"/>
        </w:rPr>
      </w:pPr>
      <w:r w:rsidRPr="007D6A89">
        <w:rPr>
          <w:rFonts w:ascii="Times New Roman" w:hAnsi="Times New Roman" w:cs="Times New Roman"/>
          <w:sz w:val="24"/>
          <w:szCs w:val="24"/>
        </w:rPr>
        <w:t xml:space="preserve">The ARIMA model is widely used for forecasting stationary time series. </w:t>
      </w:r>
      <w:r w:rsidR="007D6A89" w:rsidRPr="007D6A89">
        <w:rPr>
          <w:rFonts w:ascii="Times New Roman" w:hAnsi="Times New Roman" w:cs="Times New Roman"/>
          <w:sz w:val="24"/>
          <w:szCs w:val="24"/>
        </w:rPr>
        <w:t xml:space="preserve">Since the data were manually differenced, ARIMA was configured with an order of (1, 0, 1) (i.e., </w:t>
      </w:r>
      <w:r w:rsidR="007D6A89" w:rsidRPr="007D6A89">
        <w:rPr>
          <w:rStyle w:val="katex-mathml"/>
          <w:rFonts w:ascii="Times New Roman" w:hAnsi="Times New Roman" w:cs="Times New Roman"/>
          <w:sz w:val="24"/>
          <w:szCs w:val="24"/>
        </w:rPr>
        <w:t>d=0</w:t>
      </w:r>
      <w:r w:rsidR="007D6A89" w:rsidRPr="007D6A89">
        <w:rPr>
          <w:rFonts w:ascii="Times New Roman" w:hAnsi="Times New Roman" w:cs="Times New Roman"/>
          <w:sz w:val="24"/>
          <w:szCs w:val="24"/>
        </w:rPr>
        <w:t>). The series was split 80/20 (training/test). The model was fitted on the differenced data, then forecasts were produced on the differenced scale. These forecasts were reintegrated to the original scale via cumulative summing and adding the last observed original value.</w:t>
      </w:r>
    </w:p>
    <w:p w:rsidR="007D6A89" w:rsidRDefault="003A334B" w:rsidP="007D6A89">
      <w:pPr>
        <w:spacing w:before="100" w:beforeAutospacing="1" w:after="100" w:afterAutospacing="1"/>
        <w:rPr>
          <w:rStyle w:val="Emphasis"/>
          <w:rFonts w:ascii="Times New Roman" w:hAnsi="Times New Roman" w:cs="Times New Roman"/>
          <w:sz w:val="24"/>
          <w:szCs w:val="24"/>
        </w:rPr>
      </w:pPr>
      <w:r w:rsidRPr="003A334B">
        <w:rPr>
          <w:rStyle w:val="Emphasis"/>
          <w:rFonts w:ascii="Times New Roman" w:hAnsi="Times New Roman" w:cs="Times New Roman"/>
          <w:b/>
          <w:sz w:val="24"/>
          <w:szCs w:val="24"/>
        </w:rPr>
        <w:t>Figure 5</w:t>
      </w:r>
      <w:r w:rsidR="007D6A89" w:rsidRPr="003A334B">
        <w:rPr>
          <w:rStyle w:val="Emphasis"/>
          <w:rFonts w:ascii="Times New Roman" w:hAnsi="Times New Roman" w:cs="Times New Roman"/>
          <w:b/>
          <w:sz w:val="24"/>
          <w:szCs w:val="24"/>
        </w:rPr>
        <w:t>:</w:t>
      </w:r>
      <w:r w:rsidR="007D6A89" w:rsidRPr="007D6A89">
        <w:rPr>
          <w:rStyle w:val="Emphasis"/>
          <w:rFonts w:ascii="Times New Roman" w:hAnsi="Times New Roman" w:cs="Times New Roman"/>
          <w:sz w:val="24"/>
          <w:szCs w:val="24"/>
        </w:rPr>
        <w:t xml:space="preserve"> Reintegrated ARIMA Forecast vs. Actual – AMZN</w:t>
      </w:r>
    </w:p>
    <w:p w:rsidR="007D6A89" w:rsidRDefault="007D6A89" w:rsidP="007D6A89">
      <w:pPr>
        <w:spacing w:before="100" w:beforeAutospacing="1" w:after="100" w:afterAutospacing="1"/>
        <w:rPr>
          <w:rStyle w:val="Emphasis"/>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019659" cy="1619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IMA forecast vs Actual - AMZ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2060" cy="1631262"/>
                    </a:xfrm>
                    <a:prstGeom prst="rect">
                      <a:avLst/>
                    </a:prstGeom>
                  </pic:spPr>
                </pic:pic>
              </a:graphicData>
            </a:graphic>
          </wp:inline>
        </w:drawing>
      </w:r>
    </w:p>
    <w:p w:rsidR="007D6A89" w:rsidRDefault="003A334B" w:rsidP="007D6A89">
      <w:pPr>
        <w:spacing w:before="100" w:beforeAutospacing="1" w:after="100" w:afterAutospacing="1"/>
        <w:rPr>
          <w:rStyle w:val="Emphasis"/>
          <w:rFonts w:ascii="Times New Roman" w:hAnsi="Times New Roman" w:cs="Times New Roman"/>
          <w:sz w:val="24"/>
          <w:szCs w:val="24"/>
        </w:rPr>
      </w:pPr>
      <w:r>
        <w:rPr>
          <w:rStyle w:val="Emphasis"/>
          <w:rFonts w:ascii="Times New Roman" w:hAnsi="Times New Roman" w:cs="Times New Roman"/>
          <w:b/>
          <w:sz w:val="24"/>
          <w:szCs w:val="24"/>
        </w:rPr>
        <w:t>Figure 6</w:t>
      </w:r>
      <w:r w:rsidR="007D6A89" w:rsidRPr="003A334B">
        <w:rPr>
          <w:rStyle w:val="Emphasis"/>
          <w:rFonts w:ascii="Times New Roman" w:hAnsi="Times New Roman" w:cs="Times New Roman"/>
          <w:b/>
          <w:sz w:val="24"/>
          <w:szCs w:val="24"/>
        </w:rPr>
        <w:t>:</w:t>
      </w:r>
      <w:r w:rsidR="007D6A89" w:rsidRPr="007D6A89">
        <w:rPr>
          <w:rStyle w:val="Emphasis"/>
          <w:rFonts w:ascii="Times New Roman" w:hAnsi="Times New Roman" w:cs="Times New Roman"/>
          <w:sz w:val="24"/>
          <w:szCs w:val="24"/>
        </w:rPr>
        <w:t xml:space="preserve"> Reintegrated ARIMA Forecast vs. Actual – </w:t>
      </w:r>
      <w:proofErr w:type="gramStart"/>
      <w:r w:rsidR="007D6A89" w:rsidRPr="007D6A89">
        <w:rPr>
          <w:rStyle w:val="Emphasis"/>
          <w:rFonts w:ascii="Times New Roman" w:hAnsi="Times New Roman" w:cs="Times New Roman"/>
          <w:sz w:val="24"/>
          <w:szCs w:val="24"/>
        </w:rPr>
        <w:t>jj</w:t>
      </w:r>
      <w:proofErr w:type="gramEnd"/>
    </w:p>
    <w:p w:rsidR="007D6A89" w:rsidRPr="007D6A89" w:rsidRDefault="007D6A89" w:rsidP="007D6A89">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771775" cy="152073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IMA forecast Vs Actual - jj.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9606" cy="1525028"/>
                    </a:xfrm>
                    <a:prstGeom prst="rect">
                      <a:avLst/>
                    </a:prstGeom>
                  </pic:spPr>
                </pic:pic>
              </a:graphicData>
            </a:graphic>
          </wp:inline>
        </w:drawing>
      </w:r>
    </w:p>
    <w:p w:rsidR="007D6A89" w:rsidRDefault="007D6A89" w:rsidP="007D6A89">
      <w:pPr>
        <w:spacing w:before="100" w:beforeAutospacing="1" w:after="100" w:afterAutospacing="1"/>
        <w:rPr>
          <w:rFonts w:ascii="Times New Roman" w:hAnsi="Times New Roman" w:cs="Times New Roman"/>
          <w:sz w:val="24"/>
        </w:rPr>
      </w:pPr>
      <w:r w:rsidRPr="007D6A89">
        <w:rPr>
          <w:rFonts w:ascii="Times New Roman" w:hAnsi="Times New Roman" w:cs="Times New Roman"/>
          <w:sz w:val="24"/>
        </w:rPr>
        <w:t xml:space="preserve">An extension was also performed to forecast 24 months into the future. For the AMZN dataset (using business day frequency), approximately 504 forecasting steps were generated, while for the </w:t>
      </w:r>
      <w:proofErr w:type="gramStart"/>
      <w:r w:rsidRPr="007D6A89">
        <w:rPr>
          <w:rFonts w:ascii="Times New Roman" w:hAnsi="Times New Roman" w:cs="Times New Roman"/>
          <w:sz w:val="24"/>
        </w:rPr>
        <w:t>jj</w:t>
      </w:r>
      <w:proofErr w:type="gramEnd"/>
      <w:r w:rsidRPr="007D6A89">
        <w:rPr>
          <w:rFonts w:ascii="Times New Roman" w:hAnsi="Times New Roman" w:cs="Times New Roman"/>
          <w:sz w:val="24"/>
        </w:rPr>
        <w:t xml:space="preserve"> dataset (using daily frequency) about 720 steps were forecasted.</w:t>
      </w:r>
    </w:p>
    <w:p w:rsidR="00712DED" w:rsidRDefault="00712DED" w:rsidP="00712DED">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w:t>
      </w:r>
      <w:r w:rsidR="003A334B" w:rsidRPr="003A334B">
        <w:rPr>
          <w:rStyle w:val="Emphasis"/>
          <w:rFonts w:ascii="Times New Roman" w:hAnsi="Times New Roman" w:cs="Times New Roman"/>
          <w:b/>
          <w:sz w:val="24"/>
        </w:rPr>
        <w:t xml:space="preserve"> 7</w:t>
      </w:r>
      <w:r>
        <w:rPr>
          <w:rStyle w:val="Emphasis"/>
          <w:rFonts w:ascii="Times New Roman" w:hAnsi="Times New Roman" w:cs="Times New Roman"/>
          <w:sz w:val="24"/>
        </w:rPr>
        <w:t>: 24-Month Future Forecast – ARIMA</w:t>
      </w:r>
      <w:r w:rsidRPr="007D6A89">
        <w:rPr>
          <w:rStyle w:val="Emphasis"/>
          <w:rFonts w:ascii="Times New Roman" w:hAnsi="Times New Roman" w:cs="Times New Roman"/>
          <w:sz w:val="24"/>
        </w:rPr>
        <w:t xml:space="preserve"> (AMZN)</w:t>
      </w:r>
    </w:p>
    <w:p w:rsidR="00712DED" w:rsidRDefault="00712DED" w:rsidP="00712DED">
      <w:pPr>
        <w:spacing w:before="100" w:beforeAutospacing="1" w:after="100" w:afterAutospacing="1"/>
        <w:rPr>
          <w:rStyle w:val="Emphasis"/>
          <w:rFonts w:ascii="Times New Roman" w:hAnsi="Times New Roman" w:cs="Times New Roman"/>
          <w:sz w:val="24"/>
        </w:rPr>
      </w:pPr>
      <w:r>
        <w:rPr>
          <w:rFonts w:ascii="Times New Roman" w:hAnsi="Times New Roman" w:cs="Times New Roman"/>
          <w:i/>
          <w:iCs/>
          <w:noProof/>
          <w:sz w:val="24"/>
        </w:rPr>
        <w:drawing>
          <wp:inline distT="0" distB="0" distL="0" distR="0">
            <wp:extent cx="2914650" cy="1586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4 months forecast ARIMA -AMZ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4719" cy="1597203"/>
                    </a:xfrm>
                    <a:prstGeom prst="rect">
                      <a:avLst/>
                    </a:prstGeom>
                  </pic:spPr>
                </pic:pic>
              </a:graphicData>
            </a:graphic>
          </wp:inline>
        </w:drawing>
      </w:r>
    </w:p>
    <w:p w:rsidR="00712DED" w:rsidRDefault="003A334B" w:rsidP="007D6A89">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 8</w:t>
      </w:r>
      <w:r w:rsidR="00712DED" w:rsidRPr="003A334B">
        <w:rPr>
          <w:rStyle w:val="Emphasis"/>
          <w:rFonts w:ascii="Times New Roman" w:hAnsi="Times New Roman" w:cs="Times New Roman"/>
          <w:b/>
          <w:sz w:val="24"/>
        </w:rPr>
        <w:t>:</w:t>
      </w:r>
      <w:r w:rsidR="00712DED">
        <w:rPr>
          <w:rStyle w:val="Emphasis"/>
          <w:rFonts w:ascii="Times New Roman" w:hAnsi="Times New Roman" w:cs="Times New Roman"/>
          <w:sz w:val="24"/>
        </w:rPr>
        <w:t xml:space="preserve"> </w:t>
      </w:r>
      <w:r w:rsidR="00712DED" w:rsidRPr="007D6A89">
        <w:rPr>
          <w:rStyle w:val="Emphasis"/>
          <w:rFonts w:ascii="Times New Roman" w:hAnsi="Times New Roman" w:cs="Times New Roman"/>
          <w:sz w:val="24"/>
        </w:rPr>
        <w:t>24-Month Futur</w:t>
      </w:r>
      <w:r w:rsidR="00712DED">
        <w:rPr>
          <w:rStyle w:val="Emphasis"/>
          <w:rFonts w:ascii="Times New Roman" w:hAnsi="Times New Roman" w:cs="Times New Roman"/>
          <w:sz w:val="24"/>
        </w:rPr>
        <w:t>e Forecast – ARIMA</w:t>
      </w:r>
      <w:r w:rsidR="00712DED" w:rsidRPr="007D6A89">
        <w:rPr>
          <w:rStyle w:val="Emphasis"/>
          <w:rFonts w:ascii="Times New Roman" w:hAnsi="Times New Roman" w:cs="Times New Roman"/>
          <w:sz w:val="24"/>
        </w:rPr>
        <w:t xml:space="preserve"> (</w:t>
      </w:r>
      <w:proofErr w:type="gramStart"/>
      <w:r w:rsidR="00712DED" w:rsidRPr="007D6A89">
        <w:rPr>
          <w:rStyle w:val="Emphasis"/>
          <w:rFonts w:ascii="Times New Roman" w:hAnsi="Times New Roman" w:cs="Times New Roman"/>
          <w:sz w:val="24"/>
        </w:rPr>
        <w:t>jj</w:t>
      </w:r>
      <w:proofErr w:type="gramEnd"/>
      <w:r w:rsidR="00712DED" w:rsidRPr="007D6A89">
        <w:rPr>
          <w:rStyle w:val="Emphasis"/>
          <w:rFonts w:ascii="Times New Roman" w:hAnsi="Times New Roman" w:cs="Times New Roman"/>
          <w:sz w:val="24"/>
        </w:rPr>
        <w:t>)</w:t>
      </w:r>
    </w:p>
    <w:p w:rsidR="00712DED" w:rsidRPr="00712DED" w:rsidRDefault="00712DED" w:rsidP="007D6A89">
      <w:pPr>
        <w:spacing w:before="100" w:beforeAutospacing="1" w:after="100" w:afterAutospacing="1"/>
        <w:rPr>
          <w:rFonts w:ascii="Times New Roman" w:hAnsi="Times New Roman" w:cs="Times New Roman"/>
          <w:i/>
          <w:iCs/>
          <w:sz w:val="24"/>
        </w:rPr>
      </w:pPr>
      <w:r>
        <w:rPr>
          <w:rFonts w:ascii="Times New Roman" w:hAnsi="Times New Roman" w:cs="Times New Roman"/>
          <w:i/>
          <w:iCs/>
          <w:noProof/>
          <w:sz w:val="24"/>
        </w:rPr>
        <w:drawing>
          <wp:inline distT="0" distB="0" distL="0" distR="0">
            <wp:extent cx="3019425" cy="165660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4 months ARIMA - jj.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0632" cy="1662753"/>
                    </a:xfrm>
                    <a:prstGeom prst="rect">
                      <a:avLst/>
                    </a:prstGeom>
                  </pic:spPr>
                </pic:pic>
              </a:graphicData>
            </a:graphic>
          </wp:inline>
        </w:drawing>
      </w:r>
    </w:p>
    <w:p w:rsidR="00982B2F" w:rsidRPr="00982B2F" w:rsidRDefault="00982B2F" w:rsidP="007D6A89">
      <w:pPr>
        <w:spacing w:before="100" w:beforeAutospacing="1" w:after="100" w:afterAutospacing="1"/>
        <w:rPr>
          <w:rFonts w:ascii="Times New Roman" w:hAnsi="Times New Roman" w:cs="Times New Roman"/>
          <w:b/>
          <w:sz w:val="28"/>
        </w:rPr>
      </w:pPr>
      <w:r w:rsidRPr="00982B2F">
        <w:rPr>
          <w:rFonts w:ascii="Times New Roman" w:hAnsi="Times New Roman" w:cs="Times New Roman"/>
          <w:b/>
          <w:sz w:val="28"/>
        </w:rPr>
        <w:t>3.2 LSTM Modeling</w:t>
      </w:r>
    </w:p>
    <w:p w:rsidR="007D6A89" w:rsidRPr="007D6A89" w:rsidRDefault="00982B2F" w:rsidP="007D6A89">
      <w:pPr>
        <w:spacing w:before="100" w:beforeAutospacing="1" w:after="100" w:afterAutospacing="1"/>
        <w:rPr>
          <w:rFonts w:ascii="Times New Roman" w:hAnsi="Times New Roman" w:cs="Times New Roman"/>
          <w:sz w:val="24"/>
        </w:rPr>
      </w:pPr>
      <w:r w:rsidRPr="00982B2F">
        <w:rPr>
          <w:rFonts w:ascii="Times New Roman" w:hAnsi="Times New Roman" w:cs="Times New Roman"/>
          <w:sz w:val="24"/>
        </w:rPr>
        <w:t xml:space="preserve">LSTM networks are capable of capturing complex, non-linear temporal dependencies without the need for manual differencing. </w:t>
      </w:r>
      <w:r w:rsidR="007D6A89" w:rsidRPr="007D6A89">
        <w:rPr>
          <w:rFonts w:ascii="Times New Roman" w:hAnsi="Times New Roman" w:cs="Times New Roman"/>
          <w:sz w:val="24"/>
        </w:rPr>
        <w:t xml:space="preserve">The LSTM model was trained on raw data that were first scaled using MinMaxScaler. Input sequences were generated using a 60-time-step sliding window. A two-layer LSTM network with a </w:t>
      </w:r>
      <w:proofErr w:type="gramStart"/>
      <w:r w:rsidR="007D6A89" w:rsidRPr="007D6A89">
        <w:rPr>
          <w:rFonts w:ascii="Times New Roman" w:hAnsi="Times New Roman" w:cs="Times New Roman"/>
          <w:sz w:val="24"/>
        </w:rPr>
        <w:t>Dense</w:t>
      </w:r>
      <w:proofErr w:type="gramEnd"/>
      <w:r w:rsidR="007D6A89" w:rsidRPr="007D6A89">
        <w:rPr>
          <w:rFonts w:ascii="Times New Roman" w:hAnsi="Times New Roman" w:cs="Times New Roman"/>
          <w:sz w:val="24"/>
        </w:rPr>
        <w:t xml:space="preserve"> output layer was trained on 80% of the data with early stopping to prevent overfitting. The model’s predictions were then inverse-transformed back to the original scale.</w:t>
      </w:r>
    </w:p>
    <w:p w:rsidR="007D6A89" w:rsidRDefault="007D6A89" w:rsidP="007D6A89">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w:t>
      </w:r>
      <w:r w:rsidR="003A334B" w:rsidRPr="003A334B">
        <w:rPr>
          <w:rStyle w:val="Emphasis"/>
          <w:rFonts w:ascii="Times New Roman" w:hAnsi="Times New Roman" w:cs="Times New Roman"/>
          <w:b/>
          <w:sz w:val="24"/>
        </w:rPr>
        <w:t xml:space="preserve"> 9</w:t>
      </w:r>
      <w:r w:rsidRPr="003A334B">
        <w:rPr>
          <w:rStyle w:val="Emphasis"/>
          <w:rFonts w:ascii="Times New Roman" w:hAnsi="Times New Roman" w:cs="Times New Roman"/>
          <w:b/>
          <w:sz w:val="24"/>
        </w:rPr>
        <w:t>:</w:t>
      </w:r>
      <w:r w:rsidRPr="007D6A89">
        <w:rPr>
          <w:rStyle w:val="Emphasis"/>
          <w:rFonts w:ascii="Times New Roman" w:hAnsi="Times New Roman" w:cs="Times New Roman"/>
          <w:sz w:val="24"/>
        </w:rPr>
        <w:t xml:space="preserve"> LSTM Forecast vs. Actual – AMZN</w:t>
      </w:r>
    </w:p>
    <w:p w:rsidR="007D6A89" w:rsidRDefault="007D6A89" w:rsidP="007D6A89">
      <w:pPr>
        <w:spacing w:before="100" w:beforeAutospacing="1" w:after="100" w:afterAutospacing="1"/>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2695204" cy="1466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STM Forecast vs Actual - AMZ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2094" cy="1476042"/>
                    </a:xfrm>
                    <a:prstGeom prst="rect">
                      <a:avLst/>
                    </a:prstGeom>
                  </pic:spPr>
                </pic:pic>
              </a:graphicData>
            </a:graphic>
          </wp:inline>
        </w:drawing>
      </w:r>
    </w:p>
    <w:p w:rsidR="007D6A89" w:rsidRDefault="003A334B" w:rsidP="007D6A89">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 10</w:t>
      </w:r>
      <w:r w:rsidR="007D6A89" w:rsidRPr="003A334B">
        <w:rPr>
          <w:rStyle w:val="Emphasis"/>
          <w:rFonts w:ascii="Times New Roman" w:hAnsi="Times New Roman" w:cs="Times New Roman"/>
          <w:b/>
          <w:sz w:val="24"/>
        </w:rPr>
        <w:t>:</w:t>
      </w:r>
      <w:r w:rsidR="007D6A89" w:rsidRPr="007D6A89">
        <w:rPr>
          <w:rStyle w:val="Emphasis"/>
          <w:rFonts w:ascii="Times New Roman" w:hAnsi="Times New Roman" w:cs="Times New Roman"/>
          <w:sz w:val="24"/>
        </w:rPr>
        <w:t xml:space="preserve"> LSTM Forecast vs. Actual – </w:t>
      </w:r>
      <w:proofErr w:type="gramStart"/>
      <w:r w:rsidR="007D6A89" w:rsidRPr="007D6A89">
        <w:rPr>
          <w:rStyle w:val="Emphasis"/>
          <w:rFonts w:ascii="Times New Roman" w:hAnsi="Times New Roman" w:cs="Times New Roman"/>
          <w:sz w:val="24"/>
        </w:rPr>
        <w:t>jj</w:t>
      </w:r>
      <w:proofErr w:type="gramEnd"/>
    </w:p>
    <w:p w:rsidR="007D6A89" w:rsidRPr="007D6A89" w:rsidRDefault="007D6A89" w:rsidP="007D6A89">
      <w:pPr>
        <w:spacing w:before="100" w:beforeAutospacing="1" w:after="100" w:afterAutospacing="1"/>
        <w:rPr>
          <w:rFonts w:ascii="Times New Roman" w:hAnsi="Times New Roman" w:cs="Times New Roman"/>
          <w:sz w:val="24"/>
        </w:rPr>
      </w:pPr>
      <w:r>
        <w:rPr>
          <w:rFonts w:ascii="Times New Roman" w:hAnsi="Times New Roman" w:cs="Times New Roman"/>
          <w:noProof/>
          <w:sz w:val="24"/>
        </w:rPr>
        <w:drawing>
          <wp:inline distT="0" distB="0" distL="0" distR="0">
            <wp:extent cx="2695575" cy="1478924"/>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STM forecast vs Actual - jj.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815" cy="1481799"/>
                    </a:xfrm>
                    <a:prstGeom prst="rect">
                      <a:avLst/>
                    </a:prstGeom>
                  </pic:spPr>
                </pic:pic>
              </a:graphicData>
            </a:graphic>
          </wp:inline>
        </w:drawing>
      </w:r>
    </w:p>
    <w:p w:rsidR="007D6A89" w:rsidRPr="007D6A89" w:rsidRDefault="007D6A89" w:rsidP="007D6A89">
      <w:pPr>
        <w:spacing w:before="100" w:beforeAutospacing="1" w:after="100" w:afterAutospacing="1"/>
        <w:rPr>
          <w:rFonts w:ascii="Times New Roman" w:hAnsi="Times New Roman" w:cs="Times New Roman"/>
          <w:sz w:val="24"/>
        </w:rPr>
      </w:pPr>
      <w:r w:rsidRPr="007D6A89">
        <w:rPr>
          <w:rFonts w:ascii="Times New Roman" w:hAnsi="Times New Roman" w:cs="Times New Roman"/>
          <w:sz w:val="24"/>
        </w:rPr>
        <w:t>A recursive forecasting method was applied to generate 24-month future predictions.</w:t>
      </w:r>
    </w:p>
    <w:p w:rsidR="007D6A89" w:rsidRDefault="003A334B" w:rsidP="007D6A89">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 11</w:t>
      </w:r>
      <w:r w:rsidR="007D6A89" w:rsidRPr="003A334B">
        <w:rPr>
          <w:rStyle w:val="Emphasis"/>
          <w:rFonts w:ascii="Times New Roman" w:hAnsi="Times New Roman" w:cs="Times New Roman"/>
          <w:b/>
          <w:sz w:val="24"/>
        </w:rPr>
        <w:t>:</w:t>
      </w:r>
      <w:r w:rsidR="007D6A89" w:rsidRPr="007D6A89">
        <w:rPr>
          <w:rStyle w:val="Emphasis"/>
          <w:rFonts w:ascii="Times New Roman" w:hAnsi="Times New Roman" w:cs="Times New Roman"/>
          <w:sz w:val="24"/>
        </w:rPr>
        <w:t xml:space="preserve"> 24-Month Future Forecast – LSTM (AMZN)</w:t>
      </w:r>
    </w:p>
    <w:p w:rsidR="007D6A89" w:rsidRDefault="007D6A89" w:rsidP="007D6A89">
      <w:pPr>
        <w:spacing w:before="100" w:beforeAutospacing="1" w:after="100" w:afterAutospacing="1"/>
        <w:rPr>
          <w:rFonts w:ascii="Times New Roman" w:hAnsi="Times New Roman" w:cs="Times New Roman"/>
          <w:sz w:val="24"/>
        </w:rPr>
      </w:pPr>
      <w:r>
        <w:rPr>
          <w:rFonts w:ascii="Times New Roman" w:hAnsi="Times New Roman" w:cs="Times New Roman"/>
          <w:noProof/>
          <w:sz w:val="24"/>
        </w:rPr>
        <w:drawing>
          <wp:inline distT="0" distB="0" distL="0" distR="0">
            <wp:extent cx="2771775" cy="15085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4 months forecast LSTM - AMZ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0169" cy="1518533"/>
                    </a:xfrm>
                    <a:prstGeom prst="rect">
                      <a:avLst/>
                    </a:prstGeom>
                  </pic:spPr>
                </pic:pic>
              </a:graphicData>
            </a:graphic>
          </wp:inline>
        </w:drawing>
      </w:r>
    </w:p>
    <w:p w:rsidR="007D6A89" w:rsidRDefault="003A334B" w:rsidP="007D6A89">
      <w:pPr>
        <w:spacing w:before="100" w:beforeAutospacing="1" w:after="100" w:afterAutospacing="1"/>
        <w:rPr>
          <w:rStyle w:val="Emphasis"/>
          <w:rFonts w:ascii="Times New Roman" w:hAnsi="Times New Roman" w:cs="Times New Roman"/>
          <w:sz w:val="24"/>
        </w:rPr>
      </w:pPr>
      <w:r w:rsidRPr="003A334B">
        <w:rPr>
          <w:rStyle w:val="Emphasis"/>
          <w:rFonts w:ascii="Times New Roman" w:hAnsi="Times New Roman" w:cs="Times New Roman"/>
          <w:b/>
          <w:sz w:val="24"/>
        </w:rPr>
        <w:t>Figure 12</w:t>
      </w:r>
      <w:r w:rsidR="007D6A89" w:rsidRPr="003A334B">
        <w:rPr>
          <w:rStyle w:val="Emphasis"/>
          <w:rFonts w:ascii="Times New Roman" w:hAnsi="Times New Roman" w:cs="Times New Roman"/>
          <w:b/>
          <w:sz w:val="24"/>
        </w:rPr>
        <w:t>:</w:t>
      </w:r>
      <w:r w:rsidR="007D6A89" w:rsidRPr="007D6A89">
        <w:rPr>
          <w:rStyle w:val="Emphasis"/>
          <w:rFonts w:ascii="Times New Roman" w:hAnsi="Times New Roman" w:cs="Times New Roman"/>
          <w:sz w:val="24"/>
        </w:rPr>
        <w:t xml:space="preserve"> 24-Month Future Forecast – LSTM (</w:t>
      </w:r>
      <w:proofErr w:type="gramStart"/>
      <w:r w:rsidR="007D6A89" w:rsidRPr="007D6A89">
        <w:rPr>
          <w:rStyle w:val="Emphasis"/>
          <w:rFonts w:ascii="Times New Roman" w:hAnsi="Times New Roman" w:cs="Times New Roman"/>
          <w:sz w:val="24"/>
        </w:rPr>
        <w:t>jj</w:t>
      </w:r>
      <w:proofErr w:type="gramEnd"/>
      <w:r w:rsidR="007D6A89" w:rsidRPr="007D6A89">
        <w:rPr>
          <w:rStyle w:val="Emphasis"/>
          <w:rFonts w:ascii="Times New Roman" w:hAnsi="Times New Roman" w:cs="Times New Roman"/>
          <w:sz w:val="24"/>
        </w:rPr>
        <w:t>)</w:t>
      </w:r>
    </w:p>
    <w:p w:rsidR="007D6A89" w:rsidRPr="007D6A89" w:rsidRDefault="007D6A89" w:rsidP="007D6A89">
      <w:pPr>
        <w:spacing w:before="100" w:beforeAutospacing="1" w:after="100" w:afterAutospacing="1"/>
        <w:rPr>
          <w:rFonts w:ascii="Times New Roman" w:hAnsi="Times New Roman" w:cs="Times New Roman"/>
          <w:sz w:val="24"/>
        </w:rPr>
      </w:pPr>
      <w:r>
        <w:rPr>
          <w:rFonts w:ascii="Times New Roman" w:hAnsi="Times New Roman" w:cs="Times New Roman"/>
          <w:noProof/>
          <w:sz w:val="24"/>
        </w:rPr>
        <w:drawing>
          <wp:inline distT="0" distB="0" distL="0" distR="0">
            <wp:extent cx="2847178" cy="156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 months LSTM forecast - jj.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5518" cy="1572162"/>
                    </a:xfrm>
                    <a:prstGeom prst="rect">
                      <a:avLst/>
                    </a:prstGeom>
                  </pic:spPr>
                </pic:pic>
              </a:graphicData>
            </a:graphic>
          </wp:inline>
        </w:drawing>
      </w:r>
    </w:p>
    <w:p w:rsidR="00982B2F" w:rsidRPr="00982B2F" w:rsidRDefault="007D6A89" w:rsidP="007D6A89">
      <w:pPr>
        <w:spacing w:before="100" w:beforeAutospacing="1" w:after="100" w:afterAutospacing="1"/>
        <w:rPr>
          <w:rFonts w:ascii="Times New Roman" w:hAnsi="Times New Roman" w:cs="Times New Roman"/>
          <w:b/>
          <w:sz w:val="28"/>
        </w:rPr>
      </w:pPr>
      <w:r w:rsidRPr="00982B2F">
        <w:rPr>
          <w:rFonts w:ascii="Times New Roman" w:hAnsi="Times New Roman" w:cs="Times New Roman"/>
          <w:b/>
          <w:sz w:val="28"/>
        </w:rPr>
        <w:t xml:space="preserve"> </w:t>
      </w:r>
      <w:r w:rsidR="00982B2F" w:rsidRPr="00982B2F">
        <w:rPr>
          <w:rFonts w:ascii="Times New Roman" w:hAnsi="Times New Roman" w:cs="Times New Roman"/>
          <w:b/>
          <w:sz w:val="28"/>
        </w:rPr>
        <w:t>4. Results and Comparative Analysis</w:t>
      </w:r>
    </w:p>
    <w:p w:rsidR="00982B2F" w:rsidRPr="00982B2F" w:rsidRDefault="00982B2F" w:rsidP="00982B2F">
      <w:pPr>
        <w:spacing w:before="100" w:beforeAutospacing="1" w:after="100" w:afterAutospacing="1"/>
        <w:rPr>
          <w:rFonts w:ascii="Times New Roman" w:hAnsi="Times New Roman" w:cs="Times New Roman"/>
          <w:b/>
          <w:sz w:val="28"/>
        </w:rPr>
      </w:pPr>
      <w:r w:rsidRPr="00982B2F">
        <w:rPr>
          <w:rFonts w:ascii="Times New Roman" w:hAnsi="Times New Roman" w:cs="Times New Roman"/>
          <w:b/>
          <w:sz w:val="28"/>
        </w:rPr>
        <w:lastRenderedPageBreak/>
        <w:t>4.1 Evaluation Metrics</w:t>
      </w:r>
    </w:p>
    <w:p w:rsidR="00712DED" w:rsidRPr="00896C1E" w:rsidRDefault="00712DED" w:rsidP="00712DED">
      <w:pPr>
        <w:spacing w:before="100" w:beforeAutospacing="1" w:after="100" w:afterAutospacing="1"/>
        <w:rPr>
          <w:rFonts w:ascii="Times New Roman" w:hAnsi="Times New Roman" w:cs="Times New Roman"/>
          <w:sz w:val="24"/>
          <w:szCs w:val="24"/>
        </w:rPr>
      </w:pPr>
      <w:r w:rsidRPr="00896C1E">
        <w:rPr>
          <w:rFonts w:ascii="Times New Roman" w:hAnsi="Times New Roman" w:cs="Times New Roman"/>
          <w:sz w:val="24"/>
          <w:szCs w:val="24"/>
        </w:rPr>
        <w:t>Forecast accuracy was measured using RMSE and MAE. The following summarizes performance:</w:t>
      </w:r>
    </w:p>
    <w:p w:rsidR="00712DED" w:rsidRPr="00896C1E" w:rsidRDefault="00712DED" w:rsidP="00712DED">
      <w:pPr>
        <w:numPr>
          <w:ilvl w:val="0"/>
          <w:numId w:val="12"/>
        </w:numPr>
        <w:spacing w:before="100" w:beforeAutospacing="1" w:after="100" w:afterAutospacing="1" w:line="240" w:lineRule="auto"/>
        <w:rPr>
          <w:rFonts w:ascii="Times New Roman" w:hAnsi="Times New Roman" w:cs="Times New Roman"/>
          <w:sz w:val="24"/>
          <w:szCs w:val="24"/>
        </w:rPr>
      </w:pPr>
      <w:r w:rsidRPr="00896C1E">
        <w:rPr>
          <w:rStyle w:val="Strong"/>
          <w:rFonts w:ascii="Times New Roman" w:hAnsi="Times New Roman" w:cs="Times New Roman"/>
          <w:sz w:val="24"/>
          <w:szCs w:val="24"/>
        </w:rPr>
        <w:t>AMZN Dataset:</w:t>
      </w:r>
    </w:p>
    <w:p w:rsidR="00712DED" w:rsidRPr="00896C1E" w:rsidRDefault="00712DED" w:rsidP="00712DED">
      <w:pPr>
        <w:numPr>
          <w:ilvl w:val="1"/>
          <w:numId w:val="12"/>
        </w:numPr>
        <w:spacing w:after="100" w:afterAutospacing="1" w:line="240" w:lineRule="auto"/>
        <w:rPr>
          <w:rFonts w:ascii="Times New Roman" w:hAnsi="Times New Roman" w:cs="Times New Roman"/>
          <w:sz w:val="24"/>
          <w:szCs w:val="24"/>
        </w:rPr>
      </w:pPr>
      <w:r w:rsidRPr="00896C1E">
        <w:rPr>
          <w:rFonts w:ascii="Times New Roman" w:hAnsi="Times New Roman" w:cs="Times New Roman"/>
          <w:sz w:val="24"/>
          <w:szCs w:val="24"/>
        </w:rPr>
        <w:t>ARIMA (after reinversion) showed stable forecasts but exhibited error accumulation over long horizons.</w:t>
      </w:r>
    </w:p>
    <w:p w:rsidR="00712DED" w:rsidRPr="00896C1E" w:rsidRDefault="00712DED" w:rsidP="00712DED">
      <w:pPr>
        <w:numPr>
          <w:ilvl w:val="1"/>
          <w:numId w:val="12"/>
        </w:numPr>
        <w:spacing w:after="100" w:afterAutospacing="1" w:line="240" w:lineRule="auto"/>
        <w:rPr>
          <w:rFonts w:ascii="Times New Roman" w:hAnsi="Times New Roman" w:cs="Times New Roman"/>
          <w:sz w:val="24"/>
          <w:szCs w:val="24"/>
        </w:rPr>
      </w:pPr>
      <w:r w:rsidRPr="00896C1E">
        <w:rPr>
          <w:rFonts w:ascii="Times New Roman" w:hAnsi="Times New Roman" w:cs="Times New Roman"/>
          <w:sz w:val="24"/>
          <w:szCs w:val="24"/>
        </w:rPr>
        <w:t>LSTM produced forecasts that better captured non-linear volatility, yielding lower RMSE and MAE on extended forecasts.</w:t>
      </w:r>
    </w:p>
    <w:p w:rsidR="00712DED" w:rsidRPr="00896C1E" w:rsidRDefault="00712DED" w:rsidP="00712DED">
      <w:pPr>
        <w:numPr>
          <w:ilvl w:val="0"/>
          <w:numId w:val="12"/>
        </w:numPr>
        <w:spacing w:before="100" w:beforeAutospacing="1" w:after="100" w:afterAutospacing="1" w:line="240" w:lineRule="auto"/>
        <w:rPr>
          <w:rFonts w:ascii="Times New Roman" w:hAnsi="Times New Roman" w:cs="Times New Roman"/>
          <w:sz w:val="24"/>
          <w:szCs w:val="24"/>
        </w:rPr>
      </w:pPr>
      <w:r w:rsidRPr="00896C1E">
        <w:rPr>
          <w:rStyle w:val="Strong"/>
          <w:rFonts w:ascii="Times New Roman" w:hAnsi="Times New Roman" w:cs="Times New Roman"/>
          <w:sz w:val="24"/>
          <w:szCs w:val="24"/>
        </w:rPr>
        <w:t>jj Dataset:</w:t>
      </w:r>
    </w:p>
    <w:p w:rsidR="00712DED" w:rsidRPr="00896C1E" w:rsidRDefault="00712DED" w:rsidP="00712DED">
      <w:pPr>
        <w:numPr>
          <w:ilvl w:val="1"/>
          <w:numId w:val="12"/>
        </w:numPr>
        <w:spacing w:before="100" w:beforeAutospacing="1" w:after="100" w:afterAutospacing="1" w:line="240" w:lineRule="auto"/>
        <w:rPr>
          <w:rFonts w:ascii="Times New Roman" w:hAnsi="Times New Roman" w:cs="Times New Roman"/>
          <w:sz w:val="24"/>
          <w:szCs w:val="24"/>
        </w:rPr>
      </w:pPr>
      <w:r w:rsidRPr="00896C1E">
        <w:rPr>
          <w:rFonts w:ascii="Times New Roman" w:hAnsi="Times New Roman" w:cs="Times New Roman"/>
          <w:sz w:val="24"/>
          <w:szCs w:val="24"/>
        </w:rPr>
        <w:t>ARIMA performed well due to the more linear and seasonal nature of the data.</w:t>
      </w:r>
    </w:p>
    <w:p w:rsidR="00712DED" w:rsidRPr="00896C1E" w:rsidRDefault="00712DED" w:rsidP="00712DED">
      <w:pPr>
        <w:numPr>
          <w:ilvl w:val="1"/>
          <w:numId w:val="12"/>
        </w:numPr>
        <w:spacing w:before="100" w:beforeAutospacing="1" w:after="100" w:afterAutospacing="1" w:line="240" w:lineRule="auto"/>
        <w:rPr>
          <w:rFonts w:ascii="Times New Roman" w:hAnsi="Times New Roman" w:cs="Times New Roman"/>
          <w:sz w:val="24"/>
          <w:szCs w:val="24"/>
        </w:rPr>
      </w:pPr>
      <w:r w:rsidRPr="00896C1E">
        <w:rPr>
          <w:rFonts w:ascii="Times New Roman" w:hAnsi="Times New Roman" w:cs="Times New Roman"/>
          <w:sz w:val="24"/>
          <w:szCs w:val="24"/>
        </w:rPr>
        <w:t>LSTM provided competitive results, though the simpler structure of this dataset allowed ARIMA to perform comparably.</w:t>
      </w:r>
    </w:p>
    <w:p w:rsidR="00712DED" w:rsidRDefault="00896C1E" w:rsidP="00712DED">
      <w:pPr>
        <w:spacing w:before="100" w:beforeAutospacing="1" w:after="100" w:afterAutospacing="1"/>
        <w:rPr>
          <w:rStyle w:val="Emphasis"/>
          <w:rFonts w:ascii="Times New Roman" w:hAnsi="Times New Roman" w:cs="Times New Roman"/>
          <w:sz w:val="24"/>
          <w:szCs w:val="24"/>
        </w:rPr>
      </w:pPr>
      <w:r w:rsidRPr="00896C1E">
        <w:rPr>
          <w:rStyle w:val="Emphasis"/>
          <w:rFonts w:ascii="Times New Roman" w:hAnsi="Times New Roman" w:cs="Times New Roman"/>
          <w:b/>
          <w:sz w:val="24"/>
          <w:szCs w:val="24"/>
        </w:rPr>
        <w:t>Table 3</w:t>
      </w:r>
      <w:r w:rsidR="00712DED" w:rsidRPr="00896C1E">
        <w:rPr>
          <w:rStyle w:val="Emphasis"/>
          <w:rFonts w:ascii="Times New Roman" w:hAnsi="Times New Roman" w:cs="Times New Roman"/>
          <w:sz w:val="24"/>
          <w:szCs w:val="24"/>
        </w:rPr>
        <w:t>: RMSE and MAE Comparison for ARIMA and LSTM (Both Datasets)</w:t>
      </w:r>
    </w:p>
    <w:tbl>
      <w:tblPr>
        <w:tblStyle w:val="TableGrid"/>
        <w:tblW w:w="0" w:type="auto"/>
        <w:tblLook w:val="04A0" w:firstRow="1" w:lastRow="0" w:firstColumn="1" w:lastColumn="0" w:noHBand="0" w:noVBand="1"/>
      </w:tblPr>
      <w:tblGrid>
        <w:gridCol w:w="2495"/>
        <w:gridCol w:w="2495"/>
        <w:gridCol w:w="2495"/>
        <w:gridCol w:w="2495"/>
      </w:tblGrid>
      <w:tr w:rsidR="00896C1E" w:rsidRPr="00896C1E" w:rsidTr="00896C1E">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Dataset</w:t>
            </w:r>
          </w:p>
        </w:tc>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Model</w:t>
            </w:r>
          </w:p>
        </w:tc>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RMSE</w:t>
            </w:r>
          </w:p>
        </w:tc>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MAE</w:t>
            </w:r>
          </w:p>
        </w:tc>
      </w:tr>
      <w:tr w:rsidR="00896C1E" w:rsidRPr="00896C1E" w:rsidTr="00896C1E">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AMZN</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ARIMA</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54.410055</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47.797833</w:t>
            </w:r>
          </w:p>
        </w:tc>
      </w:tr>
      <w:tr w:rsidR="00896C1E" w:rsidRPr="00896C1E" w:rsidTr="00896C1E">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shd w:val="clear" w:color="auto" w:fill="FFFFFF"/>
              </w:rPr>
              <w:t>AMZN</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rPr>
              <w:t>LSTM</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6.056306</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4.710926</w:t>
            </w:r>
          </w:p>
        </w:tc>
      </w:tr>
      <w:tr w:rsidR="00896C1E" w:rsidRPr="00896C1E" w:rsidTr="00896C1E">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rPr>
              <w:t>jj</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ARIMA</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3.375728</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2.690548</w:t>
            </w:r>
          </w:p>
        </w:tc>
      </w:tr>
      <w:tr w:rsidR="00896C1E" w:rsidRPr="00896C1E" w:rsidTr="00896C1E">
        <w:tc>
          <w:tcPr>
            <w:tcW w:w="2495" w:type="dxa"/>
          </w:tcPr>
          <w:p w:rsidR="00896C1E" w:rsidRPr="00896C1E" w:rsidRDefault="00896C1E" w:rsidP="00712DED">
            <w:pPr>
              <w:spacing w:before="100" w:beforeAutospacing="1" w:after="100" w:afterAutospacing="1"/>
              <w:rPr>
                <w:rFonts w:ascii="Times New Roman" w:hAnsi="Times New Roman" w:cs="Times New Roman"/>
                <w:b/>
                <w:szCs w:val="24"/>
              </w:rPr>
            </w:pPr>
            <w:r w:rsidRPr="00896C1E">
              <w:rPr>
                <w:rFonts w:ascii="Times New Roman" w:hAnsi="Times New Roman" w:cs="Times New Roman"/>
                <w:b/>
                <w:szCs w:val="24"/>
              </w:rPr>
              <w:t>jj</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rPr>
              <w:t>LSTM</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0.351524</w:t>
            </w:r>
          </w:p>
        </w:tc>
        <w:tc>
          <w:tcPr>
            <w:tcW w:w="2495" w:type="dxa"/>
          </w:tcPr>
          <w:p w:rsidR="00896C1E" w:rsidRPr="00896C1E" w:rsidRDefault="00896C1E" w:rsidP="00712DED">
            <w:pPr>
              <w:spacing w:before="100" w:beforeAutospacing="1" w:after="100" w:afterAutospacing="1"/>
              <w:rPr>
                <w:rFonts w:ascii="Times New Roman" w:hAnsi="Times New Roman" w:cs="Times New Roman"/>
                <w:szCs w:val="24"/>
              </w:rPr>
            </w:pPr>
            <w:r w:rsidRPr="00896C1E">
              <w:rPr>
                <w:rFonts w:ascii="Times New Roman" w:hAnsi="Times New Roman" w:cs="Times New Roman"/>
                <w:szCs w:val="24"/>
                <w:shd w:val="clear" w:color="auto" w:fill="FFFFFF"/>
              </w:rPr>
              <w:t>0.146346</w:t>
            </w:r>
          </w:p>
        </w:tc>
      </w:tr>
    </w:tbl>
    <w:p w:rsidR="00712DED" w:rsidRPr="00896C1E" w:rsidRDefault="00712DED" w:rsidP="00712DED">
      <w:pPr>
        <w:spacing w:before="100" w:beforeAutospacing="1" w:after="100" w:afterAutospacing="1"/>
        <w:rPr>
          <w:rFonts w:ascii="Times New Roman" w:hAnsi="Times New Roman" w:cs="Times New Roman"/>
          <w:b/>
          <w:sz w:val="28"/>
          <w:szCs w:val="24"/>
        </w:rPr>
      </w:pPr>
      <w:bookmarkStart w:id="0" w:name="_GoBack"/>
      <w:bookmarkEnd w:id="0"/>
      <w:r w:rsidRPr="00896C1E">
        <w:rPr>
          <w:rFonts w:ascii="Times New Roman" w:hAnsi="Times New Roman" w:cs="Times New Roman"/>
          <w:b/>
          <w:sz w:val="28"/>
          <w:szCs w:val="24"/>
        </w:rPr>
        <w:t>4.2 Discussion</w:t>
      </w:r>
    </w:p>
    <w:p w:rsidR="00712DED" w:rsidRPr="00896C1E" w:rsidRDefault="00712DED" w:rsidP="00712DED">
      <w:pPr>
        <w:spacing w:before="100" w:beforeAutospacing="1" w:after="100" w:afterAutospacing="1"/>
        <w:rPr>
          <w:rFonts w:ascii="Times New Roman" w:hAnsi="Times New Roman" w:cs="Times New Roman"/>
          <w:sz w:val="24"/>
          <w:szCs w:val="24"/>
        </w:rPr>
      </w:pPr>
      <w:r w:rsidRPr="00896C1E">
        <w:rPr>
          <w:rFonts w:ascii="Times New Roman" w:hAnsi="Times New Roman" w:cs="Times New Roman"/>
          <w:sz w:val="24"/>
          <w:szCs w:val="24"/>
        </w:rPr>
        <w:t>For datasets with volatile, non-linear patterns (AMZN), the LSTM model outperformed ARIMA due to its flexibility and ability to learn complex dynamics. The reintegration process for ARIMA forecasts led to error propagation when forecasting over 24 months, resulting in higher absolute error metrics.</w:t>
      </w:r>
    </w:p>
    <w:p w:rsidR="00712DED" w:rsidRPr="00896C1E" w:rsidRDefault="00712DED" w:rsidP="00712DED">
      <w:pPr>
        <w:spacing w:before="100" w:beforeAutospacing="1" w:after="100" w:afterAutospacing="1"/>
        <w:rPr>
          <w:rFonts w:ascii="Times New Roman" w:hAnsi="Times New Roman" w:cs="Times New Roman"/>
          <w:sz w:val="24"/>
          <w:szCs w:val="24"/>
        </w:rPr>
      </w:pPr>
      <w:r w:rsidRPr="00896C1E">
        <w:rPr>
          <w:rFonts w:ascii="Times New Roman" w:hAnsi="Times New Roman" w:cs="Times New Roman"/>
          <w:sz w:val="24"/>
          <w:szCs w:val="24"/>
        </w:rPr>
        <w:t xml:space="preserve">In contrast, the </w:t>
      </w:r>
      <w:proofErr w:type="gramStart"/>
      <w:r w:rsidRPr="00896C1E">
        <w:rPr>
          <w:rFonts w:ascii="Times New Roman" w:hAnsi="Times New Roman" w:cs="Times New Roman"/>
          <w:sz w:val="24"/>
          <w:szCs w:val="24"/>
        </w:rPr>
        <w:t>jj</w:t>
      </w:r>
      <w:proofErr w:type="gramEnd"/>
      <w:r w:rsidRPr="00896C1E">
        <w:rPr>
          <w:rFonts w:ascii="Times New Roman" w:hAnsi="Times New Roman" w:cs="Times New Roman"/>
          <w:sz w:val="24"/>
          <w:szCs w:val="24"/>
        </w:rPr>
        <w:t xml:space="preserve"> dataset exhibited more regular, linear behavior with consistent seasonal patterns. Here, ARIMA was highly effective, providing forecasts with comparable accuracy to those of the LSTM model. Thus, model selection is closely tied to the data characteristics—LSTM is advantageous for complex, non-linear series, while ARIMA excels in simpler, more predictable environments.</w:t>
      </w:r>
    </w:p>
    <w:p w:rsidR="00982B2F" w:rsidRPr="00982B2F" w:rsidRDefault="00982B2F" w:rsidP="00982B2F">
      <w:pPr>
        <w:spacing w:before="100" w:beforeAutospacing="1" w:after="100" w:afterAutospacing="1" w:line="240" w:lineRule="auto"/>
        <w:ind w:left="360"/>
        <w:rPr>
          <w:rFonts w:ascii="Times New Roman" w:hAnsi="Times New Roman" w:cs="Times New Roman"/>
          <w:b/>
          <w:sz w:val="28"/>
        </w:rPr>
      </w:pPr>
      <w:r w:rsidRPr="00982B2F">
        <w:rPr>
          <w:rFonts w:ascii="Times New Roman" w:hAnsi="Times New Roman" w:cs="Times New Roman"/>
          <w:b/>
          <w:sz w:val="28"/>
        </w:rPr>
        <w:t>References</w:t>
      </w:r>
    </w:p>
    <w:p w:rsidR="00982B2F" w:rsidRPr="007D6A89" w:rsidRDefault="00982B2F" w:rsidP="00896C1E">
      <w:pPr>
        <w:numPr>
          <w:ilvl w:val="0"/>
          <w:numId w:val="13"/>
        </w:numPr>
        <w:spacing w:before="100" w:beforeAutospacing="1" w:after="100" w:afterAutospacing="1" w:line="240" w:lineRule="auto"/>
        <w:rPr>
          <w:rFonts w:ascii="Times New Roman" w:hAnsi="Times New Roman" w:cs="Times New Roman"/>
          <w:sz w:val="24"/>
        </w:rPr>
      </w:pPr>
      <w:r w:rsidRPr="007D6A89">
        <w:rPr>
          <w:rFonts w:ascii="Times New Roman" w:hAnsi="Times New Roman" w:cs="Times New Roman"/>
          <w:sz w:val="24"/>
        </w:rPr>
        <w:t xml:space="preserve">Box, G. E. P., Jenkins, G. M., Reinsel, G. C., &amp; Ljung, G. M. (2015). </w:t>
      </w:r>
      <w:r w:rsidRPr="007D6A89">
        <w:rPr>
          <w:rStyle w:val="Emphasis"/>
          <w:rFonts w:ascii="Times New Roman" w:hAnsi="Times New Roman" w:cs="Times New Roman"/>
          <w:sz w:val="24"/>
        </w:rPr>
        <w:t>Time Series Analysis: Forecasting and Control</w:t>
      </w:r>
      <w:r w:rsidRPr="007D6A89">
        <w:rPr>
          <w:rFonts w:ascii="Times New Roman" w:hAnsi="Times New Roman" w:cs="Times New Roman"/>
          <w:sz w:val="24"/>
        </w:rPr>
        <w:t xml:space="preserve"> (5th </w:t>
      </w:r>
      <w:proofErr w:type="gramStart"/>
      <w:r w:rsidRPr="007D6A89">
        <w:rPr>
          <w:rFonts w:ascii="Times New Roman" w:hAnsi="Times New Roman" w:cs="Times New Roman"/>
          <w:sz w:val="24"/>
        </w:rPr>
        <w:t>ed</w:t>
      </w:r>
      <w:proofErr w:type="gramEnd"/>
      <w:r w:rsidRPr="007D6A89">
        <w:rPr>
          <w:rFonts w:ascii="Times New Roman" w:hAnsi="Times New Roman" w:cs="Times New Roman"/>
          <w:sz w:val="24"/>
        </w:rPr>
        <w:t>.). Wiley.</w:t>
      </w:r>
    </w:p>
    <w:p w:rsidR="00982B2F" w:rsidRPr="007D6A89" w:rsidRDefault="00982B2F" w:rsidP="00896C1E">
      <w:pPr>
        <w:numPr>
          <w:ilvl w:val="0"/>
          <w:numId w:val="13"/>
        </w:numPr>
        <w:spacing w:before="100" w:beforeAutospacing="1" w:after="100" w:afterAutospacing="1" w:line="240" w:lineRule="auto"/>
        <w:rPr>
          <w:rFonts w:ascii="Times New Roman" w:hAnsi="Times New Roman" w:cs="Times New Roman"/>
          <w:sz w:val="24"/>
        </w:rPr>
      </w:pPr>
      <w:r w:rsidRPr="007D6A89">
        <w:rPr>
          <w:rFonts w:ascii="Times New Roman" w:hAnsi="Times New Roman" w:cs="Times New Roman"/>
          <w:sz w:val="24"/>
        </w:rPr>
        <w:t xml:space="preserve">Hyndman, R. J., &amp; Athanasopoulos, G. (2018). </w:t>
      </w:r>
      <w:r w:rsidRPr="007D6A89">
        <w:rPr>
          <w:rStyle w:val="Emphasis"/>
          <w:rFonts w:ascii="Times New Roman" w:hAnsi="Times New Roman" w:cs="Times New Roman"/>
          <w:sz w:val="24"/>
        </w:rPr>
        <w:t>Forecasting: Principles and Practice</w:t>
      </w:r>
      <w:r w:rsidRPr="007D6A89">
        <w:rPr>
          <w:rFonts w:ascii="Times New Roman" w:hAnsi="Times New Roman" w:cs="Times New Roman"/>
          <w:sz w:val="24"/>
        </w:rPr>
        <w:t xml:space="preserve"> (2nd </w:t>
      </w:r>
      <w:proofErr w:type="gramStart"/>
      <w:r w:rsidRPr="007D6A89">
        <w:rPr>
          <w:rFonts w:ascii="Times New Roman" w:hAnsi="Times New Roman" w:cs="Times New Roman"/>
          <w:sz w:val="24"/>
        </w:rPr>
        <w:t>ed</w:t>
      </w:r>
      <w:proofErr w:type="gramEnd"/>
      <w:r w:rsidRPr="007D6A89">
        <w:rPr>
          <w:rFonts w:ascii="Times New Roman" w:hAnsi="Times New Roman" w:cs="Times New Roman"/>
          <w:sz w:val="24"/>
        </w:rPr>
        <w:t>.). OTexts.</w:t>
      </w:r>
    </w:p>
    <w:p w:rsidR="00982B2F" w:rsidRPr="007D6A89" w:rsidRDefault="00982B2F" w:rsidP="00896C1E">
      <w:pPr>
        <w:numPr>
          <w:ilvl w:val="0"/>
          <w:numId w:val="13"/>
        </w:numPr>
        <w:spacing w:before="100" w:beforeAutospacing="1" w:after="100" w:afterAutospacing="1" w:line="240" w:lineRule="auto"/>
        <w:rPr>
          <w:rFonts w:ascii="Times New Roman" w:hAnsi="Times New Roman" w:cs="Times New Roman"/>
          <w:sz w:val="24"/>
        </w:rPr>
      </w:pPr>
      <w:r w:rsidRPr="007D6A89">
        <w:rPr>
          <w:rFonts w:ascii="Times New Roman" w:hAnsi="Times New Roman" w:cs="Times New Roman"/>
          <w:sz w:val="24"/>
        </w:rPr>
        <w:t xml:space="preserve">Chollet, F. (2017). </w:t>
      </w:r>
      <w:r w:rsidRPr="007D6A89">
        <w:rPr>
          <w:rStyle w:val="Emphasis"/>
          <w:rFonts w:ascii="Times New Roman" w:hAnsi="Times New Roman" w:cs="Times New Roman"/>
          <w:sz w:val="24"/>
        </w:rPr>
        <w:t>Deep Learning with Python</w:t>
      </w:r>
      <w:r w:rsidRPr="007D6A89">
        <w:rPr>
          <w:rFonts w:ascii="Times New Roman" w:hAnsi="Times New Roman" w:cs="Times New Roman"/>
          <w:sz w:val="24"/>
        </w:rPr>
        <w:t>. Manning Publications.</w:t>
      </w:r>
    </w:p>
    <w:p w:rsidR="00982B2F" w:rsidRPr="007D6A89" w:rsidRDefault="00982B2F" w:rsidP="00896C1E">
      <w:pPr>
        <w:numPr>
          <w:ilvl w:val="0"/>
          <w:numId w:val="13"/>
        </w:numPr>
        <w:spacing w:before="100" w:beforeAutospacing="1" w:after="100" w:afterAutospacing="1" w:line="240" w:lineRule="auto"/>
        <w:rPr>
          <w:rFonts w:ascii="Times New Roman" w:hAnsi="Times New Roman" w:cs="Times New Roman"/>
          <w:sz w:val="24"/>
        </w:rPr>
      </w:pPr>
      <w:r w:rsidRPr="007D6A89">
        <w:rPr>
          <w:rFonts w:ascii="Times New Roman" w:hAnsi="Times New Roman" w:cs="Times New Roman"/>
          <w:sz w:val="24"/>
        </w:rPr>
        <w:t xml:space="preserve">Brownlee, J. (2018). </w:t>
      </w:r>
      <w:r w:rsidRPr="007D6A89">
        <w:rPr>
          <w:rStyle w:val="Emphasis"/>
          <w:rFonts w:ascii="Times New Roman" w:hAnsi="Times New Roman" w:cs="Times New Roman"/>
          <w:sz w:val="24"/>
        </w:rPr>
        <w:t>Deep Learning for Time Series Forecasting</w:t>
      </w:r>
      <w:r w:rsidRPr="007D6A89">
        <w:rPr>
          <w:rFonts w:ascii="Times New Roman" w:hAnsi="Times New Roman" w:cs="Times New Roman"/>
          <w:sz w:val="24"/>
        </w:rPr>
        <w:t>. Machine Learning Mastery.</w:t>
      </w:r>
    </w:p>
    <w:p w:rsidR="00C71219" w:rsidRPr="00F42E85" w:rsidRDefault="00C71219" w:rsidP="00F42E85">
      <w:pPr>
        <w:rPr>
          <w:rFonts w:ascii="Times New Roman" w:eastAsia="Times New Roman" w:hAnsi="Times New Roman" w:cs="Times New Roman"/>
          <w:sz w:val="24"/>
          <w:szCs w:val="24"/>
        </w:rPr>
      </w:pPr>
    </w:p>
    <w:sectPr w:rsidR="00C71219" w:rsidRPr="00F42E85" w:rsidSect="00403495">
      <w:pgSz w:w="12240" w:h="15840"/>
      <w:pgMar w:top="1080" w:right="1080" w:bottom="99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30C1" w:rsidRDefault="00F430C1" w:rsidP="00403495">
      <w:pPr>
        <w:spacing w:after="0" w:line="240" w:lineRule="auto"/>
      </w:pPr>
      <w:r>
        <w:separator/>
      </w:r>
    </w:p>
  </w:endnote>
  <w:endnote w:type="continuationSeparator" w:id="0">
    <w:p w:rsidR="00F430C1" w:rsidRDefault="00F430C1" w:rsidP="0040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30C1" w:rsidRDefault="00F430C1" w:rsidP="00403495">
      <w:pPr>
        <w:spacing w:after="0" w:line="240" w:lineRule="auto"/>
      </w:pPr>
      <w:r>
        <w:separator/>
      </w:r>
    </w:p>
  </w:footnote>
  <w:footnote w:type="continuationSeparator" w:id="0">
    <w:p w:rsidR="00F430C1" w:rsidRDefault="00F430C1" w:rsidP="004034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A36A3"/>
    <w:multiLevelType w:val="multilevel"/>
    <w:tmpl w:val="896C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81D49"/>
    <w:multiLevelType w:val="multilevel"/>
    <w:tmpl w:val="5E1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D3773C"/>
    <w:multiLevelType w:val="multilevel"/>
    <w:tmpl w:val="10D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AC6865"/>
    <w:multiLevelType w:val="multilevel"/>
    <w:tmpl w:val="66A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D62328"/>
    <w:multiLevelType w:val="multilevel"/>
    <w:tmpl w:val="C84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5F7050"/>
    <w:multiLevelType w:val="multilevel"/>
    <w:tmpl w:val="E30AA4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BC338C"/>
    <w:multiLevelType w:val="multilevel"/>
    <w:tmpl w:val="832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3572D7"/>
    <w:multiLevelType w:val="multilevel"/>
    <w:tmpl w:val="DD9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EF4896"/>
    <w:multiLevelType w:val="multilevel"/>
    <w:tmpl w:val="CD0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744965"/>
    <w:multiLevelType w:val="multilevel"/>
    <w:tmpl w:val="D4C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5172E0"/>
    <w:multiLevelType w:val="multilevel"/>
    <w:tmpl w:val="B29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0A1E71"/>
    <w:multiLevelType w:val="hybridMultilevel"/>
    <w:tmpl w:val="6DE0C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BF25441"/>
    <w:multiLevelType w:val="multilevel"/>
    <w:tmpl w:val="1CE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6"/>
  </w:num>
  <w:num w:numId="4">
    <w:abstractNumId w:val="12"/>
  </w:num>
  <w:num w:numId="5">
    <w:abstractNumId w:val="3"/>
  </w:num>
  <w:num w:numId="6">
    <w:abstractNumId w:val="7"/>
  </w:num>
  <w:num w:numId="7">
    <w:abstractNumId w:val="4"/>
  </w:num>
  <w:num w:numId="8">
    <w:abstractNumId w:val="1"/>
  </w:num>
  <w:num w:numId="9">
    <w:abstractNumId w:val="10"/>
  </w:num>
  <w:num w:numId="10">
    <w:abstractNumId w:val="8"/>
  </w:num>
  <w:num w:numId="11">
    <w:abstractNumId w:val="2"/>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9D"/>
    <w:rsid w:val="000B249D"/>
    <w:rsid w:val="000D68D6"/>
    <w:rsid w:val="003A334B"/>
    <w:rsid w:val="00403495"/>
    <w:rsid w:val="00712DED"/>
    <w:rsid w:val="007D6A89"/>
    <w:rsid w:val="00896C1E"/>
    <w:rsid w:val="00982B2F"/>
    <w:rsid w:val="00C133A3"/>
    <w:rsid w:val="00C71219"/>
    <w:rsid w:val="00F42E85"/>
    <w:rsid w:val="00F4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7441E-AB1C-4232-8882-83AE14B8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B24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B24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249D"/>
    <w:rPr>
      <w:rFonts w:ascii="Times New Roman" w:eastAsia="Times New Roman" w:hAnsi="Times New Roman" w:cs="Times New Roman"/>
      <w:b/>
      <w:bCs/>
      <w:sz w:val="36"/>
      <w:szCs w:val="36"/>
    </w:rPr>
  </w:style>
  <w:style w:type="character" w:styleId="Strong">
    <w:name w:val="Strong"/>
    <w:basedOn w:val="DefaultParagraphFont"/>
    <w:uiPriority w:val="22"/>
    <w:qFormat/>
    <w:rsid w:val="000B249D"/>
    <w:rPr>
      <w:b/>
      <w:bCs/>
    </w:rPr>
  </w:style>
  <w:style w:type="character" w:customStyle="1" w:styleId="katex-mathml">
    <w:name w:val="katex-mathml"/>
    <w:basedOn w:val="DefaultParagraphFont"/>
    <w:rsid w:val="000B249D"/>
  </w:style>
  <w:style w:type="character" w:customStyle="1" w:styleId="mord">
    <w:name w:val="mord"/>
    <w:basedOn w:val="DefaultParagraphFont"/>
    <w:rsid w:val="000B249D"/>
  </w:style>
  <w:style w:type="character" w:customStyle="1" w:styleId="mrel">
    <w:name w:val="mrel"/>
    <w:basedOn w:val="DefaultParagraphFont"/>
    <w:rsid w:val="000B249D"/>
  </w:style>
  <w:style w:type="paragraph" w:styleId="BalloonText">
    <w:name w:val="Balloon Text"/>
    <w:basedOn w:val="Normal"/>
    <w:link w:val="BalloonTextChar"/>
    <w:uiPriority w:val="99"/>
    <w:semiHidden/>
    <w:unhideWhenUsed/>
    <w:rsid w:val="000B24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49D"/>
    <w:rPr>
      <w:rFonts w:ascii="Segoe UI" w:hAnsi="Segoe UI" w:cs="Segoe UI"/>
      <w:sz w:val="18"/>
      <w:szCs w:val="18"/>
    </w:rPr>
  </w:style>
  <w:style w:type="paragraph" w:styleId="ListParagraph">
    <w:name w:val="List Paragraph"/>
    <w:basedOn w:val="Normal"/>
    <w:uiPriority w:val="34"/>
    <w:qFormat/>
    <w:rsid w:val="000B249D"/>
    <w:pPr>
      <w:ind w:left="720"/>
      <w:contextualSpacing/>
    </w:pPr>
  </w:style>
  <w:style w:type="character" w:customStyle="1" w:styleId="Heading3Char">
    <w:name w:val="Heading 3 Char"/>
    <w:basedOn w:val="DefaultParagraphFont"/>
    <w:link w:val="Heading3"/>
    <w:uiPriority w:val="9"/>
    <w:semiHidden/>
    <w:rsid w:val="000B249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C71219"/>
    <w:rPr>
      <w:rFonts w:ascii="Courier New" w:eastAsia="Times New Roman" w:hAnsi="Courier New" w:cs="Courier New"/>
      <w:sz w:val="20"/>
      <w:szCs w:val="20"/>
    </w:rPr>
  </w:style>
  <w:style w:type="character" w:styleId="Emphasis">
    <w:name w:val="Emphasis"/>
    <w:basedOn w:val="DefaultParagraphFont"/>
    <w:uiPriority w:val="20"/>
    <w:qFormat/>
    <w:rsid w:val="00C71219"/>
    <w:rPr>
      <w:i/>
      <w:iCs/>
    </w:rPr>
  </w:style>
  <w:style w:type="table" w:styleId="TableGrid">
    <w:name w:val="Table Grid"/>
    <w:basedOn w:val="TableNormal"/>
    <w:uiPriority w:val="39"/>
    <w:rsid w:val="00C71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list-s">
    <w:name w:val="vlist-s"/>
    <w:basedOn w:val="DefaultParagraphFont"/>
    <w:rsid w:val="00F42E85"/>
  </w:style>
  <w:style w:type="character" w:customStyle="1" w:styleId="mbin">
    <w:name w:val="mbin"/>
    <w:basedOn w:val="DefaultParagraphFont"/>
    <w:rsid w:val="00F42E85"/>
  </w:style>
  <w:style w:type="paragraph" w:styleId="Header">
    <w:name w:val="header"/>
    <w:basedOn w:val="Normal"/>
    <w:link w:val="HeaderChar"/>
    <w:uiPriority w:val="99"/>
    <w:unhideWhenUsed/>
    <w:rsid w:val="00403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495"/>
  </w:style>
  <w:style w:type="paragraph" w:styleId="Footer">
    <w:name w:val="footer"/>
    <w:basedOn w:val="Normal"/>
    <w:link w:val="FooterChar"/>
    <w:uiPriority w:val="99"/>
    <w:unhideWhenUsed/>
    <w:rsid w:val="00403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681">
      <w:bodyDiv w:val="1"/>
      <w:marLeft w:val="0"/>
      <w:marRight w:val="0"/>
      <w:marTop w:val="0"/>
      <w:marBottom w:val="0"/>
      <w:divBdr>
        <w:top w:val="none" w:sz="0" w:space="0" w:color="auto"/>
        <w:left w:val="none" w:sz="0" w:space="0" w:color="auto"/>
        <w:bottom w:val="none" w:sz="0" w:space="0" w:color="auto"/>
        <w:right w:val="none" w:sz="0" w:space="0" w:color="auto"/>
      </w:divBdr>
    </w:div>
    <w:div w:id="225840705">
      <w:bodyDiv w:val="1"/>
      <w:marLeft w:val="0"/>
      <w:marRight w:val="0"/>
      <w:marTop w:val="0"/>
      <w:marBottom w:val="0"/>
      <w:divBdr>
        <w:top w:val="none" w:sz="0" w:space="0" w:color="auto"/>
        <w:left w:val="none" w:sz="0" w:space="0" w:color="auto"/>
        <w:bottom w:val="none" w:sz="0" w:space="0" w:color="auto"/>
        <w:right w:val="none" w:sz="0" w:space="0" w:color="auto"/>
      </w:divBdr>
    </w:div>
    <w:div w:id="320742262">
      <w:bodyDiv w:val="1"/>
      <w:marLeft w:val="0"/>
      <w:marRight w:val="0"/>
      <w:marTop w:val="0"/>
      <w:marBottom w:val="0"/>
      <w:divBdr>
        <w:top w:val="none" w:sz="0" w:space="0" w:color="auto"/>
        <w:left w:val="none" w:sz="0" w:space="0" w:color="auto"/>
        <w:bottom w:val="none" w:sz="0" w:space="0" w:color="auto"/>
        <w:right w:val="none" w:sz="0" w:space="0" w:color="auto"/>
      </w:divBdr>
    </w:div>
    <w:div w:id="654651494">
      <w:bodyDiv w:val="1"/>
      <w:marLeft w:val="0"/>
      <w:marRight w:val="0"/>
      <w:marTop w:val="0"/>
      <w:marBottom w:val="0"/>
      <w:divBdr>
        <w:top w:val="none" w:sz="0" w:space="0" w:color="auto"/>
        <w:left w:val="none" w:sz="0" w:space="0" w:color="auto"/>
        <w:bottom w:val="none" w:sz="0" w:space="0" w:color="auto"/>
        <w:right w:val="none" w:sz="0" w:space="0" w:color="auto"/>
      </w:divBdr>
    </w:div>
    <w:div w:id="662897787">
      <w:bodyDiv w:val="1"/>
      <w:marLeft w:val="0"/>
      <w:marRight w:val="0"/>
      <w:marTop w:val="0"/>
      <w:marBottom w:val="0"/>
      <w:divBdr>
        <w:top w:val="none" w:sz="0" w:space="0" w:color="auto"/>
        <w:left w:val="none" w:sz="0" w:space="0" w:color="auto"/>
        <w:bottom w:val="none" w:sz="0" w:space="0" w:color="auto"/>
        <w:right w:val="none" w:sz="0" w:space="0" w:color="auto"/>
      </w:divBdr>
    </w:div>
    <w:div w:id="717582836">
      <w:bodyDiv w:val="1"/>
      <w:marLeft w:val="0"/>
      <w:marRight w:val="0"/>
      <w:marTop w:val="0"/>
      <w:marBottom w:val="0"/>
      <w:divBdr>
        <w:top w:val="none" w:sz="0" w:space="0" w:color="auto"/>
        <w:left w:val="none" w:sz="0" w:space="0" w:color="auto"/>
        <w:bottom w:val="none" w:sz="0" w:space="0" w:color="auto"/>
        <w:right w:val="none" w:sz="0" w:space="0" w:color="auto"/>
      </w:divBdr>
    </w:div>
    <w:div w:id="1168985169">
      <w:bodyDiv w:val="1"/>
      <w:marLeft w:val="0"/>
      <w:marRight w:val="0"/>
      <w:marTop w:val="0"/>
      <w:marBottom w:val="0"/>
      <w:divBdr>
        <w:top w:val="none" w:sz="0" w:space="0" w:color="auto"/>
        <w:left w:val="none" w:sz="0" w:space="0" w:color="auto"/>
        <w:bottom w:val="none" w:sz="0" w:space="0" w:color="auto"/>
        <w:right w:val="none" w:sz="0" w:space="0" w:color="auto"/>
      </w:divBdr>
    </w:div>
    <w:div w:id="1169370831">
      <w:bodyDiv w:val="1"/>
      <w:marLeft w:val="0"/>
      <w:marRight w:val="0"/>
      <w:marTop w:val="0"/>
      <w:marBottom w:val="0"/>
      <w:divBdr>
        <w:top w:val="none" w:sz="0" w:space="0" w:color="auto"/>
        <w:left w:val="none" w:sz="0" w:space="0" w:color="auto"/>
        <w:bottom w:val="none" w:sz="0" w:space="0" w:color="auto"/>
        <w:right w:val="none" w:sz="0" w:space="0" w:color="auto"/>
      </w:divBdr>
    </w:div>
    <w:div w:id="1373460610">
      <w:bodyDiv w:val="1"/>
      <w:marLeft w:val="0"/>
      <w:marRight w:val="0"/>
      <w:marTop w:val="0"/>
      <w:marBottom w:val="0"/>
      <w:divBdr>
        <w:top w:val="none" w:sz="0" w:space="0" w:color="auto"/>
        <w:left w:val="none" w:sz="0" w:space="0" w:color="auto"/>
        <w:bottom w:val="none" w:sz="0" w:space="0" w:color="auto"/>
        <w:right w:val="none" w:sz="0" w:space="0" w:color="auto"/>
      </w:divBdr>
    </w:div>
    <w:div w:id="1400440982">
      <w:bodyDiv w:val="1"/>
      <w:marLeft w:val="0"/>
      <w:marRight w:val="0"/>
      <w:marTop w:val="0"/>
      <w:marBottom w:val="0"/>
      <w:divBdr>
        <w:top w:val="none" w:sz="0" w:space="0" w:color="auto"/>
        <w:left w:val="none" w:sz="0" w:space="0" w:color="auto"/>
        <w:bottom w:val="none" w:sz="0" w:space="0" w:color="auto"/>
        <w:right w:val="none" w:sz="0" w:space="0" w:color="auto"/>
      </w:divBdr>
      <w:divsChild>
        <w:div w:id="638388490">
          <w:marLeft w:val="0"/>
          <w:marRight w:val="0"/>
          <w:marTop w:val="0"/>
          <w:marBottom w:val="0"/>
          <w:divBdr>
            <w:top w:val="none" w:sz="0" w:space="0" w:color="auto"/>
            <w:left w:val="none" w:sz="0" w:space="0" w:color="auto"/>
            <w:bottom w:val="none" w:sz="0" w:space="0" w:color="auto"/>
            <w:right w:val="none" w:sz="0" w:space="0" w:color="auto"/>
          </w:divBdr>
          <w:divsChild>
            <w:div w:id="3680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491">
      <w:bodyDiv w:val="1"/>
      <w:marLeft w:val="0"/>
      <w:marRight w:val="0"/>
      <w:marTop w:val="0"/>
      <w:marBottom w:val="0"/>
      <w:divBdr>
        <w:top w:val="none" w:sz="0" w:space="0" w:color="auto"/>
        <w:left w:val="none" w:sz="0" w:space="0" w:color="auto"/>
        <w:bottom w:val="none" w:sz="0" w:space="0" w:color="auto"/>
        <w:right w:val="none" w:sz="0" w:space="0" w:color="auto"/>
      </w:divBdr>
    </w:div>
    <w:div w:id="1580747275">
      <w:bodyDiv w:val="1"/>
      <w:marLeft w:val="0"/>
      <w:marRight w:val="0"/>
      <w:marTop w:val="0"/>
      <w:marBottom w:val="0"/>
      <w:divBdr>
        <w:top w:val="none" w:sz="0" w:space="0" w:color="auto"/>
        <w:left w:val="none" w:sz="0" w:space="0" w:color="auto"/>
        <w:bottom w:val="none" w:sz="0" w:space="0" w:color="auto"/>
        <w:right w:val="none" w:sz="0" w:space="0" w:color="auto"/>
      </w:divBdr>
    </w:div>
    <w:div w:id="1595554284">
      <w:bodyDiv w:val="1"/>
      <w:marLeft w:val="0"/>
      <w:marRight w:val="0"/>
      <w:marTop w:val="0"/>
      <w:marBottom w:val="0"/>
      <w:divBdr>
        <w:top w:val="none" w:sz="0" w:space="0" w:color="auto"/>
        <w:left w:val="none" w:sz="0" w:space="0" w:color="auto"/>
        <w:bottom w:val="none" w:sz="0" w:space="0" w:color="auto"/>
        <w:right w:val="none" w:sz="0" w:space="0" w:color="auto"/>
      </w:divBdr>
    </w:div>
    <w:div w:id="1722318325">
      <w:bodyDiv w:val="1"/>
      <w:marLeft w:val="0"/>
      <w:marRight w:val="0"/>
      <w:marTop w:val="0"/>
      <w:marBottom w:val="0"/>
      <w:divBdr>
        <w:top w:val="none" w:sz="0" w:space="0" w:color="auto"/>
        <w:left w:val="none" w:sz="0" w:space="0" w:color="auto"/>
        <w:bottom w:val="none" w:sz="0" w:space="0" w:color="auto"/>
        <w:right w:val="none" w:sz="0" w:space="0" w:color="auto"/>
      </w:divBdr>
    </w:div>
    <w:div w:id="179381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2025-04-11T13:37:00Z</dcterms:created>
  <dcterms:modified xsi:type="dcterms:W3CDTF">2025-04-11T15:28:00Z</dcterms:modified>
</cp:coreProperties>
</file>