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ABSHealthcareLite</w:t>
      </w:r>
    </w:p>
    <w:p>
      <w:pPr>
        <w:jc w:val="center"/>
      </w:pPr>
      <w:r>
        <w:t xml:space="preserve">Manual Quality Control and UAT Guide</w:t>
      </w:r>
    </w:p>
    <w:p>
      <w:pPr>
        <w:jc w:val="center"/>
      </w:pPr>
      <w:r>
        <w:t xml:space="preserve">MOD-24 — Report Release &amp; Delivery</w:t>
      </w:r>
    </w:p>
    <w:p>
      <w:pPr>
        <w:jc w:val="center"/>
      </w:pPr>
      <w:r>
        <w:t xml:space="preserve">Version 1.1</w:t>
      </w:r>
    </w:p>
    <w:p>
      <w:pPr>
        <w:jc w:val="center"/>
      </w:pPr>
      <w:r>
        <w:t xml:space="preserve">[Company Logo Placeholder]</w:t>
      </w:r>
    </w:p>
    <w:p/>
    <w:p>
      <w:r>
        <w:rPr>
          <w:b/>
          <w:bCs/>
        </w:rPr>
        <w:t xml:space="preserve">Document Status: NOT TESTED</w:t>
      </w:r>
    </w:p>
    <w:p>
      <w:r>
        <w:t xml:space="preserve">Date: 24 July 2026</w:t>
      </w:r>
    </w:p>
    <w:p>
      <w:r>
        <w:t xml:space="preserve">Prepared By: ABSHealthcareLite Development / AI QC Handoff</w:t>
      </w:r>
    </w:p>
    <w:p>
      <w:r>
        <w:t xml:space="preserve">Environment: QC Docker (non-production)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1"/>
        </w:numPr>
      </w:pPr>
      <w:r>
        <w:t xml:space="preserve">MOD-21/22/23 workflow complete with at least one `VERIFIED` result</w:t>
      </w:r>
    </w:p>
    <w:p>
      <w:pPr>
        <w:pStyle w:val="ListParagraph"/>
        <w:numPr>
          <w:ilvl w:val="0"/>
          <w:numId w:val="1"/>
        </w:numPr>
      </w:pPr>
      <w:r>
        <w:t xml:space="preserve">Tenant policy flags available on tenant record (billing/critical ack)</w:t>
      </w:r>
    </w:p>
    <w:p>
      <w:pPr>
        <w:pStyle w:val="ListParagraph"/>
        <w:numPr>
          <w:ilvl w:val="0"/>
          <w:numId w:val="1"/>
        </w:numPr>
      </w:pPr>
      <w:r>
        <w:t xml:space="preserve">Credentials: `docs/AI-QC/manual-qc/.local/001-QC-Credentials.txt`</w:t>
      </w:r>
    </w:p>
    <w:p/>
    <w:p>
      <w:r>
        <w:t xml:space="preserve">Result template: docs/AI-QC/manual-qc/results/024-Report-Release-Delivery-Manual-QC-Result-Template-v1.1.md</w:t>
      </w:r>
    </w:p>
    <w:p>
      <w:r>
        <w:br w:type="page"/>
      </w:r>
    </w:p>
    <w:p>
      <w:pPr>
        <w:pStyle w:val="Heading1"/>
      </w:pPr>
      <w:r>
        <w:t xml:space="preserve">Core cases (v1.0 carry-forward)</w:t>
      </w:r>
    </w:p>
    <w:p>
      <w:pPr>
        <w:pStyle w:val="Heading2"/>
      </w:pPr>
      <w:r>
        <w:t xml:space="preserve">Test Case 1 — Release queue shows verified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MOD24-001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Release queue shows verified results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verified laboratory results appear on the report release worklist.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Log in as REPORT_OFFICER or LAB_SUPERVISOR.
2. Open `/lab/report-release`.
3. Locate a result with clinical status verified and no competing release block.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 queue shows verified results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2 — Prepare release — clinical state unchanged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MOD24-002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Prepare → `LabReportRelease` pending; `LabResult` remains verified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Prepare a release record without mutating clinical verification state.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From the worklist, choose a verified result and click Prepare release.
2. Confirm `LabReportRelease` moves to release pending.
3. Inspect the linked `LabResult` clinical status.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Prepare → `LabReportRelease` pending; `LabResult` remains verified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3 — Authorize release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MOD24-003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Authorize → `RPT-` number, snapshot version, QR token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Authorize release and allocate immutable report artifacts.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Open the pending release detail screen.
2. Authorize release with matching record version.
3. Review allocated report number, snapshot version, and verification token.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Authorize → `RPT-` number, snapshot version, QR token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4 — HTML print includes QR image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MOD24-004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HTML print includes QR image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printable HTML embeds a scannable QR image.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Open print view for a released report.
2. Inspect the verification footer block.
3. Confirm QR image and verification URL are visible.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print includes QR image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5 — PDF download includes QR image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MOD24-005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PDF download includes QR image and opens correctly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downloaded PDF contains embedded QR and opens correctly.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Download PDF from release detail.
2. Open the file in a PDF viewer.
3. Confirm QR image is present and file is valid.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download includes QR image and opens correctly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6 — Reprint requires reason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MOD24-006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Reprint requires reason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reprint governance and audit capture.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Print a released report once.
2. Attempt a second print without a reason.
3. Provide reprint reason and print again.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Reprint requires reason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7 — Portal publish flag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MOD24-007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Portal publish flag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portal publish flag is set for MOD-30 handoff.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Authorize a valid release.
2. Publish portal flag from release detail.
3. Verify portal publish timestamp/eligibility state.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Portal publish flag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8 — Public QR verify — no PHI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MOD24-008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 Public QR verify — no PHI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public token page exposes no protected health information.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Copy verification URL or scan QR from released report.
2. Open `/verify/report/[token]` without authentication.
3. Review response fields only.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QR verify — no PHI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9 — Withdraw revokes QR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MOD24-009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 Withdraw revokes QR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withdrawal revokes active verification tokens.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Withdraw a released report with reason.
2. Retry public verification using prior QR/token.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Withdraw revokes QR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10 — Amendment re-release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MOD24-010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 Amendment re-release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amendment workflow and re-authorization.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Initiate amendment on a released report with reason.
2. Re-authorize amended release.
3. Confirm new version and token behavior.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Amendment re-release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1"/>
      </w:pPr>
      <w:r>
        <w:t xml:space="preserve">v1.1 polish cases</w:t>
      </w:r>
    </w:p>
    <w:p>
      <w:pPr>
        <w:pStyle w:val="Heading2"/>
      </w:pPr>
      <w:r>
        <w:t xml:space="preserve">Test Case 11 — Billing hold policy enforcement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MOD24-011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11. Billing hold enabled (tenant policy) blocks authorize; disabled allows (hold cleared)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billing hold blocking when tenant policy is enabled.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Enable tenant billing clearance policy.
2. Add manual billing hold on release record.
3. Attempt authorize; then clear hold and retry with policy disabled if required.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Billing hold enabled (tenant policy) blocks authorize; disabled allows (hold cleared)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12 — Quality hold add and clear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MOD24-012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12. Quality hold add blocks; clear allows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quality hold blocks release until cleared.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Add quality hold with reason as authorized supervisor.
2. Attempt authorize while hold is active.
3. Clear hold and retry authorize.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Quality hold add blocks; clear allows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13 — Critical acknowledgment 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MOD24-013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13. Critical acknowledgment pending blocks when policy enabled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critical-result acknowledgment blocking when policy enabled.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Enable tenant critical acknowledgment policy.
2. Use a result with unacknowledged critical event.
3. Attempt authorize; complete acknowledgment and retry if applicable.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acknowledgment pending blocks when policy enabled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14 — Concurrent authorize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MOD24-014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14. Two-browser concurrent authorize — second attempt fails with state changed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 duplicate authorization under concurrent browser use.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Open the same pending release in two browsers/sessions.
2. Authorize in browser A.
3. Attempt authorize in browser B without refresh.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Two-browser concurrent authorize — second attempt fails with state changed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15 — REPORT_OFFICER authorization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MOD24-015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15. REPORT_OFFICER can authorize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REPORT_OFFICER can authorize release.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Log in as REPORT_OFFICER.
2. Prepare and authorize a valid release.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REPORT_OFFICER can authorize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16 — LAB_TECH authorization denial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MOD24-016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16. LAB_TECH authorize denied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lab technician cannot authorize release.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Log in as LAB_TECH.
2. Attempt authorize on a pending release.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LAB_TECH authorize denied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17 — RECEPTION print-only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MOD24-017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17. RECEPTION print-only (no authorize)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reception role cannot authorize but may print released reports.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Log in as RECEPTION.
2. Verify authorize action is unavailable or denied.
3. Print a released report if granted print permission.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RECEPTION print-only (no authorize)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18 — TENANT_ADMIN clinical release denial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MOD24-018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18. TENANT_ADMIN without explicit clinical release permission denied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tenant admin without explicit clinical permission cannot authorize.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Log in as TENANT_ADMIN after RBAC seed/policy review.
2. Attempt authorize release.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TENANT_ADMIN without explicit clinical release permission denied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19 — QR scan from printed HTML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MOD24-019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19. QR scan from printed HTML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QR scanned from HTML print resolves to public verify page.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Print/open HTML report with QR.
2. Scan QR with mobile device or camera.
3. Confirm landing on trusted verification URL.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QR scan from printed HTML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20 — QR scan from downloaded PDF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MOD24-020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20. QR scan from downloaded PDF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QR scanned from PDF resolves correctly.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Download released report PDF.
2. Scan embedded QR code.
3. Confirm verification response.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QR scan from downloaded PDF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21 — Withdrawn QR invalid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MOD24-021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21. Withdrawn QR invalid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withdrawn report QR/token fails verification.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Withdraw a released report.
2. Scan prior QR or open prior verification URL.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Withdrawn QR invalid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22 — Superseded-version QR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MOD24-022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22. Superseded-version QR marked invalid/superseded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superseded version token is marked invalid/superseded.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Authorize amended release creating new current version.
2. Verify using prior version QR/token.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Superseded-version QR marked invalid/superseded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23 — Bangla HTML print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MOD24-023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23. Bangla HTML print layout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Bangla locale HTML print layout readability.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Switch locale to bn-BD.
2. Open HTML print view for released report.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Bangla HTML print layout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24 — Arabic/Urdu RTL HTML print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MOD24-024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24. Arabic/Urdu RTL HTML print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RTL HTML print direction and layout.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Switch locale to ar-SA or ur-PK.
2. Open HTML print view and inspect direction/layout.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Arabic/Urdu RTL HTML print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25 — Hindi HTML print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MOD24-025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25. Hindi HTML print layout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 Hindi locale HTML print layout readability.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Switch locale to hi-IN.
2. Open HTML print view for released report.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Hindi HTML print layout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26 — Long multi-page report QR placement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MOD24-026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26. Long multi-page report — QR not clipped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Ensure QR block is not clipped on multi-page reports.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Use a long multi-parameter report.
2. Print preview across multiple pages.
3. Inspect QR footer placement.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 multi-page report — QR not clipped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27 — Cross-tenant IDOR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MOD24-027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27. Cross-tenant IDOR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 cross-tenant release access by identifier manipulation.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Log in to tenant A.
2. Attempt to access tenant B release ID/URL directly.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Cross-tenant IDOR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28 — Cross-branch IDOR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MOD24-028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28. Cross-branch IDOR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 unauthorized cross-branch release access.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Log in with branch-scoped user.
2. Attempt to access another branch release record.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Cross-branch IDOR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29 — Portal publish after valid release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MOD24-029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29. Portal publish after valid release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portal publish succeeds only after valid release.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Authorize valid release.
2. Publish portal flag.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Portal publish after valid release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Test Case 30 — Withdrawal removes portal visibility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MOD24-030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30. Withdrawal removes portal visibility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withdrawal removes portal publish eligibility/visibility handoff.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Publish portal flag for released report.
2. Withdraw release.
3. Verify portal visibility/eligibility state.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Withdrawal removes portal visibility</w:t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4%"/>
          </w:tcPr>
          <w:p>
            <w:r>
              <w:rPr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pct" w:w="7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Appendix A — Test Evidence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Evidence file / link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Captured by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MOD24-030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1"/>
      </w:pPr>
      <w:r>
        <w:t xml:space="preserve">Appendix B — Screenshots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Screenshot file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MOD24-009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MOD24-019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MOD24-029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MOD24-030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[Screenshot placeholder]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1"/>
      </w:pPr>
      <w:r>
        <w:t xml:space="preserve">Appendix C — Known Limitations</w:t>
      </w:r>
    </w:p>
    <w:p>
      <w:pPr>
        <w:pStyle w:val="ListParagraph"/>
        <w:numPr>
          <w:ilvl w:val="0"/>
          <w:numId w:val="1"/>
        </w:numPr>
      </w:pPr>
      <w:r>
        <w:t xml:space="preserve">Automated invoice/payment billing integration is deferred; manual billing hold + tenant policy only.</w:t>
      </w:r>
    </w:p>
    <w:p>
      <w:pPr>
        <w:pStyle w:val="ListParagraph"/>
        <w:numPr>
          <w:ilvl w:val="0"/>
          <w:numId w:val="1"/>
        </w:numPr>
      </w:pPr>
      <w:r>
        <w:t xml:space="preserve">PDF output is Latin/Helvetica; multilingual and RTL PDF are not supported (use HTML print for Bangla/Arabic/Urdu/Hindi).</w:t>
      </w:r>
    </w:p>
    <w:p>
      <w:pPr>
        <w:pStyle w:val="ListParagraph"/>
        <w:numPr>
          <w:ilvl w:val="0"/>
          <w:numId w:val="1"/>
        </w:numPr>
      </w:pPr>
      <w:r>
        <w:t xml:space="preserve">Existing database TENANT_ADMIN permissions may retain clinical release rights until RBAC re-seed.</w:t>
      </w:r>
    </w:p>
    <w:p>
      <w:pPr>
        <w:pStyle w:val="ListParagraph"/>
        <w:numPr>
          <w:ilvl w:val="0"/>
          <w:numId w:val="1"/>
        </w:numPr>
      </w:pPr>
      <w:r>
        <w:t xml:space="preserve">Patient portal UI remains MOD-30 scope; MOD-24 sets portal publish flag only.</w:t>
      </w:r>
    </w:p>
    <w:p>
      <w:pPr>
        <w:pStyle w:val="ListParagraph"/>
        <w:numPr>
          <w:ilvl w:val="0"/>
          <w:numId w:val="1"/>
        </w:numPr>
      </w:pPr>
      <w:r>
        <w:t xml:space="preserve">WhatsApp, email, and SMS dispatch are out of scope for this pilot.</w:t>
      </w:r>
    </w:p>
    <w:p/>
    <w:p>
      <w:pPr>
        <w:pStyle w:val="Heading1"/>
      </w:pPr>
      <w:r>
        <w:t xml:space="preserve">Appendix D — Sign-off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QA Lead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Confidential — ABSHealthcareLite QC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4748B"/>
        <w:sz w:val="16"/>
        <w:szCs w:val="16"/>
      </w:rPr>
      <w:t xml:space="preserve">ABSHealthcareLite — MOD-24 Manual QC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2026-07-24T09:11:04.972Z</dcterms:created>
  <dcterms:modified xsi:type="dcterms:W3CDTF">2026-07-24T09:11:04.972Z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