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AE15A3">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AE15A3">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AE15A3">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AE15A3">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18144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18144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18144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18144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AE15A3" w:rsidRPr="003F2413" w:rsidRDefault="00AE15A3"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AE15A3" w:rsidRPr="003F2413" w:rsidRDefault="00AE15A3"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18144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127073507"/>
      <w:bookmarkStart w:id="294" w:name="_Toc40296156"/>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3E3AF6" w:rsidRPr="00352641" w:rsidRDefault="003E3AF6" w:rsidP="003E3AF6">
      <w:pPr>
        <w:pStyle w:val="Heading2"/>
        <w:rPr>
          <w:color w:val="000000" w:themeColor="text1"/>
          <w:szCs w:val="24"/>
        </w:rPr>
      </w:pPr>
      <w:bookmarkStart w:id="295" w:name="_Toc127073508"/>
      <w:r w:rsidRPr="00B063F1">
        <w:t>Metode Pengumpulan Data</w:t>
      </w:r>
      <w:bookmarkEnd w:id="294"/>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18144E">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3C2775" w:rsidRPr="003C2775" w:rsidRDefault="003C2775" w:rsidP="003C2775">
      <w:pPr>
        <w:pStyle w:val="ListParagraph"/>
        <w:keepNext/>
        <w:keepLines/>
        <w:numPr>
          <w:ilvl w:val="0"/>
          <w:numId w:val="34"/>
        </w:numPr>
        <w:outlineLvl w:val="1"/>
        <w:rPr>
          <w:b/>
          <w:vanish/>
        </w:rPr>
      </w:pPr>
      <w:bookmarkStart w:id="300"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523BF7" w:rsidP="003C2775">
      <w:pPr>
        <w:pStyle w:val="ListParagraph"/>
        <w:keepNext/>
        <w:keepLines/>
        <w:numPr>
          <w:ilvl w:val="1"/>
          <w:numId w:val="34"/>
        </w:numPr>
        <w:ind w:left="360"/>
        <w:outlineLvl w:val="1"/>
        <w:rPr>
          <w:b/>
        </w:rPr>
      </w:pPr>
      <w:r>
        <w:rPr>
          <w:b/>
        </w:rPr>
        <w:t>Perancangan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w:t>
      </w:r>
      <w:bookmarkStart w:id="301" w:name="_GoBack"/>
      <w:bookmarkEnd w:id="301"/>
      <w:r w:rsidR="00560560">
        <w:t xml:space="preserve">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Pr="0018144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2"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941ACF" w:rsidRDefault="00C00195" w:rsidP="00941ACF">
      <w:pPr>
        <w:pStyle w:val="Heading3"/>
        <w:ind w:left="567" w:hanging="567"/>
      </w:pPr>
      <w:r>
        <w:t>Prosedur Perancangan</w:t>
      </w:r>
    </w:p>
    <w:p w:rsidR="00FD694A" w:rsidRDefault="00FD694A" w:rsidP="00133551">
      <w:pPr>
        <w:pStyle w:val="Heading4"/>
        <w:ind w:left="709" w:hanging="722"/>
      </w:pPr>
      <w:r>
        <w:t>Use Case Diagram</w:t>
      </w:r>
    </w:p>
    <w:p w:rsidR="00FD694A" w:rsidRPr="00FD694A" w:rsidRDefault="00FD694A" w:rsidP="00FD694A"/>
    <w:p w:rsidR="009F1F94" w:rsidRDefault="00FD694A" w:rsidP="00941ACF">
      <w:r>
        <w:rPr>
          <w:noProof/>
        </w:rPr>
        <w:drawing>
          <wp:inline distT="0" distB="0" distL="0" distR="0" wp14:anchorId="772D7559" wp14:editId="4A8848EE">
            <wp:extent cx="5040630" cy="6405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0630" cy="6405220"/>
                    </a:xfrm>
                    <a:prstGeom prst="rect">
                      <a:avLst/>
                    </a:prstGeom>
                  </pic:spPr>
                </pic:pic>
              </a:graphicData>
            </a:graphic>
          </wp:inline>
        </w:drawing>
      </w:r>
    </w:p>
    <w:p w:rsidR="00133551" w:rsidRPr="00133551" w:rsidRDefault="00AE15A3" w:rsidP="00133551">
      <w:pPr>
        <w:pStyle w:val="ListParagraph"/>
        <w:keepNext/>
        <w:keepLines/>
        <w:numPr>
          <w:ilvl w:val="2"/>
          <w:numId w:val="34"/>
        </w:numPr>
        <w:outlineLvl w:val="3"/>
        <w:rPr>
          <w:b/>
          <w:vanish/>
        </w:rPr>
      </w:pPr>
      <w:bookmarkStart w:id="303" w:name="_Toc126830630"/>
      <w:r>
        <w:rPr>
          <w:noProof/>
        </w:rPr>
        <w:lastRenderedPageBreak/>
        <w:drawing>
          <wp:anchor distT="0" distB="0" distL="114300" distR="114300" simplePos="0" relativeHeight="251662336" behindDoc="0" locked="0" layoutInCell="1" allowOverlap="1" wp14:anchorId="4C21EB2C" wp14:editId="4C47CC2D">
            <wp:simplePos x="0" y="0"/>
            <wp:positionH relativeFrom="column">
              <wp:posOffset>-5080</wp:posOffset>
            </wp:positionH>
            <wp:positionV relativeFrom="paragraph">
              <wp:posOffset>430530</wp:posOffset>
            </wp:positionV>
            <wp:extent cx="5050155" cy="51365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50155" cy="5136515"/>
                    </a:xfrm>
                    <a:prstGeom prst="rect">
                      <a:avLst/>
                    </a:prstGeom>
                  </pic:spPr>
                </pic:pic>
              </a:graphicData>
            </a:graphic>
            <wp14:sizeRelH relativeFrom="page">
              <wp14:pctWidth>0</wp14:pctWidth>
            </wp14:sizeRelH>
            <wp14:sizeRelV relativeFrom="page">
              <wp14:pctHeight>0</wp14:pctHeight>
            </wp14:sizeRelV>
          </wp:anchor>
        </w:drawing>
      </w:r>
    </w:p>
    <w:p w:rsidR="00133551" w:rsidRPr="00133551" w:rsidRDefault="00133551" w:rsidP="00133551">
      <w:pPr>
        <w:pStyle w:val="ListParagraph"/>
        <w:keepNext/>
        <w:keepLines/>
        <w:numPr>
          <w:ilvl w:val="2"/>
          <w:numId w:val="34"/>
        </w:numPr>
        <w:outlineLvl w:val="3"/>
        <w:rPr>
          <w:b/>
          <w:vanish/>
        </w:rPr>
      </w:pPr>
    </w:p>
    <w:p w:rsidR="00133551" w:rsidRPr="00133551" w:rsidRDefault="00133551" w:rsidP="00133551">
      <w:pPr>
        <w:pStyle w:val="ListParagraph"/>
        <w:keepNext/>
        <w:keepLines/>
        <w:numPr>
          <w:ilvl w:val="3"/>
          <w:numId w:val="34"/>
        </w:numPr>
        <w:outlineLvl w:val="3"/>
        <w:rPr>
          <w:b/>
          <w:vanish/>
        </w:rPr>
      </w:pPr>
    </w:p>
    <w:p w:rsidR="00AE15A3" w:rsidRDefault="00133551" w:rsidP="00AE15A3">
      <w:pPr>
        <w:pStyle w:val="ListParagraph"/>
        <w:keepNext/>
        <w:keepLines/>
        <w:numPr>
          <w:ilvl w:val="3"/>
          <w:numId w:val="34"/>
        </w:numPr>
        <w:ind w:left="720"/>
        <w:outlineLvl w:val="3"/>
        <w:rPr>
          <w:b/>
        </w:rPr>
      </w:pPr>
      <w:r>
        <w:rPr>
          <w:b/>
        </w:rPr>
        <w:t>Activity Diagram</w:t>
      </w:r>
      <w:bookmarkEnd w:id="303"/>
      <w:r w:rsidR="00AC55E6">
        <w:rPr>
          <w:b/>
        </w:rPr>
        <w:t xml:space="preserve"> </w:t>
      </w:r>
    </w:p>
    <w:p w:rsidR="00AE15A3" w:rsidRPr="00AE15A3" w:rsidRDefault="00AE15A3" w:rsidP="00AE15A3">
      <w:pPr>
        <w:pStyle w:val="ListParagraph"/>
        <w:keepNext/>
        <w:keepLines/>
        <w:outlineLvl w:val="3"/>
        <w:rPr>
          <w:b/>
        </w:rPr>
      </w:pPr>
    </w:p>
    <w:p w:rsidR="00AE15A3" w:rsidRDefault="00AE15A3" w:rsidP="00AE15A3">
      <w:pPr>
        <w:pStyle w:val="ListParagraph"/>
        <w:keepNext/>
        <w:keepLines/>
        <w:jc w:val="left"/>
        <w:outlineLvl w:val="3"/>
        <w:rPr>
          <w:b/>
        </w:rPr>
      </w:pPr>
    </w:p>
    <w:p w:rsidR="00D94C2A" w:rsidRDefault="009F1F94" w:rsidP="009F1F94">
      <w:pPr>
        <w:spacing w:after="200" w:line="276" w:lineRule="auto"/>
        <w:jc w:val="left"/>
      </w:pPr>
      <w:r>
        <w:br w:type="page"/>
      </w:r>
    </w:p>
    <w:p w:rsidR="00E31A08" w:rsidRDefault="00105087" w:rsidP="00921D98">
      <w:pPr>
        <w:pStyle w:val="Heading1"/>
        <w:numPr>
          <w:ilvl w:val="0"/>
          <w:numId w:val="0"/>
        </w:numPr>
        <w:ind w:left="432"/>
      </w:pPr>
      <w:r>
        <w:lastRenderedPageBreak/>
        <w:t>DAFTAR PUSTAKA</w:t>
      </w:r>
      <w:bookmarkEnd w:id="302"/>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32"/>
      <w:footerReference w:type="default" r:id="rId33"/>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CE6" w:rsidRDefault="004B0CE6" w:rsidP="00F32C20">
      <w:pPr>
        <w:spacing w:line="240" w:lineRule="auto"/>
      </w:pPr>
      <w:r>
        <w:separator/>
      </w:r>
    </w:p>
  </w:endnote>
  <w:endnote w:type="continuationSeparator" w:id="0">
    <w:p w:rsidR="004B0CE6" w:rsidRDefault="004B0CE6"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AE15A3" w:rsidRDefault="00AE15A3">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AE15A3" w:rsidRDefault="00AE15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AE15A3" w:rsidRDefault="00AE15A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E15A3" w:rsidRDefault="00AE15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AE15A3" w:rsidRDefault="00AE15A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E15A3" w:rsidRDefault="00AE15A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Footer"/>
      <w:jc w:val="center"/>
    </w:pPr>
  </w:p>
  <w:p w:rsidR="00AE15A3" w:rsidRDefault="00AE15A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AE15A3" w:rsidRDefault="00AE15A3">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AE15A3" w:rsidRDefault="00AE15A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Footer"/>
      <w:jc w:val="center"/>
    </w:pPr>
  </w:p>
  <w:p w:rsidR="00AE15A3" w:rsidRDefault="00AE15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CE6" w:rsidRDefault="004B0CE6" w:rsidP="00F32C20">
      <w:pPr>
        <w:spacing w:line="240" w:lineRule="auto"/>
      </w:pPr>
      <w:r>
        <w:separator/>
      </w:r>
    </w:p>
  </w:footnote>
  <w:footnote w:type="continuationSeparator" w:id="0">
    <w:p w:rsidR="004B0CE6" w:rsidRDefault="004B0CE6"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Header"/>
      <w:jc w:val="right"/>
    </w:pPr>
  </w:p>
  <w:p w:rsidR="00AE15A3" w:rsidRDefault="00AE15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Header"/>
      <w:jc w:val="right"/>
    </w:pPr>
  </w:p>
  <w:p w:rsidR="00AE15A3" w:rsidRDefault="00AE15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AE15A3" w:rsidRDefault="00AE15A3">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AE15A3" w:rsidRDefault="00AE15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Header"/>
      <w:jc w:val="right"/>
    </w:pPr>
  </w:p>
  <w:p w:rsidR="00AE15A3" w:rsidRDefault="00AE15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AE15A3" w:rsidRDefault="00AE15A3">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AE15A3" w:rsidRDefault="00AE15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5A3" w:rsidRDefault="00AE15A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AE15A3" w:rsidRDefault="00AE15A3">
        <w:pPr>
          <w:pStyle w:val="Header"/>
          <w:jc w:val="right"/>
        </w:pPr>
        <w:r>
          <w:fldChar w:fldCharType="begin"/>
        </w:r>
        <w:r>
          <w:instrText xml:space="preserve"> PAGE   \* MERGEFORMAT </w:instrText>
        </w:r>
        <w:r>
          <w:fldChar w:fldCharType="separate"/>
        </w:r>
        <w:r w:rsidR="004C07C7">
          <w:rPr>
            <w:noProof/>
          </w:rPr>
          <w:t>25</w:t>
        </w:r>
        <w:r>
          <w:rPr>
            <w:noProof/>
          </w:rPr>
          <w:fldChar w:fldCharType="end"/>
        </w:r>
      </w:p>
    </w:sdtContent>
  </w:sdt>
  <w:p w:rsidR="00AE15A3" w:rsidRDefault="00AE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2">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5">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0"/>
  </w:num>
  <w:num w:numId="3">
    <w:abstractNumId w:val="17"/>
  </w:num>
  <w:num w:numId="4">
    <w:abstractNumId w:val="11"/>
  </w:num>
  <w:num w:numId="5">
    <w:abstractNumId w:val="9"/>
  </w:num>
  <w:num w:numId="6">
    <w:abstractNumId w:val="18"/>
  </w:num>
  <w:num w:numId="7">
    <w:abstractNumId w:val="25"/>
  </w:num>
  <w:num w:numId="8">
    <w:abstractNumId w:val="14"/>
  </w:num>
  <w:num w:numId="9">
    <w:abstractNumId w:val="12"/>
  </w:num>
  <w:num w:numId="10">
    <w:abstractNumId w:val="2"/>
  </w:num>
  <w:num w:numId="11">
    <w:abstractNumId w:val="13"/>
  </w:num>
  <w:num w:numId="12">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4"/>
  </w:num>
  <w:num w:numId="20">
    <w:abstractNumId w:val="16"/>
  </w:num>
  <w:num w:numId="21">
    <w:abstractNumId w:val="10"/>
  </w:num>
  <w:num w:numId="22">
    <w:abstractNumId w:val="1"/>
  </w:num>
  <w:num w:numId="23">
    <w:abstractNumId w:val="26"/>
  </w:num>
  <w:num w:numId="24">
    <w:abstractNumId w:val="8"/>
  </w:num>
  <w:num w:numId="25">
    <w:abstractNumId w:val="24"/>
  </w:num>
  <w:num w:numId="26">
    <w:abstractNumId w:val="20"/>
  </w:num>
  <w:num w:numId="27">
    <w:abstractNumId w:val="22"/>
  </w:num>
  <w:num w:numId="28">
    <w:abstractNumId w:val="23"/>
  </w:num>
  <w:num w:numId="29">
    <w:abstractNumId w:val="5"/>
  </w:num>
  <w:num w:numId="30">
    <w:abstractNumId w:val="7"/>
  </w:num>
  <w:num w:numId="31">
    <w:abstractNumId w:val="19"/>
  </w:num>
  <w:num w:numId="32">
    <w:abstractNumId w:val="15"/>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3372"/>
    <w:rsid w:val="000D6065"/>
    <w:rsid w:val="000D668A"/>
    <w:rsid w:val="000E4A05"/>
    <w:rsid w:val="000E4D35"/>
    <w:rsid w:val="000E500B"/>
    <w:rsid w:val="000E7B44"/>
    <w:rsid w:val="000F6BA1"/>
    <w:rsid w:val="001030A6"/>
    <w:rsid w:val="00105087"/>
    <w:rsid w:val="001050B4"/>
    <w:rsid w:val="00110D64"/>
    <w:rsid w:val="001162DF"/>
    <w:rsid w:val="00117221"/>
    <w:rsid w:val="0012371A"/>
    <w:rsid w:val="001323D5"/>
    <w:rsid w:val="00133551"/>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B1098"/>
    <w:rsid w:val="001B4852"/>
    <w:rsid w:val="001B50EC"/>
    <w:rsid w:val="001D32C9"/>
    <w:rsid w:val="001D44A6"/>
    <w:rsid w:val="001D6222"/>
    <w:rsid w:val="001E1B72"/>
    <w:rsid w:val="001E1F4B"/>
    <w:rsid w:val="001F06BF"/>
    <w:rsid w:val="0020204E"/>
    <w:rsid w:val="00204851"/>
    <w:rsid w:val="0021514D"/>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484"/>
    <w:rsid w:val="003919BB"/>
    <w:rsid w:val="00392A88"/>
    <w:rsid w:val="003965E5"/>
    <w:rsid w:val="003A42F6"/>
    <w:rsid w:val="003B669E"/>
    <w:rsid w:val="003C2071"/>
    <w:rsid w:val="003C2775"/>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0CE6"/>
    <w:rsid w:val="004B15C2"/>
    <w:rsid w:val="004B6DAC"/>
    <w:rsid w:val="004C07C7"/>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150C"/>
    <w:rsid w:val="00573C51"/>
    <w:rsid w:val="00576F84"/>
    <w:rsid w:val="00592CDA"/>
    <w:rsid w:val="005940AE"/>
    <w:rsid w:val="00595C27"/>
    <w:rsid w:val="005A6A8B"/>
    <w:rsid w:val="005B60F2"/>
    <w:rsid w:val="005B6418"/>
    <w:rsid w:val="005C30AC"/>
    <w:rsid w:val="005D2B1C"/>
    <w:rsid w:val="005D6C15"/>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1F94"/>
    <w:rsid w:val="009F5AF3"/>
    <w:rsid w:val="00A12505"/>
    <w:rsid w:val="00A13E0C"/>
    <w:rsid w:val="00A319B4"/>
    <w:rsid w:val="00A32ECF"/>
    <w:rsid w:val="00A35B8C"/>
    <w:rsid w:val="00A40AF4"/>
    <w:rsid w:val="00A4167C"/>
    <w:rsid w:val="00A4283A"/>
    <w:rsid w:val="00A45AEB"/>
    <w:rsid w:val="00A45CD1"/>
    <w:rsid w:val="00A56E10"/>
    <w:rsid w:val="00A66A50"/>
    <w:rsid w:val="00A80346"/>
    <w:rsid w:val="00A87DC3"/>
    <w:rsid w:val="00A96535"/>
    <w:rsid w:val="00A96840"/>
    <w:rsid w:val="00AC0EF4"/>
    <w:rsid w:val="00AC196E"/>
    <w:rsid w:val="00AC55E6"/>
    <w:rsid w:val="00AC5C77"/>
    <w:rsid w:val="00AD50A4"/>
    <w:rsid w:val="00AE15A3"/>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0195"/>
    <w:rsid w:val="00C05629"/>
    <w:rsid w:val="00C22C91"/>
    <w:rsid w:val="00C25AA3"/>
    <w:rsid w:val="00C25FF4"/>
    <w:rsid w:val="00C27CF5"/>
    <w:rsid w:val="00C34C88"/>
    <w:rsid w:val="00C36883"/>
    <w:rsid w:val="00C37E8E"/>
    <w:rsid w:val="00C40839"/>
    <w:rsid w:val="00C51D60"/>
    <w:rsid w:val="00C5246E"/>
    <w:rsid w:val="00C6490D"/>
    <w:rsid w:val="00C66349"/>
    <w:rsid w:val="00C7142D"/>
    <w:rsid w:val="00C85039"/>
    <w:rsid w:val="00C9798A"/>
    <w:rsid w:val="00CA1492"/>
    <w:rsid w:val="00CB5B0E"/>
    <w:rsid w:val="00CD1C98"/>
    <w:rsid w:val="00CD64CF"/>
    <w:rsid w:val="00CE1F2D"/>
    <w:rsid w:val="00CE668E"/>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75A53"/>
    <w:rsid w:val="00D801C3"/>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CA15364-EFE0-4BC0-94E1-220A5C54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40</Pages>
  <Words>10287</Words>
  <Characters>58639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534</cp:revision>
  <cp:lastPrinted>2023-01-08T13:21:00Z</cp:lastPrinted>
  <dcterms:created xsi:type="dcterms:W3CDTF">2022-09-19T13:28:00Z</dcterms:created>
  <dcterms:modified xsi:type="dcterms:W3CDTF">2023-02-20T16:57:00Z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