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EC23" w14:textId="77777777" w:rsidR="00286A24" w:rsidRPr="00B071FE" w:rsidRDefault="00286A24" w:rsidP="00286A24">
      <w:pPr>
        <w:pStyle w:val="Heading1"/>
        <w:adjustRightInd/>
        <w:snapToGrid/>
        <w:spacing w:before="156" w:after="156" w:line="300" w:lineRule="auto"/>
        <w:rPr>
          <w:lang w:val="en-US"/>
        </w:rPr>
      </w:pPr>
      <w:r w:rsidRPr="00B071FE">
        <w:rPr>
          <w:rFonts w:hint="eastAsia"/>
          <w:lang w:val="en-US"/>
        </w:rPr>
        <w:t>A</w:t>
      </w:r>
      <w:r w:rsidRPr="00B071FE">
        <w:rPr>
          <w:lang w:val="en-US"/>
        </w:rPr>
        <w:t>ppendix</w:t>
      </w:r>
    </w:p>
    <w:p w14:paraId="6016EDA7" w14:textId="77777777" w:rsidR="00286A24" w:rsidRPr="00B071FE" w:rsidRDefault="00286A24" w:rsidP="00286A24">
      <w:pPr>
        <w:pStyle w:val="ListParagraph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B071FE">
        <w:rPr>
          <w:rFonts w:ascii="Times New Roman" w:hAnsi="Times New Roman" w:cs="Times New Roman"/>
        </w:rPr>
        <w:t xml:space="preserve">TM2: When the train arrives at the </w:t>
      </w:r>
      <w:r w:rsidRPr="00B071FE">
        <w:rPr>
          <w:rFonts w:ascii="Times New Roman" w:hAnsi="Times New Roman" w:cs="Times New Roman"/>
          <w:i/>
          <w:iCs/>
        </w:rPr>
        <w:t>upApproaching</w:t>
      </w:r>
      <w:r w:rsidRPr="00B071FE">
        <w:rPr>
          <w:rFonts w:ascii="Times New Roman" w:hAnsi="Times New Roman" w:cs="Times New Roman"/>
        </w:rPr>
        <w:t xml:space="preserve"> (</w:t>
      </w:r>
      <w:r w:rsidRPr="00B071FE">
        <w:rPr>
          <w:rFonts w:ascii="Times New Roman" w:hAnsi="Times New Roman" w:cs="Times New Roman"/>
          <w:i/>
          <w:iCs/>
        </w:rPr>
        <w:t>downApproaching)</w:t>
      </w:r>
      <w:r w:rsidRPr="00B071FE">
        <w:rPr>
          <w:rFonts w:ascii="Times New Roman" w:hAnsi="Times New Roman" w:cs="Times New Roman"/>
        </w:rPr>
        <w:t xml:space="preserve"> site of the RLC and the states of the entrance </w:t>
      </w:r>
      <w:r w:rsidRPr="00B071FE">
        <w:rPr>
          <w:rFonts w:ascii="Times New Roman" w:hAnsi="Times New Roman" w:cs="Times New Roman" w:hint="eastAsia"/>
        </w:rPr>
        <w:t>and</w:t>
      </w:r>
      <w:r w:rsidRPr="00B071FE">
        <w:rPr>
          <w:rFonts w:ascii="Times New Roman" w:hAnsi="Times New Roman" w:cs="Times New Roman"/>
        </w:rPr>
        <w:t xml:space="preserve"> exit barriers are open, the control system sends the command of </w:t>
      </w:r>
      <w:r w:rsidRPr="00B071FE">
        <w:rPr>
          <w:rFonts w:ascii="Times New Roman" w:hAnsi="Times New Roman" w:cs="Times New Roman"/>
          <w:i/>
          <w:iCs/>
        </w:rPr>
        <w:t>Going down</w:t>
      </w:r>
      <w:r w:rsidRPr="00B071FE">
        <w:rPr>
          <w:rFonts w:ascii="Times New Roman" w:hAnsi="Times New Roman" w:cs="Times New Roman"/>
        </w:rPr>
        <w:t xml:space="preserve"> to the entrance barriers.</w:t>
      </w:r>
    </w:p>
    <w:p w14:paraId="6AA811EE" w14:textId="77777777" w:rsidR="00286A24" w:rsidRPr="00B071FE" w:rsidRDefault="00286A24" w:rsidP="00286A24">
      <w:pPr>
        <w:pStyle w:val="ListParagraph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B071FE">
        <w:rPr>
          <w:rFonts w:ascii="Times New Roman" w:hAnsi="Times New Roman" w:cs="Times New Roman"/>
        </w:rPr>
        <w:t xml:space="preserve">BO3: When an abnormal situation of pedestrians or vehicles occurs in the RLC, the train arrives at the </w:t>
      </w:r>
      <w:r w:rsidRPr="00B071FE">
        <w:rPr>
          <w:rFonts w:ascii="Times New Roman" w:hAnsi="Times New Roman" w:cs="Times New Roman"/>
          <w:i/>
          <w:iCs/>
        </w:rPr>
        <w:t>upApproaching</w:t>
      </w:r>
      <w:r w:rsidRPr="00B071FE">
        <w:rPr>
          <w:rFonts w:ascii="Times New Roman" w:hAnsi="Times New Roman" w:cs="Times New Roman"/>
        </w:rPr>
        <w:t xml:space="preserve"> (</w:t>
      </w:r>
      <w:r w:rsidRPr="00B071FE">
        <w:rPr>
          <w:rFonts w:ascii="Times New Roman" w:hAnsi="Times New Roman" w:cs="Times New Roman"/>
          <w:i/>
          <w:iCs/>
        </w:rPr>
        <w:t>downApproaching)</w:t>
      </w:r>
      <w:r w:rsidRPr="00B071FE">
        <w:rPr>
          <w:rFonts w:ascii="Times New Roman" w:hAnsi="Times New Roman" w:cs="Times New Roman"/>
        </w:rPr>
        <w:t xml:space="preserve"> or </w:t>
      </w:r>
      <w:r w:rsidRPr="00B071FE">
        <w:rPr>
          <w:rFonts w:ascii="Times New Roman" w:hAnsi="Times New Roman" w:cs="Times New Roman"/>
          <w:i/>
          <w:iCs/>
        </w:rPr>
        <w:t>upClosing</w:t>
      </w:r>
      <w:r w:rsidRPr="00B071FE">
        <w:rPr>
          <w:rFonts w:ascii="Times New Roman" w:hAnsi="Times New Roman" w:cs="Times New Roman"/>
        </w:rPr>
        <w:t xml:space="preserve"> (</w:t>
      </w:r>
      <w:r w:rsidRPr="00B071FE">
        <w:rPr>
          <w:rFonts w:ascii="Times New Roman" w:hAnsi="Times New Roman" w:cs="Times New Roman"/>
          <w:i/>
          <w:iCs/>
        </w:rPr>
        <w:t>downClosing)</w:t>
      </w:r>
      <w:r w:rsidRPr="00B071FE">
        <w:rPr>
          <w:rFonts w:ascii="Times New Roman" w:hAnsi="Times New Roman" w:cs="Times New Roman"/>
        </w:rPr>
        <w:t xml:space="preserve"> site, the entrance barrier is closed, the state of RLC is unclear, the barriers at the exit direction should stay open.</w:t>
      </w:r>
    </w:p>
    <w:p w14:paraId="4CC4D7BD" w14:textId="77777777" w:rsidR="00286A24" w:rsidRPr="00B071FE" w:rsidRDefault="00286A24" w:rsidP="00286A24">
      <w:pPr>
        <w:pStyle w:val="ListParagraph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B071FE">
        <w:rPr>
          <w:rFonts w:ascii="Times New Roman" w:hAnsi="Times New Roman" w:cs="Times New Roman"/>
        </w:rPr>
        <w:t xml:space="preserve">BC2: When the train arrives at the </w:t>
      </w:r>
      <w:r w:rsidRPr="00B071FE">
        <w:rPr>
          <w:rFonts w:ascii="Times New Roman" w:hAnsi="Times New Roman" w:cs="Times New Roman"/>
          <w:i/>
          <w:iCs/>
        </w:rPr>
        <w:t>upApproaching</w:t>
      </w:r>
      <w:r w:rsidRPr="00B071FE">
        <w:rPr>
          <w:rFonts w:ascii="Times New Roman" w:hAnsi="Times New Roman" w:cs="Times New Roman"/>
        </w:rPr>
        <w:t xml:space="preserve"> (</w:t>
      </w:r>
      <w:r w:rsidRPr="00B071FE">
        <w:rPr>
          <w:rFonts w:ascii="Times New Roman" w:hAnsi="Times New Roman" w:cs="Times New Roman"/>
          <w:i/>
          <w:iCs/>
        </w:rPr>
        <w:t>downApproaching)</w:t>
      </w:r>
      <w:r w:rsidRPr="00B071FE">
        <w:rPr>
          <w:rFonts w:ascii="Times New Roman" w:hAnsi="Times New Roman" w:cs="Times New Roman"/>
        </w:rPr>
        <w:t xml:space="preserve"> site, the barriers in the entrance directions should be closed, RLC is not clear, and the road should display the right signals. (</w:t>
      </w:r>
      <w:proofErr w:type="gramStart"/>
      <w:r w:rsidRPr="00B071FE">
        <w:rPr>
          <w:rFonts w:ascii="Times New Roman" w:hAnsi="Times New Roman" w:cs="Times New Roman"/>
        </w:rPr>
        <w:t>the</w:t>
      </w:r>
      <w:proofErr w:type="gramEnd"/>
      <w:r w:rsidRPr="00B071FE">
        <w:rPr>
          <w:rFonts w:ascii="Times New Roman" w:hAnsi="Times New Roman" w:cs="Times New Roman"/>
        </w:rPr>
        <w:t xml:space="preserve"> lights at the entrance are red, the lights at the exit are white); When the train arrives at the </w:t>
      </w:r>
      <w:r w:rsidRPr="00B071FE">
        <w:rPr>
          <w:rFonts w:ascii="Times New Roman" w:hAnsi="Times New Roman" w:cs="Times New Roman"/>
          <w:i/>
          <w:iCs/>
        </w:rPr>
        <w:t>upApproaching</w:t>
      </w:r>
      <w:r w:rsidRPr="00B071FE">
        <w:rPr>
          <w:rFonts w:ascii="Times New Roman" w:hAnsi="Times New Roman" w:cs="Times New Roman"/>
        </w:rPr>
        <w:t xml:space="preserve"> (</w:t>
      </w:r>
      <w:r w:rsidRPr="00B071FE">
        <w:rPr>
          <w:rFonts w:ascii="Times New Roman" w:hAnsi="Times New Roman" w:cs="Times New Roman"/>
          <w:i/>
          <w:iCs/>
        </w:rPr>
        <w:t>downApproaching)</w:t>
      </w:r>
      <w:r w:rsidRPr="00B071FE">
        <w:rPr>
          <w:rFonts w:ascii="Times New Roman" w:hAnsi="Times New Roman" w:cs="Times New Roman"/>
        </w:rPr>
        <w:t xml:space="preserve"> site, the barriers in the entrance directions should be closed, RLC is clear, and the road should display the right signals. (</w:t>
      </w:r>
      <w:proofErr w:type="gramStart"/>
      <w:r w:rsidRPr="00B071FE">
        <w:rPr>
          <w:rFonts w:ascii="Times New Roman" w:hAnsi="Times New Roman" w:cs="Times New Roman"/>
        </w:rPr>
        <w:t>the</w:t>
      </w:r>
      <w:proofErr w:type="gramEnd"/>
      <w:r w:rsidRPr="00B071FE">
        <w:rPr>
          <w:rFonts w:ascii="Times New Roman" w:hAnsi="Times New Roman" w:cs="Times New Roman"/>
        </w:rPr>
        <w:t xml:space="preserve"> lights at the entrance are red, the lights at the exit are red).</w:t>
      </w:r>
    </w:p>
    <w:p w14:paraId="330C32B2" w14:textId="7A5EC5FF" w:rsidR="007A4009" w:rsidRPr="00286A24" w:rsidRDefault="00286A24" w:rsidP="00286A24">
      <w:pPr>
        <w:pStyle w:val="ListParagraph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B071FE">
        <w:rPr>
          <w:rFonts w:ascii="Times New Roman" w:hAnsi="Times New Roman" w:cs="Times New Roman"/>
        </w:rPr>
        <w:t xml:space="preserve">BC3: When the train arrives at the </w:t>
      </w:r>
      <w:r w:rsidRPr="00B071FE">
        <w:rPr>
          <w:rFonts w:ascii="Times New Roman" w:hAnsi="Times New Roman" w:cs="Times New Roman"/>
          <w:i/>
          <w:iCs/>
        </w:rPr>
        <w:t>upApproaching</w:t>
      </w:r>
      <w:r w:rsidRPr="00B071FE">
        <w:rPr>
          <w:rFonts w:ascii="Times New Roman" w:hAnsi="Times New Roman" w:cs="Times New Roman"/>
        </w:rPr>
        <w:t xml:space="preserve"> (</w:t>
      </w:r>
      <w:r w:rsidRPr="00B071FE">
        <w:rPr>
          <w:rFonts w:ascii="Times New Roman" w:hAnsi="Times New Roman" w:cs="Times New Roman"/>
          <w:i/>
          <w:iCs/>
        </w:rPr>
        <w:t>downApproaching)</w:t>
      </w:r>
      <w:r w:rsidRPr="00B071FE">
        <w:rPr>
          <w:rFonts w:ascii="Times New Roman" w:hAnsi="Times New Roman" w:cs="Times New Roman"/>
        </w:rPr>
        <w:t xml:space="preserve"> site, the barriers in the entrance directions are closed, and the state of RLC is clear, the barriers in the exit directions should be </w:t>
      </w:r>
      <w:r w:rsidRPr="00B071FE">
        <w:rPr>
          <w:rFonts w:ascii="Times New Roman" w:hAnsi="Times New Roman" w:cs="Times New Roman"/>
          <w:i/>
          <w:iCs/>
        </w:rPr>
        <w:t>Going down</w:t>
      </w:r>
      <w:r w:rsidRPr="00B071FE">
        <w:rPr>
          <w:rFonts w:ascii="Times New Roman" w:hAnsi="Times New Roman" w:cs="Times New Roman"/>
        </w:rPr>
        <w:t>.</w:t>
      </w:r>
    </w:p>
    <w:sectPr w:rsidR="007A4009" w:rsidRPr="00286A24" w:rsidSect="000822B9"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9DDB" w14:textId="77777777" w:rsidR="00361B9B" w:rsidRDefault="00000000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05EAB84C" w14:textId="77777777" w:rsidR="00361B9B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0146" w14:textId="77777777" w:rsidR="00361B9B" w:rsidRDefault="00000000">
    <w:pPr>
      <w:pStyle w:val="Footer"/>
      <w:jc w:val="right"/>
      <w:rPr>
        <w:rFonts w:ascii="Times New Roman" w:hAnsi="Times New Roman"/>
      </w:rPr>
    </w:pPr>
    <w:r w:rsidRPr="00E548A7">
      <w:rPr>
        <w:rFonts w:ascii="Times New Roman" w:hAnsi="Times New Roman"/>
        <w:lang w:val="en-US"/>
      </w:rPr>
      <w:t xml:space="preserve">Page </w:t>
    </w:r>
    <w:r w:rsidRPr="00E548A7">
      <w:rPr>
        <w:rFonts w:ascii="Times New Roman" w:hAnsi="Times New Roman"/>
        <w:lang w:val="en-US"/>
      </w:rPr>
      <w:fldChar w:fldCharType="begin"/>
    </w:r>
    <w:r w:rsidRPr="00E548A7">
      <w:rPr>
        <w:rFonts w:ascii="Times New Roman" w:hAnsi="Times New Roman"/>
        <w:lang w:val="en-US"/>
      </w:rPr>
      <w:instrText xml:space="preserve"> PAGE </w:instrText>
    </w:r>
    <w:r w:rsidRPr="00E548A7">
      <w:rPr>
        <w:rFonts w:ascii="Times New Roman" w:hAnsi="Times New Roman"/>
        <w:lang w:val="en-US"/>
      </w:rPr>
      <w:fldChar w:fldCharType="separate"/>
    </w:r>
    <w:r>
      <w:rPr>
        <w:rFonts w:ascii="Times New Roman" w:hAnsi="Times New Roman"/>
        <w:noProof/>
        <w:lang w:val="en-US"/>
      </w:rPr>
      <w:t>21</w:t>
    </w:r>
    <w:r w:rsidRPr="00E548A7">
      <w:rPr>
        <w:rFonts w:ascii="Times New Roman" w:hAnsi="Times New Roman"/>
        <w:lang w:val="en-US"/>
      </w:rPr>
      <w:fldChar w:fldCharType="end"/>
    </w:r>
    <w:r w:rsidRPr="00E548A7">
      <w:rPr>
        <w:rFonts w:ascii="Times New Roman" w:hAnsi="Times New Roman"/>
        <w:lang w:val="en-US"/>
      </w:rPr>
      <w:t xml:space="preserve"> of </w:t>
    </w:r>
    <w:r w:rsidRPr="00E548A7">
      <w:rPr>
        <w:rFonts w:ascii="Times New Roman" w:hAnsi="Times New Roman"/>
        <w:lang w:val="en-US"/>
      </w:rPr>
      <w:fldChar w:fldCharType="begin"/>
    </w:r>
    <w:r w:rsidRPr="00E548A7">
      <w:rPr>
        <w:rFonts w:ascii="Times New Roman" w:hAnsi="Times New Roman"/>
        <w:lang w:val="en-US"/>
      </w:rPr>
      <w:instrText xml:space="preserve"> NUMPAGES </w:instrText>
    </w:r>
    <w:r w:rsidRPr="00E548A7">
      <w:rPr>
        <w:rFonts w:ascii="Times New Roman" w:hAnsi="Times New Roman"/>
        <w:lang w:val="en-US"/>
      </w:rPr>
      <w:fldChar w:fldCharType="separate"/>
    </w:r>
    <w:r>
      <w:rPr>
        <w:rFonts w:ascii="Times New Roman" w:hAnsi="Times New Roman"/>
        <w:noProof/>
        <w:lang w:val="en-US"/>
      </w:rPr>
      <w:t>39</w:t>
    </w:r>
    <w:r w:rsidRPr="00E548A7">
      <w:rPr>
        <w:rFonts w:ascii="Times New Roman" w:hAnsi="Times New Roman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6E1B" w14:textId="77777777" w:rsidR="00361B9B" w:rsidRDefault="00000000">
    <w:pPr>
      <w:rPr>
        <w:b/>
        <w:sz w:val="15"/>
        <w:szCs w:val="15"/>
      </w:rPr>
    </w:pPr>
    <w:r>
      <w:rPr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5AC595" wp14:editId="295A8A98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1748790" cy="0"/>
              <wp:effectExtent l="0" t="0" r="3810" b="0"/>
              <wp:wrapNone/>
              <wp:docPr id="419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7487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A439255" id="Line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05pt" to="137.7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"/>
          </w:pict>
        </mc:Fallback>
      </mc:AlternateContent>
    </w:r>
  </w:p>
  <w:p w14:paraId="7A51FDD0" w14:textId="77777777" w:rsidR="00361B9B" w:rsidRDefault="00000000">
    <w:pPr>
      <w:rPr>
        <w:sz w:val="15"/>
        <w:szCs w:val="15"/>
      </w:rPr>
    </w:pPr>
    <w:r>
      <w:rPr>
        <w:rFonts w:hint="eastAsia"/>
        <w:b/>
        <w:sz w:val="15"/>
        <w:szCs w:val="15"/>
      </w:rPr>
      <w:t>*</w:t>
    </w:r>
    <w:r>
      <w:rPr>
        <w:rFonts w:hint="eastAsia"/>
        <w:b/>
        <w:sz w:val="15"/>
        <w:szCs w:val="15"/>
      </w:rPr>
      <w:t>收稿日期</w:t>
    </w:r>
    <w:r>
      <w:rPr>
        <w:rFonts w:hint="eastAsia"/>
        <w:sz w:val="15"/>
        <w:szCs w:val="15"/>
      </w:rPr>
      <w:t>：</w:t>
    </w:r>
    <w:r>
      <w:rPr>
        <w:sz w:val="15"/>
        <w:szCs w:val="15"/>
      </w:rPr>
      <w:t>201</w:t>
    </w:r>
    <w:r>
      <w:rPr>
        <w:rFonts w:hint="eastAsia"/>
        <w:sz w:val="15"/>
        <w:szCs w:val="15"/>
      </w:rPr>
      <w:t>2</w:t>
    </w:r>
    <w:r>
      <w:rPr>
        <w:sz w:val="15"/>
        <w:szCs w:val="15"/>
      </w:rPr>
      <w:t>-</w:t>
    </w:r>
    <w:r>
      <w:rPr>
        <w:rFonts w:hint="eastAsia"/>
        <w:sz w:val="15"/>
        <w:szCs w:val="15"/>
      </w:rPr>
      <w:t>09</w:t>
    </w:r>
    <w:r>
      <w:rPr>
        <w:sz w:val="15"/>
        <w:szCs w:val="15"/>
      </w:rPr>
      <w:t>-</w:t>
    </w:r>
    <w:r>
      <w:rPr>
        <w:rFonts w:hint="eastAsia"/>
        <w:sz w:val="15"/>
        <w:szCs w:val="15"/>
      </w:rPr>
      <w:t>11</w:t>
    </w:r>
  </w:p>
  <w:p w14:paraId="36830614" w14:textId="77777777" w:rsidR="00361B9B" w:rsidRDefault="00000000">
    <w:pPr>
      <w:pStyle w:val="Footer"/>
      <w:tabs>
        <w:tab w:val="clear" w:pos="8306"/>
        <w:tab w:val="right" w:pos="9747"/>
      </w:tabs>
      <w:ind w:leftChars="35" w:left="73"/>
      <w:jc w:val="both"/>
      <w:rPr>
        <w:sz w:val="15"/>
        <w:szCs w:val="15"/>
      </w:rPr>
    </w:pPr>
    <w:r>
      <w:rPr>
        <w:b/>
        <w:sz w:val="15"/>
        <w:szCs w:val="15"/>
      </w:rPr>
      <w:t>资助项目</w:t>
    </w:r>
    <w:r>
      <w:rPr>
        <w:sz w:val="15"/>
        <w:szCs w:val="15"/>
      </w:rPr>
      <w:t>：</w:t>
    </w:r>
    <w:r>
      <w:rPr>
        <w:rFonts w:hint="eastAsia"/>
        <w:sz w:val="15"/>
        <w:szCs w:val="15"/>
      </w:rPr>
      <w:t>国家自然科学基金项目</w:t>
    </w:r>
    <w:r>
      <w:rPr>
        <w:rFonts w:hint="eastAsia"/>
        <w:sz w:val="15"/>
        <w:szCs w:val="15"/>
      </w:rPr>
      <w:t>(90924012,</w:t>
    </w:r>
    <w:r>
      <w:rPr>
        <w:sz w:val="15"/>
        <w:szCs w:val="15"/>
      </w:rPr>
      <w:t>70771094,</w:t>
    </w:r>
    <w:r>
      <w:rPr>
        <w:rFonts w:hint="eastAsia"/>
        <w:sz w:val="15"/>
        <w:szCs w:val="15"/>
      </w:rPr>
      <w:t>71090402)</w:t>
    </w:r>
    <w:r>
      <w:rPr>
        <w:rFonts w:hint="eastAsia"/>
        <w:sz w:val="15"/>
        <w:szCs w:val="15"/>
      </w:rPr>
      <w:t>；</w:t>
    </w:r>
    <w:r>
      <w:rPr>
        <w:sz w:val="15"/>
        <w:szCs w:val="15"/>
      </w:rPr>
      <w:t>教育部新世纪优秀人才支持计划项目</w:t>
    </w:r>
    <w:r>
      <w:rPr>
        <w:sz w:val="15"/>
        <w:szCs w:val="15"/>
      </w:rPr>
      <w:t>(NCET-10-0706)</w:t>
    </w:r>
    <w:r>
      <w:rPr>
        <w:sz w:val="15"/>
        <w:szCs w:val="15"/>
      </w:rPr>
      <w:t>；高等学校博士学科点专项科研基金项目</w:t>
    </w:r>
    <w:r>
      <w:rPr>
        <w:sz w:val="15"/>
        <w:szCs w:val="15"/>
      </w:rPr>
      <w:t>(20090184110029)</w:t>
    </w:r>
    <w:r>
      <w:rPr>
        <w:sz w:val="15"/>
        <w:szCs w:val="15"/>
      </w:rPr>
      <w:t>；四川省青年科技基金项目</w:t>
    </w:r>
    <w:r>
      <w:rPr>
        <w:sz w:val="15"/>
        <w:szCs w:val="15"/>
      </w:rPr>
      <w:t>(09ZQ026-021)</w:t>
    </w:r>
    <w:r>
      <w:rPr>
        <w:sz w:val="15"/>
        <w:szCs w:val="15"/>
      </w:rPr>
      <w:t>；</w:t>
    </w:r>
    <w:r>
      <w:rPr>
        <w:rFonts w:hint="eastAsia"/>
        <w:sz w:val="15"/>
        <w:szCs w:val="15"/>
      </w:rPr>
      <w:t>四川省学术和技术带头人培养资金项目（川人社办发</w:t>
    </w:r>
    <w:r>
      <w:rPr>
        <w:rFonts w:hint="eastAsia"/>
        <w:sz w:val="15"/>
        <w:szCs w:val="15"/>
      </w:rPr>
      <w:t>[2011]441</w:t>
    </w:r>
    <w:r>
      <w:rPr>
        <w:rFonts w:hint="eastAsia"/>
        <w:sz w:val="15"/>
        <w:szCs w:val="15"/>
      </w:rPr>
      <w:t>号）；中央高校基本科研业务费专项资金资助项目</w:t>
    </w:r>
    <w:r>
      <w:rPr>
        <w:rFonts w:hint="eastAsia"/>
        <w:sz w:val="15"/>
        <w:szCs w:val="15"/>
      </w:rPr>
      <w:t>(SWJTU11CX152)</w:t>
    </w:r>
    <w:r>
      <w:rPr>
        <w:rFonts w:hint="eastAsia"/>
        <w:sz w:val="15"/>
        <w:szCs w:val="15"/>
      </w:rPr>
      <w:t>。</w:t>
    </w:r>
  </w:p>
  <w:p w14:paraId="5B8D0E4C" w14:textId="77777777" w:rsidR="00361B9B" w:rsidRDefault="00000000">
    <w:pPr>
      <w:ind w:leftChars="35" w:left="73"/>
    </w:pPr>
    <w:r>
      <w:rPr>
        <w:rFonts w:hint="eastAsia"/>
        <w:b/>
        <w:sz w:val="15"/>
        <w:szCs w:val="15"/>
      </w:rPr>
      <w:t>作者简介：</w:t>
    </w:r>
    <w:r>
      <w:rPr>
        <w:rFonts w:hint="eastAsia"/>
        <w:sz w:val="15"/>
        <w:szCs w:val="15"/>
      </w:rPr>
      <w:t>王恪铭</w:t>
    </w:r>
    <w:r>
      <w:rPr>
        <w:sz w:val="15"/>
        <w:szCs w:val="15"/>
      </w:rPr>
      <w:t>(1981-)</w:t>
    </w:r>
    <w:r>
      <w:rPr>
        <w:rFonts w:hint="eastAsia"/>
        <w:sz w:val="15"/>
        <w:szCs w:val="15"/>
      </w:rPr>
      <w:t>，男，江西浮梁人，博士研究生，研究方向：应急管理、交通运输安全，</w:t>
    </w:r>
    <w:r>
      <w:rPr>
        <w:sz w:val="15"/>
        <w:szCs w:val="15"/>
      </w:rPr>
      <w:t>E-mai</w:t>
    </w:r>
    <w:r>
      <w:rPr>
        <w:sz w:val="15"/>
        <w:szCs w:val="15"/>
      </w:rPr>
      <w:t>l:</w:t>
    </w:r>
    <w:r>
      <w:rPr>
        <w:rFonts w:hint="eastAsia"/>
        <w:sz w:val="15"/>
        <w:szCs w:val="15"/>
      </w:rPr>
      <w:t>abidefei@foxmail.com</w:t>
    </w:r>
    <w:r>
      <w:rPr>
        <w:rFonts w:hint="eastAsia"/>
        <w:sz w:val="15"/>
        <w:szCs w:val="15"/>
      </w:rPr>
      <w:t>；马祖军</w:t>
    </w:r>
    <w:r>
      <w:rPr>
        <w:rFonts w:hint="eastAsia"/>
        <w:sz w:val="15"/>
        <w:szCs w:val="15"/>
      </w:rPr>
      <w:t>(1974-)</w:t>
    </w:r>
    <w:r>
      <w:rPr>
        <w:rFonts w:hint="eastAsia"/>
        <w:sz w:val="15"/>
        <w:szCs w:val="15"/>
      </w:rPr>
      <w:t>，男，浙江开化人，教授，博士生导师，研究方向：物流与供应链管理、应急管理，</w:t>
    </w:r>
    <w:r>
      <w:rPr>
        <w:sz w:val="15"/>
        <w:szCs w:val="15"/>
      </w:rPr>
      <w:t>E-mail:</w:t>
    </w:r>
    <w:r>
      <w:rPr>
        <w:rFonts w:hint="eastAsia"/>
        <w:sz w:val="15"/>
        <w:szCs w:val="15"/>
      </w:rPr>
      <w:t>zjma@swjtu.cn</w:t>
    </w:r>
    <w:r>
      <w:rPr>
        <w:rFonts w:hint="eastAsia"/>
        <w:sz w:val="15"/>
        <w:szCs w:val="15"/>
      </w:rPr>
      <w:t>；周愉峰</w:t>
    </w:r>
    <w:r>
      <w:rPr>
        <w:rFonts w:hint="eastAsia"/>
        <w:sz w:val="15"/>
        <w:szCs w:val="15"/>
      </w:rPr>
      <w:t xml:space="preserve"> (1984-)</w:t>
    </w:r>
    <w:r>
      <w:rPr>
        <w:rFonts w:hint="eastAsia"/>
        <w:sz w:val="15"/>
        <w:szCs w:val="15"/>
      </w:rPr>
      <w:t>，男，湖南双峰人，研究方向：应急物流、物流系统优化。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CD3E" w14:textId="77777777" w:rsidR="00361B9B" w:rsidRDefault="00000000" w:rsidP="00ED2D0E">
    <w:pPr>
      <w:pStyle w:val="Header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25F2A" w14:textId="77777777" w:rsidR="00361B9B" w:rsidRDefault="00000000">
    <w:pPr>
      <w:pStyle w:val="Header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6340E"/>
    <w:multiLevelType w:val="hybridMultilevel"/>
    <w:tmpl w:val="9B8239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0652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displayBackgroundShape/>
  <w:proofState w:grammar="clean"/>
  <w:defaultTabStop w:val="720"/>
  <w:drawingGridHorizontalSpacing w:val="120"/>
  <w:drawingGridVerticalSpacing w:val="517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24"/>
    <w:rsid w:val="00286A24"/>
    <w:rsid w:val="004E197B"/>
    <w:rsid w:val="007A4009"/>
    <w:rsid w:val="0090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D003"/>
  <w15:chartTrackingRefBased/>
  <w15:docId w15:val="{5CB04DB4-1F4D-9F41-9AF9-E3541092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A24"/>
    <w:pPr>
      <w:widowControl w:val="0"/>
      <w:adjustRightInd w:val="0"/>
      <w:snapToGrid w:val="0"/>
      <w:spacing w:line="276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286A24"/>
    <w:pPr>
      <w:keepNext/>
      <w:keepLines/>
      <w:spacing w:before="340" w:after="330"/>
      <w:outlineLvl w:val="0"/>
    </w:pPr>
    <w:rPr>
      <w:b/>
      <w:bCs/>
      <w:kern w:val="44"/>
      <w:sz w:val="2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86A24"/>
    <w:rPr>
      <w:rFonts w:ascii="Times New Roman" w:eastAsia="SimSun" w:hAnsi="Times New Roman" w:cs="Times New Roman"/>
      <w:b/>
      <w:bCs/>
      <w:kern w:val="44"/>
      <w:szCs w:val="44"/>
    </w:rPr>
  </w:style>
  <w:style w:type="paragraph" w:styleId="Footer">
    <w:name w:val="footer"/>
    <w:basedOn w:val="Normal"/>
    <w:link w:val="FooterChar"/>
    <w:uiPriority w:val="99"/>
    <w:rsid w:val="00286A24"/>
    <w:pPr>
      <w:tabs>
        <w:tab w:val="center" w:pos="4153"/>
        <w:tab w:val="right" w:pos="8306"/>
      </w:tabs>
      <w:jc w:val="left"/>
    </w:pPr>
    <w:rPr>
      <w:rFonts w:ascii="Calibri" w:hAnsi="Calibri"/>
      <w:kern w:val="0"/>
      <w:sz w:val="18"/>
      <w:szCs w:val="18"/>
      <w:lang w:val="zh-CN"/>
    </w:rPr>
  </w:style>
  <w:style w:type="character" w:customStyle="1" w:styleId="FooterChar">
    <w:name w:val="Footer Char"/>
    <w:basedOn w:val="DefaultParagraphFont"/>
    <w:link w:val="Footer"/>
    <w:uiPriority w:val="99"/>
    <w:rsid w:val="00286A24"/>
    <w:rPr>
      <w:rFonts w:ascii="Calibri" w:eastAsia="SimSun" w:hAnsi="Calibri" w:cs="Times New Roman"/>
      <w:sz w:val="18"/>
      <w:szCs w:val="18"/>
      <w:lang w:val="zh-CN"/>
    </w:rPr>
  </w:style>
  <w:style w:type="paragraph" w:styleId="Header">
    <w:name w:val="header"/>
    <w:basedOn w:val="Normal"/>
    <w:link w:val="HeaderChar"/>
    <w:uiPriority w:val="99"/>
    <w:rsid w:val="00286A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Calibri" w:hAnsi="Calibri"/>
      <w:kern w:val="0"/>
      <w:sz w:val="18"/>
      <w:szCs w:val="18"/>
      <w:lang w:val="zh-CN"/>
    </w:rPr>
  </w:style>
  <w:style w:type="character" w:customStyle="1" w:styleId="HeaderChar">
    <w:name w:val="Header Char"/>
    <w:basedOn w:val="DefaultParagraphFont"/>
    <w:link w:val="Header"/>
    <w:uiPriority w:val="99"/>
    <w:rsid w:val="00286A24"/>
    <w:rPr>
      <w:rFonts w:ascii="Calibri" w:eastAsia="SimSun" w:hAnsi="Calibri" w:cs="Times New Roman"/>
      <w:sz w:val="18"/>
      <w:szCs w:val="18"/>
      <w:lang w:val="zh-CN"/>
    </w:rPr>
  </w:style>
  <w:style w:type="character" w:styleId="PageNumber">
    <w:name w:val="page number"/>
    <w:basedOn w:val="DefaultParagraphFont"/>
    <w:rsid w:val="00286A24"/>
  </w:style>
  <w:style w:type="paragraph" w:styleId="ListParagraph">
    <w:name w:val="List Paragraph"/>
    <w:basedOn w:val="Normal"/>
    <w:uiPriority w:val="34"/>
    <w:qFormat/>
    <w:rsid w:val="00286A24"/>
    <w:pPr>
      <w:adjustRightInd/>
      <w:snapToGrid/>
      <w:spacing w:line="240" w:lineRule="auto"/>
      <w:ind w:firstLineChars="200" w:firstLine="420"/>
    </w:pPr>
    <w:rPr>
      <w:rFonts w:asciiTheme="minorHAnsi" w:eastAsiaTheme="minorEastAsia" w:hAnsiTheme="minorHAns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Keming</dc:creator>
  <cp:keywords/>
  <dc:description/>
  <cp:lastModifiedBy>Wang Keming</cp:lastModifiedBy>
  <cp:revision>1</cp:revision>
  <dcterms:created xsi:type="dcterms:W3CDTF">2022-09-30T08:14:00Z</dcterms:created>
  <dcterms:modified xsi:type="dcterms:W3CDTF">2022-09-30T08:15:00Z</dcterms:modified>
</cp:coreProperties>
</file>