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DB45" w14:textId="77777777" w:rsidR="00EB29A7" w:rsidRPr="009D33DC" w:rsidRDefault="00EB29A7" w:rsidP="00EB29A7">
      <w:pPr>
        <w:pStyle w:val="Heading1"/>
      </w:pPr>
      <w:r w:rsidRPr="009D33DC">
        <w:t>School</w:t>
      </w:r>
      <w:r w:rsidRPr="009D33DC">
        <w:rPr>
          <w:spacing w:val="-12"/>
        </w:rPr>
        <w:t xml:space="preserve"> </w:t>
      </w:r>
      <w:r w:rsidRPr="009D33DC">
        <w:t>of</w:t>
      </w:r>
      <w:r w:rsidRPr="009D33DC">
        <w:rPr>
          <w:spacing w:val="-14"/>
        </w:rPr>
        <w:t xml:space="preserve"> </w:t>
      </w:r>
      <w:r w:rsidRPr="009D33DC">
        <w:t>Computing</w:t>
      </w:r>
      <w:r w:rsidRPr="009D33DC">
        <w:rPr>
          <w:spacing w:val="-10"/>
        </w:rPr>
        <w:t xml:space="preserve"> </w:t>
      </w:r>
      <w:r w:rsidRPr="009D33DC">
        <w:t>and</w:t>
      </w:r>
      <w:r w:rsidRPr="009D33DC">
        <w:rPr>
          <w:spacing w:val="-10"/>
        </w:rPr>
        <w:t xml:space="preserve"> </w:t>
      </w:r>
      <w:r w:rsidRPr="009D33DC">
        <w:t>Data</w:t>
      </w:r>
      <w:r w:rsidRPr="009D33DC">
        <w:rPr>
          <w:spacing w:val="-11"/>
        </w:rPr>
        <w:t xml:space="preserve"> </w:t>
      </w:r>
      <w:r w:rsidRPr="009D33DC">
        <w:rPr>
          <w:spacing w:val="-2"/>
        </w:rPr>
        <w:t>Sciences</w:t>
      </w:r>
    </w:p>
    <w:p w14:paraId="0397B186" w14:textId="77777777" w:rsidR="00EB29A7" w:rsidRPr="009D33DC" w:rsidRDefault="00EB29A7" w:rsidP="00EB29A7">
      <w:pPr>
        <w:pStyle w:val="Heading2"/>
        <w:spacing w:line="436" w:lineRule="auto"/>
      </w:pPr>
      <w:r w:rsidRPr="009D33DC">
        <w:t>5530CSQR</w:t>
      </w:r>
      <w:r w:rsidRPr="009D33DC">
        <w:rPr>
          <w:spacing w:val="31"/>
        </w:rPr>
        <w:t xml:space="preserve"> </w:t>
      </w:r>
      <w:r w:rsidRPr="009D33DC">
        <w:t>–</w:t>
      </w:r>
      <w:r w:rsidRPr="009D33DC">
        <w:rPr>
          <w:spacing w:val="30"/>
        </w:rPr>
        <w:t xml:space="preserve"> </w:t>
      </w:r>
      <w:r w:rsidRPr="009D33DC">
        <w:t>Group</w:t>
      </w:r>
      <w:r w:rsidRPr="009D33DC">
        <w:rPr>
          <w:spacing w:val="29"/>
        </w:rPr>
        <w:t xml:space="preserve"> </w:t>
      </w:r>
      <w:r w:rsidRPr="009D33DC">
        <w:t>Project Progress Report</w:t>
      </w:r>
    </w:p>
    <w:p w14:paraId="6D8211C8" w14:textId="77777777" w:rsidR="00EB29A7" w:rsidRPr="009D33DC" w:rsidRDefault="00EB29A7" w:rsidP="00EB29A7">
      <w:pPr>
        <w:ind w:left="165" w:right="868"/>
        <w:jc w:val="both"/>
        <w:rPr>
          <w:sz w:val="24"/>
        </w:rPr>
      </w:pPr>
      <w:r w:rsidRPr="009D33DC">
        <w:rPr>
          <w:sz w:val="24"/>
        </w:rPr>
        <w:t>This form is used to document the third milestone deliverable for the assessment. It should represent</w:t>
      </w:r>
      <w:r w:rsidRPr="009D33DC">
        <w:rPr>
          <w:spacing w:val="-14"/>
          <w:sz w:val="24"/>
        </w:rPr>
        <w:t xml:space="preserve"> </w:t>
      </w:r>
      <w:r w:rsidRPr="009D33DC">
        <w:rPr>
          <w:sz w:val="24"/>
        </w:rPr>
        <w:t>the</w:t>
      </w:r>
      <w:r w:rsidRPr="009D33DC">
        <w:rPr>
          <w:spacing w:val="-14"/>
          <w:sz w:val="24"/>
        </w:rPr>
        <w:t xml:space="preserve"> </w:t>
      </w:r>
      <w:r w:rsidRPr="009D33DC">
        <w:rPr>
          <w:sz w:val="24"/>
        </w:rPr>
        <w:t>progress</w:t>
      </w:r>
      <w:r w:rsidRPr="009D33DC">
        <w:rPr>
          <w:spacing w:val="-13"/>
          <w:sz w:val="24"/>
        </w:rPr>
        <w:t xml:space="preserve"> </w:t>
      </w:r>
      <w:r w:rsidRPr="009D33DC">
        <w:rPr>
          <w:sz w:val="24"/>
        </w:rPr>
        <w:t>made</w:t>
      </w:r>
      <w:r w:rsidRPr="009D33DC">
        <w:rPr>
          <w:spacing w:val="-14"/>
          <w:sz w:val="24"/>
        </w:rPr>
        <w:t xml:space="preserve"> </w:t>
      </w:r>
      <w:r w:rsidRPr="009D33DC">
        <w:rPr>
          <w:sz w:val="24"/>
        </w:rPr>
        <w:t>with</w:t>
      </w:r>
      <w:r w:rsidRPr="009D33DC">
        <w:rPr>
          <w:spacing w:val="-13"/>
          <w:sz w:val="24"/>
        </w:rPr>
        <w:t xml:space="preserve"> </w:t>
      </w:r>
      <w:r w:rsidRPr="009D33DC">
        <w:rPr>
          <w:sz w:val="24"/>
        </w:rPr>
        <w:t>the</w:t>
      </w:r>
      <w:r w:rsidRPr="009D33DC">
        <w:rPr>
          <w:spacing w:val="-14"/>
          <w:sz w:val="24"/>
        </w:rPr>
        <w:t xml:space="preserve"> </w:t>
      </w:r>
      <w:r w:rsidRPr="009D33DC">
        <w:rPr>
          <w:sz w:val="24"/>
        </w:rPr>
        <w:t>initial</w:t>
      </w:r>
      <w:r w:rsidRPr="009D33DC">
        <w:rPr>
          <w:spacing w:val="-13"/>
          <w:sz w:val="24"/>
        </w:rPr>
        <w:t xml:space="preserve"> </w:t>
      </w:r>
      <w:r w:rsidRPr="009D33DC">
        <w:rPr>
          <w:sz w:val="24"/>
        </w:rPr>
        <w:t>proposal</w:t>
      </w:r>
      <w:r w:rsidRPr="009D33DC">
        <w:rPr>
          <w:spacing w:val="-14"/>
          <w:sz w:val="24"/>
        </w:rPr>
        <w:t xml:space="preserve"> </w:t>
      </w:r>
      <w:r w:rsidRPr="009D33DC">
        <w:rPr>
          <w:sz w:val="24"/>
        </w:rPr>
        <w:t>outline</w:t>
      </w:r>
      <w:r w:rsidRPr="009D33DC">
        <w:rPr>
          <w:spacing w:val="-14"/>
          <w:sz w:val="24"/>
        </w:rPr>
        <w:t xml:space="preserve"> </w:t>
      </w:r>
      <w:r w:rsidRPr="009D33DC">
        <w:rPr>
          <w:sz w:val="24"/>
        </w:rPr>
        <w:t>(deliverable</w:t>
      </w:r>
      <w:r w:rsidRPr="009D33DC">
        <w:rPr>
          <w:spacing w:val="-13"/>
          <w:sz w:val="24"/>
        </w:rPr>
        <w:t xml:space="preserve"> </w:t>
      </w:r>
      <w:r w:rsidRPr="009D33DC">
        <w:rPr>
          <w:sz w:val="24"/>
        </w:rPr>
        <w:t>1)</w:t>
      </w:r>
      <w:r w:rsidRPr="009D33DC">
        <w:rPr>
          <w:spacing w:val="-14"/>
          <w:sz w:val="24"/>
        </w:rPr>
        <w:t xml:space="preserve"> </w:t>
      </w:r>
      <w:r w:rsidRPr="009D33DC">
        <w:rPr>
          <w:sz w:val="24"/>
        </w:rPr>
        <w:t>following</w:t>
      </w:r>
      <w:r w:rsidRPr="009D33DC">
        <w:rPr>
          <w:spacing w:val="-13"/>
          <w:sz w:val="24"/>
        </w:rPr>
        <w:t xml:space="preserve"> </w:t>
      </w:r>
      <w:r w:rsidRPr="009D33DC">
        <w:rPr>
          <w:sz w:val="24"/>
        </w:rPr>
        <w:t>the</w:t>
      </w:r>
      <w:r w:rsidRPr="009D33DC">
        <w:rPr>
          <w:spacing w:val="-14"/>
          <w:sz w:val="24"/>
        </w:rPr>
        <w:t xml:space="preserve"> </w:t>
      </w:r>
      <w:r w:rsidRPr="009D33DC">
        <w:rPr>
          <w:sz w:val="24"/>
        </w:rPr>
        <w:t xml:space="preserve">first progress meeting. The final proposal does not have to match the ideas presented here, though you should discuss and document changes to direction at the second progress </w:t>
      </w:r>
      <w:r w:rsidRPr="009D33DC">
        <w:rPr>
          <w:spacing w:val="-2"/>
          <w:sz w:val="24"/>
        </w:rPr>
        <w:t>meeting.</w:t>
      </w:r>
    </w:p>
    <w:p w14:paraId="31F11706" w14:textId="77777777" w:rsidR="00EB29A7" w:rsidRPr="009D33DC" w:rsidRDefault="00EB29A7" w:rsidP="00EB29A7">
      <w:pPr>
        <w:spacing w:before="277"/>
        <w:ind w:left="165"/>
        <w:jc w:val="both"/>
        <w:rPr>
          <w:sz w:val="24"/>
        </w:rPr>
      </w:pPr>
      <w:r w:rsidRPr="009D33DC">
        <w:rPr>
          <w:sz w:val="24"/>
        </w:rPr>
        <w:t>The</w:t>
      </w:r>
      <w:r w:rsidRPr="009D33DC">
        <w:rPr>
          <w:spacing w:val="-8"/>
          <w:sz w:val="24"/>
        </w:rPr>
        <w:t xml:space="preserve"> </w:t>
      </w:r>
      <w:r w:rsidRPr="009D33DC">
        <w:rPr>
          <w:sz w:val="24"/>
        </w:rPr>
        <w:t>form</w:t>
      </w:r>
      <w:r w:rsidRPr="009D33DC">
        <w:rPr>
          <w:spacing w:val="-3"/>
          <w:sz w:val="24"/>
        </w:rPr>
        <w:t xml:space="preserve"> </w:t>
      </w:r>
      <w:r w:rsidRPr="009D33DC">
        <w:rPr>
          <w:sz w:val="24"/>
        </w:rPr>
        <w:t>should</w:t>
      </w:r>
      <w:r w:rsidRPr="009D33DC">
        <w:rPr>
          <w:spacing w:val="-4"/>
          <w:sz w:val="24"/>
        </w:rPr>
        <w:t xml:space="preserve"> </w:t>
      </w:r>
      <w:r w:rsidRPr="009D33DC">
        <w:rPr>
          <w:sz w:val="24"/>
        </w:rPr>
        <w:t>be</w:t>
      </w:r>
      <w:r w:rsidRPr="009D33DC">
        <w:rPr>
          <w:spacing w:val="-4"/>
          <w:sz w:val="24"/>
        </w:rPr>
        <w:t xml:space="preserve"> </w:t>
      </w:r>
      <w:r w:rsidRPr="009D33DC">
        <w:rPr>
          <w:sz w:val="24"/>
        </w:rPr>
        <w:t>submitted</w:t>
      </w:r>
      <w:r w:rsidRPr="009D33DC">
        <w:rPr>
          <w:spacing w:val="-5"/>
          <w:sz w:val="24"/>
        </w:rPr>
        <w:t xml:space="preserve"> </w:t>
      </w:r>
      <w:r w:rsidRPr="009D33DC">
        <w:rPr>
          <w:sz w:val="24"/>
        </w:rPr>
        <w:t>to</w:t>
      </w:r>
      <w:r w:rsidRPr="009D33DC">
        <w:rPr>
          <w:spacing w:val="-3"/>
          <w:sz w:val="24"/>
        </w:rPr>
        <w:t xml:space="preserve"> </w:t>
      </w:r>
      <w:r w:rsidRPr="009D33DC">
        <w:rPr>
          <w:sz w:val="24"/>
        </w:rPr>
        <w:t>Canvas</w:t>
      </w:r>
      <w:r w:rsidRPr="009D33DC">
        <w:rPr>
          <w:spacing w:val="-4"/>
          <w:sz w:val="24"/>
        </w:rPr>
        <w:t xml:space="preserve"> </w:t>
      </w:r>
      <w:r w:rsidRPr="009D33DC">
        <w:rPr>
          <w:sz w:val="24"/>
        </w:rPr>
        <w:t>by</w:t>
      </w:r>
      <w:r w:rsidRPr="009D33DC">
        <w:rPr>
          <w:spacing w:val="-1"/>
          <w:sz w:val="24"/>
        </w:rPr>
        <w:t xml:space="preserve"> </w:t>
      </w:r>
      <w:r w:rsidRPr="009D33DC">
        <w:rPr>
          <w:b/>
          <w:color w:val="C00000"/>
          <w:sz w:val="24"/>
        </w:rPr>
        <w:t>a</w:t>
      </w:r>
      <w:r w:rsidRPr="009D33DC">
        <w:rPr>
          <w:b/>
          <w:color w:val="C00000"/>
          <w:spacing w:val="-5"/>
          <w:sz w:val="24"/>
        </w:rPr>
        <w:t xml:space="preserve"> </w:t>
      </w:r>
      <w:r w:rsidRPr="009D33DC">
        <w:rPr>
          <w:b/>
          <w:color w:val="C00000"/>
          <w:sz w:val="24"/>
        </w:rPr>
        <w:t>specific</w:t>
      </w:r>
      <w:r w:rsidRPr="009D33DC">
        <w:rPr>
          <w:b/>
          <w:color w:val="C00000"/>
          <w:spacing w:val="-3"/>
          <w:sz w:val="24"/>
        </w:rPr>
        <w:t xml:space="preserve"> </w:t>
      </w:r>
      <w:r w:rsidRPr="009D33DC">
        <w:rPr>
          <w:b/>
          <w:color w:val="C00000"/>
          <w:sz w:val="24"/>
        </w:rPr>
        <w:t>deadline</w:t>
      </w:r>
      <w:r w:rsidRPr="009D33DC">
        <w:rPr>
          <w:b/>
          <w:color w:val="C00000"/>
          <w:spacing w:val="-3"/>
          <w:sz w:val="24"/>
        </w:rPr>
        <w:t xml:space="preserve"> </w:t>
      </w:r>
      <w:r w:rsidRPr="009D33DC">
        <w:rPr>
          <w:b/>
          <w:color w:val="C00000"/>
          <w:sz w:val="24"/>
        </w:rPr>
        <w:t>(to</w:t>
      </w:r>
      <w:r w:rsidRPr="009D33DC">
        <w:rPr>
          <w:b/>
          <w:color w:val="C00000"/>
          <w:spacing w:val="-2"/>
          <w:sz w:val="24"/>
        </w:rPr>
        <w:t xml:space="preserve"> </w:t>
      </w:r>
      <w:r w:rsidRPr="009D33DC">
        <w:rPr>
          <w:b/>
          <w:color w:val="C00000"/>
          <w:sz w:val="24"/>
        </w:rPr>
        <w:t>be</w:t>
      </w:r>
      <w:r w:rsidRPr="009D33DC">
        <w:rPr>
          <w:b/>
          <w:color w:val="C00000"/>
          <w:spacing w:val="-2"/>
          <w:sz w:val="24"/>
        </w:rPr>
        <w:t xml:space="preserve"> confirmed)</w:t>
      </w:r>
      <w:r w:rsidRPr="009D33DC">
        <w:rPr>
          <w:spacing w:val="-2"/>
          <w:sz w:val="24"/>
        </w:rPr>
        <w:t>.</w:t>
      </w:r>
    </w:p>
    <w:p w14:paraId="090D1447" w14:textId="77777777" w:rsidR="00EB29A7" w:rsidRPr="009D33DC" w:rsidRDefault="00EB29A7" w:rsidP="00EB29A7">
      <w:pPr>
        <w:pStyle w:val="BodyText"/>
        <w:spacing w:before="11"/>
        <w:rPr>
          <w:sz w:val="9"/>
          <w:lang w:val="en-AU"/>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6932"/>
      </w:tblGrid>
      <w:tr w:rsidR="00EB29A7" w:rsidRPr="009D33DC" w14:paraId="507AA992" w14:textId="77777777" w:rsidTr="39DBD62F">
        <w:trPr>
          <w:trHeight w:val="822"/>
        </w:trPr>
        <w:tc>
          <w:tcPr>
            <w:tcW w:w="2093" w:type="dxa"/>
            <w:shd w:val="clear" w:color="auto" w:fill="E7E6E6"/>
          </w:tcPr>
          <w:p w14:paraId="55CFAC20" w14:textId="77777777" w:rsidR="00EB29A7" w:rsidRPr="009D33DC" w:rsidRDefault="00EB29A7" w:rsidP="00C5057C">
            <w:pPr>
              <w:pStyle w:val="TableParagraph"/>
              <w:spacing w:before="4"/>
              <w:ind w:left="112"/>
              <w:rPr>
                <w:rFonts w:ascii="Calibri"/>
                <w:b/>
                <w:sz w:val="24"/>
                <w:lang w:val="en-AU"/>
              </w:rPr>
            </w:pPr>
            <w:r w:rsidRPr="009D33DC">
              <w:rPr>
                <w:rFonts w:ascii="Calibri"/>
                <w:b/>
                <w:sz w:val="24"/>
                <w:lang w:val="en-AU"/>
              </w:rPr>
              <w:t>Group</w:t>
            </w:r>
            <w:r w:rsidRPr="009D33DC">
              <w:rPr>
                <w:rFonts w:ascii="Calibri"/>
                <w:b/>
                <w:spacing w:val="-5"/>
                <w:sz w:val="24"/>
                <w:lang w:val="en-AU"/>
              </w:rPr>
              <w:t xml:space="preserve"> </w:t>
            </w:r>
            <w:r w:rsidRPr="009D33DC">
              <w:rPr>
                <w:rFonts w:ascii="Calibri"/>
                <w:b/>
                <w:spacing w:val="-4"/>
                <w:sz w:val="24"/>
                <w:lang w:val="en-AU"/>
              </w:rPr>
              <w:t>Name</w:t>
            </w:r>
          </w:p>
          <w:p w14:paraId="1B0B3AA4" w14:textId="77777777" w:rsidR="00EB29A7" w:rsidRPr="009D33DC" w:rsidRDefault="00EB29A7" w:rsidP="00C5057C">
            <w:pPr>
              <w:pStyle w:val="TableParagraph"/>
              <w:spacing w:before="112"/>
              <w:ind w:left="112"/>
              <w:rPr>
                <w:rFonts w:ascii="Calibri"/>
                <w:sz w:val="24"/>
                <w:lang w:val="en-AU"/>
              </w:rPr>
            </w:pPr>
            <w:r w:rsidRPr="009D33DC">
              <w:rPr>
                <w:rFonts w:ascii="Calibri"/>
                <w:sz w:val="24"/>
                <w:lang w:val="en-AU"/>
              </w:rPr>
              <w:t>(as</w:t>
            </w:r>
            <w:r w:rsidRPr="009D33DC">
              <w:rPr>
                <w:rFonts w:ascii="Calibri"/>
                <w:spacing w:val="-1"/>
                <w:sz w:val="24"/>
                <w:lang w:val="en-AU"/>
              </w:rPr>
              <w:t xml:space="preserve"> </w:t>
            </w:r>
            <w:r w:rsidRPr="009D33DC">
              <w:rPr>
                <w:rFonts w:ascii="Calibri"/>
                <w:sz w:val="24"/>
                <w:lang w:val="en-AU"/>
              </w:rPr>
              <w:t xml:space="preserve">per </w:t>
            </w:r>
            <w:r w:rsidRPr="009D33DC">
              <w:rPr>
                <w:rFonts w:ascii="Calibri"/>
                <w:spacing w:val="-2"/>
                <w:sz w:val="24"/>
                <w:lang w:val="en-AU"/>
              </w:rPr>
              <w:t>Canvas)</w:t>
            </w:r>
          </w:p>
        </w:tc>
        <w:tc>
          <w:tcPr>
            <w:tcW w:w="6932" w:type="dxa"/>
          </w:tcPr>
          <w:p w14:paraId="0BFA55DF" w14:textId="3918AA1A" w:rsidR="00EB29A7" w:rsidRPr="009D33DC" w:rsidRDefault="63537D12" w:rsidP="6FB4DD34">
            <w:pPr>
              <w:pStyle w:val="TableParagraph"/>
              <w:rPr>
                <w:rFonts w:ascii="Times New Roman"/>
                <w:sz w:val="24"/>
                <w:szCs w:val="24"/>
                <w:lang w:val="en-AU"/>
              </w:rPr>
            </w:pPr>
            <w:r w:rsidRPr="6FB4DD34">
              <w:rPr>
                <w:rFonts w:ascii="Calibri" w:eastAsia="Calibri" w:hAnsi="Calibri" w:cs="Calibri"/>
                <w:b/>
                <w:bCs/>
                <w:sz w:val="24"/>
                <w:szCs w:val="24"/>
                <w:lang w:val="en-AU"/>
              </w:rPr>
              <w:t>Group 1: Electrifying Qatar; A proposal for optimizing Qatar’s Electric Vehicle Infrastructure.</w:t>
            </w:r>
            <w:r w:rsidR="00EB29A7">
              <w:tab/>
            </w:r>
            <w:r w:rsidR="00EB29A7">
              <w:tab/>
            </w:r>
          </w:p>
          <w:p w14:paraId="18D57874" w14:textId="231A8363" w:rsidR="00EB29A7" w:rsidRPr="009D33DC" w:rsidRDefault="00EB29A7" w:rsidP="6FB4DD34">
            <w:pPr>
              <w:pStyle w:val="TableParagraph"/>
              <w:rPr>
                <w:rFonts w:ascii="Times New Roman"/>
                <w:sz w:val="24"/>
                <w:szCs w:val="24"/>
                <w:lang w:val="en-AU"/>
              </w:rPr>
            </w:pPr>
          </w:p>
        </w:tc>
      </w:tr>
      <w:tr w:rsidR="00EB29A7" w:rsidRPr="009D33DC" w14:paraId="50465B12" w14:textId="77777777" w:rsidTr="39DBD62F">
        <w:trPr>
          <w:trHeight w:val="5518"/>
        </w:trPr>
        <w:tc>
          <w:tcPr>
            <w:tcW w:w="2093" w:type="dxa"/>
            <w:shd w:val="clear" w:color="auto" w:fill="E7E6E6"/>
          </w:tcPr>
          <w:p w14:paraId="0CC81F0F" w14:textId="77777777" w:rsidR="00EB29A7" w:rsidRPr="009D33DC" w:rsidRDefault="00EB29A7" w:rsidP="00C5057C">
            <w:pPr>
              <w:pStyle w:val="TableParagraph"/>
              <w:tabs>
                <w:tab w:val="left" w:pos="1218"/>
              </w:tabs>
              <w:spacing w:before="1"/>
              <w:ind w:left="112" w:right="-15"/>
              <w:rPr>
                <w:rFonts w:ascii="Calibri"/>
                <w:b/>
                <w:sz w:val="24"/>
                <w:lang w:val="en-AU"/>
              </w:rPr>
            </w:pPr>
            <w:r w:rsidRPr="009D33DC">
              <w:rPr>
                <w:rFonts w:ascii="Calibri"/>
                <w:b/>
                <w:spacing w:val="-2"/>
                <w:sz w:val="24"/>
                <w:lang w:val="en-AU"/>
              </w:rPr>
              <w:t>Updated</w:t>
            </w:r>
            <w:r w:rsidRPr="009D33DC">
              <w:rPr>
                <w:rFonts w:ascii="Calibri"/>
                <w:b/>
                <w:sz w:val="24"/>
                <w:lang w:val="en-AU"/>
              </w:rPr>
              <w:tab/>
            </w:r>
            <w:r w:rsidRPr="009D33DC">
              <w:rPr>
                <w:rFonts w:ascii="Calibri"/>
                <w:b/>
                <w:spacing w:val="-2"/>
                <w:sz w:val="24"/>
                <w:lang w:val="en-AU"/>
              </w:rPr>
              <w:t>Proposal Outline</w:t>
            </w:r>
          </w:p>
          <w:p w14:paraId="745C2DD4" w14:textId="77777777" w:rsidR="00EB29A7" w:rsidRPr="009D33DC" w:rsidRDefault="00EB29A7" w:rsidP="00C5057C">
            <w:pPr>
              <w:pStyle w:val="TableParagraph"/>
              <w:tabs>
                <w:tab w:val="left" w:pos="1040"/>
                <w:tab w:val="left" w:pos="1517"/>
              </w:tabs>
              <w:spacing w:before="118"/>
              <w:ind w:left="112" w:right="212"/>
              <w:rPr>
                <w:rFonts w:ascii="Calibri"/>
                <w:sz w:val="24"/>
                <w:lang w:val="en-AU"/>
              </w:rPr>
            </w:pPr>
            <w:r w:rsidRPr="009D33DC">
              <w:rPr>
                <w:rFonts w:ascii="Calibri"/>
                <w:sz w:val="24"/>
                <w:lang w:val="en-AU"/>
              </w:rPr>
              <w:t>Provide</w:t>
            </w:r>
            <w:r w:rsidRPr="009D33DC">
              <w:rPr>
                <w:rFonts w:ascii="Calibri"/>
                <w:spacing w:val="80"/>
                <w:sz w:val="24"/>
                <w:lang w:val="en-AU"/>
              </w:rPr>
              <w:t xml:space="preserve"> </w:t>
            </w:r>
            <w:r w:rsidRPr="009D33DC">
              <w:rPr>
                <w:rFonts w:ascii="Calibri"/>
                <w:sz w:val="24"/>
                <w:lang w:val="en-AU"/>
              </w:rPr>
              <w:t>a</w:t>
            </w:r>
            <w:r w:rsidRPr="009D33DC">
              <w:rPr>
                <w:rFonts w:ascii="Calibri"/>
                <w:spacing w:val="80"/>
                <w:sz w:val="24"/>
                <w:lang w:val="en-AU"/>
              </w:rPr>
              <w:t xml:space="preserve"> </w:t>
            </w:r>
            <w:r w:rsidRPr="009D33DC">
              <w:rPr>
                <w:rFonts w:ascii="Calibri"/>
                <w:sz w:val="24"/>
                <w:lang w:val="en-AU"/>
              </w:rPr>
              <w:t>more detailed</w:t>
            </w:r>
            <w:r w:rsidRPr="009D33DC">
              <w:rPr>
                <w:rFonts w:ascii="Calibri"/>
                <w:spacing w:val="15"/>
                <w:sz w:val="24"/>
                <w:lang w:val="en-AU"/>
              </w:rPr>
              <w:t xml:space="preserve"> </w:t>
            </w:r>
            <w:r w:rsidRPr="009D33DC">
              <w:rPr>
                <w:rFonts w:ascii="Calibri"/>
                <w:sz w:val="24"/>
                <w:lang w:val="en-AU"/>
              </w:rPr>
              <w:t>proposal idea</w:t>
            </w:r>
            <w:r w:rsidRPr="009D33DC">
              <w:rPr>
                <w:rFonts w:ascii="Calibri"/>
                <w:spacing w:val="-8"/>
                <w:sz w:val="24"/>
                <w:lang w:val="en-AU"/>
              </w:rPr>
              <w:t xml:space="preserve"> </w:t>
            </w:r>
            <w:r w:rsidRPr="009D33DC">
              <w:rPr>
                <w:rFonts w:ascii="Calibri"/>
                <w:sz w:val="24"/>
                <w:lang w:val="en-AU"/>
              </w:rPr>
              <w:t>including</w:t>
            </w:r>
            <w:r w:rsidRPr="009D33DC">
              <w:rPr>
                <w:rFonts w:ascii="Calibri"/>
                <w:spacing w:val="-8"/>
                <w:sz w:val="24"/>
                <w:lang w:val="en-AU"/>
              </w:rPr>
              <w:t xml:space="preserve"> </w:t>
            </w:r>
            <w:r w:rsidRPr="009D33DC">
              <w:rPr>
                <w:rFonts w:ascii="Calibri"/>
                <w:sz w:val="24"/>
                <w:lang w:val="en-AU"/>
              </w:rPr>
              <w:t xml:space="preserve">the </w:t>
            </w:r>
            <w:r w:rsidRPr="009D33DC">
              <w:rPr>
                <w:rFonts w:ascii="Calibri"/>
                <w:spacing w:val="-2"/>
                <w:sz w:val="24"/>
                <w:lang w:val="en-AU"/>
              </w:rPr>
              <w:t>nature</w:t>
            </w:r>
            <w:r w:rsidRPr="009D33DC">
              <w:rPr>
                <w:rFonts w:ascii="Calibri"/>
                <w:sz w:val="24"/>
                <w:lang w:val="en-AU"/>
              </w:rPr>
              <w:tab/>
            </w:r>
            <w:r w:rsidRPr="009D33DC">
              <w:rPr>
                <w:rFonts w:ascii="Calibri"/>
                <w:spacing w:val="-6"/>
                <w:sz w:val="24"/>
                <w:lang w:val="en-AU"/>
              </w:rPr>
              <w:t>of</w:t>
            </w:r>
            <w:r w:rsidRPr="009D33DC">
              <w:rPr>
                <w:rFonts w:ascii="Calibri"/>
                <w:sz w:val="24"/>
                <w:lang w:val="en-AU"/>
              </w:rPr>
              <w:tab/>
            </w:r>
            <w:r w:rsidRPr="009D33DC">
              <w:rPr>
                <w:rFonts w:ascii="Calibri"/>
                <w:spacing w:val="-4"/>
                <w:sz w:val="24"/>
                <w:lang w:val="en-AU"/>
              </w:rPr>
              <w:t xml:space="preserve">any </w:t>
            </w:r>
            <w:r w:rsidRPr="009D33DC">
              <w:rPr>
                <w:rFonts w:ascii="Calibri"/>
                <w:spacing w:val="-2"/>
                <w:sz w:val="24"/>
                <w:lang w:val="en-AU"/>
              </w:rPr>
              <w:t xml:space="preserve">supporting </w:t>
            </w:r>
            <w:r w:rsidRPr="009D33DC">
              <w:rPr>
                <w:rFonts w:ascii="Calibri"/>
                <w:sz w:val="24"/>
                <w:lang w:val="en-AU"/>
              </w:rPr>
              <w:t>practical work.</w:t>
            </w:r>
          </w:p>
          <w:p w14:paraId="0F5724BD" w14:textId="77777777" w:rsidR="00EB29A7" w:rsidRPr="009D33DC" w:rsidRDefault="00EB29A7" w:rsidP="00C5057C">
            <w:pPr>
              <w:pStyle w:val="TableParagraph"/>
              <w:tabs>
                <w:tab w:val="left" w:pos="1078"/>
                <w:tab w:val="left" w:pos="1558"/>
              </w:tabs>
              <w:spacing w:before="1"/>
              <w:ind w:left="112" w:right="162"/>
              <w:jc w:val="both"/>
              <w:rPr>
                <w:rFonts w:ascii="Calibri"/>
                <w:sz w:val="24"/>
                <w:lang w:val="en-AU"/>
              </w:rPr>
            </w:pPr>
            <w:r w:rsidRPr="009D33DC">
              <w:rPr>
                <w:rFonts w:ascii="Calibri"/>
                <w:sz w:val="24"/>
                <w:lang w:val="en-AU"/>
              </w:rPr>
              <w:t>This</w:t>
            </w:r>
            <w:r w:rsidRPr="009D33DC">
              <w:rPr>
                <w:rFonts w:ascii="Calibri"/>
                <w:spacing w:val="-9"/>
                <w:sz w:val="24"/>
                <w:lang w:val="en-AU"/>
              </w:rPr>
              <w:t xml:space="preserve"> </w:t>
            </w:r>
            <w:r w:rsidRPr="009D33DC">
              <w:rPr>
                <w:rFonts w:ascii="Calibri"/>
                <w:sz w:val="24"/>
                <w:lang w:val="en-AU"/>
              </w:rPr>
              <w:t>should</w:t>
            </w:r>
            <w:r w:rsidRPr="009D33DC">
              <w:rPr>
                <w:rFonts w:ascii="Calibri"/>
                <w:spacing w:val="-10"/>
                <w:sz w:val="24"/>
                <w:lang w:val="en-AU"/>
              </w:rPr>
              <w:t xml:space="preserve"> </w:t>
            </w:r>
            <w:r w:rsidRPr="009D33DC">
              <w:rPr>
                <w:rFonts w:ascii="Calibri"/>
                <w:sz w:val="24"/>
                <w:lang w:val="en-AU"/>
              </w:rPr>
              <w:t xml:space="preserve">reflect on progress made since the first deliverable and the discussions in </w:t>
            </w:r>
            <w:r w:rsidRPr="009D33DC">
              <w:rPr>
                <w:rFonts w:ascii="Calibri"/>
                <w:spacing w:val="-4"/>
                <w:sz w:val="24"/>
                <w:lang w:val="en-AU"/>
              </w:rPr>
              <w:t>the</w:t>
            </w:r>
            <w:r w:rsidRPr="009D33DC">
              <w:rPr>
                <w:rFonts w:ascii="Calibri"/>
                <w:sz w:val="24"/>
                <w:lang w:val="en-AU"/>
              </w:rPr>
              <w:tab/>
            </w:r>
            <w:r w:rsidRPr="009D33DC">
              <w:rPr>
                <w:rFonts w:ascii="Calibri"/>
                <w:spacing w:val="-2"/>
                <w:sz w:val="24"/>
                <w:lang w:val="en-AU"/>
              </w:rPr>
              <w:t>progress meeting.</w:t>
            </w:r>
            <w:r w:rsidRPr="009D33DC">
              <w:rPr>
                <w:rFonts w:ascii="Calibri"/>
                <w:sz w:val="24"/>
                <w:lang w:val="en-AU"/>
              </w:rPr>
              <w:tab/>
            </w:r>
            <w:r w:rsidRPr="009D33DC">
              <w:rPr>
                <w:rFonts w:ascii="Calibri"/>
                <w:sz w:val="24"/>
                <w:lang w:val="en-AU"/>
              </w:rPr>
              <w:tab/>
            </w:r>
            <w:r w:rsidRPr="009D33DC">
              <w:rPr>
                <w:rFonts w:ascii="Calibri"/>
                <w:spacing w:val="-4"/>
                <w:sz w:val="24"/>
                <w:lang w:val="en-AU"/>
              </w:rPr>
              <w:t xml:space="preserve">The </w:t>
            </w:r>
            <w:r w:rsidRPr="009D33DC">
              <w:rPr>
                <w:rFonts w:ascii="Calibri"/>
                <w:sz w:val="24"/>
                <w:lang w:val="en-AU"/>
              </w:rPr>
              <w:t xml:space="preserve">outline should be around 700-800 </w:t>
            </w:r>
            <w:r w:rsidRPr="009D33DC">
              <w:rPr>
                <w:rFonts w:ascii="Calibri"/>
                <w:spacing w:val="-2"/>
                <w:sz w:val="24"/>
                <w:lang w:val="en-AU"/>
              </w:rPr>
              <w:t>words.</w:t>
            </w:r>
          </w:p>
        </w:tc>
        <w:tc>
          <w:tcPr>
            <w:tcW w:w="6932" w:type="dxa"/>
          </w:tcPr>
          <w:p w14:paraId="1D2930EB" w14:textId="2A9CCF39" w:rsidR="00EB29A7" w:rsidRPr="009D33DC" w:rsidRDefault="00EB29A7" w:rsidP="39DBD62F">
            <w:pPr>
              <w:pStyle w:val="TableParagraph"/>
              <w:rPr>
                <w:rFonts w:ascii="Times New Roman"/>
                <w:sz w:val="24"/>
                <w:szCs w:val="24"/>
                <w:lang w:val="en-AU"/>
              </w:rPr>
            </w:pPr>
          </w:p>
        </w:tc>
      </w:tr>
      <w:tr w:rsidR="00EB29A7" w:rsidRPr="009D33DC" w14:paraId="2BD44EF7" w14:textId="77777777" w:rsidTr="39DBD62F">
        <w:trPr>
          <w:trHeight w:val="1996"/>
        </w:trPr>
        <w:tc>
          <w:tcPr>
            <w:tcW w:w="2093" w:type="dxa"/>
            <w:shd w:val="clear" w:color="auto" w:fill="E7E6E6"/>
          </w:tcPr>
          <w:p w14:paraId="3620A81E" w14:textId="77777777" w:rsidR="00EB29A7" w:rsidRPr="009D33DC" w:rsidRDefault="00EB29A7" w:rsidP="00C5057C">
            <w:pPr>
              <w:pStyle w:val="TableParagraph"/>
              <w:spacing w:before="4"/>
              <w:ind w:left="112"/>
              <w:rPr>
                <w:rFonts w:ascii="Calibri"/>
                <w:b/>
                <w:sz w:val="24"/>
                <w:lang w:val="en-AU"/>
              </w:rPr>
            </w:pPr>
            <w:r w:rsidRPr="009D33DC">
              <w:rPr>
                <w:rFonts w:ascii="Calibri"/>
                <w:b/>
                <w:spacing w:val="-2"/>
                <w:sz w:val="24"/>
                <w:lang w:val="en-AU"/>
              </w:rPr>
              <w:t>Issues</w:t>
            </w:r>
          </w:p>
          <w:p w14:paraId="1DDE53ED" w14:textId="77777777" w:rsidR="00EB29A7" w:rsidRPr="009D33DC" w:rsidRDefault="00EB29A7" w:rsidP="00C5057C">
            <w:pPr>
              <w:pStyle w:val="TableParagraph"/>
              <w:spacing w:before="112"/>
              <w:ind w:left="112" w:right="137"/>
              <w:jc w:val="both"/>
              <w:rPr>
                <w:rFonts w:ascii="Calibri"/>
                <w:sz w:val="24"/>
                <w:lang w:val="en-AU"/>
              </w:rPr>
            </w:pPr>
            <w:r w:rsidRPr="009D33DC">
              <w:rPr>
                <w:rFonts w:ascii="Calibri"/>
                <w:sz w:val="24"/>
                <w:lang w:val="en-AU"/>
              </w:rPr>
              <w:t>Briefly document any issues the group has faced and</w:t>
            </w:r>
            <w:r w:rsidRPr="009D33DC">
              <w:rPr>
                <w:rFonts w:ascii="Calibri"/>
                <w:spacing w:val="-7"/>
                <w:sz w:val="24"/>
                <w:lang w:val="en-AU"/>
              </w:rPr>
              <w:t xml:space="preserve"> </w:t>
            </w:r>
            <w:r w:rsidRPr="009D33DC">
              <w:rPr>
                <w:rFonts w:ascii="Calibri"/>
                <w:sz w:val="24"/>
                <w:lang w:val="en-AU"/>
              </w:rPr>
              <w:t>how</w:t>
            </w:r>
            <w:r w:rsidRPr="009D33DC">
              <w:rPr>
                <w:rFonts w:ascii="Calibri"/>
                <w:spacing w:val="-7"/>
                <w:sz w:val="24"/>
                <w:lang w:val="en-AU"/>
              </w:rPr>
              <w:t xml:space="preserve"> </w:t>
            </w:r>
            <w:r w:rsidRPr="009D33DC">
              <w:rPr>
                <w:rFonts w:ascii="Calibri"/>
                <w:sz w:val="24"/>
                <w:lang w:val="en-AU"/>
              </w:rPr>
              <w:t>these</w:t>
            </w:r>
            <w:r w:rsidRPr="009D33DC">
              <w:rPr>
                <w:rFonts w:ascii="Calibri"/>
                <w:spacing w:val="-5"/>
                <w:sz w:val="24"/>
                <w:lang w:val="en-AU"/>
              </w:rPr>
              <w:t xml:space="preserve"> </w:t>
            </w:r>
            <w:r w:rsidRPr="009D33DC">
              <w:rPr>
                <w:rFonts w:ascii="Calibri"/>
                <w:sz w:val="24"/>
                <w:lang w:val="en-AU"/>
              </w:rPr>
              <w:t>are being addressed.</w:t>
            </w:r>
          </w:p>
        </w:tc>
        <w:tc>
          <w:tcPr>
            <w:tcW w:w="6932" w:type="dxa"/>
          </w:tcPr>
          <w:p w14:paraId="75467A72" w14:textId="219D51DA" w:rsidR="00EB29A7" w:rsidRPr="005A49A7" w:rsidRDefault="4364A9C1" w:rsidP="00C5057C">
            <w:pPr>
              <w:pStyle w:val="TableParagraph"/>
              <w:rPr>
                <w:rFonts w:ascii="Calibri" w:hAnsi="Calibri" w:cs="Calibri"/>
                <w:sz w:val="24"/>
                <w:szCs w:val="24"/>
              </w:rPr>
            </w:pPr>
            <w:r w:rsidRPr="005A49A7">
              <w:rPr>
                <w:rFonts w:ascii="Calibri" w:hAnsi="Calibri" w:cs="Calibri"/>
                <w:sz w:val="24"/>
                <w:szCs w:val="24"/>
                <w:lang w:val="en-AU"/>
              </w:rPr>
              <w:t>Team Coordination and Task Distribution Balancing individual academic commitments with collaborative project work has occasionally delayed progress on certain deliverables.</w:t>
            </w:r>
          </w:p>
        </w:tc>
      </w:tr>
    </w:tbl>
    <w:p w14:paraId="1E5C1E9A" w14:textId="77777777" w:rsidR="00CC447C" w:rsidRDefault="00CC447C"/>
    <w:p w14:paraId="064433BC" w14:textId="5A58DA11" w:rsidR="39DBD62F" w:rsidRDefault="39DBD62F"/>
    <w:p w14:paraId="53C51B7D" w14:textId="1F8DC22D" w:rsidR="61A6930C" w:rsidRDefault="61A6930C" w:rsidP="39DBD62F">
      <w:pPr>
        <w:pStyle w:val="TableParagraph"/>
        <w:jc w:val="center"/>
        <w:rPr>
          <w:b/>
          <w:bCs/>
          <w:lang w:val="en-AU"/>
        </w:rPr>
      </w:pPr>
      <w:r w:rsidRPr="39DBD62F">
        <w:rPr>
          <w:b/>
          <w:bCs/>
          <w:lang w:val="en-AU"/>
        </w:rPr>
        <w:lastRenderedPageBreak/>
        <w:t>Proposal Outline: QEV-Hub Initiative</w:t>
      </w:r>
    </w:p>
    <w:p w14:paraId="6A88954A" w14:textId="781F2CDB" w:rsidR="39DBD62F" w:rsidRDefault="39DBD62F" w:rsidP="39DBD62F">
      <w:pPr>
        <w:pStyle w:val="TableParagraph"/>
        <w:rPr>
          <w:b/>
          <w:bCs/>
          <w:lang w:val="en-AU"/>
        </w:rPr>
      </w:pPr>
    </w:p>
    <w:p w14:paraId="27CB50F3" w14:textId="149234DB" w:rsidR="39DBD62F" w:rsidRDefault="39DBD62F" w:rsidP="39DBD62F">
      <w:pPr>
        <w:pStyle w:val="TableParagraph"/>
        <w:rPr>
          <w:b/>
          <w:bCs/>
          <w:lang w:val="en-AU"/>
        </w:rPr>
      </w:pPr>
    </w:p>
    <w:p w14:paraId="225727B3" w14:textId="7BE5EC67" w:rsidR="158E0372" w:rsidRDefault="158E0372" w:rsidP="39DBD62F">
      <w:pPr>
        <w:rPr>
          <w:sz w:val="24"/>
          <w:szCs w:val="24"/>
        </w:rPr>
      </w:pPr>
      <w:r w:rsidRPr="39DBD62F">
        <w:rPr>
          <w:sz w:val="24"/>
          <w:szCs w:val="24"/>
        </w:rPr>
        <w:t xml:space="preserve">Since our initial proposal, </w:t>
      </w:r>
      <w:r w:rsidR="38F4CA98" w:rsidRPr="39DBD62F">
        <w:rPr>
          <w:sz w:val="24"/>
          <w:szCs w:val="24"/>
        </w:rPr>
        <w:t xml:space="preserve">the project’s scope has been narrowed by our research and development efforts along with an emphasis to develop a </w:t>
      </w:r>
      <w:r w:rsidR="005A49A7" w:rsidRPr="39DBD62F">
        <w:rPr>
          <w:sz w:val="24"/>
          <w:szCs w:val="24"/>
        </w:rPr>
        <w:t>cloud-based</w:t>
      </w:r>
      <w:r w:rsidR="38F4CA98" w:rsidRPr="39DBD62F">
        <w:rPr>
          <w:sz w:val="24"/>
          <w:szCs w:val="24"/>
        </w:rPr>
        <w:t xml:space="preserve"> app platform that fills important gaps in Qatar</w:t>
      </w:r>
      <w:r w:rsidR="73D638F9" w:rsidRPr="39DBD62F">
        <w:rPr>
          <w:sz w:val="24"/>
          <w:szCs w:val="24"/>
        </w:rPr>
        <w:t xml:space="preserve">’s current EV market. </w:t>
      </w:r>
    </w:p>
    <w:p w14:paraId="0D34B781" w14:textId="3912E2AF" w:rsidR="39DBD62F" w:rsidRDefault="39DBD62F"/>
    <w:p w14:paraId="662D9B2F" w14:textId="219C9805" w:rsidR="77BD3C9E" w:rsidRDefault="77BD3C9E" w:rsidP="39DBD62F">
      <w:pPr>
        <w:rPr>
          <w:b/>
          <w:bCs/>
          <w:sz w:val="24"/>
          <w:szCs w:val="24"/>
        </w:rPr>
      </w:pPr>
      <w:r w:rsidRPr="39DBD62F">
        <w:rPr>
          <w:b/>
          <w:bCs/>
          <w:sz w:val="24"/>
          <w:szCs w:val="24"/>
        </w:rPr>
        <w:t>Enhanced Project Scope</w:t>
      </w:r>
    </w:p>
    <w:p w14:paraId="791FAADB" w14:textId="1BCC88D0" w:rsidR="77BD3C9E" w:rsidRDefault="77BD3C9E" w:rsidP="39DBD62F">
      <w:r w:rsidRPr="39DBD62F">
        <w:rPr>
          <w:sz w:val="24"/>
          <w:szCs w:val="24"/>
        </w:rPr>
        <w:t>The QEV-Hub platform now consists of three linked modules that cooperate to change the EV market in Qatar:</w:t>
      </w:r>
    </w:p>
    <w:p w14:paraId="735178AD" w14:textId="37421B31" w:rsidR="39DBD62F" w:rsidRDefault="39DBD62F" w:rsidP="39DBD62F">
      <w:pPr>
        <w:rPr>
          <w:sz w:val="24"/>
          <w:szCs w:val="24"/>
        </w:rPr>
      </w:pPr>
    </w:p>
    <w:p w14:paraId="7B0BD76D" w14:textId="3F60ED9D" w:rsidR="77BD3C9E" w:rsidRDefault="77BD3C9E" w:rsidP="39DBD62F">
      <w:pPr>
        <w:rPr>
          <w:sz w:val="24"/>
          <w:szCs w:val="24"/>
        </w:rPr>
      </w:pPr>
      <w:r w:rsidRPr="39DBD62F">
        <w:rPr>
          <w:b/>
          <w:bCs/>
          <w:sz w:val="24"/>
          <w:szCs w:val="24"/>
        </w:rPr>
        <w:t>Module 1: Direct Marketplace Integration</w:t>
      </w:r>
      <w:r w:rsidRPr="39DBD62F">
        <w:rPr>
          <w:sz w:val="24"/>
          <w:szCs w:val="24"/>
        </w:rPr>
        <w:t>:</w:t>
      </w:r>
    </w:p>
    <w:p w14:paraId="6CAF31E9" w14:textId="7903AA67" w:rsidR="77BD3C9E" w:rsidRDefault="77BD3C9E" w:rsidP="39DBD62F">
      <w:pPr>
        <w:rPr>
          <w:sz w:val="24"/>
          <w:szCs w:val="24"/>
        </w:rPr>
      </w:pPr>
      <w:r w:rsidRPr="39DBD62F">
        <w:rPr>
          <w:sz w:val="24"/>
          <w:szCs w:val="24"/>
        </w:rPr>
        <w:t xml:space="preserve">This code module will help establish a </w:t>
      </w:r>
      <w:r w:rsidR="3CBEADEC" w:rsidRPr="39DBD62F">
        <w:rPr>
          <w:sz w:val="24"/>
          <w:szCs w:val="24"/>
        </w:rPr>
        <w:t>verified</w:t>
      </w:r>
      <w:r w:rsidRPr="39DBD62F">
        <w:rPr>
          <w:sz w:val="24"/>
          <w:szCs w:val="24"/>
        </w:rPr>
        <w:t xml:space="preserve"> digital marketplace connecting international brands for EV’s and Plug in Hybrids with Qatari consumers and businesses.  Our research has </w:t>
      </w:r>
      <w:r w:rsidR="321F5780" w:rsidRPr="39DBD62F">
        <w:rPr>
          <w:sz w:val="24"/>
          <w:szCs w:val="24"/>
        </w:rPr>
        <w:t>identified</w:t>
      </w:r>
      <w:r w:rsidRPr="39DBD62F">
        <w:rPr>
          <w:sz w:val="24"/>
          <w:szCs w:val="24"/>
        </w:rPr>
        <w:t xml:space="preserve"> that current </w:t>
      </w:r>
      <w:r w:rsidR="25CBD317" w:rsidRPr="39DBD62F">
        <w:rPr>
          <w:sz w:val="24"/>
          <w:szCs w:val="24"/>
        </w:rPr>
        <w:t>third</w:t>
      </w:r>
      <w:r w:rsidRPr="39DBD62F">
        <w:rPr>
          <w:sz w:val="24"/>
          <w:szCs w:val="24"/>
        </w:rPr>
        <w:t>-part</w:t>
      </w:r>
      <w:r w:rsidR="16B1AA77" w:rsidRPr="39DBD62F">
        <w:rPr>
          <w:sz w:val="24"/>
          <w:szCs w:val="24"/>
        </w:rPr>
        <w:t>y broker involvement would inflate vehicle costs by 15</w:t>
      </w:r>
      <w:r w:rsidR="12354B62" w:rsidRPr="39DBD62F">
        <w:rPr>
          <w:sz w:val="24"/>
          <w:szCs w:val="24"/>
        </w:rPr>
        <w:t>-</w:t>
      </w:r>
      <w:r w:rsidR="16B1AA77" w:rsidRPr="39DBD62F">
        <w:rPr>
          <w:sz w:val="24"/>
          <w:szCs w:val="24"/>
        </w:rPr>
        <w:t>25 %, making EV’s less accessible to average consumers.</w:t>
      </w:r>
      <w:r w:rsidR="702DE47F" w:rsidRPr="39DBD62F">
        <w:rPr>
          <w:sz w:val="24"/>
          <w:szCs w:val="24"/>
        </w:rPr>
        <w:t xml:space="preserve"> The QEV-Hub platform should feature real-time inventory of EV’s, dynamic pricing models as well as customization options to configure the </w:t>
      </w:r>
      <w:r w:rsidR="6DA27C7F" w:rsidRPr="39DBD62F">
        <w:rPr>
          <w:sz w:val="24"/>
          <w:szCs w:val="24"/>
        </w:rPr>
        <w:t>specifications</w:t>
      </w:r>
      <w:r w:rsidR="702DE47F" w:rsidRPr="39DBD62F">
        <w:rPr>
          <w:sz w:val="24"/>
          <w:szCs w:val="24"/>
        </w:rPr>
        <w:t xml:space="preserve"> of a vehicle. </w:t>
      </w:r>
      <w:r>
        <w:br/>
      </w:r>
      <w:r>
        <w:br/>
      </w:r>
      <w:r w:rsidR="2CAE1767" w:rsidRPr="39DBD62F">
        <w:rPr>
          <w:sz w:val="24"/>
          <w:szCs w:val="24"/>
        </w:rPr>
        <w:t>The protype we are designing, will have an interface that incorporates a secure payment gateway, shipping tracking systems. Such a prot</w:t>
      </w:r>
      <w:r w:rsidR="06B7C7ED" w:rsidRPr="39DBD62F">
        <w:rPr>
          <w:sz w:val="24"/>
          <w:szCs w:val="24"/>
        </w:rPr>
        <w:t>otype will have to be built in stages with features added as the project progresses.</w:t>
      </w:r>
    </w:p>
    <w:p w14:paraId="157146CB" w14:textId="6BEBC7F6" w:rsidR="39DBD62F" w:rsidRDefault="39DBD62F" w:rsidP="39DBD62F">
      <w:pPr>
        <w:rPr>
          <w:sz w:val="24"/>
          <w:szCs w:val="24"/>
        </w:rPr>
      </w:pPr>
    </w:p>
    <w:p w14:paraId="5DA6A751" w14:textId="68691299" w:rsidR="06B7C7ED" w:rsidRDefault="06B7C7ED" w:rsidP="39DBD62F">
      <w:pPr>
        <w:rPr>
          <w:sz w:val="24"/>
          <w:szCs w:val="24"/>
        </w:rPr>
      </w:pPr>
      <w:r w:rsidRPr="39DBD62F">
        <w:rPr>
          <w:b/>
          <w:bCs/>
          <w:sz w:val="24"/>
          <w:szCs w:val="24"/>
        </w:rPr>
        <w:t xml:space="preserve">Module 2: Regulatory Compliance Engine: </w:t>
      </w:r>
    </w:p>
    <w:p w14:paraId="25ED9819" w14:textId="7252EBA5" w:rsidR="52F3DAE9" w:rsidRDefault="52F3DAE9" w:rsidP="39DBD62F">
      <w:pPr>
        <w:rPr>
          <w:sz w:val="24"/>
          <w:szCs w:val="24"/>
        </w:rPr>
      </w:pPr>
      <w:r w:rsidRPr="39DBD62F">
        <w:rPr>
          <w:sz w:val="24"/>
          <w:szCs w:val="24"/>
        </w:rPr>
        <w:t xml:space="preserve">The QEV Hub app is planned to implement a backend system that will automate procedures for Qatar’s FAHES vehicle system and generate custom </w:t>
      </w:r>
      <w:r w:rsidR="4D288884" w:rsidRPr="39DBD62F">
        <w:rPr>
          <w:sz w:val="24"/>
          <w:szCs w:val="24"/>
        </w:rPr>
        <w:t>documents. The module should address one of the most complex aspects of vehicle importation, which is navigating the bureaucratic maze of regulations. After mapp</w:t>
      </w:r>
      <w:r w:rsidR="28480CA6" w:rsidRPr="39DBD62F">
        <w:rPr>
          <w:sz w:val="24"/>
          <w:szCs w:val="24"/>
        </w:rPr>
        <w:t xml:space="preserve">ing </w:t>
      </w:r>
      <w:r w:rsidR="4D288884" w:rsidRPr="39DBD62F">
        <w:rPr>
          <w:sz w:val="24"/>
          <w:szCs w:val="24"/>
        </w:rPr>
        <w:t>the complete regulatory workflow, from initial import permits to final registration, a design</w:t>
      </w:r>
      <w:r w:rsidR="6FE1F1D8" w:rsidRPr="39DBD62F">
        <w:rPr>
          <w:sz w:val="24"/>
          <w:szCs w:val="24"/>
        </w:rPr>
        <w:t xml:space="preserve"> is to be generated with </w:t>
      </w:r>
      <w:r w:rsidR="4D288884" w:rsidRPr="39DBD62F">
        <w:rPr>
          <w:sz w:val="24"/>
          <w:szCs w:val="24"/>
        </w:rPr>
        <w:t>automated document generation systems that ensure compliance with both Qatari and GCC standards. This includes integration with government databases for seamless processing and verification.</w:t>
      </w:r>
    </w:p>
    <w:p w14:paraId="2F2F8027" w14:textId="064C49C3" w:rsidR="39DBD62F" w:rsidRDefault="39DBD62F" w:rsidP="39DBD62F">
      <w:pPr>
        <w:rPr>
          <w:sz w:val="24"/>
          <w:szCs w:val="24"/>
        </w:rPr>
      </w:pPr>
    </w:p>
    <w:p w14:paraId="6DF874C3" w14:textId="0635E262" w:rsidR="7A83F7A5" w:rsidRDefault="7A83F7A5" w:rsidP="39DBD62F">
      <w:pPr>
        <w:rPr>
          <w:b/>
          <w:bCs/>
          <w:sz w:val="24"/>
          <w:szCs w:val="24"/>
        </w:rPr>
      </w:pPr>
      <w:r w:rsidRPr="39DBD62F">
        <w:rPr>
          <w:b/>
          <w:bCs/>
          <w:sz w:val="24"/>
          <w:szCs w:val="24"/>
        </w:rPr>
        <w:t>Module 3: GCC Export Facilitation Hub</w:t>
      </w:r>
    </w:p>
    <w:p w14:paraId="6A76321C" w14:textId="32052C9C" w:rsidR="7A83F7A5" w:rsidRDefault="7A83F7A5" w:rsidP="39DBD62F">
      <w:r w:rsidRPr="39DBD62F">
        <w:rPr>
          <w:sz w:val="24"/>
          <w:szCs w:val="24"/>
        </w:rPr>
        <w:t xml:space="preserve">This module transforms Qatar into a regional distribution centre by streamlining the re-export process to </w:t>
      </w:r>
      <w:r w:rsidR="650B14C1" w:rsidRPr="39DBD62F">
        <w:rPr>
          <w:sz w:val="24"/>
          <w:szCs w:val="24"/>
        </w:rPr>
        <w:t>neighbouring</w:t>
      </w:r>
      <w:r w:rsidRPr="39DBD62F">
        <w:rPr>
          <w:sz w:val="24"/>
          <w:szCs w:val="24"/>
        </w:rPr>
        <w:t xml:space="preserve"> GCC countries. It includes customs documentation generators for each target market, logistics coordination with Hamad Port and local freight forwarders, and compliance tracking for varying regulations across UAE, Saudi Arabia, Kuwait, Bahrain, and Oman. </w:t>
      </w:r>
      <w:r w:rsidR="4E4423C3" w:rsidRPr="39DBD62F">
        <w:rPr>
          <w:sz w:val="24"/>
          <w:szCs w:val="24"/>
        </w:rPr>
        <w:t>Market conditions and pricing</w:t>
      </w:r>
      <w:r w:rsidRPr="39DBD62F">
        <w:rPr>
          <w:sz w:val="24"/>
          <w:szCs w:val="24"/>
        </w:rPr>
        <w:t xml:space="preserve"> </w:t>
      </w:r>
      <w:r w:rsidR="75DF18E5" w:rsidRPr="39DBD62F">
        <w:rPr>
          <w:sz w:val="24"/>
          <w:szCs w:val="24"/>
        </w:rPr>
        <w:t>indicate</w:t>
      </w:r>
      <w:r w:rsidRPr="39DBD62F">
        <w:rPr>
          <w:sz w:val="24"/>
          <w:szCs w:val="24"/>
        </w:rPr>
        <w:t xml:space="preserve"> significant potential for Qatar to leverage its strategic location and established infrastructure to become the primary EV gateway for the region.</w:t>
      </w:r>
    </w:p>
    <w:p w14:paraId="6468F77D" w14:textId="343A6C8A" w:rsidR="39DBD62F" w:rsidRDefault="39DBD62F" w:rsidP="39DBD62F">
      <w:pPr>
        <w:rPr>
          <w:sz w:val="24"/>
          <w:szCs w:val="24"/>
        </w:rPr>
      </w:pPr>
    </w:p>
    <w:p w14:paraId="4E59C8BD" w14:textId="0C686026" w:rsidR="4C76485C" w:rsidRDefault="4C76485C" w:rsidP="39DBD62F">
      <w:pPr>
        <w:pStyle w:val="BodyText"/>
        <w:rPr>
          <w:b/>
          <w:bCs/>
          <w:sz w:val="24"/>
          <w:szCs w:val="24"/>
          <w:lang w:val="en-AU"/>
        </w:rPr>
      </w:pPr>
      <w:r w:rsidRPr="39DBD62F">
        <w:rPr>
          <w:b/>
          <w:bCs/>
          <w:sz w:val="24"/>
          <w:szCs w:val="24"/>
          <w:lang w:val="en-AU"/>
        </w:rPr>
        <w:t>Supporting Practical Work</w:t>
      </w:r>
    </w:p>
    <w:p w14:paraId="5E0134A4" w14:textId="5EFF069B" w:rsidR="39DBD62F" w:rsidRDefault="39DBD62F" w:rsidP="39DBD62F">
      <w:pPr>
        <w:pStyle w:val="BodyText"/>
        <w:rPr>
          <w:b/>
          <w:bCs/>
          <w:sz w:val="24"/>
          <w:szCs w:val="24"/>
          <w:lang w:val="en-AU"/>
        </w:rPr>
      </w:pPr>
    </w:p>
    <w:p w14:paraId="0FF36443" w14:textId="1139D663" w:rsidR="7D9BC683" w:rsidRDefault="7D9BC683" w:rsidP="39DBD62F">
      <w:pPr>
        <w:pStyle w:val="ListParagraph"/>
        <w:numPr>
          <w:ilvl w:val="0"/>
          <w:numId w:val="2"/>
        </w:numPr>
        <w:rPr>
          <w:rFonts w:ascii="Calibri" w:eastAsia="Calibri" w:hAnsi="Calibri" w:cs="Calibri"/>
          <w:sz w:val="24"/>
          <w:szCs w:val="24"/>
        </w:rPr>
      </w:pPr>
      <w:r w:rsidRPr="39DBD62F">
        <w:rPr>
          <w:rFonts w:ascii="Calibri" w:eastAsia="Calibri" w:hAnsi="Calibri" w:cs="Calibri"/>
          <w:sz w:val="24"/>
          <w:szCs w:val="24"/>
        </w:rPr>
        <w:t>Market Analysis and Stakeholder Engagement.</w:t>
      </w:r>
    </w:p>
    <w:p w14:paraId="3CF0598C" w14:textId="1C6DE3FA" w:rsidR="7D9BC683" w:rsidRDefault="7D9BC683" w:rsidP="39DBD62F">
      <w:pPr>
        <w:pStyle w:val="ListParagraph"/>
        <w:numPr>
          <w:ilvl w:val="0"/>
          <w:numId w:val="2"/>
        </w:numPr>
        <w:rPr>
          <w:rFonts w:ascii="Calibri" w:eastAsia="Calibri" w:hAnsi="Calibri" w:cs="Calibri"/>
          <w:sz w:val="24"/>
          <w:szCs w:val="24"/>
        </w:rPr>
      </w:pPr>
      <w:r w:rsidRPr="39DBD62F">
        <w:rPr>
          <w:rFonts w:ascii="Calibri" w:eastAsia="Calibri" w:hAnsi="Calibri" w:cs="Calibri"/>
          <w:sz w:val="24"/>
          <w:szCs w:val="24"/>
        </w:rPr>
        <w:lastRenderedPageBreak/>
        <w:t>Developing a Minimum Viable Product (MVP)</w:t>
      </w:r>
    </w:p>
    <w:p w14:paraId="3742505A" w14:textId="175973CF" w:rsidR="7D9BC683" w:rsidRDefault="7D9BC683" w:rsidP="39DBD62F">
      <w:pPr>
        <w:pStyle w:val="ListParagraph"/>
        <w:numPr>
          <w:ilvl w:val="0"/>
          <w:numId w:val="2"/>
        </w:numPr>
        <w:rPr>
          <w:rFonts w:ascii="Calibri" w:eastAsia="Calibri" w:hAnsi="Calibri" w:cs="Calibri"/>
          <w:sz w:val="24"/>
          <w:szCs w:val="24"/>
        </w:rPr>
      </w:pPr>
      <w:r w:rsidRPr="39DBD62F">
        <w:rPr>
          <w:rFonts w:ascii="Calibri" w:eastAsia="Calibri" w:hAnsi="Calibri" w:cs="Calibri"/>
          <w:sz w:val="24"/>
          <w:szCs w:val="24"/>
        </w:rPr>
        <w:t>Regulatory Framework Analysis</w:t>
      </w:r>
    </w:p>
    <w:p w14:paraId="193F4415" w14:textId="308A4560" w:rsidR="7D9BC683" w:rsidRDefault="7D9BC683" w:rsidP="39DBD62F">
      <w:pPr>
        <w:pStyle w:val="ListParagraph"/>
        <w:numPr>
          <w:ilvl w:val="0"/>
          <w:numId w:val="2"/>
        </w:numPr>
        <w:rPr>
          <w:rFonts w:ascii="Calibri" w:eastAsia="Calibri" w:hAnsi="Calibri" w:cs="Calibri"/>
          <w:sz w:val="24"/>
          <w:szCs w:val="24"/>
        </w:rPr>
      </w:pPr>
      <w:r w:rsidRPr="39DBD62F">
        <w:rPr>
          <w:rFonts w:ascii="Calibri" w:eastAsia="Calibri" w:hAnsi="Calibri" w:cs="Calibri"/>
          <w:sz w:val="24"/>
          <w:szCs w:val="24"/>
        </w:rPr>
        <w:t>Economic Impact Modelling</w:t>
      </w:r>
    </w:p>
    <w:p w14:paraId="4A460F79" w14:textId="13095E72" w:rsidR="39DBD62F" w:rsidRDefault="39DBD62F" w:rsidP="39DBD62F">
      <w:pPr>
        <w:rPr>
          <w:sz w:val="24"/>
          <w:szCs w:val="24"/>
        </w:rPr>
      </w:pPr>
    </w:p>
    <w:p w14:paraId="7828C746" w14:textId="7298D3CA" w:rsidR="7D9BC683" w:rsidRDefault="7D9BC683" w:rsidP="39DBD62F">
      <w:pPr>
        <w:rPr>
          <w:b/>
          <w:bCs/>
          <w:sz w:val="24"/>
          <w:szCs w:val="24"/>
        </w:rPr>
      </w:pPr>
      <w:r w:rsidRPr="39DBD62F">
        <w:rPr>
          <w:b/>
          <w:bCs/>
          <w:sz w:val="24"/>
          <w:szCs w:val="24"/>
        </w:rPr>
        <w:t>Alignment with National Vision 2030</w:t>
      </w:r>
    </w:p>
    <w:p w14:paraId="086F1D6F" w14:textId="494DFB43" w:rsidR="39DBD62F" w:rsidRDefault="39DBD62F" w:rsidP="39DBD62F">
      <w:pPr>
        <w:rPr>
          <w:b/>
          <w:bCs/>
          <w:sz w:val="24"/>
          <w:szCs w:val="24"/>
        </w:rPr>
      </w:pPr>
    </w:p>
    <w:p w14:paraId="45F7D838" w14:textId="60EA1486" w:rsidR="7D9BC683" w:rsidRDefault="7D9BC683" w:rsidP="39DBD62F">
      <w:pPr>
        <w:rPr>
          <w:sz w:val="24"/>
          <w:szCs w:val="24"/>
        </w:rPr>
      </w:pPr>
      <w:r w:rsidRPr="39DBD62F">
        <w:rPr>
          <w:sz w:val="24"/>
          <w:szCs w:val="24"/>
        </w:rPr>
        <w:t>Our proposal directly supports three pillars of Qatar’s National Vision 2030:</w:t>
      </w:r>
    </w:p>
    <w:p w14:paraId="0C4DDBE2" w14:textId="2AB348DD" w:rsidR="7D9BC683" w:rsidRDefault="7D9BC683" w:rsidP="39DBD62F">
      <w:pPr>
        <w:pStyle w:val="ListParagraph"/>
        <w:numPr>
          <w:ilvl w:val="0"/>
          <w:numId w:val="1"/>
        </w:numPr>
        <w:rPr>
          <w:rFonts w:ascii="Calibri" w:eastAsia="Calibri" w:hAnsi="Calibri" w:cs="Calibri"/>
          <w:sz w:val="24"/>
          <w:szCs w:val="24"/>
        </w:rPr>
      </w:pPr>
      <w:r w:rsidRPr="39DBD62F">
        <w:rPr>
          <w:rFonts w:ascii="Calibri" w:eastAsia="Calibri" w:hAnsi="Calibri" w:cs="Calibri"/>
          <w:sz w:val="24"/>
          <w:szCs w:val="24"/>
        </w:rPr>
        <w:t>Environmental sustainability through promoting zero-</w:t>
      </w:r>
      <w:r w:rsidR="17BD2DE5" w:rsidRPr="39DBD62F">
        <w:rPr>
          <w:rFonts w:ascii="Calibri" w:eastAsia="Calibri" w:hAnsi="Calibri" w:cs="Calibri"/>
          <w:sz w:val="24"/>
          <w:szCs w:val="24"/>
        </w:rPr>
        <w:t>emission</w:t>
      </w:r>
      <w:r w:rsidRPr="39DBD62F">
        <w:rPr>
          <w:rFonts w:ascii="Calibri" w:eastAsia="Calibri" w:hAnsi="Calibri" w:cs="Calibri"/>
          <w:sz w:val="24"/>
          <w:szCs w:val="24"/>
        </w:rPr>
        <w:t xml:space="preserve"> transportation</w:t>
      </w:r>
    </w:p>
    <w:p w14:paraId="753304F4" w14:textId="2C7F018C" w:rsidR="7D9BC683" w:rsidRDefault="7D9BC683" w:rsidP="39DBD62F">
      <w:pPr>
        <w:pStyle w:val="ListParagraph"/>
        <w:numPr>
          <w:ilvl w:val="0"/>
          <w:numId w:val="1"/>
        </w:numPr>
        <w:rPr>
          <w:rFonts w:ascii="Calibri" w:eastAsia="Calibri" w:hAnsi="Calibri" w:cs="Calibri"/>
          <w:sz w:val="24"/>
          <w:szCs w:val="24"/>
        </w:rPr>
      </w:pPr>
      <w:r w:rsidRPr="39DBD62F">
        <w:rPr>
          <w:rFonts w:ascii="Calibri" w:eastAsia="Calibri" w:hAnsi="Calibri" w:cs="Calibri"/>
          <w:sz w:val="24"/>
          <w:szCs w:val="24"/>
        </w:rPr>
        <w:t>Economic Diversification by establishing a new technology driven trade sector</w:t>
      </w:r>
    </w:p>
    <w:p w14:paraId="64C1F8BA" w14:textId="221E03F2" w:rsidR="7D9BC683" w:rsidRDefault="7D9BC683" w:rsidP="39DBD62F">
      <w:pPr>
        <w:pStyle w:val="ListParagraph"/>
        <w:numPr>
          <w:ilvl w:val="0"/>
          <w:numId w:val="1"/>
        </w:numPr>
        <w:rPr>
          <w:rFonts w:ascii="Calibri" w:eastAsia="Calibri" w:hAnsi="Calibri" w:cs="Calibri"/>
          <w:sz w:val="24"/>
          <w:szCs w:val="24"/>
        </w:rPr>
      </w:pPr>
      <w:r w:rsidRPr="39DBD62F">
        <w:rPr>
          <w:rFonts w:ascii="Calibri" w:eastAsia="Calibri" w:hAnsi="Calibri" w:cs="Calibri"/>
          <w:sz w:val="24"/>
          <w:szCs w:val="24"/>
        </w:rPr>
        <w:t>Human development by creating skilled employment in digital platform management and green technology</w:t>
      </w:r>
    </w:p>
    <w:p w14:paraId="41F0CEBB" w14:textId="35893249" w:rsidR="7D9BC683" w:rsidRDefault="7D9BC683" w:rsidP="39DBD62F">
      <w:pPr>
        <w:rPr>
          <w:sz w:val="24"/>
          <w:szCs w:val="24"/>
        </w:rPr>
      </w:pPr>
      <w:r w:rsidRPr="39DBD62F">
        <w:rPr>
          <w:sz w:val="24"/>
          <w:szCs w:val="24"/>
        </w:rPr>
        <w:t xml:space="preserve">The QEV-Hub represents a </w:t>
      </w:r>
      <w:r w:rsidR="180928E5" w:rsidRPr="39DBD62F">
        <w:rPr>
          <w:sz w:val="24"/>
          <w:szCs w:val="24"/>
        </w:rPr>
        <w:t>strategic investment</w:t>
      </w:r>
      <w:r w:rsidRPr="39DBD62F">
        <w:rPr>
          <w:sz w:val="24"/>
          <w:szCs w:val="24"/>
        </w:rPr>
        <w:t xml:space="preserve"> in Qatar’s future as a smart, sustainable nation.</w:t>
      </w:r>
    </w:p>
    <w:p w14:paraId="1B213EC1" w14:textId="464FC39C" w:rsidR="39DBD62F" w:rsidRDefault="39DBD62F" w:rsidP="39DBD62F">
      <w:pPr>
        <w:rPr>
          <w:sz w:val="24"/>
          <w:szCs w:val="24"/>
        </w:rPr>
      </w:pPr>
    </w:p>
    <w:p w14:paraId="0C2782C1" w14:textId="2A82A79D" w:rsidR="42BA8244" w:rsidRDefault="42BA8244" w:rsidP="39DBD62F">
      <w:pPr>
        <w:rPr>
          <w:sz w:val="24"/>
          <w:szCs w:val="24"/>
        </w:rPr>
      </w:pPr>
      <w:r w:rsidRPr="39DBD62F">
        <w:rPr>
          <w:sz w:val="24"/>
          <w:szCs w:val="24"/>
        </w:rPr>
        <w:t xml:space="preserve">Moving forward, </w:t>
      </w:r>
      <w:r w:rsidR="43EF0AFC" w:rsidRPr="39DBD62F">
        <w:rPr>
          <w:sz w:val="24"/>
          <w:szCs w:val="24"/>
        </w:rPr>
        <w:t>development</w:t>
      </w:r>
      <w:r w:rsidRPr="39DBD62F">
        <w:rPr>
          <w:sz w:val="24"/>
          <w:szCs w:val="24"/>
        </w:rPr>
        <w:t xml:space="preserve"> on MVP </w:t>
      </w:r>
      <w:r w:rsidR="17B3925A" w:rsidRPr="39DBD62F">
        <w:rPr>
          <w:sz w:val="24"/>
          <w:szCs w:val="24"/>
        </w:rPr>
        <w:t>prototype</w:t>
      </w:r>
      <w:r w:rsidRPr="39DBD62F">
        <w:rPr>
          <w:sz w:val="24"/>
          <w:szCs w:val="24"/>
        </w:rPr>
        <w:t xml:space="preserve"> will begin along with interviews and data collection. This will help develop a comprehensive implementation roadmap. The final proposal would deliver a complete bl</w:t>
      </w:r>
      <w:r w:rsidR="18FF4E95" w:rsidRPr="39DBD62F">
        <w:rPr>
          <w:sz w:val="24"/>
          <w:szCs w:val="24"/>
        </w:rPr>
        <w:t>ueprint for transforming Qatar’s EV infrastructure.</w:t>
      </w:r>
    </w:p>
    <w:sectPr w:rsidR="42BA8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6B23"/>
    <w:multiLevelType w:val="hybridMultilevel"/>
    <w:tmpl w:val="D3FCE73E"/>
    <w:lvl w:ilvl="0" w:tplc="FA36AAB0">
      <w:start w:val="1"/>
      <w:numFmt w:val="bullet"/>
      <w:lvlText w:val=""/>
      <w:lvlJc w:val="left"/>
      <w:pPr>
        <w:ind w:left="720" w:hanging="360"/>
      </w:pPr>
      <w:rPr>
        <w:rFonts w:ascii="Symbol" w:hAnsi="Symbol" w:hint="default"/>
      </w:rPr>
    </w:lvl>
    <w:lvl w:ilvl="1" w:tplc="C8F02746">
      <w:start w:val="1"/>
      <w:numFmt w:val="bullet"/>
      <w:lvlText w:val="o"/>
      <w:lvlJc w:val="left"/>
      <w:pPr>
        <w:ind w:left="1440" w:hanging="360"/>
      </w:pPr>
      <w:rPr>
        <w:rFonts w:ascii="Courier New" w:hAnsi="Courier New" w:hint="default"/>
      </w:rPr>
    </w:lvl>
    <w:lvl w:ilvl="2" w:tplc="245C3F6A">
      <w:start w:val="1"/>
      <w:numFmt w:val="bullet"/>
      <w:lvlText w:val=""/>
      <w:lvlJc w:val="left"/>
      <w:pPr>
        <w:ind w:left="2160" w:hanging="360"/>
      </w:pPr>
      <w:rPr>
        <w:rFonts w:ascii="Wingdings" w:hAnsi="Wingdings" w:hint="default"/>
      </w:rPr>
    </w:lvl>
    <w:lvl w:ilvl="3" w:tplc="42E606F8">
      <w:start w:val="1"/>
      <w:numFmt w:val="bullet"/>
      <w:lvlText w:val=""/>
      <w:lvlJc w:val="left"/>
      <w:pPr>
        <w:ind w:left="2880" w:hanging="360"/>
      </w:pPr>
      <w:rPr>
        <w:rFonts w:ascii="Symbol" w:hAnsi="Symbol" w:hint="default"/>
      </w:rPr>
    </w:lvl>
    <w:lvl w:ilvl="4" w:tplc="C89A7AAE">
      <w:start w:val="1"/>
      <w:numFmt w:val="bullet"/>
      <w:lvlText w:val="o"/>
      <w:lvlJc w:val="left"/>
      <w:pPr>
        <w:ind w:left="3600" w:hanging="360"/>
      </w:pPr>
      <w:rPr>
        <w:rFonts w:ascii="Courier New" w:hAnsi="Courier New" w:hint="default"/>
      </w:rPr>
    </w:lvl>
    <w:lvl w:ilvl="5" w:tplc="D4B4BADE">
      <w:start w:val="1"/>
      <w:numFmt w:val="bullet"/>
      <w:lvlText w:val=""/>
      <w:lvlJc w:val="left"/>
      <w:pPr>
        <w:ind w:left="4320" w:hanging="360"/>
      </w:pPr>
      <w:rPr>
        <w:rFonts w:ascii="Wingdings" w:hAnsi="Wingdings" w:hint="default"/>
      </w:rPr>
    </w:lvl>
    <w:lvl w:ilvl="6" w:tplc="523EA122">
      <w:start w:val="1"/>
      <w:numFmt w:val="bullet"/>
      <w:lvlText w:val=""/>
      <w:lvlJc w:val="left"/>
      <w:pPr>
        <w:ind w:left="5040" w:hanging="360"/>
      </w:pPr>
      <w:rPr>
        <w:rFonts w:ascii="Symbol" w:hAnsi="Symbol" w:hint="default"/>
      </w:rPr>
    </w:lvl>
    <w:lvl w:ilvl="7" w:tplc="26A023E0">
      <w:start w:val="1"/>
      <w:numFmt w:val="bullet"/>
      <w:lvlText w:val="o"/>
      <w:lvlJc w:val="left"/>
      <w:pPr>
        <w:ind w:left="5760" w:hanging="360"/>
      </w:pPr>
      <w:rPr>
        <w:rFonts w:ascii="Courier New" w:hAnsi="Courier New" w:hint="default"/>
      </w:rPr>
    </w:lvl>
    <w:lvl w:ilvl="8" w:tplc="9D3454CE">
      <w:start w:val="1"/>
      <w:numFmt w:val="bullet"/>
      <w:lvlText w:val=""/>
      <w:lvlJc w:val="left"/>
      <w:pPr>
        <w:ind w:left="6480" w:hanging="360"/>
      </w:pPr>
      <w:rPr>
        <w:rFonts w:ascii="Wingdings" w:hAnsi="Wingdings" w:hint="default"/>
      </w:rPr>
    </w:lvl>
  </w:abstractNum>
  <w:abstractNum w:abstractNumId="1" w15:restartNumberingAfterBreak="0">
    <w:nsid w:val="206D967A"/>
    <w:multiLevelType w:val="hybridMultilevel"/>
    <w:tmpl w:val="043CE840"/>
    <w:lvl w:ilvl="0" w:tplc="75E0ABAC">
      <w:start w:val="1"/>
      <w:numFmt w:val="bullet"/>
      <w:lvlText w:val=""/>
      <w:lvlJc w:val="left"/>
      <w:pPr>
        <w:ind w:left="720" w:hanging="360"/>
      </w:pPr>
      <w:rPr>
        <w:rFonts w:ascii="Symbol" w:hAnsi="Symbol" w:hint="default"/>
      </w:rPr>
    </w:lvl>
    <w:lvl w:ilvl="1" w:tplc="58E480EA">
      <w:start w:val="1"/>
      <w:numFmt w:val="bullet"/>
      <w:lvlText w:val="o"/>
      <w:lvlJc w:val="left"/>
      <w:pPr>
        <w:ind w:left="1440" w:hanging="360"/>
      </w:pPr>
      <w:rPr>
        <w:rFonts w:ascii="Courier New" w:hAnsi="Courier New" w:hint="default"/>
      </w:rPr>
    </w:lvl>
    <w:lvl w:ilvl="2" w:tplc="FD0A256A">
      <w:start w:val="1"/>
      <w:numFmt w:val="bullet"/>
      <w:lvlText w:val=""/>
      <w:lvlJc w:val="left"/>
      <w:pPr>
        <w:ind w:left="2160" w:hanging="360"/>
      </w:pPr>
      <w:rPr>
        <w:rFonts w:ascii="Wingdings" w:hAnsi="Wingdings" w:hint="default"/>
      </w:rPr>
    </w:lvl>
    <w:lvl w:ilvl="3" w:tplc="BC6E3A68">
      <w:start w:val="1"/>
      <w:numFmt w:val="bullet"/>
      <w:lvlText w:val=""/>
      <w:lvlJc w:val="left"/>
      <w:pPr>
        <w:ind w:left="2880" w:hanging="360"/>
      </w:pPr>
      <w:rPr>
        <w:rFonts w:ascii="Symbol" w:hAnsi="Symbol" w:hint="default"/>
      </w:rPr>
    </w:lvl>
    <w:lvl w:ilvl="4" w:tplc="236069CE">
      <w:start w:val="1"/>
      <w:numFmt w:val="bullet"/>
      <w:lvlText w:val="o"/>
      <w:lvlJc w:val="left"/>
      <w:pPr>
        <w:ind w:left="3600" w:hanging="360"/>
      </w:pPr>
      <w:rPr>
        <w:rFonts w:ascii="Courier New" w:hAnsi="Courier New" w:hint="default"/>
      </w:rPr>
    </w:lvl>
    <w:lvl w:ilvl="5" w:tplc="9DEE2A9C">
      <w:start w:val="1"/>
      <w:numFmt w:val="bullet"/>
      <w:lvlText w:val=""/>
      <w:lvlJc w:val="left"/>
      <w:pPr>
        <w:ind w:left="4320" w:hanging="360"/>
      </w:pPr>
      <w:rPr>
        <w:rFonts w:ascii="Wingdings" w:hAnsi="Wingdings" w:hint="default"/>
      </w:rPr>
    </w:lvl>
    <w:lvl w:ilvl="6" w:tplc="1CB49A9A">
      <w:start w:val="1"/>
      <w:numFmt w:val="bullet"/>
      <w:lvlText w:val=""/>
      <w:lvlJc w:val="left"/>
      <w:pPr>
        <w:ind w:left="5040" w:hanging="360"/>
      </w:pPr>
      <w:rPr>
        <w:rFonts w:ascii="Symbol" w:hAnsi="Symbol" w:hint="default"/>
      </w:rPr>
    </w:lvl>
    <w:lvl w:ilvl="7" w:tplc="95544502">
      <w:start w:val="1"/>
      <w:numFmt w:val="bullet"/>
      <w:lvlText w:val="o"/>
      <w:lvlJc w:val="left"/>
      <w:pPr>
        <w:ind w:left="5760" w:hanging="360"/>
      </w:pPr>
      <w:rPr>
        <w:rFonts w:ascii="Courier New" w:hAnsi="Courier New" w:hint="default"/>
      </w:rPr>
    </w:lvl>
    <w:lvl w:ilvl="8" w:tplc="F19A420A">
      <w:start w:val="1"/>
      <w:numFmt w:val="bullet"/>
      <w:lvlText w:val=""/>
      <w:lvlJc w:val="left"/>
      <w:pPr>
        <w:ind w:left="6480" w:hanging="360"/>
      </w:pPr>
      <w:rPr>
        <w:rFonts w:ascii="Wingdings" w:hAnsi="Wingdings" w:hint="default"/>
      </w:rPr>
    </w:lvl>
  </w:abstractNum>
  <w:abstractNum w:abstractNumId="2" w15:restartNumberingAfterBreak="0">
    <w:nsid w:val="2CA4EA01"/>
    <w:multiLevelType w:val="hybridMultilevel"/>
    <w:tmpl w:val="1F101A8C"/>
    <w:lvl w:ilvl="0" w:tplc="EAC06C5C">
      <w:start w:val="1"/>
      <w:numFmt w:val="bullet"/>
      <w:lvlText w:val=""/>
      <w:lvlJc w:val="left"/>
      <w:pPr>
        <w:ind w:left="720" w:hanging="360"/>
      </w:pPr>
      <w:rPr>
        <w:rFonts w:ascii="Symbol" w:hAnsi="Symbol" w:hint="default"/>
      </w:rPr>
    </w:lvl>
    <w:lvl w:ilvl="1" w:tplc="6816A2D8">
      <w:start w:val="1"/>
      <w:numFmt w:val="bullet"/>
      <w:lvlText w:val="o"/>
      <w:lvlJc w:val="left"/>
      <w:pPr>
        <w:ind w:left="1440" w:hanging="360"/>
      </w:pPr>
      <w:rPr>
        <w:rFonts w:ascii="Courier New" w:hAnsi="Courier New" w:hint="default"/>
      </w:rPr>
    </w:lvl>
    <w:lvl w:ilvl="2" w:tplc="AB1A7966">
      <w:start w:val="1"/>
      <w:numFmt w:val="bullet"/>
      <w:lvlText w:val=""/>
      <w:lvlJc w:val="left"/>
      <w:pPr>
        <w:ind w:left="2160" w:hanging="360"/>
      </w:pPr>
      <w:rPr>
        <w:rFonts w:ascii="Wingdings" w:hAnsi="Wingdings" w:hint="default"/>
      </w:rPr>
    </w:lvl>
    <w:lvl w:ilvl="3" w:tplc="CF3A919A">
      <w:start w:val="1"/>
      <w:numFmt w:val="bullet"/>
      <w:lvlText w:val=""/>
      <w:lvlJc w:val="left"/>
      <w:pPr>
        <w:ind w:left="2880" w:hanging="360"/>
      </w:pPr>
      <w:rPr>
        <w:rFonts w:ascii="Symbol" w:hAnsi="Symbol" w:hint="default"/>
      </w:rPr>
    </w:lvl>
    <w:lvl w:ilvl="4" w:tplc="307EA6F4">
      <w:start w:val="1"/>
      <w:numFmt w:val="bullet"/>
      <w:lvlText w:val="o"/>
      <w:lvlJc w:val="left"/>
      <w:pPr>
        <w:ind w:left="3600" w:hanging="360"/>
      </w:pPr>
      <w:rPr>
        <w:rFonts w:ascii="Courier New" w:hAnsi="Courier New" w:hint="default"/>
      </w:rPr>
    </w:lvl>
    <w:lvl w:ilvl="5" w:tplc="6E82DDBA">
      <w:start w:val="1"/>
      <w:numFmt w:val="bullet"/>
      <w:lvlText w:val=""/>
      <w:lvlJc w:val="left"/>
      <w:pPr>
        <w:ind w:left="4320" w:hanging="360"/>
      </w:pPr>
      <w:rPr>
        <w:rFonts w:ascii="Wingdings" w:hAnsi="Wingdings" w:hint="default"/>
      </w:rPr>
    </w:lvl>
    <w:lvl w:ilvl="6" w:tplc="A7C6C5A4">
      <w:start w:val="1"/>
      <w:numFmt w:val="bullet"/>
      <w:lvlText w:val=""/>
      <w:lvlJc w:val="left"/>
      <w:pPr>
        <w:ind w:left="5040" w:hanging="360"/>
      </w:pPr>
      <w:rPr>
        <w:rFonts w:ascii="Symbol" w:hAnsi="Symbol" w:hint="default"/>
      </w:rPr>
    </w:lvl>
    <w:lvl w:ilvl="7" w:tplc="B6D823EA">
      <w:start w:val="1"/>
      <w:numFmt w:val="bullet"/>
      <w:lvlText w:val="o"/>
      <w:lvlJc w:val="left"/>
      <w:pPr>
        <w:ind w:left="5760" w:hanging="360"/>
      </w:pPr>
      <w:rPr>
        <w:rFonts w:ascii="Courier New" w:hAnsi="Courier New" w:hint="default"/>
      </w:rPr>
    </w:lvl>
    <w:lvl w:ilvl="8" w:tplc="2DC68B9E">
      <w:start w:val="1"/>
      <w:numFmt w:val="bullet"/>
      <w:lvlText w:val=""/>
      <w:lvlJc w:val="left"/>
      <w:pPr>
        <w:ind w:left="6480" w:hanging="360"/>
      </w:pPr>
      <w:rPr>
        <w:rFonts w:ascii="Wingdings" w:hAnsi="Wingdings" w:hint="default"/>
      </w:rPr>
    </w:lvl>
  </w:abstractNum>
  <w:num w:numId="1" w16cid:durableId="139080356">
    <w:abstractNumId w:val="2"/>
  </w:num>
  <w:num w:numId="2" w16cid:durableId="1332833949">
    <w:abstractNumId w:val="0"/>
  </w:num>
  <w:num w:numId="3" w16cid:durableId="834608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9A7"/>
    <w:rsid w:val="00530994"/>
    <w:rsid w:val="005A49A7"/>
    <w:rsid w:val="006B1341"/>
    <w:rsid w:val="00982AE8"/>
    <w:rsid w:val="00CC447C"/>
    <w:rsid w:val="00EB29A7"/>
    <w:rsid w:val="016F3162"/>
    <w:rsid w:val="06B7C7ED"/>
    <w:rsid w:val="07ACDC3A"/>
    <w:rsid w:val="0970DB85"/>
    <w:rsid w:val="0AAF23E0"/>
    <w:rsid w:val="0D8F3213"/>
    <w:rsid w:val="0ECFB5AA"/>
    <w:rsid w:val="0F6D07C6"/>
    <w:rsid w:val="10BDD646"/>
    <w:rsid w:val="12354B62"/>
    <w:rsid w:val="158E0372"/>
    <w:rsid w:val="16B1AA77"/>
    <w:rsid w:val="1740735D"/>
    <w:rsid w:val="1764D990"/>
    <w:rsid w:val="17B3925A"/>
    <w:rsid w:val="17BD2DE5"/>
    <w:rsid w:val="180928E5"/>
    <w:rsid w:val="18FF4E95"/>
    <w:rsid w:val="19C132E6"/>
    <w:rsid w:val="1BC4592E"/>
    <w:rsid w:val="2090282C"/>
    <w:rsid w:val="25CBD317"/>
    <w:rsid w:val="28480CA6"/>
    <w:rsid w:val="2C393A0B"/>
    <w:rsid w:val="2CAE1767"/>
    <w:rsid w:val="2CF599F6"/>
    <w:rsid w:val="2F323B5A"/>
    <w:rsid w:val="2F611F5D"/>
    <w:rsid w:val="321F5780"/>
    <w:rsid w:val="3528AF06"/>
    <w:rsid w:val="3562335D"/>
    <w:rsid w:val="38F4CA98"/>
    <w:rsid w:val="39DBD62F"/>
    <w:rsid w:val="3A328BE4"/>
    <w:rsid w:val="3ADB572B"/>
    <w:rsid w:val="3B5B1E90"/>
    <w:rsid w:val="3B7A74E2"/>
    <w:rsid w:val="3CBEADEC"/>
    <w:rsid w:val="40C171D8"/>
    <w:rsid w:val="42BA8244"/>
    <w:rsid w:val="430902EB"/>
    <w:rsid w:val="4364A9C1"/>
    <w:rsid w:val="43EF0AFC"/>
    <w:rsid w:val="46641CE6"/>
    <w:rsid w:val="4C76485C"/>
    <w:rsid w:val="4D288884"/>
    <w:rsid w:val="4E4423C3"/>
    <w:rsid w:val="505ECA0A"/>
    <w:rsid w:val="5171BE5D"/>
    <w:rsid w:val="51EB0E6C"/>
    <w:rsid w:val="52F3DAE9"/>
    <w:rsid w:val="55B6E095"/>
    <w:rsid w:val="5804A231"/>
    <w:rsid w:val="58239551"/>
    <w:rsid w:val="584078AF"/>
    <w:rsid w:val="5846D18B"/>
    <w:rsid w:val="5AB935C4"/>
    <w:rsid w:val="5C130A00"/>
    <w:rsid w:val="5C2A7C6C"/>
    <w:rsid w:val="61A6930C"/>
    <w:rsid w:val="63537D12"/>
    <w:rsid w:val="6432AF75"/>
    <w:rsid w:val="650B14C1"/>
    <w:rsid w:val="6596F50E"/>
    <w:rsid w:val="66BFC5DE"/>
    <w:rsid w:val="69D5651F"/>
    <w:rsid w:val="6DA27C7F"/>
    <w:rsid w:val="6F19BF86"/>
    <w:rsid w:val="6FB4DD34"/>
    <w:rsid w:val="6FE1F1D8"/>
    <w:rsid w:val="702DE47F"/>
    <w:rsid w:val="73D638F9"/>
    <w:rsid w:val="75DF18E5"/>
    <w:rsid w:val="761DA0A2"/>
    <w:rsid w:val="77BD3C9E"/>
    <w:rsid w:val="7A83F7A5"/>
    <w:rsid w:val="7D9BC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B925"/>
  <w15:chartTrackingRefBased/>
  <w15:docId w15:val="{4AC055AE-CCD5-407B-9A06-968259A38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9A7"/>
    <w:pPr>
      <w:widowControl w:val="0"/>
      <w:autoSpaceDE w:val="0"/>
      <w:autoSpaceDN w:val="0"/>
      <w:spacing w:after="0" w:line="240" w:lineRule="auto"/>
    </w:pPr>
    <w:rPr>
      <w:rFonts w:ascii="Calibri" w:eastAsia="Calibri" w:hAnsi="Calibri" w:cs="Calibri"/>
      <w:kern w:val="0"/>
      <w:lang w:val="en-AU"/>
      <w14:ligatures w14:val="none"/>
    </w:rPr>
  </w:style>
  <w:style w:type="paragraph" w:styleId="Heading1">
    <w:name w:val="heading 1"/>
    <w:basedOn w:val="Normal"/>
    <w:next w:val="Normal"/>
    <w:link w:val="Heading1Char"/>
    <w:uiPriority w:val="9"/>
    <w:qFormat/>
    <w:rsid w:val="00EB29A7"/>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B29A7"/>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29A7"/>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29A7"/>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B29A7"/>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B29A7"/>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B29A7"/>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B29A7"/>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B29A7"/>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9A7"/>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EB29A7"/>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EB29A7"/>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EB29A7"/>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EB29A7"/>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EB29A7"/>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B29A7"/>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B29A7"/>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B29A7"/>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B29A7"/>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29A7"/>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B29A7"/>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29A7"/>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B29A7"/>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B29A7"/>
    <w:rPr>
      <w:i/>
      <w:iCs/>
      <w:color w:val="404040" w:themeColor="text1" w:themeTint="BF"/>
      <w:lang w:val="en-AU"/>
    </w:rPr>
  </w:style>
  <w:style w:type="paragraph" w:styleId="ListParagraph">
    <w:name w:val="List Paragraph"/>
    <w:basedOn w:val="Normal"/>
    <w:uiPriority w:val="34"/>
    <w:qFormat/>
    <w:rsid w:val="00EB29A7"/>
    <w:pPr>
      <w:widowControl/>
      <w:autoSpaceDE/>
      <w:autoSpaceDN/>
      <w:spacing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B29A7"/>
    <w:rPr>
      <w:i/>
      <w:iCs/>
      <w:color w:val="0F4761" w:themeColor="accent1" w:themeShade="BF"/>
    </w:rPr>
  </w:style>
  <w:style w:type="paragraph" w:styleId="IntenseQuote">
    <w:name w:val="Intense Quote"/>
    <w:basedOn w:val="Normal"/>
    <w:next w:val="Normal"/>
    <w:link w:val="IntenseQuoteChar"/>
    <w:uiPriority w:val="30"/>
    <w:qFormat/>
    <w:rsid w:val="00EB29A7"/>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B29A7"/>
    <w:rPr>
      <w:i/>
      <w:iCs/>
      <w:color w:val="0F4761" w:themeColor="accent1" w:themeShade="BF"/>
      <w:lang w:val="en-AU"/>
    </w:rPr>
  </w:style>
  <w:style w:type="character" w:styleId="IntenseReference">
    <w:name w:val="Intense Reference"/>
    <w:basedOn w:val="DefaultParagraphFont"/>
    <w:uiPriority w:val="32"/>
    <w:qFormat/>
    <w:rsid w:val="00EB29A7"/>
    <w:rPr>
      <w:b/>
      <w:bCs/>
      <w:smallCaps/>
      <w:color w:val="0F4761" w:themeColor="accent1" w:themeShade="BF"/>
      <w:spacing w:val="5"/>
    </w:rPr>
  </w:style>
  <w:style w:type="paragraph" w:styleId="BodyText">
    <w:name w:val="Body Text"/>
    <w:basedOn w:val="Normal"/>
    <w:link w:val="BodyTextChar"/>
    <w:uiPriority w:val="1"/>
    <w:qFormat/>
    <w:rsid w:val="00EB29A7"/>
    <w:rPr>
      <w:lang w:val="en-US"/>
    </w:rPr>
  </w:style>
  <w:style w:type="character" w:customStyle="1" w:styleId="BodyTextChar">
    <w:name w:val="Body Text Char"/>
    <w:basedOn w:val="DefaultParagraphFont"/>
    <w:link w:val="BodyText"/>
    <w:uiPriority w:val="1"/>
    <w:rsid w:val="00EB29A7"/>
    <w:rPr>
      <w:rFonts w:ascii="Calibri" w:eastAsia="Calibri" w:hAnsi="Calibri" w:cs="Calibri"/>
      <w:kern w:val="0"/>
      <w14:ligatures w14:val="none"/>
    </w:rPr>
  </w:style>
  <w:style w:type="paragraph" w:customStyle="1" w:styleId="TableParagraph">
    <w:name w:val="Table Paragraph"/>
    <w:basedOn w:val="Normal"/>
    <w:uiPriority w:val="1"/>
    <w:qFormat/>
    <w:rsid w:val="00EB29A7"/>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3865</Characters>
  <Application>Microsoft Office Word</Application>
  <DocSecurity>0</DocSecurity>
  <Lines>107</Lines>
  <Paragraphs>40</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Moutaz Alazab</dc:creator>
  <cp:keywords/>
  <dc:description/>
  <cp:lastModifiedBy>104314-Abid Farhan Mohammad</cp:lastModifiedBy>
  <cp:revision>4</cp:revision>
  <dcterms:created xsi:type="dcterms:W3CDTF">2025-11-25T06:32:00Z</dcterms:created>
  <dcterms:modified xsi:type="dcterms:W3CDTF">2025-12-16T18:52:00Z</dcterms:modified>
</cp:coreProperties>
</file>