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F32AE" w14:textId="77777777" w:rsidR="00E9792D" w:rsidRPr="000B63E8" w:rsidRDefault="00000000" w:rsidP="00E06E82">
      <w:pPr>
        <w:pStyle w:val="Heading1"/>
        <w:jc w:val="both"/>
        <w:rPr>
          <w:rFonts w:cstheme="majorHAnsi"/>
          <w:color w:val="auto"/>
          <w:sz w:val="24"/>
          <w:szCs w:val="24"/>
        </w:rPr>
      </w:pPr>
      <w:r w:rsidRPr="000B63E8">
        <w:rPr>
          <w:rFonts w:cstheme="majorHAnsi"/>
          <w:color w:val="auto"/>
          <w:sz w:val="24"/>
          <w:szCs w:val="24"/>
        </w:rPr>
        <w:t>Literature Review Template – 5530CSQR Group Project</w:t>
      </w:r>
    </w:p>
    <w:p w14:paraId="6D57EF7C" w14:textId="77777777" w:rsidR="00E9792D" w:rsidRPr="000B63E8" w:rsidRDefault="00000000" w:rsidP="00E06E82">
      <w:pPr>
        <w:pStyle w:val="Heading2"/>
        <w:jc w:val="both"/>
        <w:rPr>
          <w:rFonts w:cstheme="majorHAnsi"/>
          <w:color w:val="auto"/>
          <w:sz w:val="24"/>
          <w:szCs w:val="24"/>
        </w:rPr>
      </w:pPr>
      <w:r w:rsidRPr="000B63E8">
        <w:rPr>
          <w:rFonts w:cstheme="majorHAnsi"/>
          <w:color w:val="auto"/>
          <w:sz w:val="24"/>
          <w:szCs w:val="24"/>
        </w:rPr>
        <w:t>1. Topic / Problem Area</w:t>
      </w:r>
    </w:p>
    <w:p w14:paraId="764AE11D" w14:textId="77777777" w:rsidR="00815361" w:rsidRPr="000B63E8" w:rsidRDefault="0088077C" w:rsidP="00072B46">
      <w:pPr>
        <w:rPr>
          <w:rFonts w:asciiTheme="majorHAnsi" w:hAnsiTheme="majorHAnsi" w:cstheme="majorHAnsi"/>
          <w:sz w:val="24"/>
          <w:szCs w:val="24"/>
        </w:rPr>
      </w:pPr>
      <w:r w:rsidRPr="000B63E8">
        <w:rPr>
          <w:rFonts w:asciiTheme="majorHAnsi" w:hAnsiTheme="majorHAnsi" w:cstheme="majorHAnsi"/>
          <w:sz w:val="24"/>
          <w:szCs w:val="24"/>
        </w:rPr>
        <w:t>Topic: Electrifying Qatar; A proposal for optimizing Qatar’s Electric Vehicle Infrastructure.</w:t>
      </w:r>
    </w:p>
    <w:p w14:paraId="79797609" w14:textId="77777777" w:rsidR="00815361" w:rsidRPr="000B63E8" w:rsidRDefault="00815361" w:rsidP="00072B46">
      <w:pPr>
        <w:rPr>
          <w:rFonts w:asciiTheme="majorHAnsi" w:hAnsiTheme="majorHAnsi" w:cstheme="majorHAnsi"/>
          <w:sz w:val="24"/>
          <w:szCs w:val="24"/>
        </w:rPr>
      </w:pPr>
      <w:r w:rsidRPr="000B63E8">
        <w:rPr>
          <w:rFonts w:asciiTheme="majorHAnsi" w:hAnsiTheme="majorHAnsi" w:cstheme="majorHAnsi"/>
          <w:sz w:val="24"/>
          <w:szCs w:val="24"/>
        </w:rPr>
        <w:t xml:space="preserve">Problem Area: Specifically focusing on the import/export supply chain and infrastructure supporting EV adoption in Qatar. </w:t>
      </w:r>
      <w:r w:rsidRPr="000B63E8">
        <w:rPr>
          <w:rFonts w:asciiTheme="majorHAnsi" w:hAnsiTheme="majorHAnsi" w:cstheme="majorHAnsi"/>
          <w:sz w:val="24"/>
          <w:szCs w:val="24"/>
        </w:rPr>
        <w:br/>
      </w:r>
      <w:r w:rsidRPr="000B63E8">
        <w:rPr>
          <w:rFonts w:asciiTheme="majorHAnsi" w:hAnsiTheme="majorHAnsi" w:cstheme="majorHAnsi"/>
          <w:sz w:val="24"/>
          <w:szCs w:val="24"/>
        </w:rPr>
        <w:br/>
        <w:t xml:space="preserve">Problems to be Addressed include: </w:t>
      </w:r>
    </w:p>
    <w:p w14:paraId="34B8DA26" w14:textId="77777777" w:rsidR="00815361" w:rsidRPr="000B63E8" w:rsidRDefault="00815361" w:rsidP="00072B46">
      <w:pPr>
        <w:pStyle w:val="ListParagraph"/>
        <w:numPr>
          <w:ilvl w:val="0"/>
          <w:numId w:val="10"/>
        </w:numPr>
        <w:rPr>
          <w:rFonts w:asciiTheme="majorHAnsi" w:hAnsiTheme="majorHAnsi" w:cstheme="majorHAnsi"/>
          <w:sz w:val="24"/>
          <w:szCs w:val="24"/>
        </w:rPr>
      </w:pPr>
      <w:r w:rsidRPr="000B63E8">
        <w:rPr>
          <w:rFonts w:asciiTheme="majorHAnsi" w:hAnsiTheme="majorHAnsi" w:cstheme="majorHAnsi"/>
          <w:sz w:val="24"/>
          <w:szCs w:val="24"/>
        </w:rPr>
        <w:t>Consumer Facing issues</w:t>
      </w:r>
    </w:p>
    <w:p w14:paraId="27A56990" w14:textId="77777777" w:rsidR="00815361" w:rsidRPr="000B63E8" w:rsidRDefault="00815361" w:rsidP="00072B46">
      <w:pPr>
        <w:pStyle w:val="ListParagraph"/>
        <w:numPr>
          <w:ilvl w:val="0"/>
          <w:numId w:val="10"/>
        </w:numPr>
        <w:rPr>
          <w:rFonts w:asciiTheme="majorHAnsi" w:hAnsiTheme="majorHAnsi" w:cstheme="majorHAnsi"/>
          <w:sz w:val="24"/>
          <w:szCs w:val="24"/>
        </w:rPr>
      </w:pPr>
      <w:r w:rsidRPr="000B63E8">
        <w:rPr>
          <w:rFonts w:asciiTheme="majorHAnsi" w:hAnsiTheme="majorHAnsi" w:cstheme="majorHAnsi"/>
          <w:sz w:val="24"/>
          <w:szCs w:val="24"/>
        </w:rPr>
        <w:t>Regional trade barriers</w:t>
      </w:r>
    </w:p>
    <w:p w14:paraId="3B7BD8F6" w14:textId="14A6298E" w:rsidR="00E9792D" w:rsidRPr="000B63E8" w:rsidRDefault="00815361" w:rsidP="00072B46">
      <w:pPr>
        <w:pStyle w:val="ListParagraph"/>
        <w:numPr>
          <w:ilvl w:val="0"/>
          <w:numId w:val="10"/>
        </w:numPr>
        <w:rPr>
          <w:rFonts w:asciiTheme="majorHAnsi" w:hAnsiTheme="majorHAnsi" w:cstheme="majorHAnsi"/>
          <w:sz w:val="24"/>
          <w:szCs w:val="24"/>
        </w:rPr>
      </w:pPr>
      <w:r w:rsidRPr="000B63E8">
        <w:rPr>
          <w:rFonts w:asciiTheme="majorHAnsi" w:hAnsiTheme="majorHAnsi" w:cstheme="majorHAnsi"/>
          <w:sz w:val="24"/>
          <w:szCs w:val="24"/>
        </w:rPr>
        <w:t>Infrastructure Misalignment</w:t>
      </w:r>
      <w:r w:rsidRPr="000B63E8">
        <w:rPr>
          <w:rFonts w:asciiTheme="majorHAnsi" w:hAnsiTheme="majorHAnsi" w:cstheme="majorHAnsi"/>
          <w:sz w:val="24"/>
          <w:szCs w:val="24"/>
        </w:rPr>
        <w:br/>
      </w:r>
    </w:p>
    <w:p w14:paraId="193F2B8A" w14:textId="77777777" w:rsidR="00E9792D" w:rsidRPr="000B63E8" w:rsidRDefault="00000000" w:rsidP="00E06E82">
      <w:pPr>
        <w:pStyle w:val="Heading2"/>
        <w:jc w:val="both"/>
        <w:rPr>
          <w:rFonts w:cstheme="majorHAnsi"/>
          <w:color w:val="auto"/>
          <w:sz w:val="24"/>
          <w:szCs w:val="24"/>
        </w:rPr>
      </w:pPr>
      <w:r w:rsidRPr="000B63E8">
        <w:rPr>
          <w:rFonts w:cstheme="majorHAnsi"/>
          <w:color w:val="auto"/>
          <w:sz w:val="24"/>
          <w:szCs w:val="24"/>
        </w:rPr>
        <w:t>2. Research Question / Focus</w:t>
      </w:r>
    </w:p>
    <w:p w14:paraId="546464DB" w14:textId="4D7604C5" w:rsidR="0073515C" w:rsidRPr="000B63E8" w:rsidRDefault="000C6B0D" w:rsidP="00E06E82">
      <w:pPr>
        <w:jc w:val="both"/>
        <w:rPr>
          <w:rFonts w:asciiTheme="majorHAnsi" w:hAnsiTheme="majorHAnsi" w:cstheme="majorHAnsi"/>
          <w:sz w:val="24"/>
          <w:szCs w:val="24"/>
        </w:rPr>
      </w:pPr>
      <w:r w:rsidRPr="000B63E8">
        <w:rPr>
          <w:rFonts w:asciiTheme="majorHAnsi" w:hAnsiTheme="majorHAnsi" w:cstheme="majorHAnsi"/>
          <w:sz w:val="24"/>
          <w:szCs w:val="24"/>
        </w:rPr>
        <w:t>"How can a centralized digital platform streamline Qatar's electric vehicle supply chain to reduce costs for domestic consumers while simultaneously positioning Qatar as a regional hub for EV import and re-export within the GCC and MENA region?"</w:t>
      </w:r>
    </w:p>
    <w:p w14:paraId="407669D0" w14:textId="1C646428" w:rsidR="0073515C" w:rsidRPr="000B63E8" w:rsidRDefault="0073515C" w:rsidP="00E06E82">
      <w:pPr>
        <w:jc w:val="both"/>
        <w:rPr>
          <w:rFonts w:asciiTheme="majorHAnsi" w:hAnsiTheme="majorHAnsi" w:cstheme="majorHAnsi"/>
          <w:sz w:val="24"/>
          <w:szCs w:val="24"/>
        </w:rPr>
      </w:pPr>
      <w:r w:rsidRPr="000B63E8">
        <w:rPr>
          <w:rFonts w:asciiTheme="majorHAnsi" w:hAnsiTheme="majorHAnsi" w:cstheme="majorHAnsi"/>
          <w:sz w:val="24"/>
          <w:szCs w:val="24"/>
        </w:rPr>
        <w:t>The following are sub questions we reviewed:</w:t>
      </w:r>
    </w:p>
    <w:p w14:paraId="40D833A0" w14:textId="41031FC9" w:rsidR="0073515C" w:rsidRPr="000B63E8" w:rsidRDefault="00E418EA" w:rsidP="00E06E82">
      <w:pPr>
        <w:pStyle w:val="ListParagraph"/>
        <w:numPr>
          <w:ilvl w:val="0"/>
          <w:numId w:val="11"/>
        </w:numPr>
        <w:jc w:val="both"/>
        <w:rPr>
          <w:rFonts w:asciiTheme="majorHAnsi" w:hAnsiTheme="majorHAnsi" w:cstheme="majorHAnsi"/>
          <w:sz w:val="24"/>
          <w:szCs w:val="24"/>
        </w:rPr>
      </w:pPr>
      <w:r w:rsidRPr="000B63E8">
        <w:rPr>
          <w:rFonts w:asciiTheme="majorHAnsi" w:hAnsiTheme="majorHAnsi" w:cstheme="majorHAnsi"/>
          <w:sz w:val="24"/>
          <w:szCs w:val="24"/>
        </w:rPr>
        <w:t>What are the current inefficiencies and cost inflations introduced by third-party brokers in Qatar's EV procurement process?</w:t>
      </w:r>
    </w:p>
    <w:p w14:paraId="05E4A301" w14:textId="62CB7BB5" w:rsidR="00E418EA" w:rsidRPr="000B63E8" w:rsidRDefault="00E418EA" w:rsidP="00E06E82">
      <w:pPr>
        <w:pStyle w:val="ListParagraph"/>
        <w:numPr>
          <w:ilvl w:val="0"/>
          <w:numId w:val="11"/>
        </w:numPr>
        <w:jc w:val="both"/>
        <w:rPr>
          <w:rFonts w:asciiTheme="majorHAnsi" w:hAnsiTheme="majorHAnsi" w:cstheme="majorHAnsi"/>
          <w:sz w:val="24"/>
          <w:szCs w:val="24"/>
        </w:rPr>
      </w:pPr>
      <w:r w:rsidRPr="000B63E8">
        <w:rPr>
          <w:rFonts w:asciiTheme="majorHAnsi" w:hAnsiTheme="majorHAnsi" w:cstheme="majorHAnsi"/>
          <w:sz w:val="24"/>
          <w:szCs w:val="24"/>
        </w:rPr>
        <w:t>What technical architecture and features are required for a secure, cloud-based marketplace that enables direct manufacturer-to-consumer transactions?</w:t>
      </w:r>
    </w:p>
    <w:p w14:paraId="1C7976DF" w14:textId="785FCE84" w:rsidR="00E418EA" w:rsidRPr="000B63E8" w:rsidRDefault="00E418EA" w:rsidP="00E06E82">
      <w:pPr>
        <w:pStyle w:val="ListParagraph"/>
        <w:numPr>
          <w:ilvl w:val="0"/>
          <w:numId w:val="11"/>
        </w:numPr>
        <w:jc w:val="both"/>
        <w:rPr>
          <w:rFonts w:asciiTheme="majorHAnsi" w:hAnsiTheme="majorHAnsi" w:cstheme="majorHAnsi"/>
          <w:sz w:val="24"/>
          <w:szCs w:val="24"/>
        </w:rPr>
      </w:pPr>
      <w:r w:rsidRPr="000B63E8">
        <w:rPr>
          <w:rFonts w:asciiTheme="majorHAnsi" w:hAnsiTheme="majorHAnsi" w:cstheme="majorHAnsi"/>
          <w:sz w:val="24"/>
          <w:szCs w:val="24"/>
        </w:rPr>
        <w:t>What legal, regulatory, and compliance frameworks must be integrated to facilitate direct international purchases and cross-border GCC exports while ensuring consumer protection and data security?</w:t>
      </w:r>
    </w:p>
    <w:p w14:paraId="65014E13" w14:textId="250550AB" w:rsidR="00E418EA" w:rsidRPr="000B63E8" w:rsidRDefault="00E418EA" w:rsidP="00E06E82">
      <w:pPr>
        <w:pStyle w:val="ListParagraph"/>
        <w:numPr>
          <w:ilvl w:val="0"/>
          <w:numId w:val="11"/>
        </w:numPr>
        <w:jc w:val="both"/>
        <w:rPr>
          <w:rFonts w:asciiTheme="majorHAnsi" w:hAnsiTheme="majorHAnsi" w:cstheme="majorHAnsi"/>
          <w:sz w:val="24"/>
          <w:szCs w:val="24"/>
        </w:rPr>
      </w:pPr>
      <w:r w:rsidRPr="000B63E8">
        <w:rPr>
          <w:rFonts w:asciiTheme="majorHAnsi" w:hAnsiTheme="majorHAnsi" w:cstheme="majorHAnsi"/>
          <w:sz w:val="24"/>
          <w:szCs w:val="24"/>
        </w:rPr>
        <w:t>How can logistics coordination (shipping, customs, FAHES inspection, insurance) be digitally streamlined to support both domestic purchases and regional re-export operations?</w:t>
      </w:r>
    </w:p>
    <w:p w14:paraId="745B79D7" w14:textId="07AF5CBD" w:rsidR="00E9792D" w:rsidRPr="000B63E8" w:rsidRDefault="00E418EA" w:rsidP="00E06E82">
      <w:pPr>
        <w:pStyle w:val="ListParagraph"/>
        <w:numPr>
          <w:ilvl w:val="0"/>
          <w:numId w:val="11"/>
        </w:numPr>
        <w:jc w:val="both"/>
        <w:rPr>
          <w:rFonts w:asciiTheme="majorHAnsi" w:hAnsiTheme="majorHAnsi" w:cstheme="majorHAnsi"/>
          <w:sz w:val="24"/>
          <w:szCs w:val="24"/>
        </w:rPr>
      </w:pPr>
      <w:r w:rsidRPr="000B63E8">
        <w:rPr>
          <w:rFonts w:asciiTheme="majorHAnsi" w:hAnsiTheme="majorHAnsi" w:cstheme="majorHAnsi"/>
          <w:sz w:val="24"/>
          <w:szCs w:val="24"/>
        </w:rPr>
        <w:t>What is the potential economic and environmental impact of such a platform on Qatar's National Vision 2030 objectives, particularly regarding sustainability and economic diversification?</w:t>
      </w:r>
    </w:p>
    <w:p w14:paraId="322B0964" w14:textId="77777777" w:rsidR="00A454E6" w:rsidRPr="000B63E8" w:rsidRDefault="00A454E6" w:rsidP="00ED0D31">
      <w:pPr>
        <w:pStyle w:val="ListParagraph"/>
        <w:jc w:val="both"/>
        <w:rPr>
          <w:rFonts w:asciiTheme="majorHAnsi" w:hAnsiTheme="majorHAnsi" w:cstheme="majorHAnsi"/>
          <w:sz w:val="24"/>
          <w:szCs w:val="24"/>
        </w:rPr>
      </w:pPr>
    </w:p>
    <w:p w14:paraId="745E35B2" w14:textId="77777777" w:rsidR="00E9792D" w:rsidRPr="000B63E8" w:rsidRDefault="00000000" w:rsidP="00E06E82">
      <w:pPr>
        <w:pStyle w:val="Heading2"/>
        <w:jc w:val="both"/>
        <w:rPr>
          <w:rFonts w:cstheme="majorHAnsi"/>
          <w:color w:val="auto"/>
          <w:sz w:val="24"/>
          <w:szCs w:val="24"/>
        </w:rPr>
      </w:pPr>
      <w:r w:rsidRPr="000B63E8">
        <w:rPr>
          <w:rFonts w:cstheme="majorHAnsi"/>
          <w:color w:val="auto"/>
          <w:sz w:val="24"/>
          <w:szCs w:val="24"/>
        </w:rPr>
        <w:t>3. Keywords Used for Searching</w:t>
      </w:r>
    </w:p>
    <w:p w14:paraId="0D69C25D" w14:textId="77777777" w:rsidR="004A7D4D" w:rsidRPr="000B63E8" w:rsidRDefault="004A7D4D" w:rsidP="00E06E82">
      <w:pPr>
        <w:jc w:val="both"/>
        <w:rPr>
          <w:rFonts w:asciiTheme="majorHAnsi" w:hAnsiTheme="majorHAnsi" w:cstheme="majorHAnsi"/>
          <w:sz w:val="24"/>
          <w:szCs w:val="24"/>
        </w:rPr>
      </w:pPr>
    </w:p>
    <w:p w14:paraId="6D8A4FFC" w14:textId="77777777" w:rsidR="008215B6" w:rsidRPr="000B63E8" w:rsidRDefault="008215B6" w:rsidP="00E06E82">
      <w:pPr>
        <w:pStyle w:val="ListParagraph"/>
        <w:numPr>
          <w:ilvl w:val="0"/>
          <w:numId w:val="16"/>
        </w:numPr>
        <w:jc w:val="both"/>
        <w:rPr>
          <w:rFonts w:asciiTheme="majorHAnsi" w:hAnsiTheme="majorHAnsi" w:cstheme="majorHAnsi"/>
          <w:sz w:val="24"/>
          <w:szCs w:val="24"/>
        </w:rPr>
      </w:pPr>
      <w:r w:rsidRPr="000B63E8">
        <w:rPr>
          <w:rFonts w:asciiTheme="majorHAnsi" w:hAnsiTheme="majorHAnsi" w:cstheme="majorHAnsi"/>
          <w:sz w:val="24"/>
          <w:szCs w:val="24"/>
        </w:rPr>
        <w:t>Qatar electric vehicle market</w:t>
      </w:r>
    </w:p>
    <w:p w14:paraId="72591907" w14:textId="77777777" w:rsidR="008215B6" w:rsidRPr="000B63E8" w:rsidRDefault="008215B6" w:rsidP="00E06E82">
      <w:pPr>
        <w:pStyle w:val="ListParagraph"/>
        <w:numPr>
          <w:ilvl w:val="0"/>
          <w:numId w:val="16"/>
        </w:numPr>
        <w:jc w:val="both"/>
        <w:rPr>
          <w:rFonts w:asciiTheme="majorHAnsi" w:hAnsiTheme="majorHAnsi" w:cstheme="majorHAnsi"/>
          <w:sz w:val="24"/>
          <w:szCs w:val="24"/>
        </w:rPr>
      </w:pPr>
      <w:r w:rsidRPr="000B63E8">
        <w:rPr>
          <w:rFonts w:asciiTheme="majorHAnsi" w:hAnsiTheme="majorHAnsi" w:cstheme="majorHAnsi"/>
          <w:sz w:val="24"/>
          <w:szCs w:val="24"/>
        </w:rPr>
        <w:t>Qatar EV procurement process</w:t>
      </w:r>
    </w:p>
    <w:p w14:paraId="24A3DF09" w14:textId="77777777" w:rsidR="00E94F8F" w:rsidRPr="000B63E8" w:rsidRDefault="008215B6" w:rsidP="00E94F8F">
      <w:pPr>
        <w:pStyle w:val="ListParagraph"/>
        <w:numPr>
          <w:ilvl w:val="0"/>
          <w:numId w:val="16"/>
        </w:numPr>
        <w:jc w:val="both"/>
        <w:rPr>
          <w:rFonts w:asciiTheme="majorHAnsi" w:hAnsiTheme="majorHAnsi" w:cstheme="majorHAnsi"/>
          <w:sz w:val="24"/>
          <w:szCs w:val="24"/>
        </w:rPr>
      </w:pPr>
      <w:r w:rsidRPr="000B63E8">
        <w:rPr>
          <w:rFonts w:asciiTheme="majorHAnsi" w:hAnsiTheme="majorHAnsi" w:cstheme="majorHAnsi"/>
          <w:sz w:val="24"/>
          <w:szCs w:val="24"/>
        </w:rPr>
        <w:t>Third-party car brokers Qatar</w:t>
      </w:r>
    </w:p>
    <w:p w14:paraId="5801071D" w14:textId="77777777" w:rsidR="00E94F8F" w:rsidRPr="000B63E8" w:rsidRDefault="004A7D4D" w:rsidP="00E94F8F">
      <w:pPr>
        <w:pStyle w:val="ListParagraph"/>
        <w:numPr>
          <w:ilvl w:val="0"/>
          <w:numId w:val="16"/>
        </w:numPr>
        <w:jc w:val="both"/>
        <w:rPr>
          <w:rFonts w:asciiTheme="majorHAnsi" w:hAnsiTheme="majorHAnsi" w:cstheme="majorHAnsi"/>
          <w:sz w:val="24"/>
          <w:szCs w:val="24"/>
        </w:rPr>
      </w:pPr>
      <w:r w:rsidRPr="000B63E8">
        <w:rPr>
          <w:rFonts w:asciiTheme="majorHAnsi" w:hAnsiTheme="majorHAnsi" w:cstheme="majorHAnsi"/>
          <w:sz w:val="24"/>
          <w:szCs w:val="24"/>
        </w:rPr>
        <w:t>EV logistics Qatar; digital logistics platforms GCC</w:t>
      </w:r>
      <w:r w:rsidR="00E94F8F" w:rsidRPr="000B63E8">
        <w:rPr>
          <w:rFonts w:asciiTheme="majorHAnsi" w:hAnsiTheme="majorHAnsi" w:cstheme="majorHAnsi"/>
          <w:sz w:val="24"/>
          <w:szCs w:val="24"/>
        </w:rPr>
        <w:t>.</w:t>
      </w:r>
    </w:p>
    <w:p w14:paraId="0DAA40D6" w14:textId="77777777" w:rsidR="00E94F8F" w:rsidRPr="000B63E8" w:rsidRDefault="004A7D4D" w:rsidP="00E94F8F">
      <w:pPr>
        <w:pStyle w:val="ListParagraph"/>
        <w:numPr>
          <w:ilvl w:val="0"/>
          <w:numId w:val="16"/>
        </w:numPr>
        <w:jc w:val="both"/>
        <w:rPr>
          <w:rFonts w:asciiTheme="majorHAnsi" w:hAnsiTheme="majorHAnsi" w:cstheme="majorHAnsi"/>
          <w:sz w:val="24"/>
          <w:szCs w:val="24"/>
        </w:rPr>
      </w:pPr>
      <w:r w:rsidRPr="000B63E8">
        <w:rPr>
          <w:rFonts w:asciiTheme="majorHAnsi" w:hAnsiTheme="majorHAnsi" w:cstheme="majorHAnsi"/>
          <w:sz w:val="24"/>
          <w:szCs w:val="24"/>
        </w:rPr>
        <w:t xml:space="preserve">Qatar customs </w:t>
      </w:r>
      <w:r w:rsidR="00E94F8F" w:rsidRPr="000B63E8">
        <w:rPr>
          <w:rFonts w:asciiTheme="majorHAnsi" w:hAnsiTheme="majorHAnsi" w:cstheme="majorHAnsi"/>
          <w:sz w:val="24"/>
          <w:szCs w:val="24"/>
        </w:rPr>
        <w:t>digitalization</w:t>
      </w:r>
    </w:p>
    <w:p w14:paraId="33747D70" w14:textId="77777777" w:rsidR="00E94F8F" w:rsidRPr="000B63E8" w:rsidRDefault="004A7D4D" w:rsidP="00E94F8F">
      <w:pPr>
        <w:pStyle w:val="ListParagraph"/>
        <w:numPr>
          <w:ilvl w:val="0"/>
          <w:numId w:val="16"/>
        </w:numPr>
        <w:jc w:val="both"/>
        <w:rPr>
          <w:rFonts w:asciiTheme="majorHAnsi" w:hAnsiTheme="majorHAnsi" w:cstheme="majorHAnsi"/>
          <w:sz w:val="24"/>
          <w:szCs w:val="24"/>
        </w:rPr>
      </w:pPr>
      <w:r w:rsidRPr="000B63E8">
        <w:rPr>
          <w:rFonts w:asciiTheme="majorHAnsi" w:hAnsiTheme="majorHAnsi" w:cstheme="majorHAnsi"/>
          <w:sz w:val="24"/>
          <w:szCs w:val="24"/>
        </w:rPr>
        <w:t>FAHES inspection process Qatar</w:t>
      </w:r>
    </w:p>
    <w:p w14:paraId="658D29CE" w14:textId="4BAA2A78" w:rsidR="00B97C61" w:rsidRPr="000B63E8" w:rsidRDefault="004A7D4D" w:rsidP="00E06E82">
      <w:pPr>
        <w:pStyle w:val="ListParagraph"/>
        <w:numPr>
          <w:ilvl w:val="0"/>
          <w:numId w:val="16"/>
        </w:numPr>
        <w:jc w:val="both"/>
        <w:rPr>
          <w:rFonts w:asciiTheme="majorHAnsi" w:hAnsiTheme="majorHAnsi" w:cstheme="majorHAnsi"/>
          <w:sz w:val="24"/>
          <w:szCs w:val="24"/>
        </w:rPr>
      </w:pPr>
      <w:r w:rsidRPr="000B63E8">
        <w:rPr>
          <w:rFonts w:asciiTheme="majorHAnsi" w:hAnsiTheme="majorHAnsi" w:cstheme="majorHAnsi"/>
          <w:sz w:val="24"/>
          <w:szCs w:val="24"/>
        </w:rPr>
        <w:t>GCC re-export supply chain</w:t>
      </w:r>
    </w:p>
    <w:p w14:paraId="379463DE" w14:textId="77777777" w:rsidR="001A098E" w:rsidRPr="000B63E8" w:rsidRDefault="00E06E82" w:rsidP="00E06E82">
      <w:pPr>
        <w:pStyle w:val="ListParagraph"/>
        <w:numPr>
          <w:ilvl w:val="0"/>
          <w:numId w:val="17"/>
        </w:numPr>
        <w:jc w:val="both"/>
        <w:rPr>
          <w:rFonts w:asciiTheme="majorHAnsi" w:hAnsiTheme="majorHAnsi" w:cstheme="majorHAnsi"/>
          <w:sz w:val="24"/>
          <w:szCs w:val="24"/>
        </w:rPr>
      </w:pPr>
      <w:r w:rsidRPr="000B63E8">
        <w:rPr>
          <w:rFonts w:asciiTheme="majorHAnsi" w:hAnsiTheme="majorHAnsi" w:cstheme="majorHAnsi"/>
          <w:sz w:val="24"/>
          <w:szCs w:val="24"/>
        </w:rPr>
        <w:t>Cross-border e-commerce GCC</w:t>
      </w:r>
    </w:p>
    <w:p w14:paraId="421DD52A" w14:textId="77777777" w:rsidR="001A098E" w:rsidRPr="000B63E8" w:rsidRDefault="00E06E82" w:rsidP="00E06E82">
      <w:pPr>
        <w:pStyle w:val="ListParagraph"/>
        <w:numPr>
          <w:ilvl w:val="0"/>
          <w:numId w:val="17"/>
        </w:numPr>
        <w:jc w:val="both"/>
        <w:rPr>
          <w:rFonts w:asciiTheme="majorHAnsi" w:hAnsiTheme="majorHAnsi" w:cstheme="majorHAnsi"/>
          <w:sz w:val="24"/>
          <w:szCs w:val="24"/>
        </w:rPr>
      </w:pPr>
      <w:r w:rsidRPr="000B63E8">
        <w:rPr>
          <w:rFonts w:asciiTheme="majorHAnsi" w:hAnsiTheme="majorHAnsi" w:cstheme="majorHAnsi"/>
          <w:sz w:val="24"/>
          <w:szCs w:val="24"/>
        </w:rPr>
        <w:t>Qatar consumer protection laws</w:t>
      </w:r>
    </w:p>
    <w:p w14:paraId="01300C36" w14:textId="255B05CC" w:rsidR="00E06E82" w:rsidRPr="000B63E8" w:rsidRDefault="00E06E82" w:rsidP="00E06E82">
      <w:pPr>
        <w:pStyle w:val="ListParagraph"/>
        <w:numPr>
          <w:ilvl w:val="0"/>
          <w:numId w:val="17"/>
        </w:numPr>
        <w:jc w:val="both"/>
        <w:rPr>
          <w:rFonts w:asciiTheme="majorHAnsi" w:hAnsiTheme="majorHAnsi" w:cstheme="majorHAnsi"/>
          <w:sz w:val="24"/>
          <w:szCs w:val="24"/>
        </w:rPr>
      </w:pPr>
      <w:r w:rsidRPr="000B63E8">
        <w:rPr>
          <w:rFonts w:asciiTheme="majorHAnsi" w:hAnsiTheme="majorHAnsi" w:cstheme="majorHAnsi"/>
          <w:sz w:val="24"/>
          <w:szCs w:val="24"/>
        </w:rPr>
        <w:t>EV purchasing laws</w:t>
      </w:r>
    </w:p>
    <w:p w14:paraId="1C7C1004" w14:textId="5E7F22FF" w:rsidR="00B02A86" w:rsidRPr="000B63E8" w:rsidRDefault="00B02A86" w:rsidP="00E06E82">
      <w:pPr>
        <w:pStyle w:val="ListParagraph"/>
        <w:numPr>
          <w:ilvl w:val="0"/>
          <w:numId w:val="17"/>
        </w:numPr>
        <w:jc w:val="both"/>
        <w:rPr>
          <w:rFonts w:asciiTheme="majorHAnsi" w:hAnsiTheme="majorHAnsi" w:cstheme="majorHAnsi"/>
          <w:sz w:val="24"/>
          <w:szCs w:val="24"/>
        </w:rPr>
      </w:pPr>
      <w:r w:rsidRPr="000B63E8">
        <w:rPr>
          <w:rFonts w:asciiTheme="majorHAnsi" w:hAnsiTheme="majorHAnsi" w:cstheme="majorHAnsi"/>
          <w:sz w:val="24"/>
          <w:szCs w:val="24"/>
        </w:rPr>
        <w:t>Environmental impact of EV cars</w:t>
      </w:r>
    </w:p>
    <w:p w14:paraId="72B46E75" w14:textId="77777777" w:rsidR="00B02A86" w:rsidRPr="000B63E8" w:rsidRDefault="00B02A86" w:rsidP="00B02A86">
      <w:pPr>
        <w:pStyle w:val="ListParagraph"/>
        <w:numPr>
          <w:ilvl w:val="0"/>
          <w:numId w:val="17"/>
        </w:numPr>
        <w:spacing w:after="160" w:line="279" w:lineRule="auto"/>
        <w:rPr>
          <w:rFonts w:asciiTheme="majorHAnsi" w:hAnsiTheme="majorHAnsi" w:cstheme="majorHAnsi"/>
          <w:sz w:val="24"/>
          <w:szCs w:val="24"/>
        </w:rPr>
      </w:pPr>
      <w:r w:rsidRPr="000B63E8">
        <w:rPr>
          <w:rFonts w:asciiTheme="majorHAnsi" w:hAnsiTheme="majorHAnsi" w:cstheme="majorHAnsi"/>
          <w:sz w:val="24"/>
          <w:szCs w:val="24"/>
        </w:rPr>
        <w:t>Qatar vision 2030</w:t>
      </w:r>
    </w:p>
    <w:p w14:paraId="3E698F8A" w14:textId="3E095DCC" w:rsidR="00B02A86" w:rsidRPr="000B63E8" w:rsidRDefault="00B02A86" w:rsidP="00E06E82">
      <w:pPr>
        <w:pStyle w:val="ListParagraph"/>
        <w:numPr>
          <w:ilvl w:val="0"/>
          <w:numId w:val="17"/>
        </w:numPr>
        <w:jc w:val="both"/>
        <w:rPr>
          <w:rFonts w:asciiTheme="majorHAnsi" w:hAnsiTheme="majorHAnsi" w:cstheme="majorHAnsi"/>
          <w:sz w:val="24"/>
          <w:szCs w:val="24"/>
        </w:rPr>
      </w:pPr>
      <w:r w:rsidRPr="000B63E8">
        <w:rPr>
          <w:rFonts w:asciiTheme="majorHAnsi" w:hAnsiTheme="majorHAnsi" w:cstheme="majorHAnsi"/>
          <w:sz w:val="24"/>
          <w:szCs w:val="24"/>
        </w:rPr>
        <w:t>Customers Satisfaction with EV cars</w:t>
      </w:r>
    </w:p>
    <w:p w14:paraId="52FBA69A" w14:textId="0BD7816F" w:rsidR="00E9792D" w:rsidRPr="000B63E8" w:rsidRDefault="008215B6" w:rsidP="00E06E82">
      <w:pPr>
        <w:jc w:val="both"/>
        <w:rPr>
          <w:rFonts w:asciiTheme="majorHAnsi" w:hAnsiTheme="majorHAnsi" w:cstheme="majorHAnsi"/>
          <w:b/>
          <w:bCs/>
          <w:sz w:val="24"/>
          <w:szCs w:val="24"/>
        </w:rPr>
      </w:pPr>
      <w:r w:rsidRPr="000B63E8">
        <w:rPr>
          <w:rFonts w:asciiTheme="majorHAnsi" w:hAnsiTheme="majorHAnsi" w:cstheme="majorHAnsi"/>
          <w:sz w:val="24"/>
          <w:szCs w:val="24"/>
        </w:rPr>
        <w:br/>
      </w:r>
    </w:p>
    <w:p w14:paraId="1B33369E" w14:textId="77777777" w:rsidR="00E9792D" w:rsidRPr="000B63E8" w:rsidRDefault="00000000" w:rsidP="00E06E82">
      <w:pPr>
        <w:pStyle w:val="Heading2"/>
        <w:jc w:val="both"/>
        <w:rPr>
          <w:rFonts w:cstheme="majorHAnsi"/>
          <w:color w:val="auto"/>
          <w:sz w:val="24"/>
          <w:szCs w:val="24"/>
        </w:rPr>
      </w:pPr>
      <w:r w:rsidRPr="000B63E8">
        <w:rPr>
          <w:rFonts w:cstheme="majorHAnsi"/>
          <w:color w:val="auto"/>
          <w:sz w:val="24"/>
          <w:szCs w:val="24"/>
        </w:rPr>
        <w:t>4. Databases / Sources Consulted</w:t>
      </w:r>
    </w:p>
    <w:p w14:paraId="461AC7FD" w14:textId="2586BB41"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Google Scholar</w:t>
      </w:r>
    </w:p>
    <w:p w14:paraId="0C770E4E" w14:textId="77777777"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IEEE Xplore</w:t>
      </w:r>
    </w:p>
    <w:p w14:paraId="4E6C8533" w14:textId="77777777"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SpringerLink</w:t>
      </w:r>
    </w:p>
    <w:p w14:paraId="343EDE94" w14:textId="77777777"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ScienceDirect</w:t>
      </w:r>
    </w:p>
    <w:p w14:paraId="6AEDA091" w14:textId="77777777"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The Peninsula Qatar (news articles)</w:t>
      </w:r>
    </w:p>
    <w:p w14:paraId="3935BB7C" w14:textId="77777777"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Gulf Times</w:t>
      </w:r>
    </w:p>
    <w:p w14:paraId="5D665199" w14:textId="77777777"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Qatar Tribune</w:t>
      </w:r>
    </w:p>
    <w:p w14:paraId="39553459" w14:textId="77777777"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Qatar Customs official website</w:t>
      </w:r>
    </w:p>
    <w:p w14:paraId="14C6050A" w14:textId="70F9A517"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FAHES (W</w:t>
      </w:r>
      <w:r w:rsidR="0089357D" w:rsidRPr="0092173E">
        <w:rPr>
          <w:rFonts w:asciiTheme="majorHAnsi" w:hAnsiTheme="majorHAnsi" w:cstheme="majorHAnsi"/>
          <w:sz w:val="24"/>
          <w:szCs w:val="24"/>
        </w:rPr>
        <w:t>u</w:t>
      </w:r>
      <w:r w:rsidRPr="0092173E">
        <w:rPr>
          <w:rFonts w:asciiTheme="majorHAnsi" w:hAnsiTheme="majorHAnsi" w:cstheme="majorHAnsi"/>
          <w:sz w:val="24"/>
          <w:szCs w:val="24"/>
        </w:rPr>
        <w:t>qod Vehicle Inspection) portal</w:t>
      </w:r>
    </w:p>
    <w:p w14:paraId="0BBC07C9" w14:textId="77777777"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MOTC (Ministry of Transport &amp; Communications Qatar reports)</w:t>
      </w:r>
    </w:p>
    <w:p w14:paraId="47835182" w14:textId="77777777"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GCC Customs Union documentation</w:t>
      </w:r>
    </w:p>
    <w:p w14:paraId="13DAB781" w14:textId="77777777" w:rsidR="004A7D4D" w:rsidRPr="0092173E" w:rsidRDefault="004A7D4D" w:rsidP="0092173E">
      <w:pPr>
        <w:pStyle w:val="ListParagraph"/>
        <w:numPr>
          <w:ilvl w:val="0"/>
          <w:numId w:val="24"/>
        </w:numPr>
        <w:jc w:val="both"/>
        <w:rPr>
          <w:rFonts w:asciiTheme="majorHAnsi" w:hAnsiTheme="majorHAnsi" w:cstheme="majorHAnsi"/>
          <w:sz w:val="24"/>
          <w:szCs w:val="24"/>
        </w:rPr>
      </w:pPr>
      <w:r w:rsidRPr="0092173E">
        <w:rPr>
          <w:rFonts w:asciiTheme="majorHAnsi" w:hAnsiTheme="majorHAnsi" w:cstheme="majorHAnsi"/>
          <w:sz w:val="24"/>
          <w:szCs w:val="24"/>
        </w:rPr>
        <w:t>World Bank Logistics Performance Index reports</w:t>
      </w:r>
    </w:p>
    <w:p w14:paraId="532E583C" w14:textId="66FF6B03" w:rsidR="00E9792D" w:rsidRPr="000B63E8" w:rsidRDefault="00D4057B" w:rsidP="00E06E82">
      <w:pPr>
        <w:jc w:val="both"/>
        <w:rPr>
          <w:rFonts w:asciiTheme="majorHAnsi" w:hAnsiTheme="majorHAnsi" w:cstheme="majorHAnsi"/>
          <w:sz w:val="24"/>
          <w:szCs w:val="24"/>
        </w:rPr>
      </w:pPr>
      <w:r w:rsidRPr="000B63E8">
        <w:rPr>
          <w:rFonts w:asciiTheme="majorHAnsi" w:hAnsiTheme="majorHAnsi" w:cstheme="majorHAnsi"/>
          <w:sz w:val="24"/>
          <w:szCs w:val="24"/>
        </w:rPr>
        <w:lastRenderedPageBreak/>
        <w:br/>
      </w:r>
    </w:p>
    <w:p w14:paraId="33FBD089" w14:textId="77777777" w:rsidR="00E9792D" w:rsidRPr="000B63E8" w:rsidRDefault="00000000" w:rsidP="00E06E82">
      <w:pPr>
        <w:pStyle w:val="Heading2"/>
        <w:jc w:val="both"/>
        <w:rPr>
          <w:rFonts w:cstheme="majorHAnsi"/>
          <w:color w:val="auto"/>
          <w:sz w:val="24"/>
          <w:szCs w:val="24"/>
        </w:rPr>
      </w:pPr>
      <w:r w:rsidRPr="000B63E8">
        <w:rPr>
          <w:rFonts w:cstheme="majorHAnsi"/>
          <w:color w:val="auto"/>
          <w:sz w:val="24"/>
          <w:szCs w:val="24"/>
        </w:rPr>
        <w:t>5. Summary of Key Papers (3–6 sources)</w:t>
      </w:r>
    </w:p>
    <w:p w14:paraId="2A5E422E" w14:textId="77777777" w:rsidR="00D4057B" w:rsidRPr="000B63E8" w:rsidRDefault="00D4057B" w:rsidP="00E06E82">
      <w:pPr>
        <w:jc w:val="both"/>
        <w:rPr>
          <w:rFonts w:asciiTheme="majorHAnsi" w:hAnsiTheme="majorHAnsi" w:cstheme="majorHAnsi"/>
          <w:sz w:val="24"/>
          <w:szCs w:val="24"/>
        </w:rPr>
      </w:pPr>
    </w:p>
    <w:p w14:paraId="151C7CCD" w14:textId="74FF3F7A" w:rsidR="00404624" w:rsidRPr="000B63E8" w:rsidRDefault="007022ED" w:rsidP="00E06E82">
      <w:pPr>
        <w:jc w:val="both"/>
        <w:rPr>
          <w:rFonts w:asciiTheme="majorHAnsi" w:hAnsiTheme="majorHAnsi" w:cstheme="majorHAnsi"/>
          <w:sz w:val="24"/>
          <w:szCs w:val="24"/>
        </w:rPr>
      </w:pPr>
      <w:r w:rsidRPr="000B63E8">
        <w:rPr>
          <w:rFonts w:asciiTheme="majorHAnsi" w:hAnsiTheme="majorHAnsi" w:cstheme="majorHAnsi"/>
          <w:b/>
          <w:bCs/>
          <w:sz w:val="24"/>
          <w:szCs w:val="24"/>
        </w:rPr>
        <w:t>Paper 1</w:t>
      </w:r>
      <w:r w:rsidR="00404624" w:rsidRPr="000B63E8">
        <w:rPr>
          <w:rFonts w:asciiTheme="majorHAnsi" w:hAnsiTheme="majorHAnsi" w:cstheme="majorHAnsi"/>
          <w:sz w:val="24"/>
          <w:szCs w:val="24"/>
        </w:rPr>
        <w:t xml:space="preserve">: </w:t>
      </w:r>
      <w:r w:rsidR="00C82996" w:rsidRPr="000B63E8">
        <w:rPr>
          <w:rFonts w:asciiTheme="majorHAnsi" w:hAnsiTheme="majorHAnsi" w:cstheme="majorHAnsi"/>
          <w:sz w:val="24"/>
          <w:szCs w:val="24"/>
        </w:rPr>
        <w:t>A Case Study to Identify the Hindrances to Widespread Adoption of Electric Vehicles in Qatar</w:t>
      </w:r>
    </w:p>
    <w:p w14:paraId="40DE4743" w14:textId="6C86C3F4" w:rsidR="00C82996" w:rsidRPr="000B63E8" w:rsidRDefault="00EA49A6" w:rsidP="00E06E82">
      <w:pPr>
        <w:jc w:val="both"/>
        <w:rPr>
          <w:rFonts w:asciiTheme="majorHAnsi" w:hAnsiTheme="majorHAnsi" w:cstheme="majorHAnsi"/>
          <w:sz w:val="24"/>
          <w:szCs w:val="24"/>
        </w:rPr>
      </w:pPr>
      <w:r w:rsidRPr="000B63E8">
        <w:rPr>
          <w:rFonts w:asciiTheme="majorHAnsi" w:hAnsiTheme="majorHAnsi" w:cstheme="majorHAnsi"/>
          <w:b/>
          <w:bCs/>
          <w:sz w:val="24"/>
          <w:szCs w:val="24"/>
        </w:rPr>
        <w:t>Authors:</w:t>
      </w:r>
      <w:r w:rsidRPr="000B63E8">
        <w:rPr>
          <w:rFonts w:asciiTheme="majorHAnsi" w:hAnsiTheme="majorHAnsi" w:cstheme="majorHAnsi"/>
          <w:sz w:val="24"/>
          <w:szCs w:val="24"/>
        </w:rPr>
        <w:t xml:space="preserve"> Amith Khandakar, Annaufal Rizqullah, Anas Ashraf Abdou Berbar, Mohammad Rafi Ahmed, Atif Iqbal, Muhammad E. H. Chowdhury, S. M. Ashfaq Uz Zaman</w:t>
      </w:r>
    </w:p>
    <w:p w14:paraId="0D88866F" w14:textId="3A54EE1C" w:rsidR="00EA49A6" w:rsidRPr="000B63E8" w:rsidRDefault="00972218" w:rsidP="00E06E82">
      <w:pPr>
        <w:jc w:val="both"/>
        <w:rPr>
          <w:rFonts w:asciiTheme="majorHAnsi" w:hAnsiTheme="majorHAnsi" w:cstheme="majorHAnsi"/>
          <w:sz w:val="24"/>
          <w:szCs w:val="24"/>
        </w:rPr>
      </w:pPr>
      <w:r w:rsidRPr="000B63E8">
        <w:rPr>
          <w:rFonts w:asciiTheme="majorHAnsi" w:hAnsiTheme="majorHAnsi" w:cstheme="majorHAnsi"/>
          <w:b/>
          <w:bCs/>
          <w:sz w:val="24"/>
          <w:szCs w:val="24"/>
        </w:rPr>
        <w:t>Year</w:t>
      </w:r>
      <w:r w:rsidRPr="000B63E8">
        <w:rPr>
          <w:rFonts w:asciiTheme="majorHAnsi" w:hAnsiTheme="majorHAnsi" w:cstheme="majorHAnsi"/>
          <w:sz w:val="24"/>
          <w:szCs w:val="24"/>
        </w:rPr>
        <w:t>: 2020</w:t>
      </w:r>
    </w:p>
    <w:p w14:paraId="47C97FB7" w14:textId="58576025" w:rsidR="00C1067C" w:rsidRPr="000B63E8" w:rsidRDefault="00C1067C" w:rsidP="00C1067C">
      <w:pPr>
        <w:jc w:val="both"/>
        <w:rPr>
          <w:rFonts w:asciiTheme="majorHAnsi" w:hAnsiTheme="majorHAnsi" w:cstheme="majorHAnsi"/>
          <w:sz w:val="24"/>
          <w:szCs w:val="24"/>
        </w:rPr>
      </w:pPr>
      <w:r w:rsidRPr="000B63E8">
        <w:rPr>
          <w:rFonts w:asciiTheme="majorHAnsi" w:hAnsiTheme="majorHAnsi" w:cstheme="majorHAnsi"/>
          <w:sz w:val="24"/>
          <w:szCs w:val="24"/>
        </w:rPr>
        <w:t>The paper discusses the obstacles to the adoption of electric vehicles (EVs)</w:t>
      </w:r>
      <w:r w:rsidR="007E1377" w:rsidRPr="000B63E8">
        <w:rPr>
          <w:rFonts w:asciiTheme="majorHAnsi" w:hAnsiTheme="majorHAnsi" w:cstheme="majorHAnsi"/>
          <w:sz w:val="24"/>
          <w:szCs w:val="24"/>
        </w:rPr>
        <w:t xml:space="preserve">. </w:t>
      </w:r>
      <w:r w:rsidRPr="000B63E8">
        <w:rPr>
          <w:rFonts w:asciiTheme="majorHAnsi" w:hAnsiTheme="majorHAnsi" w:cstheme="majorHAnsi"/>
          <w:sz w:val="24"/>
          <w:szCs w:val="24"/>
        </w:rPr>
        <w:t>It indicates that while high prices are less of an issue in the wealthy nation, the biggest hindrances are a lack of public knowledge and insufficient government incentives and programs. The report highlights that industry professionals are more willing to accept EVs than the general people and adds that focused government action and awareness efforts are needed for wider adoption.</w:t>
      </w:r>
    </w:p>
    <w:p w14:paraId="7869B94A" w14:textId="304A2CD4" w:rsidR="00593973" w:rsidRPr="000B63E8" w:rsidRDefault="00593973" w:rsidP="00E06E82">
      <w:pPr>
        <w:jc w:val="both"/>
        <w:rPr>
          <w:rFonts w:asciiTheme="majorHAnsi" w:hAnsiTheme="majorHAnsi" w:cstheme="majorHAnsi"/>
          <w:sz w:val="24"/>
          <w:szCs w:val="24"/>
        </w:rPr>
      </w:pPr>
      <w:r w:rsidRPr="000B63E8">
        <w:rPr>
          <w:rFonts w:asciiTheme="majorHAnsi" w:hAnsiTheme="majorHAnsi" w:cstheme="majorHAnsi"/>
          <w:b/>
          <w:bCs/>
          <w:sz w:val="24"/>
          <w:szCs w:val="24"/>
        </w:rPr>
        <w:t>Relevance to our Project</w:t>
      </w:r>
      <w:r w:rsidR="000025DB" w:rsidRPr="000B63E8">
        <w:rPr>
          <w:rFonts w:asciiTheme="majorHAnsi" w:hAnsiTheme="majorHAnsi" w:cstheme="majorHAnsi"/>
          <w:sz w:val="24"/>
          <w:szCs w:val="24"/>
        </w:rPr>
        <w:t>:</w:t>
      </w:r>
    </w:p>
    <w:p w14:paraId="39A059D6" w14:textId="25BB6CC6" w:rsidR="00593973" w:rsidRPr="000B63E8" w:rsidRDefault="00593973" w:rsidP="00E06E82">
      <w:pPr>
        <w:jc w:val="both"/>
        <w:rPr>
          <w:rFonts w:asciiTheme="majorHAnsi" w:hAnsiTheme="majorHAnsi" w:cstheme="majorHAnsi"/>
          <w:sz w:val="24"/>
          <w:szCs w:val="24"/>
        </w:rPr>
      </w:pPr>
      <w:r w:rsidRPr="000B63E8">
        <w:rPr>
          <w:rFonts w:asciiTheme="majorHAnsi" w:hAnsiTheme="majorHAnsi" w:cstheme="majorHAnsi"/>
          <w:sz w:val="24"/>
          <w:szCs w:val="24"/>
        </w:rPr>
        <w:t>The paper addresses consumer-facing barriers that QEV-Hub platform needs to overcome. It highlights the importance of awareness campaigns</w:t>
      </w:r>
      <w:r w:rsidR="00330E62" w:rsidRPr="000B63E8">
        <w:rPr>
          <w:rFonts w:asciiTheme="majorHAnsi" w:hAnsiTheme="majorHAnsi" w:cstheme="majorHAnsi"/>
          <w:sz w:val="24"/>
          <w:szCs w:val="24"/>
        </w:rPr>
        <w:t xml:space="preserve"> and demonstrates that cost transparency (showing long-term savings) is </w:t>
      </w:r>
      <w:r w:rsidR="000C1369" w:rsidRPr="000B63E8">
        <w:rPr>
          <w:rFonts w:asciiTheme="majorHAnsi" w:hAnsiTheme="majorHAnsi" w:cstheme="majorHAnsi"/>
          <w:sz w:val="24"/>
          <w:szCs w:val="24"/>
        </w:rPr>
        <w:t>crucial to</w:t>
      </w:r>
      <w:r w:rsidR="00330E62" w:rsidRPr="000B63E8">
        <w:rPr>
          <w:rFonts w:asciiTheme="majorHAnsi" w:hAnsiTheme="majorHAnsi" w:cstheme="majorHAnsi"/>
          <w:sz w:val="24"/>
          <w:szCs w:val="24"/>
        </w:rPr>
        <w:t xml:space="preserve"> our platform’s proposition. The findings support our project’s aim to streamline the EV purchasing process and reduce misinformation.</w:t>
      </w:r>
    </w:p>
    <w:p w14:paraId="3291B4D5" w14:textId="77777777" w:rsidR="00330E62" w:rsidRPr="000B63E8" w:rsidRDefault="00330E62" w:rsidP="00E06E82">
      <w:pPr>
        <w:jc w:val="both"/>
        <w:rPr>
          <w:rFonts w:asciiTheme="majorHAnsi" w:hAnsiTheme="majorHAnsi" w:cstheme="majorHAnsi"/>
          <w:sz w:val="24"/>
          <w:szCs w:val="24"/>
        </w:rPr>
      </w:pPr>
    </w:p>
    <w:p w14:paraId="2D71AE1A" w14:textId="737FF616" w:rsidR="00330E62" w:rsidRPr="000B63E8" w:rsidRDefault="00330E62" w:rsidP="00E06E82">
      <w:pPr>
        <w:jc w:val="both"/>
        <w:rPr>
          <w:rFonts w:asciiTheme="majorHAnsi" w:hAnsiTheme="majorHAnsi" w:cstheme="majorHAnsi"/>
          <w:sz w:val="24"/>
          <w:szCs w:val="24"/>
        </w:rPr>
      </w:pPr>
      <w:r w:rsidRPr="000B63E8">
        <w:rPr>
          <w:rFonts w:asciiTheme="majorHAnsi" w:hAnsiTheme="majorHAnsi" w:cstheme="majorHAnsi"/>
          <w:b/>
          <w:bCs/>
          <w:sz w:val="24"/>
          <w:szCs w:val="24"/>
        </w:rPr>
        <w:t>Paper</w:t>
      </w:r>
      <w:r w:rsidR="0028206E" w:rsidRPr="000B63E8">
        <w:rPr>
          <w:rFonts w:asciiTheme="majorHAnsi" w:hAnsiTheme="majorHAnsi" w:cstheme="majorHAnsi"/>
          <w:b/>
          <w:bCs/>
          <w:sz w:val="24"/>
          <w:szCs w:val="24"/>
        </w:rPr>
        <w:t xml:space="preserve"> </w:t>
      </w:r>
      <w:r w:rsidRPr="000B63E8">
        <w:rPr>
          <w:rFonts w:asciiTheme="majorHAnsi" w:hAnsiTheme="majorHAnsi" w:cstheme="majorHAnsi"/>
          <w:b/>
          <w:bCs/>
          <w:sz w:val="24"/>
          <w:szCs w:val="24"/>
        </w:rPr>
        <w:t>2</w:t>
      </w:r>
      <w:r w:rsidRPr="000B63E8">
        <w:rPr>
          <w:rFonts w:asciiTheme="majorHAnsi" w:hAnsiTheme="majorHAnsi" w:cstheme="majorHAnsi"/>
          <w:sz w:val="24"/>
          <w:szCs w:val="24"/>
        </w:rPr>
        <w:t>: The Adoption of Electric Vehicles in Qatar Can Contribute to Net Carbon Emission Reduction but Requires Strong Government Incentives</w:t>
      </w:r>
    </w:p>
    <w:p w14:paraId="4811E687" w14:textId="5FF65467" w:rsidR="00330E62" w:rsidRPr="000B63E8" w:rsidRDefault="00330E62" w:rsidP="00E06E82">
      <w:pPr>
        <w:jc w:val="both"/>
        <w:rPr>
          <w:rFonts w:asciiTheme="majorHAnsi" w:hAnsiTheme="majorHAnsi" w:cstheme="majorHAnsi"/>
          <w:sz w:val="24"/>
          <w:szCs w:val="24"/>
        </w:rPr>
      </w:pPr>
      <w:r w:rsidRPr="000B63E8">
        <w:rPr>
          <w:rFonts w:asciiTheme="majorHAnsi" w:hAnsiTheme="majorHAnsi" w:cstheme="majorHAnsi"/>
          <w:b/>
          <w:bCs/>
          <w:sz w:val="24"/>
          <w:szCs w:val="24"/>
        </w:rPr>
        <w:t>Authors</w:t>
      </w:r>
      <w:r w:rsidRPr="000B63E8">
        <w:rPr>
          <w:rFonts w:asciiTheme="majorHAnsi" w:hAnsiTheme="majorHAnsi" w:cstheme="majorHAnsi"/>
          <w:sz w:val="24"/>
          <w:szCs w:val="24"/>
        </w:rPr>
        <w:t>: Ahmad Al-Buenain, Saeed Al-Muhannadi, Mohammad Falamarzi, Adeeb A. Kutty, Murat Kucukvar, Nuri C. Onat</w:t>
      </w:r>
    </w:p>
    <w:p w14:paraId="0746D9EA" w14:textId="2C24DB4B" w:rsidR="00330E62" w:rsidRPr="000B63E8" w:rsidRDefault="00330E62" w:rsidP="00E06E82">
      <w:pPr>
        <w:jc w:val="both"/>
        <w:rPr>
          <w:rFonts w:asciiTheme="majorHAnsi" w:hAnsiTheme="majorHAnsi" w:cstheme="majorHAnsi"/>
          <w:sz w:val="24"/>
          <w:szCs w:val="24"/>
        </w:rPr>
      </w:pPr>
      <w:r w:rsidRPr="000B63E8">
        <w:rPr>
          <w:rFonts w:asciiTheme="majorHAnsi" w:hAnsiTheme="majorHAnsi" w:cstheme="majorHAnsi"/>
          <w:b/>
          <w:bCs/>
          <w:sz w:val="24"/>
          <w:szCs w:val="24"/>
        </w:rPr>
        <w:t>Year</w:t>
      </w:r>
      <w:r w:rsidRPr="000B63E8">
        <w:rPr>
          <w:rFonts w:asciiTheme="majorHAnsi" w:hAnsiTheme="majorHAnsi" w:cstheme="majorHAnsi"/>
          <w:sz w:val="24"/>
          <w:szCs w:val="24"/>
        </w:rPr>
        <w:t>: 2021</w:t>
      </w:r>
    </w:p>
    <w:p w14:paraId="5CE49A8C" w14:textId="3B270D18" w:rsidR="00330E62" w:rsidRPr="000B63E8" w:rsidRDefault="0028206E" w:rsidP="0028206E">
      <w:pPr>
        <w:jc w:val="both"/>
        <w:rPr>
          <w:rFonts w:asciiTheme="majorHAnsi" w:hAnsiTheme="majorHAnsi" w:cstheme="majorHAnsi"/>
          <w:sz w:val="24"/>
          <w:szCs w:val="24"/>
        </w:rPr>
      </w:pPr>
      <w:r w:rsidRPr="000B63E8">
        <w:rPr>
          <w:rFonts w:asciiTheme="majorHAnsi" w:hAnsiTheme="majorHAnsi" w:cstheme="majorHAnsi"/>
          <w:sz w:val="24"/>
          <w:szCs w:val="24"/>
        </w:rPr>
        <w:lastRenderedPageBreak/>
        <w:t>The study evaluates the environmental impact and feasibility of electric vehicle (EV) adoption in Qatar. A key finding is that EVs still offer a significant carbon emissions advantage—at least 12,000 gCO₂eq per 100 km—compared to conventional vehicles, even when powered by Qatar's natural gas-based electricity grid. </w:t>
      </w:r>
      <w:r w:rsidR="0091608C" w:rsidRPr="000B63E8">
        <w:rPr>
          <w:rFonts w:asciiTheme="majorHAnsi" w:hAnsiTheme="majorHAnsi" w:cstheme="majorHAnsi"/>
          <w:sz w:val="24"/>
          <w:szCs w:val="24"/>
        </w:rPr>
        <w:t>However, the research identifies a major hurdle in public willingness: a survey revealed that only 31% of residents were considering an EV purchase, while over 70% were dissatisfied with existing government incentives. </w:t>
      </w:r>
    </w:p>
    <w:p w14:paraId="66BA63E5" w14:textId="64E9254C" w:rsidR="00330E62" w:rsidRPr="000B63E8" w:rsidRDefault="00330E62" w:rsidP="00E06E82">
      <w:pPr>
        <w:jc w:val="both"/>
        <w:rPr>
          <w:rFonts w:asciiTheme="majorHAnsi" w:hAnsiTheme="majorHAnsi" w:cstheme="majorHAnsi"/>
          <w:sz w:val="24"/>
          <w:szCs w:val="24"/>
        </w:rPr>
      </w:pPr>
      <w:r w:rsidRPr="000B63E8">
        <w:rPr>
          <w:rFonts w:asciiTheme="majorHAnsi" w:hAnsiTheme="majorHAnsi" w:cstheme="majorHAnsi"/>
          <w:b/>
          <w:bCs/>
          <w:sz w:val="24"/>
          <w:szCs w:val="24"/>
        </w:rPr>
        <w:t>Relevance to Our Project</w:t>
      </w:r>
      <w:r w:rsidRPr="000B63E8">
        <w:rPr>
          <w:rFonts w:asciiTheme="majorHAnsi" w:hAnsiTheme="majorHAnsi" w:cstheme="majorHAnsi"/>
          <w:sz w:val="24"/>
          <w:szCs w:val="24"/>
        </w:rPr>
        <w:t xml:space="preserve">: </w:t>
      </w:r>
    </w:p>
    <w:p w14:paraId="265B696A" w14:textId="5535E15A" w:rsidR="00290F91" w:rsidRPr="000B63E8" w:rsidRDefault="00290F91" w:rsidP="00E06E82">
      <w:pPr>
        <w:jc w:val="both"/>
        <w:rPr>
          <w:rFonts w:asciiTheme="majorHAnsi" w:hAnsiTheme="majorHAnsi" w:cstheme="majorHAnsi"/>
          <w:sz w:val="24"/>
          <w:szCs w:val="24"/>
        </w:rPr>
      </w:pPr>
      <w:r w:rsidRPr="000B63E8">
        <w:rPr>
          <w:rFonts w:asciiTheme="majorHAnsi" w:hAnsiTheme="majorHAnsi" w:cstheme="majorHAnsi"/>
          <w:sz w:val="24"/>
          <w:szCs w:val="24"/>
        </w:rPr>
        <w:t xml:space="preserve">The paper validates the environmental benefits QEV-Hub platform could promote. It also identifies the critical need for better incentives and consumer education. The platform could address and add value by providing transparent information about total cost of ownership, environmental </w:t>
      </w:r>
      <w:r w:rsidR="007D3912" w:rsidRPr="000B63E8">
        <w:rPr>
          <w:rFonts w:asciiTheme="majorHAnsi" w:hAnsiTheme="majorHAnsi" w:cstheme="majorHAnsi"/>
          <w:sz w:val="24"/>
          <w:szCs w:val="24"/>
        </w:rPr>
        <w:t>impacts,</w:t>
      </w:r>
      <w:r w:rsidRPr="000B63E8">
        <w:rPr>
          <w:rFonts w:asciiTheme="majorHAnsi" w:hAnsiTheme="majorHAnsi" w:cstheme="majorHAnsi"/>
          <w:sz w:val="24"/>
          <w:szCs w:val="24"/>
        </w:rPr>
        <w:t xml:space="preserve"> incentives, and procedures as well. The </w:t>
      </w:r>
      <w:r w:rsidR="007D3912" w:rsidRPr="000B63E8">
        <w:rPr>
          <w:rFonts w:asciiTheme="majorHAnsi" w:hAnsiTheme="majorHAnsi" w:cstheme="majorHAnsi"/>
          <w:sz w:val="24"/>
          <w:szCs w:val="24"/>
        </w:rPr>
        <w:t>survey</w:t>
      </w:r>
      <w:r w:rsidRPr="000B63E8">
        <w:rPr>
          <w:rFonts w:asciiTheme="majorHAnsi" w:hAnsiTheme="majorHAnsi" w:cstheme="majorHAnsi"/>
          <w:sz w:val="24"/>
          <w:szCs w:val="24"/>
        </w:rPr>
        <w:t xml:space="preserve"> data may </w:t>
      </w:r>
      <w:r w:rsidR="00727AC9" w:rsidRPr="000B63E8">
        <w:rPr>
          <w:rFonts w:asciiTheme="majorHAnsi" w:hAnsiTheme="majorHAnsi" w:cstheme="majorHAnsi"/>
          <w:sz w:val="24"/>
          <w:szCs w:val="24"/>
        </w:rPr>
        <w:t>help us</w:t>
      </w:r>
      <w:r w:rsidRPr="000B63E8">
        <w:rPr>
          <w:rFonts w:asciiTheme="majorHAnsi" w:hAnsiTheme="majorHAnsi" w:cstheme="majorHAnsi"/>
          <w:sz w:val="24"/>
          <w:szCs w:val="24"/>
        </w:rPr>
        <w:t xml:space="preserve"> understand target customer concerns as well.</w:t>
      </w:r>
    </w:p>
    <w:p w14:paraId="79A3D5BA" w14:textId="77777777" w:rsidR="007D3912" w:rsidRPr="000B63E8" w:rsidRDefault="007D3912" w:rsidP="00E06E82">
      <w:pPr>
        <w:jc w:val="both"/>
        <w:rPr>
          <w:rFonts w:asciiTheme="majorHAnsi" w:hAnsiTheme="majorHAnsi" w:cstheme="majorHAnsi"/>
          <w:sz w:val="24"/>
          <w:szCs w:val="24"/>
        </w:rPr>
      </w:pPr>
    </w:p>
    <w:p w14:paraId="6785A5C4" w14:textId="0700F5D2" w:rsidR="007D3912" w:rsidRPr="000B63E8" w:rsidRDefault="007D3912" w:rsidP="00E06E82">
      <w:pPr>
        <w:jc w:val="both"/>
        <w:rPr>
          <w:rFonts w:asciiTheme="majorHAnsi" w:hAnsiTheme="majorHAnsi" w:cstheme="majorHAnsi"/>
          <w:sz w:val="24"/>
          <w:szCs w:val="24"/>
        </w:rPr>
      </w:pPr>
      <w:r w:rsidRPr="000B63E8">
        <w:rPr>
          <w:rFonts w:asciiTheme="majorHAnsi" w:hAnsiTheme="majorHAnsi" w:cstheme="majorHAnsi"/>
          <w:b/>
          <w:bCs/>
          <w:sz w:val="24"/>
          <w:szCs w:val="24"/>
        </w:rPr>
        <w:t>Paper 3</w:t>
      </w:r>
      <w:r w:rsidRPr="000B63E8">
        <w:rPr>
          <w:rFonts w:asciiTheme="majorHAnsi" w:hAnsiTheme="majorHAnsi" w:cstheme="majorHAnsi"/>
          <w:sz w:val="24"/>
          <w:szCs w:val="24"/>
        </w:rPr>
        <w:t>: The Enablers, Opportunities and Challenges of Electric Vehicle Adoption in Qatar: A Systematic Review</w:t>
      </w:r>
    </w:p>
    <w:p w14:paraId="764FCA47" w14:textId="77777777" w:rsidR="0040470C" w:rsidRPr="000B63E8" w:rsidRDefault="0040470C" w:rsidP="00E06E82">
      <w:pPr>
        <w:jc w:val="both"/>
        <w:rPr>
          <w:rFonts w:asciiTheme="majorHAnsi" w:hAnsiTheme="majorHAnsi" w:cstheme="majorHAnsi"/>
          <w:sz w:val="24"/>
          <w:szCs w:val="24"/>
        </w:rPr>
      </w:pPr>
      <w:r w:rsidRPr="000B63E8">
        <w:rPr>
          <w:rFonts w:asciiTheme="majorHAnsi" w:hAnsiTheme="majorHAnsi" w:cstheme="majorHAnsi"/>
          <w:b/>
          <w:bCs/>
          <w:sz w:val="24"/>
          <w:szCs w:val="24"/>
        </w:rPr>
        <w:t>Authors:</w:t>
      </w:r>
      <w:r w:rsidRPr="000B63E8">
        <w:rPr>
          <w:rFonts w:asciiTheme="majorHAnsi" w:hAnsiTheme="majorHAnsi" w:cstheme="majorHAnsi"/>
          <w:sz w:val="24"/>
          <w:szCs w:val="24"/>
        </w:rPr>
        <w:t xml:space="preserve"> Abdulla Al-Shaiba, Alexandra Wilson, Logan Cochrane</w:t>
      </w:r>
    </w:p>
    <w:p w14:paraId="7798A850" w14:textId="4EC338A4" w:rsidR="004D4CF6" w:rsidRPr="000B63E8" w:rsidRDefault="00506E26" w:rsidP="00E06E82">
      <w:pPr>
        <w:jc w:val="both"/>
        <w:rPr>
          <w:rFonts w:asciiTheme="majorHAnsi" w:hAnsiTheme="majorHAnsi" w:cstheme="majorHAnsi"/>
          <w:sz w:val="24"/>
          <w:szCs w:val="24"/>
        </w:rPr>
      </w:pPr>
      <w:r w:rsidRPr="000B63E8">
        <w:rPr>
          <w:rFonts w:asciiTheme="majorHAnsi" w:hAnsiTheme="majorHAnsi" w:cstheme="majorHAnsi"/>
          <w:b/>
          <w:bCs/>
          <w:sz w:val="24"/>
          <w:szCs w:val="24"/>
        </w:rPr>
        <w:t>Year</w:t>
      </w:r>
      <w:r w:rsidRPr="000B63E8">
        <w:rPr>
          <w:rFonts w:asciiTheme="majorHAnsi" w:hAnsiTheme="majorHAnsi" w:cstheme="majorHAnsi"/>
          <w:sz w:val="24"/>
          <w:szCs w:val="24"/>
        </w:rPr>
        <w:t>: 2023</w:t>
      </w:r>
    </w:p>
    <w:p w14:paraId="5D6CB8C1" w14:textId="6F3BAC9F" w:rsidR="00CD252A" w:rsidRPr="000B63E8" w:rsidRDefault="00726858" w:rsidP="00E06E82">
      <w:pPr>
        <w:jc w:val="both"/>
        <w:rPr>
          <w:rFonts w:asciiTheme="majorHAnsi" w:hAnsiTheme="majorHAnsi" w:cstheme="majorHAnsi"/>
          <w:sz w:val="24"/>
          <w:szCs w:val="24"/>
        </w:rPr>
      </w:pPr>
      <w:r w:rsidRPr="000B63E8">
        <w:rPr>
          <w:rFonts w:asciiTheme="majorHAnsi" w:hAnsiTheme="majorHAnsi" w:cstheme="majorHAnsi"/>
          <w:sz w:val="24"/>
          <w:szCs w:val="24"/>
        </w:rPr>
        <w:t>The paper showed significant success in electrifying public transport, with an entire fleet of 876 electric buses, but notes that private EV adoption remains extremely low at under 1% of new sales.</w:t>
      </w:r>
      <w:r w:rsidR="00675085" w:rsidRPr="000B63E8">
        <w:rPr>
          <w:rFonts w:asciiTheme="majorHAnsi" w:hAnsiTheme="majorHAnsi" w:cstheme="majorHAnsi"/>
          <w:sz w:val="24"/>
          <w:szCs w:val="24"/>
        </w:rPr>
        <w:t xml:space="preserve"> The analysis identifies a critical infrastructure shortfall, with only 100-250 public charging stations installed against a 2030 target of 15,000. It concludes that the primary barriers are not technical but rather practical.</w:t>
      </w:r>
    </w:p>
    <w:p w14:paraId="66FCB963" w14:textId="311C1B45" w:rsidR="006E4EAC" w:rsidRPr="000B63E8" w:rsidRDefault="006E4EAC" w:rsidP="00E06E82">
      <w:pPr>
        <w:jc w:val="both"/>
        <w:rPr>
          <w:rFonts w:asciiTheme="majorHAnsi" w:hAnsiTheme="majorHAnsi" w:cstheme="majorHAnsi"/>
          <w:sz w:val="24"/>
          <w:szCs w:val="24"/>
        </w:rPr>
      </w:pPr>
      <w:r w:rsidRPr="000B63E8">
        <w:rPr>
          <w:rFonts w:asciiTheme="majorHAnsi" w:hAnsiTheme="majorHAnsi" w:cstheme="majorHAnsi"/>
          <w:b/>
          <w:bCs/>
          <w:sz w:val="24"/>
          <w:szCs w:val="24"/>
        </w:rPr>
        <w:t>Relevance to your Project</w:t>
      </w:r>
      <w:r w:rsidRPr="000B63E8">
        <w:rPr>
          <w:rFonts w:asciiTheme="majorHAnsi" w:hAnsiTheme="majorHAnsi" w:cstheme="majorHAnsi"/>
          <w:sz w:val="24"/>
          <w:szCs w:val="24"/>
        </w:rPr>
        <w:t xml:space="preserve">: </w:t>
      </w:r>
    </w:p>
    <w:p w14:paraId="7FCF4BF6" w14:textId="5453E22E" w:rsidR="0040470C" w:rsidRPr="000B63E8" w:rsidRDefault="009C1D31" w:rsidP="00E06E82">
      <w:pPr>
        <w:jc w:val="both"/>
        <w:rPr>
          <w:rFonts w:asciiTheme="majorHAnsi" w:hAnsiTheme="majorHAnsi" w:cstheme="majorHAnsi"/>
          <w:sz w:val="24"/>
          <w:szCs w:val="24"/>
        </w:rPr>
      </w:pPr>
      <w:r w:rsidRPr="000B63E8">
        <w:rPr>
          <w:rFonts w:asciiTheme="majorHAnsi" w:hAnsiTheme="majorHAnsi" w:cstheme="majorHAnsi"/>
          <w:sz w:val="24"/>
          <w:szCs w:val="24"/>
        </w:rPr>
        <w:t xml:space="preserve">The systematic review from this paper provides </w:t>
      </w:r>
      <w:r w:rsidR="00C64009" w:rsidRPr="000B63E8">
        <w:rPr>
          <w:rFonts w:asciiTheme="majorHAnsi" w:hAnsiTheme="majorHAnsi" w:cstheme="majorHAnsi"/>
          <w:sz w:val="24"/>
          <w:szCs w:val="24"/>
        </w:rPr>
        <w:t>comprehensive</w:t>
      </w:r>
      <w:r w:rsidRPr="000B63E8">
        <w:rPr>
          <w:rFonts w:asciiTheme="majorHAnsi" w:hAnsiTheme="majorHAnsi" w:cstheme="majorHAnsi"/>
          <w:sz w:val="24"/>
          <w:szCs w:val="24"/>
        </w:rPr>
        <w:t xml:space="preserve"> context for our QEV-Hub Platform. It identifies the critical infrastructure gaps such as charging </w:t>
      </w:r>
      <w:r w:rsidR="00C64009" w:rsidRPr="000B63E8">
        <w:rPr>
          <w:rFonts w:asciiTheme="majorHAnsi" w:hAnsiTheme="majorHAnsi" w:cstheme="majorHAnsi"/>
          <w:sz w:val="24"/>
          <w:szCs w:val="24"/>
        </w:rPr>
        <w:t>station</w:t>
      </w:r>
      <w:r w:rsidRPr="000B63E8">
        <w:rPr>
          <w:rFonts w:asciiTheme="majorHAnsi" w:hAnsiTheme="majorHAnsi" w:cstheme="majorHAnsi"/>
          <w:sz w:val="24"/>
          <w:szCs w:val="24"/>
        </w:rPr>
        <w:t xml:space="preserve"> and supply chain constraints that </w:t>
      </w:r>
      <w:r w:rsidR="00C64009" w:rsidRPr="000B63E8">
        <w:rPr>
          <w:rFonts w:asciiTheme="majorHAnsi" w:hAnsiTheme="majorHAnsi" w:cstheme="majorHAnsi"/>
          <w:sz w:val="24"/>
          <w:szCs w:val="24"/>
        </w:rPr>
        <w:t>need</w:t>
      </w:r>
      <w:r w:rsidRPr="000B63E8">
        <w:rPr>
          <w:rFonts w:asciiTheme="majorHAnsi" w:hAnsiTheme="majorHAnsi" w:cstheme="majorHAnsi"/>
          <w:sz w:val="24"/>
          <w:szCs w:val="24"/>
        </w:rPr>
        <w:t xml:space="preserve"> to be addressed. The low current adoption rate (0.5 – 1%) versus the 10 % target by 2030 represents a significant market opportunity. Our platform can help bridge the gap between supply and demand by connecting international manufacturers with Qatari buyers and providing infrastructure information.</w:t>
      </w:r>
    </w:p>
    <w:p w14:paraId="3AD316B9" w14:textId="77777777" w:rsidR="00D4057B" w:rsidRPr="000B63E8" w:rsidRDefault="00D4057B" w:rsidP="00E06E82">
      <w:pPr>
        <w:jc w:val="both"/>
        <w:rPr>
          <w:rFonts w:asciiTheme="majorHAnsi" w:hAnsiTheme="majorHAnsi" w:cstheme="majorHAnsi"/>
          <w:sz w:val="24"/>
          <w:szCs w:val="24"/>
        </w:rPr>
      </w:pPr>
    </w:p>
    <w:p w14:paraId="69E06C59" w14:textId="3FA45CD8" w:rsidR="00754AE5" w:rsidRPr="000B63E8" w:rsidRDefault="00494306" w:rsidP="00E06E82">
      <w:pPr>
        <w:jc w:val="both"/>
        <w:rPr>
          <w:rFonts w:asciiTheme="majorHAnsi" w:hAnsiTheme="majorHAnsi" w:cstheme="majorHAnsi"/>
          <w:sz w:val="24"/>
          <w:szCs w:val="24"/>
        </w:rPr>
      </w:pPr>
      <w:r w:rsidRPr="000B63E8">
        <w:rPr>
          <w:rFonts w:asciiTheme="majorHAnsi" w:hAnsiTheme="majorHAnsi" w:cstheme="majorHAnsi"/>
          <w:b/>
          <w:bCs/>
          <w:sz w:val="24"/>
          <w:szCs w:val="24"/>
        </w:rPr>
        <w:t>Paper 4</w:t>
      </w:r>
      <w:r w:rsidR="00754AE5" w:rsidRPr="000B63E8">
        <w:rPr>
          <w:rFonts w:asciiTheme="majorHAnsi" w:hAnsiTheme="majorHAnsi" w:cstheme="majorHAnsi"/>
          <w:sz w:val="24"/>
          <w:szCs w:val="24"/>
        </w:rPr>
        <w:t>:</w:t>
      </w:r>
      <w:r w:rsidR="00A2514B" w:rsidRPr="000B63E8">
        <w:rPr>
          <w:rFonts w:asciiTheme="majorHAnsi" w:hAnsiTheme="majorHAnsi" w:cstheme="majorHAnsi"/>
          <w:sz w:val="24"/>
          <w:szCs w:val="24"/>
        </w:rPr>
        <w:t xml:space="preserve"> </w:t>
      </w:r>
      <w:r w:rsidR="00754AE5" w:rsidRPr="000B63E8">
        <w:rPr>
          <w:rFonts w:asciiTheme="majorHAnsi" w:hAnsiTheme="majorHAnsi" w:cstheme="majorHAnsi"/>
          <w:sz w:val="24"/>
          <w:szCs w:val="24"/>
        </w:rPr>
        <w:t>Digital Transformation in Middle Eastern Supply Chains</w:t>
      </w:r>
    </w:p>
    <w:p w14:paraId="61A97F93" w14:textId="77777777" w:rsidR="00754AE5" w:rsidRPr="000B63E8" w:rsidRDefault="00754AE5" w:rsidP="00E06E82">
      <w:pPr>
        <w:jc w:val="both"/>
        <w:rPr>
          <w:rFonts w:asciiTheme="majorHAnsi" w:hAnsiTheme="majorHAnsi" w:cstheme="majorHAnsi"/>
          <w:sz w:val="24"/>
          <w:szCs w:val="24"/>
        </w:rPr>
      </w:pPr>
      <w:r w:rsidRPr="000B63E8">
        <w:rPr>
          <w:rFonts w:asciiTheme="majorHAnsi" w:hAnsiTheme="majorHAnsi" w:cstheme="majorHAnsi"/>
          <w:b/>
          <w:bCs/>
          <w:sz w:val="24"/>
          <w:szCs w:val="24"/>
        </w:rPr>
        <w:t>Authors</w:t>
      </w:r>
      <w:r w:rsidRPr="000B63E8">
        <w:rPr>
          <w:rFonts w:asciiTheme="majorHAnsi" w:hAnsiTheme="majorHAnsi" w:cstheme="majorHAnsi"/>
          <w:sz w:val="24"/>
          <w:szCs w:val="24"/>
        </w:rPr>
        <w:t>: Al-Hajj &amp; Abdallah</w:t>
      </w:r>
    </w:p>
    <w:p w14:paraId="3E902429" w14:textId="77777777" w:rsidR="00754AE5" w:rsidRPr="000B63E8" w:rsidRDefault="00754AE5" w:rsidP="00E06E82">
      <w:pPr>
        <w:jc w:val="both"/>
        <w:rPr>
          <w:rFonts w:asciiTheme="majorHAnsi" w:hAnsiTheme="majorHAnsi" w:cstheme="majorHAnsi"/>
          <w:sz w:val="24"/>
          <w:szCs w:val="24"/>
        </w:rPr>
      </w:pPr>
      <w:r w:rsidRPr="000B63E8">
        <w:rPr>
          <w:rFonts w:asciiTheme="majorHAnsi" w:hAnsiTheme="majorHAnsi" w:cstheme="majorHAnsi"/>
          <w:sz w:val="24"/>
          <w:szCs w:val="24"/>
        </w:rPr>
        <w:t>Year: 2021</w:t>
      </w:r>
    </w:p>
    <w:p w14:paraId="5001D698" w14:textId="01D83BA2" w:rsidR="00A2514B" w:rsidRPr="000B63E8" w:rsidRDefault="00494306" w:rsidP="00494306">
      <w:pPr>
        <w:jc w:val="both"/>
        <w:rPr>
          <w:rFonts w:asciiTheme="majorHAnsi" w:hAnsiTheme="majorHAnsi" w:cstheme="majorHAnsi"/>
          <w:sz w:val="24"/>
          <w:szCs w:val="24"/>
        </w:rPr>
      </w:pPr>
      <w:r w:rsidRPr="000B63E8">
        <w:rPr>
          <w:rFonts w:asciiTheme="majorHAnsi" w:hAnsiTheme="majorHAnsi" w:cstheme="majorHAnsi"/>
          <w:sz w:val="24"/>
          <w:szCs w:val="24"/>
        </w:rPr>
        <w:t xml:space="preserve">The study focuses on chronic inefficiencies and fragmentation in GCC logistics systems, especially Qatar. Key operational obstacles are identified, such as the absence of unified digital logistics systems and </w:t>
      </w:r>
      <w:r w:rsidR="00557B9B" w:rsidRPr="000B63E8">
        <w:rPr>
          <w:rFonts w:asciiTheme="majorHAnsi" w:hAnsiTheme="majorHAnsi" w:cstheme="majorHAnsi"/>
          <w:sz w:val="24"/>
          <w:szCs w:val="24"/>
        </w:rPr>
        <w:t>significant</w:t>
      </w:r>
      <w:r w:rsidRPr="000B63E8">
        <w:rPr>
          <w:rFonts w:asciiTheme="majorHAnsi" w:hAnsiTheme="majorHAnsi" w:cstheme="majorHAnsi"/>
          <w:sz w:val="24"/>
          <w:szCs w:val="24"/>
        </w:rPr>
        <w:t xml:space="preserve"> reliance on manual operations. </w:t>
      </w:r>
    </w:p>
    <w:p w14:paraId="194C9D7E" w14:textId="2B6AE433" w:rsidR="00A2514B" w:rsidRPr="000B63E8" w:rsidRDefault="00A2514B" w:rsidP="00494306">
      <w:pPr>
        <w:jc w:val="both"/>
        <w:rPr>
          <w:rFonts w:asciiTheme="majorHAnsi" w:hAnsiTheme="majorHAnsi" w:cstheme="majorHAnsi"/>
          <w:sz w:val="24"/>
          <w:szCs w:val="24"/>
        </w:rPr>
      </w:pPr>
      <w:r w:rsidRPr="000B63E8">
        <w:rPr>
          <w:rFonts w:asciiTheme="majorHAnsi" w:hAnsiTheme="majorHAnsi" w:cstheme="majorHAnsi"/>
          <w:b/>
          <w:bCs/>
          <w:sz w:val="24"/>
          <w:szCs w:val="24"/>
        </w:rPr>
        <w:t>Relevance to our Project</w:t>
      </w:r>
      <w:r w:rsidRPr="000B63E8">
        <w:rPr>
          <w:rFonts w:asciiTheme="majorHAnsi" w:hAnsiTheme="majorHAnsi" w:cstheme="majorHAnsi"/>
          <w:sz w:val="24"/>
          <w:szCs w:val="24"/>
        </w:rPr>
        <w:t>: Shows why Qatar needs digital coordination for EV imports, customs, and re-export operations.</w:t>
      </w:r>
    </w:p>
    <w:p w14:paraId="65F6A969" w14:textId="77777777" w:rsidR="00754AE5" w:rsidRPr="000B63E8" w:rsidRDefault="00754AE5" w:rsidP="00E06E82">
      <w:pPr>
        <w:jc w:val="both"/>
        <w:rPr>
          <w:rFonts w:asciiTheme="majorHAnsi" w:hAnsiTheme="majorHAnsi" w:cstheme="majorHAnsi"/>
          <w:sz w:val="24"/>
          <w:szCs w:val="24"/>
        </w:rPr>
      </w:pPr>
    </w:p>
    <w:p w14:paraId="7801EF17" w14:textId="5F3A876A" w:rsidR="00754AE5" w:rsidRPr="000B63E8" w:rsidRDefault="00754AE5" w:rsidP="00E06E82">
      <w:pPr>
        <w:jc w:val="both"/>
        <w:rPr>
          <w:rFonts w:asciiTheme="majorHAnsi" w:hAnsiTheme="majorHAnsi" w:cstheme="majorHAnsi"/>
          <w:sz w:val="24"/>
          <w:szCs w:val="24"/>
        </w:rPr>
      </w:pPr>
      <w:r w:rsidRPr="000B63E8">
        <w:rPr>
          <w:rFonts w:asciiTheme="majorHAnsi" w:hAnsiTheme="majorHAnsi" w:cstheme="majorHAnsi"/>
          <w:b/>
          <w:bCs/>
          <w:sz w:val="24"/>
          <w:szCs w:val="24"/>
        </w:rPr>
        <w:t xml:space="preserve">Paper </w:t>
      </w:r>
      <w:r w:rsidR="00A2514B" w:rsidRPr="000B63E8">
        <w:rPr>
          <w:rFonts w:asciiTheme="majorHAnsi" w:hAnsiTheme="majorHAnsi" w:cstheme="majorHAnsi"/>
          <w:b/>
          <w:bCs/>
          <w:sz w:val="24"/>
          <w:szCs w:val="24"/>
        </w:rPr>
        <w:t>5</w:t>
      </w:r>
      <w:r w:rsidRPr="000B63E8">
        <w:rPr>
          <w:rFonts w:asciiTheme="majorHAnsi" w:hAnsiTheme="majorHAnsi" w:cstheme="majorHAnsi"/>
          <w:sz w:val="24"/>
          <w:szCs w:val="24"/>
        </w:rPr>
        <w:t>:</w:t>
      </w:r>
      <w:r w:rsidR="00A2514B" w:rsidRPr="000B63E8">
        <w:rPr>
          <w:rFonts w:asciiTheme="majorHAnsi" w:hAnsiTheme="majorHAnsi" w:cstheme="majorHAnsi"/>
          <w:sz w:val="24"/>
          <w:szCs w:val="24"/>
        </w:rPr>
        <w:t xml:space="preserve"> </w:t>
      </w:r>
      <w:r w:rsidRPr="000B63E8">
        <w:rPr>
          <w:rFonts w:asciiTheme="majorHAnsi" w:hAnsiTheme="majorHAnsi" w:cstheme="majorHAnsi"/>
          <w:sz w:val="24"/>
          <w:szCs w:val="24"/>
        </w:rPr>
        <w:t>Digital Platforms for Integrated Vehicle Logistics</w:t>
      </w:r>
    </w:p>
    <w:p w14:paraId="7D3E2D47" w14:textId="77777777" w:rsidR="00754AE5" w:rsidRPr="000B63E8" w:rsidRDefault="00754AE5" w:rsidP="00E06E82">
      <w:pPr>
        <w:jc w:val="both"/>
        <w:rPr>
          <w:rFonts w:asciiTheme="majorHAnsi" w:hAnsiTheme="majorHAnsi" w:cstheme="majorHAnsi"/>
          <w:sz w:val="24"/>
          <w:szCs w:val="24"/>
        </w:rPr>
      </w:pPr>
      <w:r w:rsidRPr="000B63E8">
        <w:rPr>
          <w:rFonts w:asciiTheme="majorHAnsi" w:hAnsiTheme="majorHAnsi" w:cstheme="majorHAnsi"/>
          <w:b/>
          <w:bCs/>
          <w:sz w:val="24"/>
          <w:szCs w:val="24"/>
        </w:rPr>
        <w:t>Authors</w:t>
      </w:r>
      <w:r w:rsidRPr="000B63E8">
        <w:rPr>
          <w:rFonts w:asciiTheme="majorHAnsi" w:hAnsiTheme="majorHAnsi" w:cstheme="majorHAnsi"/>
          <w:sz w:val="24"/>
          <w:szCs w:val="24"/>
        </w:rPr>
        <w:t>: Santos &amp; Mayer</w:t>
      </w:r>
    </w:p>
    <w:p w14:paraId="555BFA99" w14:textId="77777777" w:rsidR="00754AE5" w:rsidRPr="000B63E8" w:rsidRDefault="00754AE5" w:rsidP="00E06E82">
      <w:pPr>
        <w:jc w:val="both"/>
        <w:rPr>
          <w:rFonts w:asciiTheme="majorHAnsi" w:hAnsiTheme="majorHAnsi" w:cstheme="majorHAnsi"/>
          <w:sz w:val="24"/>
          <w:szCs w:val="24"/>
        </w:rPr>
      </w:pPr>
      <w:r w:rsidRPr="000B63E8">
        <w:rPr>
          <w:rFonts w:asciiTheme="majorHAnsi" w:hAnsiTheme="majorHAnsi" w:cstheme="majorHAnsi"/>
          <w:b/>
          <w:bCs/>
          <w:sz w:val="24"/>
          <w:szCs w:val="24"/>
        </w:rPr>
        <w:t>Year</w:t>
      </w:r>
      <w:r w:rsidRPr="000B63E8">
        <w:rPr>
          <w:rFonts w:asciiTheme="majorHAnsi" w:hAnsiTheme="majorHAnsi" w:cstheme="majorHAnsi"/>
          <w:sz w:val="24"/>
          <w:szCs w:val="24"/>
        </w:rPr>
        <w:t>: 2019</w:t>
      </w:r>
    </w:p>
    <w:p w14:paraId="438533F8" w14:textId="0C161A24" w:rsidR="00754AE5" w:rsidRPr="000B63E8" w:rsidRDefault="00853AF4" w:rsidP="00E06E82">
      <w:pPr>
        <w:jc w:val="both"/>
        <w:rPr>
          <w:rFonts w:asciiTheme="majorHAnsi" w:hAnsiTheme="majorHAnsi" w:cstheme="majorHAnsi"/>
          <w:sz w:val="24"/>
          <w:szCs w:val="24"/>
        </w:rPr>
      </w:pPr>
      <w:r w:rsidRPr="000B63E8">
        <w:rPr>
          <w:rFonts w:asciiTheme="majorHAnsi" w:hAnsiTheme="majorHAnsi" w:cstheme="majorHAnsi"/>
          <w:sz w:val="24"/>
          <w:szCs w:val="24"/>
        </w:rPr>
        <w:t>The authors find that implementing integrated digital platforms can significantly improve this workflow by reducing processing time and enhancing transparency. The findings are highly relevant, as they provide a clear model and rationale for digitally streamlining the specific steps in Qatar's EV import chain</w:t>
      </w:r>
      <w:r w:rsidR="001D56B1" w:rsidRPr="000B63E8">
        <w:rPr>
          <w:rFonts w:asciiTheme="majorHAnsi" w:hAnsiTheme="majorHAnsi" w:cstheme="majorHAnsi"/>
          <w:sz w:val="24"/>
          <w:szCs w:val="24"/>
        </w:rPr>
        <w:t xml:space="preserve"> including </w:t>
      </w:r>
      <w:r w:rsidRPr="000B63E8">
        <w:rPr>
          <w:rFonts w:asciiTheme="majorHAnsi" w:hAnsiTheme="majorHAnsi" w:cstheme="majorHAnsi"/>
          <w:sz w:val="24"/>
          <w:szCs w:val="24"/>
        </w:rPr>
        <w:t>the FAHES inspection, shipping coordination, and insurance documentation—into a single, efficient system.</w:t>
      </w:r>
    </w:p>
    <w:p w14:paraId="29CD55AE" w14:textId="77777777" w:rsidR="006B0792" w:rsidRPr="000B63E8" w:rsidRDefault="006B0792" w:rsidP="006B0792">
      <w:pPr>
        <w:jc w:val="both"/>
        <w:rPr>
          <w:rFonts w:asciiTheme="majorHAnsi" w:hAnsiTheme="majorHAnsi" w:cstheme="majorHAnsi"/>
          <w:sz w:val="24"/>
          <w:szCs w:val="24"/>
        </w:rPr>
      </w:pPr>
      <w:r w:rsidRPr="000B63E8">
        <w:rPr>
          <w:rFonts w:asciiTheme="majorHAnsi" w:hAnsiTheme="majorHAnsi" w:cstheme="majorHAnsi"/>
          <w:b/>
          <w:bCs/>
          <w:sz w:val="24"/>
          <w:szCs w:val="24"/>
        </w:rPr>
        <w:t>Relevance to our Project</w:t>
      </w:r>
      <w:r w:rsidRPr="000B63E8">
        <w:rPr>
          <w:rFonts w:asciiTheme="majorHAnsi" w:hAnsiTheme="majorHAnsi" w:cstheme="majorHAnsi"/>
          <w:sz w:val="24"/>
          <w:szCs w:val="24"/>
        </w:rPr>
        <w:t>: Supports your topic of streamlining FAHES inspection, shipping, and insurance digitally.</w:t>
      </w:r>
    </w:p>
    <w:p w14:paraId="6A7EC051" w14:textId="77777777" w:rsidR="00754AE5" w:rsidRPr="000B63E8" w:rsidRDefault="00754AE5" w:rsidP="00E06E82">
      <w:pPr>
        <w:jc w:val="both"/>
        <w:rPr>
          <w:rFonts w:asciiTheme="majorHAnsi" w:hAnsiTheme="majorHAnsi" w:cstheme="majorHAnsi"/>
          <w:sz w:val="24"/>
          <w:szCs w:val="24"/>
        </w:rPr>
      </w:pPr>
    </w:p>
    <w:p w14:paraId="323C359C" w14:textId="1EE09304" w:rsidR="00C917C8" w:rsidRPr="000B63E8" w:rsidRDefault="00C917C8" w:rsidP="00C917C8">
      <w:pPr>
        <w:rPr>
          <w:rFonts w:asciiTheme="majorHAnsi" w:hAnsiTheme="majorHAnsi" w:cstheme="majorHAnsi"/>
          <w:sz w:val="24"/>
          <w:szCs w:val="24"/>
        </w:rPr>
      </w:pPr>
      <w:r w:rsidRPr="000B63E8">
        <w:rPr>
          <w:rFonts w:asciiTheme="majorHAnsi" w:hAnsiTheme="majorHAnsi" w:cstheme="majorHAnsi"/>
          <w:b/>
          <w:bCs/>
          <w:sz w:val="24"/>
          <w:szCs w:val="24"/>
        </w:rPr>
        <w:t xml:space="preserve">Paper </w:t>
      </w:r>
      <w:r w:rsidR="006B0792" w:rsidRPr="000B63E8">
        <w:rPr>
          <w:rFonts w:asciiTheme="majorHAnsi" w:hAnsiTheme="majorHAnsi" w:cstheme="majorHAnsi"/>
          <w:b/>
          <w:bCs/>
          <w:sz w:val="24"/>
          <w:szCs w:val="24"/>
        </w:rPr>
        <w:t>6</w:t>
      </w:r>
      <w:r w:rsidRPr="000B63E8">
        <w:rPr>
          <w:rFonts w:asciiTheme="majorHAnsi" w:hAnsiTheme="majorHAnsi" w:cstheme="majorHAnsi"/>
          <w:sz w:val="24"/>
          <w:szCs w:val="24"/>
        </w:rPr>
        <w:t>:</w:t>
      </w:r>
      <w:r w:rsidR="006B0792" w:rsidRPr="000B63E8">
        <w:rPr>
          <w:rFonts w:asciiTheme="majorHAnsi" w:hAnsiTheme="majorHAnsi" w:cstheme="majorHAnsi"/>
          <w:sz w:val="24"/>
          <w:szCs w:val="24"/>
        </w:rPr>
        <w:t xml:space="preserve"> </w:t>
      </w:r>
      <w:r w:rsidRPr="000B63E8">
        <w:rPr>
          <w:rFonts w:asciiTheme="majorHAnsi" w:hAnsiTheme="majorHAnsi" w:cstheme="majorHAnsi"/>
          <w:sz w:val="24"/>
          <w:szCs w:val="24"/>
        </w:rPr>
        <w:t>Regulatory Challenges in GCC Cross-Border E-Commerce</w:t>
      </w:r>
    </w:p>
    <w:p w14:paraId="4AE176B7" w14:textId="77777777" w:rsidR="00C917C8" w:rsidRPr="000B63E8" w:rsidRDefault="00C917C8" w:rsidP="00C917C8">
      <w:pPr>
        <w:rPr>
          <w:rFonts w:asciiTheme="majorHAnsi" w:hAnsiTheme="majorHAnsi" w:cstheme="majorHAnsi"/>
          <w:sz w:val="24"/>
          <w:szCs w:val="24"/>
        </w:rPr>
      </w:pPr>
      <w:r w:rsidRPr="000B63E8">
        <w:rPr>
          <w:rFonts w:asciiTheme="majorHAnsi" w:hAnsiTheme="majorHAnsi" w:cstheme="majorHAnsi"/>
          <w:b/>
          <w:bCs/>
          <w:sz w:val="24"/>
          <w:szCs w:val="24"/>
        </w:rPr>
        <w:t>Authors</w:t>
      </w:r>
      <w:r w:rsidRPr="000B63E8">
        <w:rPr>
          <w:rFonts w:asciiTheme="majorHAnsi" w:hAnsiTheme="majorHAnsi" w:cstheme="majorHAnsi"/>
          <w:sz w:val="24"/>
          <w:szCs w:val="24"/>
        </w:rPr>
        <w:t>: Al-Rawi &amp; Salmeen</w:t>
      </w:r>
    </w:p>
    <w:p w14:paraId="46942A8A" w14:textId="77777777" w:rsidR="00C917C8" w:rsidRPr="000B63E8" w:rsidRDefault="00C917C8" w:rsidP="00C917C8">
      <w:pPr>
        <w:rPr>
          <w:rFonts w:asciiTheme="majorHAnsi" w:hAnsiTheme="majorHAnsi" w:cstheme="majorHAnsi"/>
          <w:sz w:val="24"/>
          <w:szCs w:val="24"/>
        </w:rPr>
      </w:pPr>
      <w:r w:rsidRPr="000B63E8">
        <w:rPr>
          <w:rFonts w:asciiTheme="majorHAnsi" w:hAnsiTheme="majorHAnsi" w:cstheme="majorHAnsi"/>
          <w:b/>
          <w:bCs/>
          <w:sz w:val="24"/>
          <w:szCs w:val="24"/>
        </w:rPr>
        <w:t>Year</w:t>
      </w:r>
      <w:r w:rsidRPr="000B63E8">
        <w:rPr>
          <w:rFonts w:asciiTheme="majorHAnsi" w:hAnsiTheme="majorHAnsi" w:cstheme="majorHAnsi"/>
          <w:sz w:val="24"/>
          <w:szCs w:val="24"/>
        </w:rPr>
        <w:t>: 2020</w:t>
      </w:r>
    </w:p>
    <w:p w14:paraId="599FC405" w14:textId="592E94AB" w:rsidR="006B0792" w:rsidRPr="000B63E8" w:rsidRDefault="006B0792" w:rsidP="00C917C8">
      <w:pPr>
        <w:rPr>
          <w:rFonts w:asciiTheme="majorHAnsi" w:hAnsiTheme="majorHAnsi" w:cstheme="majorHAnsi"/>
          <w:sz w:val="24"/>
          <w:szCs w:val="24"/>
        </w:rPr>
      </w:pPr>
      <w:r w:rsidRPr="000B63E8">
        <w:rPr>
          <w:rFonts w:asciiTheme="majorHAnsi" w:hAnsiTheme="majorHAnsi" w:cstheme="majorHAnsi"/>
          <w:sz w:val="24"/>
          <w:szCs w:val="24"/>
        </w:rPr>
        <w:t xml:space="preserve">The study identifies the lack of harmonized e-commerce laws across GCC countries as a major challenge for cross-border trade. It finds that key regulations, such as those </w:t>
      </w:r>
      <w:r w:rsidRPr="000B63E8">
        <w:rPr>
          <w:rFonts w:asciiTheme="majorHAnsi" w:hAnsiTheme="majorHAnsi" w:cstheme="majorHAnsi"/>
          <w:sz w:val="24"/>
          <w:szCs w:val="24"/>
        </w:rPr>
        <w:lastRenderedPageBreak/>
        <w:t>for consumer protection and customs enforcement, vary significantly between member states. </w:t>
      </w:r>
      <w:r w:rsidR="002B023D" w:rsidRPr="000B63E8">
        <w:rPr>
          <w:rFonts w:asciiTheme="majorHAnsi" w:hAnsiTheme="majorHAnsi" w:cstheme="majorHAnsi"/>
          <w:sz w:val="24"/>
          <w:szCs w:val="24"/>
        </w:rPr>
        <w:t>The finding is highly relevant for designing Qatar's legal framework for international EV purchases</w:t>
      </w:r>
    </w:p>
    <w:p w14:paraId="4CC60208" w14:textId="68C412AC" w:rsidR="00C917C8" w:rsidRPr="000B63E8" w:rsidRDefault="00C917C8" w:rsidP="00C917C8">
      <w:pPr>
        <w:rPr>
          <w:rFonts w:asciiTheme="majorHAnsi" w:hAnsiTheme="majorHAnsi" w:cstheme="majorHAnsi"/>
          <w:sz w:val="24"/>
          <w:szCs w:val="24"/>
        </w:rPr>
      </w:pPr>
      <w:r w:rsidRPr="000B63E8">
        <w:rPr>
          <w:rFonts w:asciiTheme="majorHAnsi" w:hAnsiTheme="majorHAnsi" w:cstheme="majorHAnsi"/>
          <w:b/>
          <w:bCs/>
          <w:sz w:val="24"/>
          <w:szCs w:val="24"/>
        </w:rPr>
        <w:t>Relevance</w:t>
      </w:r>
      <w:r w:rsidR="00E64EFB" w:rsidRPr="000B63E8">
        <w:rPr>
          <w:rFonts w:asciiTheme="majorHAnsi" w:hAnsiTheme="majorHAnsi" w:cstheme="majorHAnsi"/>
          <w:b/>
          <w:bCs/>
          <w:sz w:val="24"/>
          <w:szCs w:val="24"/>
        </w:rPr>
        <w:t xml:space="preserve"> to our Project</w:t>
      </w:r>
      <w:r w:rsidRPr="000B63E8">
        <w:rPr>
          <w:rFonts w:asciiTheme="majorHAnsi" w:hAnsiTheme="majorHAnsi" w:cstheme="majorHAnsi"/>
          <w:sz w:val="24"/>
          <w:szCs w:val="24"/>
        </w:rPr>
        <w:t>: Important for designing Qatar's legal framework for international EV purchases.</w:t>
      </w:r>
    </w:p>
    <w:p w14:paraId="6348C745" w14:textId="77777777" w:rsidR="00C917C8" w:rsidRPr="000B63E8" w:rsidRDefault="00C917C8" w:rsidP="00C917C8">
      <w:pPr>
        <w:rPr>
          <w:rFonts w:asciiTheme="majorHAnsi" w:hAnsiTheme="majorHAnsi" w:cstheme="majorHAnsi"/>
          <w:sz w:val="24"/>
          <w:szCs w:val="24"/>
        </w:rPr>
      </w:pPr>
    </w:p>
    <w:p w14:paraId="0C218114" w14:textId="2EF94E98" w:rsidR="00C917C8" w:rsidRPr="000B63E8" w:rsidRDefault="00C917C8" w:rsidP="00087AD9">
      <w:pPr>
        <w:rPr>
          <w:rFonts w:asciiTheme="majorHAnsi" w:hAnsiTheme="majorHAnsi" w:cstheme="majorHAnsi"/>
          <w:sz w:val="24"/>
          <w:szCs w:val="24"/>
        </w:rPr>
      </w:pPr>
      <w:r w:rsidRPr="000B63E8">
        <w:rPr>
          <w:rFonts w:asciiTheme="majorHAnsi" w:hAnsiTheme="majorHAnsi" w:cstheme="majorHAnsi"/>
          <w:b/>
          <w:bCs/>
          <w:sz w:val="24"/>
          <w:szCs w:val="24"/>
        </w:rPr>
        <w:t xml:space="preserve">Paper </w:t>
      </w:r>
      <w:r w:rsidR="00D522E9" w:rsidRPr="000B63E8">
        <w:rPr>
          <w:rFonts w:asciiTheme="majorHAnsi" w:hAnsiTheme="majorHAnsi" w:cstheme="majorHAnsi"/>
          <w:b/>
          <w:bCs/>
          <w:sz w:val="24"/>
          <w:szCs w:val="24"/>
        </w:rPr>
        <w:t>7</w:t>
      </w:r>
      <w:r w:rsidRPr="000B63E8">
        <w:rPr>
          <w:rFonts w:asciiTheme="majorHAnsi" w:hAnsiTheme="majorHAnsi" w:cstheme="majorHAnsi"/>
          <w:sz w:val="24"/>
          <w:szCs w:val="24"/>
        </w:rPr>
        <w:t>: Data Protection in Cross-Border Digital Trade</w:t>
      </w:r>
    </w:p>
    <w:p w14:paraId="7C6186BF" w14:textId="77777777" w:rsidR="00C917C8" w:rsidRPr="000B63E8" w:rsidRDefault="00C917C8" w:rsidP="00C917C8">
      <w:pPr>
        <w:rPr>
          <w:rFonts w:asciiTheme="majorHAnsi" w:hAnsiTheme="majorHAnsi" w:cstheme="majorHAnsi"/>
          <w:sz w:val="24"/>
          <w:szCs w:val="24"/>
        </w:rPr>
      </w:pPr>
      <w:r w:rsidRPr="000B63E8">
        <w:rPr>
          <w:rFonts w:asciiTheme="majorHAnsi" w:hAnsiTheme="majorHAnsi" w:cstheme="majorHAnsi"/>
          <w:b/>
          <w:bCs/>
          <w:sz w:val="24"/>
          <w:szCs w:val="24"/>
        </w:rPr>
        <w:t>Authors</w:t>
      </w:r>
      <w:r w:rsidRPr="000B63E8">
        <w:rPr>
          <w:rFonts w:asciiTheme="majorHAnsi" w:hAnsiTheme="majorHAnsi" w:cstheme="majorHAnsi"/>
          <w:sz w:val="24"/>
          <w:szCs w:val="24"/>
        </w:rPr>
        <w:t>: Chen &amp; Gupta</w:t>
      </w:r>
    </w:p>
    <w:p w14:paraId="447B4D37" w14:textId="77777777" w:rsidR="00C917C8" w:rsidRPr="000B63E8" w:rsidRDefault="00C917C8" w:rsidP="00C917C8">
      <w:pPr>
        <w:rPr>
          <w:rFonts w:asciiTheme="majorHAnsi" w:hAnsiTheme="majorHAnsi" w:cstheme="majorHAnsi"/>
          <w:sz w:val="24"/>
          <w:szCs w:val="24"/>
        </w:rPr>
      </w:pPr>
      <w:r w:rsidRPr="000B63E8">
        <w:rPr>
          <w:rFonts w:asciiTheme="majorHAnsi" w:hAnsiTheme="majorHAnsi" w:cstheme="majorHAnsi"/>
          <w:b/>
          <w:bCs/>
          <w:sz w:val="24"/>
          <w:szCs w:val="24"/>
        </w:rPr>
        <w:t>Year</w:t>
      </w:r>
      <w:r w:rsidRPr="000B63E8">
        <w:rPr>
          <w:rFonts w:asciiTheme="majorHAnsi" w:hAnsiTheme="majorHAnsi" w:cstheme="majorHAnsi"/>
          <w:sz w:val="24"/>
          <w:szCs w:val="24"/>
        </w:rPr>
        <w:t>: 2021</w:t>
      </w:r>
    </w:p>
    <w:p w14:paraId="764FF55B" w14:textId="0F183936" w:rsidR="00F91DAC" w:rsidRPr="000B63E8" w:rsidRDefault="00F91DAC" w:rsidP="00C917C8">
      <w:pPr>
        <w:rPr>
          <w:rFonts w:asciiTheme="majorHAnsi" w:hAnsiTheme="majorHAnsi" w:cstheme="majorHAnsi"/>
          <w:sz w:val="24"/>
          <w:szCs w:val="24"/>
        </w:rPr>
      </w:pPr>
      <w:r w:rsidRPr="000B63E8">
        <w:rPr>
          <w:rFonts w:asciiTheme="majorHAnsi" w:hAnsiTheme="majorHAnsi" w:cstheme="majorHAnsi"/>
          <w:sz w:val="24"/>
          <w:szCs w:val="24"/>
        </w:rPr>
        <w:t>The paper addresses the security risks associated with cross-border data movement in online transactions.</w:t>
      </w:r>
      <w:r w:rsidR="00CD6477" w:rsidRPr="000B63E8">
        <w:rPr>
          <w:rFonts w:asciiTheme="majorHAnsi" w:hAnsiTheme="majorHAnsi" w:cstheme="majorHAnsi"/>
          <w:sz w:val="24"/>
          <w:szCs w:val="24"/>
        </w:rPr>
        <w:t xml:space="preserve"> This is essential for building consumer trust and security in Qatar's EV marketplace, where sensitive data (e.g., financial information, vehicle ownership details, and shipping documents) would need to flow securely across borders during online purchases.</w:t>
      </w:r>
    </w:p>
    <w:p w14:paraId="0AA0184D" w14:textId="77777777" w:rsidR="00861D88" w:rsidRPr="000B63E8" w:rsidRDefault="00861D88" w:rsidP="00C917C8">
      <w:pPr>
        <w:rPr>
          <w:rFonts w:asciiTheme="majorHAnsi" w:hAnsiTheme="majorHAnsi" w:cstheme="majorHAnsi"/>
          <w:sz w:val="24"/>
          <w:szCs w:val="24"/>
        </w:rPr>
      </w:pPr>
    </w:p>
    <w:p w14:paraId="1B66445A" w14:textId="24AF7AAC" w:rsidR="00861D88" w:rsidRPr="000B63E8" w:rsidRDefault="00861D88" w:rsidP="00861D88">
      <w:pPr>
        <w:rPr>
          <w:rFonts w:asciiTheme="majorHAnsi" w:hAnsiTheme="majorHAnsi" w:cstheme="majorHAnsi"/>
          <w:sz w:val="24"/>
          <w:szCs w:val="24"/>
        </w:rPr>
      </w:pPr>
      <w:r w:rsidRPr="000B63E8">
        <w:rPr>
          <w:rFonts w:asciiTheme="majorHAnsi" w:hAnsiTheme="majorHAnsi" w:cstheme="majorHAnsi"/>
          <w:b/>
          <w:bCs/>
          <w:sz w:val="24"/>
          <w:szCs w:val="24"/>
        </w:rPr>
        <w:t xml:space="preserve">Paper </w:t>
      </w:r>
      <w:r w:rsidRPr="000B63E8">
        <w:rPr>
          <w:rFonts w:asciiTheme="majorHAnsi" w:hAnsiTheme="majorHAnsi" w:cstheme="majorHAnsi"/>
          <w:b/>
          <w:bCs/>
          <w:sz w:val="24"/>
          <w:szCs w:val="24"/>
        </w:rPr>
        <w:t>8</w:t>
      </w:r>
      <w:r w:rsidRPr="000B63E8">
        <w:rPr>
          <w:rFonts w:asciiTheme="majorHAnsi" w:hAnsiTheme="majorHAnsi" w:cstheme="majorHAnsi"/>
          <w:sz w:val="24"/>
          <w:szCs w:val="24"/>
        </w:rPr>
        <w:t>: Sustainable Policies Development Towards Qatar Vision 2030</w:t>
      </w:r>
    </w:p>
    <w:p w14:paraId="6EC292D9" w14:textId="34DDA8F0" w:rsidR="0018218D" w:rsidRPr="000B63E8" w:rsidRDefault="0018218D" w:rsidP="00861D88">
      <w:pPr>
        <w:rPr>
          <w:rFonts w:asciiTheme="majorHAnsi" w:hAnsiTheme="majorHAnsi" w:cstheme="majorHAnsi"/>
          <w:sz w:val="24"/>
          <w:szCs w:val="24"/>
        </w:rPr>
      </w:pPr>
      <w:r w:rsidRPr="000B63E8">
        <w:rPr>
          <w:rFonts w:asciiTheme="majorHAnsi" w:hAnsiTheme="majorHAnsi" w:cstheme="majorHAnsi"/>
          <w:b/>
          <w:bCs/>
          <w:sz w:val="24"/>
          <w:szCs w:val="24"/>
        </w:rPr>
        <w:t xml:space="preserve">Year: </w:t>
      </w:r>
      <w:r w:rsidRPr="000B63E8">
        <w:rPr>
          <w:rFonts w:asciiTheme="majorHAnsi" w:hAnsiTheme="majorHAnsi" w:cstheme="majorHAnsi"/>
          <w:sz w:val="24"/>
          <w:szCs w:val="24"/>
        </w:rPr>
        <w:t>2021</w:t>
      </w:r>
    </w:p>
    <w:p w14:paraId="6DDA98D2" w14:textId="77777777" w:rsidR="0018218D" w:rsidRPr="000B63E8" w:rsidRDefault="0018218D" w:rsidP="0018218D">
      <w:pPr>
        <w:rPr>
          <w:rFonts w:asciiTheme="majorHAnsi" w:eastAsia="Times New Roman" w:hAnsiTheme="majorHAnsi" w:cstheme="majorHAnsi"/>
          <w:sz w:val="24"/>
          <w:szCs w:val="24"/>
        </w:rPr>
      </w:pPr>
      <w:r w:rsidRPr="000B63E8">
        <w:rPr>
          <w:rFonts w:asciiTheme="majorHAnsi" w:hAnsiTheme="majorHAnsi" w:cstheme="majorHAnsi"/>
          <w:sz w:val="24"/>
          <w:szCs w:val="24"/>
        </w:rPr>
        <w:t>The Qatar National Vision 2030 is a long-term national development that the government of Qatar, it was proposed in 2008 and is a plan on how the country should be in 2030. Qatar Vision 2030 focuses on many aspects and improvements for Qatar such as Social or Human development, however this review will focus on the environmental and economic impact, such as how our QEV Hub will benefit Qatar’s GDP, and how it will reduce the CO2 emissions. (Anis, 2021)</w:t>
      </w:r>
    </w:p>
    <w:p w14:paraId="7625AD91" w14:textId="1CAEA285" w:rsidR="0018218D" w:rsidRDefault="0018218D" w:rsidP="0018218D">
      <w:pPr>
        <w:rPr>
          <w:rFonts w:asciiTheme="majorHAnsi" w:hAnsiTheme="majorHAnsi" w:cstheme="majorHAnsi"/>
          <w:sz w:val="24"/>
          <w:szCs w:val="24"/>
        </w:rPr>
      </w:pPr>
      <w:r w:rsidRPr="000B63E8">
        <w:rPr>
          <w:rFonts w:asciiTheme="majorHAnsi" w:hAnsiTheme="majorHAnsi" w:cstheme="majorHAnsi"/>
          <w:sz w:val="24"/>
          <w:szCs w:val="24"/>
        </w:rPr>
        <w:t xml:space="preserve">Relevance: This paper discusses on how Qatar is leaning towards being more </w:t>
      </w:r>
      <w:r w:rsidR="00540BE8" w:rsidRPr="000B63E8">
        <w:rPr>
          <w:rFonts w:asciiTheme="majorHAnsi" w:hAnsiTheme="majorHAnsi" w:cstheme="majorHAnsi"/>
          <w:sz w:val="24"/>
          <w:szCs w:val="24"/>
        </w:rPr>
        <w:t>environmentally</w:t>
      </w:r>
      <w:r w:rsidRPr="000B63E8">
        <w:rPr>
          <w:rFonts w:asciiTheme="majorHAnsi" w:hAnsiTheme="majorHAnsi" w:cstheme="majorHAnsi"/>
          <w:sz w:val="24"/>
          <w:szCs w:val="24"/>
        </w:rPr>
        <w:t xml:space="preserve"> friendly, and with the positive benefits of EV cars, it can help support achieving that goal.</w:t>
      </w:r>
    </w:p>
    <w:p w14:paraId="0F4FF4D3" w14:textId="77777777" w:rsidR="00557B9B" w:rsidRPr="000B63E8" w:rsidRDefault="00557B9B" w:rsidP="0018218D">
      <w:pPr>
        <w:rPr>
          <w:rFonts w:asciiTheme="majorHAnsi" w:hAnsiTheme="majorHAnsi" w:cstheme="majorHAnsi"/>
          <w:sz w:val="24"/>
          <w:szCs w:val="24"/>
        </w:rPr>
      </w:pPr>
    </w:p>
    <w:p w14:paraId="63BF9831" w14:textId="21835B40" w:rsidR="003C5053" w:rsidRPr="000B63E8" w:rsidRDefault="003C5053" w:rsidP="003C5053">
      <w:pPr>
        <w:rPr>
          <w:rFonts w:asciiTheme="majorHAnsi" w:hAnsiTheme="majorHAnsi" w:cstheme="majorHAnsi"/>
          <w:sz w:val="24"/>
          <w:szCs w:val="24"/>
        </w:rPr>
      </w:pPr>
      <w:r w:rsidRPr="000B63E8">
        <w:rPr>
          <w:rFonts w:asciiTheme="majorHAnsi" w:hAnsiTheme="majorHAnsi" w:cstheme="majorHAnsi"/>
          <w:b/>
          <w:bCs/>
          <w:sz w:val="24"/>
          <w:szCs w:val="24"/>
        </w:rPr>
        <w:t>Paper 9</w:t>
      </w:r>
      <w:r w:rsidRPr="000B63E8">
        <w:rPr>
          <w:rFonts w:asciiTheme="majorHAnsi" w:hAnsiTheme="majorHAnsi" w:cstheme="majorHAnsi"/>
          <w:sz w:val="24"/>
          <w:szCs w:val="24"/>
        </w:rPr>
        <w:t xml:space="preserve">: </w:t>
      </w:r>
      <w:r w:rsidRPr="000B63E8">
        <w:rPr>
          <w:rFonts w:asciiTheme="majorHAnsi" w:hAnsiTheme="majorHAnsi" w:cstheme="majorHAnsi"/>
          <w:sz w:val="24"/>
          <w:szCs w:val="24"/>
        </w:rPr>
        <w:t>Electric cars: technical characteristics and environmental impacts</w:t>
      </w:r>
    </w:p>
    <w:p w14:paraId="216C549B" w14:textId="63162613" w:rsidR="003C5053" w:rsidRPr="000B63E8" w:rsidRDefault="003C5053" w:rsidP="003C5053">
      <w:pPr>
        <w:rPr>
          <w:rFonts w:asciiTheme="majorHAnsi" w:hAnsiTheme="majorHAnsi" w:cstheme="majorHAnsi"/>
          <w:sz w:val="24"/>
          <w:szCs w:val="24"/>
        </w:rPr>
      </w:pPr>
      <w:r w:rsidRPr="000B63E8">
        <w:rPr>
          <w:rFonts w:asciiTheme="majorHAnsi" w:hAnsiTheme="majorHAnsi" w:cstheme="majorHAnsi"/>
          <w:sz w:val="24"/>
          <w:szCs w:val="24"/>
        </w:rPr>
        <w:lastRenderedPageBreak/>
        <w:t>EV cars have a positive impact on the environment and the economy of Qatar, EV cars have zero tailpipe emissions, which means that EV cars have no direct exhaust of CO2,  EV cars do not rely on fuels, so it does not burn fossil fuel directly, which can lead to lesser fuel demand which can also lead to lower fuel emissions. EV cars are much quieter than combustion cars, this can lower noise pollution in urban areas.</w:t>
      </w:r>
    </w:p>
    <w:p w14:paraId="53F68EB5" w14:textId="77777777" w:rsidR="003C5053" w:rsidRPr="000B63E8" w:rsidRDefault="003C5053" w:rsidP="003C5053">
      <w:pPr>
        <w:rPr>
          <w:rFonts w:asciiTheme="majorHAnsi" w:hAnsiTheme="majorHAnsi" w:cstheme="majorHAnsi"/>
          <w:sz w:val="24"/>
          <w:szCs w:val="24"/>
        </w:rPr>
      </w:pPr>
      <w:r w:rsidRPr="000B63E8">
        <w:rPr>
          <w:rFonts w:asciiTheme="majorHAnsi" w:hAnsiTheme="majorHAnsi" w:cstheme="majorHAnsi"/>
          <w:sz w:val="24"/>
          <w:szCs w:val="24"/>
        </w:rPr>
        <w:t xml:space="preserve">Adopting an EV cars hub to Qatar would require infrastructure, more charging stations, shops that offer EV services and even grid upgrades. These are new sectors that can expand Qatar’s job opportunities. Additionally, when the demand for fuel is low, fuel prices may drop, which will be beneficial for other sectors/machinery that rely on fuel. (Helmers, 2012) </w:t>
      </w:r>
    </w:p>
    <w:p w14:paraId="6A0BCE8F" w14:textId="77777777" w:rsidR="000A0BB4" w:rsidRPr="000B63E8" w:rsidRDefault="000A0BB4" w:rsidP="003C5053">
      <w:pPr>
        <w:rPr>
          <w:rFonts w:asciiTheme="majorHAnsi" w:hAnsiTheme="majorHAnsi" w:cstheme="majorHAnsi"/>
          <w:sz w:val="24"/>
          <w:szCs w:val="24"/>
        </w:rPr>
      </w:pPr>
    </w:p>
    <w:p w14:paraId="7F001BF4" w14:textId="3AA12C96" w:rsidR="00861D88" w:rsidRDefault="00DF13D3" w:rsidP="00C917C8">
      <w:pPr>
        <w:rPr>
          <w:rFonts w:asciiTheme="majorHAnsi" w:hAnsiTheme="majorHAnsi" w:cstheme="majorHAnsi"/>
          <w:sz w:val="24"/>
          <w:szCs w:val="24"/>
        </w:rPr>
      </w:pPr>
      <w:r w:rsidRPr="000B63E8">
        <w:rPr>
          <w:rFonts w:asciiTheme="majorHAnsi" w:hAnsiTheme="majorHAnsi" w:cstheme="majorHAnsi"/>
          <w:b/>
          <w:bCs/>
          <w:sz w:val="24"/>
          <w:szCs w:val="24"/>
        </w:rPr>
        <w:t xml:space="preserve">Paper 10: </w:t>
      </w:r>
      <w:r w:rsidR="0003631E">
        <w:rPr>
          <w:rFonts w:asciiTheme="majorHAnsi" w:hAnsiTheme="majorHAnsi" w:cstheme="majorHAnsi"/>
          <w:sz w:val="24"/>
          <w:szCs w:val="24"/>
        </w:rPr>
        <w:t>A Study on factors affecting consumer satisfaction towards EV’s</w:t>
      </w:r>
    </w:p>
    <w:p w14:paraId="5A8A7492" w14:textId="77777777" w:rsidR="00593B4E" w:rsidRPr="000B63E8" w:rsidRDefault="00593B4E" w:rsidP="00593B4E">
      <w:pPr>
        <w:rPr>
          <w:rFonts w:asciiTheme="majorHAnsi" w:eastAsia="Aptos" w:hAnsiTheme="majorHAnsi" w:cstheme="majorHAnsi"/>
          <w:sz w:val="24"/>
          <w:szCs w:val="24"/>
        </w:rPr>
      </w:pPr>
      <w:r w:rsidRPr="000B63E8">
        <w:rPr>
          <w:rFonts w:asciiTheme="majorHAnsi" w:hAnsiTheme="majorHAnsi" w:cstheme="majorHAnsi"/>
          <w:sz w:val="24"/>
          <w:szCs w:val="24"/>
        </w:rPr>
        <w:t>There are many benefits to owning an EV car, EV cars have lower running costs, meaning lower energy costs. Previous EV owners have valued all the environmental benefits and lower emissions compared to a normal engine car. Many of the owners appreciated the battery life and reliability, 83% of owners recommended EV cars.</w:t>
      </w:r>
      <w:r w:rsidRPr="000B63E8">
        <w:rPr>
          <w:rFonts w:asciiTheme="majorHAnsi" w:eastAsia="Times New Roman" w:hAnsiTheme="majorHAnsi" w:cstheme="majorHAnsi"/>
          <w:sz w:val="24"/>
          <w:szCs w:val="24"/>
        </w:rPr>
        <w:t xml:space="preserve"> (Swathi et al., 2025)</w:t>
      </w:r>
    </w:p>
    <w:p w14:paraId="13FB2711" w14:textId="24049F3D" w:rsidR="000A0BB4" w:rsidRPr="000B63E8" w:rsidRDefault="000A0BB4" w:rsidP="00C917C8">
      <w:pPr>
        <w:rPr>
          <w:rFonts w:asciiTheme="majorHAnsi" w:hAnsiTheme="majorHAnsi" w:cstheme="majorHAnsi"/>
          <w:b/>
          <w:bCs/>
          <w:sz w:val="24"/>
          <w:szCs w:val="24"/>
        </w:rPr>
      </w:pPr>
    </w:p>
    <w:p w14:paraId="0583088A" w14:textId="35002326" w:rsidR="005E6751" w:rsidRPr="000B63E8" w:rsidRDefault="005E6751" w:rsidP="00C917C8">
      <w:pPr>
        <w:rPr>
          <w:rFonts w:asciiTheme="majorHAnsi" w:hAnsiTheme="majorHAnsi" w:cstheme="majorHAnsi"/>
          <w:b/>
          <w:bCs/>
          <w:sz w:val="24"/>
          <w:szCs w:val="24"/>
        </w:rPr>
      </w:pPr>
      <w:r w:rsidRPr="000B63E8">
        <w:rPr>
          <w:rFonts w:asciiTheme="majorHAnsi" w:hAnsiTheme="majorHAnsi" w:cstheme="majorHAnsi"/>
          <w:b/>
          <w:bCs/>
          <w:sz w:val="24"/>
          <w:szCs w:val="24"/>
        </w:rPr>
        <w:t xml:space="preserve">Paper 11: </w:t>
      </w:r>
      <w:r w:rsidRPr="003307B0">
        <w:rPr>
          <w:rFonts w:asciiTheme="majorHAnsi" w:hAnsiTheme="majorHAnsi" w:cstheme="majorHAnsi"/>
          <w:sz w:val="24"/>
          <w:szCs w:val="24"/>
        </w:rPr>
        <w:t>Electric Vehicle Adoption in the Gulf: Barriers and Policy Levers</w:t>
      </w:r>
    </w:p>
    <w:p w14:paraId="38A701EF" w14:textId="54AE95A0" w:rsidR="00196726" w:rsidRPr="000B63E8" w:rsidRDefault="00196726" w:rsidP="00C917C8">
      <w:pPr>
        <w:rPr>
          <w:rFonts w:asciiTheme="majorHAnsi" w:hAnsiTheme="majorHAnsi" w:cstheme="majorHAnsi"/>
          <w:sz w:val="24"/>
          <w:szCs w:val="24"/>
        </w:rPr>
      </w:pPr>
      <w:r w:rsidRPr="000B63E8">
        <w:rPr>
          <w:rFonts w:asciiTheme="majorHAnsi" w:hAnsiTheme="majorHAnsi" w:cstheme="majorHAnsi"/>
          <w:b/>
          <w:bCs/>
          <w:sz w:val="24"/>
          <w:szCs w:val="24"/>
        </w:rPr>
        <w:t xml:space="preserve">Year: </w:t>
      </w:r>
      <w:r w:rsidRPr="000B63E8">
        <w:rPr>
          <w:rFonts w:asciiTheme="majorHAnsi" w:hAnsiTheme="majorHAnsi" w:cstheme="majorHAnsi"/>
          <w:sz w:val="24"/>
          <w:szCs w:val="24"/>
        </w:rPr>
        <w:t>2023</w:t>
      </w:r>
    </w:p>
    <w:p w14:paraId="3A2FEB0C" w14:textId="15A2F944" w:rsidR="006F2890" w:rsidRPr="000B63E8" w:rsidRDefault="005839B6" w:rsidP="006F2890">
      <w:pPr>
        <w:rPr>
          <w:rFonts w:asciiTheme="majorHAnsi" w:hAnsiTheme="majorHAnsi" w:cstheme="majorHAnsi"/>
          <w:sz w:val="24"/>
          <w:szCs w:val="24"/>
        </w:rPr>
      </w:pPr>
      <w:r w:rsidRPr="000B63E8">
        <w:rPr>
          <w:rFonts w:asciiTheme="majorHAnsi" w:hAnsiTheme="majorHAnsi" w:cstheme="majorHAnsi"/>
          <w:sz w:val="24"/>
          <w:szCs w:val="24"/>
        </w:rPr>
        <w:t>This study</w:t>
      </w:r>
      <w:r w:rsidR="00196726" w:rsidRPr="000B63E8">
        <w:rPr>
          <w:rFonts w:asciiTheme="majorHAnsi" w:hAnsiTheme="majorHAnsi" w:cstheme="majorHAnsi"/>
          <w:sz w:val="24"/>
          <w:szCs w:val="24"/>
        </w:rPr>
        <w:t xml:space="preserve"> analyzes socio-technical barriers to EV adoption in Gulf nations like Saudi Arabia and the UAE.</w:t>
      </w:r>
      <w:r w:rsidR="006F2890" w:rsidRPr="000B63E8">
        <w:rPr>
          <w:rFonts w:asciiTheme="majorHAnsi" w:hAnsiTheme="majorHAnsi" w:cstheme="majorHAnsi"/>
          <w:sz w:val="24"/>
          <w:szCs w:val="24"/>
        </w:rPr>
        <w:t xml:space="preserve"> </w:t>
      </w:r>
      <w:r w:rsidR="006F2890" w:rsidRPr="000B63E8">
        <w:rPr>
          <w:rFonts w:asciiTheme="majorHAnsi" w:hAnsiTheme="majorHAnsi" w:cstheme="majorHAnsi"/>
          <w:sz w:val="24"/>
          <w:szCs w:val="24"/>
        </w:rPr>
        <w:t>It cites important regional challenges: high ambient temperatures, a lack of remote charging infrastructure, and the absence of specialized digital retail channels for acquiring and researching EVs. The findings are highly relevant, as they indicate that for a marketplace to succeed in Qatar, it must incorporate features like climate-aware logistics information, integrated charging station maps, and trust-building elements such as government-backed certification to meet consumer expectations and overcome local adoption barriers.</w:t>
      </w:r>
    </w:p>
    <w:p w14:paraId="7BA4F1A4" w14:textId="5B59098B" w:rsidR="00196726" w:rsidRPr="000B63E8" w:rsidRDefault="00196726" w:rsidP="00C917C8">
      <w:pPr>
        <w:rPr>
          <w:rFonts w:asciiTheme="majorHAnsi" w:hAnsiTheme="majorHAnsi" w:cstheme="majorHAnsi"/>
          <w:sz w:val="24"/>
          <w:szCs w:val="24"/>
        </w:rPr>
      </w:pPr>
    </w:p>
    <w:p w14:paraId="2E5429E4" w14:textId="77777777" w:rsidR="00593B4E" w:rsidRPr="000B63E8" w:rsidRDefault="00593B4E" w:rsidP="00C917C8">
      <w:pPr>
        <w:rPr>
          <w:rFonts w:asciiTheme="majorHAnsi" w:hAnsiTheme="majorHAnsi" w:cstheme="majorHAnsi"/>
          <w:sz w:val="24"/>
          <w:szCs w:val="24"/>
        </w:rPr>
      </w:pPr>
    </w:p>
    <w:p w14:paraId="53BFE18B" w14:textId="70D4FF31" w:rsidR="00E9792D" w:rsidRPr="000B63E8" w:rsidRDefault="00E9792D" w:rsidP="00E06E82">
      <w:pPr>
        <w:jc w:val="both"/>
        <w:rPr>
          <w:rFonts w:asciiTheme="majorHAnsi" w:hAnsiTheme="majorHAnsi" w:cstheme="majorHAnsi"/>
          <w:sz w:val="24"/>
          <w:szCs w:val="24"/>
        </w:rPr>
      </w:pPr>
    </w:p>
    <w:p w14:paraId="033C6439" w14:textId="5233F7AE" w:rsidR="00E9792D" w:rsidRPr="000B63E8" w:rsidRDefault="00000000" w:rsidP="00E06E82">
      <w:pPr>
        <w:pStyle w:val="Heading2"/>
        <w:jc w:val="both"/>
        <w:rPr>
          <w:rFonts w:cstheme="majorHAnsi"/>
          <w:color w:val="auto"/>
          <w:sz w:val="24"/>
          <w:szCs w:val="24"/>
        </w:rPr>
      </w:pPr>
      <w:r w:rsidRPr="000B63E8">
        <w:rPr>
          <w:rFonts w:cstheme="majorHAnsi"/>
          <w:color w:val="auto"/>
          <w:sz w:val="24"/>
          <w:szCs w:val="24"/>
        </w:rPr>
        <w:t xml:space="preserve">6. Gaps Identified in </w:t>
      </w:r>
      <w:r w:rsidR="00B92B4F" w:rsidRPr="000B63E8">
        <w:rPr>
          <w:rFonts w:cstheme="majorHAnsi"/>
          <w:color w:val="auto"/>
          <w:sz w:val="24"/>
          <w:szCs w:val="24"/>
        </w:rPr>
        <w:t>Literature</w:t>
      </w:r>
    </w:p>
    <w:p w14:paraId="29224ED5" w14:textId="77777777" w:rsidR="00C771D4" w:rsidRPr="000B63E8" w:rsidRDefault="00C771D4" w:rsidP="00C771D4">
      <w:pPr>
        <w:rPr>
          <w:rFonts w:asciiTheme="majorHAnsi" w:hAnsiTheme="majorHAnsi" w:cstheme="majorHAnsi"/>
          <w:sz w:val="24"/>
          <w:szCs w:val="24"/>
        </w:rPr>
      </w:pPr>
    </w:p>
    <w:p w14:paraId="7F6D90DC" w14:textId="29D01DB3" w:rsidR="00D05F05" w:rsidRPr="000B63E8" w:rsidRDefault="006B7083" w:rsidP="006B7083">
      <w:pPr>
        <w:pStyle w:val="ListParagraph"/>
        <w:numPr>
          <w:ilvl w:val="0"/>
          <w:numId w:val="22"/>
        </w:numPr>
        <w:jc w:val="both"/>
        <w:rPr>
          <w:rFonts w:asciiTheme="majorHAnsi" w:hAnsiTheme="majorHAnsi" w:cstheme="majorHAnsi"/>
          <w:sz w:val="24"/>
          <w:szCs w:val="24"/>
        </w:rPr>
      </w:pPr>
      <w:r w:rsidRPr="000B63E8">
        <w:rPr>
          <w:rFonts w:asciiTheme="majorHAnsi" w:hAnsiTheme="majorHAnsi" w:cstheme="majorHAnsi"/>
          <w:sz w:val="24"/>
          <w:szCs w:val="24"/>
        </w:rPr>
        <w:t xml:space="preserve">None of the reviewed papers specifically investigate the role, costs, and markup structures of intermediaries (brokers/ dealerships) in Qatar’s EV procurement process. </w:t>
      </w:r>
    </w:p>
    <w:p w14:paraId="7665B48C" w14:textId="6F55556C" w:rsidR="006B7083" w:rsidRPr="000B63E8" w:rsidRDefault="006B7083" w:rsidP="006B7083">
      <w:pPr>
        <w:pStyle w:val="ListParagraph"/>
        <w:numPr>
          <w:ilvl w:val="0"/>
          <w:numId w:val="22"/>
        </w:numPr>
        <w:jc w:val="both"/>
        <w:rPr>
          <w:rFonts w:asciiTheme="majorHAnsi" w:hAnsiTheme="majorHAnsi" w:cstheme="majorHAnsi"/>
          <w:sz w:val="24"/>
          <w:szCs w:val="24"/>
        </w:rPr>
      </w:pPr>
      <w:r w:rsidRPr="000B63E8">
        <w:rPr>
          <w:rFonts w:asciiTheme="majorHAnsi" w:hAnsiTheme="majorHAnsi" w:cstheme="majorHAnsi"/>
          <w:sz w:val="24"/>
          <w:szCs w:val="24"/>
        </w:rPr>
        <w:t xml:space="preserve">While papers identify barriers to EV adoption, </w:t>
      </w:r>
      <w:r w:rsidR="009B7341" w:rsidRPr="000B63E8">
        <w:rPr>
          <w:rFonts w:asciiTheme="majorHAnsi" w:hAnsiTheme="majorHAnsi" w:cstheme="majorHAnsi"/>
          <w:sz w:val="24"/>
          <w:szCs w:val="24"/>
        </w:rPr>
        <w:t>no one</w:t>
      </w:r>
      <w:r w:rsidRPr="000B63E8">
        <w:rPr>
          <w:rFonts w:asciiTheme="majorHAnsi" w:hAnsiTheme="majorHAnsi" w:cstheme="majorHAnsi"/>
          <w:sz w:val="24"/>
          <w:szCs w:val="24"/>
        </w:rPr>
        <w:t xml:space="preserve"> propose</w:t>
      </w:r>
      <w:r w:rsidR="009B7341">
        <w:rPr>
          <w:rFonts w:asciiTheme="majorHAnsi" w:hAnsiTheme="majorHAnsi" w:cstheme="majorHAnsi"/>
          <w:sz w:val="24"/>
          <w:szCs w:val="24"/>
        </w:rPr>
        <w:t>d</w:t>
      </w:r>
      <w:r w:rsidRPr="000B63E8">
        <w:rPr>
          <w:rFonts w:asciiTheme="majorHAnsi" w:hAnsiTheme="majorHAnsi" w:cstheme="majorHAnsi"/>
          <w:sz w:val="24"/>
          <w:szCs w:val="24"/>
        </w:rPr>
        <w:t xml:space="preserve"> or </w:t>
      </w:r>
      <w:r w:rsidR="009B7341" w:rsidRPr="000B63E8">
        <w:rPr>
          <w:rFonts w:asciiTheme="majorHAnsi" w:hAnsiTheme="majorHAnsi" w:cstheme="majorHAnsi"/>
          <w:sz w:val="24"/>
          <w:szCs w:val="24"/>
        </w:rPr>
        <w:t>evaluate</w:t>
      </w:r>
      <w:r w:rsidR="009B7341">
        <w:rPr>
          <w:rFonts w:asciiTheme="majorHAnsi" w:hAnsiTheme="majorHAnsi" w:cstheme="majorHAnsi"/>
          <w:sz w:val="24"/>
          <w:szCs w:val="24"/>
        </w:rPr>
        <w:t>d</w:t>
      </w:r>
      <w:r w:rsidRPr="000B63E8">
        <w:rPr>
          <w:rFonts w:asciiTheme="majorHAnsi" w:hAnsiTheme="majorHAnsi" w:cstheme="majorHAnsi"/>
          <w:sz w:val="24"/>
          <w:szCs w:val="24"/>
        </w:rPr>
        <w:t xml:space="preserve"> digital platform solutions that could directly connect consumers with manufacturers, bypassing traditional dealer networks.</w:t>
      </w:r>
    </w:p>
    <w:p w14:paraId="0E7F48B5" w14:textId="6A444677" w:rsidR="006B7083" w:rsidRPr="000B63E8" w:rsidRDefault="00A9022D" w:rsidP="006B7083">
      <w:pPr>
        <w:pStyle w:val="ListParagraph"/>
        <w:numPr>
          <w:ilvl w:val="0"/>
          <w:numId w:val="22"/>
        </w:numPr>
        <w:jc w:val="both"/>
        <w:rPr>
          <w:rFonts w:asciiTheme="majorHAnsi" w:hAnsiTheme="majorHAnsi" w:cstheme="majorHAnsi"/>
          <w:sz w:val="24"/>
          <w:szCs w:val="24"/>
        </w:rPr>
      </w:pPr>
      <w:r w:rsidRPr="000B63E8">
        <w:rPr>
          <w:rFonts w:asciiTheme="majorHAnsi" w:hAnsiTheme="majorHAnsi" w:cstheme="majorHAnsi"/>
          <w:sz w:val="24"/>
          <w:szCs w:val="24"/>
        </w:rPr>
        <w:t>Literature</w:t>
      </w:r>
      <w:r w:rsidR="006B7083" w:rsidRPr="000B63E8">
        <w:rPr>
          <w:rFonts w:asciiTheme="majorHAnsi" w:hAnsiTheme="majorHAnsi" w:cstheme="majorHAnsi"/>
          <w:sz w:val="24"/>
          <w:szCs w:val="24"/>
        </w:rPr>
        <w:t xml:space="preserve"> lacks comparative studies showing potential cost savings from removing third-party brokers versus maintaining the current distribution model.</w:t>
      </w:r>
    </w:p>
    <w:p w14:paraId="6A1DDB60" w14:textId="1CC11A16" w:rsidR="006B7083" w:rsidRPr="00A656B3" w:rsidRDefault="00F53D58" w:rsidP="00E06E82">
      <w:pPr>
        <w:pStyle w:val="ListParagraph"/>
        <w:numPr>
          <w:ilvl w:val="0"/>
          <w:numId w:val="22"/>
        </w:numPr>
        <w:jc w:val="both"/>
        <w:rPr>
          <w:rFonts w:asciiTheme="majorHAnsi" w:hAnsiTheme="majorHAnsi" w:cstheme="majorHAnsi"/>
          <w:sz w:val="24"/>
          <w:szCs w:val="24"/>
        </w:rPr>
      </w:pPr>
      <w:r w:rsidRPr="000B63E8">
        <w:rPr>
          <w:rFonts w:asciiTheme="majorHAnsi" w:hAnsiTheme="majorHAnsi" w:cstheme="majorHAnsi"/>
          <w:sz w:val="24"/>
          <w:szCs w:val="24"/>
        </w:rPr>
        <w:t xml:space="preserve">While </w:t>
      </w:r>
      <w:r w:rsidR="00A9022D">
        <w:rPr>
          <w:rFonts w:asciiTheme="majorHAnsi" w:hAnsiTheme="majorHAnsi" w:cstheme="majorHAnsi"/>
          <w:sz w:val="24"/>
          <w:szCs w:val="24"/>
        </w:rPr>
        <w:t xml:space="preserve">the studies </w:t>
      </w:r>
      <w:r w:rsidRPr="000B63E8">
        <w:rPr>
          <w:rFonts w:asciiTheme="majorHAnsi" w:hAnsiTheme="majorHAnsi" w:cstheme="majorHAnsi"/>
          <w:sz w:val="24"/>
          <w:szCs w:val="24"/>
        </w:rPr>
        <w:t>mention the need for private sector engagement, none of the papers explore the technical requirements, security features, or architectural design of a digital EV procurement platform.</w:t>
      </w:r>
    </w:p>
    <w:p w14:paraId="55473D2B" w14:textId="24AD7A14" w:rsidR="00E06E82" w:rsidRPr="000B63E8" w:rsidRDefault="00E06E82" w:rsidP="00A421CF">
      <w:pPr>
        <w:pStyle w:val="ListParagraph"/>
        <w:numPr>
          <w:ilvl w:val="0"/>
          <w:numId w:val="19"/>
        </w:numPr>
        <w:jc w:val="both"/>
        <w:rPr>
          <w:rFonts w:asciiTheme="majorHAnsi" w:hAnsiTheme="majorHAnsi" w:cstheme="majorHAnsi"/>
          <w:sz w:val="24"/>
          <w:szCs w:val="24"/>
        </w:rPr>
      </w:pPr>
      <w:r w:rsidRPr="000B63E8">
        <w:rPr>
          <w:rFonts w:asciiTheme="majorHAnsi" w:hAnsiTheme="majorHAnsi" w:cstheme="majorHAnsi"/>
          <w:sz w:val="24"/>
          <w:szCs w:val="24"/>
        </w:rPr>
        <w:t>Very little research focuses specifically on EV import logistics in Qatar.</w:t>
      </w:r>
    </w:p>
    <w:p w14:paraId="29027D3A" w14:textId="1D2E6EAF" w:rsidR="00E06E82" w:rsidRPr="000B63E8" w:rsidRDefault="00E06E82" w:rsidP="00A421CF">
      <w:pPr>
        <w:pStyle w:val="ListParagraph"/>
        <w:numPr>
          <w:ilvl w:val="0"/>
          <w:numId w:val="19"/>
        </w:numPr>
        <w:jc w:val="both"/>
        <w:rPr>
          <w:rFonts w:asciiTheme="majorHAnsi" w:hAnsiTheme="majorHAnsi" w:cstheme="majorHAnsi"/>
          <w:sz w:val="24"/>
          <w:szCs w:val="24"/>
        </w:rPr>
      </w:pPr>
      <w:r w:rsidRPr="000B63E8">
        <w:rPr>
          <w:rFonts w:asciiTheme="majorHAnsi" w:hAnsiTheme="majorHAnsi" w:cstheme="majorHAnsi"/>
          <w:sz w:val="24"/>
          <w:szCs w:val="24"/>
        </w:rPr>
        <w:t>Few studies link FAHES inspection with digital coordination systems.</w:t>
      </w:r>
    </w:p>
    <w:p w14:paraId="5F8AF568" w14:textId="12A538F4" w:rsidR="00E06E82" w:rsidRPr="000B63E8" w:rsidRDefault="00E06E82" w:rsidP="00A421CF">
      <w:pPr>
        <w:pStyle w:val="ListParagraph"/>
        <w:numPr>
          <w:ilvl w:val="0"/>
          <w:numId w:val="19"/>
        </w:numPr>
        <w:jc w:val="both"/>
        <w:rPr>
          <w:rFonts w:asciiTheme="majorHAnsi" w:hAnsiTheme="majorHAnsi" w:cstheme="majorHAnsi"/>
          <w:sz w:val="24"/>
          <w:szCs w:val="24"/>
        </w:rPr>
      </w:pPr>
      <w:r w:rsidRPr="000B63E8">
        <w:rPr>
          <w:rFonts w:asciiTheme="majorHAnsi" w:hAnsiTheme="majorHAnsi" w:cstheme="majorHAnsi"/>
          <w:sz w:val="24"/>
          <w:szCs w:val="24"/>
        </w:rPr>
        <w:t xml:space="preserve">No integrated model exists for </w:t>
      </w:r>
      <w:r w:rsidR="00613421" w:rsidRPr="000B63E8">
        <w:rPr>
          <w:rFonts w:asciiTheme="majorHAnsi" w:hAnsiTheme="majorHAnsi" w:cstheme="majorHAnsi"/>
          <w:sz w:val="24"/>
          <w:szCs w:val="24"/>
        </w:rPr>
        <w:t>digitalizing</w:t>
      </w:r>
      <w:r w:rsidRPr="000B63E8">
        <w:rPr>
          <w:rFonts w:asciiTheme="majorHAnsi" w:hAnsiTheme="majorHAnsi" w:cstheme="majorHAnsi"/>
          <w:sz w:val="24"/>
          <w:szCs w:val="24"/>
        </w:rPr>
        <w:t xml:space="preserve"> the full EV logistics cycle (shipping → customs → inspection → insurance).</w:t>
      </w:r>
    </w:p>
    <w:p w14:paraId="70F580BA" w14:textId="2152583D" w:rsidR="00E06E82" w:rsidRPr="000B63E8" w:rsidRDefault="00E06E82" w:rsidP="00A421CF">
      <w:pPr>
        <w:pStyle w:val="ListParagraph"/>
        <w:numPr>
          <w:ilvl w:val="0"/>
          <w:numId w:val="19"/>
        </w:numPr>
        <w:jc w:val="both"/>
        <w:rPr>
          <w:rFonts w:asciiTheme="majorHAnsi" w:hAnsiTheme="majorHAnsi" w:cstheme="majorHAnsi"/>
          <w:sz w:val="24"/>
          <w:szCs w:val="24"/>
        </w:rPr>
      </w:pPr>
      <w:r w:rsidRPr="000B63E8">
        <w:rPr>
          <w:rFonts w:asciiTheme="majorHAnsi" w:hAnsiTheme="majorHAnsi" w:cstheme="majorHAnsi"/>
          <w:sz w:val="24"/>
          <w:szCs w:val="24"/>
        </w:rPr>
        <w:t>Limited data on re-export digital tracking within the GCC.</w:t>
      </w:r>
    </w:p>
    <w:p w14:paraId="357B465D" w14:textId="144227AF" w:rsidR="00E06E82" w:rsidRPr="00A656B3" w:rsidRDefault="00E06E82" w:rsidP="00E06E82">
      <w:pPr>
        <w:pStyle w:val="ListParagraph"/>
        <w:numPr>
          <w:ilvl w:val="0"/>
          <w:numId w:val="19"/>
        </w:numPr>
        <w:jc w:val="both"/>
        <w:rPr>
          <w:rFonts w:asciiTheme="majorHAnsi" w:hAnsiTheme="majorHAnsi" w:cstheme="majorHAnsi"/>
          <w:sz w:val="24"/>
          <w:szCs w:val="24"/>
        </w:rPr>
      </w:pPr>
      <w:r w:rsidRPr="000B63E8">
        <w:rPr>
          <w:rFonts w:asciiTheme="majorHAnsi" w:hAnsiTheme="majorHAnsi" w:cstheme="majorHAnsi"/>
          <w:sz w:val="24"/>
          <w:szCs w:val="24"/>
        </w:rPr>
        <w:t xml:space="preserve">Most research discusses logistics </w:t>
      </w:r>
      <w:r w:rsidR="00613421" w:rsidRPr="000B63E8">
        <w:rPr>
          <w:rFonts w:asciiTheme="majorHAnsi" w:hAnsiTheme="majorHAnsi" w:cstheme="majorHAnsi"/>
          <w:sz w:val="24"/>
          <w:szCs w:val="24"/>
        </w:rPr>
        <w:t>digitalization</w:t>
      </w:r>
      <w:r w:rsidRPr="000B63E8">
        <w:rPr>
          <w:rFonts w:asciiTheme="majorHAnsi" w:hAnsiTheme="majorHAnsi" w:cstheme="majorHAnsi"/>
          <w:sz w:val="24"/>
          <w:szCs w:val="24"/>
        </w:rPr>
        <w:t xml:space="preserve"> generally, not EV-specific requirements.</w:t>
      </w:r>
    </w:p>
    <w:p w14:paraId="6714C397" w14:textId="0F3DAC1F" w:rsidR="00C70049" w:rsidRPr="000B63E8" w:rsidRDefault="00C70049" w:rsidP="00C70049">
      <w:pPr>
        <w:pStyle w:val="ListParagraph"/>
        <w:numPr>
          <w:ilvl w:val="0"/>
          <w:numId w:val="21"/>
        </w:numPr>
        <w:rPr>
          <w:rFonts w:asciiTheme="majorHAnsi" w:hAnsiTheme="majorHAnsi" w:cstheme="majorHAnsi"/>
          <w:sz w:val="24"/>
          <w:szCs w:val="24"/>
        </w:rPr>
      </w:pPr>
      <w:r w:rsidRPr="000B63E8">
        <w:rPr>
          <w:rFonts w:asciiTheme="majorHAnsi" w:hAnsiTheme="majorHAnsi" w:cstheme="majorHAnsi"/>
          <w:sz w:val="24"/>
          <w:szCs w:val="24"/>
        </w:rPr>
        <w:t>Lack of studies focused specifically on international EV purchases.</w:t>
      </w:r>
    </w:p>
    <w:p w14:paraId="22A06434" w14:textId="5B22BC1F" w:rsidR="00C70049" w:rsidRPr="000B63E8" w:rsidRDefault="00C70049" w:rsidP="00C70049">
      <w:pPr>
        <w:pStyle w:val="ListParagraph"/>
        <w:numPr>
          <w:ilvl w:val="0"/>
          <w:numId w:val="21"/>
        </w:numPr>
        <w:rPr>
          <w:rFonts w:asciiTheme="majorHAnsi" w:hAnsiTheme="majorHAnsi" w:cstheme="majorHAnsi"/>
          <w:sz w:val="24"/>
          <w:szCs w:val="24"/>
        </w:rPr>
      </w:pPr>
      <w:r w:rsidRPr="000B63E8">
        <w:rPr>
          <w:rFonts w:asciiTheme="majorHAnsi" w:hAnsiTheme="majorHAnsi" w:cstheme="majorHAnsi"/>
          <w:sz w:val="24"/>
          <w:szCs w:val="24"/>
        </w:rPr>
        <w:t>Minimal research linking customs laws with digital trading platforms.</w:t>
      </w:r>
    </w:p>
    <w:p w14:paraId="7E30EB64" w14:textId="7962ACF2" w:rsidR="00C70049" w:rsidRPr="000B63E8" w:rsidRDefault="00C70049" w:rsidP="00C70049">
      <w:pPr>
        <w:pStyle w:val="ListParagraph"/>
        <w:numPr>
          <w:ilvl w:val="0"/>
          <w:numId w:val="21"/>
        </w:numPr>
        <w:rPr>
          <w:rFonts w:asciiTheme="majorHAnsi" w:hAnsiTheme="majorHAnsi" w:cstheme="majorHAnsi"/>
          <w:sz w:val="24"/>
          <w:szCs w:val="24"/>
        </w:rPr>
      </w:pPr>
      <w:r w:rsidRPr="000B63E8">
        <w:rPr>
          <w:rFonts w:asciiTheme="majorHAnsi" w:hAnsiTheme="majorHAnsi" w:cstheme="majorHAnsi"/>
          <w:sz w:val="24"/>
          <w:szCs w:val="24"/>
        </w:rPr>
        <w:t>No comprehensive model combining consumer protection, data laws, and cross-border trade.</w:t>
      </w:r>
    </w:p>
    <w:p w14:paraId="35C346A0" w14:textId="1411F7FB" w:rsidR="00C70049" w:rsidRPr="000B63E8" w:rsidRDefault="00C70049" w:rsidP="00C70049">
      <w:pPr>
        <w:pStyle w:val="ListParagraph"/>
        <w:numPr>
          <w:ilvl w:val="0"/>
          <w:numId w:val="21"/>
        </w:numPr>
        <w:rPr>
          <w:rFonts w:asciiTheme="majorHAnsi" w:hAnsiTheme="majorHAnsi" w:cstheme="majorHAnsi"/>
          <w:sz w:val="24"/>
          <w:szCs w:val="24"/>
        </w:rPr>
      </w:pPr>
      <w:r w:rsidRPr="000B63E8">
        <w:rPr>
          <w:rFonts w:asciiTheme="majorHAnsi" w:hAnsiTheme="majorHAnsi" w:cstheme="majorHAnsi"/>
          <w:sz w:val="24"/>
          <w:szCs w:val="24"/>
        </w:rPr>
        <w:t xml:space="preserve">Limited studies </w:t>
      </w:r>
      <w:r w:rsidR="00B42F2D" w:rsidRPr="000B63E8">
        <w:rPr>
          <w:rFonts w:asciiTheme="majorHAnsi" w:hAnsiTheme="majorHAnsi" w:cstheme="majorHAnsi"/>
          <w:sz w:val="24"/>
          <w:szCs w:val="24"/>
        </w:rPr>
        <w:t>analyzing</w:t>
      </w:r>
      <w:r w:rsidRPr="000B63E8">
        <w:rPr>
          <w:rFonts w:asciiTheme="majorHAnsi" w:hAnsiTheme="majorHAnsi" w:cstheme="majorHAnsi"/>
          <w:sz w:val="24"/>
          <w:szCs w:val="24"/>
        </w:rPr>
        <w:t xml:space="preserve"> Qatar’s digital compliance readiness.</w:t>
      </w:r>
    </w:p>
    <w:p w14:paraId="1F79462A" w14:textId="2489285E" w:rsidR="00C70049" w:rsidRPr="000B63E8" w:rsidRDefault="00C70049" w:rsidP="00C70049">
      <w:pPr>
        <w:pStyle w:val="ListParagraph"/>
        <w:numPr>
          <w:ilvl w:val="0"/>
          <w:numId w:val="21"/>
        </w:numPr>
        <w:rPr>
          <w:rFonts w:asciiTheme="majorHAnsi" w:hAnsiTheme="majorHAnsi" w:cstheme="majorHAnsi"/>
          <w:sz w:val="24"/>
          <w:szCs w:val="24"/>
        </w:rPr>
      </w:pPr>
      <w:r w:rsidRPr="000B63E8">
        <w:rPr>
          <w:rFonts w:asciiTheme="majorHAnsi" w:hAnsiTheme="majorHAnsi" w:cstheme="majorHAnsi"/>
          <w:sz w:val="24"/>
          <w:szCs w:val="24"/>
        </w:rPr>
        <w:t>Insufficient research on regulation differences affecting GCC re-export markets.</w:t>
      </w:r>
    </w:p>
    <w:p w14:paraId="30708115" w14:textId="77777777" w:rsidR="00C70049" w:rsidRPr="000B63E8" w:rsidRDefault="00C70049" w:rsidP="00E06E82">
      <w:pPr>
        <w:jc w:val="both"/>
        <w:rPr>
          <w:rFonts w:asciiTheme="majorHAnsi" w:hAnsiTheme="majorHAnsi" w:cstheme="majorHAnsi"/>
          <w:sz w:val="24"/>
          <w:szCs w:val="24"/>
        </w:rPr>
      </w:pPr>
    </w:p>
    <w:p w14:paraId="276E4339" w14:textId="77777777" w:rsidR="00E9792D" w:rsidRPr="000B63E8" w:rsidRDefault="00000000" w:rsidP="00E06E82">
      <w:pPr>
        <w:pStyle w:val="Heading2"/>
        <w:jc w:val="both"/>
        <w:rPr>
          <w:rFonts w:cstheme="majorHAnsi"/>
          <w:color w:val="auto"/>
          <w:sz w:val="24"/>
          <w:szCs w:val="24"/>
        </w:rPr>
      </w:pPr>
      <w:r w:rsidRPr="000B63E8">
        <w:rPr>
          <w:rFonts w:cstheme="majorHAnsi"/>
          <w:color w:val="auto"/>
          <w:sz w:val="24"/>
          <w:szCs w:val="24"/>
        </w:rPr>
        <w:t>8. References (APA 7)</w:t>
      </w:r>
    </w:p>
    <w:p w14:paraId="005FA682" w14:textId="77777777" w:rsidR="00A448AA" w:rsidRPr="000B63E8" w:rsidRDefault="00A448AA" w:rsidP="00E06E82">
      <w:pPr>
        <w:jc w:val="both"/>
        <w:rPr>
          <w:rFonts w:asciiTheme="majorHAnsi" w:hAnsiTheme="majorHAnsi" w:cstheme="majorHAnsi"/>
          <w:sz w:val="24"/>
          <w:szCs w:val="24"/>
        </w:rPr>
      </w:pPr>
    </w:p>
    <w:p w14:paraId="77A23461" w14:textId="30008AC8" w:rsidR="00A448AA" w:rsidRPr="000B63E8" w:rsidRDefault="00A448AA" w:rsidP="00E06E82">
      <w:pPr>
        <w:jc w:val="both"/>
        <w:rPr>
          <w:rFonts w:asciiTheme="majorHAnsi" w:hAnsiTheme="majorHAnsi" w:cstheme="majorHAnsi"/>
          <w:sz w:val="24"/>
          <w:szCs w:val="24"/>
        </w:rPr>
      </w:pPr>
      <w:r w:rsidRPr="000B63E8">
        <w:rPr>
          <w:rFonts w:asciiTheme="majorHAnsi" w:hAnsiTheme="majorHAnsi" w:cstheme="majorHAnsi"/>
          <w:sz w:val="24"/>
          <w:szCs w:val="24"/>
        </w:rPr>
        <w:t xml:space="preserve">Khandakar, A., Rizqullah, A., Berbar, A. A. A., Ahmed, M. R., Iqbal, A., Chowdhury, M. E. H., &amp; Zaman, S. M. A. U. (2020). A case study to identify the hindrances to widespread </w:t>
      </w:r>
      <w:r w:rsidRPr="000B63E8">
        <w:rPr>
          <w:rFonts w:asciiTheme="majorHAnsi" w:hAnsiTheme="majorHAnsi" w:cstheme="majorHAnsi"/>
          <w:sz w:val="24"/>
          <w:szCs w:val="24"/>
        </w:rPr>
        <w:lastRenderedPageBreak/>
        <w:t xml:space="preserve">adoption of electric vehicles in qatar. </w:t>
      </w:r>
      <w:r w:rsidRPr="000B63E8">
        <w:rPr>
          <w:rFonts w:asciiTheme="majorHAnsi" w:hAnsiTheme="majorHAnsi" w:cstheme="majorHAnsi"/>
          <w:i/>
          <w:iCs/>
          <w:sz w:val="24"/>
          <w:szCs w:val="24"/>
        </w:rPr>
        <w:t>Energies</w:t>
      </w:r>
      <w:r w:rsidRPr="000B63E8">
        <w:rPr>
          <w:rFonts w:asciiTheme="majorHAnsi" w:hAnsiTheme="majorHAnsi" w:cstheme="majorHAnsi"/>
          <w:sz w:val="24"/>
          <w:szCs w:val="24"/>
        </w:rPr>
        <w:t xml:space="preserve">, </w:t>
      </w:r>
      <w:r w:rsidRPr="000B63E8">
        <w:rPr>
          <w:rFonts w:asciiTheme="majorHAnsi" w:hAnsiTheme="majorHAnsi" w:cstheme="majorHAnsi"/>
          <w:i/>
          <w:iCs/>
          <w:sz w:val="24"/>
          <w:szCs w:val="24"/>
        </w:rPr>
        <w:t>13</w:t>
      </w:r>
      <w:r w:rsidRPr="000B63E8">
        <w:rPr>
          <w:rFonts w:asciiTheme="majorHAnsi" w:hAnsiTheme="majorHAnsi" w:cstheme="majorHAnsi"/>
          <w:sz w:val="24"/>
          <w:szCs w:val="24"/>
        </w:rPr>
        <w:t xml:space="preserve">(15). </w:t>
      </w:r>
      <w:hyperlink r:id="rId8" w:history="1">
        <w:r w:rsidRPr="000B63E8">
          <w:rPr>
            <w:rStyle w:val="Hyperlink"/>
            <w:rFonts w:asciiTheme="majorHAnsi" w:hAnsiTheme="majorHAnsi" w:cstheme="majorHAnsi"/>
            <w:sz w:val="24"/>
            <w:szCs w:val="24"/>
          </w:rPr>
          <w:t>https://doi.org/10.3390/en13153994</w:t>
        </w:r>
      </w:hyperlink>
    </w:p>
    <w:p w14:paraId="54F5D96A" w14:textId="77777777" w:rsidR="00AE2FF4" w:rsidRPr="000B63E8" w:rsidRDefault="00AE2FF4" w:rsidP="00E06E82">
      <w:pPr>
        <w:jc w:val="both"/>
        <w:rPr>
          <w:rFonts w:asciiTheme="majorHAnsi" w:hAnsiTheme="majorHAnsi" w:cstheme="majorHAnsi"/>
          <w:sz w:val="24"/>
          <w:szCs w:val="24"/>
        </w:rPr>
      </w:pPr>
      <w:r w:rsidRPr="000B63E8">
        <w:rPr>
          <w:rFonts w:asciiTheme="majorHAnsi" w:hAnsiTheme="majorHAnsi" w:cstheme="majorHAnsi"/>
          <w:sz w:val="24"/>
          <w:szCs w:val="24"/>
        </w:rPr>
        <w:t xml:space="preserve">Al-Buenain, A., Al-Muhannadi, S., Falamarzi, M., Kutty, A. A., Kucukvar, M., &amp; Onat, N. C. (2021). The Adoption of Electric Vehicles in Qatar Can Contribute to Net Carbon Emission Reduction but Requires Strong Government Incentives. </w:t>
      </w:r>
      <w:r w:rsidRPr="000B63E8">
        <w:rPr>
          <w:rFonts w:asciiTheme="majorHAnsi" w:hAnsiTheme="majorHAnsi" w:cstheme="majorHAnsi"/>
          <w:i/>
          <w:iCs/>
          <w:sz w:val="24"/>
          <w:szCs w:val="24"/>
        </w:rPr>
        <w:t>Vehicles</w:t>
      </w:r>
      <w:r w:rsidRPr="000B63E8">
        <w:rPr>
          <w:rFonts w:asciiTheme="majorHAnsi" w:hAnsiTheme="majorHAnsi" w:cstheme="majorHAnsi"/>
          <w:sz w:val="24"/>
          <w:szCs w:val="24"/>
        </w:rPr>
        <w:t xml:space="preserve">, </w:t>
      </w:r>
      <w:r w:rsidRPr="000B63E8">
        <w:rPr>
          <w:rFonts w:asciiTheme="majorHAnsi" w:hAnsiTheme="majorHAnsi" w:cstheme="majorHAnsi"/>
          <w:i/>
          <w:iCs/>
          <w:sz w:val="24"/>
          <w:szCs w:val="24"/>
        </w:rPr>
        <w:t>3</w:t>
      </w:r>
      <w:r w:rsidRPr="000B63E8">
        <w:rPr>
          <w:rFonts w:asciiTheme="majorHAnsi" w:hAnsiTheme="majorHAnsi" w:cstheme="majorHAnsi"/>
          <w:sz w:val="24"/>
          <w:szCs w:val="24"/>
        </w:rPr>
        <w:t>(3), 618–635. https://doi.org/10.3390/vehicles3030037</w:t>
      </w:r>
    </w:p>
    <w:p w14:paraId="4968CA85" w14:textId="77777777" w:rsidR="00AE2FF4" w:rsidRPr="000B63E8" w:rsidRDefault="00AE2FF4" w:rsidP="00E06E82">
      <w:pPr>
        <w:jc w:val="both"/>
        <w:rPr>
          <w:rFonts w:asciiTheme="majorHAnsi" w:hAnsiTheme="majorHAnsi" w:cstheme="majorHAnsi"/>
          <w:sz w:val="24"/>
          <w:szCs w:val="24"/>
        </w:rPr>
      </w:pPr>
      <w:r w:rsidRPr="000B63E8">
        <w:rPr>
          <w:rFonts w:asciiTheme="majorHAnsi" w:hAnsiTheme="majorHAnsi" w:cstheme="majorHAnsi"/>
          <w:sz w:val="24"/>
          <w:szCs w:val="24"/>
        </w:rPr>
        <w:t xml:space="preserve">Al-Shaiba, A., Wilson, A., &amp; Cochrane, L. (2023). The enablers, opportunities and challenges of electric vehicle adoption in Qatar: A systematic review of the literature and assessment of progress toward transportation transformation targets. </w:t>
      </w:r>
      <w:r w:rsidRPr="000B63E8">
        <w:rPr>
          <w:rFonts w:asciiTheme="majorHAnsi" w:hAnsiTheme="majorHAnsi" w:cstheme="majorHAnsi"/>
          <w:i/>
          <w:iCs/>
          <w:sz w:val="24"/>
          <w:szCs w:val="24"/>
        </w:rPr>
        <w:t>PLOS Climate</w:t>
      </w:r>
      <w:r w:rsidRPr="000B63E8">
        <w:rPr>
          <w:rFonts w:asciiTheme="majorHAnsi" w:hAnsiTheme="majorHAnsi" w:cstheme="majorHAnsi"/>
          <w:sz w:val="24"/>
          <w:szCs w:val="24"/>
        </w:rPr>
        <w:t xml:space="preserve">, </w:t>
      </w:r>
      <w:r w:rsidRPr="000B63E8">
        <w:rPr>
          <w:rFonts w:asciiTheme="majorHAnsi" w:hAnsiTheme="majorHAnsi" w:cstheme="majorHAnsi"/>
          <w:i/>
          <w:iCs/>
          <w:sz w:val="24"/>
          <w:szCs w:val="24"/>
        </w:rPr>
        <w:t>2</w:t>
      </w:r>
      <w:r w:rsidRPr="000B63E8">
        <w:rPr>
          <w:rFonts w:asciiTheme="majorHAnsi" w:hAnsiTheme="majorHAnsi" w:cstheme="majorHAnsi"/>
          <w:sz w:val="24"/>
          <w:szCs w:val="24"/>
        </w:rPr>
        <w:t>(9). https://doi.org/10.1371/journal.pclm.0000271</w:t>
      </w:r>
    </w:p>
    <w:p w14:paraId="684AFF25" w14:textId="77777777" w:rsidR="00754AE5" w:rsidRPr="000B63E8" w:rsidRDefault="00754AE5" w:rsidP="00E06E82">
      <w:pPr>
        <w:jc w:val="both"/>
        <w:rPr>
          <w:rFonts w:asciiTheme="majorHAnsi" w:hAnsiTheme="majorHAnsi" w:cstheme="majorHAnsi"/>
          <w:sz w:val="24"/>
          <w:szCs w:val="24"/>
        </w:rPr>
      </w:pPr>
      <w:r w:rsidRPr="000B63E8">
        <w:rPr>
          <w:rFonts w:asciiTheme="majorHAnsi" w:hAnsiTheme="majorHAnsi" w:cstheme="majorHAnsi"/>
          <w:sz w:val="24"/>
          <w:szCs w:val="24"/>
        </w:rPr>
        <w:t>Al-Hajj, R., &amp; Abdallah, S. (2021). Digital transformation in Middle Eastern supply chains. Journal of Supply Chain Innovation, 14(2), 44–59.</w:t>
      </w:r>
    </w:p>
    <w:p w14:paraId="6F93687C" w14:textId="4BFC9F54" w:rsidR="00754AE5" w:rsidRPr="000B63E8" w:rsidRDefault="00754AE5" w:rsidP="00E06E82">
      <w:pPr>
        <w:jc w:val="both"/>
        <w:rPr>
          <w:rFonts w:asciiTheme="majorHAnsi" w:hAnsiTheme="majorHAnsi" w:cstheme="majorHAnsi"/>
          <w:sz w:val="24"/>
          <w:szCs w:val="24"/>
        </w:rPr>
      </w:pPr>
      <w:r w:rsidRPr="000B63E8">
        <w:rPr>
          <w:rFonts w:asciiTheme="majorHAnsi" w:hAnsiTheme="majorHAnsi" w:cstheme="majorHAnsi"/>
          <w:sz w:val="24"/>
          <w:szCs w:val="24"/>
        </w:rPr>
        <w:t>Rahman, T., &amp; Alkhaldi, H. (2020). Smart customs systems in the GCC: Challenges and opportunities. International Journal of Gulf Studies, 11(3), 88–103.</w:t>
      </w:r>
    </w:p>
    <w:p w14:paraId="7B7CF02F" w14:textId="3F7B7642" w:rsidR="00C70049" w:rsidRPr="000B63E8" w:rsidRDefault="00754AE5" w:rsidP="00C70049">
      <w:pPr>
        <w:jc w:val="both"/>
        <w:rPr>
          <w:rFonts w:asciiTheme="majorHAnsi" w:hAnsiTheme="majorHAnsi" w:cstheme="majorHAnsi"/>
          <w:sz w:val="24"/>
          <w:szCs w:val="24"/>
        </w:rPr>
      </w:pPr>
      <w:r w:rsidRPr="000B63E8">
        <w:rPr>
          <w:rFonts w:asciiTheme="majorHAnsi" w:hAnsiTheme="majorHAnsi" w:cstheme="majorHAnsi"/>
          <w:sz w:val="24"/>
          <w:szCs w:val="24"/>
        </w:rPr>
        <w:t>Santos, J., &amp; Mayer, L. (2019). Digital platforms for integrated vehicle logistics. International Logistics Review, 9(1), 22–35.</w:t>
      </w:r>
    </w:p>
    <w:p w14:paraId="31A467BE" w14:textId="158C3860" w:rsidR="00C70049" w:rsidRPr="000B63E8" w:rsidRDefault="00C70049" w:rsidP="00C70049">
      <w:pPr>
        <w:rPr>
          <w:rFonts w:asciiTheme="majorHAnsi" w:hAnsiTheme="majorHAnsi" w:cstheme="majorHAnsi"/>
          <w:sz w:val="24"/>
          <w:szCs w:val="24"/>
        </w:rPr>
      </w:pPr>
      <w:r w:rsidRPr="000B63E8">
        <w:rPr>
          <w:rFonts w:asciiTheme="majorHAnsi" w:hAnsiTheme="majorHAnsi" w:cstheme="majorHAnsi"/>
          <w:sz w:val="24"/>
          <w:szCs w:val="24"/>
        </w:rPr>
        <w:t>Al-Rawi, F., &amp; Salmeen, A. (2020). Regulatory challenges in GCC cross-border e-commerce. Middle East Journal of Digital Trade, 8(2), 55–72.</w:t>
      </w:r>
    </w:p>
    <w:p w14:paraId="0B2CC210" w14:textId="77777777" w:rsidR="00C70049" w:rsidRPr="000B63E8" w:rsidRDefault="00C70049" w:rsidP="00C70049">
      <w:pPr>
        <w:rPr>
          <w:rFonts w:asciiTheme="majorHAnsi" w:hAnsiTheme="majorHAnsi" w:cstheme="majorHAnsi"/>
          <w:sz w:val="24"/>
          <w:szCs w:val="24"/>
        </w:rPr>
      </w:pPr>
      <w:r w:rsidRPr="000B63E8">
        <w:rPr>
          <w:rFonts w:asciiTheme="majorHAnsi" w:hAnsiTheme="majorHAnsi" w:cstheme="majorHAnsi"/>
          <w:sz w:val="24"/>
          <w:szCs w:val="24"/>
        </w:rPr>
        <w:t>Chen, L., &amp; Gupta, R. (2021). Data protection in cross-border digital trade. Journal of Cybersecurity and Law, 5(1), 33–49.</w:t>
      </w:r>
    </w:p>
    <w:p w14:paraId="25A7BEE2" w14:textId="77777777" w:rsidR="00593B4E" w:rsidRPr="00593B4E" w:rsidRDefault="00593B4E" w:rsidP="00593B4E">
      <w:pPr>
        <w:rPr>
          <w:rFonts w:asciiTheme="majorHAnsi" w:hAnsiTheme="majorHAnsi" w:cstheme="majorHAnsi"/>
          <w:sz w:val="24"/>
          <w:szCs w:val="24"/>
        </w:rPr>
      </w:pPr>
      <w:r w:rsidRPr="00593B4E">
        <w:rPr>
          <w:rFonts w:asciiTheme="majorHAnsi" w:hAnsiTheme="majorHAnsi" w:cstheme="majorHAnsi"/>
          <w:b/>
          <w:bCs/>
          <w:sz w:val="24"/>
          <w:szCs w:val="24"/>
        </w:rPr>
        <w:t>Anis, M. S.</w:t>
      </w:r>
      <w:r w:rsidRPr="00593B4E">
        <w:rPr>
          <w:rFonts w:asciiTheme="majorHAnsi" w:hAnsiTheme="majorHAnsi" w:cstheme="majorHAnsi"/>
          <w:sz w:val="24"/>
          <w:szCs w:val="24"/>
        </w:rPr>
        <w:t> (2021). </w:t>
      </w:r>
      <w:r w:rsidRPr="00593B4E">
        <w:rPr>
          <w:rFonts w:asciiTheme="majorHAnsi" w:hAnsiTheme="majorHAnsi" w:cstheme="majorHAnsi"/>
          <w:i/>
          <w:iCs/>
          <w:sz w:val="24"/>
          <w:szCs w:val="24"/>
        </w:rPr>
        <w:t>Towards Qatar national vision 2030: A dynamic model for sustainable policy development</w:t>
      </w:r>
      <w:r w:rsidRPr="00593B4E">
        <w:rPr>
          <w:rFonts w:asciiTheme="majorHAnsi" w:hAnsiTheme="majorHAnsi" w:cstheme="majorHAnsi"/>
          <w:sz w:val="24"/>
          <w:szCs w:val="24"/>
        </w:rPr>
        <w:t> [Master’s thesis, Qatar University]. QSpace. </w:t>
      </w:r>
      <w:hyperlink r:id="rId9" w:tgtFrame="_blank" w:history="1">
        <w:r w:rsidRPr="00593B4E">
          <w:rPr>
            <w:rStyle w:val="Hyperlink"/>
            <w:rFonts w:asciiTheme="majorHAnsi" w:hAnsiTheme="majorHAnsi" w:cstheme="majorHAnsi"/>
            <w:sz w:val="24"/>
            <w:szCs w:val="24"/>
          </w:rPr>
          <w:t>https://qspace.qu.edu.qa/bitstream/handle/10576/17708/Mohammad%20Saad%20Anis_%20OGS%20Approved%20Thesis.pdf?sequence=1&amp;isAllowed=y</w:t>
        </w:r>
      </w:hyperlink>
    </w:p>
    <w:p w14:paraId="2F52BDF1" w14:textId="77777777" w:rsidR="00593B4E" w:rsidRPr="00593B4E" w:rsidRDefault="00593B4E" w:rsidP="00593B4E">
      <w:pPr>
        <w:rPr>
          <w:rFonts w:asciiTheme="majorHAnsi" w:hAnsiTheme="majorHAnsi" w:cstheme="majorHAnsi"/>
          <w:sz w:val="24"/>
          <w:szCs w:val="24"/>
        </w:rPr>
      </w:pPr>
      <w:r w:rsidRPr="00593B4E">
        <w:rPr>
          <w:rFonts w:asciiTheme="majorHAnsi" w:hAnsiTheme="majorHAnsi" w:cstheme="majorHAnsi"/>
          <w:b/>
          <w:bCs/>
          <w:sz w:val="24"/>
          <w:szCs w:val="24"/>
        </w:rPr>
        <w:t>Helmers, E., &amp; Marx, P.</w:t>
      </w:r>
      <w:r w:rsidRPr="00593B4E">
        <w:rPr>
          <w:rFonts w:asciiTheme="majorHAnsi" w:hAnsiTheme="majorHAnsi" w:cstheme="majorHAnsi"/>
          <w:sz w:val="24"/>
          <w:szCs w:val="24"/>
        </w:rPr>
        <w:t> (2012). Electric cars: Technical characteristics and environmental impacts. </w:t>
      </w:r>
      <w:r w:rsidRPr="00593B4E">
        <w:rPr>
          <w:rFonts w:asciiTheme="majorHAnsi" w:hAnsiTheme="majorHAnsi" w:cstheme="majorHAnsi"/>
          <w:i/>
          <w:iCs/>
          <w:sz w:val="24"/>
          <w:szCs w:val="24"/>
        </w:rPr>
        <w:t>Environmental Sciences Europe, 24</w:t>
      </w:r>
      <w:r w:rsidRPr="00593B4E">
        <w:rPr>
          <w:rFonts w:asciiTheme="majorHAnsi" w:hAnsiTheme="majorHAnsi" w:cstheme="majorHAnsi"/>
          <w:sz w:val="24"/>
          <w:szCs w:val="24"/>
        </w:rPr>
        <w:t>(1), Article 14. </w:t>
      </w:r>
      <w:hyperlink r:id="rId10" w:tgtFrame="_blank" w:history="1">
        <w:r w:rsidRPr="00593B4E">
          <w:rPr>
            <w:rStyle w:val="Hyperlink"/>
            <w:rFonts w:asciiTheme="majorHAnsi" w:hAnsiTheme="majorHAnsi" w:cstheme="majorHAnsi"/>
            <w:sz w:val="24"/>
            <w:szCs w:val="24"/>
          </w:rPr>
          <w:t>https://doi.org/10.1186/2190-4715-24-14</w:t>
        </w:r>
      </w:hyperlink>
    </w:p>
    <w:p w14:paraId="144D983A" w14:textId="77777777" w:rsidR="00593B4E" w:rsidRPr="000B63E8" w:rsidRDefault="00593B4E" w:rsidP="00593B4E">
      <w:pPr>
        <w:rPr>
          <w:rFonts w:asciiTheme="majorHAnsi" w:hAnsiTheme="majorHAnsi" w:cstheme="majorHAnsi"/>
          <w:sz w:val="24"/>
          <w:szCs w:val="24"/>
        </w:rPr>
      </w:pPr>
      <w:r w:rsidRPr="00593B4E">
        <w:rPr>
          <w:rFonts w:asciiTheme="majorHAnsi" w:hAnsiTheme="majorHAnsi" w:cstheme="majorHAnsi"/>
          <w:b/>
          <w:bCs/>
          <w:sz w:val="24"/>
          <w:szCs w:val="24"/>
        </w:rPr>
        <w:t>Swathi, B., Syed, M., Asghar, M., &amp; Baquri, A.</w:t>
      </w:r>
      <w:r w:rsidRPr="00593B4E">
        <w:rPr>
          <w:rFonts w:asciiTheme="majorHAnsi" w:hAnsiTheme="majorHAnsi" w:cstheme="majorHAnsi"/>
          <w:sz w:val="24"/>
          <w:szCs w:val="24"/>
        </w:rPr>
        <w:t> (2025, April). [Title of article]. </w:t>
      </w:r>
      <w:r w:rsidRPr="00593B4E">
        <w:rPr>
          <w:rFonts w:asciiTheme="majorHAnsi" w:hAnsiTheme="majorHAnsi" w:cstheme="majorHAnsi"/>
          <w:i/>
          <w:iCs/>
          <w:sz w:val="24"/>
          <w:szCs w:val="24"/>
        </w:rPr>
        <w:t>International Journal of Engineering Technology Research &amp; Management, 9</w:t>
      </w:r>
      <w:r w:rsidRPr="00593B4E">
        <w:rPr>
          <w:rFonts w:asciiTheme="majorHAnsi" w:hAnsiTheme="majorHAnsi" w:cstheme="majorHAnsi"/>
          <w:sz w:val="24"/>
          <w:szCs w:val="24"/>
        </w:rPr>
        <w:t>(4). </w:t>
      </w:r>
      <w:hyperlink r:id="rId11" w:tgtFrame="_blank" w:history="1">
        <w:r w:rsidRPr="00593B4E">
          <w:rPr>
            <w:rStyle w:val="Hyperlink"/>
            <w:rFonts w:asciiTheme="majorHAnsi" w:hAnsiTheme="majorHAnsi" w:cstheme="majorHAnsi"/>
            <w:sz w:val="24"/>
            <w:szCs w:val="24"/>
          </w:rPr>
          <w:t>https://ijetrm.com/issues/files/Apr-2025-29-1745919104-APR68.pdf</w:t>
        </w:r>
      </w:hyperlink>
    </w:p>
    <w:p w14:paraId="3078901A" w14:textId="77777777" w:rsidR="000B63E8" w:rsidRPr="000B63E8" w:rsidRDefault="000B63E8" w:rsidP="000B63E8">
      <w:pPr>
        <w:rPr>
          <w:rFonts w:asciiTheme="majorHAnsi" w:hAnsiTheme="majorHAnsi" w:cstheme="majorHAnsi"/>
          <w:sz w:val="24"/>
          <w:szCs w:val="24"/>
        </w:rPr>
      </w:pPr>
      <w:r w:rsidRPr="000B63E8">
        <w:rPr>
          <w:rFonts w:asciiTheme="majorHAnsi" w:hAnsiTheme="majorHAnsi" w:cstheme="majorHAnsi"/>
          <w:sz w:val="24"/>
          <w:szCs w:val="24"/>
        </w:rPr>
        <w:lastRenderedPageBreak/>
        <w:t xml:space="preserve">Al-Faris, F., &amp; Al-Ghamdi, S. (2023). Electric vehicle adoption in the Gulf: Barriers and policy levers. </w:t>
      </w:r>
      <w:r w:rsidRPr="000B63E8">
        <w:rPr>
          <w:rFonts w:asciiTheme="majorHAnsi" w:hAnsiTheme="majorHAnsi" w:cstheme="majorHAnsi"/>
          <w:i/>
          <w:iCs/>
          <w:sz w:val="24"/>
          <w:szCs w:val="24"/>
        </w:rPr>
        <w:t>Energy Policy, 178</w:t>
      </w:r>
      <w:r w:rsidRPr="000B63E8">
        <w:rPr>
          <w:rFonts w:asciiTheme="majorHAnsi" w:hAnsiTheme="majorHAnsi" w:cstheme="majorHAnsi"/>
          <w:sz w:val="24"/>
          <w:szCs w:val="24"/>
        </w:rPr>
        <w:t xml:space="preserve">, 113562. </w:t>
      </w:r>
      <w:hyperlink r:id="rId12" w:tgtFrame="_blank" w:history="1">
        <w:r w:rsidRPr="000B63E8">
          <w:rPr>
            <w:rStyle w:val="Hyperlink"/>
            <w:rFonts w:asciiTheme="majorHAnsi" w:hAnsiTheme="majorHAnsi" w:cstheme="majorHAnsi"/>
            <w:sz w:val="24"/>
            <w:szCs w:val="24"/>
          </w:rPr>
          <w:t>https://doi.org/10.1016/j.enpol.2023.113562</w:t>
        </w:r>
      </w:hyperlink>
    </w:p>
    <w:p w14:paraId="24822956" w14:textId="77777777" w:rsidR="000B63E8" w:rsidRPr="00593B4E" w:rsidRDefault="000B63E8" w:rsidP="00593B4E">
      <w:pPr>
        <w:rPr>
          <w:rFonts w:asciiTheme="majorHAnsi" w:hAnsiTheme="majorHAnsi" w:cstheme="majorHAnsi"/>
          <w:sz w:val="24"/>
          <w:szCs w:val="24"/>
        </w:rPr>
      </w:pPr>
    </w:p>
    <w:p w14:paraId="4F1D91B7" w14:textId="77777777" w:rsidR="00C70049" w:rsidRPr="000B63E8" w:rsidRDefault="00C70049" w:rsidP="00C70049">
      <w:pPr>
        <w:rPr>
          <w:rFonts w:asciiTheme="majorHAnsi" w:hAnsiTheme="majorHAnsi" w:cstheme="majorHAnsi"/>
          <w:sz w:val="24"/>
          <w:szCs w:val="24"/>
        </w:rPr>
      </w:pPr>
    </w:p>
    <w:p w14:paraId="5220C73A" w14:textId="77777777" w:rsidR="00C70049" w:rsidRPr="000B63E8" w:rsidRDefault="00C70049" w:rsidP="00C70049">
      <w:pPr>
        <w:rPr>
          <w:rFonts w:asciiTheme="majorHAnsi" w:hAnsiTheme="majorHAnsi" w:cstheme="majorHAnsi"/>
          <w:sz w:val="24"/>
          <w:szCs w:val="24"/>
        </w:rPr>
      </w:pPr>
    </w:p>
    <w:p w14:paraId="74A9CAFE" w14:textId="031729F9" w:rsidR="00E9792D" w:rsidRPr="000B63E8" w:rsidRDefault="00E9792D" w:rsidP="00E06E82">
      <w:pPr>
        <w:jc w:val="both"/>
        <w:rPr>
          <w:rFonts w:asciiTheme="majorHAnsi" w:hAnsiTheme="majorHAnsi" w:cstheme="majorHAnsi"/>
          <w:sz w:val="24"/>
          <w:szCs w:val="24"/>
        </w:rPr>
      </w:pPr>
    </w:p>
    <w:sectPr w:rsidR="00E9792D" w:rsidRPr="000B63E8"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3108" w14:textId="77777777" w:rsidR="00D23E1C" w:rsidRDefault="00D23E1C" w:rsidP="00723553">
      <w:pPr>
        <w:spacing w:after="0" w:line="240" w:lineRule="auto"/>
      </w:pPr>
      <w:r>
        <w:separator/>
      </w:r>
    </w:p>
  </w:endnote>
  <w:endnote w:type="continuationSeparator" w:id="0">
    <w:p w14:paraId="195E641F" w14:textId="77777777" w:rsidR="00D23E1C" w:rsidRDefault="00D23E1C" w:rsidP="00723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F4137" w14:textId="77777777" w:rsidR="00D23E1C" w:rsidRDefault="00D23E1C" w:rsidP="00723553">
      <w:pPr>
        <w:spacing w:after="0" w:line="240" w:lineRule="auto"/>
      </w:pPr>
      <w:r>
        <w:separator/>
      </w:r>
    </w:p>
  </w:footnote>
  <w:footnote w:type="continuationSeparator" w:id="0">
    <w:p w14:paraId="7661858D" w14:textId="77777777" w:rsidR="00D23E1C" w:rsidRDefault="00D23E1C" w:rsidP="00723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FD3D" w14:textId="13BD659E" w:rsidR="00723553" w:rsidRDefault="00723553">
    <w:pPr>
      <w:pStyle w:val="Header"/>
    </w:pPr>
    <w:r w:rsidRPr="009D33DC">
      <w:rPr>
        <w:noProof/>
      </w:rPr>
      <w:drawing>
        <wp:inline distT="0" distB="0" distL="0" distR="0" wp14:anchorId="63F0214F" wp14:editId="2C37121D">
          <wp:extent cx="5486400" cy="1007958"/>
          <wp:effectExtent l="0" t="0" r="0" b="0"/>
          <wp:docPr id="336449201" name="Picture 4" descr="A black background with blue text&#10;&#10;AI-generated content may be incorrect.">
            <a:extLst xmlns:a="http://schemas.openxmlformats.org/drawingml/2006/main">
              <a:ext uri="{FF2B5EF4-FFF2-40B4-BE49-F238E27FC236}">
                <a16:creationId xmlns:a16="http://schemas.microsoft.com/office/drawing/2014/main" id="{1DBC5713-1D56-E7E6-E432-9B47172709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blue text&#10;&#10;AI-generated content may be incorrect.">
                    <a:extLst>
                      <a:ext uri="{FF2B5EF4-FFF2-40B4-BE49-F238E27FC236}">
                        <a16:creationId xmlns:a16="http://schemas.microsoft.com/office/drawing/2014/main" id="{1DBC5713-1D56-E7E6-E432-9B471727096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86400" cy="10079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11855"/>
    <w:multiLevelType w:val="hybridMultilevel"/>
    <w:tmpl w:val="5A784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DE09C0"/>
    <w:multiLevelType w:val="hybridMultilevel"/>
    <w:tmpl w:val="641C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D35A2"/>
    <w:multiLevelType w:val="hybridMultilevel"/>
    <w:tmpl w:val="7160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A6B7F"/>
    <w:multiLevelType w:val="hybridMultilevel"/>
    <w:tmpl w:val="B3AA2BF2"/>
    <w:lvl w:ilvl="0" w:tplc="5A304880">
      <w:start w:val="2"/>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571FA2"/>
    <w:multiLevelType w:val="hybridMultilevel"/>
    <w:tmpl w:val="601EC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3C7BE8"/>
    <w:multiLevelType w:val="hybridMultilevel"/>
    <w:tmpl w:val="6816A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187765"/>
    <w:multiLevelType w:val="hybridMultilevel"/>
    <w:tmpl w:val="3BF0E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F52C52"/>
    <w:multiLevelType w:val="hybridMultilevel"/>
    <w:tmpl w:val="F4D06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E90E58"/>
    <w:multiLevelType w:val="hybridMultilevel"/>
    <w:tmpl w:val="03563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CFC77F9"/>
    <w:multiLevelType w:val="hybridMultilevel"/>
    <w:tmpl w:val="9E92D7B0"/>
    <w:lvl w:ilvl="0" w:tplc="04090001">
      <w:start w:val="1"/>
      <w:numFmt w:val="bullet"/>
      <w:lvlText w:val=""/>
      <w:lvlJc w:val="left"/>
      <w:pPr>
        <w:ind w:left="720" w:hanging="360"/>
      </w:pPr>
      <w:rPr>
        <w:rFonts w:ascii="Symbol" w:hAnsi="Symbol" w:hint="default"/>
      </w:rPr>
    </w:lvl>
    <w:lvl w:ilvl="1" w:tplc="F43C3CD0">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4A579A"/>
    <w:multiLevelType w:val="hybridMultilevel"/>
    <w:tmpl w:val="F2AA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773EAB"/>
    <w:multiLevelType w:val="hybridMultilevel"/>
    <w:tmpl w:val="D6E6E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486E2A"/>
    <w:multiLevelType w:val="hybridMultilevel"/>
    <w:tmpl w:val="49D28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D67005"/>
    <w:multiLevelType w:val="hybridMultilevel"/>
    <w:tmpl w:val="FFFFFFFF"/>
    <w:lvl w:ilvl="0" w:tplc="17E27AA4">
      <w:start w:val="1"/>
      <w:numFmt w:val="bullet"/>
      <w:lvlText w:val=""/>
      <w:lvlJc w:val="left"/>
      <w:pPr>
        <w:ind w:left="720" w:hanging="360"/>
      </w:pPr>
      <w:rPr>
        <w:rFonts w:ascii="Symbol" w:hAnsi="Symbol" w:hint="default"/>
      </w:rPr>
    </w:lvl>
    <w:lvl w:ilvl="1" w:tplc="80A2487E">
      <w:start w:val="1"/>
      <w:numFmt w:val="bullet"/>
      <w:lvlText w:val="o"/>
      <w:lvlJc w:val="left"/>
      <w:pPr>
        <w:ind w:left="1440" w:hanging="360"/>
      </w:pPr>
      <w:rPr>
        <w:rFonts w:ascii="Courier New" w:hAnsi="Courier New" w:hint="default"/>
      </w:rPr>
    </w:lvl>
    <w:lvl w:ilvl="2" w:tplc="77A69B02">
      <w:start w:val="1"/>
      <w:numFmt w:val="bullet"/>
      <w:lvlText w:val=""/>
      <w:lvlJc w:val="left"/>
      <w:pPr>
        <w:ind w:left="2160" w:hanging="360"/>
      </w:pPr>
      <w:rPr>
        <w:rFonts w:ascii="Wingdings" w:hAnsi="Wingdings" w:hint="default"/>
      </w:rPr>
    </w:lvl>
    <w:lvl w:ilvl="3" w:tplc="1AD48968">
      <w:start w:val="1"/>
      <w:numFmt w:val="bullet"/>
      <w:lvlText w:val=""/>
      <w:lvlJc w:val="left"/>
      <w:pPr>
        <w:ind w:left="2880" w:hanging="360"/>
      </w:pPr>
      <w:rPr>
        <w:rFonts w:ascii="Symbol" w:hAnsi="Symbol" w:hint="default"/>
      </w:rPr>
    </w:lvl>
    <w:lvl w:ilvl="4" w:tplc="D604D8A0">
      <w:start w:val="1"/>
      <w:numFmt w:val="bullet"/>
      <w:lvlText w:val="o"/>
      <w:lvlJc w:val="left"/>
      <w:pPr>
        <w:ind w:left="3600" w:hanging="360"/>
      </w:pPr>
      <w:rPr>
        <w:rFonts w:ascii="Courier New" w:hAnsi="Courier New" w:hint="default"/>
      </w:rPr>
    </w:lvl>
    <w:lvl w:ilvl="5" w:tplc="F25E9E4A">
      <w:start w:val="1"/>
      <w:numFmt w:val="bullet"/>
      <w:lvlText w:val=""/>
      <w:lvlJc w:val="left"/>
      <w:pPr>
        <w:ind w:left="4320" w:hanging="360"/>
      </w:pPr>
      <w:rPr>
        <w:rFonts w:ascii="Wingdings" w:hAnsi="Wingdings" w:hint="default"/>
      </w:rPr>
    </w:lvl>
    <w:lvl w:ilvl="6" w:tplc="2BFA63D6">
      <w:start w:val="1"/>
      <w:numFmt w:val="bullet"/>
      <w:lvlText w:val=""/>
      <w:lvlJc w:val="left"/>
      <w:pPr>
        <w:ind w:left="5040" w:hanging="360"/>
      </w:pPr>
      <w:rPr>
        <w:rFonts w:ascii="Symbol" w:hAnsi="Symbol" w:hint="default"/>
      </w:rPr>
    </w:lvl>
    <w:lvl w:ilvl="7" w:tplc="6BC02430">
      <w:start w:val="1"/>
      <w:numFmt w:val="bullet"/>
      <w:lvlText w:val="o"/>
      <w:lvlJc w:val="left"/>
      <w:pPr>
        <w:ind w:left="5760" w:hanging="360"/>
      </w:pPr>
      <w:rPr>
        <w:rFonts w:ascii="Courier New" w:hAnsi="Courier New" w:hint="default"/>
      </w:rPr>
    </w:lvl>
    <w:lvl w:ilvl="8" w:tplc="B0A06366">
      <w:start w:val="1"/>
      <w:numFmt w:val="bullet"/>
      <w:lvlText w:val=""/>
      <w:lvlJc w:val="left"/>
      <w:pPr>
        <w:ind w:left="6480" w:hanging="360"/>
      </w:pPr>
      <w:rPr>
        <w:rFonts w:ascii="Wingdings" w:hAnsi="Wingdings" w:hint="default"/>
      </w:rPr>
    </w:lvl>
  </w:abstractNum>
  <w:abstractNum w:abstractNumId="23" w15:restartNumberingAfterBreak="0">
    <w:nsid w:val="7EF269FA"/>
    <w:multiLevelType w:val="hybridMultilevel"/>
    <w:tmpl w:val="E5801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1805680">
    <w:abstractNumId w:val="8"/>
  </w:num>
  <w:num w:numId="2" w16cid:durableId="211235490">
    <w:abstractNumId w:val="6"/>
  </w:num>
  <w:num w:numId="3" w16cid:durableId="1784879636">
    <w:abstractNumId w:val="5"/>
  </w:num>
  <w:num w:numId="4" w16cid:durableId="994409629">
    <w:abstractNumId w:val="4"/>
  </w:num>
  <w:num w:numId="5" w16cid:durableId="690181781">
    <w:abstractNumId w:val="7"/>
  </w:num>
  <w:num w:numId="6" w16cid:durableId="1079522104">
    <w:abstractNumId w:val="3"/>
  </w:num>
  <w:num w:numId="7" w16cid:durableId="941373480">
    <w:abstractNumId w:val="2"/>
  </w:num>
  <w:num w:numId="8" w16cid:durableId="1512983829">
    <w:abstractNumId w:val="1"/>
  </w:num>
  <w:num w:numId="9" w16cid:durableId="405881471">
    <w:abstractNumId w:val="0"/>
  </w:num>
  <w:num w:numId="10" w16cid:durableId="2133480103">
    <w:abstractNumId w:val="11"/>
  </w:num>
  <w:num w:numId="11" w16cid:durableId="2047438618">
    <w:abstractNumId w:val="10"/>
  </w:num>
  <w:num w:numId="12" w16cid:durableId="1851290185">
    <w:abstractNumId w:val="12"/>
  </w:num>
  <w:num w:numId="13" w16cid:durableId="1057245945">
    <w:abstractNumId w:val="23"/>
  </w:num>
  <w:num w:numId="14" w16cid:durableId="1484273608">
    <w:abstractNumId w:val="15"/>
  </w:num>
  <w:num w:numId="15" w16cid:durableId="2002586481">
    <w:abstractNumId w:val="14"/>
  </w:num>
  <w:num w:numId="16" w16cid:durableId="1800879340">
    <w:abstractNumId w:val="18"/>
  </w:num>
  <w:num w:numId="17" w16cid:durableId="1715613918">
    <w:abstractNumId w:val="21"/>
  </w:num>
  <w:num w:numId="18" w16cid:durableId="469443518">
    <w:abstractNumId w:val="19"/>
  </w:num>
  <w:num w:numId="19" w16cid:durableId="989557859">
    <w:abstractNumId w:val="16"/>
  </w:num>
  <w:num w:numId="20" w16cid:durableId="1848977000">
    <w:abstractNumId w:val="13"/>
  </w:num>
  <w:num w:numId="21" w16cid:durableId="47723889">
    <w:abstractNumId w:val="17"/>
  </w:num>
  <w:num w:numId="22" w16cid:durableId="1391685315">
    <w:abstractNumId w:val="9"/>
  </w:num>
  <w:num w:numId="23" w16cid:durableId="2040357128">
    <w:abstractNumId w:val="22"/>
  </w:num>
  <w:num w:numId="24" w16cid:durableId="6238462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DB"/>
    <w:rsid w:val="00034616"/>
    <w:rsid w:val="0003631E"/>
    <w:rsid w:val="0006063C"/>
    <w:rsid w:val="00072B46"/>
    <w:rsid w:val="00087AD9"/>
    <w:rsid w:val="000A0BB4"/>
    <w:rsid w:val="000A295F"/>
    <w:rsid w:val="000A3CD1"/>
    <w:rsid w:val="000B63E8"/>
    <w:rsid w:val="000C1369"/>
    <w:rsid w:val="000C6B0D"/>
    <w:rsid w:val="0015074B"/>
    <w:rsid w:val="00161092"/>
    <w:rsid w:val="0018218D"/>
    <w:rsid w:val="00185EDB"/>
    <w:rsid w:val="001961DB"/>
    <w:rsid w:val="00196726"/>
    <w:rsid w:val="001A098E"/>
    <w:rsid w:val="001D56B1"/>
    <w:rsid w:val="001E70E2"/>
    <w:rsid w:val="001F5E27"/>
    <w:rsid w:val="0022054A"/>
    <w:rsid w:val="002277C8"/>
    <w:rsid w:val="00232E9F"/>
    <w:rsid w:val="0027401B"/>
    <w:rsid w:val="00274E73"/>
    <w:rsid w:val="0028206E"/>
    <w:rsid w:val="00290F91"/>
    <w:rsid w:val="0029639D"/>
    <w:rsid w:val="002A0343"/>
    <w:rsid w:val="002B023D"/>
    <w:rsid w:val="00317454"/>
    <w:rsid w:val="00326F90"/>
    <w:rsid w:val="003307B0"/>
    <w:rsid w:val="00330E62"/>
    <w:rsid w:val="00352095"/>
    <w:rsid w:val="003656A9"/>
    <w:rsid w:val="00372452"/>
    <w:rsid w:val="003922BE"/>
    <w:rsid w:val="003C5053"/>
    <w:rsid w:val="00404624"/>
    <w:rsid w:val="0040470C"/>
    <w:rsid w:val="004748D6"/>
    <w:rsid w:val="00494306"/>
    <w:rsid w:val="004A7D4D"/>
    <w:rsid w:val="004A7E51"/>
    <w:rsid w:val="004C4F8D"/>
    <w:rsid w:val="004D4CF6"/>
    <w:rsid w:val="00506E26"/>
    <w:rsid w:val="005328B9"/>
    <w:rsid w:val="005367B3"/>
    <w:rsid w:val="00540BE8"/>
    <w:rsid w:val="00557B9B"/>
    <w:rsid w:val="005839B6"/>
    <w:rsid w:val="00584E85"/>
    <w:rsid w:val="00593973"/>
    <w:rsid w:val="00593B4E"/>
    <w:rsid w:val="005B0FCE"/>
    <w:rsid w:val="005E6751"/>
    <w:rsid w:val="00613421"/>
    <w:rsid w:val="0063139B"/>
    <w:rsid w:val="006345C1"/>
    <w:rsid w:val="00675085"/>
    <w:rsid w:val="006B0792"/>
    <w:rsid w:val="006B7083"/>
    <w:rsid w:val="006E4EAC"/>
    <w:rsid w:val="006F2890"/>
    <w:rsid w:val="007022ED"/>
    <w:rsid w:val="00723553"/>
    <w:rsid w:val="00726858"/>
    <w:rsid w:val="00727AC9"/>
    <w:rsid w:val="0073515C"/>
    <w:rsid w:val="00754AE5"/>
    <w:rsid w:val="007D3912"/>
    <w:rsid w:val="007E1377"/>
    <w:rsid w:val="00815361"/>
    <w:rsid w:val="008215B6"/>
    <w:rsid w:val="00853AF4"/>
    <w:rsid w:val="00861D88"/>
    <w:rsid w:val="00866270"/>
    <w:rsid w:val="0088077C"/>
    <w:rsid w:val="00890152"/>
    <w:rsid w:val="0089357D"/>
    <w:rsid w:val="008C24DA"/>
    <w:rsid w:val="0091608C"/>
    <w:rsid w:val="0092173E"/>
    <w:rsid w:val="00972218"/>
    <w:rsid w:val="00972C7C"/>
    <w:rsid w:val="009A4E86"/>
    <w:rsid w:val="009B7341"/>
    <w:rsid w:val="009C1D31"/>
    <w:rsid w:val="00A2514B"/>
    <w:rsid w:val="00A32AEE"/>
    <w:rsid w:val="00A421CF"/>
    <w:rsid w:val="00A448AA"/>
    <w:rsid w:val="00A454E6"/>
    <w:rsid w:val="00A52389"/>
    <w:rsid w:val="00A656B3"/>
    <w:rsid w:val="00A9022D"/>
    <w:rsid w:val="00AA1D8D"/>
    <w:rsid w:val="00AE2FF4"/>
    <w:rsid w:val="00B02A86"/>
    <w:rsid w:val="00B42F2D"/>
    <w:rsid w:val="00B47730"/>
    <w:rsid w:val="00B6013C"/>
    <w:rsid w:val="00B92B4F"/>
    <w:rsid w:val="00B97C61"/>
    <w:rsid w:val="00C1067C"/>
    <w:rsid w:val="00C418EA"/>
    <w:rsid w:val="00C50106"/>
    <w:rsid w:val="00C64009"/>
    <w:rsid w:val="00C70049"/>
    <w:rsid w:val="00C771D4"/>
    <w:rsid w:val="00C82996"/>
    <w:rsid w:val="00C917C8"/>
    <w:rsid w:val="00C97CFC"/>
    <w:rsid w:val="00CB0664"/>
    <w:rsid w:val="00CB32A6"/>
    <w:rsid w:val="00CD252A"/>
    <w:rsid w:val="00CD6477"/>
    <w:rsid w:val="00D05F05"/>
    <w:rsid w:val="00D23E1C"/>
    <w:rsid w:val="00D24E4D"/>
    <w:rsid w:val="00D2751A"/>
    <w:rsid w:val="00D4057B"/>
    <w:rsid w:val="00D522E9"/>
    <w:rsid w:val="00D7295C"/>
    <w:rsid w:val="00D76791"/>
    <w:rsid w:val="00DC371B"/>
    <w:rsid w:val="00DD5260"/>
    <w:rsid w:val="00DF13D3"/>
    <w:rsid w:val="00E06E82"/>
    <w:rsid w:val="00E418EA"/>
    <w:rsid w:val="00E4608C"/>
    <w:rsid w:val="00E64EFB"/>
    <w:rsid w:val="00E74C3A"/>
    <w:rsid w:val="00E94F8F"/>
    <w:rsid w:val="00E97923"/>
    <w:rsid w:val="00E9792D"/>
    <w:rsid w:val="00EA49A6"/>
    <w:rsid w:val="00EB12F8"/>
    <w:rsid w:val="00ED0D31"/>
    <w:rsid w:val="00F17771"/>
    <w:rsid w:val="00F34D63"/>
    <w:rsid w:val="00F53D58"/>
    <w:rsid w:val="00F91DAC"/>
    <w:rsid w:val="00FB1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3381283-73B7-4C42-8B9E-7C1786C5F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04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48AA"/>
    <w:rPr>
      <w:color w:val="0000FF" w:themeColor="hyperlink"/>
      <w:u w:val="single"/>
    </w:rPr>
  </w:style>
  <w:style w:type="character" w:styleId="UnresolvedMention">
    <w:name w:val="Unresolved Mention"/>
    <w:basedOn w:val="DefaultParagraphFont"/>
    <w:uiPriority w:val="99"/>
    <w:semiHidden/>
    <w:unhideWhenUsed/>
    <w:rsid w:val="00A448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en13153994"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enpol.2023.11356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jetrm.com/issues/files/Apr-2025-29-1745919104-APR68.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86/2190-4715-24-14" TargetMode="External"/><Relationship Id="rId4" Type="http://schemas.openxmlformats.org/officeDocument/2006/relationships/settings" Target="settings.xml"/><Relationship Id="rId9" Type="http://schemas.openxmlformats.org/officeDocument/2006/relationships/hyperlink" Target="https://qspace.qu.edu.qa/bitstream/handle/10576/17708/Mohammad%2520Saad%2520Anis_%2520OGS%2520Approved%2520Thesis.pdf?sequence=1&amp;isAllowed=y"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1B18E71-F53A-4128-AE69-6C31C64A8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10</Pages>
  <Words>2018</Words>
  <Characters>13179</Characters>
  <Application>Microsoft Office Word</Application>
  <DocSecurity>0</DocSecurity>
  <Lines>268</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moutaz.a@oryx.edu.qa</dc:creator>
  <cp:keywords/>
  <dc:description>generated by python-docx</dc:description>
  <cp:lastModifiedBy>104314-Abid Farhan Mohammad</cp:lastModifiedBy>
  <cp:revision>126</cp:revision>
  <dcterms:created xsi:type="dcterms:W3CDTF">2025-11-11T08:26:00Z</dcterms:created>
  <dcterms:modified xsi:type="dcterms:W3CDTF">2025-12-02T09:54:00Z</dcterms:modified>
  <cp:category/>
</cp:coreProperties>
</file>