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LTVIP2025TMID32175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Citizen AI  - intelligent citizen engagement platform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5"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6" name="image1.png"/>
            <a:graphic>
              <a:graphicData uri="http://schemas.openxmlformats.org/drawingml/2006/picture">
                <pic:pic>
                  <pic:nvPicPr>
                    <pic:cNvPr descr="Chart, treemap chart&#10;&#10;Description automatically generated" id="0" name="image1.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A job seeker</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apply for roles quickly</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the application process is too slow</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the system requires redundant manual inputs</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frustrated and discouraged</w:t>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An online shopkeeper</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check out my cart in seconds</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the payment page keeps crashing</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the server cannot handle peak traffic</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anxious about losing my items</w:t>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vTUAUXOwiZK7kvRLmTAcIyqAw==">CgMxLjA4AHIhMTlxMTBnZ29tem1KRk9ObFM2TTNDX2UwTVJDNUVObUE3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