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LTVIP2025TMID32175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Citizen AI  - intelligent citizen engagement platform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The project aims to address the challenges citizens face in accessing government services and community resources efficiently. Many individuals encounter barriers such as lack of information, bureaucratic procedures, and inadequate communication channels.</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Citizen AI is an intelligent platform designed to streamline access to government services through a user-friendly interface. By utilizing natural language processing and machine learning, the solution offers personalized assistance, answering queries, and navigating various services effectively.</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Unlike traditional service platforms, Citizen AI leverages AI technology to learn from user interactions, continuously improving response accuracy. It also integrates a feedback mechanism to adapt to the community's evolving needs, ensuring relevance and user engagement</w:t>
            </w:r>
          </w:p>
        </w:tc>
      </w:tr>
      <w:tr>
        <w:trPr>
          <w:cantSplit w:val="0"/>
          <w:trHeight w:val="81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The implementation of Citizen AI is expected to enhance civic engagement by empowering citizens with information and reducing wait times for service access. Improved satisfaction rates are anticipated as users experience more efficient and responsive government interactions.</w:t>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The business model includes partnerships with governmental agencies that invest in the platform to enhance civic technology. Additional revenue may be generated through subscription services for premium features and data analytics for policy-making insights</w:t>
            </w:r>
          </w:p>
        </w:tc>
      </w:tr>
      <w:tr>
        <w:trPr>
          <w:cantSplit w:val="0"/>
          <w:trHeight w:val="817" w:hRule="atLeast"/>
          <w:tblHeader w:val="0"/>
        </w:trPr>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Citizen AI is designed to be scalable across multiple regions and jurisdictions, allowing for customization based on local needs. The architecture supports the integration of additional services and languages, facilitating broader adoption and impact.</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HuVMwAYnxBhTNzuEDhyMPObhg==">CgMxLjA4AHIhMS16bVVfbVB3WXNLS196Q2xTd2VsZXNfLUNsR1BhMHJ5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