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916.0" w:type="dxa"/>
        <w:jc w:val="center"/>
        <w:tblLayout w:type="fixed"/>
        <w:tblLook w:val="0400"/>
      </w:tblPr>
      <w:tblGrid>
        <w:gridCol w:w="5388"/>
        <w:gridCol w:w="5528"/>
        <w:tblGridChange w:id="0">
          <w:tblGrid>
            <w:gridCol w:w="5388"/>
            <w:gridCol w:w="5528"/>
          </w:tblGrid>
        </w:tblGridChange>
      </w:tblGrid>
      <w:tr>
        <w:trPr>
          <w:cantSplit w:val="0"/>
          <w:trHeight w:val="1200" w:hRule="atLeast"/>
          <w:tblHeader w:val="0"/>
        </w:trPr>
        <w:tc>
          <w:tcPr>
            <w:tcBorders>
              <w:bottom w:color="366091" w:space="0" w:sz="12" w:val="single"/>
            </w:tcBorders>
            <w:vAlign w:val="center"/>
          </w:tcPr>
          <w:p w:rsidR="00000000" w:rsidDel="00000000" w:rsidP="00000000" w:rsidRDefault="00000000" w:rsidRPr="00000000" w14:paraId="00000002">
            <w:pPr>
              <w:spacing w:after="240" w:before="240" w:lineRule="auto"/>
              <w:jc w:val="right"/>
              <w:rPr/>
            </w:pPr>
            <w:r w:rsidDel="00000000" w:rsidR="00000000" w:rsidRPr="00000000">
              <w:rPr/>
              <w:drawing>
                <wp:inline distB="0" distT="0" distL="0" distR="0">
                  <wp:extent cx="1998807" cy="96477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98807" cy="964773"/>
                          </a:xfrm>
                          <a:prstGeom prst="rect"/>
                          <a:ln/>
                        </pic:spPr>
                      </pic:pic>
                    </a:graphicData>
                  </a:graphic>
                </wp:inline>
              </w:drawing>
            </w:r>
            <w:r w:rsidDel="00000000" w:rsidR="00000000" w:rsidRPr="00000000">
              <w:rPr>
                <w:rtl w:val="0"/>
              </w:rPr>
            </w:r>
          </w:p>
        </w:tc>
        <w:tc>
          <w:tcPr>
            <w:tcBorders>
              <w:bottom w:color="366091" w:space="0" w:sz="12" w:val="single"/>
            </w:tcBorders>
            <w:vAlign w:val="center"/>
          </w:tcPr>
          <w:p w:rsidR="00000000" w:rsidDel="00000000" w:rsidP="00000000" w:rsidRDefault="00000000" w:rsidRPr="00000000" w14:paraId="00000003">
            <w:pPr>
              <w:spacing w:after="240" w:before="240" w:lineRule="auto"/>
              <w:rPr/>
            </w:pPr>
            <w:r w:rsidDel="00000000" w:rsidR="00000000" w:rsidRPr="00000000">
              <w:rPr>
                <w:rFonts w:ascii="Play" w:cs="Play" w:eastAsia="Play" w:hAnsi="Play"/>
                <w:b w:val="1"/>
                <w:bCs w:val="1"/>
                <w:color w:val="09255b"/>
                <w:sz w:val="35"/>
                <w:szCs w:val="35"/>
                <w:rtl w:val="0"/>
              </w:rPr>
              <w:t xml:space="preserve"> REVIEWER’S FEEDBACK</w:t>
              <w:br w:type="textWrapping"/>
              <w:t xml:space="preserve">&amp; DESK REVIEW FEEDBACK</w:t>
            </w:r>
            <w:r w:rsidDel="00000000" w:rsidR="00000000" w:rsidRPr="00000000">
              <w:rPr>
                <w:rtl w:val="0"/>
              </w:rPr>
            </w:r>
          </w:p>
        </w:tc>
      </w:tr>
    </w:tbl>
    <w:p w:rsidR="00000000" w:rsidDel="00000000" w:rsidP="00000000" w:rsidRDefault="00000000" w:rsidRPr="00000000" w14:paraId="00000004">
      <w:pPr>
        <w:spacing w:after="140" w:lineRule="auto"/>
        <w:rPr/>
      </w:pPr>
      <w:r w:rsidDel="00000000" w:rsidR="00000000" w:rsidRPr="00000000">
        <w:rPr>
          <w:rtl w:val="0"/>
        </w:rPr>
      </w:r>
    </w:p>
    <w:tbl>
      <w:tblPr>
        <w:tblStyle w:val="Table2"/>
        <w:tblW w:w="10900.0" w:type="dxa"/>
        <w:jc w:val="center"/>
        <w:tblLayout w:type="fixed"/>
        <w:tblLook w:val="0400"/>
      </w:tblPr>
      <w:tblGrid>
        <w:gridCol w:w="1496"/>
        <w:gridCol w:w="260"/>
        <w:gridCol w:w="9144"/>
        <w:tblGridChange w:id="0">
          <w:tblGrid>
            <w:gridCol w:w="1496"/>
            <w:gridCol w:w="260"/>
            <w:gridCol w:w="9144"/>
          </w:tblGrid>
        </w:tblGridChange>
      </w:tblGrid>
      <w:tr>
        <w:trPr>
          <w:cantSplit w:val="0"/>
          <w:trHeight w:val="480" w:hRule="atLeast"/>
          <w:tblHeader w:val="0"/>
        </w:trPr>
        <w:tc>
          <w:tcPr>
            <w:tcBorders>
              <w:top w:color="d6dde8" w:space="0" w:sz="8" w:val="single"/>
              <w:left w:color="d6dde8" w:space="0" w:sz="8" w:val="single"/>
              <w:bottom w:color="d6dde8" w:space="0" w:sz="8" w:val="single"/>
              <w:right w:color="d6dde8" w:space="0" w:sz="8"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05">
            <w:pPr>
              <w:rPr/>
            </w:pPr>
            <w:r w:rsidDel="00000000" w:rsidR="00000000" w:rsidRPr="00000000">
              <w:rPr>
                <w:rFonts w:ascii="Play" w:cs="Play" w:eastAsia="Play" w:hAnsi="Play"/>
                <w:b w:val="1"/>
                <w:bCs w:val="1"/>
                <w:color w:val="09255b"/>
                <w:rtl w:val="0"/>
              </w:rPr>
              <w:t xml:space="preserve">PAPER ID</w:t>
            </w:r>
            <w:r w:rsidDel="00000000" w:rsidR="00000000" w:rsidRPr="00000000">
              <w:rPr>
                <w:rtl w:val="0"/>
              </w:rPr>
            </w:r>
          </w:p>
        </w:tc>
        <w:tc>
          <w:tcPr>
            <w:tcBorders>
              <w:top w:color="d6dde8" w:space="0" w:sz="8" w:val="single"/>
              <w:left w:color="d6dde8" w:space="0" w:sz="8" w:val="single"/>
              <w:bottom w:color="d6dde8" w:space="0" w:sz="8" w:val="single"/>
              <w:right w:color="d6dde8" w:space="0" w:sz="8"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06">
            <w:pPr>
              <w:jc w:val="center"/>
              <w:rPr/>
            </w:pPr>
            <w:r w:rsidDel="00000000" w:rsidR="00000000" w:rsidRPr="00000000">
              <w:rPr>
                <w:rFonts w:ascii="Play" w:cs="Play" w:eastAsia="Play" w:hAnsi="Play"/>
                <w:b w:val="1"/>
                <w:bCs w:val="1"/>
                <w:color w:val="09255b"/>
                <w:sz w:val="22"/>
                <w:szCs w:val="22"/>
                <w:rtl w:val="0"/>
              </w:rPr>
              <w:t xml:space="preserve">:</w:t>
            </w:r>
            <w:r w:rsidDel="00000000" w:rsidR="00000000" w:rsidRPr="00000000">
              <w:rPr>
                <w:rtl w:val="0"/>
              </w:rPr>
            </w:r>
          </w:p>
        </w:tc>
        <w:tc>
          <w:tcPr>
            <w:tcBorders>
              <w:top w:color="d6dde8" w:space="0" w:sz="8" w:val="single"/>
              <w:left w:color="d6dde8" w:space="0" w:sz="8" w:val="single"/>
              <w:bottom w:color="d6dde8" w:space="0" w:sz="8" w:val="single"/>
              <w:right w:color="d6dde8" w:space="0" w:sz="8" w:val="single"/>
            </w:tcBorders>
            <w:shd w:fill="f5f8fc" w:val="clear"/>
            <w:tcMar>
              <w:top w:w="90.0" w:type="dxa"/>
              <w:left w:w="120.0" w:type="dxa"/>
              <w:bottom w:w="90.0" w:type="dxa"/>
              <w:right w:w="120.0" w:type="dxa"/>
            </w:tcMar>
            <w:vAlign w:val="center"/>
          </w:tcPr>
          <w:p w:rsidR="00000000" w:rsidDel="00000000" w:rsidP="00000000" w:rsidRDefault="00000000" w:rsidRPr="00000000" w14:paraId="00000007">
            <w:pPr>
              <w:rPr/>
            </w:pPr>
            <w:r w:rsidDel="00000000" w:rsidR="00000000" w:rsidRPr="00000000">
              <w:rPr>
                <w:rFonts w:ascii="Play" w:cs="Play" w:eastAsia="Play" w:hAnsi="Play"/>
                <w:i w:val="1"/>
                <w:iCs w:val="1"/>
                <w:color w:val="8a98a8"/>
                <w:sz w:val="19"/>
                <w:szCs w:val="19"/>
                <w:rtl w:val="0"/>
              </w:rPr>
              <w:t xml:space="preserve">1571313621</w:t>
            </w:r>
            <w:r w:rsidDel="00000000" w:rsidR="00000000" w:rsidRPr="00000000">
              <w:rPr>
                <w:rtl w:val="0"/>
              </w:rPr>
            </w:r>
          </w:p>
        </w:tc>
      </w:tr>
      <w:tr>
        <w:trPr>
          <w:cantSplit w:val="0"/>
          <w:trHeight w:val="480" w:hRule="atLeast"/>
          <w:tblHeader w:val="0"/>
        </w:trPr>
        <w:tc>
          <w:tcPr>
            <w:tcBorders>
              <w:top w:color="d6dde8" w:space="0" w:sz="8" w:val="single"/>
              <w:left w:color="d6dde8" w:space="0" w:sz="8" w:val="single"/>
              <w:bottom w:color="d6dde8" w:space="0" w:sz="8" w:val="single"/>
              <w:right w:color="d6dde8" w:space="0" w:sz="8"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08">
            <w:pPr>
              <w:rPr/>
            </w:pPr>
            <w:r w:rsidDel="00000000" w:rsidR="00000000" w:rsidRPr="00000000">
              <w:rPr>
                <w:rFonts w:ascii="Play" w:cs="Play" w:eastAsia="Play" w:hAnsi="Play"/>
                <w:b w:val="1"/>
                <w:bCs w:val="1"/>
                <w:color w:val="09255b"/>
                <w:rtl w:val="0"/>
              </w:rPr>
              <w:t xml:space="preserve">PAPER TITLE</w:t>
            </w:r>
            <w:r w:rsidDel="00000000" w:rsidR="00000000" w:rsidRPr="00000000">
              <w:rPr>
                <w:rtl w:val="0"/>
              </w:rPr>
            </w:r>
          </w:p>
        </w:tc>
        <w:tc>
          <w:tcPr>
            <w:tcBorders>
              <w:top w:color="d6dde8" w:space="0" w:sz="8" w:val="single"/>
              <w:left w:color="d6dde8" w:space="0" w:sz="8" w:val="single"/>
              <w:bottom w:color="d6dde8" w:space="0" w:sz="8" w:val="single"/>
              <w:right w:color="d6dde8" w:space="0" w:sz="8"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09">
            <w:pPr>
              <w:jc w:val="center"/>
              <w:rPr/>
            </w:pPr>
            <w:r w:rsidDel="00000000" w:rsidR="00000000" w:rsidRPr="00000000">
              <w:rPr>
                <w:rFonts w:ascii="Play" w:cs="Play" w:eastAsia="Play" w:hAnsi="Play"/>
                <w:b w:val="1"/>
                <w:bCs w:val="1"/>
                <w:color w:val="09255b"/>
                <w:sz w:val="22"/>
                <w:szCs w:val="22"/>
                <w:rtl w:val="0"/>
              </w:rPr>
              <w:t xml:space="preserve">:</w:t>
            </w:r>
            <w:r w:rsidDel="00000000" w:rsidR="00000000" w:rsidRPr="00000000">
              <w:rPr>
                <w:rtl w:val="0"/>
              </w:rPr>
            </w:r>
          </w:p>
        </w:tc>
        <w:tc>
          <w:tcPr>
            <w:tcBorders>
              <w:top w:color="d6dde8" w:space="0" w:sz="8" w:val="single"/>
              <w:left w:color="d6dde8" w:space="0" w:sz="8" w:val="single"/>
              <w:bottom w:color="d6dde8" w:space="0" w:sz="8" w:val="single"/>
              <w:right w:color="d6dde8" w:space="0" w:sz="8" w:val="single"/>
            </w:tcBorders>
            <w:shd w:fill="f5f8fc" w:val="clear"/>
            <w:tcMar>
              <w:top w:w="90.0" w:type="dxa"/>
              <w:left w:w="120.0" w:type="dxa"/>
              <w:bottom w:w="90.0" w:type="dxa"/>
              <w:right w:w="120.0" w:type="dxa"/>
            </w:tcMar>
            <w:vAlign w:val="center"/>
          </w:tcPr>
          <w:p w:rsidR="00000000" w:rsidDel="00000000" w:rsidP="00000000" w:rsidRDefault="00000000" w:rsidRPr="00000000" w14:paraId="0000000A">
            <w:pPr>
              <w:rPr/>
            </w:pPr>
            <w:r w:rsidDel="00000000" w:rsidR="00000000" w:rsidRPr="00000000">
              <w:rPr>
                <w:rFonts w:ascii="Play" w:cs="Play" w:eastAsia="Play" w:hAnsi="Play"/>
                <w:i w:val="1"/>
                <w:iCs w:val="1"/>
                <w:color w:val="8a98a8"/>
                <w:sz w:val="19"/>
                <w:szCs w:val="19"/>
                <w:rtl w:val="0"/>
              </w:rPr>
              <w:t xml:space="preserve">A Comprehensive Parasitic-Aware Post-Layout Design and Verification Methodology for a 6.5-GHz Ultra-Low-Power Ring Oscillator in 65-nm CMOS</w:t>
            </w:r>
            <w:r w:rsidDel="00000000" w:rsidR="00000000" w:rsidRPr="00000000">
              <w:rPr>
                <w:rtl w:val="0"/>
              </w:rPr>
            </w:r>
          </w:p>
        </w:tc>
      </w:tr>
    </w:tbl>
    <w:p w:rsidR="00000000" w:rsidDel="00000000" w:rsidP="00000000" w:rsidRDefault="00000000" w:rsidRPr="00000000" w14:paraId="0000000B">
      <w:pPr>
        <w:spacing w:after="50" w:before="260" w:lineRule="auto"/>
        <w:rPr>
          <w:rFonts w:ascii="Play" w:cs="Play" w:eastAsia="Play" w:hAnsi="Play"/>
          <w:b w:val="1"/>
          <w:bCs w:val="1"/>
          <w:sz w:val="21"/>
          <w:szCs w:val="21"/>
        </w:rPr>
      </w:pPr>
      <w:r w:rsidDel="00000000" w:rsidR="00000000" w:rsidRPr="00000000">
        <w:rPr>
          <w:rFonts w:ascii="Play" w:cs="Play" w:eastAsia="Play" w:hAnsi="Play"/>
          <w:b w:val="1"/>
          <w:bCs w:val="1"/>
          <w:color w:val="43413e"/>
          <w:sz w:val="28"/>
          <w:szCs w:val="28"/>
          <w:rtl w:val="0"/>
        </w:rPr>
        <w:t xml:space="preserve">Reviewer Feedback</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Calibri" w:cs="Calibri" w:eastAsia="Calibri" w:hAnsi="Calibri"/>
          <w:i w:val="1"/>
          <w:iCs w:val="1"/>
          <w:color w:val="8b8681"/>
          <w:sz w:val="18"/>
          <w:szCs w:val="18"/>
          <w:rtl w:val="0"/>
        </w:rPr>
        <w:t xml:space="preserve">Go through each comment one by one — a page or paragraph reference makes it easy for everyone to follow.</w:t>
      </w:r>
      <w:r w:rsidDel="00000000" w:rsidR="00000000" w:rsidRPr="00000000">
        <w:rPr>
          <w:rtl w:val="0"/>
        </w:rPr>
      </w:r>
    </w:p>
    <w:tbl>
      <w:tblPr>
        <w:tblStyle w:val="Table3"/>
        <w:tblW w:w="10814.0" w:type="dxa"/>
        <w:jc w:val="center"/>
        <w:tblBorders>
          <w:top w:color="366091" w:space="0" w:sz="4" w:val="single"/>
          <w:left w:color="366091" w:space="0" w:sz="4" w:val="single"/>
          <w:bottom w:color="366091" w:space="0" w:sz="4" w:val="single"/>
          <w:right w:color="366091" w:space="0" w:sz="4" w:val="single"/>
          <w:insideH w:color="366091" w:space="0" w:sz="4" w:val="single"/>
          <w:insideV w:color="366091" w:space="0" w:sz="4" w:val="single"/>
        </w:tblBorders>
        <w:tblLayout w:type="fixed"/>
        <w:tblLook w:val="0400"/>
      </w:tblPr>
      <w:tblGrid>
        <w:gridCol w:w="749"/>
        <w:gridCol w:w="3560"/>
        <w:gridCol w:w="3103"/>
        <w:gridCol w:w="3402"/>
        <w:tblGridChange w:id="0">
          <w:tblGrid>
            <w:gridCol w:w="749"/>
            <w:gridCol w:w="3560"/>
            <w:gridCol w:w="3103"/>
            <w:gridCol w:w="3402"/>
          </w:tblGrid>
        </w:tblGridChange>
      </w:tblGrid>
      <w:tr>
        <w:trPr>
          <w:cantSplit w:val="0"/>
          <w:tblHeader w:val="1"/>
        </w:trPr>
        <w:tc>
          <w:tcPr>
            <w:shd w:fill="09245b" w:val="clear"/>
            <w:tcMar>
              <w:top w:w="80.0" w:type="dxa"/>
              <w:left w:w="100.0" w:type="dxa"/>
              <w:bottom w:w="110.0" w:type="dxa"/>
              <w:right w:w="100.0" w:type="dxa"/>
            </w:tcMar>
            <w:vAlign w:val="center"/>
          </w:tcPr>
          <w:p w:rsidR="00000000" w:rsidDel="00000000" w:rsidP="00000000" w:rsidRDefault="00000000" w:rsidRPr="00000000" w14:paraId="0000000D">
            <w:pPr>
              <w:jc w:val="center"/>
              <w:rPr>
                <w:color w:val="ffffff"/>
              </w:rPr>
            </w:pPr>
            <w:r w:rsidDel="00000000" w:rsidR="00000000" w:rsidRPr="00000000">
              <w:rPr>
                <w:rFonts w:ascii="Play" w:cs="Play" w:eastAsia="Play" w:hAnsi="Play"/>
                <w:b w:val="1"/>
                <w:bCs w:val="1"/>
                <w:color w:val="ffffff"/>
                <w:sz w:val="18"/>
                <w:szCs w:val="18"/>
                <w:rtl w:val="0"/>
              </w:rPr>
              <w:t xml:space="preserve">NO.</w:t>
            </w:r>
            <w:r w:rsidDel="00000000" w:rsidR="00000000" w:rsidRPr="00000000">
              <w:rPr>
                <w:rtl w:val="0"/>
              </w:rPr>
            </w:r>
          </w:p>
        </w:tc>
        <w:tc>
          <w:tcPr>
            <w:shd w:fill="09245b" w:val="clear"/>
            <w:tcMar>
              <w:top w:w="80.0" w:type="dxa"/>
              <w:left w:w="100.0" w:type="dxa"/>
              <w:bottom w:w="110.0" w:type="dxa"/>
              <w:right w:w="100.0" w:type="dxa"/>
            </w:tcMar>
            <w:vAlign w:val="center"/>
          </w:tcPr>
          <w:p w:rsidR="00000000" w:rsidDel="00000000" w:rsidP="00000000" w:rsidRDefault="00000000" w:rsidRPr="00000000" w14:paraId="0000000E">
            <w:pPr>
              <w:jc w:val="center"/>
              <w:rPr>
                <w:color w:val="ffffff"/>
              </w:rPr>
            </w:pPr>
            <w:r w:rsidDel="00000000" w:rsidR="00000000" w:rsidRPr="00000000">
              <w:rPr>
                <w:rFonts w:ascii="Play" w:cs="Play" w:eastAsia="Play" w:hAnsi="Play"/>
                <w:b w:val="1"/>
                <w:bCs w:val="1"/>
                <w:color w:val="ffffff"/>
                <w:sz w:val="18"/>
                <w:szCs w:val="18"/>
                <w:rtl w:val="0"/>
              </w:rPr>
              <w:t xml:space="preserve">REVIEWER’S FEEDBACK</w:t>
            </w:r>
            <w:r w:rsidDel="00000000" w:rsidR="00000000" w:rsidRPr="00000000">
              <w:rPr>
                <w:rtl w:val="0"/>
              </w:rPr>
            </w:r>
          </w:p>
        </w:tc>
        <w:tc>
          <w:tcPr>
            <w:shd w:fill="09245b" w:val="clear"/>
            <w:tcMar>
              <w:top w:w="80.0" w:type="dxa"/>
              <w:left w:w="100.0" w:type="dxa"/>
              <w:bottom w:w="110.0" w:type="dxa"/>
              <w:right w:w="100.0" w:type="dxa"/>
            </w:tcMar>
            <w:vAlign w:val="center"/>
          </w:tcPr>
          <w:p w:rsidR="00000000" w:rsidDel="00000000" w:rsidP="00000000" w:rsidRDefault="00000000" w:rsidRPr="00000000" w14:paraId="0000000F">
            <w:pPr>
              <w:jc w:val="center"/>
              <w:rPr>
                <w:color w:val="ffffff"/>
              </w:rPr>
            </w:pPr>
            <w:r w:rsidDel="00000000" w:rsidR="00000000" w:rsidRPr="00000000">
              <w:rPr>
                <w:rFonts w:ascii="Play" w:cs="Play" w:eastAsia="Play" w:hAnsi="Play"/>
                <w:b w:val="1"/>
                <w:bCs w:val="1"/>
                <w:color w:val="ffffff"/>
                <w:sz w:val="18"/>
                <w:szCs w:val="18"/>
                <w:rtl w:val="0"/>
              </w:rPr>
              <w:t xml:space="preserve">AUTHOR’S RESPONSE</w:t>
            </w:r>
            <w:r w:rsidDel="00000000" w:rsidR="00000000" w:rsidRPr="00000000">
              <w:rPr>
                <w:rtl w:val="0"/>
              </w:rPr>
            </w:r>
          </w:p>
        </w:tc>
        <w:tc>
          <w:tcPr>
            <w:shd w:fill="09245b" w:val="clear"/>
            <w:tcMar>
              <w:top w:w="80.0" w:type="dxa"/>
              <w:left w:w="100.0" w:type="dxa"/>
              <w:bottom w:w="110.0" w:type="dxa"/>
              <w:right w:w="100.0" w:type="dxa"/>
            </w:tcMar>
            <w:vAlign w:val="center"/>
          </w:tcPr>
          <w:p w:rsidR="00000000" w:rsidDel="00000000" w:rsidP="00000000" w:rsidRDefault="00000000" w:rsidRPr="00000000" w14:paraId="00000010">
            <w:pPr>
              <w:jc w:val="center"/>
              <w:rPr>
                <w:color w:val="ffffff"/>
              </w:rPr>
            </w:pPr>
            <w:r w:rsidDel="00000000" w:rsidR="00000000" w:rsidRPr="00000000">
              <w:rPr>
                <w:rFonts w:ascii="Play" w:cs="Play" w:eastAsia="Play" w:hAnsi="Play"/>
                <w:b w:val="1"/>
                <w:bCs w:val="1"/>
                <w:color w:val="ffffff"/>
                <w:sz w:val="18"/>
                <w:szCs w:val="18"/>
                <w:rtl w:val="0"/>
              </w:rPr>
              <w:t xml:space="preserve">LOCATION OF REVISION</w:t>
              <w:br w:type="textWrapping"/>
              <w:t xml:space="preserve">IN MANUSCRIPT</w:t>
            </w:r>
            <w:r w:rsidDel="00000000" w:rsidR="00000000" w:rsidRPr="00000000">
              <w:rPr>
                <w:rtl w:val="0"/>
              </w:rPr>
            </w:r>
          </w:p>
        </w:tc>
      </w:tr>
      <w:tr>
        <w:trPr>
          <w:cantSplit w:val="0"/>
          <w:tblHeader w:val="0"/>
        </w:trPr>
        <w:tc>
          <w:tcPr>
            <w:gridSpan w:val="4"/>
            <w:shd w:fill="eef5f7" w:val="clear"/>
            <w:tcMar>
              <w:top w:w="90.0" w:type="dxa"/>
              <w:left w:w="30.0" w:type="dxa"/>
              <w:bottom w:w="90.0" w:type="dxa"/>
              <w:right w:w="30.0" w:type="dxa"/>
            </w:tcMar>
          </w:tcPr>
          <w:p w:rsidR="00000000" w:rsidDel="00000000" w:rsidP="00000000" w:rsidRDefault="00000000" w:rsidRPr="00000000" w14:paraId="00000011">
            <w:pPr>
              <w:jc w:val="center"/>
              <w:rPr>
                <w:rFonts w:ascii="Play" w:cs="Play" w:eastAsia="Play" w:hAnsi="Play"/>
                <w:b w:val="1"/>
                <w:bCs w:val="1"/>
              </w:rPr>
            </w:pPr>
            <w:r w:rsidDel="00000000" w:rsidR="00000000" w:rsidRPr="00000000">
              <w:rPr>
                <w:rFonts w:ascii="Play" w:cs="Play" w:eastAsia="Play" w:hAnsi="Play"/>
                <w:b w:val="1"/>
                <w:bCs w:val="1"/>
                <w:color w:val="43413e"/>
                <w:rtl w:val="0"/>
              </w:rPr>
              <w:t xml:space="preserve">Reviewer 1</w:t>
            </w:r>
            <w:r w:rsidDel="00000000" w:rsidR="00000000" w:rsidRPr="00000000">
              <w:rPr>
                <w:rtl w:val="0"/>
              </w:rPr>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15">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1</w:t>
            </w: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16">
            <w:pPr>
              <w:rPr/>
            </w:pPr>
            <w:r w:rsidDel="00000000" w:rsidR="00000000" w:rsidRPr="00000000">
              <w:rPr>
                <w:rtl w:val="0"/>
              </w:rPr>
              <w:t xml:space="preserve">The paper is well structured and organized. Moreover, the design process is well explained. Nevertheless, more improvement may be employed in the layout to reduce process mismatch should this device be manufactured in the future for further testing/validation.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1B">
            <w:pPr>
              <w:rPr/>
            </w:pPr>
            <w:r w:rsidDel="00000000" w:rsidR="00000000" w:rsidRPr="00000000">
              <w:rPr>
                <w:rtl w:val="0"/>
              </w:rPr>
              <w:t xml:space="preserve">Addressed. New Section III-C, "Matching and Mismatch Considerations," states the matching constraints applied and reports the result: the internal nodes net3 and net5 differ by only 0.02 fF out of ~3.5 fF (below 1%). Dummy poly, guard rings, and matched dummy loading are identified as pre-tape-out measures. A full layout revision for random mismatch is stated as future work.</w:t>
            </w:r>
          </w:p>
        </w:tc>
        <w:tc>
          <w:tcPr>
            <w:shd w:fill="ffffff" w:val="clear"/>
            <w:tcMar>
              <w:top w:w="70.0" w:type="dxa"/>
              <w:left w:w="130.0" w:type="dxa"/>
              <w:bottom w:w="70.0" w:type="dxa"/>
              <w:right w:w="130.0" w:type="dxa"/>
            </w:tcMar>
          </w:tcPr>
          <w:p w:rsidR="00000000" w:rsidDel="00000000" w:rsidP="00000000" w:rsidRDefault="00000000" w:rsidRPr="00000000" w14:paraId="0000001C">
            <w:pPr>
              <w:rPr/>
            </w:pPr>
            <w:r w:rsidDel="00000000" w:rsidR="00000000" w:rsidRPr="00000000">
              <w:rPr>
                <w:rtl w:val="0"/>
              </w:rPr>
              <w:t xml:space="preserve">Section Physical Design and Custom Layout Methodology, Sub-section Matching and Mismatch Considerations, Page 3.</w:t>
            </w:r>
          </w:p>
        </w:tc>
      </w:tr>
      <w:tr>
        <w:trPr>
          <w:cantSplit w:val="0"/>
          <w:tblHeader w:val="0"/>
        </w:trPr>
        <w:tc>
          <w:tcPr>
            <w:gridSpan w:val="4"/>
          </w:tcPr>
          <w:p w:rsidR="00000000" w:rsidDel="00000000" w:rsidP="00000000" w:rsidRDefault="00000000" w:rsidRPr="00000000" w14:paraId="0000001D">
            <w:pPr>
              <w:rPr/>
            </w:pPr>
            <w:r w:rsidDel="00000000" w:rsidR="00000000" w:rsidRPr="00000000">
              <w:rPr>
                <w:rtl w:val="0"/>
              </w:rPr>
            </w:r>
          </w:p>
        </w:tc>
      </w:tr>
      <w:tr>
        <w:trPr>
          <w:cantSplit w:val="0"/>
          <w:tblHeader w:val="0"/>
        </w:trPr>
        <w:tc>
          <w:tcPr>
            <w:gridSpan w:val="4"/>
            <w:shd w:fill="f0f7f3" w:val="clear"/>
            <w:tcMar>
              <w:top w:w="90.0" w:type="dxa"/>
              <w:left w:w="30.0" w:type="dxa"/>
              <w:bottom w:w="90.0" w:type="dxa"/>
              <w:right w:w="30.0" w:type="dxa"/>
            </w:tcMar>
          </w:tcPr>
          <w:p w:rsidR="00000000" w:rsidDel="00000000" w:rsidP="00000000" w:rsidRDefault="00000000" w:rsidRPr="00000000" w14:paraId="00000021">
            <w:pPr>
              <w:jc w:val="center"/>
              <w:rPr>
                <w:rFonts w:ascii="Play" w:cs="Play" w:eastAsia="Play" w:hAnsi="Play"/>
                <w:b w:val="1"/>
                <w:bCs w:val="1"/>
              </w:rPr>
            </w:pPr>
            <w:r w:rsidDel="00000000" w:rsidR="00000000" w:rsidRPr="00000000">
              <w:rPr>
                <w:rFonts w:ascii="Play" w:cs="Play" w:eastAsia="Play" w:hAnsi="Play"/>
                <w:b w:val="1"/>
                <w:bCs w:val="1"/>
                <w:color w:val="43413e"/>
                <w:rtl w:val="0"/>
              </w:rPr>
              <w:t xml:space="preserve">Reviewer 2</w:t>
            </w:r>
            <w:r w:rsidDel="00000000" w:rsidR="00000000" w:rsidRPr="00000000">
              <w:rPr>
                <w:rtl w:val="0"/>
              </w:rPr>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25">
            <w:pPr>
              <w:jc w:val="center"/>
              <w:rPr>
                <w:rFonts w:ascii="Play" w:cs="Play" w:eastAsia="Play" w:hAnsi="Play"/>
              </w:rPr>
            </w:pPr>
            <w:r w:rsidDel="00000000" w:rsidR="00000000" w:rsidRPr="00000000">
              <w:rPr>
                <w:rFonts w:ascii="Play" w:cs="Play" w:eastAsia="Play" w:hAnsi="Play"/>
                <w:b w:val="1"/>
                <w:bCs w:val="1"/>
                <w:color w:val="79b194"/>
                <w:sz w:val="19"/>
                <w:szCs w:val="19"/>
                <w:rtl w:val="0"/>
              </w:rPr>
              <w:t xml:space="preserve">1</w:t>
            </w: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26">
            <w:pPr>
              <w:widowControl w:val="0"/>
              <w:spacing w:line="240" w:lineRule="auto"/>
              <w:ind w:right="185.1968503937013"/>
              <w:jc w:val="both"/>
              <w:rPr>
                <w:sz w:val="18"/>
                <w:szCs w:val="18"/>
              </w:rPr>
            </w:pPr>
            <w:r w:rsidDel="00000000" w:rsidR="00000000" w:rsidRPr="00000000">
              <w:rPr>
                <w:rFonts w:ascii="Arial" w:cs="Arial" w:eastAsia="Arial" w:hAnsi="Arial"/>
                <w:rtl w:val="0"/>
              </w:rPr>
              <w:t xml:space="preserve">The design of a ring oscillator to get ultra-low-power consumption is not new.  The author should explain in detail why you chose that topology.</w:t>
            </w: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27">
            <w:pPr>
              <w:rPr/>
            </w:pPr>
            <w:r w:rsidDel="00000000" w:rsidR="00000000" w:rsidRPr="00000000">
              <w:rPr>
                <w:rtl w:val="0"/>
              </w:rPr>
              <w:t xml:space="preserve">Addressed. New Section II-A, "Topology Selection," explains why choose that topology</w:t>
            </w:r>
          </w:p>
        </w:tc>
        <w:tc>
          <w:tcPr>
            <w:shd w:fill="ffffff" w:val="clear"/>
            <w:tcMar>
              <w:top w:w="70.0" w:type="dxa"/>
              <w:left w:w="130.0" w:type="dxa"/>
              <w:bottom w:w="70.0" w:type="dxa"/>
              <w:right w:w="130.0" w:type="dxa"/>
            </w:tcMar>
          </w:tcPr>
          <w:p w:rsidR="00000000" w:rsidDel="00000000" w:rsidP="00000000" w:rsidRDefault="00000000" w:rsidRPr="00000000" w14:paraId="00000028">
            <w:pPr>
              <w:rPr/>
            </w:pPr>
            <w:r w:rsidDel="00000000" w:rsidR="00000000" w:rsidRPr="00000000">
              <w:rPr>
                <w:rtl w:val="0"/>
              </w:rPr>
              <w:t xml:space="preserve">Page 2, section II-A</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29">
            <w:pPr>
              <w:jc w:val="center"/>
              <w:rPr>
                <w:rFonts w:ascii="Play" w:cs="Play" w:eastAsia="Play" w:hAnsi="Play"/>
                <w:b w:val="1"/>
                <w:bCs w:val="1"/>
                <w:color w:val="79b194"/>
                <w:sz w:val="19"/>
                <w:szCs w:val="19"/>
              </w:rPr>
            </w:pPr>
            <w:r w:rsidDel="00000000" w:rsidR="00000000" w:rsidRPr="00000000">
              <w:rPr>
                <w:rFonts w:ascii="Play" w:cs="Play" w:eastAsia="Play" w:hAnsi="Play"/>
                <w:b w:val="1"/>
                <w:bCs w:val="1"/>
                <w:color w:val="79b194"/>
                <w:sz w:val="19"/>
                <w:szCs w:val="19"/>
                <w:rtl w:val="0"/>
              </w:rPr>
              <w:t xml:space="preserve">2</w:t>
            </w:r>
          </w:p>
        </w:tc>
        <w:tc>
          <w:tcPr>
            <w:shd w:fill="ffffff" w:val="clear"/>
            <w:tcMar>
              <w:top w:w="70.0" w:type="dxa"/>
              <w:left w:w="130.0" w:type="dxa"/>
              <w:bottom w:w="70.0" w:type="dxa"/>
              <w:right w:w="130.0" w:type="dxa"/>
            </w:tcMar>
          </w:tcPr>
          <w:p w:rsidR="00000000" w:rsidDel="00000000" w:rsidP="00000000" w:rsidRDefault="00000000" w:rsidRPr="00000000" w14:paraId="0000002A">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Parasitic extraction in RFIC design cannot be stated as a proposed framework, since it is a well-established method in chip design. If the authors intend to present it as a proposed framework, they should elaborate on the novelty of their framework.</w:t>
            </w:r>
          </w:p>
        </w:tc>
        <w:tc>
          <w:tcPr>
            <w:shd w:fill="ffffff" w:val="clear"/>
            <w:tcMar>
              <w:top w:w="70.0" w:type="dxa"/>
              <w:left w:w="130.0" w:type="dxa"/>
              <w:bottom w:w="70.0" w:type="dxa"/>
              <w:right w:w="130.0" w:type="dxa"/>
            </w:tcMar>
          </w:tcPr>
          <w:p w:rsidR="00000000" w:rsidDel="00000000" w:rsidP="00000000" w:rsidRDefault="00000000" w:rsidRPr="00000000" w14:paraId="0000002B">
            <w:pPr>
              <w:rPr/>
            </w:pPr>
            <w:r w:rsidDel="00000000" w:rsidR="00000000" w:rsidRPr="00000000">
              <w:rPr>
                <w:rtl w:val="0"/>
              </w:rPr>
              <w:t xml:space="preserve">The claim has been rescoped throughout; the abstract, Introduction, Section V-D, and Conclusion no longer describe the work as a proposed framework. Section V-D now states that the contribution lies neither in a new topology nor in the extraction procedure itself, but in the magnitude of the correction it produces: a schematic-only report would have overstated the frequency by 4.65 GHz.</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2E">
            <w:pPr>
              <w:rPr/>
            </w:pPr>
            <w:r w:rsidDel="00000000" w:rsidR="00000000" w:rsidRPr="00000000">
              <w:rPr>
                <w:rtl w:val="0"/>
              </w:rPr>
              <w:t xml:space="preserve">Page 1, 2, and 6</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2F">
            <w:pPr>
              <w:jc w:val="center"/>
              <w:rPr>
                <w:rFonts w:ascii="Play" w:cs="Play" w:eastAsia="Play" w:hAnsi="Play"/>
                <w:b w:val="1"/>
                <w:bCs w:val="1"/>
                <w:color w:val="79b194"/>
                <w:sz w:val="19"/>
                <w:szCs w:val="19"/>
              </w:rPr>
            </w:pPr>
            <w:r w:rsidDel="00000000" w:rsidR="00000000" w:rsidRPr="00000000">
              <w:rPr>
                <w:rFonts w:ascii="Play" w:cs="Play" w:eastAsia="Play" w:hAnsi="Play"/>
                <w:b w:val="1"/>
                <w:bCs w:val="1"/>
                <w:color w:val="79b194"/>
                <w:sz w:val="19"/>
                <w:szCs w:val="19"/>
                <w:rtl w:val="0"/>
              </w:rPr>
              <w:t xml:space="preserve">3</w:t>
            </w:r>
          </w:p>
        </w:tc>
        <w:tc>
          <w:tcPr>
            <w:shd w:fill="ffffff" w:val="clear"/>
            <w:tcMar>
              <w:top w:w="70.0" w:type="dxa"/>
              <w:left w:w="130.0" w:type="dxa"/>
              <w:bottom w:w="70.0" w:type="dxa"/>
              <w:right w:w="130.0" w:type="dxa"/>
            </w:tcMar>
          </w:tcPr>
          <w:p w:rsidR="00000000" w:rsidDel="00000000" w:rsidP="00000000" w:rsidRDefault="00000000" w:rsidRPr="00000000" w14:paraId="00000030">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Please create the schematic figures using other software rather than using screen captures from Cadence.</w:t>
            </w:r>
          </w:p>
        </w:tc>
        <w:tc>
          <w:tcPr>
            <w:shd w:fill="ffffff" w:val="clear"/>
            <w:tcMar>
              <w:top w:w="70.0" w:type="dxa"/>
              <w:left w:w="130.0" w:type="dxa"/>
              <w:bottom w:w="70.0" w:type="dxa"/>
              <w:right w:w="130.0" w:type="dxa"/>
            </w:tcMar>
          </w:tcPr>
          <w:p w:rsidR="00000000" w:rsidDel="00000000" w:rsidP="00000000" w:rsidRDefault="00000000" w:rsidRPr="00000000" w14:paraId="00000031">
            <w:pPr>
              <w:rPr/>
            </w:pPr>
            <w:r w:rsidDel="00000000" w:rsidR="00000000" w:rsidRPr="00000000">
              <w:rPr>
                <w:rtl w:val="0"/>
              </w:rPr>
              <w:t xml:space="preserve">Fig. 1 has been redrawn using external drawing software (https://app.smartdraw.com)</w:t>
            </w:r>
          </w:p>
        </w:tc>
        <w:tc>
          <w:tcPr>
            <w:shd w:fill="ffffff" w:val="clear"/>
            <w:tcMar>
              <w:top w:w="70.0" w:type="dxa"/>
              <w:left w:w="130.0" w:type="dxa"/>
              <w:bottom w:w="70.0" w:type="dxa"/>
              <w:right w:w="130.0" w:type="dxa"/>
            </w:tcMar>
          </w:tcPr>
          <w:p w:rsidR="00000000" w:rsidDel="00000000" w:rsidP="00000000" w:rsidRDefault="00000000" w:rsidRPr="00000000" w14:paraId="00000032">
            <w:pPr>
              <w:rPr/>
            </w:pPr>
            <w:r w:rsidDel="00000000" w:rsidR="00000000" w:rsidRPr="00000000">
              <w:rPr>
                <w:rtl w:val="0"/>
              </w:rPr>
              <w:t xml:space="preserve">Page 3</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33">
            <w:pPr>
              <w:jc w:val="center"/>
              <w:rPr>
                <w:rFonts w:ascii="Play" w:cs="Play" w:eastAsia="Play" w:hAnsi="Play"/>
                <w:b w:val="1"/>
                <w:bCs w:val="1"/>
                <w:color w:val="79b194"/>
                <w:sz w:val="19"/>
                <w:szCs w:val="19"/>
              </w:rPr>
            </w:pPr>
            <w:r w:rsidDel="00000000" w:rsidR="00000000" w:rsidRPr="00000000">
              <w:rPr>
                <w:rFonts w:ascii="Play" w:cs="Play" w:eastAsia="Play" w:hAnsi="Play"/>
                <w:b w:val="1"/>
                <w:bCs w:val="1"/>
                <w:color w:val="79b194"/>
                <w:sz w:val="19"/>
                <w:szCs w:val="19"/>
                <w:rtl w:val="0"/>
              </w:rPr>
              <w:t xml:space="preserve">4</w:t>
            </w:r>
          </w:p>
        </w:tc>
        <w:tc>
          <w:tcPr>
            <w:shd w:fill="ffffff" w:val="clear"/>
            <w:tcMar>
              <w:top w:w="70.0" w:type="dxa"/>
              <w:left w:w="130.0" w:type="dxa"/>
              <w:bottom w:w="70.0" w:type="dxa"/>
              <w:right w:w="130.0" w:type="dxa"/>
            </w:tcMar>
          </w:tcPr>
          <w:p w:rsidR="00000000" w:rsidDel="00000000" w:rsidP="00000000" w:rsidRDefault="00000000" w:rsidRPr="00000000" w14:paraId="00000034">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For Fig. 4, compare the transient responses of the schematic and post-layout simulations to clearly show the differences.</w:t>
            </w:r>
          </w:p>
        </w:tc>
        <w:tc>
          <w:tcPr>
            <w:shd w:fill="ffffff" w:val="clear"/>
            <w:tcMar>
              <w:top w:w="70.0" w:type="dxa"/>
              <w:left w:w="130.0" w:type="dxa"/>
              <w:bottom w:w="70.0" w:type="dxa"/>
              <w:right w:w="130.0" w:type="dxa"/>
            </w:tcMar>
          </w:tcPr>
          <w:p w:rsidR="00000000" w:rsidDel="00000000" w:rsidP="00000000" w:rsidRDefault="00000000" w:rsidRPr="00000000" w14:paraId="00000035">
            <w:pPr>
              <w:rPr/>
            </w:pPr>
            <w:r w:rsidDel="00000000" w:rsidR="00000000" w:rsidRPr="00000000">
              <w:rPr>
                <w:rtl w:val="0"/>
              </w:rPr>
              <w:t xml:space="preserve">Not completed within the revision period. The quantitative comparison is already given in Table III (frequency, loop period, stage delay for both cases) and analysed in Section V-B.</w:t>
            </w:r>
          </w:p>
        </w:tc>
        <w:tc>
          <w:tcPr>
            <w:shd w:fill="ffffff" w:val="clear"/>
            <w:tcMar>
              <w:top w:w="70.0" w:type="dxa"/>
              <w:left w:w="130.0" w:type="dxa"/>
              <w:bottom w:w="70.0" w:type="dxa"/>
              <w:right w:w="130.0" w:type="dxa"/>
            </w:tcMar>
          </w:tcPr>
          <w:p w:rsidR="00000000" w:rsidDel="00000000" w:rsidP="00000000" w:rsidRDefault="00000000" w:rsidRPr="00000000" w14:paraId="00000036">
            <w:pPr>
              <w:rPr/>
            </w:pPr>
            <w:r w:rsidDel="00000000" w:rsidR="00000000" w:rsidRPr="00000000">
              <w:rPr>
                <w:rtl w:val="0"/>
              </w:rPr>
              <w:t xml:space="preserve">-</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37">
            <w:pPr>
              <w:jc w:val="center"/>
              <w:rPr>
                <w:rFonts w:ascii="Play" w:cs="Play" w:eastAsia="Play" w:hAnsi="Play"/>
                <w:b w:val="1"/>
                <w:bCs w:val="1"/>
                <w:color w:val="79b194"/>
                <w:sz w:val="19"/>
                <w:szCs w:val="19"/>
              </w:rPr>
            </w:pPr>
            <w:r w:rsidDel="00000000" w:rsidR="00000000" w:rsidRPr="00000000">
              <w:rPr>
                <w:rFonts w:ascii="Play" w:cs="Play" w:eastAsia="Play" w:hAnsi="Play"/>
                <w:b w:val="1"/>
                <w:bCs w:val="1"/>
                <w:color w:val="79b194"/>
                <w:sz w:val="19"/>
                <w:szCs w:val="19"/>
                <w:rtl w:val="0"/>
              </w:rPr>
              <w:t xml:space="preserve">5</w:t>
            </w:r>
          </w:p>
        </w:tc>
        <w:tc>
          <w:tcPr>
            <w:shd w:fill="ffffff" w:val="clear"/>
            <w:tcMar>
              <w:top w:w="70.0" w:type="dxa"/>
              <w:left w:w="130.0" w:type="dxa"/>
              <w:bottom w:w="70.0" w:type="dxa"/>
              <w:right w:w="130.0" w:type="dxa"/>
            </w:tcMar>
          </w:tcPr>
          <w:p w:rsidR="00000000" w:rsidDel="00000000" w:rsidP="00000000" w:rsidRDefault="00000000" w:rsidRPr="00000000" w14:paraId="00000038">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Did the authors perform any layout optimization on the initial layout? If so, please describe the optimization steps that were carried out. To optimize the layout, I suggest first evaluating the transistor core and comparing its performance with that of the schematic. After that, the interconnects can be analyzed and optimized.</w:t>
            </w:r>
          </w:p>
        </w:tc>
        <w:tc>
          <w:tcPr>
            <w:shd w:fill="ffffff" w:val="clear"/>
            <w:tcMar>
              <w:top w:w="70.0" w:type="dxa"/>
              <w:left w:w="130.0" w:type="dxa"/>
              <w:bottom w:w="70.0" w:type="dxa"/>
              <w:right w:w="130.0" w:type="dxa"/>
            </w:tcMar>
          </w:tcPr>
          <w:p w:rsidR="00000000" w:rsidDel="00000000" w:rsidP="00000000" w:rsidRDefault="00000000" w:rsidRPr="00000000" w14:paraId="00000039">
            <w:pPr>
              <w:rPr/>
            </w:pPr>
            <w:r w:rsidDel="00000000" w:rsidR="00000000" w:rsidRPr="00000000">
              <w:rPr>
                <w:rtl w:val="0"/>
              </w:rPr>
              <w:t xml:space="preserve">A systematic two-step optimisation (device-core extraction, then interconnect analysis) was not carried out for this version. We have adopted the suggested procedure for the next design iteration, now stated in the Conclusion.</w:t>
            </w:r>
          </w:p>
        </w:tc>
        <w:tc>
          <w:tcPr>
            <w:shd w:fill="ffffff" w:val="clear"/>
            <w:tcMar>
              <w:top w:w="70.0" w:type="dxa"/>
              <w:left w:w="130.0" w:type="dxa"/>
              <w:bottom w:w="70.0" w:type="dxa"/>
              <w:right w:w="130.0" w:type="dxa"/>
            </w:tcMar>
          </w:tcPr>
          <w:p w:rsidR="00000000" w:rsidDel="00000000" w:rsidP="00000000" w:rsidRDefault="00000000" w:rsidRPr="00000000" w14:paraId="0000003A">
            <w:pPr>
              <w:rPr/>
            </w:pPr>
            <w:r w:rsidDel="00000000" w:rsidR="00000000" w:rsidRPr="00000000">
              <w:rPr>
                <w:rtl w:val="0"/>
              </w:rPr>
              <w:t xml:space="preserve">Page 6</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3B">
            <w:pPr>
              <w:jc w:val="center"/>
              <w:rPr>
                <w:rFonts w:ascii="Play" w:cs="Play" w:eastAsia="Play" w:hAnsi="Play"/>
                <w:b w:val="1"/>
                <w:bCs w:val="1"/>
                <w:color w:val="79b194"/>
                <w:sz w:val="19"/>
                <w:szCs w:val="19"/>
              </w:rPr>
            </w:pPr>
            <w:r w:rsidDel="00000000" w:rsidR="00000000" w:rsidRPr="00000000">
              <w:rPr>
                <w:rFonts w:ascii="Play" w:cs="Play" w:eastAsia="Play" w:hAnsi="Play"/>
                <w:b w:val="1"/>
                <w:bCs w:val="1"/>
                <w:color w:val="79b194"/>
                <w:sz w:val="19"/>
                <w:szCs w:val="19"/>
                <w:rtl w:val="0"/>
              </w:rPr>
              <w:t xml:space="preserve">6</w:t>
            </w:r>
          </w:p>
        </w:tc>
        <w:tc>
          <w:tcPr>
            <w:shd w:fill="ffffff" w:val="clear"/>
            <w:tcMar>
              <w:top w:w="70.0" w:type="dxa"/>
              <w:left w:w="130.0" w:type="dxa"/>
              <w:bottom w:w="70.0" w:type="dxa"/>
              <w:right w:w="130.0" w:type="dxa"/>
            </w:tcMar>
          </w:tcPr>
          <w:p w:rsidR="00000000" w:rsidDel="00000000" w:rsidP="00000000" w:rsidRDefault="00000000" w:rsidRPr="00000000" w14:paraId="0000003C">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In Table IV, I also recommend that the authors include the pre-layout simulation results for comparison.</w:t>
            </w:r>
          </w:p>
        </w:tc>
        <w:tc>
          <w:tcPr>
            <w:shd w:fill="ffffff" w:val="clear"/>
            <w:tcMar>
              <w:top w:w="70.0" w:type="dxa"/>
              <w:left w:w="130.0" w:type="dxa"/>
              <w:bottom w:w="70.0" w:type="dxa"/>
              <w:right w:w="130.0" w:type="dxa"/>
            </w:tcMar>
          </w:tcPr>
          <w:p w:rsidR="00000000" w:rsidDel="00000000" w:rsidP="00000000" w:rsidRDefault="00000000" w:rsidRPr="00000000" w14:paraId="0000003D">
            <w:pPr>
              <w:rPr/>
            </w:pPr>
            <w:r w:rsidDel="00000000" w:rsidR="00000000" w:rsidRPr="00000000">
              <w:rPr>
                <w:rtl w:val="0"/>
              </w:rPr>
              <w:t xml:space="preserve">Not completed within the revision period, as it requires a separate schematic-level PSS/pnoise run. Table III already gives the pre- versus post-layout comparison, and Section V-D quantifies the 4.65 GHz overstatement a schematic-only report would produce.</w:t>
            </w:r>
          </w:p>
        </w:tc>
        <w:tc>
          <w:tcPr>
            <w:shd w:fill="ffffff" w:val="clear"/>
            <w:tcMar>
              <w:top w:w="70.0" w:type="dxa"/>
              <w:left w:w="130.0" w:type="dxa"/>
              <w:bottom w:w="70.0" w:type="dxa"/>
              <w:right w:w="130.0" w:type="dxa"/>
            </w:tcMar>
          </w:tcPr>
          <w:p w:rsidR="00000000" w:rsidDel="00000000" w:rsidP="00000000" w:rsidRDefault="00000000" w:rsidRPr="00000000" w14:paraId="0000003E">
            <w:pPr>
              <w:rPr/>
            </w:pPr>
            <w:r w:rsidDel="00000000" w:rsidR="00000000" w:rsidRPr="00000000">
              <w:rPr>
                <w:rtl w:val="0"/>
              </w:rPr>
              <w:t xml:space="preserve">-</w:t>
            </w:r>
          </w:p>
        </w:tc>
      </w:tr>
      <w:tr>
        <w:trPr>
          <w:cantSplit w:val="0"/>
          <w:tblHeader w:val="0"/>
        </w:trPr>
        <w:tc>
          <w:tcPr>
            <w:gridSpan w:val="4"/>
          </w:tcPr>
          <w:p w:rsidR="00000000" w:rsidDel="00000000" w:rsidP="00000000" w:rsidRDefault="00000000" w:rsidRPr="00000000" w14:paraId="0000003F">
            <w:pPr>
              <w:rPr/>
            </w:pPr>
            <w:r w:rsidDel="00000000" w:rsidR="00000000" w:rsidRPr="00000000">
              <w:rPr>
                <w:rtl w:val="0"/>
              </w:rPr>
            </w:r>
          </w:p>
        </w:tc>
      </w:tr>
      <w:tr>
        <w:trPr>
          <w:cantSplit w:val="0"/>
          <w:tblHeader w:val="0"/>
        </w:trPr>
        <w:tc>
          <w:tcPr>
            <w:gridSpan w:val="4"/>
            <w:shd w:fill="eef5f7" w:val="clear"/>
            <w:tcMar>
              <w:top w:w="90.0" w:type="dxa"/>
              <w:left w:w="30.0" w:type="dxa"/>
              <w:bottom w:w="90.0" w:type="dxa"/>
              <w:right w:w="30.0" w:type="dxa"/>
            </w:tcMar>
          </w:tcPr>
          <w:p w:rsidR="00000000" w:rsidDel="00000000" w:rsidP="00000000" w:rsidRDefault="00000000" w:rsidRPr="00000000" w14:paraId="00000043">
            <w:pPr>
              <w:jc w:val="center"/>
              <w:rPr>
                <w:rFonts w:ascii="Play" w:cs="Play" w:eastAsia="Play" w:hAnsi="Play"/>
                <w:b w:val="1"/>
                <w:bCs w:val="1"/>
              </w:rPr>
            </w:pPr>
            <w:r w:rsidDel="00000000" w:rsidR="00000000" w:rsidRPr="00000000">
              <w:rPr>
                <w:rFonts w:ascii="Play" w:cs="Play" w:eastAsia="Play" w:hAnsi="Play"/>
                <w:b w:val="1"/>
                <w:bCs w:val="1"/>
                <w:color w:val="43413e"/>
                <w:rtl w:val="0"/>
              </w:rPr>
              <w:t xml:space="preserve">Reviewer 3</w:t>
            </w:r>
            <w:r w:rsidDel="00000000" w:rsidR="00000000" w:rsidRPr="00000000">
              <w:rPr>
                <w:rtl w:val="0"/>
              </w:rPr>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47">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1</w:t>
            </w: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48">
            <w:pPr>
              <w:widowControl w:val="0"/>
              <w:spacing w:line="240" w:lineRule="auto"/>
              <w:ind w:right="185.1968503937013"/>
              <w:jc w:val="both"/>
              <w:rPr>
                <w:sz w:val="18"/>
                <w:szCs w:val="18"/>
              </w:rPr>
            </w:pP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4A">
            <w:pPr>
              <w:rPr/>
            </w:pPr>
            <w:r w:rsidDel="00000000" w:rsidR="00000000" w:rsidRPr="00000000">
              <w:rPr>
                <w:rtl w:val="0"/>
              </w:rPr>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4B">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2</w:t>
            </w: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4C">
            <w:pPr>
              <w:rPr/>
            </w:pP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4D">
            <w:pPr>
              <w:rPr/>
            </w:pP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4E">
            <w:pPr>
              <w:rPr/>
            </w:pPr>
            <w:r w:rsidDel="00000000" w:rsidR="00000000" w:rsidRPr="00000000">
              <w:rPr>
                <w:rtl w:val="0"/>
              </w:rPr>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4F">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3</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widowControl w:val="0"/>
              <w:spacing w:line="240" w:lineRule="auto"/>
              <w:ind w:right="185.1968503937013"/>
              <w:jc w:val="both"/>
              <w:rPr>
                <w:rFonts w:ascii="Arial" w:cs="Arial" w:eastAsia="Arial" w:hAnsi="Arial"/>
              </w:rPr>
            </w:pP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51">
            <w:pPr>
              <w:rPr/>
            </w:pP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52">
            <w:pPr>
              <w:rPr/>
            </w:pPr>
            <w:r w:rsidDel="00000000" w:rsidR="00000000" w:rsidRPr="00000000">
              <w:rPr>
                <w:rtl w:val="0"/>
              </w:rPr>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53">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4</w:t>
            </w: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54">
            <w:pPr>
              <w:widowControl w:val="0"/>
              <w:spacing w:line="240" w:lineRule="auto"/>
              <w:ind w:right="185.1968503937013"/>
              <w:jc w:val="both"/>
              <w:rPr>
                <w:sz w:val="18"/>
                <w:szCs w:val="18"/>
              </w:rPr>
            </w:pP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55">
            <w:pPr>
              <w:widowControl w:val="0"/>
              <w:spacing w:line="240" w:lineRule="auto"/>
              <w:rPr>
                <w:sz w:val="18"/>
                <w:szCs w:val="18"/>
              </w:rPr>
            </w:pP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56">
            <w:pP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57">
            <w:pPr>
              <w:rPr/>
            </w:pPr>
            <w:r w:rsidDel="00000000" w:rsidR="00000000" w:rsidRPr="00000000">
              <w:rPr>
                <w:rtl w:val="0"/>
              </w:rPr>
            </w:r>
          </w:p>
        </w:tc>
      </w:tr>
    </w:tbl>
    <w:p w:rsidR="00000000" w:rsidDel="00000000" w:rsidP="00000000" w:rsidRDefault="00000000" w:rsidRPr="00000000" w14:paraId="0000005B">
      <w:pPr>
        <w:spacing w:after="100" w:lineRule="auto"/>
        <w:rPr/>
      </w:pP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tl w:val="0"/>
        </w:rPr>
      </w:r>
    </w:p>
    <w:p w:rsidR="00000000" w:rsidDel="00000000" w:rsidP="00000000" w:rsidRDefault="00000000" w:rsidRPr="00000000" w14:paraId="0000005F">
      <w:pPr>
        <w:spacing w:after="50" w:before="260" w:lineRule="auto"/>
        <w:rPr>
          <w:rFonts w:ascii="Play" w:cs="Play" w:eastAsia="Play" w:hAnsi="Play"/>
          <w:b w:val="1"/>
          <w:bCs w:val="1"/>
          <w:sz w:val="21"/>
          <w:szCs w:val="21"/>
        </w:rPr>
      </w:pPr>
      <w:r w:rsidDel="00000000" w:rsidR="00000000" w:rsidRPr="00000000">
        <w:rPr>
          <w:rFonts w:ascii="Play" w:cs="Play" w:eastAsia="Play" w:hAnsi="Play"/>
          <w:b w:val="1"/>
          <w:bCs w:val="1"/>
          <w:color w:val="43413e"/>
          <w:sz w:val="28"/>
          <w:szCs w:val="28"/>
          <w:rtl w:val="0"/>
        </w:rPr>
        <w:t xml:space="preserve">Desk Reviewer Feedback</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Calibri" w:cs="Calibri" w:eastAsia="Calibri" w:hAnsi="Calibri"/>
          <w:i w:val="1"/>
          <w:iCs w:val="1"/>
          <w:color w:val="8b8681"/>
          <w:sz w:val="18"/>
          <w:szCs w:val="18"/>
          <w:rtl w:val="0"/>
        </w:rPr>
        <w:t xml:space="preserve">Any editorial notes from the desk review team.</w:t>
      </w:r>
      <w:r w:rsidDel="00000000" w:rsidR="00000000" w:rsidRPr="00000000">
        <w:rPr>
          <w:rtl w:val="0"/>
        </w:rPr>
      </w:r>
    </w:p>
    <w:tbl>
      <w:tblPr>
        <w:tblStyle w:val="Table4"/>
        <w:tblW w:w="10814.0" w:type="dxa"/>
        <w:jc w:val="center"/>
        <w:tblBorders>
          <w:top w:color="366091" w:space="0" w:sz="4" w:val="single"/>
          <w:left w:color="366091" w:space="0" w:sz="4" w:val="single"/>
          <w:bottom w:color="366091" w:space="0" w:sz="4" w:val="single"/>
          <w:right w:color="366091" w:space="0" w:sz="4" w:val="single"/>
          <w:insideH w:color="366091" w:space="0" w:sz="4" w:val="single"/>
          <w:insideV w:color="366091" w:space="0" w:sz="4" w:val="single"/>
        </w:tblBorders>
        <w:tblLayout w:type="fixed"/>
        <w:tblLook w:val="0400"/>
      </w:tblPr>
      <w:tblGrid>
        <w:gridCol w:w="749"/>
        <w:gridCol w:w="3560"/>
        <w:gridCol w:w="3103"/>
        <w:gridCol w:w="3402"/>
        <w:tblGridChange w:id="0">
          <w:tblGrid>
            <w:gridCol w:w="749"/>
            <w:gridCol w:w="3560"/>
            <w:gridCol w:w="3103"/>
            <w:gridCol w:w="3402"/>
          </w:tblGrid>
        </w:tblGridChange>
      </w:tblGrid>
      <w:tr>
        <w:trPr>
          <w:cantSplit w:val="0"/>
          <w:tblHeader w:val="1"/>
        </w:trPr>
        <w:tc>
          <w:tcPr>
            <w:shd w:fill="09245b" w:val="clear"/>
            <w:tcMar>
              <w:top w:w="80.0" w:type="dxa"/>
              <w:left w:w="100.0" w:type="dxa"/>
              <w:bottom w:w="110.0" w:type="dxa"/>
              <w:right w:w="100.0" w:type="dxa"/>
            </w:tcMar>
            <w:vAlign w:val="center"/>
          </w:tcPr>
          <w:p w:rsidR="00000000" w:rsidDel="00000000" w:rsidP="00000000" w:rsidRDefault="00000000" w:rsidRPr="00000000" w14:paraId="00000061">
            <w:pPr>
              <w:jc w:val="center"/>
              <w:rPr>
                <w:color w:val="ffffff"/>
              </w:rPr>
            </w:pPr>
            <w:r w:rsidDel="00000000" w:rsidR="00000000" w:rsidRPr="00000000">
              <w:rPr>
                <w:rFonts w:ascii="Play" w:cs="Play" w:eastAsia="Play" w:hAnsi="Play"/>
                <w:b w:val="1"/>
                <w:bCs w:val="1"/>
                <w:color w:val="ffffff"/>
                <w:sz w:val="18"/>
                <w:szCs w:val="18"/>
                <w:rtl w:val="0"/>
              </w:rPr>
              <w:t xml:space="preserve">NO.</w:t>
            </w:r>
            <w:r w:rsidDel="00000000" w:rsidR="00000000" w:rsidRPr="00000000">
              <w:rPr>
                <w:rtl w:val="0"/>
              </w:rPr>
            </w:r>
          </w:p>
        </w:tc>
        <w:tc>
          <w:tcPr>
            <w:shd w:fill="09245b" w:val="clear"/>
            <w:tcMar>
              <w:top w:w="80.0" w:type="dxa"/>
              <w:left w:w="100.0" w:type="dxa"/>
              <w:bottom w:w="110.0" w:type="dxa"/>
              <w:right w:w="100.0" w:type="dxa"/>
            </w:tcMar>
            <w:vAlign w:val="center"/>
          </w:tcPr>
          <w:p w:rsidR="00000000" w:rsidDel="00000000" w:rsidP="00000000" w:rsidRDefault="00000000" w:rsidRPr="00000000" w14:paraId="00000062">
            <w:pPr>
              <w:jc w:val="center"/>
              <w:rPr>
                <w:color w:val="ffffff"/>
              </w:rPr>
            </w:pPr>
            <w:r w:rsidDel="00000000" w:rsidR="00000000" w:rsidRPr="00000000">
              <w:rPr>
                <w:rFonts w:ascii="Play" w:cs="Play" w:eastAsia="Play" w:hAnsi="Play"/>
                <w:b w:val="1"/>
                <w:bCs w:val="1"/>
                <w:color w:val="ffffff"/>
                <w:sz w:val="18"/>
                <w:szCs w:val="18"/>
                <w:rtl w:val="0"/>
              </w:rPr>
              <w:t xml:space="preserve">REVIEWER’S FEEDBACK</w:t>
            </w:r>
            <w:r w:rsidDel="00000000" w:rsidR="00000000" w:rsidRPr="00000000">
              <w:rPr>
                <w:rtl w:val="0"/>
              </w:rPr>
            </w:r>
          </w:p>
        </w:tc>
        <w:tc>
          <w:tcPr>
            <w:shd w:fill="09245b" w:val="clear"/>
            <w:tcMar>
              <w:top w:w="80.0" w:type="dxa"/>
              <w:left w:w="100.0" w:type="dxa"/>
              <w:bottom w:w="110.0" w:type="dxa"/>
              <w:right w:w="100.0" w:type="dxa"/>
            </w:tcMar>
            <w:vAlign w:val="center"/>
          </w:tcPr>
          <w:p w:rsidR="00000000" w:rsidDel="00000000" w:rsidP="00000000" w:rsidRDefault="00000000" w:rsidRPr="00000000" w14:paraId="00000063">
            <w:pPr>
              <w:jc w:val="center"/>
              <w:rPr>
                <w:color w:val="ffffff"/>
              </w:rPr>
            </w:pPr>
            <w:r w:rsidDel="00000000" w:rsidR="00000000" w:rsidRPr="00000000">
              <w:rPr>
                <w:rFonts w:ascii="Play" w:cs="Play" w:eastAsia="Play" w:hAnsi="Play"/>
                <w:b w:val="1"/>
                <w:bCs w:val="1"/>
                <w:color w:val="ffffff"/>
                <w:sz w:val="18"/>
                <w:szCs w:val="18"/>
                <w:rtl w:val="0"/>
              </w:rPr>
              <w:t xml:space="preserve">AUTHOR’S RESPONSE</w:t>
            </w:r>
            <w:r w:rsidDel="00000000" w:rsidR="00000000" w:rsidRPr="00000000">
              <w:rPr>
                <w:rtl w:val="0"/>
              </w:rPr>
            </w:r>
          </w:p>
        </w:tc>
        <w:tc>
          <w:tcPr>
            <w:shd w:fill="09245b" w:val="clear"/>
            <w:tcMar>
              <w:top w:w="80.0" w:type="dxa"/>
              <w:left w:w="100.0" w:type="dxa"/>
              <w:bottom w:w="110.0" w:type="dxa"/>
              <w:right w:w="100.0" w:type="dxa"/>
            </w:tcMar>
            <w:vAlign w:val="center"/>
          </w:tcPr>
          <w:p w:rsidR="00000000" w:rsidDel="00000000" w:rsidP="00000000" w:rsidRDefault="00000000" w:rsidRPr="00000000" w14:paraId="00000064">
            <w:pPr>
              <w:jc w:val="center"/>
              <w:rPr>
                <w:color w:val="ffffff"/>
              </w:rPr>
            </w:pPr>
            <w:r w:rsidDel="00000000" w:rsidR="00000000" w:rsidRPr="00000000">
              <w:rPr>
                <w:rFonts w:ascii="Play" w:cs="Play" w:eastAsia="Play" w:hAnsi="Play"/>
                <w:b w:val="1"/>
                <w:bCs w:val="1"/>
                <w:color w:val="ffffff"/>
                <w:sz w:val="18"/>
                <w:szCs w:val="18"/>
                <w:rtl w:val="0"/>
              </w:rPr>
              <w:t xml:space="preserve">LOCATION OF REVISION</w:t>
              <w:br w:type="textWrapping"/>
              <w:t xml:space="preserve">IN MANUSCRIPT</w:t>
            </w:r>
            <w:r w:rsidDel="00000000" w:rsidR="00000000" w:rsidRPr="00000000">
              <w:rPr>
                <w:rtl w:val="0"/>
              </w:rPr>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65">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1</w:t>
            </w:r>
            <w:r w:rsidDel="00000000" w:rsidR="00000000" w:rsidRPr="00000000">
              <w:rPr>
                <w:rtl w:val="0"/>
              </w:rPr>
            </w:r>
          </w:p>
        </w:tc>
        <w:tc>
          <w:tcPr>
            <w:shd w:fill="ffffff" w:val="clear"/>
            <w:tcMar>
              <w:top w:w="70.0" w:type="dxa"/>
              <w:left w:w="130.0" w:type="dxa"/>
              <w:bottom w:w="70.0" w:type="dxa"/>
              <w:right w:w="130.0" w:type="dxa"/>
            </w:tcMar>
          </w:tcPr>
          <w:p w:rsidR="00000000" w:rsidDel="00000000" w:rsidP="00000000" w:rsidRDefault="00000000" w:rsidRPr="00000000" w14:paraId="00000066">
            <w:pPr>
              <w:widowControl w:val="0"/>
              <w:spacing w:line="240" w:lineRule="auto"/>
              <w:ind w:right="185.1968503937013"/>
              <w:jc w:val="both"/>
              <w:rPr>
                <w:sz w:val="18"/>
                <w:szCs w:val="18"/>
              </w:rPr>
            </w:pPr>
            <w:r w:rsidDel="00000000" w:rsidR="00000000" w:rsidRPr="00000000">
              <w:rPr>
                <w:sz w:val="18"/>
                <w:szCs w:val="18"/>
                <w:rtl w:val="0"/>
              </w:rPr>
              <w:t xml:space="preserve">Use keywords instead of index terms. Do not use capital letters for each keyword</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widowControl w:val="0"/>
              <w:spacing w:line="240" w:lineRule="auto"/>
              <w:rPr>
                <w:rFonts w:ascii="Arial" w:cs="Arial" w:eastAsia="Arial" w:hAnsi="Arial"/>
              </w:rPr>
            </w:pPr>
            <w:r w:rsidDel="00000000" w:rsidR="00000000" w:rsidRPr="00000000">
              <w:rPr>
                <w:rFonts w:ascii="Arial" w:cs="Arial" w:eastAsia="Arial" w:hAnsi="Arial"/>
                <w:rtl w:val="0"/>
              </w:rPr>
              <w:t xml:space="preserve">Has been fixed by replacing “index terms” with “keywords”</w:t>
            </w:r>
          </w:p>
        </w:tc>
        <w:tc>
          <w:tcPr>
            <w:shd w:fill="ffffff" w:val="clear"/>
            <w:tcMar>
              <w:top w:w="70.0" w:type="dxa"/>
              <w:left w:w="130.0" w:type="dxa"/>
              <w:bottom w:w="70.0" w:type="dxa"/>
              <w:right w:w="130.0" w:type="dxa"/>
            </w:tcMar>
          </w:tcPr>
          <w:p w:rsidR="00000000" w:rsidDel="00000000" w:rsidP="00000000" w:rsidRDefault="00000000" w:rsidRPr="00000000" w14:paraId="00000068">
            <w:pPr>
              <w:rPr/>
            </w:pPr>
            <w:r w:rsidDel="00000000" w:rsidR="00000000" w:rsidRPr="00000000">
              <w:rPr>
                <w:rtl w:val="0"/>
              </w:rPr>
              <w:t xml:space="preserve">Page 1</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69">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2</w:t>
            </w: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6A">
            <w:pPr>
              <w:rPr/>
            </w:pPr>
            <w:r w:rsidDel="00000000" w:rsidR="00000000" w:rsidRPr="00000000">
              <w:rPr>
                <w:rtl w:val="0"/>
              </w:rPr>
              <w:t xml:space="preserve">Please ensure that all citations are presented in the correct ascending numerical order throughout the manuscript</w:t>
            </w:r>
          </w:p>
        </w:tc>
        <w:tc>
          <w:tcPr>
            <w:tcMar>
              <w:top w:w="70.0" w:type="dxa"/>
              <w:left w:w="130.0" w:type="dxa"/>
              <w:bottom w:w="70.0" w:type="dxa"/>
              <w:right w:w="130.0" w:type="dxa"/>
            </w:tcMar>
          </w:tcPr>
          <w:p w:rsidR="00000000" w:rsidDel="00000000" w:rsidP="00000000" w:rsidRDefault="00000000" w:rsidRPr="00000000" w14:paraId="0000006B">
            <w:pPr>
              <w:rPr/>
            </w:pPr>
            <w:r w:rsidDel="00000000" w:rsidR="00000000" w:rsidRPr="00000000">
              <w:rPr>
                <w:rtl w:val="0"/>
              </w:rPr>
              <w:t xml:space="preserve">It’s confirmed that all citations are presented in correct ascending numerical order</w:t>
            </w:r>
          </w:p>
        </w:tc>
        <w:tc>
          <w:tcPr>
            <w:tcMar>
              <w:top w:w="70.0" w:type="dxa"/>
              <w:left w:w="130.0" w:type="dxa"/>
              <w:bottom w:w="70.0" w:type="dxa"/>
              <w:right w:w="130.0" w:type="dxa"/>
            </w:tcMar>
          </w:tcPr>
          <w:p w:rsidR="00000000" w:rsidDel="00000000" w:rsidP="00000000" w:rsidRDefault="00000000" w:rsidRPr="00000000" w14:paraId="0000006C">
            <w:pPr>
              <w:rPr/>
            </w:pPr>
            <w:r w:rsidDel="00000000" w:rsidR="00000000" w:rsidRPr="00000000">
              <w:rPr>
                <w:rtl w:val="0"/>
              </w:rPr>
              <w:t xml:space="preserve">Page 1</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6D">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3</w:t>
            </w: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Some figures and table had not been cited in the manuscript. Directly cite all figures and tables within the text of your paper.  Insert figures and tables after they are cited in the text. Use the abbreviation “Fig. 1”, even at the beginning of a sentence</w:t>
            </w:r>
          </w:p>
        </w:tc>
        <w:tc>
          <w:tcPr>
            <w:tcMar>
              <w:top w:w="70.0" w:type="dxa"/>
              <w:left w:w="130.0" w:type="dxa"/>
              <w:bottom w:w="70.0" w:type="dxa"/>
              <w:right w:w="130.0" w:type="dxa"/>
            </w:tcMar>
          </w:tcPr>
          <w:p w:rsidR="00000000" w:rsidDel="00000000" w:rsidP="00000000" w:rsidRDefault="00000000" w:rsidRPr="00000000" w14:paraId="0000006F">
            <w:pPr>
              <w:rPr/>
            </w:pPr>
            <w:r w:rsidDel="00000000" w:rsidR="00000000" w:rsidRPr="00000000">
              <w:rPr>
                <w:rtl w:val="0"/>
              </w:rPr>
              <w:t xml:space="preserve">all tables and figures have been cited in manuscript</w:t>
            </w:r>
          </w:p>
        </w:tc>
        <w:tc>
          <w:tcPr>
            <w:tcMar>
              <w:top w:w="70.0" w:type="dxa"/>
              <w:left w:w="130.0" w:type="dxa"/>
              <w:bottom w:w="70.0" w:type="dxa"/>
              <w:right w:w="130.0" w:type="dxa"/>
            </w:tcMar>
          </w:tcPr>
          <w:p w:rsidR="00000000" w:rsidDel="00000000" w:rsidP="00000000" w:rsidRDefault="00000000" w:rsidRPr="00000000" w14:paraId="00000070">
            <w:pPr>
              <w:rPr/>
            </w:pPr>
            <w:r w:rsidDel="00000000" w:rsidR="00000000" w:rsidRPr="00000000">
              <w:rPr>
                <w:rtl w:val="0"/>
              </w:rPr>
              <w:t xml:space="preserve">Page 3-6</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71">
            <w:pPr>
              <w:jc w:val="center"/>
              <w:rPr>
                <w:rFonts w:ascii="Play" w:cs="Play" w:eastAsia="Play" w:hAnsi="Play"/>
              </w:rPr>
            </w:pPr>
            <w:r w:rsidDel="00000000" w:rsidR="00000000" w:rsidRPr="00000000">
              <w:rPr>
                <w:rFonts w:ascii="Play" w:cs="Play" w:eastAsia="Play" w:hAnsi="Play"/>
                <w:b w:val="1"/>
                <w:bCs w:val="1"/>
                <w:color w:val="7aa8be"/>
                <w:sz w:val="19"/>
                <w:szCs w:val="19"/>
                <w:rtl w:val="0"/>
              </w:rPr>
              <w:t xml:space="preserve">4</w:t>
            </w: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72">
            <w:pPr>
              <w:widowControl w:val="0"/>
              <w:spacing w:line="240" w:lineRule="auto"/>
              <w:ind w:right="185.1968503937013"/>
              <w:jc w:val="both"/>
              <w:rPr>
                <w:sz w:val="18"/>
                <w:szCs w:val="18"/>
              </w:rPr>
            </w:pPr>
            <w:r w:rsidDel="00000000" w:rsidR="00000000" w:rsidRPr="00000000">
              <w:rPr>
                <w:sz w:val="18"/>
                <w:szCs w:val="18"/>
                <w:rtl w:val="0"/>
              </w:rPr>
              <w:t xml:space="preserve">Place figures and tables at the top and/or bottom of columns. Avoid placing them in the middle of columns</w:t>
            </w:r>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73">
            <w:pPr>
              <w:widowControl w:val="0"/>
              <w:spacing w:line="240" w:lineRule="auto"/>
              <w:rPr>
                <w:sz w:val="18"/>
                <w:szCs w:val="18"/>
              </w:rPr>
            </w:pPr>
            <w:r w:rsidDel="00000000" w:rsidR="00000000" w:rsidRPr="00000000">
              <w:rPr>
                <w:sz w:val="18"/>
                <w:szCs w:val="18"/>
                <w:rtl w:val="0"/>
              </w:rPr>
              <w:t xml:space="preserve">Have been fixed</w:t>
            </w:r>
          </w:p>
        </w:tc>
        <w:tc>
          <w:tcPr>
            <w:tcMar>
              <w:top w:w="70.0" w:type="dxa"/>
              <w:left w:w="130.0" w:type="dxa"/>
              <w:bottom w:w="70.0" w:type="dxa"/>
              <w:right w:w="130.0" w:type="dxa"/>
            </w:tcMar>
          </w:tcPr>
          <w:p w:rsidR="00000000" w:rsidDel="00000000" w:rsidP="00000000" w:rsidRDefault="00000000" w:rsidRPr="00000000" w14:paraId="00000074">
            <w:pPr>
              <w:rPr/>
            </w:pPr>
            <w:r w:rsidDel="00000000" w:rsidR="00000000" w:rsidRPr="00000000">
              <w:rPr>
                <w:rtl w:val="0"/>
              </w:rPr>
              <w:t xml:space="preserve">Page 3-6</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75">
            <w:pPr>
              <w:jc w:val="center"/>
              <w:rPr>
                <w:rFonts w:ascii="Play" w:cs="Play" w:eastAsia="Play" w:hAnsi="Play"/>
                <w:b w:val="1"/>
                <w:bCs w:val="1"/>
                <w:color w:val="7aa8be"/>
                <w:sz w:val="19"/>
                <w:szCs w:val="19"/>
              </w:rPr>
            </w:pPr>
            <w:r w:rsidDel="00000000" w:rsidR="00000000" w:rsidRPr="00000000">
              <w:rPr>
                <w:rFonts w:ascii="Play" w:cs="Play" w:eastAsia="Play" w:hAnsi="Play"/>
                <w:b w:val="1"/>
                <w:bCs w:val="1"/>
                <w:color w:val="7aa8be"/>
                <w:sz w:val="19"/>
                <w:szCs w:val="19"/>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In references section, please format the reference following the IEEE style. Expecially for jurnal and proceeding reference template</w:t>
            </w:r>
          </w:p>
        </w:tc>
        <w:tc>
          <w:tcPr>
            <w:tcMar>
              <w:top w:w="70.0" w:type="dxa"/>
              <w:left w:w="130.0" w:type="dxa"/>
              <w:bottom w:w="70.0" w:type="dxa"/>
              <w:right w:w="130.0" w:type="dxa"/>
            </w:tcMar>
          </w:tcPr>
          <w:p w:rsidR="00000000" w:rsidDel="00000000" w:rsidP="00000000" w:rsidRDefault="00000000" w:rsidRPr="00000000" w14:paraId="00000077">
            <w:pPr>
              <w:rPr/>
            </w:pPr>
            <w:r w:rsidDel="00000000" w:rsidR="00000000" w:rsidRPr="00000000">
              <w:rPr>
                <w:rtl w:val="0"/>
              </w:rPr>
              <w:t xml:space="preserve">It is ensured that the reference format following the IEEE style</w:t>
            </w:r>
          </w:p>
        </w:tc>
        <w:tc>
          <w:tcPr>
            <w:tcMar>
              <w:top w:w="70.0" w:type="dxa"/>
              <w:left w:w="130.0" w:type="dxa"/>
              <w:bottom w:w="70.0" w:type="dxa"/>
              <w:right w:w="130.0" w:type="dxa"/>
            </w:tcMar>
          </w:tcPr>
          <w:p w:rsidR="00000000" w:rsidDel="00000000" w:rsidP="00000000" w:rsidRDefault="00000000" w:rsidRPr="00000000" w14:paraId="00000078">
            <w:pPr>
              <w:rPr/>
            </w:pPr>
            <w:r w:rsidDel="00000000" w:rsidR="00000000" w:rsidRPr="00000000">
              <w:rPr>
                <w:rtl w:val="0"/>
              </w:rPr>
              <w:t xml:space="preserve">At references section, page 6</w:t>
            </w:r>
          </w:p>
        </w:tc>
      </w:tr>
      <w:tr>
        <w:trPr>
          <w:cantSplit w:val="0"/>
          <w:tblHeader w:val="0"/>
        </w:trPr>
        <w:tc>
          <w:tcPr>
            <w:shd w:fill="ffffff" w:val="clear"/>
            <w:tcMar>
              <w:top w:w="90.0" w:type="dxa"/>
              <w:left w:w="60.0" w:type="dxa"/>
              <w:bottom w:w="90.0" w:type="dxa"/>
              <w:right w:w="60.0" w:type="dxa"/>
            </w:tcMar>
          </w:tcPr>
          <w:p w:rsidR="00000000" w:rsidDel="00000000" w:rsidP="00000000" w:rsidRDefault="00000000" w:rsidRPr="00000000" w14:paraId="00000079">
            <w:pPr>
              <w:jc w:val="center"/>
              <w:rPr>
                <w:rFonts w:ascii="Play" w:cs="Play" w:eastAsia="Play" w:hAnsi="Play"/>
                <w:b w:val="1"/>
                <w:bCs w:val="1"/>
                <w:color w:val="7aa8be"/>
                <w:sz w:val="19"/>
                <w:szCs w:val="19"/>
              </w:rPr>
            </w:pPr>
            <w:r w:rsidDel="00000000" w:rsidR="00000000" w:rsidRPr="00000000">
              <w:rPr>
                <w:rFonts w:ascii="Play" w:cs="Play" w:eastAsia="Play" w:hAnsi="Play"/>
                <w:b w:val="1"/>
                <w:bCs w:val="1"/>
                <w:color w:val="7aa8be"/>
                <w:sz w:val="19"/>
                <w:szCs w:val="19"/>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7A">
            <w:pPr>
              <w:widowControl w:val="0"/>
              <w:spacing w:line="240" w:lineRule="auto"/>
              <w:ind w:right="185.1968503937013"/>
              <w:jc w:val="both"/>
              <w:rPr>
                <w:rFonts w:ascii="Arial" w:cs="Arial" w:eastAsia="Arial" w:hAnsi="Arial"/>
              </w:rPr>
            </w:pPr>
            <w:r w:rsidDel="00000000" w:rsidR="00000000" w:rsidRPr="00000000">
              <w:rPr>
                <w:rFonts w:ascii="Arial" w:cs="Arial" w:eastAsia="Arial" w:hAnsi="Arial"/>
                <w:rtl w:val="0"/>
              </w:rPr>
              <w:t xml:space="preserve">Please carefully review and revise the manuscript to ensure full compliance with the IEEE paper formatting guidelines. The official IEEE templates and instructions can be accessed at:</w:t>
            </w:r>
          </w:p>
          <w:p w:rsidR="00000000" w:rsidDel="00000000" w:rsidP="00000000" w:rsidRDefault="00000000" w:rsidRPr="00000000" w14:paraId="0000007B">
            <w:pPr>
              <w:widowControl w:val="0"/>
              <w:spacing w:line="240" w:lineRule="auto"/>
              <w:ind w:right="185.1968503937013"/>
              <w:jc w:val="both"/>
              <w:rPr>
                <w:rFonts w:ascii="Arial" w:cs="Arial" w:eastAsia="Arial" w:hAnsi="Arial"/>
              </w:rPr>
            </w:pPr>
            <w:hyperlink r:id="rId8">
              <w:r w:rsidDel="00000000" w:rsidR="00000000" w:rsidRPr="00000000">
                <w:rPr>
                  <w:rFonts w:ascii="Arial" w:cs="Arial" w:eastAsia="Arial" w:hAnsi="Arial"/>
                  <w:color w:val="1155cc"/>
                  <w:u w:val="single"/>
                  <w:rtl w:val="0"/>
                </w:rPr>
                <w:t xml:space="preserve">https://www.ieee.org/conferences/publishing/templates</w:t>
              </w:r>
            </w:hyperlink>
            <w:r w:rsidDel="00000000" w:rsidR="00000000" w:rsidRPr="00000000">
              <w:rPr>
                <w:rtl w:val="0"/>
              </w:rPr>
            </w:r>
          </w:p>
        </w:tc>
        <w:tc>
          <w:tcPr>
            <w:tcMar>
              <w:top w:w="70.0" w:type="dxa"/>
              <w:left w:w="130.0" w:type="dxa"/>
              <w:bottom w:w="70.0" w:type="dxa"/>
              <w:right w:w="130.0" w:type="dxa"/>
            </w:tcMar>
          </w:tcPr>
          <w:p w:rsidR="00000000" w:rsidDel="00000000" w:rsidP="00000000" w:rsidRDefault="00000000" w:rsidRPr="00000000" w14:paraId="0000007C">
            <w:pPr>
              <w:rPr/>
            </w:pPr>
            <w:r w:rsidDel="00000000" w:rsidR="00000000" w:rsidRPr="00000000">
              <w:rPr>
                <w:rtl w:val="0"/>
              </w:rPr>
              <w:t xml:space="preserve">Have been fixed</w:t>
            </w:r>
          </w:p>
        </w:tc>
        <w:tc>
          <w:tcPr>
            <w:tcMar>
              <w:top w:w="70.0" w:type="dxa"/>
              <w:left w:w="130.0" w:type="dxa"/>
              <w:bottom w:w="70.0" w:type="dxa"/>
              <w:right w:w="130.0" w:type="dxa"/>
            </w:tcMar>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spacing w:after="100" w:lineRule="auto"/>
        <w:rPr/>
      </w:pPr>
      <w:r w:rsidDel="00000000" w:rsidR="00000000" w:rsidRPr="00000000">
        <w:rPr>
          <w:rtl w:val="0"/>
        </w:rPr>
      </w:r>
    </w:p>
    <w:tbl>
      <w:tblPr>
        <w:tblStyle w:val="Table5"/>
        <w:tblW w:w="10783.0" w:type="dxa"/>
        <w:jc w:val="center"/>
        <w:tblLayout w:type="fixed"/>
        <w:tblLook w:val="0400"/>
      </w:tblPr>
      <w:tblGrid>
        <w:gridCol w:w="10783"/>
        <w:tblGridChange w:id="0">
          <w:tblGrid>
            <w:gridCol w:w="10783"/>
          </w:tblGrid>
        </w:tblGridChange>
      </w:tblGrid>
      <w:tr>
        <w:trPr>
          <w:cantSplit w:val="0"/>
          <w:trHeight w:val="600" w:hRule="atLeast"/>
          <w:tblHeader w:val="0"/>
        </w:trPr>
        <w:tc>
          <w:tcPr>
            <w:tcBorders>
              <w:top w:color="d6dde8" w:space="0" w:sz="8" w:val="single"/>
              <w:left w:color="d6dde8" w:space="0" w:sz="8" w:val="single"/>
              <w:bottom w:color="d6dde8" w:space="0" w:sz="8" w:val="single"/>
              <w:right w:color="d6dde8" w:space="0" w:sz="8" w:val="single"/>
            </w:tcBorders>
            <w:shd w:fill="f5f8fc" w:val="clear"/>
            <w:tcMar>
              <w:top w:w="90.0" w:type="dxa"/>
              <w:left w:w="120.0" w:type="dxa"/>
              <w:bottom w:w="90.0" w:type="dxa"/>
              <w:right w:w="120.0" w:type="dxa"/>
            </w:tcMar>
            <w:vAlign w:val="center"/>
          </w:tcPr>
          <w:p w:rsidR="00000000" w:rsidDel="00000000" w:rsidP="00000000" w:rsidRDefault="00000000" w:rsidRPr="00000000" w14:paraId="0000007F">
            <w:pPr>
              <w:rPr/>
            </w:pPr>
            <w:r w:rsidDel="00000000" w:rsidR="00000000" w:rsidRPr="00000000">
              <w:rPr>
                <w:rFonts w:ascii="Play" w:cs="Play" w:eastAsia="Play" w:hAnsi="Play"/>
                <w:b w:val="1"/>
                <w:bCs w:val="1"/>
                <w:color w:val="09255b"/>
                <w:rtl w:val="0"/>
              </w:rPr>
              <w:t xml:space="preserve">OVERALL COMMENTS </w:t>
            </w:r>
            <w:r w:rsidDel="00000000" w:rsidR="00000000" w:rsidRPr="00000000">
              <w:rPr>
                <w:rFonts w:ascii="Play" w:cs="Play" w:eastAsia="Play" w:hAnsi="Play"/>
                <w:color w:val="09255b"/>
                <w:sz w:val="18"/>
                <w:szCs w:val="18"/>
                <w:rtl w:val="0"/>
              </w:rPr>
              <w:t xml:space="preserve">(OPTIONAL)</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sectPr>
      <w:footerReference r:id="rId9" w:type="default"/>
      <w:pgSz w:h="16834" w:w="11909" w:orient="portrait"/>
      <w:pgMar w:bottom="432" w:top="461" w:left="504" w:right="504"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900.0" w:type="dxa"/>
      <w:jc w:val="center"/>
      <w:tblLayout w:type="fixed"/>
      <w:tblLook w:val="0400"/>
    </w:tblPr>
    <w:tblGrid>
      <w:gridCol w:w="1700"/>
      <w:gridCol w:w="1300"/>
      <w:gridCol w:w="1300"/>
      <w:gridCol w:w="1300"/>
      <w:gridCol w:w="1300"/>
      <w:gridCol w:w="1300"/>
      <w:gridCol w:w="1700"/>
      <w:tblGridChange w:id="0">
        <w:tblGrid>
          <w:gridCol w:w="1700"/>
          <w:gridCol w:w="1300"/>
          <w:gridCol w:w="1300"/>
          <w:gridCol w:w="1300"/>
          <w:gridCol w:w="1300"/>
          <w:gridCol w:w="1300"/>
          <w:gridCol w:w="1700"/>
        </w:tblGrid>
      </w:tblGridChange>
    </w:tblGrid>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09255b" w:val="clear"/>
          <w:tcMar>
            <w:top w:w="0.0" w:type="dxa"/>
            <w:left w:w="0.0" w:type="dxa"/>
            <w:bottom w:w="0.0" w:type="dxa"/>
            <w:right w:w="0.0" w:type="dxa"/>
          </w:tcMar>
        </w:tcPr>
        <w:p w:rsidR="00000000" w:rsidDel="00000000" w:rsidP="00000000" w:rsidRDefault="00000000" w:rsidRPr="00000000" w14:paraId="000000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2a7c7" w:val="clear"/>
          <w:tcMar>
            <w:top w:w="0.0" w:type="dxa"/>
            <w:left w:w="0.0" w:type="dxa"/>
            <w:bottom w:w="0.0" w:type="dxa"/>
            <w:right w:w="0.0" w:type="dxa"/>
          </w:tcMar>
        </w:tcPr>
        <w:p w:rsidR="00000000" w:rsidDel="00000000" w:rsidP="00000000" w:rsidRDefault="00000000" w:rsidRPr="00000000" w14:paraId="00000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5b947" w:val="clear"/>
          <w:tcMar>
            <w:top w:w="0.0" w:type="dxa"/>
            <w:left w:w="0.0" w:type="dxa"/>
            <w:bottom w:w="0.0" w:type="dxa"/>
            <w:right w:w="0.0" w:type="dxa"/>
          </w:tcMar>
        </w:tcPr>
        <w:p w:rsidR="00000000" w:rsidDel="00000000" w:rsidP="00000000" w:rsidRDefault="00000000" w:rsidRPr="00000000" w14:paraId="000000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c80f" w:val="clear"/>
          <w:tcMar>
            <w:top w:w="0.0" w:type="dxa"/>
            <w:left w:w="0.0" w:type="dxa"/>
            <w:bottom w:w="0.0" w:type="dxa"/>
            <w:right w:w="0.0" w:type="dxa"/>
          </w:tcMar>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8a22" w:val="clear"/>
          <w:tcMar>
            <w:top w:w="0.0" w:type="dxa"/>
            <w:left w:w="0.0" w:type="dxa"/>
            <w:bottom w:w="0.0" w:type="dxa"/>
            <w:right w:w="0.0" w:type="dxa"/>
          </w:tcMar>
        </w:tcPr>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334a" w:val="clear"/>
          <w:tcMar>
            <w:top w:w="0.0" w:type="dxa"/>
            <w:left w:w="0.0" w:type="dxa"/>
            <w:bottom w:w="0.0" w:type="dxa"/>
            <w:right w:w="0.0" w:type="dxa"/>
          </w:tcMar>
        </w:tcPr>
        <w:p w:rsidR="00000000" w:rsidDel="00000000" w:rsidP="00000000" w:rsidRDefault="00000000" w:rsidRPr="00000000" w14:paraId="000000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c3a98" w:val="clear"/>
          <w:tcMar>
            <w:top w:w="0.0" w:type="dxa"/>
            <w:left w:w="0.0" w:type="dxa"/>
            <w:bottom w:w="0.0" w:type="dxa"/>
            <w:right w:w="0.0" w:type="dxa"/>
          </w:tcMar>
        </w:tcPr>
        <w:p w:rsidR="00000000" w:rsidDel="00000000" w:rsidP="00000000" w:rsidRDefault="00000000" w:rsidRPr="00000000" w14:paraId="00000088">
          <w:pPr>
            <w:rPr/>
          </w:pPr>
          <w:r w:rsidDel="00000000" w:rsidR="00000000" w:rsidRPr="00000000">
            <w:rPr>
              <w:rtl w:val="0"/>
            </w:rPr>
          </w:r>
        </w:p>
      </w:tc>
    </w:tr>
  </w:tbl>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eee.org/conferences/publishing/templ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Rq9E+0PJt/ZU5BzEyV50H2KNw==">CgMxLjA4AHIhMUxaUkJOMERUOGpxNFlyQ3VxZEhCTFJFMC1CNWpsaXlN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2026-08-21T02:03:00Z</dcterms:created>
  <dc:creator>python-docx</dc:creator>
</cp:coreProperties>
</file>