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91570" w14:textId="207816AD" w:rsidR="00F65A13" w:rsidRDefault="00FB2F16">
      <w:pPr>
        <w:spacing w:after="120"/>
        <w:jc w:val="center"/>
        <w:rPr>
          <w:b/>
          <w:bCs/>
          <w:sz w:val="40"/>
          <w:szCs w:val="40"/>
        </w:rPr>
      </w:pPr>
      <w:r w:rsidRPr="00FB2F16">
        <w:rPr>
          <w:b/>
          <w:bCs/>
          <w:sz w:val="40"/>
          <w:szCs w:val="40"/>
        </w:rPr>
        <w:t>An Explainability-Consistent Stacking Ensemble for Diabetes Risk Prediction: Cross-Population Validation Using BRFSS and NHANES Health Survey Data</w:t>
      </w:r>
    </w:p>
    <w:p w14:paraId="22B5AFA5" w14:textId="77777777" w:rsidR="00742308" w:rsidRDefault="00742308">
      <w:pPr>
        <w:spacing w:after="120"/>
        <w:jc w:val="center"/>
        <w:rPr>
          <w:b/>
          <w:bCs/>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2F220C" w14:paraId="60C4ADF8" w14:textId="77777777" w:rsidTr="00574517">
        <w:tc>
          <w:tcPr>
            <w:tcW w:w="3356" w:type="dxa"/>
          </w:tcPr>
          <w:p w14:paraId="2B66FFF4" w14:textId="34EB75E2" w:rsidR="00A6743B" w:rsidRDefault="00A6743B" w:rsidP="006B09D1">
            <w:pPr>
              <w:jc w:val="center"/>
            </w:pPr>
            <w:r w:rsidRPr="00A6743B">
              <w:t xml:space="preserve"> M</w:t>
            </w:r>
            <w:r w:rsidR="006359F3">
              <w:t>D.ABIDUL ISLAM</w:t>
            </w:r>
          </w:p>
          <w:p w14:paraId="35923DC0" w14:textId="77777777" w:rsidR="006B09D1" w:rsidRDefault="00A6743B" w:rsidP="006B09D1">
            <w:pPr>
              <w:jc w:val="center"/>
            </w:pPr>
            <w:r w:rsidRPr="00A6743B">
              <w:t xml:space="preserve"> Department of Computer Science &amp; Engineering</w:t>
            </w:r>
          </w:p>
          <w:p w14:paraId="342BCFCF" w14:textId="389D3BFC" w:rsidR="003A02EB" w:rsidRDefault="00A6743B" w:rsidP="006B09D1">
            <w:pPr>
              <w:jc w:val="center"/>
            </w:pPr>
            <w:r w:rsidRPr="00A6743B">
              <w:t xml:space="preserve"> </w:t>
            </w:r>
            <w:r w:rsidR="003A02EB" w:rsidRPr="003A02EB">
              <w:t>American International University-Bangladesh</w:t>
            </w:r>
          </w:p>
          <w:p w14:paraId="6354A402" w14:textId="7997DA77" w:rsidR="00574517" w:rsidRDefault="00FF5532" w:rsidP="006B09D1">
            <w:pPr>
              <w:jc w:val="center"/>
            </w:pPr>
            <w:r w:rsidRPr="00FF5532">
              <w:t>22-47875-2@student.aiub.edu</w:t>
            </w:r>
          </w:p>
          <w:p w14:paraId="1556E7F3" w14:textId="3C481D21" w:rsidR="00A14C18" w:rsidRDefault="00A14C18" w:rsidP="006B09D1">
            <w:pPr>
              <w:jc w:val="center"/>
            </w:pPr>
          </w:p>
        </w:tc>
        <w:tc>
          <w:tcPr>
            <w:tcW w:w="3357" w:type="dxa"/>
          </w:tcPr>
          <w:p w14:paraId="778B55FB" w14:textId="5A209AE5" w:rsidR="00574517" w:rsidRDefault="00BB4046" w:rsidP="00FF5532">
            <w:pPr>
              <w:ind w:left="720"/>
            </w:pPr>
            <w:r w:rsidRPr="00FF5532">
              <w:t xml:space="preserve"> </w:t>
            </w:r>
            <w:r w:rsidR="00FF5532" w:rsidRPr="00FF5532">
              <w:t>ALIF SHAHRIAR LIKHAN</w:t>
            </w:r>
          </w:p>
          <w:p w14:paraId="243B8460" w14:textId="77777777" w:rsidR="00574517" w:rsidRDefault="00BB4046" w:rsidP="00574517">
            <w:pPr>
              <w:jc w:val="center"/>
            </w:pPr>
            <w:r w:rsidRPr="00BB4046">
              <w:t xml:space="preserve"> Department of Computer Science &amp; Engineering </w:t>
            </w:r>
          </w:p>
          <w:p w14:paraId="03D399B8" w14:textId="77777777" w:rsidR="00727771" w:rsidRDefault="003F59BD" w:rsidP="00574517">
            <w:pPr>
              <w:jc w:val="center"/>
            </w:pPr>
            <w:r w:rsidRPr="003F59BD">
              <w:t>American International University-Bangladesh</w:t>
            </w:r>
          </w:p>
          <w:p w14:paraId="420D2527" w14:textId="70772530" w:rsidR="002F220C" w:rsidRDefault="003F59BD" w:rsidP="00574517">
            <w:pPr>
              <w:jc w:val="center"/>
            </w:pPr>
            <w:r w:rsidRPr="003F59BD">
              <w:t xml:space="preserve"> </w:t>
            </w:r>
            <w:r w:rsidR="00FF5532" w:rsidRPr="00FF5532">
              <w:t>23-53530-3@student.aiub.edu</w:t>
            </w:r>
          </w:p>
        </w:tc>
        <w:tc>
          <w:tcPr>
            <w:tcW w:w="3357" w:type="dxa"/>
          </w:tcPr>
          <w:p w14:paraId="439F391F" w14:textId="15DAAF74" w:rsidR="00FF5532" w:rsidRPr="00FF5532" w:rsidRDefault="00FF5532" w:rsidP="00FF5532">
            <w:pPr>
              <w:jc w:val="center"/>
            </w:pPr>
            <w:r w:rsidRPr="00FF5532">
              <w:t>SABRINA ISLAM SHORNA</w:t>
            </w:r>
          </w:p>
          <w:p w14:paraId="455A9501" w14:textId="51A50AE1" w:rsidR="00574517" w:rsidRDefault="00BB4046" w:rsidP="00574517">
            <w:pPr>
              <w:jc w:val="center"/>
            </w:pPr>
            <w:r w:rsidRPr="00BB4046">
              <w:t xml:space="preserve">Department of Computer Science &amp; Engineering </w:t>
            </w:r>
          </w:p>
          <w:p w14:paraId="560CB672" w14:textId="77777777" w:rsidR="00FF5532" w:rsidRDefault="00FF5532" w:rsidP="00FF5532">
            <w:pPr>
              <w:jc w:val="center"/>
            </w:pPr>
            <w:r w:rsidRPr="003A02EB">
              <w:t>American International University-Bangladesh</w:t>
            </w:r>
          </w:p>
          <w:p w14:paraId="0D5714C6" w14:textId="68FAC73F" w:rsidR="002F220C" w:rsidRDefault="00FF5532" w:rsidP="00574517">
            <w:pPr>
              <w:jc w:val="center"/>
            </w:pPr>
            <w:r w:rsidRPr="00FF5532">
              <w:t>22-49569-3@student.aiub.edu</w:t>
            </w:r>
          </w:p>
        </w:tc>
      </w:tr>
      <w:tr w:rsidR="001334BF" w14:paraId="4638ED60" w14:textId="77777777" w:rsidTr="00574517">
        <w:trPr>
          <w:gridAfter w:val="1"/>
          <w:wAfter w:w="3357" w:type="dxa"/>
        </w:trPr>
        <w:tc>
          <w:tcPr>
            <w:tcW w:w="3356" w:type="dxa"/>
          </w:tcPr>
          <w:p w14:paraId="4FFA051B" w14:textId="39F37A89" w:rsidR="00FF5532" w:rsidRDefault="00FF5532" w:rsidP="00FF5532">
            <w:pPr>
              <w:jc w:val="center"/>
            </w:pPr>
            <w:r w:rsidRPr="00FF5532">
              <w:t>MAHZABEEN NOURIN</w:t>
            </w:r>
          </w:p>
          <w:p w14:paraId="73A6DC50" w14:textId="77BAAFDF" w:rsidR="001334BF" w:rsidRDefault="001334BF" w:rsidP="00574517">
            <w:pPr>
              <w:jc w:val="center"/>
            </w:pPr>
            <w:r w:rsidRPr="00BB4046">
              <w:t xml:space="preserve">Department of Computer Science &amp; Engineering </w:t>
            </w:r>
          </w:p>
          <w:p w14:paraId="0437B96D" w14:textId="77777777" w:rsidR="001334BF" w:rsidRDefault="001334BF" w:rsidP="00641AE0">
            <w:pPr>
              <w:jc w:val="center"/>
            </w:pPr>
            <w:r w:rsidRPr="003A02EB">
              <w:t>American International University-Bangladesh</w:t>
            </w:r>
          </w:p>
          <w:p w14:paraId="7452EC37" w14:textId="5047005A" w:rsidR="001334BF" w:rsidRDefault="00FF5532" w:rsidP="00574517">
            <w:pPr>
              <w:jc w:val="center"/>
            </w:pPr>
            <w:r w:rsidRPr="00FF5532">
              <w:t>22-48256-2@student.aiub.edu</w:t>
            </w:r>
          </w:p>
        </w:tc>
        <w:tc>
          <w:tcPr>
            <w:tcW w:w="3357" w:type="dxa"/>
          </w:tcPr>
          <w:p w14:paraId="2C3CF41D" w14:textId="4EE54C91" w:rsidR="001334BF" w:rsidRDefault="001334BF" w:rsidP="00B51CDB"/>
        </w:tc>
      </w:tr>
    </w:tbl>
    <w:p w14:paraId="479B1A76" w14:textId="77777777" w:rsidR="002F220C" w:rsidRDefault="002F220C">
      <w:pPr>
        <w:spacing w:after="120"/>
        <w:jc w:val="center"/>
      </w:pPr>
    </w:p>
    <w:p w14:paraId="02488206" w14:textId="77777777" w:rsidR="000C07BD" w:rsidRDefault="000C07BD">
      <w:pPr>
        <w:rPr>
          <w:sz w:val="22"/>
          <w:szCs w:val="22"/>
        </w:rPr>
      </w:pPr>
    </w:p>
    <w:p w14:paraId="473888BC" w14:textId="77777777" w:rsidR="00DD2820" w:rsidRDefault="00DD2820">
      <w:pPr>
        <w:rPr>
          <w:sz w:val="22"/>
          <w:szCs w:val="22"/>
        </w:rPr>
      </w:pPr>
    </w:p>
    <w:p w14:paraId="1B9BD1DC" w14:textId="77777777" w:rsidR="00DD2820" w:rsidRDefault="00DD2820">
      <w:pPr>
        <w:sectPr w:rsidR="00DD2820">
          <w:pgSz w:w="12240" w:h="15840"/>
          <w:pgMar w:top="1080" w:right="1080" w:bottom="1080" w:left="1080" w:header="708" w:footer="708" w:gutter="0"/>
          <w:cols w:space="720"/>
          <w:docGrid w:linePitch="360"/>
        </w:sectPr>
      </w:pPr>
    </w:p>
    <w:p w14:paraId="43CEA3A3" w14:textId="73465F9C" w:rsidR="000C07BD" w:rsidRPr="00151FF9" w:rsidRDefault="00DC0D35">
      <w:pPr>
        <w:spacing w:after="60" w:line="230" w:lineRule="auto"/>
        <w:jc w:val="both"/>
        <w:rPr>
          <w:b/>
          <w:bCs/>
          <w:color w:val="000000" w:themeColor="text1"/>
        </w:rPr>
      </w:pPr>
      <w:r w:rsidRPr="007B45C4">
        <w:rPr>
          <w:b/>
          <w:bCs/>
          <w:i/>
          <w:iCs/>
          <w:sz w:val="18"/>
          <w:szCs w:val="18"/>
        </w:rPr>
        <w:t>Abstract</w:t>
      </w:r>
      <w:r>
        <w:rPr>
          <w:b/>
          <w:bCs/>
          <w:sz w:val="18"/>
          <w:szCs w:val="18"/>
        </w:rPr>
        <w:t>—</w:t>
      </w:r>
      <w:r w:rsidR="00FB2F16" w:rsidRPr="00FB2F16">
        <w:rPr>
          <w:b/>
          <w:bCs/>
          <w:sz w:val="18"/>
          <w:szCs w:val="18"/>
        </w:rPr>
        <w:t xml:space="preserve">Despite diabetes mellitus being a major health challenge worldwide, </w:t>
      </w:r>
      <w:proofErr w:type="gramStart"/>
      <w:r w:rsidR="00FB2F16" w:rsidRPr="00FB2F16">
        <w:rPr>
          <w:b/>
          <w:bCs/>
          <w:sz w:val="18"/>
          <w:szCs w:val="18"/>
        </w:rPr>
        <w:t>the majority of</w:t>
      </w:r>
      <w:proofErr w:type="gramEnd"/>
      <w:r w:rsidR="00FB2F16" w:rsidRPr="00FB2F16">
        <w:rPr>
          <w:b/>
          <w:bCs/>
          <w:sz w:val="18"/>
          <w:szCs w:val="18"/>
        </w:rPr>
        <w:t xml:space="preserve"> the machine learning prediction models are tested with only one dataset, and their applicability in real-life settings is not properly assessed. This study aims to compare </w:t>
      </w:r>
      <w:r w:rsidR="00C32F50">
        <w:rPr>
          <w:b/>
          <w:bCs/>
          <w:sz w:val="18"/>
          <w:szCs w:val="18"/>
        </w:rPr>
        <w:t>seven</w:t>
      </w:r>
      <w:r w:rsidR="00FB2F16" w:rsidRPr="00FB2F16">
        <w:rPr>
          <w:b/>
          <w:bCs/>
          <w:sz w:val="18"/>
          <w:szCs w:val="18"/>
        </w:rPr>
        <w:t xml:space="preserve"> individual models, including </w:t>
      </w:r>
      <w:proofErr w:type="gramStart"/>
      <w:r w:rsidR="00FB2F16" w:rsidRPr="00FB2F16">
        <w:rPr>
          <w:b/>
          <w:bCs/>
          <w:sz w:val="18"/>
          <w:szCs w:val="18"/>
        </w:rPr>
        <w:t>tree</w:t>
      </w:r>
      <w:proofErr w:type="gramEnd"/>
      <w:r w:rsidR="00FB2F16" w:rsidRPr="00FB2F16">
        <w:rPr>
          <w:b/>
          <w:bCs/>
          <w:sz w:val="18"/>
          <w:szCs w:val="18"/>
        </w:rPr>
        <w:t xml:space="preserve">-based, neural-based and Transformer-based, with a stacking ensemble method based on </w:t>
      </w:r>
      <w:proofErr w:type="spellStart"/>
      <w:r w:rsidR="00FB2F16" w:rsidRPr="00FB2F16">
        <w:rPr>
          <w:b/>
          <w:bCs/>
          <w:sz w:val="18"/>
          <w:szCs w:val="18"/>
        </w:rPr>
        <w:t>XGBoost</w:t>
      </w:r>
      <w:proofErr w:type="spellEnd"/>
      <w:r w:rsidR="00FB2F16" w:rsidRPr="00FB2F16">
        <w:rPr>
          <w:b/>
          <w:bCs/>
          <w:sz w:val="18"/>
          <w:szCs w:val="18"/>
        </w:rPr>
        <w:t xml:space="preserve">, </w:t>
      </w:r>
      <w:proofErr w:type="spellStart"/>
      <w:r w:rsidR="00FB2F16" w:rsidRPr="00FB2F16">
        <w:rPr>
          <w:b/>
          <w:bCs/>
          <w:sz w:val="18"/>
          <w:szCs w:val="18"/>
        </w:rPr>
        <w:t>LightGBM</w:t>
      </w:r>
      <w:proofErr w:type="spellEnd"/>
      <w:r w:rsidR="00FB2F16" w:rsidRPr="00FB2F16">
        <w:rPr>
          <w:b/>
          <w:bCs/>
          <w:sz w:val="18"/>
          <w:szCs w:val="18"/>
        </w:rPr>
        <w:t xml:space="preserve"> and </w:t>
      </w:r>
      <w:proofErr w:type="spellStart"/>
      <w:r w:rsidR="00FB2F16" w:rsidRPr="00FB2F16">
        <w:rPr>
          <w:b/>
          <w:bCs/>
          <w:sz w:val="18"/>
          <w:szCs w:val="18"/>
        </w:rPr>
        <w:t>CatBoost</w:t>
      </w:r>
      <w:proofErr w:type="spellEnd"/>
      <w:r w:rsidR="00FB2F16" w:rsidRPr="00FB2F16">
        <w:rPr>
          <w:b/>
          <w:bCs/>
          <w:sz w:val="18"/>
          <w:szCs w:val="18"/>
        </w:rPr>
        <w:t xml:space="preserve"> on the BRFSS 2015 dataset (253,680 records, 21 features) for diabetes risk prediction. The method of leakage-free pipeline was used, and the class balancing (SMOTE) method was only used for the training set. The proposed hybrid model resulted in test ROC-AUC 0.828 and F1 of 0.445, which were statistically supported by the bootstrap 95% confidence interval. </w:t>
      </w:r>
      <w:r w:rsidR="0092216E" w:rsidRPr="0092216E">
        <w:rPr>
          <w:b/>
          <w:bCs/>
          <w:sz w:val="18"/>
          <w:szCs w:val="18"/>
        </w:rPr>
        <w:t>The seven-feature harmonized version of</w:t>
      </w:r>
      <w:r w:rsidR="0092216E">
        <w:rPr>
          <w:b/>
          <w:bCs/>
          <w:sz w:val="18"/>
          <w:szCs w:val="18"/>
        </w:rPr>
        <w:t xml:space="preserve"> t</w:t>
      </w:r>
      <w:r w:rsidR="00FB2F16" w:rsidRPr="00FB2F16">
        <w:rPr>
          <w:b/>
          <w:bCs/>
          <w:sz w:val="18"/>
          <w:szCs w:val="18"/>
        </w:rPr>
        <w:t>he model was also applied to a cross-validated sample of NHANES (2013–2014) (5,204 respondents),</w:t>
      </w:r>
      <w:r w:rsidR="0092216E" w:rsidRPr="0092216E">
        <w:t xml:space="preserve"> </w:t>
      </w:r>
      <w:r w:rsidR="0092216E" w:rsidRPr="0092216E">
        <w:rPr>
          <w:b/>
          <w:bCs/>
          <w:sz w:val="18"/>
          <w:szCs w:val="18"/>
        </w:rPr>
        <w:t>achieving a similar or better ROC-AUC (0.827) than the same reduced model evaluated on BRFSS (0.791)</w:t>
      </w:r>
      <w:r w:rsidR="00FB2F16" w:rsidRPr="00FB2F16">
        <w:rPr>
          <w:b/>
          <w:bCs/>
          <w:sz w:val="18"/>
          <w:szCs w:val="18"/>
        </w:rPr>
        <w:t>. The four most influential predictors (BMI, age, high blood pressure and high cholesterol) were also consistent across both populations, as indicated by SHAP analysis. The results showed the ability of a well validated hybrid model to not only outperform state-of-the-art models in terms of predictive performance, but also to be cross-population reliable and explainable, an aspect which has received relatively little attention within the existing single-dataset diabetes-prediction literature.</w:t>
      </w:r>
    </w:p>
    <w:p w14:paraId="69687F53" w14:textId="7033BACE" w:rsidR="000C07BD" w:rsidRDefault="00DC0D35">
      <w:pPr>
        <w:spacing w:after="120"/>
        <w:jc w:val="both"/>
        <w:rPr>
          <w:b/>
          <w:bCs/>
          <w:i/>
          <w:iCs/>
          <w:color w:val="000000" w:themeColor="text1"/>
          <w:sz w:val="18"/>
          <w:szCs w:val="18"/>
        </w:rPr>
      </w:pPr>
      <w:r w:rsidRPr="00547A1B">
        <w:rPr>
          <w:b/>
          <w:bCs/>
          <w:i/>
          <w:iCs/>
          <w:sz w:val="18"/>
          <w:szCs w:val="18"/>
        </w:rPr>
        <w:t>Index Terms</w:t>
      </w:r>
      <w:r w:rsidRPr="00547A1B">
        <w:rPr>
          <w:i/>
          <w:iCs/>
          <w:sz w:val="18"/>
          <w:szCs w:val="18"/>
        </w:rPr>
        <w:t>—</w:t>
      </w:r>
      <w:r w:rsidR="00FB2F16" w:rsidRPr="00FB2F16">
        <w:rPr>
          <w:i/>
          <w:iCs/>
          <w:sz w:val="18"/>
          <w:szCs w:val="18"/>
        </w:rPr>
        <w:t xml:space="preserve">diabetes prediction, machine learning, explainable artificial intelligence, ensemble learning, stacking classifier, </w:t>
      </w:r>
      <w:proofErr w:type="spellStart"/>
      <w:r w:rsidR="00FB2F16" w:rsidRPr="00FB2F16">
        <w:rPr>
          <w:i/>
          <w:iCs/>
          <w:sz w:val="18"/>
          <w:szCs w:val="18"/>
        </w:rPr>
        <w:t>shap</w:t>
      </w:r>
      <w:proofErr w:type="spellEnd"/>
      <w:r w:rsidR="00FB2F16" w:rsidRPr="00FB2F16">
        <w:rPr>
          <w:i/>
          <w:iCs/>
          <w:sz w:val="18"/>
          <w:szCs w:val="18"/>
        </w:rPr>
        <w:t xml:space="preserve">, cross-population validation, class imbalance, feature selection, </w:t>
      </w:r>
      <w:proofErr w:type="spellStart"/>
      <w:r w:rsidR="00FB2F16" w:rsidRPr="00FB2F16">
        <w:rPr>
          <w:i/>
          <w:iCs/>
          <w:sz w:val="18"/>
          <w:szCs w:val="18"/>
        </w:rPr>
        <w:t>brfss</w:t>
      </w:r>
      <w:proofErr w:type="spellEnd"/>
      <w:r w:rsidR="00FB2F16" w:rsidRPr="00FB2F16">
        <w:rPr>
          <w:i/>
          <w:iCs/>
          <w:sz w:val="18"/>
          <w:szCs w:val="18"/>
        </w:rPr>
        <w:t xml:space="preserve">, </w:t>
      </w:r>
      <w:proofErr w:type="spellStart"/>
      <w:r w:rsidR="00FB2F16" w:rsidRPr="00FB2F16">
        <w:rPr>
          <w:i/>
          <w:iCs/>
          <w:sz w:val="18"/>
          <w:szCs w:val="18"/>
        </w:rPr>
        <w:t>nhanes</w:t>
      </w:r>
      <w:proofErr w:type="spellEnd"/>
    </w:p>
    <w:p w14:paraId="129D768B" w14:textId="77777777" w:rsidR="00064476" w:rsidRPr="00547A1B" w:rsidRDefault="00064476">
      <w:pPr>
        <w:spacing w:after="120"/>
        <w:jc w:val="both"/>
        <w:rPr>
          <w:b/>
          <w:bCs/>
          <w:i/>
          <w:iCs/>
          <w:color w:val="000000" w:themeColor="text1"/>
        </w:rPr>
      </w:pPr>
    </w:p>
    <w:p w14:paraId="68E98E8F" w14:textId="77777777" w:rsidR="000C07BD" w:rsidRDefault="00DC0D35">
      <w:pPr>
        <w:spacing w:before="160" w:after="70"/>
        <w:jc w:val="center"/>
      </w:pPr>
      <w:r>
        <w:rPr>
          <w:smallCaps/>
        </w:rPr>
        <w:t>I.  Introduction</w:t>
      </w:r>
    </w:p>
    <w:p w14:paraId="630EE401" w14:textId="314C3172" w:rsidR="000C07BD" w:rsidRPr="000E772A" w:rsidRDefault="00B92D87">
      <w:pPr>
        <w:spacing w:after="80"/>
        <w:jc w:val="both"/>
        <w:rPr>
          <w:color w:val="000000" w:themeColor="text1"/>
        </w:rPr>
      </w:pPr>
      <w:r w:rsidRPr="000E772A">
        <w:rPr>
          <w:color w:val="000000" w:themeColor="text1"/>
        </w:rPr>
        <w:t xml:space="preserve">      </w:t>
      </w:r>
      <w:r w:rsidR="00D34CC3" w:rsidRPr="000E772A">
        <w:rPr>
          <w:color w:val="000000" w:themeColor="text1"/>
        </w:rPr>
        <w:t xml:space="preserve">Diabetes mellitus (DM) is a significant health problem worldwide, impacting 537 million adults and is expected to affect 783 million adults by 2045 [11]. The disease is </w:t>
      </w:r>
      <w:r w:rsidR="00D34CC3" w:rsidRPr="000E772A">
        <w:rPr>
          <w:color w:val="000000" w:themeColor="text1"/>
        </w:rPr>
        <w:t xml:space="preserve">associated with high blood glucose and is the cause of diabetes-related conditions such as heart disease, kidney disease, blindness, and the disease disproportionately </w:t>
      </w:r>
      <w:proofErr w:type="gramStart"/>
      <w:r w:rsidR="00D34CC3" w:rsidRPr="000E772A">
        <w:rPr>
          <w:color w:val="000000" w:themeColor="text1"/>
        </w:rPr>
        <w:t>affects</w:t>
      </w:r>
      <w:proofErr w:type="gramEnd"/>
      <w:r w:rsidR="00D34CC3" w:rsidRPr="000E772A">
        <w:rPr>
          <w:color w:val="000000" w:themeColor="text1"/>
        </w:rPr>
        <w:t xml:space="preserve"> </w:t>
      </w:r>
      <w:proofErr w:type="gramStart"/>
      <w:r w:rsidR="00D34CC3" w:rsidRPr="000E772A">
        <w:rPr>
          <w:color w:val="000000" w:themeColor="text1"/>
        </w:rPr>
        <w:t>low and middle income</w:t>
      </w:r>
      <w:proofErr w:type="gramEnd"/>
      <w:r w:rsidR="00D34CC3" w:rsidRPr="000E772A">
        <w:rPr>
          <w:color w:val="000000" w:themeColor="text1"/>
        </w:rPr>
        <w:t xml:space="preserve"> countries where access to health care and early diagnosis is restricted. Conventional diagnostic methods are based on visits to the clinic, which makes them less accessible, and early detection is essential. Population-level health survey data can be processed to provide an early prediction of diabetes without any need for physical examination. The use of machine learning to process population-level health survey data can provide a scalable non-invasive solution for early diabetes risk prediction.</w:t>
      </w:r>
    </w:p>
    <w:p w14:paraId="4D4DF552" w14:textId="6C89EAFC" w:rsidR="000C07BD" w:rsidRPr="000E772A" w:rsidRDefault="007C096C">
      <w:pPr>
        <w:spacing w:after="80"/>
        <w:jc w:val="both"/>
        <w:rPr>
          <w:color w:val="000000" w:themeColor="text1"/>
        </w:rPr>
      </w:pPr>
      <w:r w:rsidRPr="000E772A">
        <w:rPr>
          <w:color w:val="000000" w:themeColor="text1"/>
        </w:rPr>
        <w:t xml:space="preserve">       </w:t>
      </w:r>
      <w:r w:rsidR="00D34CC3" w:rsidRPr="000E772A">
        <w:rPr>
          <w:color w:val="000000" w:themeColor="text1"/>
        </w:rPr>
        <w:t>Large amounts of research have been conducted on diabetes prediction with machine learning algorithms based on databases like PIMA and BRFSS data, from simple classifiers to sophisticated ensemble methods [1]</w:t>
      </w:r>
      <w:proofErr w:type="gramStart"/>
      <w:r w:rsidR="00D34CC3" w:rsidRPr="000E772A">
        <w:rPr>
          <w:color w:val="000000" w:themeColor="text1"/>
        </w:rPr>
        <w:t>–[</w:t>
      </w:r>
      <w:proofErr w:type="gramEnd"/>
      <w:r w:rsidR="00D34CC3" w:rsidRPr="000E772A">
        <w:rPr>
          <w:color w:val="000000" w:themeColor="text1"/>
        </w:rPr>
        <w:t xml:space="preserve">10]. The ensemble and stacking methods, including Random Forest, </w:t>
      </w:r>
      <w:proofErr w:type="spellStart"/>
      <w:r w:rsidR="00D34CC3" w:rsidRPr="000E772A">
        <w:rPr>
          <w:color w:val="000000" w:themeColor="text1"/>
        </w:rPr>
        <w:t>XGBoost</w:t>
      </w:r>
      <w:proofErr w:type="spellEnd"/>
      <w:r w:rsidR="00D34CC3" w:rsidRPr="000E772A">
        <w:rPr>
          <w:color w:val="000000" w:themeColor="text1"/>
        </w:rPr>
        <w:t xml:space="preserve">, </w:t>
      </w:r>
      <w:proofErr w:type="spellStart"/>
      <w:r w:rsidR="00D34CC3" w:rsidRPr="000E772A">
        <w:rPr>
          <w:color w:val="000000" w:themeColor="text1"/>
        </w:rPr>
        <w:t>LightGBM</w:t>
      </w:r>
      <w:proofErr w:type="spellEnd"/>
      <w:r w:rsidR="00D34CC3" w:rsidRPr="000E772A">
        <w:rPr>
          <w:color w:val="000000" w:themeColor="text1"/>
        </w:rPr>
        <w:t xml:space="preserve">, and </w:t>
      </w:r>
      <w:proofErr w:type="spellStart"/>
      <w:r w:rsidR="00D34CC3" w:rsidRPr="000E772A">
        <w:rPr>
          <w:color w:val="000000" w:themeColor="text1"/>
        </w:rPr>
        <w:t>CatBoost</w:t>
      </w:r>
      <w:proofErr w:type="spellEnd"/>
      <w:r w:rsidR="00D34CC3" w:rsidRPr="000E772A">
        <w:rPr>
          <w:color w:val="000000" w:themeColor="text1"/>
        </w:rPr>
        <w:t>, have been found to consistently outperform single classifiers on this task [2]</w:t>
      </w:r>
      <w:proofErr w:type="gramStart"/>
      <w:r w:rsidR="00D34CC3" w:rsidRPr="000E772A">
        <w:rPr>
          <w:color w:val="000000" w:themeColor="text1"/>
        </w:rPr>
        <w:t>–[</w:t>
      </w:r>
      <w:proofErr w:type="gramEnd"/>
      <w:r w:rsidR="00D34CC3" w:rsidRPr="000E772A">
        <w:rPr>
          <w:color w:val="000000" w:themeColor="text1"/>
        </w:rPr>
        <w:t xml:space="preserve">4], [7], [8], [10]. With regard to the BRFSS specifically, reported accuracy ranges between 72-86%, and ROC-AUC between 0.78-0.82 </w:t>
      </w:r>
      <w:r w:rsidR="00D34CC3" w:rsidRPr="000E772A">
        <w:rPr>
          <w:b/>
          <w:bCs/>
          <w:color w:val="000000" w:themeColor="text1"/>
        </w:rPr>
        <w:t>[12], [13]</w:t>
      </w:r>
      <w:r w:rsidR="00D34CC3" w:rsidRPr="000E772A">
        <w:rPr>
          <w:color w:val="000000" w:themeColor="text1"/>
        </w:rPr>
        <w:t xml:space="preserve"> with general health, BMI, age, blood pressure, and cholesterol repeatedly reported as being important predictors; recent work incorporating SMOTE to address imbalance and SHAP for interpretability [9].</w:t>
      </w:r>
    </w:p>
    <w:p w14:paraId="0E3E8465" w14:textId="48D451FA" w:rsidR="000E772A" w:rsidRPr="000E772A" w:rsidRDefault="000E772A" w:rsidP="000E772A">
      <w:pPr>
        <w:spacing w:after="60"/>
        <w:ind w:firstLine="200"/>
        <w:jc w:val="both"/>
      </w:pPr>
      <w:r w:rsidRPr="000E772A">
        <w:t xml:space="preserve">Most of these studies, however, rely exclusively on one data set, with no way to determine whether the results and explanatory patterns will hold true for an independent data set. To fill this gap, we propose using a stacking approach that combines the three models: </w:t>
      </w:r>
      <w:proofErr w:type="spellStart"/>
      <w:r w:rsidRPr="000E772A">
        <w:t>XGBoost</w:t>
      </w:r>
      <w:proofErr w:type="spellEnd"/>
      <w:r w:rsidRPr="000E772A">
        <w:t xml:space="preserve">, </w:t>
      </w:r>
      <w:proofErr w:type="spellStart"/>
      <w:r w:rsidRPr="000E772A">
        <w:t>LightGBM</w:t>
      </w:r>
      <w:proofErr w:type="spellEnd"/>
      <w:r w:rsidRPr="000E772A">
        <w:t xml:space="preserve"> and </w:t>
      </w:r>
      <w:proofErr w:type="spellStart"/>
      <w:r w:rsidRPr="000E772A">
        <w:t>CatBoost</w:t>
      </w:r>
      <w:proofErr w:type="spellEnd"/>
      <w:r w:rsidRPr="000E772A">
        <w:t xml:space="preserve">, and trains them on the BRFSS 253,680 records, 21 features data set, but leverages only the training data for SMOTE. This hybrid is compared with </w:t>
      </w:r>
      <w:r w:rsidR="002048ED">
        <w:t>seven</w:t>
      </w:r>
      <w:r w:rsidRPr="000E772A">
        <w:t xml:space="preserve"> models: </w:t>
      </w:r>
      <w:r w:rsidRPr="000E772A">
        <w:lastRenderedPageBreak/>
        <w:t xml:space="preserve">Random Forest, MLP, </w:t>
      </w:r>
      <w:proofErr w:type="spellStart"/>
      <w:r w:rsidRPr="000E772A">
        <w:t>TabNet</w:t>
      </w:r>
      <w:proofErr w:type="spellEnd"/>
      <w:r w:rsidRPr="000E772A">
        <w:t>, and a custom FT-Transformer. To prevent overfitting, the final stacking model employs Logistic Regression as the meta-learner and predict</w:t>
      </w:r>
      <w:r w:rsidR="002048ED">
        <w:t>s</w:t>
      </w:r>
      <w:r w:rsidRPr="000E772A">
        <w:t xml:space="preserve"> future data using out-of-fold predictions</w:t>
      </w:r>
      <w:r w:rsidR="00DC0D35" w:rsidRPr="000E772A">
        <w:t>.</w:t>
      </w:r>
    </w:p>
    <w:p w14:paraId="79180E1B" w14:textId="77777777" w:rsidR="00C37433" w:rsidRDefault="000E772A">
      <w:pPr>
        <w:spacing w:after="60"/>
        <w:ind w:firstLine="200"/>
        <w:jc w:val="both"/>
      </w:pPr>
      <w:r w:rsidRPr="000E772A">
        <w:t xml:space="preserve">   To check generalizability, the model is cross-validated on an independent sample of the NHANES (5,204 respondents) and feature-importance consistency is checked using SHAP. Additionally, a reduced model based on the correlation is developed to explore the performance-efficiency trade-off. </w:t>
      </w:r>
    </w:p>
    <w:p w14:paraId="1588BBF1" w14:textId="7DA9E08A" w:rsidR="000E772A" w:rsidRPr="000E772A" w:rsidRDefault="000E772A">
      <w:pPr>
        <w:spacing w:after="60"/>
        <w:ind w:firstLine="200"/>
        <w:jc w:val="both"/>
      </w:pPr>
      <w:r w:rsidRPr="000E772A">
        <w:t xml:space="preserve">This paper is divided into other sections as follows: Section II provides an overview of the related work and gaps in the research. The data set, preprocessing and the model architecture are described in Section III. Experimental results are discussed in Section IV. The results are presented in Section V </w:t>
      </w:r>
      <w:proofErr w:type="gramStart"/>
      <w:r w:rsidRPr="000E772A">
        <w:t>on the basis of</w:t>
      </w:r>
      <w:proofErr w:type="gramEnd"/>
      <w:r w:rsidRPr="000E772A">
        <w:t xml:space="preserve"> </w:t>
      </w:r>
      <w:proofErr w:type="gramStart"/>
      <w:r w:rsidRPr="000E772A">
        <w:t>the existing</w:t>
      </w:r>
      <w:proofErr w:type="gramEnd"/>
      <w:r w:rsidRPr="000E772A">
        <w:t xml:space="preserve"> literature.</w:t>
      </w:r>
      <w:r w:rsidR="00C37433" w:rsidRPr="00C37433">
        <w:t xml:space="preserve"> The paper ends with the conclusion in Section VI, limitations in Section VII, and future work in Section VIII.</w:t>
      </w:r>
    </w:p>
    <w:p w14:paraId="39F96160" w14:textId="77777777" w:rsidR="000C07BD" w:rsidRDefault="00DC0D35">
      <w:pPr>
        <w:spacing w:before="160" w:after="70"/>
        <w:jc w:val="center"/>
      </w:pPr>
      <w:r>
        <w:rPr>
          <w:smallCaps/>
        </w:rPr>
        <w:t>II</w:t>
      </w:r>
      <w:proofErr w:type="gramStart"/>
      <w:r>
        <w:rPr>
          <w:smallCaps/>
        </w:rPr>
        <w:t>.  Related</w:t>
      </w:r>
      <w:proofErr w:type="gramEnd"/>
      <w:r>
        <w:rPr>
          <w:smallCaps/>
        </w:rPr>
        <w:t xml:space="preserve"> Work</w:t>
      </w:r>
    </w:p>
    <w:p w14:paraId="05A843F0" w14:textId="55030AB3" w:rsidR="000E772A" w:rsidRDefault="000E772A" w:rsidP="000E772A">
      <w:pPr>
        <w:spacing w:before="90" w:after="40"/>
        <w:rPr>
          <w:i/>
          <w:iCs/>
        </w:rPr>
      </w:pPr>
      <w:proofErr w:type="spellStart"/>
      <w:proofErr w:type="gramStart"/>
      <w:r>
        <w:rPr>
          <w:i/>
          <w:iCs/>
        </w:rPr>
        <w:t>A.</w:t>
      </w:r>
      <w:r w:rsidRPr="000E772A">
        <w:rPr>
          <w:i/>
          <w:iCs/>
        </w:rPr>
        <w:t>Overview</w:t>
      </w:r>
      <w:proofErr w:type="spellEnd"/>
      <w:proofErr w:type="gramEnd"/>
      <w:r w:rsidRPr="000E772A">
        <w:rPr>
          <w:i/>
          <w:iCs/>
        </w:rPr>
        <w:t xml:space="preserve"> of Diabetes and Its Global Burden</w:t>
      </w:r>
    </w:p>
    <w:p w14:paraId="34CA88AF" w14:textId="62942527" w:rsidR="000E772A" w:rsidRPr="000E772A" w:rsidRDefault="000E772A" w:rsidP="000E772A">
      <w:pPr>
        <w:spacing w:before="90" w:after="40"/>
      </w:pPr>
      <w:r w:rsidRPr="000E772A">
        <w:t xml:space="preserve">       Diabetes is a serious metabolic disorder that occurs in almost 1 in 10 adults worldwide due to a lack of sufficient insulin or insulin resistance that ultimately leads to a compromised cardiovascular system, kidneys, eyes and nerves. Most cases are of type 2 diabetes, which is closely associated with obesity and low levels of physical activity and have a significant socio-economic burden, especially in </w:t>
      </w:r>
      <w:proofErr w:type="gramStart"/>
      <w:r w:rsidRPr="000E772A">
        <w:t>low and middle income</w:t>
      </w:r>
      <w:proofErr w:type="gramEnd"/>
      <w:r w:rsidRPr="000E772A">
        <w:t xml:space="preserve"> countries. This level and the limitations of laboratory screening make population-level survey data with machine learning a practical approach to early, non-invasive risk detection.</w:t>
      </w:r>
    </w:p>
    <w:p w14:paraId="7F73523E" w14:textId="52C16B57" w:rsidR="000C07BD" w:rsidRPr="001D759E" w:rsidRDefault="001D759E" w:rsidP="000E772A">
      <w:pPr>
        <w:spacing w:after="80"/>
        <w:ind w:left="360"/>
        <w:jc w:val="both"/>
      </w:pPr>
      <w:r w:rsidRPr="000E772A">
        <w:rPr>
          <w:color w:val="000000" w:themeColor="text1"/>
          <w:sz w:val="18"/>
          <w:szCs w:val="18"/>
        </w:rPr>
        <w:t xml:space="preserve">       </w:t>
      </w:r>
      <w:r w:rsidR="0053364A" w:rsidRPr="000E772A">
        <w:rPr>
          <w:color w:val="000000" w:themeColor="text1"/>
          <w:sz w:val="18"/>
          <w:szCs w:val="18"/>
        </w:rPr>
        <w:t xml:space="preserve"> </w:t>
      </w:r>
    </w:p>
    <w:p w14:paraId="0CBBD041" w14:textId="77777777" w:rsidR="000E772A" w:rsidRDefault="000E772A" w:rsidP="000E772A">
      <w:pPr>
        <w:spacing w:after="60"/>
        <w:ind w:firstLine="200"/>
        <w:jc w:val="both"/>
        <w:rPr>
          <w:i/>
          <w:iCs/>
        </w:rPr>
      </w:pPr>
      <w:r w:rsidRPr="000E772A">
        <w:rPr>
          <w:i/>
          <w:iCs/>
        </w:rPr>
        <w:t>B. Diabetes Prediction using Machine Learning Methods</w:t>
      </w:r>
    </w:p>
    <w:p w14:paraId="065E550D" w14:textId="0853844E" w:rsidR="000E772A" w:rsidRPr="000E772A" w:rsidRDefault="000E772A" w:rsidP="000E772A">
      <w:pPr>
        <w:spacing w:after="60"/>
        <w:ind w:firstLine="200"/>
        <w:jc w:val="both"/>
        <w:rPr>
          <w:i/>
          <w:iCs/>
        </w:rPr>
      </w:pPr>
      <w:r>
        <w:rPr>
          <w:i/>
          <w:iCs/>
        </w:rPr>
        <w:t xml:space="preserve">    </w:t>
      </w:r>
      <w:r w:rsidRPr="000E772A">
        <w:t xml:space="preserve">Diabetes prediction has been widely researched using machine learning techniques on various sets of data and algorithms. While many classifiers have been evaluated on this dataset, including classical classifiers like Logistic Regression and Support Vector Machines and ensemble methods like Random Forest, </w:t>
      </w:r>
      <w:proofErr w:type="spellStart"/>
      <w:r w:rsidRPr="000E772A">
        <w:t>XGBoost</w:t>
      </w:r>
      <w:proofErr w:type="spellEnd"/>
      <w:r w:rsidRPr="000E772A">
        <w:t xml:space="preserve">, and </w:t>
      </w:r>
      <w:proofErr w:type="spellStart"/>
      <w:r w:rsidRPr="000E772A">
        <w:t>LightGBM</w:t>
      </w:r>
      <w:proofErr w:type="spellEnd"/>
      <w:r w:rsidRPr="000E772A">
        <w:t>, the latter methods are generally found to be superior to the former [1]</w:t>
      </w:r>
      <w:proofErr w:type="gramStart"/>
      <w:r w:rsidRPr="000E772A">
        <w:t>–[</w:t>
      </w:r>
      <w:proofErr w:type="gramEnd"/>
      <w:r w:rsidRPr="000E772A">
        <w:t>8], [10]. Individual studies, which included more than 250,000 participants across 21 health indicators in the BRFSS dataset, report accuracy of 72-86% and ROC-AUC values of 0.78-0.82 [12], [13] and consistently find general health status, BMI, age, high blood pressure and high cholesterol to be most important predictors</w:t>
      </w:r>
      <w:r w:rsidRPr="000E772A">
        <w:rPr>
          <w:i/>
          <w:iCs/>
        </w:rPr>
        <w:t>.</w:t>
      </w:r>
    </w:p>
    <w:p w14:paraId="1216F46F" w14:textId="7206EAB3" w:rsidR="000E772A" w:rsidRDefault="000E772A" w:rsidP="000E772A">
      <w:pPr>
        <w:spacing w:after="60"/>
        <w:jc w:val="both"/>
      </w:pPr>
      <w:r>
        <w:rPr>
          <w:b/>
          <w:bCs/>
        </w:rPr>
        <w:t xml:space="preserve">       </w:t>
      </w:r>
      <w:r w:rsidRPr="000E772A">
        <w:t xml:space="preserve">More recently, studies have started to tackle class imbalance by using SMOTE and other sampling methods, ensuring higher recall rate for the minority diabetic class, and to use Explainable AI frameworks like SHAP to give interpretable information about the model predictions and the main drivers of the diabetes risk [9]. The combination of several base models through a meta-learner, known as stacking ensemble approaches, also has been reported to achieve a better performance than a single model benefiting from the complementary properties of the various models </w:t>
      </w:r>
      <w:r w:rsidRPr="000E772A">
        <w:t>[2]</w:t>
      </w:r>
      <w:proofErr w:type="gramStart"/>
      <w:r w:rsidRPr="000E772A">
        <w:t>–[</w:t>
      </w:r>
      <w:proofErr w:type="gramEnd"/>
      <w:r w:rsidRPr="000E772A">
        <w:t>4], [7], [10]. In addition to tree ensembles, a smaller but growing number of results have started to investigate neural and attention-based architectures for tabular health data, although their comparative performance with traditional ensemble approaches to survey-based diabetes data has not been as well studied.</w:t>
      </w:r>
    </w:p>
    <w:p w14:paraId="71640A6F" w14:textId="77777777" w:rsidR="000E772A" w:rsidRDefault="000E772A" w:rsidP="000E772A">
      <w:pPr>
        <w:spacing w:after="60"/>
        <w:jc w:val="both"/>
      </w:pPr>
      <w:r w:rsidRPr="000E772A">
        <w:rPr>
          <w:i/>
          <w:iCs/>
        </w:rPr>
        <w:t xml:space="preserve">C. Restrictions and Research gaps </w:t>
      </w:r>
      <w:proofErr w:type="gramStart"/>
      <w:r w:rsidRPr="000E772A">
        <w:rPr>
          <w:i/>
          <w:iCs/>
        </w:rPr>
        <w:t>of</w:t>
      </w:r>
      <w:proofErr w:type="gramEnd"/>
      <w:r w:rsidRPr="000E772A">
        <w:rPr>
          <w:i/>
          <w:iCs/>
        </w:rPr>
        <w:t xml:space="preserve"> current research</w:t>
      </w:r>
      <w:r w:rsidRPr="000E772A">
        <w:t>.</w:t>
      </w:r>
    </w:p>
    <w:p w14:paraId="4CAF75C8" w14:textId="578A2776" w:rsidR="000E772A" w:rsidRDefault="000E772A" w:rsidP="000E772A">
      <w:pPr>
        <w:spacing w:after="60"/>
        <w:jc w:val="both"/>
      </w:pPr>
      <w:r>
        <w:t xml:space="preserve">      </w:t>
      </w:r>
      <w:r w:rsidRPr="000E772A">
        <w:t xml:space="preserve">Yet some of the current literature suffers </w:t>
      </w:r>
      <w:proofErr w:type="gramStart"/>
      <w:r w:rsidRPr="000E772A">
        <w:t>a number of</w:t>
      </w:r>
      <w:proofErr w:type="gramEnd"/>
      <w:r w:rsidRPr="000E772A">
        <w:t xml:space="preserve"> drawbacks. First, many studies use only one dataset, and they are concerned about the generalizability of the results and overfitting the patterns to the data used, particularly the PIMA dataset, which is limited to a specific demographic group and may not adequately represent more diverse populations. Second, processing data leaks are still a problem – when scaling features or SMOTE is performed on the entire set before splitting, the resulting figure might be too good to be </w:t>
      </w:r>
      <w:proofErr w:type="gramStart"/>
      <w:r w:rsidRPr="000E772A">
        <w:t>true, and</w:t>
      </w:r>
      <w:proofErr w:type="gramEnd"/>
      <w:r w:rsidRPr="000E772A">
        <w:t xml:space="preserve"> won't represent true deployment conditions. Thirdly, numerous studies focus on accuracy and neglect to consider recall and F1-score, which are of particular importance in the case of medical screening, which is often imbalanced, where the clinical cost of missing a true positive case is very high. Fourth, hyperparameter tuning is sometimes restricted or not reported, which makes it hard to properly compare across models. Fifth, explainability is becoming </w:t>
      </w:r>
      <w:proofErr w:type="gramStart"/>
      <w:r w:rsidRPr="000E772A">
        <w:t>more and more</w:t>
      </w:r>
      <w:proofErr w:type="gramEnd"/>
      <w:r w:rsidRPr="000E772A">
        <w:t xml:space="preserve"> important in the clinical adoption process, but very few studies investigate consistency of feature-importance patterns across a second, independent population using the same model.</w:t>
      </w:r>
    </w:p>
    <w:p w14:paraId="1242F256" w14:textId="77777777" w:rsidR="000E772A" w:rsidRDefault="000E772A" w:rsidP="000E772A">
      <w:pPr>
        <w:spacing w:after="60"/>
        <w:jc w:val="both"/>
        <w:rPr>
          <w:i/>
          <w:iCs/>
        </w:rPr>
      </w:pPr>
      <w:r w:rsidRPr="000E772A">
        <w:rPr>
          <w:i/>
          <w:iCs/>
        </w:rPr>
        <w:t>D. Our Contribution to Address These Gaps</w:t>
      </w:r>
    </w:p>
    <w:p w14:paraId="7ED77E19" w14:textId="2B5744EC" w:rsidR="000E772A" w:rsidRPr="001D759E" w:rsidRDefault="000E772A" w:rsidP="000E772A">
      <w:pPr>
        <w:spacing w:after="60"/>
        <w:jc w:val="both"/>
      </w:pPr>
      <w:r>
        <w:rPr>
          <w:i/>
          <w:iCs/>
        </w:rPr>
        <w:t xml:space="preserve">      </w:t>
      </w:r>
      <w:r w:rsidRPr="000E772A">
        <w:t xml:space="preserve">This study has three major </w:t>
      </w:r>
      <w:proofErr w:type="gramStart"/>
      <w:r w:rsidRPr="000E772A">
        <w:t>contributions to make</w:t>
      </w:r>
      <w:proofErr w:type="gramEnd"/>
      <w:r w:rsidRPr="000E772A">
        <w:t xml:space="preserve"> to overcome these gaps. Firstly, it brings a stacking ensemble of </w:t>
      </w:r>
      <w:proofErr w:type="spellStart"/>
      <w:r w:rsidRPr="000E772A">
        <w:t>XGBoost</w:t>
      </w:r>
      <w:proofErr w:type="spellEnd"/>
      <w:r w:rsidRPr="000E772A">
        <w:t xml:space="preserve">, </w:t>
      </w:r>
      <w:proofErr w:type="spellStart"/>
      <w:r w:rsidRPr="000E772A">
        <w:t>LightGBM</w:t>
      </w:r>
      <w:proofErr w:type="spellEnd"/>
      <w:r w:rsidRPr="000E772A">
        <w:t xml:space="preserve"> and </w:t>
      </w:r>
      <w:proofErr w:type="spellStart"/>
      <w:r w:rsidRPr="000E772A">
        <w:t>CatBoost</w:t>
      </w:r>
      <w:proofErr w:type="spellEnd"/>
      <w:r w:rsidRPr="000E772A">
        <w:t xml:space="preserve"> that was tested with a careful leakage free preprocessing and out-of-fold predictions computed using the scikit-learn </w:t>
      </w:r>
      <w:proofErr w:type="spellStart"/>
      <w:r w:rsidRPr="000E772A">
        <w:t>StackingClassifier</w:t>
      </w:r>
      <w:proofErr w:type="spellEnd"/>
      <w:r w:rsidRPr="000E772A">
        <w:t xml:space="preserve">, which is not prone to the optimistic bias that comes with stacking implementations. Second, it applies a cross-population validation of a diabetes prediction model trained on the BRFSS to an independent sample from NHANES, a methodology not commonly used in the existing single-dataset diabetes-prediction </w:t>
      </w:r>
      <w:proofErr w:type="gramStart"/>
      <w:r w:rsidRPr="000E772A">
        <w:t>literature, and</w:t>
      </w:r>
      <w:proofErr w:type="gramEnd"/>
      <w:r w:rsidRPr="000E772A">
        <w:t xml:space="preserve"> evaluates the predictive performance and consistency of SHAP-based feature importance across the two populations. Third, it proposes a correlation-based feature selection method that reduces the number of features from 21 to 12, which did not significantly affect the performance of the ROC-AUC (0.8278 to 0.8223), showing a feasible compromise between predictive performance and simplicity for small-deployment scenarios.</w:t>
      </w:r>
    </w:p>
    <w:p w14:paraId="25AEC598" w14:textId="77777777" w:rsidR="000C07BD" w:rsidRDefault="00DC0D35">
      <w:pPr>
        <w:spacing w:before="160" w:after="70"/>
        <w:jc w:val="center"/>
      </w:pPr>
      <w:r>
        <w:rPr>
          <w:smallCaps/>
        </w:rPr>
        <w:t>III</w:t>
      </w:r>
      <w:proofErr w:type="gramStart"/>
      <w:r>
        <w:rPr>
          <w:smallCaps/>
        </w:rPr>
        <w:t>.  Methodology</w:t>
      </w:r>
      <w:proofErr w:type="gramEnd"/>
    </w:p>
    <w:p w14:paraId="3CDF31AF" w14:textId="6C8089DC" w:rsidR="000C07BD" w:rsidRPr="00C24829" w:rsidRDefault="000E772A" w:rsidP="00C24829">
      <w:pPr>
        <w:pStyle w:val="ListParagraph"/>
        <w:numPr>
          <w:ilvl w:val="0"/>
          <w:numId w:val="4"/>
        </w:numPr>
        <w:spacing w:before="90" w:after="40"/>
        <w:rPr>
          <w:i/>
          <w:iCs/>
        </w:rPr>
      </w:pPr>
      <w:r w:rsidRPr="00C24829">
        <w:rPr>
          <w:i/>
          <w:iCs/>
        </w:rPr>
        <w:t>Description of the dataset.</w:t>
      </w:r>
    </w:p>
    <w:p w14:paraId="6AC396E4" w14:textId="126711D5" w:rsidR="00C24829" w:rsidRDefault="00C24829" w:rsidP="00C24829">
      <w:pPr>
        <w:spacing w:before="90" w:after="40"/>
        <w:rPr>
          <w:i/>
          <w:iCs/>
        </w:rPr>
      </w:pPr>
      <w:r>
        <w:t xml:space="preserve">      </w:t>
      </w:r>
      <w:r w:rsidRPr="00C24829">
        <w:t>We us</w:t>
      </w:r>
      <w:r w:rsidR="00874C51">
        <w:t>ed</w:t>
      </w:r>
      <w:r w:rsidRPr="00C24829">
        <w:t xml:space="preserve"> the 2015 diabetes health indicators (DHI) data set from the CDC behavioral risk factor surveillance system. It has 253</w:t>
      </w:r>
      <w:r w:rsidR="00874C51">
        <w:t>,</w:t>
      </w:r>
      <w:r w:rsidRPr="00C24829">
        <w:t xml:space="preserve">680 records and 21 features. These features are </w:t>
      </w:r>
      <w:proofErr w:type="spellStart"/>
      <w:r w:rsidRPr="00C24829">
        <w:t>HighBP</w:t>
      </w:r>
      <w:proofErr w:type="spellEnd"/>
      <w:r w:rsidRPr="00C24829">
        <w:t xml:space="preserve">, </w:t>
      </w:r>
      <w:proofErr w:type="spellStart"/>
      <w:r w:rsidRPr="00C24829">
        <w:t>HighChol</w:t>
      </w:r>
      <w:proofErr w:type="spellEnd"/>
      <w:r w:rsidRPr="00C24829">
        <w:t xml:space="preserve">, BMI, Smoker, </w:t>
      </w:r>
      <w:proofErr w:type="spellStart"/>
      <w:r w:rsidRPr="00C24829">
        <w:t>PhysActivity</w:t>
      </w:r>
      <w:proofErr w:type="spellEnd"/>
      <w:r w:rsidRPr="00C24829">
        <w:t xml:space="preserve">, </w:t>
      </w:r>
      <w:proofErr w:type="spellStart"/>
      <w:r w:rsidRPr="00C24829">
        <w:t>GenHlth</w:t>
      </w:r>
      <w:proofErr w:type="spellEnd"/>
      <w:r w:rsidRPr="00C24829">
        <w:t xml:space="preserve">, Age and Income, Education, etc. The target variable, </w:t>
      </w:r>
      <w:proofErr w:type="spellStart"/>
      <w:r w:rsidRPr="00C24829">
        <w:t>Diabetes_binary</w:t>
      </w:r>
      <w:proofErr w:type="spellEnd"/>
      <w:r w:rsidRPr="00C24829">
        <w:t>, is highly imbalanced, with 218</w:t>
      </w:r>
      <w:r w:rsidR="00C8084D">
        <w:t>,</w:t>
      </w:r>
      <w:r w:rsidRPr="00C24829">
        <w:t>334 non-</w:t>
      </w:r>
      <w:r w:rsidRPr="00C24829">
        <w:lastRenderedPageBreak/>
        <w:t>diabetics (86.07%) and 35</w:t>
      </w:r>
      <w:r w:rsidR="00C8084D">
        <w:t>,</w:t>
      </w:r>
      <w:r w:rsidRPr="00C24829">
        <w:t>346 diabetics (13.93%) The raw dataset contained no missing values</w:t>
      </w:r>
      <w:r w:rsidRPr="00C24829">
        <w:rPr>
          <w:i/>
          <w:iCs/>
        </w:rPr>
        <w:t>.</w:t>
      </w:r>
    </w:p>
    <w:p w14:paraId="7D59010F" w14:textId="1981F3A9" w:rsidR="00C24829" w:rsidRPr="00C24829" w:rsidRDefault="00C24829" w:rsidP="00C24829">
      <w:pPr>
        <w:spacing w:before="90" w:after="40"/>
      </w:pPr>
      <w:r>
        <w:rPr>
          <w:i/>
          <w:iCs/>
        </w:rPr>
        <w:t xml:space="preserve">         </w:t>
      </w:r>
      <w:r w:rsidRPr="00C24829">
        <w:t>To carry out this cross-population validation, we use the NHANES 2013–2014 survey. We merge the demographic, examination, and questionnaire files using the SEQN identifier. The final cross-validation sample includes 5,204 respondents after restricting to adults (age ≥ 18) and valid binary diabetes response. The class distribution is 87.74% non-diabetic and 12.26% diabetic, very similar to that of BRFSS.</w:t>
      </w:r>
    </w:p>
    <w:p w14:paraId="65D8DC32" w14:textId="4B261347" w:rsidR="000C07BD" w:rsidRPr="00752086" w:rsidRDefault="00DC0D35">
      <w:pPr>
        <w:spacing w:before="90" w:after="40"/>
        <w:rPr>
          <w:i/>
          <w:iCs/>
        </w:rPr>
      </w:pPr>
      <w:r w:rsidRPr="00752086">
        <w:rPr>
          <w:i/>
          <w:iCs/>
        </w:rPr>
        <w:t xml:space="preserve">B.  </w:t>
      </w:r>
      <w:r w:rsidR="00C24829" w:rsidRPr="00C24829">
        <w:rPr>
          <w:i/>
          <w:iCs/>
        </w:rPr>
        <w:t>Preprocessing Pipeline</w:t>
      </w:r>
    </w:p>
    <w:p w14:paraId="1E3D7F24" w14:textId="77777777" w:rsidR="00C24829" w:rsidRDefault="00C24829">
      <w:pPr>
        <w:spacing w:before="90" w:after="40"/>
        <w:rPr>
          <w:i/>
          <w:iCs/>
        </w:rPr>
      </w:pPr>
      <w:r>
        <w:rPr>
          <w:i/>
          <w:iCs/>
        </w:rPr>
        <w:t xml:space="preserve">         </w:t>
      </w:r>
      <w:r w:rsidRPr="00C24829">
        <w:t xml:space="preserve">All preprocessing steps were fit only on the training partition to ensure leakage-free evaluation. A stratified sampling technique was adopted to split the dataset of the transactions into training (80%, 202,944 records) and test (20%, 50,736 records) sets. The </w:t>
      </w:r>
      <w:proofErr w:type="spellStart"/>
      <w:r w:rsidRPr="00C24829">
        <w:t>StandardScaler</w:t>
      </w:r>
      <w:proofErr w:type="spellEnd"/>
      <w:r w:rsidRPr="00C24829">
        <w:t xml:space="preserve"> was fitted on the training set only and then used on the test set for standardizing features. To tackle the class imbalance, we employed SMOTE exclusively on the training dataset by </w:t>
      </w:r>
      <w:proofErr w:type="spellStart"/>
      <w:r w:rsidRPr="00C24829">
        <w:t>upsampling</w:t>
      </w:r>
      <w:proofErr w:type="spellEnd"/>
      <w:r w:rsidRPr="00C24829">
        <w:t xml:space="preserve"> the non-diabetic and diabetic samples to 174,667 each (originally 174,667 non-diabetic and 28,277 diabetic) while avoiding any resampling process on the test set. Class weighting was used where applicable for tree-based models (i.e. </w:t>
      </w:r>
      <w:proofErr w:type="spellStart"/>
      <w:r w:rsidRPr="00C24829">
        <w:t>class_weight</w:t>
      </w:r>
      <w:proofErr w:type="spellEnd"/>
      <w:r w:rsidRPr="00C24829">
        <w:t xml:space="preserve">='balanced', </w:t>
      </w:r>
      <w:proofErr w:type="spellStart"/>
      <w:r w:rsidRPr="00C24829">
        <w:t>CatBoost's</w:t>
      </w:r>
      <w:proofErr w:type="spellEnd"/>
      <w:r w:rsidRPr="00C24829">
        <w:t xml:space="preserve"> </w:t>
      </w:r>
      <w:proofErr w:type="spellStart"/>
      <w:r w:rsidRPr="00C24829">
        <w:t>auto_class_weights</w:t>
      </w:r>
      <w:proofErr w:type="spellEnd"/>
      <w:r w:rsidRPr="00C24829">
        <w:t xml:space="preserve">, </w:t>
      </w:r>
      <w:proofErr w:type="spellStart"/>
      <w:r w:rsidRPr="00C24829">
        <w:t>XGBoost's</w:t>
      </w:r>
      <w:proofErr w:type="spellEnd"/>
      <w:r w:rsidRPr="00C24829">
        <w:t xml:space="preserve"> </w:t>
      </w:r>
      <w:proofErr w:type="spellStart"/>
      <w:r w:rsidRPr="00C24829">
        <w:t>scale_pos_weight</w:t>
      </w:r>
      <w:proofErr w:type="spellEnd"/>
      <w:r w:rsidRPr="00C24829">
        <w:rPr>
          <w:i/>
          <w:iCs/>
        </w:rPr>
        <w:t>).</w:t>
      </w:r>
    </w:p>
    <w:p w14:paraId="2FEC011A" w14:textId="7A3EE0B5" w:rsidR="000C07BD" w:rsidRPr="00681609" w:rsidRDefault="00DC0D35">
      <w:pPr>
        <w:spacing w:before="90" w:after="40"/>
        <w:rPr>
          <w:i/>
          <w:iCs/>
        </w:rPr>
      </w:pPr>
      <w:r w:rsidRPr="00681609">
        <w:rPr>
          <w:i/>
          <w:iCs/>
        </w:rPr>
        <w:t xml:space="preserve">C.  </w:t>
      </w:r>
      <w:r w:rsidR="00C24829" w:rsidRPr="00C24829">
        <w:rPr>
          <w:i/>
          <w:iCs/>
        </w:rPr>
        <w:t>Cross-Dataset Feature Harmonization</w:t>
      </w:r>
    </w:p>
    <w:p w14:paraId="21DBB7C3" w14:textId="65C79E9B" w:rsidR="00681609" w:rsidRDefault="00667822">
      <w:pPr>
        <w:spacing w:after="60"/>
        <w:ind w:firstLine="200"/>
        <w:jc w:val="both"/>
      </w:pPr>
      <w:r w:rsidRPr="00667822">
        <w:t xml:space="preserve">To evaluate the model on NHANES, seven common features between BRFSS and NHANES were identified and harmonized: </w:t>
      </w:r>
      <w:proofErr w:type="spellStart"/>
      <w:r w:rsidRPr="00667822">
        <w:t>HighBP</w:t>
      </w:r>
      <w:proofErr w:type="spellEnd"/>
      <w:r w:rsidRPr="00667822">
        <w:t xml:space="preserve">, </w:t>
      </w:r>
      <w:proofErr w:type="spellStart"/>
      <w:r w:rsidRPr="00667822">
        <w:t>HighChol</w:t>
      </w:r>
      <w:proofErr w:type="spellEnd"/>
      <w:r w:rsidRPr="00667822">
        <w:t xml:space="preserve">, BMI, Smoker, </w:t>
      </w:r>
      <w:proofErr w:type="spellStart"/>
      <w:r w:rsidRPr="00667822">
        <w:t>PhysActivity</w:t>
      </w:r>
      <w:proofErr w:type="spellEnd"/>
      <w:r w:rsidRPr="00667822">
        <w:t>, Sex, and Age</w:t>
      </w:r>
      <w:r>
        <w:t xml:space="preserve">. </w:t>
      </w:r>
      <w:r w:rsidR="00C24829" w:rsidRPr="00C24829">
        <w:t xml:space="preserve">In </w:t>
      </w:r>
      <w:proofErr w:type="gramStart"/>
      <w:r w:rsidR="00C24829" w:rsidRPr="00C24829">
        <w:t>the responses</w:t>
      </w:r>
      <w:proofErr w:type="gramEnd"/>
      <w:r w:rsidR="00C24829" w:rsidRPr="00C24829">
        <w:t xml:space="preserve"> to the NHANES questionnaire, yes / no questions were </w:t>
      </w:r>
      <w:proofErr w:type="gramStart"/>
      <w:r w:rsidR="00C24829" w:rsidRPr="00C24829">
        <w:t>recoded</w:t>
      </w:r>
      <w:proofErr w:type="gramEnd"/>
      <w:r w:rsidR="00C24829" w:rsidRPr="00C24829">
        <w:t xml:space="preserve"> to be binary as is the convention in the BRFSS, and continuous age was encoded into the BRFSS's 13-level age-band coding.</w:t>
      </w:r>
    </w:p>
    <w:p w14:paraId="04AE5AF1" w14:textId="139B2168" w:rsidR="000C07BD" w:rsidRDefault="00DC0D35">
      <w:pPr>
        <w:spacing w:before="90" w:after="40"/>
        <w:rPr>
          <w:i/>
          <w:iCs/>
        </w:rPr>
      </w:pPr>
      <w:r w:rsidRPr="00681609">
        <w:rPr>
          <w:i/>
          <w:iCs/>
        </w:rPr>
        <w:t xml:space="preserve">D.  </w:t>
      </w:r>
      <w:r w:rsidR="00C24829" w:rsidRPr="00C24829">
        <w:rPr>
          <w:i/>
          <w:iCs/>
        </w:rPr>
        <w:t>Model Architectures</w:t>
      </w:r>
    </w:p>
    <w:p w14:paraId="3308A83B" w14:textId="49C51B86" w:rsidR="006D0A9D" w:rsidRPr="00681609" w:rsidRDefault="006D0A9D">
      <w:pPr>
        <w:spacing w:before="90" w:after="40"/>
        <w:rPr>
          <w:i/>
          <w:iCs/>
        </w:rPr>
      </w:pPr>
      <w:r>
        <w:t xml:space="preserve">     </w:t>
      </w:r>
      <w:r w:rsidR="00C24829" w:rsidRPr="00C24829">
        <w:t xml:space="preserve">The comparison and training of a total of eight models from three different architectural families have been carried out. They can be divided into </w:t>
      </w:r>
      <w:proofErr w:type="gramStart"/>
      <w:r w:rsidR="00C24829" w:rsidRPr="00C24829">
        <w:t>tree</w:t>
      </w:r>
      <w:proofErr w:type="gramEnd"/>
      <w:r w:rsidR="00C24829" w:rsidRPr="00C24829">
        <w:t xml:space="preserve">-based models like Random Forest, </w:t>
      </w:r>
      <w:proofErr w:type="spellStart"/>
      <w:r w:rsidR="00C24829" w:rsidRPr="00C24829">
        <w:t>XGBoost</w:t>
      </w:r>
      <w:proofErr w:type="spellEnd"/>
      <w:r w:rsidR="00C24829" w:rsidRPr="00C24829">
        <w:t xml:space="preserve">, </w:t>
      </w:r>
      <w:proofErr w:type="spellStart"/>
      <w:r w:rsidR="00C24829" w:rsidRPr="00C24829">
        <w:t>LightGBM</w:t>
      </w:r>
      <w:proofErr w:type="spellEnd"/>
      <w:r w:rsidR="00C24829" w:rsidRPr="00C24829">
        <w:t xml:space="preserve"> and </w:t>
      </w:r>
      <w:proofErr w:type="spellStart"/>
      <w:r w:rsidR="00C24829" w:rsidRPr="00C24829">
        <w:t>CatBoost</w:t>
      </w:r>
      <w:proofErr w:type="spellEnd"/>
      <w:r w:rsidR="00C24829" w:rsidRPr="00C24829">
        <w:t xml:space="preserve">, neural-based models along the likes of the multilayer </w:t>
      </w:r>
      <w:proofErr w:type="gramStart"/>
      <w:r w:rsidR="00C24829" w:rsidRPr="00C24829">
        <w:t>perceptron</w:t>
      </w:r>
      <w:proofErr w:type="gramEnd"/>
      <w:r w:rsidR="00C24829" w:rsidRPr="00C24829">
        <w:t xml:space="preserve"> and </w:t>
      </w:r>
      <w:proofErr w:type="spellStart"/>
      <w:r w:rsidR="00C24829" w:rsidRPr="00C24829">
        <w:t>TabNet</w:t>
      </w:r>
      <w:proofErr w:type="spellEnd"/>
      <w:r w:rsidR="00C24829" w:rsidRPr="00C24829">
        <w:t xml:space="preserve">, and a custom Transformer-based model. The FT-Transformer is implemented in </w:t>
      </w:r>
      <w:proofErr w:type="spellStart"/>
      <w:r w:rsidR="00C24829" w:rsidRPr="00C24829">
        <w:t>PyTorch</w:t>
      </w:r>
      <w:proofErr w:type="spellEnd"/>
      <w:r w:rsidR="00C24829" w:rsidRPr="00C24829">
        <w:t xml:space="preserve"> using a feature-tokenizer, </w:t>
      </w:r>
      <w:proofErr w:type="spellStart"/>
      <w:r w:rsidR="00C24829" w:rsidRPr="00C24829">
        <w:t>TransformerEncoder</w:t>
      </w:r>
      <w:proofErr w:type="spellEnd"/>
      <w:r w:rsidR="00C24829" w:rsidRPr="00C24829">
        <w:t xml:space="preserve"> and CLS token, as the </w:t>
      </w:r>
      <w:proofErr w:type="spellStart"/>
      <w:r w:rsidR="00C24829" w:rsidRPr="00C24829">
        <w:t>rtdl</w:t>
      </w:r>
      <w:proofErr w:type="spellEnd"/>
      <w:r w:rsidR="00C24829" w:rsidRPr="00C24829">
        <w:t xml:space="preserve"> reference implementation could not be installed because of dependency conflicts. The last model is the Stacking Hybrid ensemble.</w:t>
      </w:r>
    </w:p>
    <w:p w14:paraId="470C6ADE" w14:textId="054E3E34" w:rsidR="000C07BD" w:rsidRPr="00681609" w:rsidRDefault="00DC0D35">
      <w:pPr>
        <w:spacing w:before="90" w:after="40"/>
        <w:rPr>
          <w:i/>
          <w:iCs/>
        </w:rPr>
      </w:pPr>
      <w:proofErr w:type="gramStart"/>
      <w:r w:rsidRPr="00681609">
        <w:rPr>
          <w:i/>
          <w:iCs/>
        </w:rPr>
        <w:t>E</w:t>
      </w:r>
      <w:r w:rsidR="00C24829" w:rsidRPr="00C24829">
        <w:t xml:space="preserve"> </w:t>
      </w:r>
      <w:r w:rsidR="00C24829">
        <w:t>.</w:t>
      </w:r>
      <w:r w:rsidR="00C24829" w:rsidRPr="00C24829">
        <w:rPr>
          <w:i/>
          <w:iCs/>
        </w:rPr>
        <w:t>Feature</w:t>
      </w:r>
      <w:proofErr w:type="gramEnd"/>
      <w:r w:rsidR="00C24829" w:rsidRPr="00C24829">
        <w:rPr>
          <w:i/>
          <w:iCs/>
        </w:rPr>
        <w:t xml:space="preserve"> Selection and Efficiency Analysis</w:t>
      </w:r>
    </w:p>
    <w:p w14:paraId="5E9A52F5" w14:textId="34822845" w:rsidR="000C07BD" w:rsidRDefault="00C24829">
      <w:pPr>
        <w:spacing w:after="80"/>
        <w:jc w:val="both"/>
        <w:rPr>
          <w:color w:val="000000" w:themeColor="text1"/>
        </w:rPr>
      </w:pPr>
      <w:r>
        <w:rPr>
          <w:color w:val="000000" w:themeColor="text1"/>
        </w:rPr>
        <w:t xml:space="preserve">       </w:t>
      </w:r>
      <w:r w:rsidRPr="00C24829">
        <w:rPr>
          <w:color w:val="000000" w:themeColor="text1"/>
        </w:rPr>
        <w:t>The training set was used to compute Pearson correlation between each feature and the target variable. Retaining twelve features with |r| &gt; 0.1 (</w:t>
      </w:r>
      <w:proofErr w:type="spellStart"/>
      <w:r w:rsidRPr="00C24829">
        <w:rPr>
          <w:color w:val="000000" w:themeColor="text1"/>
        </w:rPr>
        <w:t>GenHlth</w:t>
      </w:r>
      <w:proofErr w:type="spellEnd"/>
      <w:r w:rsidRPr="00C24829">
        <w:rPr>
          <w:color w:val="000000" w:themeColor="text1"/>
        </w:rPr>
        <w:t xml:space="preserve">, </w:t>
      </w:r>
      <w:proofErr w:type="spellStart"/>
      <w:r w:rsidRPr="00C24829">
        <w:rPr>
          <w:color w:val="000000" w:themeColor="text1"/>
        </w:rPr>
        <w:t>HighBP</w:t>
      </w:r>
      <w:proofErr w:type="spellEnd"/>
      <w:r w:rsidRPr="00C24829">
        <w:rPr>
          <w:color w:val="000000" w:themeColor="text1"/>
        </w:rPr>
        <w:t xml:space="preserve">, </w:t>
      </w:r>
      <w:proofErr w:type="spellStart"/>
      <w:r w:rsidRPr="00C24829">
        <w:rPr>
          <w:color w:val="000000" w:themeColor="text1"/>
        </w:rPr>
        <w:t>DiffWalk</w:t>
      </w:r>
      <w:proofErr w:type="spellEnd"/>
      <w:r w:rsidRPr="00C24829">
        <w:rPr>
          <w:color w:val="000000" w:themeColor="text1"/>
        </w:rPr>
        <w:t xml:space="preserve">, BMI, </w:t>
      </w:r>
      <w:proofErr w:type="spellStart"/>
      <w:r w:rsidRPr="00C24829">
        <w:rPr>
          <w:color w:val="000000" w:themeColor="text1"/>
        </w:rPr>
        <w:t>HighChol</w:t>
      </w:r>
      <w:proofErr w:type="spellEnd"/>
      <w:r w:rsidRPr="00C24829">
        <w:rPr>
          <w:color w:val="000000" w:themeColor="text1"/>
        </w:rPr>
        <w:t xml:space="preserve">, Age, </w:t>
      </w:r>
      <w:proofErr w:type="spellStart"/>
      <w:r w:rsidRPr="00C24829">
        <w:rPr>
          <w:color w:val="000000" w:themeColor="text1"/>
        </w:rPr>
        <w:t>HeartDiseaseorAttack</w:t>
      </w:r>
      <w:proofErr w:type="spellEnd"/>
      <w:r w:rsidRPr="00C24829">
        <w:rPr>
          <w:color w:val="000000" w:themeColor="text1"/>
        </w:rPr>
        <w:t xml:space="preserve">, </w:t>
      </w:r>
      <w:proofErr w:type="spellStart"/>
      <w:r w:rsidRPr="00C24829">
        <w:rPr>
          <w:color w:val="000000" w:themeColor="text1"/>
        </w:rPr>
        <w:t>PhysHlth</w:t>
      </w:r>
      <w:proofErr w:type="spellEnd"/>
      <w:r w:rsidRPr="00C24829">
        <w:rPr>
          <w:color w:val="000000" w:themeColor="text1"/>
        </w:rPr>
        <w:t xml:space="preserve">, Income, Education, </w:t>
      </w:r>
      <w:proofErr w:type="spellStart"/>
      <w:r w:rsidRPr="00C24829">
        <w:rPr>
          <w:color w:val="000000" w:themeColor="text1"/>
        </w:rPr>
        <w:t>PhysActivity</w:t>
      </w:r>
      <w:proofErr w:type="spellEnd"/>
      <w:r w:rsidRPr="00C24829">
        <w:rPr>
          <w:color w:val="000000" w:themeColor="text1"/>
        </w:rPr>
        <w:t>, Stroke) allowed for the construction of a reduced-complexity hybrid version which was tested against the full 21-feature model.</w:t>
      </w:r>
    </w:p>
    <w:p w14:paraId="479C3048" w14:textId="77777777" w:rsidR="00491901" w:rsidRPr="00C24829" w:rsidRDefault="00491901">
      <w:pPr>
        <w:spacing w:after="80"/>
        <w:jc w:val="both"/>
        <w:rPr>
          <w:color w:val="000000" w:themeColor="text1"/>
        </w:rPr>
      </w:pPr>
    </w:p>
    <w:p w14:paraId="616D65EE" w14:textId="46E4B37F" w:rsidR="000C07BD" w:rsidRDefault="00DC0D35">
      <w:pPr>
        <w:spacing w:before="90" w:after="40"/>
        <w:rPr>
          <w:i/>
          <w:iCs/>
        </w:rPr>
      </w:pPr>
      <w:r w:rsidRPr="00DD29A2">
        <w:rPr>
          <w:i/>
          <w:iCs/>
        </w:rPr>
        <w:t>F</w:t>
      </w:r>
      <w:r w:rsidR="00C24829">
        <w:rPr>
          <w:i/>
          <w:iCs/>
        </w:rPr>
        <w:t>.</w:t>
      </w:r>
      <w:r w:rsidR="00C24829" w:rsidRPr="00C24829">
        <w:t xml:space="preserve"> </w:t>
      </w:r>
      <w:r w:rsidR="00C24829" w:rsidRPr="00C24829">
        <w:rPr>
          <w:i/>
          <w:iCs/>
        </w:rPr>
        <w:t>Hyperparameter Tuning and Ablation</w:t>
      </w:r>
    </w:p>
    <w:p w14:paraId="43E1AB94" w14:textId="0B66C135" w:rsidR="00C24829" w:rsidRDefault="00C24829">
      <w:pPr>
        <w:spacing w:before="90" w:after="40"/>
        <w:rPr>
          <w:i/>
          <w:iCs/>
        </w:rPr>
      </w:pPr>
      <w:r w:rsidRPr="00C24829">
        <w:t xml:space="preserve">      The hyperparameters of </w:t>
      </w:r>
      <w:proofErr w:type="spellStart"/>
      <w:r w:rsidRPr="00C24829">
        <w:t>XGBoost</w:t>
      </w:r>
      <w:proofErr w:type="spellEnd"/>
      <w:r w:rsidRPr="00C24829">
        <w:t xml:space="preserve">, </w:t>
      </w:r>
      <w:proofErr w:type="spellStart"/>
      <w:r w:rsidRPr="00C24829">
        <w:t>Li</w:t>
      </w:r>
      <w:r>
        <w:t>ght</w:t>
      </w:r>
      <w:r w:rsidRPr="00C24829">
        <w:t>GBM</w:t>
      </w:r>
      <w:proofErr w:type="spellEnd"/>
      <w:r w:rsidRPr="00C24829">
        <w:t xml:space="preserve"> and </w:t>
      </w:r>
      <w:proofErr w:type="spellStart"/>
      <w:r w:rsidRPr="00C24829">
        <w:t>CatBoost</w:t>
      </w:r>
      <w:proofErr w:type="spellEnd"/>
      <w:r w:rsidRPr="00C24829">
        <w:t xml:space="preserve"> were tuned using </w:t>
      </w:r>
      <w:proofErr w:type="spellStart"/>
      <w:r w:rsidRPr="00C24829">
        <w:t>RandomizedSearchCV</w:t>
      </w:r>
      <w:proofErr w:type="spellEnd"/>
      <w:r w:rsidRPr="00C24829">
        <w:t xml:space="preserve">. Further, an ablation experiment replacing one tree learner with </w:t>
      </w:r>
      <w:proofErr w:type="spellStart"/>
      <w:r w:rsidRPr="00C24829">
        <w:t>TabNet</w:t>
      </w:r>
      <w:proofErr w:type="spellEnd"/>
      <w:r w:rsidRPr="00C24829">
        <w:t xml:space="preserve"> in a manually built stacking set-up was conducted to check whether adding a neural learner improved ensemble performance</w:t>
      </w:r>
      <w:r w:rsidRPr="00C24829">
        <w:rPr>
          <w:i/>
          <w:iCs/>
        </w:rPr>
        <w:t>.</w:t>
      </w:r>
    </w:p>
    <w:p w14:paraId="3B2B84A5" w14:textId="66B62362" w:rsidR="00C24829" w:rsidRDefault="00C24829">
      <w:pPr>
        <w:spacing w:before="90" w:after="40"/>
        <w:rPr>
          <w:i/>
          <w:iCs/>
        </w:rPr>
      </w:pPr>
      <w:r w:rsidRPr="00C24829">
        <w:rPr>
          <w:i/>
          <w:iCs/>
        </w:rPr>
        <w:t>G. Statistical Validation and Explainability</w:t>
      </w:r>
    </w:p>
    <w:p w14:paraId="04B9D60B" w14:textId="6CE9A49C" w:rsidR="00C24829" w:rsidRDefault="00C24829">
      <w:pPr>
        <w:spacing w:before="90" w:after="40"/>
      </w:pPr>
      <w:r w:rsidRPr="00C24829">
        <w:t xml:space="preserve">     </w:t>
      </w:r>
      <w:proofErr w:type="gramStart"/>
      <w:r w:rsidRPr="00C24829">
        <w:t>In order to</w:t>
      </w:r>
      <w:proofErr w:type="gramEnd"/>
      <w:r w:rsidRPr="00C24829">
        <w:t xml:space="preserve"> quantify uncertainty, bootstrap resampling of 1000 iterations was employed to generate 95% confidence intervals for the ROC-AUC and F1-score of the primary model variants. SHAP was used to assess global feature importance on BRFSS and NHANES test sets allowing for direct comparisons of explainable patterns across two independent populations.</w:t>
      </w:r>
    </w:p>
    <w:p w14:paraId="1EDC3DF1" w14:textId="77777777" w:rsidR="00C24829" w:rsidRDefault="00C24829" w:rsidP="00C24829">
      <w:pPr>
        <w:spacing w:before="90" w:after="40"/>
        <w:rPr>
          <w:i/>
          <w:iCs/>
        </w:rPr>
      </w:pPr>
      <w:r w:rsidRPr="00C24829">
        <w:rPr>
          <w:i/>
          <w:iCs/>
        </w:rPr>
        <w:t>H. Evaluation Metrics</w:t>
      </w:r>
    </w:p>
    <w:p w14:paraId="544DF613" w14:textId="050E22A7" w:rsidR="00C24829" w:rsidRPr="00C24829" w:rsidRDefault="00C24829" w:rsidP="00C24829">
      <w:pPr>
        <w:spacing w:before="90" w:after="40"/>
        <w:rPr>
          <w:i/>
          <w:iCs/>
        </w:rPr>
      </w:pPr>
      <w:r w:rsidRPr="00C24829">
        <w:t xml:space="preserve">     The Accuracy, Precision, Recall, F1-score, and ROC-AUC measures were used to evaluate all models on the held-out test data. Given that this problem contains classes which are imbalanced, the ROC-AUC and F1-score are considered the important criteria for comparison since accuracy may be misleading for imbalanced classes</w:t>
      </w:r>
      <w:r w:rsidRPr="00C24829">
        <w:rPr>
          <w:i/>
          <w:iCs/>
        </w:rPr>
        <w:t>.</w:t>
      </w:r>
    </w:p>
    <w:p w14:paraId="6100B94E" w14:textId="77777777" w:rsidR="00C24829" w:rsidRPr="00C24829" w:rsidRDefault="00C24829">
      <w:pPr>
        <w:spacing w:before="90" w:after="40"/>
        <w:rPr>
          <w:b/>
          <w:bCs/>
        </w:rPr>
      </w:pPr>
    </w:p>
    <w:p w14:paraId="509F9049" w14:textId="77777777" w:rsidR="000C07BD" w:rsidRDefault="00DC0D35">
      <w:pPr>
        <w:spacing w:before="160" w:after="70"/>
        <w:jc w:val="center"/>
        <w:rPr>
          <w:smallCaps/>
        </w:rPr>
      </w:pPr>
      <w:r>
        <w:rPr>
          <w:smallCaps/>
        </w:rPr>
        <w:t>IV</w:t>
      </w:r>
      <w:proofErr w:type="gramStart"/>
      <w:r>
        <w:rPr>
          <w:smallCaps/>
        </w:rPr>
        <w:t>.  Results</w:t>
      </w:r>
      <w:proofErr w:type="gramEnd"/>
    </w:p>
    <w:p w14:paraId="23FC5176" w14:textId="5296FE1E" w:rsidR="00F110EA" w:rsidRPr="00F110EA" w:rsidRDefault="00F110EA" w:rsidP="00F110EA">
      <w:pPr>
        <w:spacing w:before="160" w:after="70"/>
        <w:rPr>
          <w:i/>
          <w:iCs/>
        </w:rPr>
      </w:pPr>
      <w:r w:rsidRPr="00F110EA">
        <w:rPr>
          <w:i/>
          <w:iCs/>
        </w:rPr>
        <w:t>A. Base Model Comparison</w:t>
      </w:r>
    </w:p>
    <w:p w14:paraId="1EA9F5A6" w14:textId="6548CD42" w:rsidR="00F110EA" w:rsidRPr="00F110EA" w:rsidRDefault="00F110EA" w:rsidP="00F110EA">
      <w:pPr>
        <w:spacing w:before="100" w:after="30"/>
        <w:rPr>
          <w:smallCaps/>
          <w:sz w:val="17"/>
          <w:szCs w:val="17"/>
        </w:rPr>
      </w:pPr>
      <w:r>
        <w:rPr>
          <w:smallCaps/>
          <w:sz w:val="17"/>
          <w:szCs w:val="17"/>
        </w:rPr>
        <w:t xml:space="preserve">      </w:t>
      </w:r>
      <w:r w:rsidR="00DC0D35" w:rsidRPr="00860898">
        <w:rPr>
          <w:smallCaps/>
          <w:sz w:val="17"/>
          <w:szCs w:val="17"/>
        </w:rPr>
        <w:t xml:space="preserve">TABLE I. </w:t>
      </w:r>
      <w:r w:rsidRPr="00F110EA">
        <w:rPr>
          <w:smallCaps/>
          <w:sz w:val="17"/>
          <w:szCs w:val="17"/>
        </w:rPr>
        <w:t xml:space="preserve">BASE MODEL PERFORMANCE (BRFSS TEST </w:t>
      </w:r>
      <w:proofErr w:type="gramStart"/>
      <w:r w:rsidRPr="00F110EA">
        <w:rPr>
          <w:smallCaps/>
          <w:sz w:val="17"/>
          <w:szCs w:val="17"/>
        </w:rPr>
        <w:t xml:space="preserve">SET, </w:t>
      </w:r>
      <w:r>
        <w:rPr>
          <w:smallCaps/>
          <w:sz w:val="17"/>
          <w:szCs w:val="17"/>
        </w:rPr>
        <w:t xml:space="preserve">  </w:t>
      </w:r>
      <w:proofErr w:type="gramEnd"/>
      <w:r>
        <w:rPr>
          <w:smallCaps/>
          <w:sz w:val="17"/>
          <w:szCs w:val="17"/>
        </w:rPr>
        <w:t xml:space="preserve">   </w:t>
      </w:r>
      <w:r w:rsidRPr="00F110EA">
        <w:rPr>
          <w:smallCaps/>
          <w:sz w:val="17"/>
          <w:szCs w:val="17"/>
        </w:rPr>
        <w:t>21 FEATURES</w:t>
      </w:r>
      <w:r>
        <w:rPr>
          <w:smallCaps/>
          <w:sz w:val="17"/>
          <w:szCs w:val="17"/>
        </w:rPr>
        <w:t>)</w:t>
      </w:r>
    </w:p>
    <w:tbl>
      <w:tblPr>
        <w:tblStyle w:val="TableGrid"/>
        <w:tblW w:w="5505" w:type="dxa"/>
        <w:tblLook w:val="04A0" w:firstRow="1" w:lastRow="0" w:firstColumn="1" w:lastColumn="0" w:noHBand="0" w:noVBand="1"/>
      </w:tblPr>
      <w:tblGrid>
        <w:gridCol w:w="1270"/>
        <w:gridCol w:w="1047"/>
        <w:gridCol w:w="1013"/>
        <w:gridCol w:w="822"/>
        <w:gridCol w:w="684"/>
        <w:gridCol w:w="684"/>
      </w:tblGrid>
      <w:tr w:rsidR="00F110EA" w:rsidRPr="00F110EA" w14:paraId="12778667" w14:textId="77777777" w:rsidTr="00F110EA">
        <w:trPr>
          <w:trHeight w:val="650"/>
        </w:trPr>
        <w:tc>
          <w:tcPr>
            <w:tcW w:w="1251" w:type="dxa"/>
            <w:tcBorders>
              <w:top w:val="single" w:sz="4" w:space="0" w:color="auto"/>
              <w:left w:val="single" w:sz="4" w:space="0" w:color="auto"/>
              <w:bottom w:val="single" w:sz="4" w:space="0" w:color="auto"/>
              <w:right w:val="single" w:sz="4" w:space="0" w:color="auto"/>
            </w:tcBorders>
            <w:hideMark/>
          </w:tcPr>
          <w:p w14:paraId="7941B1D9" w14:textId="77777777" w:rsidR="00F110EA" w:rsidRPr="00F110EA" w:rsidRDefault="00F110EA" w:rsidP="00F110EA">
            <w:pPr>
              <w:spacing w:after="80"/>
              <w:rPr>
                <w:smallCaps/>
                <w:color w:val="000000" w:themeColor="text1"/>
                <w:sz w:val="17"/>
                <w:szCs w:val="17"/>
              </w:rPr>
            </w:pPr>
            <w:r w:rsidRPr="00F110EA">
              <w:rPr>
                <w:b/>
                <w:bCs/>
                <w:smallCaps/>
                <w:color w:val="000000" w:themeColor="text1"/>
                <w:sz w:val="17"/>
                <w:szCs w:val="17"/>
              </w:rPr>
              <w:t>Model</w:t>
            </w:r>
          </w:p>
        </w:tc>
        <w:tc>
          <w:tcPr>
            <w:tcW w:w="1039" w:type="dxa"/>
            <w:tcBorders>
              <w:top w:val="single" w:sz="4" w:space="0" w:color="auto"/>
              <w:left w:val="single" w:sz="4" w:space="0" w:color="auto"/>
              <w:bottom w:val="single" w:sz="4" w:space="0" w:color="auto"/>
              <w:right w:val="single" w:sz="4" w:space="0" w:color="auto"/>
            </w:tcBorders>
            <w:vAlign w:val="center"/>
            <w:hideMark/>
          </w:tcPr>
          <w:p w14:paraId="6850DC26" w14:textId="77777777" w:rsidR="00F110EA" w:rsidRPr="00F110EA" w:rsidRDefault="00F110EA" w:rsidP="00F110EA">
            <w:pPr>
              <w:spacing w:after="80"/>
              <w:rPr>
                <w:smallCaps/>
                <w:color w:val="000000" w:themeColor="text1"/>
                <w:sz w:val="17"/>
                <w:szCs w:val="17"/>
              </w:rPr>
            </w:pPr>
            <w:r w:rsidRPr="00F110EA">
              <w:rPr>
                <w:b/>
                <w:bCs/>
                <w:smallCaps/>
                <w:color w:val="000000" w:themeColor="text1"/>
                <w:sz w:val="17"/>
                <w:szCs w:val="17"/>
              </w:rPr>
              <w:t>Accuracy</w:t>
            </w:r>
          </w:p>
        </w:tc>
        <w:tc>
          <w:tcPr>
            <w:tcW w:w="1007" w:type="dxa"/>
            <w:tcBorders>
              <w:top w:val="single" w:sz="4" w:space="0" w:color="auto"/>
              <w:left w:val="single" w:sz="4" w:space="0" w:color="auto"/>
              <w:bottom w:val="single" w:sz="4" w:space="0" w:color="auto"/>
              <w:right w:val="single" w:sz="4" w:space="0" w:color="auto"/>
            </w:tcBorders>
            <w:hideMark/>
          </w:tcPr>
          <w:p w14:paraId="011A83A3" w14:textId="77777777" w:rsidR="00F110EA" w:rsidRPr="00F110EA" w:rsidRDefault="00F110EA" w:rsidP="00F110EA">
            <w:pPr>
              <w:spacing w:after="80"/>
              <w:rPr>
                <w:smallCaps/>
                <w:color w:val="000000" w:themeColor="text1"/>
                <w:sz w:val="17"/>
                <w:szCs w:val="17"/>
              </w:rPr>
            </w:pPr>
            <w:r w:rsidRPr="00F110EA">
              <w:rPr>
                <w:b/>
                <w:bCs/>
                <w:smallCaps/>
                <w:color w:val="000000" w:themeColor="text1"/>
                <w:sz w:val="17"/>
                <w:szCs w:val="17"/>
              </w:rPr>
              <w:t>Precision</w:t>
            </w:r>
          </w:p>
        </w:tc>
        <w:tc>
          <w:tcPr>
            <w:tcW w:w="824" w:type="dxa"/>
            <w:tcBorders>
              <w:top w:val="single" w:sz="4" w:space="0" w:color="auto"/>
              <w:left w:val="single" w:sz="4" w:space="0" w:color="auto"/>
              <w:bottom w:val="single" w:sz="4" w:space="0" w:color="auto"/>
              <w:right w:val="single" w:sz="4" w:space="0" w:color="auto"/>
            </w:tcBorders>
            <w:vAlign w:val="center"/>
            <w:hideMark/>
          </w:tcPr>
          <w:p w14:paraId="7138B1EB" w14:textId="77777777" w:rsidR="00F110EA" w:rsidRPr="00F110EA" w:rsidRDefault="00F110EA" w:rsidP="00F110EA">
            <w:pPr>
              <w:spacing w:after="80"/>
              <w:rPr>
                <w:smallCaps/>
                <w:color w:val="000000" w:themeColor="text1"/>
                <w:sz w:val="17"/>
                <w:szCs w:val="17"/>
              </w:rPr>
            </w:pPr>
            <w:r w:rsidRPr="00F110EA">
              <w:rPr>
                <w:b/>
                <w:bCs/>
                <w:smallCaps/>
                <w:color w:val="000000" w:themeColor="text1"/>
                <w:sz w:val="17"/>
                <w:szCs w:val="17"/>
              </w:rPr>
              <w:t>Recall</w:t>
            </w:r>
          </w:p>
        </w:tc>
        <w:tc>
          <w:tcPr>
            <w:tcW w:w="692" w:type="dxa"/>
            <w:tcBorders>
              <w:top w:val="single" w:sz="4" w:space="0" w:color="auto"/>
              <w:left w:val="single" w:sz="4" w:space="0" w:color="auto"/>
              <w:bottom w:val="single" w:sz="4" w:space="0" w:color="auto"/>
              <w:right w:val="single" w:sz="4" w:space="0" w:color="auto"/>
            </w:tcBorders>
            <w:hideMark/>
          </w:tcPr>
          <w:p w14:paraId="270E7CEF" w14:textId="77777777" w:rsidR="00F110EA" w:rsidRPr="00F110EA" w:rsidRDefault="00F110EA" w:rsidP="00F110EA">
            <w:pPr>
              <w:spacing w:after="80"/>
              <w:rPr>
                <w:smallCaps/>
                <w:color w:val="000000" w:themeColor="text1"/>
                <w:sz w:val="17"/>
                <w:szCs w:val="17"/>
              </w:rPr>
            </w:pPr>
            <w:r w:rsidRPr="00F110EA">
              <w:rPr>
                <w:b/>
                <w:bCs/>
                <w:smallCaps/>
                <w:color w:val="000000" w:themeColor="text1"/>
                <w:sz w:val="17"/>
                <w:szCs w:val="17"/>
              </w:rPr>
              <w:t>F1</w:t>
            </w:r>
          </w:p>
        </w:tc>
        <w:tc>
          <w:tcPr>
            <w:tcW w:w="692" w:type="dxa"/>
            <w:tcBorders>
              <w:top w:val="single" w:sz="4" w:space="0" w:color="auto"/>
              <w:left w:val="single" w:sz="4" w:space="0" w:color="auto"/>
              <w:bottom w:val="single" w:sz="4" w:space="0" w:color="auto"/>
              <w:right w:val="single" w:sz="4" w:space="0" w:color="auto"/>
            </w:tcBorders>
            <w:vAlign w:val="center"/>
            <w:hideMark/>
          </w:tcPr>
          <w:p w14:paraId="71DBA5E0" w14:textId="77777777" w:rsidR="00F110EA" w:rsidRPr="00F110EA" w:rsidRDefault="00F110EA" w:rsidP="00F110EA">
            <w:pPr>
              <w:spacing w:after="80"/>
              <w:rPr>
                <w:smallCaps/>
                <w:color w:val="000000" w:themeColor="text1"/>
                <w:sz w:val="17"/>
                <w:szCs w:val="17"/>
              </w:rPr>
            </w:pPr>
            <w:r w:rsidRPr="00F110EA">
              <w:rPr>
                <w:b/>
                <w:bCs/>
                <w:smallCaps/>
                <w:color w:val="000000" w:themeColor="text1"/>
                <w:sz w:val="17"/>
                <w:szCs w:val="17"/>
              </w:rPr>
              <w:t>ROC-AUC</w:t>
            </w:r>
          </w:p>
        </w:tc>
      </w:tr>
      <w:tr w:rsidR="00F110EA" w:rsidRPr="00F110EA" w14:paraId="275282EF" w14:textId="77777777" w:rsidTr="00F110EA">
        <w:trPr>
          <w:trHeight w:val="461"/>
        </w:trPr>
        <w:tc>
          <w:tcPr>
            <w:tcW w:w="1251" w:type="dxa"/>
            <w:tcBorders>
              <w:top w:val="single" w:sz="4" w:space="0" w:color="auto"/>
              <w:left w:val="single" w:sz="4" w:space="0" w:color="auto"/>
              <w:bottom w:val="single" w:sz="4" w:space="0" w:color="auto"/>
              <w:right w:val="single" w:sz="4" w:space="0" w:color="auto"/>
            </w:tcBorders>
            <w:vAlign w:val="center"/>
            <w:hideMark/>
          </w:tcPr>
          <w:p w14:paraId="0E6BD2FF"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Random Forest</w:t>
            </w:r>
          </w:p>
        </w:tc>
        <w:tc>
          <w:tcPr>
            <w:tcW w:w="1039" w:type="dxa"/>
            <w:tcBorders>
              <w:top w:val="single" w:sz="4" w:space="0" w:color="auto"/>
              <w:left w:val="single" w:sz="4" w:space="0" w:color="auto"/>
              <w:bottom w:val="single" w:sz="4" w:space="0" w:color="auto"/>
              <w:right w:val="single" w:sz="4" w:space="0" w:color="auto"/>
            </w:tcBorders>
            <w:hideMark/>
          </w:tcPr>
          <w:p w14:paraId="598A2F3E"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0.7319</w:t>
            </w:r>
          </w:p>
        </w:tc>
        <w:tc>
          <w:tcPr>
            <w:tcW w:w="1007" w:type="dxa"/>
            <w:tcBorders>
              <w:top w:val="single" w:sz="4" w:space="0" w:color="auto"/>
              <w:left w:val="single" w:sz="4" w:space="0" w:color="auto"/>
              <w:bottom w:val="single" w:sz="4" w:space="0" w:color="auto"/>
              <w:right w:val="single" w:sz="4" w:space="0" w:color="auto"/>
            </w:tcBorders>
            <w:hideMark/>
          </w:tcPr>
          <w:p w14:paraId="2543369D"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0.3122</w:t>
            </w:r>
          </w:p>
        </w:tc>
        <w:tc>
          <w:tcPr>
            <w:tcW w:w="824" w:type="dxa"/>
            <w:tcBorders>
              <w:top w:val="single" w:sz="4" w:space="0" w:color="auto"/>
              <w:left w:val="single" w:sz="4" w:space="0" w:color="auto"/>
              <w:bottom w:val="single" w:sz="4" w:space="0" w:color="auto"/>
              <w:right w:val="single" w:sz="4" w:space="0" w:color="auto"/>
            </w:tcBorders>
            <w:hideMark/>
          </w:tcPr>
          <w:p w14:paraId="1E92FDC1"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0.7684</w:t>
            </w:r>
          </w:p>
        </w:tc>
        <w:tc>
          <w:tcPr>
            <w:tcW w:w="692" w:type="dxa"/>
            <w:tcBorders>
              <w:top w:val="single" w:sz="4" w:space="0" w:color="auto"/>
              <w:left w:val="single" w:sz="4" w:space="0" w:color="auto"/>
              <w:bottom w:val="single" w:sz="4" w:space="0" w:color="auto"/>
              <w:right w:val="single" w:sz="4" w:space="0" w:color="auto"/>
            </w:tcBorders>
            <w:hideMark/>
          </w:tcPr>
          <w:p w14:paraId="081D8AFE"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0.4440</w:t>
            </w:r>
          </w:p>
        </w:tc>
        <w:tc>
          <w:tcPr>
            <w:tcW w:w="692" w:type="dxa"/>
            <w:tcBorders>
              <w:top w:val="single" w:sz="4" w:space="0" w:color="auto"/>
              <w:left w:val="single" w:sz="4" w:space="0" w:color="auto"/>
              <w:bottom w:val="single" w:sz="4" w:space="0" w:color="auto"/>
              <w:right w:val="single" w:sz="4" w:space="0" w:color="auto"/>
            </w:tcBorders>
            <w:hideMark/>
          </w:tcPr>
          <w:p w14:paraId="7069D663"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0.8226</w:t>
            </w:r>
          </w:p>
        </w:tc>
      </w:tr>
      <w:tr w:rsidR="00F110EA" w:rsidRPr="00F110EA" w14:paraId="163B4DFB" w14:textId="77777777" w:rsidTr="00F110EA">
        <w:trPr>
          <w:trHeight w:val="473"/>
        </w:trPr>
        <w:tc>
          <w:tcPr>
            <w:tcW w:w="1251" w:type="dxa"/>
            <w:tcBorders>
              <w:top w:val="single" w:sz="4" w:space="0" w:color="auto"/>
              <w:left w:val="single" w:sz="4" w:space="0" w:color="auto"/>
              <w:bottom w:val="single" w:sz="4" w:space="0" w:color="auto"/>
              <w:right w:val="single" w:sz="4" w:space="0" w:color="auto"/>
            </w:tcBorders>
            <w:hideMark/>
          </w:tcPr>
          <w:p w14:paraId="2375E51D" w14:textId="77777777" w:rsidR="00F110EA" w:rsidRPr="00F110EA" w:rsidRDefault="00F110EA" w:rsidP="00F110EA">
            <w:pPr>
              <w:spacing w:after="80"/>
              <w:rPr>
                <w:smallCaps/>
                <w:color w:val="000000" w:themeColor="text1"/>
                <w:sz w:val="17"/>
                <w:szCs w:val="17"/>
              </w:rPr>
            </w:pPr>
            <w:proofErr w:type="spellStart"/>
            <w:r w:rsidRPr="00F110EA">
              <w:rPr>
                <w:smallCaps/>
                <w:color w:val="000000" w:themeColor="text1"/>
                <w:sz w:val="17"/>
                <w:szCs w:val="17"/>
              </w:rPr>
              <w:t>XGBoost</w:t>
            </w:r>
            <w:proofErr w:type="spellEnd"/>
          </w:p>
        </w:tc>
        <w:tc>
          <w:tcPr>
            <w:tcW w:w="1039" w:type="dxa"/>
            <w:tcBorders>
              <w:top w:val="single" w:sz="4" w:space="0" w:color="auto"/>
              <w:left w:val="single" w:sz="4" w:space="0" w:color="auto"/>
              <w:bottom w:val="single" w:sz="4" w:space="0" w:color="auto"/>
              <w:right w:val="single" w:sz="4" w:space="0" w:color="auto"/>
            </w:tcBorders>
            <w:hideMark/>
          </w:tcPr>
          <w:p w14:paraId="7CE35EA6"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0.7251</w:t>
            </w:r>
          </w:p>
        </w:tc>
        <w:tc>
          <w:tcPr>
            <w:tcW w:w="1007" w:type="dxa"/>
            <w:tcBorders>
              <w:top w:val="single" w:sz="4" w:space="0" w:color="auto"/>
              <w:left w:val="single" w:sz="4" w:space="0" w:color="auto"/>
              <w:bottom w:val="single" w:sz="4" w:space="0" w:color="auto"/>
              <w:right w:val="single" w:sz="4" w:space="0" w:color="auto"/>
            </w:tcBorders>
            <w:hideMark/>
          </w:tcPr>
          <w:p w14:paraId="39B313B2"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0.3080</w:t>
            </w:r>
          </w:p>
        </w:tc>
        <w:tc>
          <w:tcPr>
            <w:tcW w:w="824" w:type="dxa"/>
            <w:tcBorders>
              <w:top w:val="single" w:sz="4" w:space="0" w:color="auto"/>
              <w:left w:val="single" w:sz="4" w:space="0" w:color="auto"/>
              <w:bottom w:val="single" w:sz="4" w:space="0" w:color="auto"/>
              <w:right w:val="single" w:sz="4" w:space="0" w:color="auto"/>
            </w:tcBorders>
            <w:hideMark/>
          </w:tcPr>
          <w:p w14:paraId="26076437"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0.7807</w:t>
            </w:r>
          </w:p>
        </w:tc>
        <w:tc>
          <w:tcPr>
            <w:tcW w:w="692" w:type="dxa"/>
            <w:tcBorders>
              <w:top w:val="single" w:sz="4" w:space="0" w:color="auto"/>
              <w:left w:val="single" w:sz="4" w:space="0" w:color="auto"/>
              <w:bottom w:val="single" w:sz="4" w:space="0" w:color="auto"/>
              <w:right w:val="single" w:sz="4" w:space="0" w:color="auto"/>
            </w:tcBorders>
            <w:hideMark/>
          </w:tcPr>
          <w:p w14:paraId="049C4F93"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0.4417</w:t>
            </w:r>
          </w:p>
        </w:tc>
        <w:tc>
          <w:tcPr>
            <w:tcW w:w="692" w:type="dxa"/>
            <w:tcBorders>
              <w:top w:val="single" w:sz="4" w:space="0" w:color="auto"/>
              <w:left w:val="single" w:sz="4" w:space="0" w:color="auto"/>
              <w:bottom w:val="single" w:sz="4" w:space="0" w:color="auto"/>
              <w:right w:val="single" w:sz="4" w:space="0" w:color="auto"/>
            </w:tcBorders>
            <w:hideMark/>
          </w:tcPr>
          <w:p w14:paraId="7BA579B7"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0.8250</w:t>
            </w:r>
          </w:p>
        </w:tc>
      </w:tr>
      <w:tr w:rsidR="00F110EA" w:rsidRPr="00F110EA" w14:paraId="2B280D82" w14:textId="77777777" w:rsidTr="00F110EA">
        <w:trPr>
          <w:trHeight w:val="461"/>
        </w:trPr>
        <w:tc>
          <w:tcPr>
            <w:tcW w:w="1251" w:type="dxa"/>
            <w:tcBorders>
              <w:top w:val="single" w:sz="4" w:space="0" w:color="auto"/>
              <w:left w:val="single" w:sz="4" w:space="0" w:color="auto"/>
              <w:bottom w:val="single" w:sz="4" w:space="0" w:color="auto"/>
              <w:right w:val="single" w:sz="4" w:space="0" w:color="auto"/>
            </w:tcBorders>
            <w:vAlign w:val="center"/>
            <w:hideMark/>
          </w:tcPr>
          <w:p w14:paraId="7C2B4A41" w14:textId="77777777" w:rsidR="00F110EA" w:rsidRPr="00F110EA" w:rsidRDefault="00F110EA" w:rsidP="00F110EA">
            <w:pPr>
              <w:spacing w:after="80"/>
              <w:rPr>
                <w:smallCaps/>
                <w:color w:val="000000" w:themeColor="text1"/>
                <w:sz w:val="17"/>
                <w:szCs w:val="17"/>
              </w:rPr>
            </w:pPr>
            <w:proofErr w:type="spellStart"/>
            <w:r w:rsidRPr="00F110EA">
              <w:rPr>
                <w:smallCaps/>
                <w:color w:val="000000" w:themeColor="text1"/>
                <w:sz w:val="17"/>
                <w:szCs w:val="17"/>
              </w:rPr>
              <w:t>LightGBM</w:t>
            </w:r>
            <w:proofErr w:type="spellEnd"/>
          </w:p>
        </w:tc>
        <w:tc>
          <w:tcPr>
            <w:tcW w:w="1039" w:type="dxa"/>
            <w:tcBorders>
              <w:top w:val="single" w:sz="4" w:space="0" w:color="auto"/>
              <w:left w:val="single" w:sz="4" w:space="0" w:color="auto"/>
              <w:bottom w:val="single" w:sz="4" w:space="0" w:color="auto"/>
              <w:right w:val="single" w:sz="4" w:space="0" w:color="auto"/>
            </w:tcBorders>
            <w:hideMark/>
          </w:tcPr>
          <w:p w14:paraId="23CCA909"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0.7238</w:t>
            </w:r>
          </w:p>
        </w:tc>
        <w:tc>
          <w:tcPr>
            <w:tcW w:w="1007" w:type="dxa"/>
            <w:tcBorders>
              <w:top w:val="single" w:sz="4" w:space="0" w:color="auto"/>
              <w:left w:val="single" w:sz="4" w:space="0" w:color="auto"/>
              <w:bottom w:val="single" w:sz="4" w:space="0" w:color="auto"/>
              <w:right w:val="single" w:sz="4" w:space="0" w:color="auto"/>
            </w:tcBorders>
            <w:hideMark/>
          </w:tcPr>
          <w:p w14:paraId="7D7D76D6"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0.3081</w:t>
            </w:r>
          </w:p>
        </w:tc>
        <w:tc>
          <w:tcPr>
            <w:tcW w:w="824" w:type="dxa"/>
            <w:tcBorders>
              <w:top w:val="single" w:sz="4" w:space="0" w:color="auto"/>
              <w:left w:val="single" w:sz="4" w:space="0" w:color="auto"/>
              <w:bottom w:val="single" w:sz="4" w:space="0" w:color="auto"/>
              <w:right w:val="single" w:sz="4" w:space="0" w:color="auto"/>
            </w:tcBorders>
            <w:hideMark/>
          </w:tcPr>
          <w:p w14:paraId="5144F544"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0.7884</w:t>
            </w:r>
          </w:p>
        </w:tc>
        <w:tc>
          <w:tcPr>
            <w:tcW w:w="692" w:type="dxa"/>
            <w:tcBorders>
              <w:top w:val="single" w:sz="4" w:space="0" w:color="auto"/>
              <w:left w:val="single" w:sz="4" w:space="0" w:color="auto"/>
              <w:bottom w:val="single" w:sz="4" w:space="0" w:color="auto"/>
              <w:right w:val="single" w:sz="4" w:space="0" w:color="auto"/>
            </w:tcBorders>
            <w:hideMark/>
          </w:tcPr>
          <w:p w14:paraId="5D81FF8D"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0.4430</w:t>
            </w:r>
          </w:p>
        </w:tc>
        <w:tc>
          <w:tcPr>
            <w:tcW w:w="692" w:type="dxa"/>
            <w:tcBorders>
              <w:top w:val="single" w:sz="4" w:space="0" w:color="auto"/>
              <w:left w:val="single" w:sz="4" w:space="0" w:color="auto"/>
              <w:bottom w:val="single" w:sz="4" w:space="0" w:color="auto"/>
              <w:right w:val="single" w:sz="4" w:space="0" w:color="auto"/>
            </w:tcBorders>
            <w:hideMark/>
          </w:tcPr>
          <w:p w14:paraId="5F35B9DC"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0.8260</w:t>
            </w:r>
          </w:p>
        </w:tc>
      </w:tr>
      <w:tr w:rsidR="00F110EA" w:rsidRPr="00F110EA" w14:paraId="3E51B37B" w14:textId="77777777" w:rsidTr="00F110EA">
        <w:trPr>
          <w:trHeight w:val="461"/>
        </w:trPr>
        <w:tc>
          <w:tcPr>
            <w:tcW w:w="1251" w:type="dxa"/>
            <w:tcBorders>
              <w:top w:val="single" w:sz="4" w:space="0" w:color="auto"/>
              <w:left w:val="single" w:sz="4" w:space="0" w:color="auto"/>
              <w:bottom w:val="single" w:sz="4" w:space="0" w:color="auto"/>
              <w:right w:val="single" w:sz="4" w:space="0" w:color="auto"/>
            </w:tcBorders>
            <w:vAlign w:val="center"/>
            <w:hideMark/>
          </w:tcPr>
          <w:p w14:paraId="3A9AECDF" w14:textId="77777777" w:rsidR="00F110EA" w:rsidRPr="00F110EA" w:rsidRDefault="00F110EA" w:rsidP="00F110EA">
            <w:pPr>
              <w:spacing w:after="80"/>
              <w:rPr>
                <w:smallCaps/>
                <w:color w:val="000000" w:themeColor="text1"/>
                <w:sz w:val="17"/>
                <w:szCs w:val="17"/>
              </w:rPr>
            </w:pPr>
            <w:proofErr w:type="spellStart"/>
            <w:r w:rsidRPr="00F110EA">
              <w:rPr>
                <w:smallCaps/>
                <w:color w:val="000000" w:themeColor="text1"/>
                <w:sz w:val="17"/>
                <w:szCs w:val="17"/>
              </w:rPr>
              <w:t>CatBoost</w:t>
            </w:r>
            <w:proofErr w:type="spellEnd"/>
          </w:p>
        </w:tc>
        <w:tc>
          <w:tcPr>
            <w:tcW w:w="1039" w:type="dxa"/>
            <w:tcBorders>
              <w:top w:val="single" w:sz="4" w:space="0" w:color="auto"/>
              <w:left w:val="single" w:sz="4" w:space="0" w:color="auto"/>
              <w:bottom w:val="single" w:sz="4" w:space="0" w:color="auto"/>
              <w:right w:val="single" w:sz="4" w:space="0" w:color="auto"/>
            </w:tcBorders>
            <w:hideMark/>
          </w:tcPr>
          <w:p w14:paraId="647E0D23"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0.7227</w:t>
            </w:r>
          </w:p>
        </w:tc>
        <w:tc>
          <w:tcPr>
            <w:tcW w:w="1007" w:type="dxa"/>
            <w:tcBorders>
              <w:top w:val="single" w:sz="4" w:space="0" w:color="auto"/>
              <w:left w:val="single" w:sz="4" w:space="0" w:color="auto"/>
              <w:bottom w:val="single" w:sz="4" w:space="0" w:color="auto"/>
              <w:right w:val="single" w:sz="4" w:space="0" w:color="auto"/>
            </w:tcBorders>
            <w:hideMark/>
          </w:tcPr>
          <w:p w14:paraId="52CAE7A8"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0.3079</w:t>
            </w:r>
          </w:p>
        </w:tc>
        <w:tc>
          <w:tcPr>
            <w:tcW w:w="824" w:type="dxa"/>
            <w:tcBorders>
              <w:top w:val="single" w:sz="4" w:space="0" w:color="auto"/>
              <w:left w:val="single" w:sz="4" w:space="0" w:color="auto"/>
              <w:bottom w:val="single" w:sz="4" w:space="0" w:color="auto"/>
              <w:right w:val="single" w:sz="4" w:space="0" w:color="auto"/>
            </w:tcBorders>
            <w:hideMark/>
          </w:tcPr>
          <w:p w14:paraId="4D26001B"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0.7936</w:t>
            </w:r>
          </w:p>
        </w:tc>
        <w:tc>
          <w:tcPr>
            <w:tcW w:w="692" w:type="dxa"/>
            <w:tcBorders>
              <w:top w:val="single" w:sz="4" w:space="0" w:color="auto"/>
              <w:left w:val="single" w:sz="4" w:space="0" w:color="auto"/>
              <w:bottom w:val="single" w:sz="4" w:space="0" w:color="auto"/>
              <w:right w:val="single" w:sz="4" w:space="0" w:color="auto"/>
            </w:tcBorders>
            <w:vAlign w:val="center"/>
            <w:hideMark/>
          </w:tcPr>
          <w:p w14:paraId="45DEF11D"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0.4436</w:t>
            </w:r>
          </w:p>
        </w:tc>
        <w:tc>
          <w:tcPr>
            <w:tcW w:w="692" w:type="dxa"/>
            <w:tcBorders>
              <w:top w:val="single" w:sz="4" w:space="0" w:color="auto"/>
              <w:left w:val="single" w:sz="4" w:space="0" w:color="auto"/>
              <w:bottom w:val="single" w:sz="4" w:space="0" w:color="auto"/>
              <w:right w:val="single" w:sz="4" w:space="0" w:color="auto"/>
            </w:tcBorders>
            <w:vAlign w:val="center"/>
            <w:hideMark/>
          </w:tcPr>
          <w:p w14:paraId="14D4AF31" w14:textId="77777777" w:rsidR="00F110EA" w:rsidRPr="00F110EA" w:rsidRDefault="00F110EA" w:rsidP="00F110EA">
            <w:pPr>
              <w:spacing w:after="80"/>
              <w:rPr>
                <w:smallCaps/>
                <w:color w:val="000000" w:themeColor="text1"/>
                <w:sz w:val="17"/>
                <w:szCs w:val="17"/>
              </w:rPr>
            </w:pPr>
            <w:r w:rsidRPr="00F110EA">
              <w:rPr>
                <w:b/>
                <w:bCs/>
                <w:smallCaps/>
                <w:color w:val="000000" w:themeColor="text1"/>
                <w:sz w:val="17"/>
                <w:szCs w:val="17"/>
              </w:rPr>
              <w:t>0.8278</w:t>
            </w:r>
          </w:p>
        </w:tc>
      </w:tr>
      <w:tr w:rsidR="00F110EA" w:rsidRPr="00F110EA" w14:paraId="234E3B78" w14:textId="77777777" w:rsidTr="00F110EA">
        <w:trPr>
          <w:trHeight w:val="461"/>
        </w:trPr>
        <w:tc>
          <w:tcPr>
            <w:tcW w:w="1251" w:type="dxa"/>
            <w:tcBorders>
              <w:top w:val="single" w:sz="4" w:space="0" w:color="auto"/>
              <w:left w:val="single" w:sz="4" w:space="0" w:color="auto"/>
              <w:bottom w:val="single" w:sz="4" w:space="0" w:color="auto"/>
              <w:right w:val="single" w:sz="4" w:space="0" w:color="auto"/>
            </w:tcBorders>
            <w:vAlign w:val="center"/>
            <w:hideMark/>
          </w:tcPr>
          <w:p w14:paraId="5F5F56DD"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MLP</w:t>
            </w:r>
          </w:p>
        </w:tc>
        <w:tc>
          <w:tcPr>
            <w:tcW w:w="1039" w:type="dxa"/>
            <w:tcBorders>
              <w:top w:val="single" w:sz="4" w:space="0" w:color="auto"/>
              <w:left w:val="single" w:sz="4" w:space="0" w:color="auto"/>
              <w:bottom w:val="single" w:sz="4" w:space="0" w:color="auto"/>
              <w:right w:val="single" w:sz="4" w:space="0" w:color="auto"/>
            </w:tcBorders>
            <w:hideMark/>
          </w:tcPr>
          <w:p w14:paraId="67944CAD"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0.7350</w:t>
            </w:r>
          </w:p>
        </w:tc>
        <w:tc>
          <w:tcPr>
            <w:tcW w:w="1007" w:type="dxa"/>
            <w:tcBorders>
              <w:top w:val="single" w:sz="4" w:space="0" w:color="auto"/>
              <w:left w:val="single" w:sz="4" w:space="0" w:color="auto"/>
              <w:bottom w:val="single" w:sz="4" w:space="0" w:color="auto"/>
              <w:right w:val="single" w:sz="4" w:space="0" w:color="auto"/>
            </w:tcBorders>
            <w:hideMark/>
          </w:tcPr>
          <w:p w14:paraId="3F4E745F"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0.3020</w:t>
            </w:r>
          </w:p>
        </w:tc>
        <w:tc>
          <w:tcPr>
            <w:tcW w:w="824" w:type="dxa"/>
            <w:tcBorders>
              <w:top w:val="single" w:sz="4" w:space="0" w:color="auto"/>
              <w:left w:val="single" w:sz="4" w:space="0" w:color="auto"/>
              <w:bottom w:val="single" w:sz="4" w:space="0" w:color="auto"/>
              <w:right w:val="single" w:sz="4" w:space="0" w:color="auto"/>
            </w:tcBorders>
            <w:vAlign w:val="center"/>
            <w:hideMark/>
          </w:tcPr>
          <w:p w14:paraId="3FD32D17"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0.6882</w:t>
            </w:r>
          </w:p>
        </w:tc>
        <w:tc>
          <w:tcPr>
            <w:tcW w:w="692" w:type="dxa"/>
            <w:tcBorders>
              <w:top w:val="single" w:sz="4" w:space="0" w:color="auto"/>
              <w:left w:val="single" w:sz="4" w:space="0" w:color="auto"/>
              <w:bottom w:val="single" w:sz="4" w:space="0" w:color="auto"/>
              <w:right w:val="single" w:sz="4" w:space="0" w:color="auto"/>
            </w:tcBorders>
            <w:hideMark/>
          </w:tcPr>
          <w:p w14:paraId="23759743"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0.4198</w:t>
            </w:r>
          </w:p>
        </w:tc>
        <w:tc>
          <w:tcPr>
            <w:tcW w:w="692" w:type="dxa"/>
            <w:tcBorders>
              <w:top w:val="single" w:sz="4" w:space="0" w:color="auto"/>
              <w:left w:val="single" w:sz="4" w:space="0" w:color="auto"/>
              <w:bottom w:val="single" w:sz="4" w:space="0" w:color="auto"/>
              <w:right w:val="single" w:sz="4" w:space="0" w:color="auto"/>
            </w:tcBorders>
            <w:hideMark/>
          </w:tcPr>
          <w:p w14:paraId="713898E3"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0.7904</w:t>
            </w:r>
          </w:p>
        </w:tc>
      </w:tr>
      <w:tr w:rsidR="00F110EA" w:rsidRPr="00F110EA" w14:paraId="66B0BDB0" w14:textId="77777777" w:rsidTr="00F110EA">
        <w:trPr>
          <w:trHeight w:val="461"/>
        </w:trPr>
        <w:tc>
          <w:tcPr>
            <w:tcW w:w="1251" w:type="dxa"/>
            <w:tcBorders>
              <w:top w:val="single" w:sz="4" w:space="0" w:color="auto"/>
              <w:left w:val="single" w:sz="4" w:space="0" w:color="auto"/>
              <w:bottom w:val="single" w:sz="4" w:space="0" w:color="auto"/>
              <w:right w:val="single" w:sz="4" w:space="0" w:color="auto"/>
            </w:tcBorders>
            <w:vAlign w:val="center"/>
            <w:hideMark/>
          </w:tcPr>
          <w:p w14:paraId="0B4C3FF1" w14:textId="77777777" w:rsidR="00F110EA" w:rsidRPr="00F110EA" w:rsidRDefault="00F110EA" w:rsidP="00F110EA">
            <w:pPr>
              <w:spacing w:after="80"/>
              <w:rPr>
                <w:smallCaps/>
                <w:color w:val="000000" w:themeColor="text1"/>
                <w:sz w:val="17"/>
                <w:szCs w:val="17"/>
              </w:rPr>
            </w:pPr>
            <w:proofErr w:type="spellStart"/>
            <w:r w:rsidRPr="00F110EA">
              <w:rPr>
                <w:smallCaps/>
                <w:color w:val="000000" w:themeColor="text1"/>
                <w:sz w:val="17"/>
                <w:szCs w:val="17"/>
              </w:rPr>
              <w:t>TabNet</w:t>
            </w:r>
            <w:proofErr w:type="spellEnd"/>
          </w:p>
        </w:tc>
        <w:tc>
          <w:tcPr>
            <w:tcW w:w="1039" w:type="dxa"/>
            <w:tcBorders>
              <w:top w:val="single" w:sz="4" w:space="0" w:color="auto"/>
              <w:left w:val="single" w:sz="4" w:space="0" w:color="auto"/>
              <w:bottom w:val="single" w:sz="4" w:space="0" w:color="auto"/>
              <w:right w:val="single" w:sz="4" w:space="0" w:color="auto"/>
            </w:tcBorders>
            <w:hideMark/>
          </w:tcPr>
          <w:p w14:paraId="073DAFC2"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0.7539</w:t>
            </w:r>
          </w:p>
        </w:tc>
        <w:tc>
          <w:tcPr>
            <w:tcW w:w="1007" w:type="dxa"/>
            <w:tcBorders>
              <w:top w:val="single" w:sz="4" w:space="0" w:color="auto"/>
              <w:left w:val="single" w:sz="4" w:space="0" w:color="auto"/>
              <w:bottom w:val="single" w:sz="4" w:space="0" w:color="auto"/>
              <w:right w:val="single" w:sz="4" w:space="0" w:color="auto"/>
            </w:tcBorders>
            <w:hideMark/>
          </w:tcPr>
          <w:p w14:paraId="648C6996"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0.3255</w:t>
            </w:r>
          </w:p>
        </w:tc>
        <w:tc>
          <w:tcPr>
            <w:tcW w:w="824" w:type="dxa"/>
            <w:tcBorders>
              <w:top w:val="single" w:sz="4" w:space="0" w:color="auto"/>
              <w:left w:val="single" w:sz="4" w:space="0" w:color="auto"/>
              <w:bottom w:val="single" w:sz="4" w:space="0" w:color="auto"/>
              <w:right w:val="single" w:sz="4" w:space="0" w:color="auto"/>
            </w:tcBorders>
            <w:hideMark/>
          </w:tcPr>
          <w:p w14:paraId="79BB7D99"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0.7144</w:t>
            </w:r>
          </w:p>
        </w:tc>
        <w:tc>
          <w:tcPr>
            <w:tcW w:w="692" w:type="dxa"/>
            <w:tcBorders>
              <w:top w:val="single" w:sz="4" w:space="0" w:color="auto"/>
              <w:left w:val="single" w:sz="4" w:space="0" w:color="auto"/>
              <w:bottom w:val="single" w:sz="4" w:space="0" w:color="auto"/>
              <w:right w:val="single" w:sz="4" w:space="0" w:color="auto"/>
            </w:tcBorders>
            <w:hideMark/>
          </w:tcPr>
          <w:p w14:paraId="28CE5C2E" w14:textId="77777777" w:rsidR="00F110EA" w:rsidRPr="00F110EA" w:rsidRDefault="00F110EA" w:rsidP="00F110EA">
            <w:pPr>
              <w:spacing w:after="80"/>
              <w:rPr>
                <w:smallCaps/>
                <w:color w:val="000000" w:themeColor="text1"/>
                <w:sz w:val="17"/>
                <w:szCs w:val="17"/>
              </w:rPr>
            </w:pPr>
            <w:r w:rsidRPr="00F110EA">
              <w:rPr>
                <w:b/>
                <w:bCs/>
                <w:smallCaps/>
                <w:color w:val="000000" w:themeColor="text1"/>
                <w:sz w:val="17"/>
                <w:szCs w:val="17"/>
              </w:rPr>
              <w:t>0.4472</w:t>
            </w:r>
          </w:p>
        </w:tc>
        <w:tc>
          <w:tcPr>
            <w:tcW w:w="692" w:type="dxa"/>
            <w:tcBorders>
              <w:top w:val="single" w:sz="4" w:space="0" w:color="auto"/>
              <w:left w:val="single" w:sz="4" w:space="0" w:color="auto"/>
              <w:bottom w:val="single" w:sz="4" w:space="0" w:color="auto"/>
              <w:right w:val="single" w:sz="4" w:space="0" w:color="auto"/>
            </w:tcBorders>
            <w:vAlign w:val="center"/>
            <w:hideMark/>
          </w:tcPr>
          <w:p w14:paraId="0FB32575"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0.8160</w:t>
            </w:r>
          </w:p>
        </w:tc>
      </w:tr>
      <w:tr w:rsidR="00F110EA" w:rsidRPr="00F110EA" w14:paraId="624984CA" w14:textId="77777777" w:rsidTr="00F110EA">
        <w:trPr>
          <w:trHeight w:val="650"/>
        </w:trPr>
        <w:tc>
          <w:tcPr>
            <w:tcW w:w="1251" w:type="dxa"/>
            <w:tcBorders>
              <w:top w:val="single" w:sz="4" w:space="0" w:color="auto"/>
              <w:left w:val="single" w:sz="4" w:space="0" w:color="auto"/>
              <w:bottom w:val="single" w:sz="4" w:space="0" w:color="auto"/>
              <w:right w:val="single" w:sz="4" w:space="0" w:color="auto"/>
            </w:tcBorders>
            <w:vAlign w:val="center"/>
            <w:hideMark/>
          </w:tcPr>
          <w:p w14:paraId="2569EE05"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FT-Transformer</w:t>
            </w:r>
          </w:p>
        </w:tc>
        <w:tc>
          <w:tcPr>
            <w:tcW w:w="1039" w:type="dxa"/>
            <w:tcBorders>
              <w:top w:val="single" w:sz="4" w:space="0" w:color="auto"/>
              <w:left w:val="single" w:sz="4" w:space="0" w:color="auto"/>
              <w:bottom w:val="single" w:sz="4" w:space="0" w:color="auto"/>
              <w:right w:val="single" w:sz="4" w:space="0" w:color="auto"/>
            </w:tcBorders>
            <w:hideMark/>
          </w:tcPr>
          <w:p w14:paraId="6BDCEA90"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0.8190</w:t>
            </w:r>
          </w:p>
        </w:tc>
        <w:tc>
          <w:tcPr>
            <w:tcW w:w="1007" w:type="dxa"/>
            <w:tcBorders>
              <w:top w:val="single" w:sz="4" w:space="0" w:color="auto"/>
              <w:left w:val="single" w:sz="4" w:space="0" w:color="auto"/>
              <w:bottom w:val="single" w:sz="4" w:space="0" w:color="auto"/>
              <w:right w:val="single" w:sz="4" w:space="0" w:color="auto"/>
            </w:tcBorders>
            <w:hideMark/>
          </w:tcPr>
          <w:p w14:paraId="151F91B9"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0.3830</w:t>
            </w:r>
          </w:p>
        </w:tc>
        <w:tc>
          <w:tcPr>
            <w:tcW w:w="824" w:type="dxa"/>
            <w:tcBorders>
              <w:top w:val="single" w:sz="4" w:space="0" w:color="auto"/>
              <w:left w:val="single" w:sz="4" w:space="0" w:color="auto"/>
              <w:bottom w:val="single" w:sz="4" w:space="0" w:color="auto"/>
              <w:right w:val="single" w:sz="4" w:space="0" w:color="auto"/>
            </w:tcBorders>
            <w:hideMark/>
          </w:tcPr>
          <w:p w14:paraId="77261FF9"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0.4890</w:t>
            </w:r>
          </w:p>
        </w:tc>
        <w:tc>
          <w:tcPr>
            <w:tcW w:w="692" w:type="dxa"/>
            <w:tcBorders>
              <w:top w:val="single" w:sz="4" w:space="0" w:color="auto"/>
              <w:left w:val="single" w:sz="4" w:space="0" w:color="auto"/>
              <w:bottom w:val="single" w:sz="4" w:space="0" w:color="auto"/>
              <w:right w:val="single" w:sz="4" w:space="0" w:color="auto"/>
            </w:tcBorders>
            <w:hideMark/>
          </w:tcPr>
          <w:p w14:paraId="0CA59563"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0.4250</w:t>
            </w:r>
          </w:p>
        </w:tc>
        <w:tc>
          <w:tcPr>
            <w:tcW w:w="692" w:type="dxa"/>
            <w:tcBorders>
              <w:top w:val="single" w:sz="4" w:space="0" w:color="auto"/>
              <w:left w:val="single" w:sz="4" w:space="0" w:color="auto"/>
              <w:bottom w:val="single" w:sz="4" w:space="0" w:color="auto"/>
              <w:right w:val="single" w:sz="4" w:space="0" w:color="auto"/>
            </w:tcBorders>
            <w:hideMark/>
          </w:tcPr>
          <w:p w14:paraId="4760A93E" w14:textId="77777777" w:rsidR="00F110EA" w:rsidRPr="00F110EA" w:rsidRDefault="00F110EA" w:rsidP="00F110EA">
            <w:pPr>
              <w:spacing w:after="80"/>
              <w:rPr>
                <w:smallCaps/>
                <w:color w:val="000000" w:themeColor="text1"/>
                <w:sz w:val="17"/>
                <w:szCs w:val="17"/>
              </w:rPr>
            </w:pPr>
            <w:r w:rsidRPr="00F110EA">
              <w:rPr>
                <w:smallCaps/>
                <w:color w:val="000000" w:themeColor="text1"/>
                <w:sz w:val="17"/>
                <w:szCs w:val="17"/>
              </w:rPr>
              <w:t>0.8040</w:t>
            </w:r>
          </w:p>
        </w:tc>
      </w:tr>
    </w:tbl>
    <w:p w14:paraId="6053BDB3" w14:textId="44BF9CC3" w:rsidR="00716897" w:rsidRDefault="00716897" w:rsidP="002D08F9">
      <w:pPr>
        <w:spacing w:after="80"/>
        <w:rPr>
          <w:sz w:val="18"/>
          <w:szCs w:val="18"/>
        </w:rPr>
      </w:pPr>
      <w:r w:rsidRPr="008452D7">
        <w:rPr>
          <w:smallCaps/>
          <w:color w:val="000000" w:themeColor="text1"/>
          <w:sz w:val="17"/>
          <w:szCs w:val="17"/>
        </w:rPr>
        <w:t xml:space="preserve">         </w:t>
      </w:r>
      <w:r w:rsidR="00F110EA" w:rsidRPr="00F110EA">
        <w:rPr>
          <w:sz w:val="18"/>
          <w:szCs w:val="18"/>
        </w:rPr>
        <w:t xml:space="preserve">Table I reports the performance of all </w:t>
      </w:r>
      <w:r w:rsidR="009A0AB2">
        <w:rPr>
          <w:sz w:val="18"/>
          <w:szCs w:val="18"/>
        </w:rPr>
        <w:t>seven</w:t>
      </w:r>
      <w:r w:rsidR="00F110EA" w:rsidRPr="00F110EA">
        <w:rPr>
          <w:sz w:val="18"/>
          <w:szCs w:val="18"/>
        </w:rPr>
        <w:t xml:space="preserve"> base models on the BRFSS held-out test set (21 features). Among individual models, </w:t>
      </w:r>
      <w:proofErr w:type="spellStart"/>
      <w:r w:rsidR="00F110EA" w:rsidRPr="00F110EA">
        <w:rPr>
          <w:sz w:val="18"/>
          <w:szCs w:val="18"/>
        </w:rPr>
        <w:t>CatBoost</w:t>
      </w:r>
      <w:proofErr w:type="spellEnd"/>
      <w:r w:rsidR="00F110EA" w:rsidRPr="00F110EA">
        <w:rPr>
          <w:sz w:val="18"/>
          <w:szCs w:val="18"/>
        </w:rPr>
        <w:t xml:space="preserve"> achieved the highest ROC-AUC (0.8278), while </w:t>
      </w:r>
      <w:proofErr w:type="spellStart"/>
      <w:r w:rsidR="00F110EA" w:rsidRPr="00F110EA">
        <w:rPr>
          <w:sz w:val="18"/>
          <w:szCs w:val="18"/>
        </w:rPr>
        <w:t>TabNet</w:t>
      </w:r>
      <w:proofErr w:type="spellEnd"/>
      <w:r w:rsidR="00F110EA" w:rsidRPr="00F110EA">
        <w:rPr>
          <w:sz w:val="18"/>
          <w:szCs w:val="18"/>
        </w:rPr>
        <w:t xml:space="preserve"> achieved the highest F1-score (0.4472) among non-hybrid models. FT-Transformer recorded the highest raw accuracy (81.9%) but the lowest recall (0.489) of all models, indicating that it missed more than half of true diabetic cases despite its favorable accuracy figure — underscoring why accuracy alone is an unreliable ranking criterion on this imbalanced dataset.</w:t>
      </w:r>
    </w:p>
    <w:p w14:paraId="030B6C48" w14:textId="77EE2585" w:rsidR="00F110EA" w:rsidRDefault="00F110EA" w:rsidP="00F110EA">
      <w:pPr>
        <w:pStyle w:val="ListParagraph"/>
        <w:numPr>
          <w:ilvl w:val="0"/>
          <w:numId w:val="4"/>
        </w:numPr>
        <w:spacing w:after="80"/>
        <w:rPr>
          <w:i/>
          <w:iCs/>
          <w:color w:val="000000" w:themeColor="text1"/>
        </w:rPr>
      </w:pPr>
      <w:r w:rsidRPr="00F110EA">
        <w:rPr>
          <w:i/>
          <w:iCs/>
          <w:color w:val="000000" w:themeColor="text1"/>
        </w:rPr>
        <w:t>ROC Curve Comparison</w:t>
      </w:r>
    </w:p>
    <w:p w14:paraId="78DEA42D" w14:textId="58BEDB30" w:rsidR="00F110EA" w:rsidRPr="00F110EA" w:rsidRDefault="00F110EA" w:rsidP="00F110EA">
      <w:pPr>
        <w:spacing w:after="80"/>
        <w:ind w:left="360"/>
        <w:rPr>
          <w:i/>
          <w:iCs/>
          <w:color w:val="000000" w:themeColor="text1"/>
        </w:rPr>
      </w:pPr>
      <w:r>
        <w:rPr>
          <w:i/>
          <w:iCs/>
          <w:color w:val="000000" w:themeColor="text1"/>
        </w:rPr>
        <w:lastRenderedPageBreak/>
        <w:t xml:space="preserve">        </w:t>
      </w:r>
      <w:r w:rsidRPr="00F110EA">
        <w:rPr>
          <w:i/>
          <w:iCs/>
          <w:color w:val="000000" w:themeColor="text1"/>
        </w:rPr>
        <w:t>Fig. 1 overlays ROC curves for all seven base models and the final Stacking Hybrid. The tree-based models and the hybrid trace nearly identical curves, all clearly separated from the diagonal random-guess line, while MLP and FT-Transformer show comparatively flatter curves in the mid-recall region, consistent with their lower ROC-</w:t>
      </w:r>
      <w:r w:rsidR="002048ED" w:rsidRPr="002048ED">
        <w:t xml:space="preserve"> </w:t>
      </w:r>
      <w:r w:rsidR="002048ED" w:rsidRPr="002048ED">
        <w:rPr>
          <w:i/>
          <w:iCs/>
          <w:color w:val="000000" w:themeColor="text1"/>
        </w:rPr>
        <w:t>AUC values.</w:t>
      </w:r>
    </w:p>
    <w:p w14:paraId="173218CD" w14:textId="55A80482" w:rsidR="00F110EA" w:rsidRDefault="00F110EA" w:rsidP="00F110EA">
      <w:pPr>
        <w:spacing w:after="80"/>
        <w:rPr>
          <w:i/>
          <w:iCs/>
          <w:color w:val="000000" w:themeColor="text1"/>
          <w:sz w:val="18"/>
          <w:szCs w:val="18"/>
        </w:rPr>
      </w:pPr>
      <w:r>
        <w:rPr>
          <w:noProof/>
        </w:rPr>
        <w:drawing>
          <wp:inline distT="0" distB="0" distL="0" distR="0" wp14:anchorId="29C1DF05" wp14:editId="1FC584D7">
            <wp:extent cx="3086100" cy="2741930"/>
            <wp:effectExtent l="0" t="0" r="0" b="1270"/>
            <wp:docPr id="7998248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24848" name="Picture 1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6100" cy="2741930"/>
                    </a:xfrm>
                    <a:prstGeom prst="rect">
                      <a:avLst/>
                    </a:prstGeom>
                  </pic:spPr>
                </pic:pic>
              </a:graphicData>
            </a:graphic>
          </wp:inline>
        </w:drawing>
      </w:r>
    </w:p>
    <w:p w14:paraId="2D8D75EC" w14:textId="77777777" w:rsidR="00F110EA" w:rsidRPr="00F110EA" w:rsidRDefault="00F110EA" w:rsidP="00F110EA">
      <w:pPr>
        <w:spacing w:after="80"/>
        <w:rPr>
          <w:color w:val="000000" w:themeColor="text1"/>
          <w:sz w:val="16"/>
          <w:szCs w:val="16"/>
        </w:rPr>
      </w:pPr>
      <w:r w:rsidRPr="00F110EA">
        <w:rPr>
          <w:color w:val="000000" w:themeColor="text1"/>
          <w:sz w:val="16"/>
          <w:szCs w:val="16"/>
        </w:rPr>
        <w:t>Fig. 1. ROC curve comparison across all base models and the Stacking Hybrid, BRFSS test set.</w:t>
      </w:r>
    </w:p>
    <w:p w14:paraId="70B340BC" w14:textId="77777777" w:rsidR="00F110EA" w:rsidRDefault="00F110EA" w:rsidP="00F110EA">
      <w:pPr>
        <w:spacing w:after="80"/>
        <w:rPr>
          <w:i/>
          <w:iCs/>
          <w:color w:val="000000" w:themeColor="text1"/>
          <w:sz w:val="18"/>
          <w:szCs w:val="18"/>
        </w:rPr>
      </w:pPr>
    </w:p>
    <w:p w14:paraId="56B6139E" w14:textId="69A50A2B" w:rsidR="00F110EA" w:rsidRPr="002A40E3" w:rsidRDefault="00F110EA" w:rsidP="002A40E3">
      <w:pPr>
        <w:pStyle w:val="ListParagraph"/>
        <w:numPr>
          <w:ilvl w:val="0"/>
          <w:numId w:val="4"/>
        </w:numPr>
        <w:spacing w:before="90" w:after="40"/>
        <w:rPr>
          <w:i/>
          <w:iCs/>
        </w:rPr>
      </w:pPr>
      <w:r w:rsidRPr="002A40E3">
        <w:rPr>
          <w:i/>
          <w:iCs/>
        </w:rPr>
        <w:t>Hybrid Model and Ablation Results</w:t>
      </w:r>
    </w:p>
    <w:p w14:paraId="0E9B2AEB" w14:textId="0C51F257" w:rsidR="00F110EA" w:rsidRDefault="00F110EA" w:rsidP="00F110EA">
      <w:pPr>
        <w:ind w:left="360"/>
      </w:pPr>
      <w:r>
        <w:t xml:space="preserve">      Table II reports the performance of the proposed Stacking Hybrid (</w:t>
      </w:r>
      <w:proofErr w:type="spellStart"/>
      <w:r>
        <w:t>XGBoost</w:t>
      </w:r>
      <w:proofErr w:type="spellEnd"/>
      <w:r>
        <w:t xml:space="preserve"> + </w:t>
      </w:r>
      <w:proofErr w:type="spellStart"/>
      <w:r>
        <w:t>LightGBM</w:t>
      </w:r>
      <w:proofErr w:type="spellEnd"/>
      <w:r>
        <w:t xml:space="preserve"> + </w:t>
      </w:r>
      <w:proofErr w:type="spellStart"/>
      <w:r>
        <w:t>CatBoost</w:t>
      </w:r>
      <w:proofErr w:type="spellEnd"/>
      <w:r>
        <w:t xml:space="preserve">) alongside its variants. Hyperparameter tuning of the base learners produced negligible change in the final hybrid's test performance (ROC-AUC 0.8278 → 0.8277), despite individual learners showing modest cross-validation gains after tuning (e.g., </w:t>
      </w:r>
      <w:proofErr w:type="spellStart"/>
      <w:r>
        <w:t>XGBoost</w:t>
      </w:r>
      <w:proofErr w:type="spellEnd"/>
      <w:r>
        <w:t xml:space="preserve">: 0.8250 → 0.8308), indicating the ensemble had already approached a performance ceiling for this feature set. Replacing one tree learner with </w:t>
      </w:r>
      <w:proofErr w:type="spellStart"/>
      <w:r>
        <w:t>TabNet</w:t>
      </w:r>
      <w:proofErr w:type="spellEnd"/>
      <w:r>
        <w:t xml:space="preserve"> in an ablation experiment did not improve results (ROC-AUC 0.8217), supporting the choice of a tree-only ensemble as the final model. Reducing the feature set from 21 to 12 via correlation-based selection produced only a marginal ROC-AUC decrease (0.8278 → 0.8223), demonstrating that a substantially lighter model retains nearly equivalent performance.</w:t>
      </w:r>
    </w:p>
    <w:p w14:paraId="7A50C416" w14:textId="77777777" w:rsidR="00F110EA" w:rsidRPr="00F110EA" w:rsidRDefault="00F110EA" w:rsidP="00F110EA">
      <w:pPr>
        <w:spacing w:after="80"/>
        <w:rPr>
          <w:b/>
          <w:bCs/>
          <w:i/>
          <w:iCs/>
          <w:color w:val="000000" w:themeColor="text1"/>
          <w:sz w:val="18"/>
          <w:szCs w:val="18"/>
        </w:rPr>
      </w:pPr>
    </w:p>
    <w:p w14:paraId="005C6A72" w14:textId="77777777" w:rsidR="00F110EA" w:rsidRPr="00F110EA" w:rsidRDefault="00F110EA" w:rsidP="00F110EA">
      <w:pPr>
        <w:spacing w:after="80"/>
        <w:rPr>
          <w:i/>
          <w:iCs/>
          <w:color w:val="000000" w:themeColor="text1"/>
          <w:sz w:val="18"/>
          <w:szCs w:val="18"/>
        </w:rPr>
      </w:pPr>
    </w:p>
    <w:p w14:paraId="7B9465AE" w14:textId="77777777" w:rsidR="00F110EA" w:rsidRPr="00F110EA" w:rsidRDefault="00F110EA" w:rsidP="00F110EA">
      <w:pPr>
        <w:spacing w:before="100" w:after="30"/>
        <w:jc w:val="center"/>
        <w:rPr>
          <w:smallCaps/>
          <w:sz w:val="17"/>
          <w:szCs w:val="17"/>
        </w:rPr>
      </w:pPr>
    </w:p>
    <w:p w14:paraId="17540074" w14:textId="3ECAB312" w:rsidR="000C07BD" w:rsidRPr="00F110EA" w:rsidRDefault="00716897" w:rsidP="00F110EA">
      <w:pPr>
        <w:spacing w:before="100" w:after="30"/>
        <w:jc w:val="center"/>
        <w:rPr>
          <w:smallCaps/>
          <w:sz w:val="17"/>
          <w:szCs w:val="17"/>
        </w:rPr>
      </w:pPr>
      <w:r w:rsidRPr="00701565">
        <w:rPr>
          <w:smallCaps/>
          <w:sz w:val="17"/>
          <w:szCs w:val="17"/>
        </w:rPr>
        <w:t xml:space="preserve">        TABLE II. </w:t>
      </w:r>
      <w:r w:rsidR="00F110EA" w:rsidRPr="00F110EA">
        <w:rPr>
          <w:smallCaps/>
          <w:sz w:val="17"/>
          <w:szCs w:val="17"/>
        </w:rPr>
        <w:t>HYBRID MODEL VARIANTS AND BOOTSTRAP 95% CONFIDENCE INTERVALS</w:t>
      </w:r>
    </w:p>
    <w:tbl>
      <w:tblPr>
        <w:tblStyle w:val="TableGrid"/>
        <w:tblW w:w="0" w:type="auto"/>
        <w:tblLook w:val="04A0" w:firstRow="1" w:lastRow="0" w:firstColumn="1" w:lastColumn="0" w:noHBand="0" w:noVBand="1"/>
      </w:tblPr>
      <w:tblGrid>
        <w:gridCol w:w="891"/>
        <w:gridCol w:w="718"/>
        <w:gridCol w:w="776"/>
        <w:gridCol w:w="625"/>
        <w:gridCol w:w="587"/>
        <w:gridCol w:w="587"/>
        <w:gridCol w:w="666"/>
      </w:tblGrid>
      <w:tr w:rsidR="00F110EA" w14:paraId="773F231E" w14:textId="77777777" w:rsidTr="005E6F29">
        <w:trPr>
          <w:trHeight w:val="606"/>
        </w:trPr>
        <w:tc>
          <w:tcPr>
            <w:tcW w:w="891" w:type="dxa"/>
          </w:tcPr>
          <w:p w14:paraId="30E241D2" w14:textId="77777777" w:rsidR="00F110EA" w:rsidRDefault="00F110EA" w:rsidP="00F110EA">
            <w:pPr>
              <w:jc w:val="center"/>
            </w:pPr>
            <w:r>
              <w:rPr>
                <w:b/>
                <w:bCs/>
              </w:rPr>
              <w:t>Variant</w:t>
            </w:r>
          </w:p>
          <w:p w14:paraId="35D52D57" w14:textId="77777777" w:rsidR="00F110EA" w:rsidRDefault="00F110EA">
            <w:pPr>
              <w:spacing w:before="100" w:after="30"/>
              <w:jc w:val="center"/>
              <w:rPr>
                <w:smallCaps/>
                <w:sz w:val="17"/>
                <w:szCs w:val="17"/>
              </w:rPr>
            </w:pPr>
          </w:p>
        </w:tc>
        <w:tc>
          <w:tcPr>
            <w:tcW w:w="718" w:type="dxa"/>
          </w:tcPr>
          <w:p w14:paraId="0EAA71CD" w14:textId="77777777" w:rsidR="00863277" w:rsidRDefault="00863277" w:rsidP="00863277">
            <w:pPr>
              <w:jc w:val="center"/>
            </w:pPr>
            <w:r>
              <w:rPr>
                <w:b/>
                <w:bCs/>
              </w:rPr>
              <w:t>Features</w:t>
            </w:r>
          </w:p>
          <w:p w14:paraId="4E39200C" w14:textId="77777777" w:rsidR="00F110EA" w:rsidRDefault="00F110EA">
            <w:pPr>
              <w:spacing w:before="100" w:after="30"/>
              <w:jc w:val="center"/>
              <w:rPr>
                <w:smallCaps/>
                <w:sz w:val="17"/>
                <w:szCs w:val="17"/>
              </w:rPr>
            </w:pPr>
          </w:p>
        </w:tc>
        <w:tc>
          <w:tcPr>
            <w:tcW w:w="776" w:type="dxa"/>
          </w:tcPr>
          <w:p w14:paraId="008F441B" w14:textId="18CE4E17" w:rsidR="00F110EA" w:rsidRDefault="00863277">
            <w:pPr>
              <w:spacing w:before="100" w:after="30"/>
              <w:jc w:val="center"/>
              <w:rPr>
                <w:smallCaps/>
                <w:sz w:val="17"/>
                <w:szCs w:val="17"/>
              </w:rPr>
            </w:pPr>
            <w:r w:rsidRPr="00863277">
              <w:rPr>
                <w:b/>
                <w:bCs/>
                <w:smallCaps/>
                <w:sz w:val="17"/>
                <w:szCs w:val="17"/>
              </w:rPr>
              <w:t>Accuracy</w:t>
            </w:r>
          </w:p>
        </w:tc>
        <w:tc>
          <w:tcPr>
            <w:tcW w:w="625" w:type="dxa"/>
          </w:tcPr>
          <w:p w14:paraId="133467D3" w14:textId="02284F23" w:rsidR="00F110EA" w:rsidRDefault="00863277">
            <w:pPr>
              <w:spacing w:before="100" w:after="30"/>
              <w:jc w:val="center"/>
              <w:rPr>
                <w:smallCaps/>
                <w:sz w:val="17"/>
                <w:szCs w:val="17"/>
              </w:rPr>
            </w:pPr>
            <w:r w:rsidRPr="00863277">
              <w:rPr>
                <w:b/>
                <w:bCs/>
                <w:smallCaps/>
                <w:sz w:val="17"/>
                <w:szCs w:val="17"/>
              </w:rPr>
              <w:t>Recall</w:t>
            </w:r>
          </w:p>
        </w:tc>
        <w:tc>
          <w:tcPr>
            <w:tcW w:w="587" w:type="dxa"/>
          </w:tcPr>
          <w:p w14:paraId="301FF5D6" w14:textId="77777777" w:rsidR="00863277" w:rsidRDefault="00863277" w:rsidP="00863277">
            <w:pPr>
              <w:jc w:val="center"/>
            </w:pPr>
            <w:r>
              <w:rPr>
                <w:b/>
                <w:bCs/>
              </w:rPr>
              <w:t>F1</w:t>
            </w:r>
          </w:p>
          <w:p w14:paraId="5C7FBCFA" w14:textId="77777777" w:rsidR="00F110EA" w:rsidRDefault="00F110EA" w:rsidP="00863277">
            <w:pPr>
              <w:jc w:val="center"/>
              <w:rPr>
                <w:smallCaps/>
                <w:sz w:val="17"/>
                <w:szCs w:val="17"/>
              </w:rPr>
            </w:pPr>
          </w:p>
        </w:tc>
        <w:tc>
          <w:tcPr>
            <w:tcW w:w="587" w:type="dxa"/>
          </w:tcPr>
          <w:p w14:paraId="2B81B86C" w14:textId="2C18FED6" w:rsidR="00F110EA" w:rsidRDefault="00863277" w:rsidP="00863277">
            <w:pPr>
              <w:jc w:val="center"/>
              <w:rPr>
                <w:smallCaps/>
                <w:sz w:val="17"/>
                <w:szCs w:val="17"/>
              </w:rPr>
            </w:pPr>
            <w:r>
              <w:rPr>
                <w:b/>
                <w:bCs/>
              </w:rPr>
              <w:t xml:space="preserve">ROC-AUC </w:t>
            </w:r>
          </w:p>
        </w:tc>
        <w:tc>
          <w:tcPr>
            <w:tcW w:w="666" w:type="dxa"/>
          </w:tcPr>
          <w:p w14:paraId="38622873" w14:textId="77777777" w:rsidR="00863277" w:rsidRDefault="00863277" w:rsidP="00863277">
            <w:pPr>
              <w:jc w:val="center"/>
              <w:rPr>
                <w:b/>
                <w:bCs/>
              </w:rPr>
            </w:pPr>
            <w:r>
              <w:rPr>
                <w:b/>
                <w:bCs/>
              </w:rPr>
              <w:t>ROC-AUC 95% CI</w:t>
            </w:r>
          </w:p>
          <w:p w14:paraId="2A8CD11E" w14:textId="77777777" w:rsidR="00F110EA" w:rsidRDefault="00F110EA">
            <w:pPr>
              <w:spacing w:before="100" w:after="30"/>
              <w:jc w:val="center"/>
              <w:rPr>
                <w:smallCaps/>
                <w:sz w:val="17"/>
                <w:szCs w:val="17"/>
              </w:rPr>
            </w:pPr>
          </w:p>
        </w:tc>
      </w:tr>
      <w:tr w:rsidR="00F110EA" w14:paraId="7D07B1F7" w14:textId="77777777" w:rsidTr="005E6F29">
        <w:trPr>
          <w:trHeight w:val="172"/>
        </w:trPr>
        <w:tc>
          <w:tcPr>
            <w:tcW w:w="891" w:type="dxa"/>
          </w:tcPr>
          <w:p w14:paraId="4C333115" w14:textId="6BA9A347" w:rsidR="00F110EA" w:rsidRDefault="00F110EA" w:rsidP="00863277">
            <w:pPr>
              <w:jc w:val="center"/>
              <w:rPr>
                <w:smallCaps/>
                <w:sz w:val="17"/>
                <w:szCs w:val="17"/>
              </w:rPr>
            </w:pPr>
            <w:r>
              <w:t xml:space="preserve">Final Hybrid </w:t>
            </w:r>
          </w:p>
        </w:tc>
        <w:tc>
          <w:tcPr>
            <w:tcW w:w="718" w:type="dxa"/>
          </w:tcPr>
          <w:p w14:paraId="5454BF33" w14:textId="77777777" w:rsidR="00863277" w:rsidRDefault="00863277" w:rsidP="00863277">
            <w:pPr>
              <w:jc w:val="center"/>
            </w:pPr>
            <w:r>
              <w:t>21</w:t>
            </w:r>
          </w:p>
          <w:p w14:paraId="62EEBDC8" w14:textId="77777777" w:rsidR="00F110EA" w:rsidRDefault="00F110EA">
            <w:pPr>
              <w:spacing w:before="100" w:after="30"/>
              <w:jc w:val="center"/>
              <w:rPr>
                <w:smallCaps/>
                <w:sz w:val="17"/>
                <w:szCs w:val="17"/>
              </w:rPr>
            </w:pPr>
          </w:p>
        </w:tc>
        <w:tc>
          <w:tcPr>
            <w:tcW w:w="776" w:type="dxa"/>
          </w:tcPr>
          <w:p w14:paraId="1B5980A5" w14:textId="77777777" w:rsidR="00863277" w:rsidRDefault="00863277" w:rsidP="00863277">
            <w:pPr>
              <w:jc w:val="center"/>
            </w:pPr>
            <w:r>
              <w:t>0.7262</w:t>
            </w:r>
          </w:p>
          <w:p w14:paraId="7BF3829C" w14:textId="77777777" w:rsidR="00F110EA" w:rsidRDefault="00F110EA">
            <w:pPr>
              <w:spacing w:before="100" w:after="30"/>
              <w:jc w:val="center"/>
              <w:rPr>
                <w:smallCaps/>
                <w:sz w:val="17"/>
                <w:szCs w:val="17"/>
              </w:rPr>
            </w:pPr>
          </w:p>
        </w:tc>
        <w:tc>
          <w:tcPr>
            <w:tcW w:w="625" w:type="dxa"/>
          </w:tcPr>
          <w:p w14:paraId="2F37CD93" w14:textId="77777777" w:rsidR="00863277" w:rsidRDefault="00863277" w:rsidP="00863277">
            <w:pPr>
              <w:jc w:val="center"/>
            </w:pPr>
            <w:r>
              <w:t>0.7879</w:t>
            </w:r>
          </w:p>
          <w:p w14:paraId="47E69C86" w14:textId="77777777" w:rsidR="00F110EA" w:rsidRDefault="00F110EA">
            <w:pPr>
              <w:spacing w:before="100" w:after="30"/>
              <w:jc w:val="center"/>
              <w:rPr>
                <w:smallCaps/>
                <w:sz w:val="17"/>
                <w:szCs w:val="17"/>
              </w:rPr>
            </w:pPr>
          </w:p>
        </w:tc>
        <w:tc>
          <w:tcPr>
            <w:tcW w:w="587" w:type="dxa"/>
          </w:tcPr>
          <w:p w14:paraId="7FB88750" w14:textId="77777777" w:rsidR="00863277" w:rsidRDefault="00863277" w:rsidP="00863277">
            <w:pPr>
              <w:jc w:val="center"/>
            </w:pPr>
            <w:r>
              <w:t>0.4450</w:t>
            </w:r>
          </w:p>
          <w:p w14:paraId="750F9246" w14:textId="77777777" w:rsidR="00F110EA" w:rsidRDefault="00F110EA">
            <w:pPr>
              <w:spacing w:before="100" w:after="30"/>
              <w:jc w:val="center"/>
              <w:rPr>
                <w:smallCaps/>
                <w:sz w:val="17"/>
                <w:szCs w:val="17"/>
              </w:rPr>
            </w:pPr>
          </w:p>
        </w:tc>
        <w:tc>
          <w:tcPr>
            <w:tcW w:w="587" w:type="dxa"/>
          </w:tcPr>
          <w:p w14:paraId="17FDE805" w14:textId="77777777" w:rsidR="00863277" w:rsidRDefault="00863277" w:rsidP="00863277">
            <w:pPr>
              <w:jc w:val="center"/>
            </w:pPr>
            <w:r>
              <w:t>0.8278</w:t>
            </w:r>
          </w:p>
          <w:p w14:paraId="716B8036" w14:textId="77777777" w:rsidR="00F110EA" w:rsidRDefault="00F110EA">
            <w:pPr>
              <w:spacing w:before="100" w:after="30"/>
              <w:jc w:val="center"/>
              <w:rPr>
                <w:smallCaps/>
                <w:sz w:val="17"/>
                <w:szCs w:val="17"/>
              </w:rPr>
            </w:pPr>
          </w:p>
        </w:tc>
        <w:tc>
          <w:tcPr>
            <w:tcW w:w="666" w:type="dxa"/>
          </w:tcPr>
          <w:p w14:paraId="283986D9" w14:textId="77777777" w:rsidR="005E6F29" w:rsidRDefault="005E6F29" w:rsidP="005E6F29">
            <w:pPr>
              <w:jc w:val="center"/>
            </w:pPr>
            <w:r>
              <w:t>[0.8229, 0.8324]</w:t>
            </w:r>
          </w:p>
          <w:p w14:paraId="44229054" w14:textId="77777777" w:rsidR="00F110EA" w:rsidRDefault="00F110EA">
            <w:pPr>
              <w:spacing w:before="100" w:after="30"/>
              <w:jc w:val="center"/>
              <w:rPr>
                <w:smallCaps/>
                <w:sz w:val="17"/>
                <w:szCs w:val="17"/>
              </w:rPr>
            </w:pPr>
          </w:p>
        </w:tc>
      </w:tr>
      <w:tr w:rsidR="00F110EA" w14:paraId="2F57ACC8" w14:textId="77777777" w:rsidTr="005E6F29">
        <w:trPr>
          <w:trHeight w:val="45"/>
        </w:trPr>
        <w:tc>
          <w:tcPr>
            <w:tcW w:w="891" w:type="dxa"/>
          </w:tcPr>
          <w:p w14:paraId="5293CA80" w14:textId="77777777" w:rsidR="00F110EA" w:rsidRDefault="00F110EA" w:rsidP="00F110EA">
            <w:pPr>
              <w:jc w:val="center"/>
            </w:pPr>
            <w:r>
              <w:t>Hybrid + TabNet (ablation)</w:t>
            </w:r>
          </w:p>
          <w:p w14:paraId="2B434D90" w14:textId="77777777" w:rsidR="00F110EA" w:rsidRDefault="00F110EA" w:rsidP="00863277">
            <w:pPr>
              <w:jc w:val="center"/>
              <w:rPr>
                <w:smallCaps/>
                <w:sz w:val="17"/>
                <w:szCs w:val="17"/>
              </w:rPr>
            </w:pPr>
          </w:p>
        </w:tc>
        <w:tc>
          <w:tcPr>
            <w:tcW w:w="718" w:type="dxa"/>
          </w:tcPr>
          <w:p w14:paraId="3916918F" w14:textId="77777777" w:rsidR="005E6F29" w:rsidRDefault="005E6F29" w:rsidP="005E6F29">
            <w:pPr>
              <w:jc w:val="center"/>
            </w:pPr>
            <w:r>
              <w:t>21</w:t>
            </w:r>
          </w:p>
          <w:p w14:paraId="50035877" w14:textId="77777777" w:rsidR="00F110EA" w:rsidRDefault="00F110EA">
            <w:pPr>
              <w:spacing w:before="100" w:after="30"/>
              <w:jc w:val="center"/>
              <w:rPr>
                <w:smallCaps/>
                <w:sz w:val="17"/>
                <w:szCs w:val="17"/>
              </w:rPr>
            </w:pPr>
          </w:p>
        </w:tc>
        <w:tc>
          <w:tcPr>
            <w:tcW w:w="776" w:type="dxa"/>
          </w:tcPr>
          <w:p w14:paraId="27642C16" w14:textId="77777777" w:rsidR="005E6F29" w:rsidRDefault="005E6F29" w:rsidP="005E6F29">
            <w:pPr>
              <w:jc w:val="center"/>
            </w:pPr>
            <w:r>
              <w:t>0.7297</w:t>
            </w:r>
          </w:p>
          <w:p w14:paraId="2B65AE30" w14:textId="77777777" w:rsidR="00F110EA" w:rsidRDefault="00F110EA">
            <w:pPr>
              <w:spacing w:before="100" w:after="30"/>
              <w:jc w:val="center"/>
              <w:rPr>
                <w:smallCaps/>
                <w:sz w:val="17"/>
                <w:szCs w:val="17"/>
              </w:rPr>
            </w:pPr>
          </w:p>
        </w:tc>
        <w:tc>
          <w:tcPr>
            <w:tcW w:w="625" w:type="dxa"/>
          </w:tcPr>
          <w:p w14:paraId="6A62B12A" w14:textId="77777777" w:rsidR="005E6F29" w:rsidRDefault="005E6F29" w:rsidP="005E6F29">
            <w:pPr>
              <w:jc w:val="center"/>
            </w:pPr>
            <w:r>
              <w:t>0.7664</w:t>
            </w:r>
          </w:p>
          <w:p w14:paraId="76D842EC" w14:textId="77777777" w:rsidR="00F110EA" w:rsidRDefault="00F110EA">
            <w:pPr>
              <w:spacing w:before="100" w:after="30"/>
              <w:jc w:val="center"/>
              <w:rPr>
                <w:smallCaps/>
                <w:sz w:val="17"/>
                <w:szCs w:val="17"/>
              </w:rPr>
            </w:pPr>
          </w:p>
        </w:tc>
        <w:tc>
          <w:tcPr>
            <w:tcW w:w="587" w:type="dxa"/>
          </w:tcPr>
          <w:p w14:paraId="49E7DB1F" w14:textId="77777777" w:rsidR="005E6F29" w:rsidRDefault="005E6F29" w:rsidP="005E6F29">
            <w:pPr>
              <w:jc w:val="center"/>
            </w:pPr>
            <w:r>
              <w:t>0.4414</w:t>
            </w:r>
          </w:p>
          <w:p w14:paraId="618C4F9E" w14:textId="77777777" w:rsidR="00F110EA" w:rsidRDefault="00F110EA">
            <w:pPr>
              <w:spacing w:before="100" w:after="30"/>
              <w:jc w:val="center"/>
              <w:rPr>
                <w:smallCaps/>
                <w:sz w:val="17"/>
                <w:szCs w:val="17"/>
              </w:rPr>
            </w:pPr>
          </w:p>
        </w:tc>
        <w:tc>
          <w:tcPr>
            <w:tcW w:w="587" w:type="dxa"/>
          </w:tcPr>
          <w:p w14:paraId="65FDB88A" w14:textId="77777777" w:rsidR="005E6F29" w:rsidRDefault="005E6F29" w:rsidP="005E6F29">
            <w:pPr>
              <w:jc w:val="center"/>
            </w:pPr>
            <w:r>
              <w:t>0.8217</w:t>
            </w:r>
          </w:p>
          <w:p w14:paraId="5ED75237" w14:textId="77777777" w:rsidR="00F110EA" w:rsidRDefault="00F110EA">
            <w:pPr>
              <w:spacing w:before="100" w:after="30"/>
              <w:jc w:val="center"/>
              <w:rPr>
                <w:smallCaps/>
                <w:sz w:val="17"/>
                <w:szCs w:val="17"/>
              </w:rPr>
            </w:pPr>
          </w:p>
        </w:tc>
        <w:tc>
          <w:tcPr>
            <w:tcW w:w="666" w:type="dxa"/>
          </w:tcPr>
          <w:p w14:paraId="3819636E" w14:textId="77777777" w:rsidR="005E6F29" w:rsidRDefault="005E6F29" w:rsidP="005E6F29">
            <w:pPr>
              <w:jc w:val="center"/>
            </w:pPr>
            <w:r>
              <w:t>—</w:t>
            </w:r>
          </w:p>
          <w:p w14:paraId="0579DE74" w14:textId="77777777" w:rsidR="00F110EA" w:rsidRDefault="00F110EA">
            <w:pPr>
              <w:spacing w:before="100" w:after="30"/>
              <w:jc w:val="center"/>
              <w:rPr>
                <w:smallCaps/>
                <w:sz w:val="17"/>
                <w:szCs w:val="17"/>
              </w:rPr>
            </w:pPr>
          </w:p>
        </w:tc>
      </w:tr>
      <w:tr w:rsidR="00863277" w14:paraId="448D0E4C" w14:textId="77777777" w:rsidTr="005E6F29">
        <w:trPr>
          <w:trHeight w:val="45"/>
        </w:trPr>
        <w:tc>
          <w:tcPr>
            <w:tcW w:w="891" w:type="dxa"/>
          </w:tcPr>
          <w:p w14:paraId="1A1E893E" w14:textId="77777777" w:rsidR="00863277" w:rsidRDefault="00863277" w:rsidP="00863277">
            <w:pPr>
              <w:jc w:val="center"/>
            </w:pPr>
            <w:r>
              <w:t>Hybrid (correlation-selected)</w:t>
            </w:r>
          </w:p>
          <w:p w14:paraId="34C26353" w14:textId="77777777" w:rsidR="00863277" w:rsidRDefault="00863277" w:rsidP="00F110EA">
            <w:pPr>
              <w:jc w:val="center"/>
            </w:pPr>
          </w:p>
        </w:tc>
        <w:tc>
          <w:tcPr>
            <w:tcW w:w="718" w:type="dxa"/>
          </w:tcPr>
          <w:p w14:paraId="20693468" w14:textId="1FDABD48" w:rsidR="00863277" w:rsidRDefault="005E6F29">
            <w:pPr>
              <w:spacing w:before="100" w:after="30"/>
              <w:jc w:val="center"/>
              <w:rPr>
                <w:smallCaps/>
                <w:sz w:val="17"/>
                <w:szCs w:val="17"/>
              </w:rPr>
            </w:pPr>
            <w:r w:rsidRPr="005E6F29">
              <w:rPr>
                <w:smallCaps/>
                <w:sz w:val="17"/>
                <w:szCs w:val="17"/>
              </w:rPr>
              <w:t>12</w:t>
            </w:r>
          </w:p>
        </w:tc>
        <w:tc>
          <w:tcPr>
            <w:tcW w:w="776" w:type="dxa"/>
          </w:tcPr>
          <w:p w14:paraId="4685C382" w14:textId="77777777" w:rsidR="005E6F29" w:rsidRDefault="005E6F29" w:rsidP="005E6F29">
            <w:pPr>
              <w:jc w:val="center"/>
            </w:pPr>
            <w:r>
              <w:t>0.7215</w:t>
            </w:r>
          </w:p>
          <w:p w14:paraId="7F0C37AB" w14:textId="77777777" w:rsidR="00863277" w:rsidRDefault="00863277">
            <w:pPr>
              <w:spacing w:before="100" w:after="30"/>
              <w:jc w:val="center"/>
              <w:rPr>
                <w:smallCaps/>
                <w:sz w:val="17"/>
                <w:szCs w:val="17"/>
              </w:rPr>
            </w:pPr>
          </w:p>
        </w:tc>
        <w:tc>
          <w:tcPr>
            <w:tcW w:w="625" w:type="dxa"/>
          </w:tcPr>
          <w:p w14:paraId="12C09CAD" w14:textId="6C1FE3F9" w:rsidR="00863277" w:rsidRPr="005E6F29" w:rsidRDefault="005E6F29">
            <w:pPr>
              <w:spacing w:before="100" w:after="30"/>
              <w:jc w:val="center"/>
              <w:rPr>
                <w:smallCaps/>
              </w:rPr>
            </w:pPr>
            <w:r w:rsidRPr="005E6F29">
              <w:rPr>
                <w:smallCaps/>
              </w:rPr>
              <w:t>0.7826</w:t>
            </w:r>
          </w:p>
        </w:tc>
        <w:tc>
          <w:tcPr>
            <w:tcW w:w="587" w:type="dxa"/>
          </w:tcPr>
          <w:p w14:paraId="46E0BA34" w14:textId="77777777" w:rsidR="005E6F29" w:rsidRDefault="005E6F29" w:rsidP="005E6F29">
            <w:pPr>
              <w:jc w:val="center"/>
            </w:pPr>
            <w:r>
              <w:t>0.4391</w:t>
            </w:r>
          </w:p>
          <w:p w14:paraId="02474E93" w14:textId="77777777" w:rsidR="00863277" w:rsidRDefault="00863277">
            <w:pPr>
              <w:spacing w:before="100" w:after="30"/>
              <w:jc w:val="center"/>
              <w:rPr>
                <w:smallCaps/>
                <w:sz w:val="17"/>
                <w:szCs w:val="17"/>
              </w:rPr>
            </w:pPr>
          </w:p>
        </w:tc>
        <w:tc>
          <w:tcPr>
            <w:tcW w:w="587" w:type="dxa"/>
          </w:tcPr>
          <w:p w14:paraId="1E56155A" w14:textId="77777777" w:rsidR="005E6F29" w:rsidRDefault="005E6F29" w:rsidP="005E6F29">
            <w:pPr>
              <w:jc w:val="center"/>
            </w:pPr>
            <w:r>
              <w:t>0.8223</w:t>
            </w:r>
          </w:p>
          <w:p w14:paraId="049E19F3" w14:textId="77777777" w:rsidR="00863277" w:rsidRDefault="00863277">
            <w:pPr>
              <w:spacing w:before="100" w:after="30"/>
              <w:jc w:val="center"/>
              <w:rPr>
                <w:smallCaps/>
                <w:sz w:val="17"/>
                <w:szCs w:val="17"/>
              </w:rPr>
            </w:pPr>
          </w:p>
        </w:tc>
        <w:tc>
          <w:tcPr>
            <w:tcW w:w="666" w:type="dxa"/>
          </w:tcPr>
          <w:p w14:paraId="50477DEF" w14:textId="77777777" w:rsidR="005E6F29" w:rsidRDefault="005E6F29" w:rsidP="005E6F29">
            <w:pPr>
              <w:jc w:val="center"/>
            </w:pPr>
            <w:r>
              <w:t>[0.8173, 0.8269]</w:t>
            </w:r>
          </w:p>
          <w:p w14:paraId="405629C4" w14:textId="77777777" w:rsidR="00863277" w:rsidRDefault="00863277">
            <w:pPr>
              <w:spacing w:before="100" w:after="30"/>
              <w:jc w:val="center"/>
              <w:rPr>
                <w:smallCaps/>
                <w:sz w:val="17"/>
                <w:szCs w:val="17"/>
              </w:rPr>
            </w:pPr>
          </w:p>
        </w:tc>
      </w:tr>
      <w:tr w:rsidR="00F110EA" w14:paraId="3E9956D2" w14:textId="77777777" w:rsidTr="005E6F29">
        <w:trPr>
          <w:trHeight w:val="388"/>
        </w:trPr>
        <w:tc>
          <w:tcPr>
            <w:tcW w:w="891" w:type="dxa"/>
          </w:tcPr>
          <w:p w14:paraId="0DE25496" w14:textId="77777777" w:rsidR="00863277" w:rsidRDefault="00863277" w:rsidP="00863277">
            <w:pPr>
              <w:jc w:val="center"/>
            </w:pPr>
            <w:r>
              <w:t>Hybrid (cross-test subset)</w:t>
            </w:r>
          </w:p>
          <w:p w14:paraId="518C47AD" w14:textId="77777777" w:rsidR="00F110EA" w:rsidRDefault="00F110EA">
            <w:pPr>
              <w:spacing w:before="100" w:after="30"/>
              <w:jc w:val="center"/>
              <w:rPr>
                <w:smallCaps/>
                <w:sz w:val="17"/>
                <w:szCs w:val="17"/>
              </w:rPr>
            </w:pPr>
          </w:p>
        </w:tc>
        <w:tc>
          <w:tcPr>
            <w:tcW w:w="718" w:type="dxa"/>
          </w:tcPr>
          <w:p w14:paraId="0DA69B95" w14:textId="1434FDAC" w:rsidR="00F110EA" w:rsidRDefault="005E6F29">
            <w:pPr>
              <w:spacing w:before="100" w:after="30"/>
              <w:jc w:val="center"/>
              <w:rPr>
                <w:smallCaps/>
                <w:sz w:val="17"/>
                <w:szCs w:val="17"/>
              </w:rPr>
            </w:pPr>
            <w:r w:rsidRPr="005E6F29">
              <w:rPr>
                <w:smallCaps/>
                <w:sz w:val="17"/>
                <w:szCs w:val="17"/>
              </w:rPr>
              <w:t>7</w:t>
            </w:r>
          </w:p>
        </w:tc>
        <w:tc>
          <w:tcPr>
            <w:tcW w:w="776" w:type="dxa"/>
          </w:tcPr>
          <w:p w14:paraId="1198A5C4" w14:textId="77777777" w:rsidR="005E6F29" w:rsidRDefault="005E6F29" w:rsidP="005E6F29">
            <w:pPr>
              <w:jc w:val="center"/>
            </w:pPr>
            <w:r>
              <w:t>0.6910</w:t>
            </w:r>
          </w:p>
          <w:p w14:paraId="4BAB4D8A" w14:textId="77777777" w:rsidR="00F110EA" w:rsidRDefault="00F110EA">
            <w:pPr>
              <w:spacing w:before="100" w:after="30"/>
              <w:jc w:val="center"/>
              <w:rPr>
                <w:smallCaps/>
                <w:sz w:val="17"/>
                <w:szCs w:val="17"/>
              </w:rPr>
            </w:pPr>
          </w:p>
        </w:tc>
        <w:tc>
          <w:tcPr>
            <w:tcW w:w="625" w:type="dxa"/>
          </w:tcPr>
          <w:p w14:paraId="1D7A9FD2" w14:textId="77777777" w:rsidR="005E6F29" w:rsidRDefault="005E6F29" w:rsidP="005E6F29">
            <w:pPr>
              <w:jc w:val="center"/>
            </w:pPr>
            <w:r>
              <w:t>0.7621</w:t>
            </w:r>
          </w:p>
          <w:p w14:paraId="05CA79A2" w14:textId="77777777" w:rsidR="00F110EA" w:rsidRDefault="00F110EA">
            <w:pPr>
              <w:spacing w:before="100" w:after="30"/>
              <w:jc w:val="center"/>
              <w:rPr>
                <w:smallCaps/>
                <w:sz w:val="17"/>
                <w:szCs w:val="17"/>
              </w:rPr>
            </w:pPr>
          </w:p>
        </w:tc>
        <w:tc>
          <w:tcPr>
            <w:tcW w:w="587" w:type="dxa"/>
          </w:tcPr>
          <w:p w14:paraId="72C606F9" w14:textId="77777777" w:rsidR="005E6F29" w:rsidRDefault="005E6F29" w:rsidP="005E6F29">
            <w:pPr>
              <w:jc w:val="center"/>
            </w:pPr>
            <w:r>
              <w:t>0.4073</w:t>
            </w:r>
          </w:p>
          <w:p w14:paraId="43A8EECE" w14:textId="77777777" w:rsidR="00F110EA" w:rsidRDefault="00F110EA">
            <w:pPr>
              <w:spacing w:before="100" w:after="30"/>
              <w:jc w:val="center"/>
              <w:rPr>
                <w:smallCaps/>
                <w:sz w:val="17"/>
                <w:szCs w:val="17"/>
              </w:rPr>
            </w:pPr>
          </w:p>
        </w:tc>
        <w:tc>
          <w:tcPr>
            <w:tcW w:w="587" w:type="dxa"/>
          </w:tcPr>
          <w:p w14:paraId="15044927" w14:textId="77777777" w:rsidR="005E6F29" w:rsidRDefault="005E6F29" w:rsidP="005E6F29">
            <w:pPr>
              <w:jc w:val="center"/>
            </w:pPr>
            <w:r>
              <w:t>0.7914</w:t>
            </w:r>
          </w:p>
          <w:p w14:paraId="42DE1C18" w14:textId="77777777" w:rsidR="00F110EA" w:rsidRDefault="00F110EA">
            <w:pPr>
              <w:spacing w:before="100" w:after="30"/>
              <w:jc w:val="center"/>
              <w:rPr>
                <w:smallCaps/>
                <w:sz w:val="17"/>
                <w:szCs w:val="17"/>
              </w:rPr>
            </w:pPr>
          </w:p>
        </w:tc>
        <w:tc>
          <w:tcPr>
            <w:tcW w:w="666" w:type="dxa"/>
          </w:tcPr>
          <w:p w14:paraId="6C7CB771" w14:textId="77777777" w:rsidR="005E6F29" w:rsidRDefault="005E6F29" w:rsidP="005E6F29">
            <w:pPr>
              <w:jc w:val="center"/>
            </w:pPr>
            <w:r>
              <w:t>[0.7859, 0.7964]</w:t>
            </w:r>
          </w:p>
          <w:p w14:paraId="5DE89497" w14:textId="77777777" w:rsidR="00F110EA" w:rsidRDefault="00F110EA">
            <w:pPr>
              <w:spacing w:before="100" w:after="30"/>
              <w:jc w:val="center"/>
              <w:rPr>
                <w:smallCaps/>
                <w:sz w:val="17"/>
                <w:szCs w:val="17"/>
              </w:rPr>
            </w:pPr>
          </w:p>
        </w:tc>
      </w:tr>
    </w:tbl>
    <w:p w14:paraId="3AA7F73B" w14:textId="4B49236C" w:rsidR="005E6F29" w:rsidRDefault="001B676E" w:rsidP="001B676E">
      <w:pPr>
        <w:spacing w:before="100" w:after="30"/>
        <w:jc w:val="both"/>
        <w:rPr>
          <w:smallCaps/>
          <w:sz w:val="17"/>
          <w:szCs w:val="17"/>
        </w:rPr>
      </w:pPr>
      <w:r>
        <w:t xml:space="preserve">   </w:t>
      </w:r>
      <w:r w:rsidR="005E6F29" w:rsidRPr="001B676E">
        <w:t>The narrow, overlapping confidence intervals for the 21-feature and 12-feature hybrids provide statistical support for treating the reduced model as practically equivalent to the full model, rather than a degraded alternative</w:t>
      </w:r>
      <w:r w:rsidR="005E6F29" w:rsidRPr="005E6F29">
        <w:rPr>
          <w:smallCaps/>
          <w:sz w:val="17"/>
          <w:szCs w:val="17"/>
        </w:rPr>
        <w:t>.</w:t>
      </w:r>
    </w:p>
    <w:p w14:paraId="418FA0BE" w14:textId="5A3FB508" w:rsidR="00A342F1" w:rsidRPr="002A40E3" w:rsidRDefault="00A342F1" w:rsidP="002A40E3">
      <w:pPr>
        <w:pStyle w:val="ListParagraph"/>
        <w:numPr>
          <w:ilvl w:val="0"/>
          <w:numId w:val="4"/>
        </w:numPr>
        <w:spacing w:before="90" w:after="40"/>
        <w:rPr>
          <w:i/>
          <w:iCs/>
        </w:rPr>
      </w:pPr>
      <w:r w:rsidRPr="002A40E3">
        <w:rPr>
          <w:i/>
          <w:iCs/>
        </w:rPr>
        <w:t>Cross-Population Generalization (NHANES)</w:t>
      </w:r>
    </w:p>
    <w:p w14:paraId="17C3A90E" w14:textId="6E5502C7" w:rsidR="00A342F1" w:rsidRPr="00A342F1" w:rsidRDefault="00A342F1" w:rsidP="00A342F1">
      <w:pPr>
        <w:ind w:left="360"/>
      </w:pPr>
      <w:r>
        <w:t xml:space="preserve">       The seven-feature hybrid model, trained on BRFSS, was evaluated on an independent NHANES 2013–2014 sample without retraining. Table</w:t>
      </w:r>
      <w:r w:rsidR="001B676E">
        <w:t xml:space="preserve"> III </w:t>
      </w:r>
      <w:r>
        <w:t>shows that performance on NHANES matched or exceeded performance on BRFSS's own held-out test set across every metric, with ROC-AUC improving from 0.7914 to 0.8272 and recall improving from 0.762 to 0.782. The bootstrap 95% confidence interval for NHANES ROC-AUC, [0.8134, 0.8412], is wider than that of BRFSS due to the smaller sample size (n = 5,204 vs. 50,736) but lies entirely above the BRFSS interval, indicating the improvement is unlikely to be attributable to chance alone.</w:t>
      </w:r>
    </w:p>
    <w:p w14:paraId="3A61739B" w14:textId="77777777" w:rsidR="00F23C66" w:rsidRDefault="00F23C66">
      <w:pPr>
        <w:spacing w:before="100" w:after="30"/>
        <w:jc w:val="center"/>
        <w:rPr>
          <w:smallCaps/>
          <w:sz w:val="17"/>
          <w:szCs w:val="17"/>
        </w:rPr>
      </w:pPr>
    </w:p>
    <w:p w14:paraId="55771497" w14:textId="0CF15A70" w:rsidR="00A342F1" w:rsidRDefault="00DC0D35" w:rsidP="00A342F1">
      <w:pPr>
        <w:spacing w:before="100" w:after="30"/>
        <w:jc w:val="center"/>
        <w:rPr>
          <w:smallCaps/>
          <w:sz w:val="17"/>
          <w:szCs w:val="17"/>
        </w:rPr>
      </w:pPr>
      <w:r>
        <w:rPr>
          <w:smallCaps/>
          <w:sz w:val="17"/>
          <w:szCs w:val="17"/>
        </w:rPr>
        <w:t>TABLE III.</w:t>
      </w:r>
      <w:r w:rsidR="00A342F1" w:rsidRPr="00A342F1">
        <w:rPr>
          <w:smallCaps/>
          <w:sz w:val="17"/>
          <w:szCs w:val="17"/>
        </w:rPr>
        <w:br/>
        <w:t>CROSS-DATASET GENERALIZATION RESULTS (7-FEATURE HYBRID)</w:t>
      </w:r>
    </w:p>
    <w:tbl>
      <w:tblPr>
        <w:tblStyle w:val="TableGrid"/>
        <w:tblW w:w="0" w:type="auto"/>
        <w:tblLook w:val="04A0" w:firstRow="1" w:lastRow="0" w:firstColumn="1" w:lastColumn="0" w:noHBand="0" w:noVBand="1"/>
      </w:tblPr>
      <w:tblGrid>
        <w:gridCol w:w="910"/>
        <w:gridCol w:w="688"/>
        <w:gridCol w:w="1050"/>
        <w:gridCol w:w="826"/>
        <w:gridCol w:w="688"/>
        <w:gridCol w:w="688"/>
      </w:tblGrid>
      <w:tr w:rsidR="00A342F1" w:rsidRPr="00A342F1" w14:paraId="7BA283DC" w14:textId="77777777">
        <w:tc>
          <w:tcPr>
            <w:tcW w:w="1558" w:type="dxa"/>
            <w:tcBorders>
              <w:top w:val="single" w:sz="4" w:space="0" w:color="auto"/>
              <w:left w:val="single" w:sz="4" w:space="0" w:color="auto"/>
              <w:bottom w:val="single" w:sz="4" w:space="0" w:color="auto"/>
              <w:right w:val="single" w:sz="4" w:space="0" w:color="auto"/>
            </w:tcBorders>
            <w:vAlign w:val="center"/>
            <w:hideMark/>
          </w:tcPr>
          <w:p w14:paraId="58749740" w14:textId="77777777" w:rsidR="00A342F1" w:rsidRPr="00A342F1" w:rsidRDefault="00A342F1" w:rsidP="00A342F1">
            <w:pPr>
              <w:spacing w:before="100" w:after="30"/>
              <w:jc w:val="center"/>
              <w:rPr>
                <w:smallCaps/>
                <w:sz w:val="17"/>
                <w:szCs w:val="17"/>
              </w:rPr>
            </w:pPr>
            <w:r w:rsidRPr="00A342F1">
              <w:rPr>
                <w:b/>
                <w:bCs/>
                <w:smallCaps/>
                <w:sz w:val="17"/>
                <w:szCs w:val="17"/>
              </w:rPr>
              <w:t>Dataset</w:t>
            </w:r>
          </w:p>
        </w:tc>
        <w:tc>
          <w:tcPr>
            <w:tcW w:w="1558" w:type="dxa"/>
            <w:tcBorders>
              <w:top w:val="single" w:sz="4" w:space="0" w:color="auto"/>
              <w:left w:val="single" w:sz="4" w:space="0" w:color="auto"/>
              <w:bottom w:val="single" w:sz="4" w:space="0" w:color="auto"/>
              <w:right w:val="single" w:sz="4" w:space="0" w:color="auto"/>
            </w:tcBorders>
            <w:vAlign w:val="center"/>
            <w:hideMark/>
          </w:tcPr>
          <w:p w14:paraId="0BDB4D11" w14:textId="77777777" w:rsidR="00A342F1" w:rsidRPr="00A342F1" w:rsidRDefault="00A342F1" w:rsidP="00A342F1">
            <w:pPr>
              <w:spacing w:before="100" w:after="30"/>
              <w:jc w:val="center"/>
              <w:rPr>
                <w:smallCaps/>
                <w:sz w:val="17"/>
                <w:szCs w:val="17"/>
              </w:rPr>
            </w:pPr>
            <w:r w:rsidRPr="00A342F1">
              <w:rPr>
                <w:b/>
                <w:bCs/>
                <w:smallCaps/>
                <w:sz w:val="17"/>
                <w:szCs w:val="17"/>
              </w:rPr>
              <w:t>n</w:t>
            </w:r>
          </w:p>
        </w:tc>
        <w:tc>
          <w:tcPr>
            <w:tcW w:w="1558" w:type="dxa"/>
            <w:tcBorders>
              <w:top w:val="single" w:sz="4" w:space="0" w:color="auto"/>
              <w:left w:val="single" w:sz="4" w:space="0" w:color="auto"/>
              <w:bottom w:val="single" w:sz="4" w:space="0" w:color="auto"/>
              <w:right w:val="single" w:sz="4" w:space="0" w:color="auto"/>
            </w:tcBorders>
            <w:vAlign w:val="center"/>
            <w:hideMark/>
          </w:tcPr>
          <w:p w14:paraId="77283E58" w14:textId="77777777" w:rsidR="00A342F1" w:rsidRPr="00A342F1" w:rsidRDefault="00A342F1" w:rsidP="00A342F1">
            <w:pPr>
              <w:spacing w:before="100" w:after="30"/>
              <w:jc w:val="center"/>
              <w:rPr>
                <w:smallCaps/>
                <w:sz w:val="17"/>
                <w:szCs w:val="17"/>
              </w:rPr>
            </w:pPr>
            <w:r w:rsidRPr="00A342F1">
              <w:rPr>
                <w:b/>
                <w:bCs/>
                <w:smallCaps/>
                <w:sz w:val="17"/>
                <w:szCs w:val="17"/>
              </w:rPr>
              <w:t>Accuracy</w:t>
            </w:r>
          </w:p>
        </w:tc>
        <w:tc>
          <w:tcPr>
            <w:tcW w:w="1558" w:type="dxa"/>
            <w:tcBorders>
              <w:top w:val="single" w:sz="4" w:space="0" w:color="auto"/>
              <w:left w:val="single" w:sz="4" w:space="0" w:color="auto"/>
              <w:bottom w:val="single" w:sz="4" w:space="0" w:color="auto"/>
              <w:right w:val="single" w:sz="4" w:space="0" w:color="auto"/>
            </w:tcBorders>
            <w:hideMark/>
          </w:tcPr>
          <w:p w14:paraId="5DECA682" w14:textId="77777777" w:rsidR="00A342F1" w:rsidRPr="00A342F1" w:rsidRDefault="00A342F1" w:rsidP="00A342F1">
            <w:pPr>
              <w:spacing w:before="100" w:after="30"/>
              <w:jc w:val="center"/>
              <w:rPr>
                <w:smallCaps/>
                <w:sz w:val="17"/>
                <w:szCs w:val="17"/>
              </w:rPr>
            </w:pPr>
            <w:r w:rsidRPr="00A342F1">
              <w:rPr>
                <w:b/>
                <w:bCs/>
                <w:smallCaps/>
                <w:sz w:val="17"/>
                <w:szCs w:val="17"/>
              </w:rPr>
              <w:t>Recall</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ABCC2D5" w14:textId="77777777" w:rsidR="00A342F1" w:rsidRPr="00A342F1" w:rsidRDefault="00A342F1" w:rsidP="00A342F1">
            <w:pPr>
              <w:spacing w:before="100" w:after="30"/>
              <w:jc w:val="center"/>
              <w:rPr>
                <w:smallCaps/>
                <w:sz w:val="17"/>
                <w:szCs w:val="17"/>
              </w:rPr>
            </w:pPr>
            <w:r w:rsidRPr="00A342F1">
              <w:rPr>
                <w:b/>
                <w:bCs/>
                <w:smallCaps/>
                <w:sz w:val="17"/>
                <w:szCs w:val="17"/>
              </w:rPr>
              <w:t>F1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68B5E04" w14:textId="77777777" w:rsidR="00A342F1" w:rsidRPr="00A342F1" w:rsidRDefault="00A342F1" w:rsidP="00A342F1">
            <w:pPr>
              <w:spacing w:before="100" w:after="30"/>
              <w:jc w:val="center"/>
              <w:rPr>
                <w:smallCaps/>
                <w:sz w:val="17"/>
                <w:szCs w:val="17"/>
              </w:rPr>
            </w:pPr>
            <w:r w:rsidRPr="00A342F1">
              <w:rPr>
                <w:b/>
                <w:bCs/>
                <w:smallCaps/>
                <w:sz w:val="17"/>
                <w:szCs w:val="17"/>
              </w:rPr>
              <w:t>ROC-AUC</w:t>
            </w:r>
          </w:p>
        </w:tc>
      </w:tr>
      <w:tr w:rsidR="00A342F1" w:rsidRPr="00A342F1" w14:paraId="66DAFF4F" w14:textId="77777777">
        <w:tc>
          <w:tcPr>
            <w:tcW w:w="1558" w:type="dxa"/>
            <w:tcBorders>
              <w:top w:val="single" w:sz="4" w:space="0" w:color="auto"/>
              <w:left w:val="single" w:sz="4" w:space="0" w:color="auto"/>
              <w:bottom w:val="single" w:sz="4" w:space="0" w:color="auto"/>
              <w:right w:val="single" w:sz="4" w:space="0" w:color="auto"/>
            </w:tcBorders>
            <w:vAlign w:val="center"/>
            <w:hideMark/>
          </w:tcPr>
          <w:p w14:paraId="24A988E8" w14:textId="77777777" w:rsidR="00A342F1" w:rsidRPr="00A342F1" w:rsidRDefault="00A342F1" w:rsidP="00A342F1">
            <w:pPr>
              <w:spacing w:before="100" w:after="30"/>
              <w:jc w:val="center"/>
              <w:rPr>
                <w:smallCaps/>
                <w:sz w:val="17"/>
                <w:szCs w:val="17"/>
              </w:rPr>
            </w:pPr>
            <w:r w:rsidRPr="00A342F1">
              <w:rPr>
                <w:smallCaps/>
                <w:sz w:val="17"/>
                <w:szCs w:val="17"/>
              </w:rPr>
              <w:t>BRFSS (source)</w:t>
            </w:r>
          </w:p>
        </w:tc>
        <w:tc>
          <w:tcPr>
            <w:tcW w:w="1558" w:type="dxa"/>
            <w:tcBorders>
              <w:top w:val="single" w:sz="4" w:space="0" w:color="auto"/>
              <w:left w:val="single" w:sz="4" w:space="0" w:color="auto"/>
              <w:bottom w:val="single" w:sz="4" w:space="0" w:color="auto"/>
              <w:right w:val="single" w:sz="4" w:space="0" w:color="auto"/>
            </w:tcBorders>
            <w:hideMark/>
          </w:tcPr>
          <w:p w14:paraId="16F5FB09" w14:textId="77777777" w:rsidR="00A342F1" w:rsidRPr="00A342F1" w:rsidRDefault="00A342F1" w:rsidP="00A342F1">
            <w:pPr>
              <w:spacing w:before="100" w:after="30"/>
              <w:jc w:val="center"/>
              <w:rPr>
                <w:smallCaps/>
                <w:sz w:val="17"/>
                <w:szCs w:val="17"/>
              </w:rPr>
            </w:pPr>
            <w:r w:rsidRPr="00A342F1">
              <w:rPr>
                <w:smallCaps/>
                <w:sz w:val="17"/>
                <w:szCs w:val="17"/>
              </w:rPr>
              <w:t>50,736</w:t>
            </w:r>
          </w:p>
        </w:tc>
        <w:tc>
          <w:tcPr>
            <w:tcW w:w="1558" w:type="dxa"/>
            <w:tcBorders>
              <w:top w:val="single" w:sz="4" w:space="0" w:color="auto"/>
              <w:left w:val="single" w:sz="4" w:space="0" w:color="auto"/>
              <w:bottom w:val="single" w:sz="4" w:space="0" w:color="auto"/>
              <w:right w:val="single" w:sz="4" w:space="0" w:color="auto"/>
            </w:tcBorders>
            <w:hideMark/>
          </w:tcPr>
          <w:p w14:paraId="75AC3812" w14:textId="77777777" w:rsidR="00A342F1" w:rsidRPr="00A342F1" w:rsidRDefault="00A342F1" w:rsidP="00A342F1">
            <w:pPr>
              <w:spacing w:before="100" w:after="30"/>
              <w:jc w:val="center"/>
              <w:rPr>
                <w:smallCaps/>
                <w:sz w:val="17"/>
                <w:szCs w:val="17"/>
              </w:rPr>
            </w:pPr>
            <w:r w:rsidRPr="00A342F1">
              <w:rPr>
                <w:smallCaps/>
                <w:sz w:val="17"/>
                <w:szCs w:val="17"/>
              </w:rPr>
              <w:t>0.6910</w:t>
            </w:r>
          </w:p>
        </w:tc>
        <w:tc>
          <w:tcPr>
            <w:tcW w:w="1558" w:type="dxa"/>
            <w:tcBorders>
              <w:top w:val="single" w:sz="4" w:space="0" w:color="auto"/>
              <w:left w:val="single" w:sz="4" w:space="0" w:color="auto"/>
              <w:bottom w:val="single" w:sz="4" w:space="0" w:color="auto"/>
              <w:right w:val="single" w:sz="4" w:space="0" w:color="auto"/>
            </w:tcBorders>
            <w:vAlign w:val="center"/>
            <w:hideMark/>
          </w:tcPr>
          <w:p w14:paraId="6AF00665" w14:textId="77777777" w:rsidR="00A342F1" w:rsidRPr="00A342F1" w:rsidRDefault="00A342F1" w:rsidP="00A342F1">
            <w:pPr>
              <w:spacing w:before="100" w:after="30"/>
              <w:jc w:val="center"/>
              <w:rPr>
                <w:smallCaps/>
                <w:sz w:val="17"/>
                <w:szCs w:val="17"/>
              </w:rPr>
            </w:pPr>
            <w:r w:rsidRPr="00A342F1">
              <w:rPr>
                <w:smallCaps/>
                <w:sz w:val="17"/>
                <w:szCs w:val="17"/>
              </w:rPr>
              <w:t>0.7621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5323446" w14:textId="77777777" w:rsidR="00A342F1" w:rsidRPr="00A342F1" w:rsidRDefault="00A342F1" w:rsidP="00A342F1">
            <w:pPr>
              <w:spacing w:before="100" w:after="30"/>
              <w:jc w:val="center"/>
              <w:rPr>
                <w:smallCaps/>
                <w:sz w:val="17"/>
                <w:szCs w:val="17"/>
              </w:rPr>
            </w:pPr>
            <w:r w:rsidRPr="00A342F1">
              <w:rPr>
                <w:smallCaps/>
                <w:sz w:val="17"/>
                <w:szCs w:val="17"/>
              </w:rPr>
              <w:t>0.4073</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20C2457" w14:textId="77777777" w:rsidR="00A342F1" w:rsidRPr="00A342F1" w:rsidRDefault="00A342F1" w:rsidP="00A342F1">
            <w:pPr>
              <w:spacing w:before="100" w:after="30"/>
              <w:jc w:val="center"/>
              <w:rPr>
                <w:smallCaps/>
                <w:sz w:val="17"/>
                <w:szCs w:val="17"/>
              </w:rPr>
            </w:pPr>
            <w:r w:rsidRPr="00A342F1">
              <w:rPr>
                <w:smallCaps/>
                <w:sz w:val="17"/>
                <w:szCs w:val="17"/>
              </w:rPr>
              <w:t>0.7914</w:t>
            </w:r>
          </w:p>
        </w:tc>
      </w:tr>
      <w:tr w:rsidR="00A342F1" w:rsidRPr="00A342F1" w14:paraId="2DF2436C" w14:textId="77777777">
        <w:tc>
          <w:tcPr>
            <w:tcW w:w="1558" w:type="dxa"/>
            <w:tcBorders>
              <w:top w:val="single" w:sz="4" w:space="0" w:color="auto"/>
              <w:left w:val="single" w:sz="4" w:space="0" w:color="auto"/>
              <w:bottom w:val="single" w:sz="4" w:space="0" w:color="auto"/>
              <w:right w:val="single" w:sz="4" w:space="0" w:color="auto"/>
            </w:tcBorders>
            <w:vAlign w:val="center"/>
            <w:hideMark/>
          </w:tcPr>
          <w:p w14:paraId="7A817481" w14:textId="77777777" w:rsidR="00A342F1" w:rsidRPr="00A342F1" w:rsidRDefault="00A342F1" w:rsidP="00A342F1">
            <w:pPr>
              <w:spacing w:before="100" w:after="30"/>
              <w:jc w:val="center"/>
              <w:rPr>
                <w:smallCaps/>
                <w:sz w:val="17"/>
                <w:szCs w:val="17"/>
              </w:rPr>
            </w:pPr>
            <w:r w:rsidRPr="00A342F1">
              <w:rPr>
                <w:smallCaps/>
                <w:sz w:val="17"/>
                <w:szCs w:val="17"/>
              </w:rPr>
              <w:t>NHANES (cross-test)</w:t>
            </w:r>
          </w:p>
        </w:tc>
        <w:tc>
          <w:tcPr>
            <w:tcW w:w="1558" w:type="dxa"/>
            <w:tcBorders>
              <w:top w:val="single" w:sz="4" w:space="0" w:color="auto"/>
              <w:left w:val="single" w:sz="4" w:space="0" w:color="auto"/>
              <w:bottom w:val="single" w:sz="4" w:space="0" w:color="auto"/>
              <w:right w:val="single" w:sz="4" w:space="0" w:color="auto"/>
            </w:tcBorders>
            <w:hideMark/>
          </w:tcPr>
          <w:p w14:paraId="535F6DE7" w14:textId="77777777" w:rsidR="00A342F1" w:rsidRPr="00A342F1" w:rsidRDefault="00A342F1" w:rsidP="00A342F1">
            <w:pPr>
              <w:spacing w:before="100" w:after="30"/>
              <w:jc w:val="center"/>
              <w:rPr>
                <w:smallCaps/>
                <w:sz w:val="17"/>
                <w:szCs w:val="17"/>
              </w:rPr>
            </w:pPr>
            <w:r w:rsidRPr="00A342F1">
              <w:rPr>
                <w:smallCaps/>
                <w:sz w:val="17"/>
                <w:szCs w:val="17"/>
              </w:rPr>
              <w:t>5,204</w:t>
            </w:r>
          </w:p>
        </w:tc>
        <w:tc>
          <w:tcPr>
            <w:tcW w:w="1558" w:type="dxa"/>
            <w:tcBorders>
              <w:top w:val="single" w:sz="4" w:space="0" w:color="auto"/>
              <w:left w:val="single" w:sz="4" w:space="0" w:color="auto"/>
              <w:bottom w:val="single" w:sz="4" w:space="0" w:color="auto"/>
              <w:right w:val="single" w:sz="4" w:space="0" w:color="auto"/>
            </w:tcBorders>
            <w:vAlign w:val="center"/>
            <w:hideMark/>
          </w:tcPr>
          <w:p w14:paraId="0F080645" w14:textId="77777777" w:rsidR="00A342F1" w:rsidRPr="00A342F1" w:rsidRDefault="00A342F1" w:rsidP="00A342F1">
            <w:pPr>
              <w:spacing w:before="100" w:after="30"/>
              <w:jc w:val="center"/>
              <w:rPr>
                <w:smallCaps/>
                <w:sz w:val="17"/>
                <w:szCs w:val="17"/>
              </w:rPr>
            </w:pPr>
            <w:r w:rsidRPr="00A342F1">
              <w:rPr>
                <w:smallCaps/>
                <w:sz w:val="17"/>
                <w:szCs w:val="17"/>
              </w:rPr>
              <w:t>0.7431</w:t>
            </w:r>
          </w:p>
        </w:tc>
        <w:tc>
          <w:tcPr>
            <w:tcW w:w="1558" w:type="dxa"/>
            <w:tcBorders>
              <w:top w:val="single" w:sz="4" w:space="0" w:color="auto"/>
              <w:left w:val="single" w:sz="4" w:space="0" w:color="auto"/>
              <w:bottom w:val="single" w:sz="4" w:space="0" w:color="auto"/>
              <w:right w:val="single" w:sz="4" w:space="0" w:color="auto"/>
            </w:tcBorders>
            <w:vAlign w:val="center"/>
            <w:hideMark/>
          </w:tcPr>
          <w:p w14:paraId="41E54641" w14:textId="77777777" w:rsidR="00A342F1" w:rsidRPr="00A342F1" w:rsidRDefault="00A342F1" w:rsidP="00A342F1">
            <w:pPr>
              <w:spacing w:before="100" w:after="30"/>
              <w:jc w:val="center"/>
              <w:rPr>
                <w:smallCaps/>
                <w:sz w:val="17"/>
                <w:szCs w:val="17"/>
              </w:rPr>
            </w:pPr>
            <w:r w:rsidRPr="00A342F1">
              <w:rPr>
                <w:smallCaps/>
                <w:sz w:val="17"/>
                <w:szCs w:val="17"/>
              </w:rPr>
              <w:t>0.7821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3C50681" w14:textId="77777777" w:rsidR="00A342F1" w:rsidRPr="00A342F1" w:rsidRDefault="00A342F1" w:rsidP="00A342F1">
            <w:pPr>
              <w:spacing w:before="100" w:after="30"/>
              <w:jc w:val="center"/>
              <w:rPr>
                <w:smallCaps/>
                <w:sz w:val="17"/>
                <w:szCs w:val="17"/>
              </w:rPr>
            </w:pPr>
            <w:r w:rsidRPr="00A342F1">
              <w:rPr>
                <w:smallCaps/>
                <w:sz w:val="17"/>
                <w:szCs w:val="17"/>
              </w:rPr>
              <w:t>0.4274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8974301" w14:textId="77777777" w:rsidR="00A342F1" w:rsidRPr="00A342F1" w:rsidRDefault="00A342F1" w:rsidP="00A342F1">
            <w:pPr>
              <w:spacing w:before="100" w:after="30"/>
              <w:jc w:val="center"/>
              <w:rPr>
                <w:smallCaps/>
                <w:sz w:val="17"/>
                <w:szCs w:val="17"/>
              </w:rPr>
            </w:pPr>
            <w:r w:rsidRPr="00A342F1">
              <w:rPr>
                <w:smallCaps/>
                <w:sz w:val="17"/>
                <w:szCs w:val="17"/>
              </w:rPr>
              <w:t>0.8272</w:t>
            </w:r>
          </w:p>
        </w:tc>
      </w:tr>
    </w:tbl>
    <w:p w14:paraId="00FE73BF" w14:textId="77777777" w:rsidR="00A342F1" w:rsidRPr="00A342F1" w:rsidRDefault="00A342F1" w:rsidP="00A342F1">
      <w:pPr>
        <w:spacing w:before="100" w:after="30"/>
        <w:jc w:val="center"/>
        <w:rPr>
          <w:smallCaps/>
        </w:rPr>
      </w:pPr>
    </w:p>
    <w:p w14:paraId="50278A98" w14:textId="400D30E6" w:rsidR="00A342F1" w:rsidRPr="002A40E3" w:rsidRDefault="002A40E3" w:rsidP="002A40E3">
      <w:pPr>
        <w:pStyle w:val="ListParagraph"/>
        <w:spacing w:before="100" w:after="30"/>
        <w:ind w:left="720"/>
        <w:rPr>
          <w:i/>
          <w:iCs/>
          <w:smallCaps/>
        </w:rPr>
      </w:pPr>
      <w:proofErr w:type="spellStart"/>
      <w:proofErr w:type="gramStart"/>
      <w:r>
        <w:rPr>
          <w:i/>
          <w:iCs/>
          <w:smallCaps/>
        </w:rPr>
        <w:lastRenderedPageBreak/>
        <w:t>E.</w:t>
      </w:r>
      <w:r w:rsidR="00A342F1" w:rsidRPr="002A40E3">
        <w:rPr>
          <w:i/>
          <w:iCs/>
          <w:smallCaps/>
        </w:rPr>
        <w:t>Explainability</w:t>
      </w:r>
      <w:proofErr w:type="spellEnd"/>
      <w:proofErr w:type="gramEnd"/>
      <w:r w:rsidR="00A342F1" w:rsidRPr="002A40E3">
        <w:rPr>
          <w:i/>
          <w:iCs/>
          <w:smallCaps/>
        </w:rPr>
        <w:t xml:space="preserve"> (SHAP)</w:t>
      </w:r>
    </w:p>
    <w:p w14:paraId="685654BC" w14:textId="0B5A2D37" w:rsidR="00A342F1" w:rsidRDefault="00A342F1" w:rsidP="00A342F1">
      <w:pPr>
        <w:ind w:left="360"/>
      </w:pPr>
      <w:r>
        <w:t xml:space="preserve">         SHAP analysis was conducted on the fitted </w:t>
      </w:r>
      <w:proofErr w:type="spellStart"/>
      <w:r>
        <w:t>CatBoost</w:t>
      </w:r>
      <w:proofErr w:type="spellEnd"/>
      <w:r>
        <w:t xml:space="preserve"> component using both the full 21-feature BRFSS model and the 7-feature harmonized model. On the 21-feature model, </w:t>
      </w:r>
      <w:proofErr w:type="spellStart"/>
      <w:r>
        <w:t>GenHlth</w:t>
      </w:r>
      <w:proofErr w:type="spellEnd"/>
      <w:r>
        <w:t xml:space="preserve">, BMI, and Age emerged as the top three predictors. Fig. 2 compares SHAP summary plots for the 7-feature model on BRFSS and NHANES. In both populations, BMI, Age, </w:t>
      </w:r>
      <w:proofErr w:type="spellStart"/>
      <w:r>
        <w:t>HighBP</w:t>
      </w:r>
      <w:proofErr w:type="spellEnd"/>
      <w:r>
        <w:t xml:space="preserve">, and </w:t>
      </w:r>
      <w:proofErr w:type="spellStart"/>
      <w:r>
        <w:t>HighChol</w:t>
      </w:r>
      <w:proofErr w:type="spellEnd"/>
      <w:r>
        <w:t xml:space="preserve"> are the four most influential predictors, with only minor rank swaps between them (BMI/Age ranked 1st/2nd on BRFSS versus 2nd/1st on NHANES; </w:t>
      </w:r>
      <w:proofErr w:type="spellStart"/>
      <w:r>
        <w:t>HighBP</w:t>
      </w:r>
      <w:proofErr w:type="spellEnd"/>
      <w:r>
        <w:t>/</w:t>
      </w:r>
      <w:proofErr w:type="spellStart"/>
      <w:r>
        <w:t>HighChol</w:t>
      </w:r>
      <w:proofErr w:type="spellEnd"/>
      <w:r>
        <w:t xml:space="preserve"> similarly swapped), and the direction of each feature's effect on predicted diabetes risk is consistent across both datasets.</w:t>
      </w:r>
    </w:p>
    <w:p w14:paraId="101B3373" w14:textId="6DF375B8" w:rsidR="00A342F1" w:rsidRDefault="00A342F1" w:rsidP="00A342F1">
      <w:pPr>
        <w:ind w:left="360"/>
      </w:pPr>
      <w:r>
        <w:rPr>
          <w:noProof/>
        </w:rPr>
        <w:drawing>
          <wp:inline distT="0" distB="0" distL="0" distR="0" wp14:anchorId="3A7AF3EA" wp14:editId="4D8CC95D">
            <wp:extent cx="3086100" cy="1711960"/>
            <wp:effectExtent l="0" t="0" r="0" b="2540"/>
            <wp:docPr id="789741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41027" name="Picture 1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6100" cy="1711960"/>
                    </a:xfrm>
                    <a:prstGeom prst="rect">
                      <a:avLst/>
                    </a:prstGeom>
                  </pic:spPr>
                </pic:pic>
              </a:graphicData>
            </a:graphic>
          </wp:inline>
        </w:drawing>
      </w:r>
      <w:r>
        <w:rPr>
          <w:noProof/>
        </w:rPr>
        <w:drawing>
          <wp:inline distT="0" distB="0" distL="0" distR="0" wp14:anchorId="2FF80570" wp14:editId="4849AD5E">
            <wp:extent cx="3086100" cy="1711960"/>
            <wp:effectExtent l="0" t="0" r="0" b="2540"/>
            <wp:docPr id="4702368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36860" name="Picture 1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6100" cy="1711960"/>
                    </a:xfrm>
                    <a:prstGeom prst="rect">
                      <a:avLst/>
                    </a:prstGeom>
                  </pic:spPr>
                </pic:pic>
              </a:graphicData>
            </a:graphic>
          </wp:inline>
        </w:drawing>
      </w:r>
    </w:p>
    <w:p w14:paraId="52FD9E5E" w14:textId="77777777" w:rsidR="00A342F1" w:rsidRDefault="00A342F1" w:rsidP="00A342F1">
      <w:pPr>
        <w:pStyle w:val="ListParagraph"/>
        <w:ind w:left="720"/>
      </w:pPr>
      <w:r>
        <w:t xml:space="preserve"> </w:t>
      </w:r>
    </w:p>
    <w:p w14:paraId="1EC080F2" w14:textId="77777777" w:rsidR="00A342F1" w:rsidRPr="00A342F1" w:rsidRDefault="00A342F1" w:rsidP="00A342F1">
      <w:pPr>
        <w:spacing w:before="100" w:after="30"/>
        <w:rPr>
          <w:i/>
          <w:iCs/>
          <w:smallCaps/>
          <w:sz w:val="17"/>
          <w:szCs w:val="17"/>
        </w:rPr>
      </w:pPr>
      <w:r w:rsidRPr="00A342F1">
        <w:rPr>
          <w:i/>
          <w:iCs/>
          <w:smallCaps/>
          <w:sz w:val="17"/>
          <w:szCs w:val="17"/>
        </w:rPr>
        <w:t>Fig. 2. SHAP summary plots for the 7-feature model: (a) BRFSS test set; (b) NHANES cross-test set.</w:t>
      </w:r>
    </w:p>
    <w:p w14:paraId="38D3EC3A" w14:textId="77777777" w:rsidR="00A342F1" w:rsidRPr="00A342F1" w:rsidRDefault="00A342F1" w:rsidP="00A342F1">
      <w:pPr>
        <w:spacing w:before="100" w:after="30"/>
        <w:rPr>
          <w:i/>
          <w:iCs/>
          <w:smallCaps/>
          <w:sz w:val="17"/>
          <w:szCs w:val="17"/>
        </w:rPr>
      </w:pPr>
    </w:p>
    <w:p w14:paraId="64207A0C" w14:textId="77777777" w:rsidR="00F23C66" w:rsidRDefault="00F23C66">
      <w:pPr>
        <w:spacing w:before="100" w:after="30"/>
        <w:jc w:val="center"/>
        <w:rPr>
          <w:smallCaps/>
          <w:sz w:val="17"/>
          <w:szCs w:val="17"/>
        </w:rPr>
      </w:pPr>
    </w:p>
    <w:p w14:paraId="56A19ED0" w14:textId="01A1F7F8" w:rsidR="000C07BD" w:rsidRPr="00A342F1" w:rsidRDefault="00DC0D35">
      <w:pPr>
        <w:spacing w:before="100" w:after="30"/>
        <w:jc w:val="center"/>
      </w:pPr>
      <w:r>
        <w:rPr>
          <w:smallCaps/>
          <w:sz w:val="17"/>
          <w:szCs w:val="17"/>
        </w:rPr>
        <w:t xml:space="preserve">TABLE IV. </w:t>
      </w:r>
      <w:r w:rsidR="00A342F1" w:rsidRPr="00A342F1">
        <w:rPr>
          <w:smallCaps/>
          <w:sz w:val="17"/>
          <w:szCs w:val="17"/>
        </w:rPr>
        <w:t>SHAP FEATURE RANKING COMPARISON (7-FEATURE MODEL)</w:t>
      </w:r>
    </w:p>
    <w:tbl>
      <w:tblPr>
        <w:tblStyle w:val="TableGrid"/>
        <w:tblW w:w="0" w:type="auto"/>
        <w:tblLook w:val="04A0" w:firstRow="1" w:lastRow="0" w:firstColumn="1" w:lastColumn="0" w:noHBand="0" w:noVBand="1"/>
      </w:tblPr>
      <w:tblGrid>
        <w:gridCol w:w="1408"/>
        <w:gridCol w:w="1721"/>
        <w:gridCol w:w="1721"/>
      </w:tblGrid>
      <w:tr w:rsidR="00A342F1" w:rsidRPr="00A342F1" w14:paraId="227CA54A" w14:textId="77777777">
        <w:tc>
          <w:tcPr>
            <w:tcW w:w="3116" w:type="dxa"/>
            <w:tcBorders>
              <w:top w:val="single" w:sz="4" w:space="0" w:color="auto"/>
              <w:left w:val="single" w:sz="4" w:space="0" w:color="auto"/>
              <w:bottom w:val="single" w:sz="4" w:space="0" w:color="auto"/>
              <w:right w:val="single" w:sz="4" w:space="0" w:color="auto"/>
            </w:tcBorders>
            <w:vAlign w:val="center"/>
            <w:hideMark/>
          </w:tcPr>
          <w:p w14:paraId="0C5B7295" w14:textId="77777777" w:rsidR="00A342F1" w:rsidRPr="00A342F1" w:rsidRDefault="00A342F1" w:rsidP="00A342F1">
            <w:pPr>
              <w:spacing w:after="80"/>
              <w:rPr>
                <w:color w:val="000000" w:themeColor="text1"/>
                <w:sz w:val="16"/>
                <w:szCs w:val="16"/>
              </w:rPr>
            </w:pPr>
            <w:r w:rsidRPr="00A342F1">
              <w:rPr>
                <w:b/>
                <w:bCs/>
                <w:color w:val="000000" w:themeColor="text1"/>
                <w:sz w:val="16"/>
                <w:szCs w:val="16"/>
              </w:rPr>
              <w:t>Rank</w:t>
            </w:r>
          </w:p>
        </w:tc>
        <w:tc>
          <w:tcPr>
            <w:tcW w:w="3117" w:type="dxa"/>
            <w:tcBorders>
              <w:top w:val="single" w:sz="4" w:space="0" w:color="auto"/>
              <w:left w:val="single" w:sz="4" w:space="0" w:color="auto"/>
              <w:bottom w:val="single" w:sz="4" w:space="0" w:color="auto"/>
              <w:right w:val="single" w:sz="4" w:space="0" w:color="auto"/>
            </w:tcBorders>
            <w:vAlign w:val="center"/>
            <w:hideMark/>
          </w:tcPr>
          <w:p w14:paraId="2B476A43" w14:textId="77777777" w:rsidR="00A342F1" w:rsidRPr="00A342F1" w:rsidRDefault="00A342F1" w:rsidP="00A342F1">
            <w:pPr>
              <w:spacing w:after="80"/>
              <w:rPr>
                <w:color w:val="000000" w:themeColor="text1"/>
                <w:sz w:val="16"/>
                <w:szCs w:val="16"/>
              </w:rPr>
            </w:pPr>
            <w:r w:rsidRPr="00A342F1">
              <w:rPr>
                <w:b/>
                <w:bCs/>
                <w:color w:val="000000" w:themeColor="text1"/>
                <w:sz w:val="16"/>
                <w:szCs w:val="16"/>
              </w:rPr>
              <w:t>BRFSS</w:t>
            </w:r>
          </w:p>
        </w:tc>
        <w:tc>
          <w:tcPr>
            <w:tcW w:w="3117" w:type="dxa"/>
            <w:tcBorders>
              <w:top w:val="single" w:sz="4" w:space="0" w:color="auto"/>
              <w:left w:val="single" w:sz="4" w:space="0" w:color="auto"/>
              <w:bottom w:val="single" w:sz="4" w:space="0" w:color="auto"/>
              <w:right w:val="single" w:sz="4" w:space="0" w:color="auto"/>
            </w:tcBorders>
            <w:vAlign w:val="center"/>
            <w:hideMark/>
          </w:tcPr>
          <w:p w14:paraId="6DC465A7" w14:textId="77777777" w:rsidR="00A342F1" w:rsidRPr="00A342F1" w:rsidRDefault="00A342F1" w:rsidP="00A342F1">
            <w:pPr>
              <w:spacing w:after="80"/>
              <w:rPr>
                <w:color w:val="000000" w:themeColor="text1"/>
                <w:sz w:val="16"/>
                <w:szCs w:val="16"/>
              </w:rPr>
            </w:pPr>
            <w:r w:rsidRPr="00A342F1">
              <w:rPr>
                <w:b/>
                <w:bCs/>
                <w:color w:val="000000" w:themeColor="text1"/>
                <w:sz w:val="16"/>
                <w:szCs w:val="16"/>
              </w:rPr>
              <w:t>NHANES</w:t>
            </w:r>
          </w:p>
        </w:tc>
      </w:tr>
      <w:tr w:rsidR="00A342F1" w:rsidRPr="00A342F1" w14:paraId="60FCD172" w14:textId="77777777">
        <w:tc>
          <w:tcPr>
            <w:tcW w:w="3116" w:type="dxa"/>
            <w:tcBorders>
              <w:top w:val="single" w:sz="4" w:space="0" w:color="auto"/>
              <w:left w:val="single" w:sz="4" w:space="0" w:color="auto"/>
              <w:bottom w:val="single" w:sz="4" w:space="0" w:color="auto"/>
              <w:right w:val="single" w:sz="4" w:space="0" w:color="auto"/>
            </w:tcBorders>
            <w:hideMark/>
          </w:tcPr>
          <w:p w14:paraId="22DDD7D5" w14:textId="77777777" w:rsidR="00A342F1" w:rsidRPr="00A342F1" w:rsidRDefault="00A342F1" w:rsidP="00A342F1">
            <w:pPr>
              <w:spacing w:after="80"/>
              <w:rPr>
                <w:color w:val="000000" w:themeColor="text1"/>
                <w:sz w:val="16"/>
                <w:szCs w:val="16"/>
              </w:rPr>
            </w:pPr>
            <w:r w:rsidRPr="00A342F1">
              <w:rPr>
                <w:color w:val="000000" w:themeColor="text1"/>
                <w:sz w:val="16"/>
                <w:szCs w:val="16"/>
              </w:rPr>
              <w:t>1</w:t>
            </w:r>
          </w:p>
        </w:tc>
        <w:tc>
          <w:tcPr>
            <w:tcW w:w="3117" w:type="dxa"/>
            <w:tcBorders>
              <w:top w:val="single" w:sz="4" w:space="0" w:color="auto"/>
              <w:left w:val="single" w:sz="4" w:space="0" w:color="auto"/>
              <w:bottom w:val="single" w:sz="4" w:space="0" w:color="auto"/>
              <w:right w:val="single" w:sz="4" w:space="0" w:color="auto"/>
            </w:tcBorders>
            <w:vAlign w:val="center"/>
            <w:hideMark/>
          </w:tcPr>
          <w:p w14:paraId="33ADD8F3" w14:textId="77777777" w:rsidR="00A342F1" w:rsidRPr="00A342F1" w:rsidRDefault="00A342F1" w:rsidP="00A342F1">
            <w:pPr>
              <w:spacing w:after="80"/>
              <w:rPr>
                <w:color w:val="000000" w:themeColor="text1"/>
                <w:sz w:val="16"/>
                <w:szCs w:val="16"/>
              </w:rPr>
            </w:pPr>
            <w:r w:rsidRPr="00A342F1">
              <w:rPr>
                <w:color w:val="000000" w:themeColor="text1"/>
                <w:sz w:val="16"/>
                <w:szCs w:val="16"/>
              </w:rPr>
              <w:t>BMI</w:t>
            </w:r>
          </w:p>
        </w:tc>
        <w:tc>
          <w:tcPr>
            <w:tcW w:w="3117" w:type="dxa"/>
            <w:tcBorders>
              <w:top w:val="single" w:sz="4" w:space="0" w:color="auto"/>
              <w:left w:val="single" w:sz="4" w:space="0" w:color="auto"/>
              <w:bottom w:val="single" w:sz="4" w:space="0" w:color="auto"/>
              <w:right w:val="single" w:sz="4" w:space="0" w:color="auto"/>
            </w:tcBorders>
            <w:vAlign w:val="center"/>
            <w:hideMark/>
          </w:tcPr>
          <w:p w14:paraId="2F68C290" w14:textId="77777777" w:rsidR="00A342F1" w:rsidRPr="00A342F1" w:rsidRDefault="00A342F1" w:rsidP="00A342F1">
            <w:pPr>
              <w:spacing w:after="80"/>
              <w:rPr>
                <w:color w:val="000000" w:themeColor="text1"/>
                <w:sz w:val="16"/>
                <w:szCs w:val="16"/>
              </w:rPr>
            </w:pPr>
            <w:r w:rsidRPr="00A342F1">
              <w:rPr>
                <w:color w:val="000000" w:themeColor="text1"/>
                <w:sz w:val="16"/>
                <w:szCs w:val="16"/>
              </w:rPr>
              <w:t>Age</w:t>
            </w:r>
          </w:p>
        </w:tc>
      </w:tr>
      <w:tr w:rsidR="00A342F1" w:rsidRPr="00A342F1" w14:paraId="78369EBB" w14:textId="77777777">
        <w:tc>
          <w:tcPr>
            <w:tcW w:w="3116" w:type="dxa"/>
            <w:tcBorders>
              <w:top w:val="single" w:sz="4" w:space="0" w:color="auto"/>
              <w:left w:val="single" w:sz="4" w:space="0" w:color="auto"/>
              <w:bottom w:val="single" w:sz="4" w:space="0" w:color="auto"/>
              <w:right w:val="single" w:sz="4" w:space="0" w:color="auto"/>
            </w:tcBorders>
            <w:hideMark/>
          </w:tcPr>
          <w:p w14:paraId="5DFBF906" w14:textId="77777777" w:rsidR="00A342F1" w:rsidRPr="00A342F1" w:rsidRDefault="00A342F1" w:rsidP="00A342F1">
            <w:pPr>
              <w:spacing w:after="80"/>
              <w:rPr>
                <w:color w:val="000000" w:themeColor="text1"/>
                <w:sz w:val="16"/>
                <w:szCs w:val="16"/>
              </w:rPr>
            </w:pPr>
            <w:r w:rsidRPr="00A342F1">
              <w:rPr>
                <w:color w:val="000000" w:themeColor="text1"/>
                <w:sz w:val="16"/>
                <w:szCs w:val="16"/>
              </w:rPr>
              <w:t>2</w:t>
            </w:r>
          </w:p>
        </w:tc>
        <w:tc>
          <w:tcPr>
            <w:tcW w:w="3117" w:type="dxa"/>
            <w:tcBorders>
              <w:top w:val="single" w:sz="4" w:space="0" w:color="auto"/>
              <w:left w:val="single" w:sz="4" w:space="0" w:color="auto"/>
              <w:bottom w:val="single" w:sz="4" w:space="0" w:color="auto"/>
              <w:right w:val="single" w:sz="4" w:space="0" w:color="auto"/>
            </w:tcBorders>
            <w:vAlign w:val="center"/>
            <w:hideMark/>
          </w:tcPr>
          <w:p w14:paraId="268D49A0" w14:textId="77777777" w:rsidR="00A342F1" w:rsidRPr="00A342F1" w:rsidRDefault="00A342F1" w:rsidP="00A342F1">
            <w:pPr>
              <w:spacing w:after="80"/>
              <w:rPr>
                <w:color w:val="000000" w:themeColor="text1"/>
                <w:sz w:val="16"/>
                <w:szCs w:val="16"/>
              </w:rPr>
            </w:pPr>
            <w:r w:rsidRPr="00A342F1">
              <w:rPr>
                <w:color w:val="000000" w:themeColor="text1"/>
                <w:sz w:val="16"/>
                <w:szCs w:val="16"/>
              </w:rPr>
              <w:t>Age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154E4EED" w14:textId="77777777" w:rsidR="00A342F1" w:rsidRPr="00A342F1" w:rsidRDefault="00A342F1" w:rsidP="00A342F1">
            <w:pPr>
              <w:spacing w:after="80"/>
              <w:rPr>
                <w:color w:val="000000" w:themeColor="text1"/>
                <w:sz w:val="16"/>
                <w:szCs w:val="16"/>
              </w:rPr>
            </w:pPr>
            <w:r w:rsidRPr="00A342F1">
              <w:rPr>
                <w:color w:val="000000" w:themeColor="text1"/>
                <w:sz w:val="16"/>
                <w:szCs w:val="16"/>
              </w:rPr>
              <w:t>BMI</w:t>
            </w:r>
          </w:p>
        </w:tc>
      </w:tr>
      <w:tr w:rsidR="00A342F1" w:rsidRPr="00A342F1" w14:paraId="57DB1A19" w14:textId="77777777">
        <w:tc>
          <w:tcPr>
            <w:tcW w:w="3116" w:type="dxa"/>
            <w:tcBorders>
              <w:top w:val="single" w:sz="4" w:space="0" w:color="auto"/>
              <w:left w:val="single" w:sz="4" w:space="0" w:color="auto"/>
              <w:bottom w:val="single" w:sz="4" w:space="0" w:color="auto"/>
              <w:right w:val="single" w:sz="4" w:space="0" w:color="auto"/>
            </w:tcBorders>
            <w:hideMark/>
          </w:tcPr>
          <w:p w14:paraId="62745475" w14:textId="77777777" w:rsidR="00A342F1" w:rsidRPr="00A342F1" w:rsidRDefault="00A342F1" w:rsidP="00A342F1">
            <w:pPr>
              <w:spacing w:after="80"/>
              <w:rPr>
                <w:color w:val="000000" w:themeColor="text1"/>
                <w:sz w:val="16"/>
                <w:szCs w:val="16"/>
              </w:rPr>
            </w:pPr>
            <w:r w:rsidRPr="00A342F1">
              <w:rPr>
                <w:color w:val="000000" w:themeColor="text1"/>
                <w:sz w:val="16"/>
                <w:szCs w:val="16"/>
              </w:rPr>
              <w:t>3</w:t>
            </w:r>
          </w:p>
        </w:tc>
        <w:tc>
          <w:tcPr>
            <w:tcW w:w="3117" w:type="dxa"/>
            <w:tcBorders>
              <w:top w:val="single" w:sz="4" w:space="0" w:color="auto"/>
              <w:left w:val="single" w:sz="4" w:space="0" w:color="auto"/>
              <w:bottom w:val="single" w:sz="4" w:space="0" w:color="auto"/>
              <w:right w:val="single" w:sz="4" w:space="0" w:color="auto"/>
            </w:tcBorders>
            <w:hideMark/>
          </w:tcPr>
          <w:p w14:paraId="23D8F555" w14:textId="77777777" w:rsidR="00A342F1" w:rsidRPr="00A342F1" w:rsidRDefault="00A342F1" w:rsidP="00A342F1">
            <w:pPr>
              <w:spacing w:after="80"/>
              <w:rPr>
                <w:color w:val="000000" w:themeColor="text1"/>
                <w:sz w:val="16"/>
                <w:szCs w:val="16"/>
              </w:rPr>
            </w:pPr>
            <w:proofErr w:type="spellStart"/>
            <w:r w:rsidRPr="00A342F1">
              <w:rPr>
                <w:color w:val="000000" w:themeColor="text1"/>
                <w:sz w:val="16"/>
                <w:szCs w:val="16"/>
              </w:rPr>
              <w:t>HighBP</w:t>
            </w:r>
            <w:proofErr w:type="spellEnd"/>
          </w:p>
        </w:tc>
        <w:tc>
          <w:tcPr>
            <w:tcW w:w="3117" w:type="dxa"/>
            <w:tcBorders>
              <w:top w:val="single" w:sz="4" w:space="0" w:color="auto"/>
              <w:left w:val="single" w:sz="4" w:space="0" w:color="auto"/>
              <w:bottom w:val="single" w:sz="4" w:space="0" w:color="auto"/>
              <w:right w:val="single" w:sz="4" w:space="0" w:color="auto"/>
            </w:tcBorders>
            <w:vAlign w:val="center"/>
            <w:hideMark/>
          </w:tcPr>
          <w:p w14:paraId="554875C6" w14:textId="77777777" w:rsidR="00A342F1" w:rsidRPr="00A342F1" w:rsidRDefault="00A342F1" w:rsidP="00A342F1">
            <w:pPr>
              <w:spacing w:after="80"/>
              <w:rPr>
                <w:color w:val="000000" w:themeColor="text1"/>
                <w:sz w:val="16"/>
                <w:szCs w:val="16"/>
              </w:rPr>
            </w:pPr>
            <w:proofErr w:type="spellStart"/>
            <w:r w:rsidRPr="00A342F1">
              <w:rPr>
                <w:color w:val="000000" w:themeColor="text1"/>
                <w:sz w:val="16"/>
                <w:szCs w:val="16"/>
              </w:rPr>
              <w:t>HighChol</w:t>
            </w:r>
            <w:proofErr w:type="spellEnd"/>
          </w:p>
        </w:tc>
      </w:tr>
      <w:tr w:rsidR="00A342F1" w:rsidRPr="00A342F1" w14:paraId="5B1725BB" w14:textId="77777777">
        <w:tc>
          <w:tcPr>
            <w:tcW w:w="3116" w:type="dxa"/>
            <w:tcBorders>
              <w:top w:val="single" w:sz="4" w:space="0" w:color="auto"/>
              <w:left w:val="single" w:sz="4" w:space="0" w:color="auto"/>
              <w:bottom w:val="single" w:sz="4" w:space="0" w:color="auto"/>
              <w:right w:val="single" w:sz="4" w:space="0" w:color="auto"/>
            </w:tcBorders>
            <w:hideMark/>
          </w:tcPr>
          <w:p w14:paraId="0B8523E0" w14:textId="77777777" w:rsidR="00A342F1" w:rsidRPr="00A342F1" w:rsidRDefault="00A342F1" w:rsidP="00A342F1">
            <w:pPr>
              <w:spacing w:after="80"/>
              <w:rPr>
                <w:color w:val="000000" w:themeColor="text1"/>
                <w:sz w:val="16"/>
                <w:szCs w:val="16"/>
              </w:rPr>
            </w:pPr>
            <w:r w:rsidRPr="00A342F1">
              <w:rPr>
                <w:color w:val="000000" w:themeColor="text1"/>
                <w:sz w:val="16"/>
                <w:szCs w:val="16"/>
              </w:rPr>
              <w:t>4</w:t>
            </w:r>
          </w:p>
        </w:tc>
        <w:tc>
          <w:tcPr>
            <w:tcW w:w="3117" w:type="dxa"/>
            <w:tcBorders>
              <w:top w:val="single" w:sz="4" w:space="0" w:color="auto"/>
              <w:left w:val="single" w:sz="4" w:space="0" w:color="auto"/>
              <w:bottom w:val="single" w:sz="4" w:space="0" w:color="auto"/>
              <w:right w:val="single" w:sz="4" w:space="0" w:color="auto"/>
            </w:tcBorders>
            <w:vAlign w:val="center"/>
            <w:hideMark/>
          </w:tcPr>
          <w:p w14:paraId="0DBE0658" w14:textId="77777777" w:rsidR="00A342F1" w:rsidRPr="00A342F1" w:rsidRDefault="00A342F1" w:rsidP="00A342F1">
            <w:pPr>
              <w:spacing w:after="80"/>
              <w:rPr>
                <w:color w:val="000000" w:themeColor="text1"/>
                <w:sz w:val="16"/>
                <w:szCs w:val="16"/>
              </w:rPr>
            </w:pPr>
            <w:proofErr w:type="spellStart"/>
            <w:r w:rsidRPr="00A342F1">
              <w:rPr>
                <w:color w:val="000000" w:themeColor="text1"/>
                <w:sz w:val="16"/>
                <w:szCs w:val="16"/>
              </w:rPr>
              <w:t>HighChol</w:t>
            </w:r>
            <w:proofErr w:type="spellEnd"/>
          </w:p>
        </w:tc>
        <w:tc>
          <w:tcPr>
            <w:tcW w:w="3117" w:type="dxa"/>
            <w:tcBorders>
              <w:top w:val="single" w:sz="4" w:space="0" w:color="auto"/>
              <w:left w:val="single" w:sz="4" w:space="0" w:color="auto"/>
              <w:bottom w:val="single" w:sz="4" w:space="0" w:color="auto"/>
              <w:right w:val="single" w:sz="4" w:space="0" w:color="auto"/>
            </w:tcBorders>
            <w:vAlign w:val="center"/>
            <w:hideMark/>
          </w:tcPr>
          <w:p w14:paraId="4E0619C3" w14:textId="77777777" w:rsidR="00A342F1" w:rsidRPr="00A342F1" w:rsidRDefault="00A342F1" w:rsidP="00A342F1">
            <w:pPr>
              <w:spacing w:after="80"/>
              <w:rPr>
                <w:color w:val="000000" w:themeColor="text1"/>
                <w:sz w:val="16"/>
                <w:szCs w:val="16"/>
              </w:rPr>
            </w:pPr>
            <w:proofErr w:type="spellStart"/>
            <w:r w:rsidRPr="00A342F1">
              <w:rPr>
                <w:color w:val="000000" w:themeColor="text1"/>
                <w:sz w:val="16"/>
                <w:szCs w:val="16"/>
              </w:rPr>
              <w:t>HighBP</w:t>
            </w:r>
            <w:proofErr w:type="spellEnd"/>
          </w:p>
        </w:tc>
      </w:tr>
      <w:tr w:rsidR="00A342F1" w:rsidRPr="00A342F1" w14:paraId="3F9CD629" w14:textId="77777777">
        <w:tc>
          <w:tcPr>
            <w:tcW w:w="3116" w:type="dxa"/>
            <w:tcBorders>
              <w:top w:val="single" w:sz="4" w:space="0" w:color="auto"/>
              <w:left w:val="single" w:sz="4" w:space="0" w:color="auto"/>
              <w:bottom w:val="single" w:sz="4" w:space="0" w:color="auto"/>
              <w:right w:val="single" w:sz="4" w:space="0" w:color="auto"/>
            </w:tcBorders>
            <w:hideMark/>
          </w:tcPr>
          <w:p w14:paraId="220F533F" w14:textId="77777777" w:rsidR="00A342F1" w:rsidRPr="00A342F1" w:rsidRDefault="00A342F1" w:rsidP="00A342F1">
            <w:pPr>
              <w:spacing w:after="80"/>
              <w:rPr>
                <w:color w:val="000000" w:themeColor="text1"/>
                <w:sz w:val="16"/>
                <w:szCs w:val="16"/>
              </w:rPr>
            </w:pPr>
            <w:r w:rsidRPr="00A342F1">
              <w:rPr>
                <w:color w:val="000000" w:themeColor="text1"/>
                <w:sz w:val="16"/>
                <w:szCs w:val="16"/>
              </w:rPr>
              <w:t>5</w:t>
            </w:r>
          </w:p>
        </w:tc>
        <w:tc>
          <w:tcPr>
            <w:tcW w:w="3117" w:type="dxa"/>
            <w:tcBorders>
              <w:top w:val="single" w:sz="4" w:space="0" w:color="auto"/>
              <w:left w:val="single" w:sz="4" w:space="0" w:color="auto"/>
              <w:bottom w:val="single" w:sz="4" w:space="0" w:color="auto"/>
              <w:right w:val="single" w:sz="4" w:space="0" w:color="auto"/>
            </w:tcBorders>
            <w:hideMark/>
          </w:tcPr>
          <w:p w14:paraId="40F96956" w14:textId="77777777" w:rsidR="00A342F1" w:rsidRPr="00A342F1" w:rsidRDefault="00A342F1" w:rsidP="00A342F1">
            <w:pPr>
              <w:spacing w:after="80"/>
              <w:rPr>
                <w:color w:val="000000" w:themeColor="text1"/>
                <w:sz w:val="16"/>
                <w:szCs w:val="16"/>
              </w:rPr>
            </w:pPr>
            <w:proofErr w:type="spellStart"/>
            <w:r w:rsidRPr="00A342F1">
              <w:rPr>
                <w:color w:val="000000" w:themeColor="text1"/>
                <w:sz w:val="16"/>
                <w:szCs w:val="16"/>
              </w:rPr>
              <w:t>PhysActivity</w:t>
            </w:r>
            <w:proofErr w:type="spellEnd"/>
          </w:p>
        </w:tc>
        <w:tc>
          <w:tcPr>
            <w:tcW w:w="3117" w:type="dxa"/>
            <w:tcBorders>
              <w:top w:val="single" w:sz="4" w:space="0" w:color="auto"/>
              <w:left w:val="single" w:sz="4" w:space="0" w:color="auto"/>
              <w:bottom w:val="single" w:sz="4" w:space="0" w:color="auto"/>
              <w:right w:val="single" w:sz="4" w:space="0" w:color="auto"/>
            </w:tcBorders>
            <w:vAlign w:val="center"/>
            <w:hideMark/>
          </w:tcPr>
          <w:p w14:paraId="3B4ACCBA" w14:textId="77777777" w:rsidR="00A342F1" w:rsidRPr="00A342F1" w:rsidRDefault="00A342F1" w:rsidP="00A342F1">
            <w:pPr>
              <w:spacing w:after="80"/>
              <w:rPr>
                <w:color w:val="000000" w:themeColor="text1"/>
                <w:sz w:val="16"/>
                <w:szCs w:val="16"/>
              </w:rPr>
            </w:pPr>
            <w:proofErr w:type="spellStart"/>
            <w:r w:rsidRPr="00A342F1">
              <w:rPr>
                <w:color w:val="000000" w:themeColor="text1"/>
                <w:sz w:val="16"/>
                <w:szCs w:val="16"/>
              </w:rPr>
              <w:t>PhysActivity</w:t>
            </w:r>
            <w:proofErr w:type="spellEnd"/>
          </w:p>
        </w:tc>
      </w:tr>
      <w:tr w:rsidR="00A342F1" w:rsidRPr="00A342F1" w14:paraId="252711FC" w14:textId="77777777">
        <w:tc>
          <w:tcPr>
            <w:tcW w:w="3116" w:type="dxa"/>
            <w:tcBorders>
              <w:top w:val="single" w:sz="4" w:space="0" w:color="auto"/>
              <w:left w:val="single" w:sz="4" w:space="0" w:color="auto"/>
              <w:bottom w:val="single" w:sz="4" w:space="0" w:color="auto"/>
              <w:right w:val="single" w:sz="4" w:space="0" w:color="auto"/>
            </w:tcBorders>
            <w:hideMark/>
          </w:tcPr>
          <w:p w14:paraId="7ED0AD85" w14:textId="77777777" w:rsidR="00A342F1" w:rsidRPr="00A342F1" w:rsidRDefault="00A342F1" w:rsidP="00A342F1">
            <w:pPr>
              <w:spacing w:after="80"/>
              <w:rPr>
                <w:color w:val="000000" w:themeColor="text1"/>
                <w:sz w:val="16"/>
                <w:szCs w:val="16"/>
              </w:rPr>
            </w:pPr>
            <w:r w:rsidRPr="00A342F1">
              <w:rPr>
                <w:color w:val="000000" w:themeColor="text1"/>
                <w:sz w:val="16"/>
                <w:szCs w:val="16"/>
              </w:rPr>
              <w:t>6</w:t>
            </w:r>
          </w:p>
        </w:tc>
        <w:tc>
          <w:tcPr>
            <w:tcW w:w="3117" w:type="dxa"/>
            <w:tcBorders>
              <w:top w:val="single" w:sz="4" w:space="0" w:color="auto"/>
              <w:left w:val="single" w:sz="4" w:space="0" w:color="auto"/>
              <w:bottom w:val="single" w:sz="4" w:space="0" w:color="auto"/>
              <w:right w:val="single" w:sz="4" w:space="0" w:color="auto"/>
            </w:tcBorders>
            <w:vAlign w:val="center"/>
            <w:hideMark/>
          </w:tcPr>
          <w:p w14:paraId="269DC439" w14:textId="77777777" w:rsidR="00A342F1" w:rsidRPr="00A342F1" w:rsidRDefault="00A342F1" w:rsidP="00A342F1">
            <w:pPr>
              <w:spacing w:after="80"/>
              <w:rPr>
                <w:color w:val="000000" w:themeColor="text1"/>
                <w:sz w:val="16"/>
                <w:szCs w:val="16"/>
              </w:rPr>
            </w:pPr>
            <w:r w:rsidRPr="00A342F1">
              <w:rPr>
                <w:color w:val="000000" w:themeColor="text1"/>
                <w:sz w:val="16"/>
                <w:szCs w:val="16"/>
              </w:rPr>
              <w:t>Sex</w:t>
            </w:r>
          </w:p>
        </w:tc>
        <w:tc>
          <w:tcPr>
            <w:tcW w:w="3117" w:type="dxa"/>
            <w:tcBorders>
              <w:top w:val="single" w:sz="4" w:space="0" w:color="auto"/>
              <w:left w:val="single" w:sz="4" w:space="0" w:color="auto"/>
              <w:bottom w:val="single" w:sz="4" w:space="0" w:color="auto"/>
              <w:right w:val="single" w:sz="4" w:space="0" w:color="auto"/>
            </w:tcBorders>
            <w:vAlign w:val="center"/>
            <w:hideMark/>
          </w:tcPr>
          <w:p w14:paraId="0D7D90C2" w14:textId="77777777" w:rsidR="00A342F1" w:rsidRPr="00A342F1" w:rsidRDefault="00A342F1" w:rsidP="00A342F1">
            <w:pPr>
              <w:spacing w:after="80"/>
              <w:rPr>
                <w:color w:val="000000" w:themeColor="text1"/>
                <w:sz w:val="16"/>
                <w:szCs w:val="16"/>
              </w:rPr>
            </w:pPr>
            <w:r w:rsidRPr="00A342F1">
              <w:rPr>
                <w:color w:val="000000" w:themeColor="text1"/>
                <w:sz w:val="16"/>
                <w:szCs w:val="16"/>
              </w:rPr>
              <w:t>Smoker</w:t>
            </w:r>
          </w:p>
        </w:tc>
      </w:tr>
      <w:tr w:rsidR="00A342F1" w:rsidRPr="00A342F1" w14:paraId="6845D058" w14:textId="77777777">
        <w:tc>
          <w:tcPr>
            <w:tcW w:w="3116" w:type="dxa"/>
            <w:tcBorders>
              <w:top w:val="single" w:sz="4" w:space="0" w:color="auto"/>
              <w:left w:val="single" w:sz="4" w:space="0" w:color="auto"/>
              <w:bottom w:val="single" w:sz="4" w:space="0" w:color="auto"/>
              <w:right w:val="single" w:sz="4" w:space="0" w:color="auto"/>
            </w:tcBorders>
            <w:hideMark/>
          </w:tcPr>
          <w:p w14:paraId="66E9AA2A" w14:textId="77777777" w:rsidR="00A342F1" w:rsidRPr="00A342F1" w:rsidRDefault="00A342F1" w:rsidP="00A342F1">
            <w:pPr>
              <w:spacing w:after="80"/>
              <w:rPr>
                <w:color w:val="000000" w:themeColor="text1"/>
                <w:sz w:val="16"/>
                <w:szCs w:val="16"/>
              </w:rPr>
            </w:pPr>
            <w:r w:rsidRPr="00A342F1">
              <w:rPr>
                <w:color w:val="000000" w:themeColor="text1"/>
                <w:sz w:val="16"/>
                <w:szCs w:val="16"/>
              </w:rPr>
              <w:t>7</w:t>
            </w:r>
          </w:p>
        </w:tc>
        <w:tc>
          <w:tcPr>
            <w:tcW w:w="3117" w:type="dxa"/>
            <w:tcBorders>
              <w:top w:val="single" w:sz="4" w:space="0" w:color="auto"/>
              <w:left w:val="single" w:sz="4" w:space="0" w:color="auto"/>
              <w:bottom w:val="single" w:sz="4" w:space="0" w:color="auto"/>
              <w:right w:val="single" w:sz="4" w:space="0" w:color="auto"/>
            </w:tcBorders>
            <w:vAlign w:val="center"/>
            <w:hideMark/>
          </w:tcPr>
          <w:p w14:paraId="2D320140" w14:textId="77777777" w:rsidR="00A342F1" w:rsidRPr="00A342F1" w:rsidRDefault="00A342F1" w:rsidP="00A342F1">
            <w:pPr>
              <w:spacing w:after="80"/>
              <w:rPr>
                <w:color w:val="000000" w:themeColor="text1"/>
                <w:sz w:val="16"/>
                <w:szCs w:val="16"/>
              </w:rPr>
            </w:pPr>
            <w:r w:rsidRPr="00A342F1">
              <w:rPr>
                <w:color w:val="000000" w:themeColor="text1"/>
                <w:sz w:val="16"/>
                <w:szCs w:val="16"/>
              </w:rPr>
              <w:t>Smoker</w:t>
            </w:r>
          </w:p>
        </w:tc>
        <w:tc>
          <w:tcPr>
            <w:tcW w:w="3117" w:type="dxa"/>
            <w:tcBorders>
              <w:top w:val="single" w:sz="4" w:space="0" w:color="auto"/>
              <w:left w:val="single" w:sz="4" w:space="0" w:color="auto"/>
              <w:bottom w:val="single" w:sz="4" w:space="0" w:color="auto"/>
              <w:right w:val="single" w:sz="4" w:space="0" w:color="auto"/>
            </w:tcBorders>
            <w:vAlign w:val="center"/>
            <w:hideMark/>
          </w:tcPr>
          <w:p w14:paraId="7266AE9E" w14:textId="77777777" w:rsidR="00A342F1" w:rsidRPr="00A342F1" w:rsidRDefault="00A342F1" w:rsidP="00A342F1">
            <w:pPr>
              <w:spacing w:after="80"/>
              <w:rPr>
                <w:color w:val="000000" w:themeColor="text1"/>
                <w:sz w:val="16"/>
                <w:szCs w:val="16"/>
              </w:rPr>
            </w:pPr>
            <w:r w:rsidRPr="00A342F1">
              <w:rPr>
                <w:color w:val="000000" w:themeColor="text1"/>
                <w:sz w:val="16"/>
                <w:szCs w:val="16"/>
              </w:rPr>
              <w:t>Sex</w:t>
            </w:r>
          </w:p>
        </w:tc>
      </w:tr>
    </w:tbl>
    <w:p w14:paraId="453C5091" w14:textId="38A5C818" w:rsidR="000C07BD" w:rsidRDefault="000C07BD">
      <w:pPr>
        <w:spacing w:after="80"/>
        <w:rPr>
          <w:color w:val="000000" w:themeColor="text1"/>
        </w:rPr>
      </w:pPr>
    </w:p>
    <w:p w14:paraId="35C252B9" w14:textId="77777777" w:rsidR="00491901" w:rsidRDefault="00491901">
      <w:pPr>
        <w:spacing w:after="80"/>
        <w:rPr>
          <w:color w:val="000000" w:themeColor="text1"/>
        </w:rPr>
      </w:pPr>
    </w:p>
    <w:p w14:paraId="575E96AE" w14:textId="77777777" w:rsidR="00491901" w:rsidRPr="002A40E3" w:rsidRDefault="00491901">
      <w:pPr>
        <w:spacing w:after="80"/>
        <w:rPr>
          <w:color w:val="000000" w:themeColor="text1"/>
        </w:rPr>
      </w:pPr>
    </w:p>
    <w:p w14:paraId="6807B0F6" w14:textId="77777777" w:rsidR="00A342F1" w:rsidRPr="002A40E3" w:rsidRDefault="00A342F1" w:rsidP="00A342F1">
      <w:pPr>
        <w:spacing w:after="80"/>
        <w:rPr>
          <w:i/>
          <w:iCs/>
          <w:color w:val="000000" w:themeColor="text1"/>
        </w:rPr>
      </w:pPr>
      <w:r w:rsidRPr="002A40E3">
        <w:rPr>
          <w:i/>
          <w:iCs/>
          <w:color w:val="000000" w:themeColor="text1"/>
        </w:rPr>
        <w:t>F. Decision Curve and Threshold Analysis</w:t>
      </w:r>
    </w:p>
    <w:p w14:paraId="7B69B4FE" w14:textId="45A117DE" w:rsidR="00A342F1" w:rsidRPr="00A342F1" w:rsidRDefault="00A342F1" w:rsidP="00A342F1">
      <w:pPr>
        <w:spacing w:after="80"/>
        <w:rPr>
          <w:color w:val="000000" w:themeColor="text1"/>
        </w:rPr>
      </w:pPr>
      <w:r>
        <w:rPr>
          <w:color w:val="000000" w:themeColor="text1"/>
        </w:rPr>
        <w:t xml:space="preserve">      </w:t>
      </w:r>
      <w:r w:rsidRPr="00A342F1">
        <w:rPr>
          <w:color w:val="000000" w:themeColor="text1"/>
        </w:rPr>
        <w:t>Fig. 3 presents a decision curve analysis comparing the Stacking Hybrid against the "Treat All" and "Treat None" reference strategies across a range of threshold probabilities. The hybrid model provides greater net benefit than both reference strategies across the clinically relevant threshold range of approximately 0.01 to 0.33, indicating that using the model to guide screening decisions would outperform either universal screening or no screening at all within this range. Table V further shows how precision, recall, and F1-score vary with classification threshold. At the default threshold (0.5), the model achieves a balanced F1 of 0.445 with 78.8% recall; lowering the threshold to 0.3 increases recall to 90.2% at the cost of reduced precision (25.3%), which may be preferable in screening contexts where minimizing missed diagnoses is prioritized over minimizing false alarms.</w:t>
      </w:r>
    </w:p>
    <w:p w14:paraId="7BF43F0B" w14:textId="077D78FB" w:rsidR="00F23C66" w:rsidRDefault="00A342F1">
      <w:pPr>
        <w:spacing w:after="80"/>
        <w:rPr>
          <w:color w:val="000000" w:themeColor="text1"/>
          <w:sz w:val="16"/>
          <w:szCs w:val="16"/>
        </w:rPr>
      </w:pPr>
      <w:r>
        <w:rPr>
          <w:noProof/>
        </w:rPr>
        <w:drawing>
          <wp:inline distT="0" distB="0" distL="0" distR="0" wp14:anchorId="7396F791" wp14:editId="384E2F1C">
            <wp:extent cx="3086100" cy="2639060"/>
            <wp:effectExtent l="0" t="0" r="0" b="8890"/>
            <wp:docPr id="11772103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10349" name="Picture 1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86100" cy="2639060"/>
                    </a:xfrm>
                    <a:prstGeom prst="rect">
                      <a:avLst/>
                    </a:prstGeom>
                  </pic:spPr>
                </pic:pic>
              </a:graphicData>
            </a:graphic>
          </wp:inline>
        </w:drawing>
      </w:r>
    </w:p>
    <w:p w14:paraId="2804CA6B" w14:textId="77777777" w:rsidR="00A342F1" w:rsidRPr="001B676E" w:rsidRDefault="00A342F1" w:rsidP="00A342F1">
      <w:pPr>
        <w:spacing w:after="80"/>
        <w:rPr>
          <w:color w:val="000000" w:themeColor="text1"/>
          <w:sz w:val="18"/>
          <w:szCs w:val="18"/>
        </w:rPr>
      </w:pPr>
      <w:r w:rsidRPr="001B676E">
        <w:rPr>
          <w:color w:val="000000" w:themeColor="text1"/>
          <w:sz w:val="18"/>
          <w:szCs w:val="18"/>
        </w:rPr>
        <w:t>Fig. 3. Decision curve analysis comparing the Stacking Hybrid against Treat-All and Treat-</w:t>
      </w:r>
      <w:proofErr w:type="gramStart"/>
      <w:r w:rsidRPr="001B676E">
        <w:rPr>
          <w:color w:val="000000" w:themeColor="text1"/>
          <w:sz w:val="18"/>
          <w:szCs w:val="18"/>
        </w:rPr>
        <w:t>None</w:t>
      </w:r>
      <w:proofErr w:type="gramEnd"/>
      <w:r w:rsidRPr="001B676E">
        <w:rPr>
          <w:color w:val="000000" w:themeColor="text1"/>
          <w:sz w:val="18"/>
          <w:szCs w:val="18"/>
        </w:rPr>
        <w:t xml:space="preserve"> strategies, BRFSS test set.</w:t>
      </w:r>
    </w:p>
    <w:p w14:paraId="3F67DCE6" w14:textId="77777777" w:rsidR="00F23C66" w:rsidRDefault="00F23C66">
      <w:pPr>
        <w:spacing w:after="80"/>
        <w:rPr>
          <w:color w:val="000000" w:themeColor="text1"/>
          <w:sz w:val="16"/>
          <w:szCs w:val="16"/>
        </w:rPr>
      </w:pPr>
    </w:p>
    <w:p w14:paraId="0BDD2B9C" w14:textId="77777777" w:rsidR="00F23C66" w:rsidRDefault="00F23C66">
      <w:pPr>
        <w:spacing w:after="80"/>
        <w:rPr>
          <w:color w:val="000000" w:themeColor="text1"/>
          <w:sz w:val="16"/>
          <w:szCs w:val="16"/>
        </w:rPr>
      </w:pPr>
    </w:p>
    <w:p w14:paraId="03CD24FA" w14:textId="77777777" w:rsidR="00F23C66" w:rsidRPr="009A79FB" w:rsidRDefault="00F23C66">
      <w:pPr>
        <w:spacing w:after="80"/>
        <w:rPr>
          <w:color w:val="000000" w:themeColor="text1"/>
          <w:sz w:val="16"/>
          <w:szCs w:val="16"/>
        </w:rPr>
      </w:pPr>
    </w:p>
    <w:p w14:paraId="5F0EEA24" w14:textId="62966784" w:rsidR="00A342F1" w:rsidRPr="00A342F1" w:rsidRDefault="00DC0D35" w:rsidP="00A342F1">
      <w:pPr>
        <w:spacing w:before="100" w:after="30"/>
        <w:jc w:val="center"/>
        <w:rPr>
          <w:b/>
          <w:bCs/>
          <w:smallCaps/>
          <w:sz w:val="17"/>
          <w:szCs w:val="17"/>
        </w:rPr>
      </w:pPr>
      <w:r>
        <w:rPr>
          <w:smallCaps/>
          <w:sz w:val="17"/>
          <w:szCs w:val="17"/>
        </w:rPr>
        <w:t xml:space="preserve">TABLE V. </w:t>
      </w:r>
      <w:r w:rsidR="00A342F1" w:rsidRPr="00A342F1">
        <w:rPr>
          <w:smallCaps/>
          <w:sz w:val="17"/>
          <w:szCs w:val="17"/>
        </w:rPr>
        <w:br/>
        <w:t>PERFORMANCE ACROSS CLASSIFICATION THRESHOLDS</w:t>
      </w:r>
    </w:p>
    <w:p w14:paraId="35EBA231" w14:textId="5A395931" w:rsidR="000C07BD" w:rsidRDefault="000C07BD">
      <w:pPr>
        <w:spacing w:before="100" w:after="30"/>
        <w:jc w:val="center"/>
      </w:pPr>
    </w:p>
    <w:tbl>
      <w:tblPr>
        <w:tblStyle w:val="TableGrid"/>
        <w:tblW w:w="0" w:type="auto"/>
        <w:tblLook w:val="04A0" w:firstRow="1" w:lastRow="0" w:firstColumn="1" w:lastColumn="0" w:noHBand="0" w:noVBand="1"/>
      </w:tblPr>
      <w:tblGrid>
        <w:gridCol w:w="1320"/>
        <w:gridCol w:w="1268"/>
        <w:gridCol w:w="1131"/>
        <w:gridCol w:w="1131"/>
      </w:tblGrid>
      <w:tr w:rsidR="00A342F1" w:rsidRPr="00A342F1" w14:paraId="00051F9A" w14:textId="77777777">
        <w:tc>
          <w:tcPr>
            <w:tcW w:w="2337" w:type="dxa"/>
            <w:tcBorders>
              <w:top w:val="single" w:sz="4" w:space="0" w:color="auto"/>
              <w:left w:val="single" w:sz="4" w:space="0" w:color="auto"/>
              <w:bottom w:val="single" w:sz="4" w:space="0" w:color="auto"/>
              <w:right w:val="single" w:sz="4" w:space="0" w:color="auto"/>
            </w:tcBorders>
            <w:hideMark/>
          </w:tcPr>
          <w:p w14:paraId="676848DE"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Threshold</w:t>
            </w:r>
          </w:p>
        </w:tc>
        <w:tc>
          <w:tcPr>
            <w:tcW w:w="2337" w:type="dxa"/>
            <w:tcBorders>
              <w:top w:val="single" w:sz="4" w:space="0" w:color="auto"/>
              <w:left w:val="single" w:sz="4" w:space="0" w:color="auto"/>
              <w:bottom w:val="single" w:sz="4" w:space="0" w:color="auto"/>
              <w:right w:val="single" w:sz="4" w:space="0" w:color="auto"/>
            </w:tcBorders>
            <w:hideMark/>
          </w:tcPr>
          <w:p w14:paraId="26C04AC3"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Precision</w:t>
            </w:r>
          </w:p>
        </w:tc>
        <w:tc>
          <w:tcPr>
            <w:tcW w:w="2338" w:type="dxa"/>
            <w:tcBorders>
              <w:top w:val="single" w:sz="4" w:space="0" w:color="auto"/>
              <w:left w:val="single" w:sz="4" w:space="0" w:color="auto"/>
              <w:bottom w:val="single" w:sz="4" w:space="0" w:color="auto"/>
              <w:right w:val="single" w:sz="4" w:space="0" w:color="auto"/>
            </w:tcBorders>
            <w:hideMark/>
          </w:tcPr>
          <w:p w14:paraId="3A00D3B6"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Recall</w:t>
            </w:r>
          </w:p>
        </w:tc>
        <w:tc>
          <w:tcPr>
            <w:tcW w:w="2338" w:type="dxa"/>
            <w:tcBorders>
              <w:top w:val="single" w:sz="4" w:space="0" w:color="auto"/>
              <w:left w:val="single" w:sz="4" w:space="0" w:color="auto"/>
              <w:bottom w:val="single" w:sz="4" w:space="0" w:color="auto"/>
              <w:right w:val="single" w:sz="4" w:space="0" w:color="auto"/>
            </w:tcBorders>
            <w:hideMark/>
          </w:tcPr>
          <w:p w14:paraId="4CC6C1C9"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F1</w:t>
            </w:r>
          </w:p>
        </w:tc>
      </w:tr>
      <w:tr w:rsidR="00A342F1" w:rsidRPr="00A342F1" w14:paraId="4A774149" w14:textId="77777777">
        <w:tc>
          <w:tcPr>
            <w:tcW w:w="2337" w:type="dxa"/>
            <w:tcBorders>
              <w:top w:val="single" w:sz="4" w:space="0" w:color="auto"/>
              <w:left w:val="single" w:sz="4" w:space="0" w:color="auto"/>
              <w:bottom w:val="single" w:sz="4" w:space="0" w:color="auto"/>
              <w:right w:val="single" w:sz="4" w:space="0" w:color="auto"/>
            </w:tcBorders>
            <w:hideMark/>
          </w:tcPr>
          <w:p w14:paraId="5F9A19C8"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0.3</w:t>
            </w:r>
          </w:p>
        </w:tc>
        <w:tc>
          <w:tcPr>
            <w:tcW w:w="2337" w:type="dxa"/>
            <w:tcBorders>
              <w:top w:val="single" w:sz="4" w:space="0" w:color="auto"/>
              <w:left w:val="single" w:sz="4" w:space="0" w:color="auto"/>
              <w:bottom w:val="single" w:sz="4" w:space="0" w:color="auto"/>
              <w:right w:val="single" w:sz="4" w:space="0" w:color="auto"/>
            </w:tcBorders>
            <w:hideMark/>
          </w:tcPr>
          <w:p w14:paraId="35DBE866"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0.2530</w:t>
            </w:r>
          </w:p>
        </w:tc>
        <w:tc>
          <w:tcPr>
            <w:tcW w:w="2338" w:type="dxa"/>
            <w:tcBorders>
              <w:top w:val="single" w:sz="4" w:space="0" w:color="auto"/>
              <w:left w:val="single" w:sz="4" w:space="0" w:color="auto"/>
              <w:bottom w:val="single" w:sz="4" w:space="0" w:color="auto"/>
              <w:right w:val="single" w:sz="4" w:space="0" w:color="auto"/>
            </w:tcBorders>
            <w:hideMark/>
          </w:tcPr>
          <w:p w14:paraId="506F511E"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0.9022</w:t>
            </w:r>
          </w:p>
        </w:tc>
        <w:tc>
          <w:tcPr>
            <w:tcW w:w="2338" w:type="dxa"/>
            <w:tcBorders>
              <w:top w:val="single" w:sz="4" w:space="0" w:color="auto"/>
              <w:left w:val="single" w:sz="4" w:space="0" w:color="auto"/>
              <w:bottom w:val="single" w:sz="4" w:space="0" w:color="auto"/>
              <w:right w:val="single" w:sz="4" w:space="0" w:color="auto"/>
            </w:tcBorders>
            <w:hideMark/>
          </w:tcPr>
          <w:p w14:paraId="5987D15A"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0.3952</w:t>
            </w:r>
          </w:p>
        </w:tc>
      </w:tr>
      <w:tr w:rsidR="00A342F1" w:rsidRPr="00A342F1" w14:paraId="1785FF63" w14:textId="77777777">
        <w:tc>
          <w:tcPr>
            <w:tcW w:w="2337" w:type="dxa"/>
            <w:tcBorders>
              <w:top w:val="single" w:sz="4" w:space="0" w:color="auto"/>
              <w:left w:val="single" w:sz="4" w:space="0" w:color="auto"/>
              <w:bottom w:val="single" w:sz="4" w:space="0" w:color="auto"/>
              <w:right w:val="single" w:sz="4" w:space="0" w:color="auto"/>
            </w:tcBorders>
            <w:hideMark/>
          </w:tcPr>
          <w:p w14:paraId="5C107452"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0.5</w:t>
            </w:r>
          </w:p>
        </w:tc>
        <w:tc>
          <w:tcPr>
            <w:tcW w:w="2337" w:type="dxa"/>
            <w:tcBorders>
              <w:top w:val="single" w:sz="4" w:space="0" w:color="auto"/>
              <w:left w:val="single" w:sz="4" w:space="0" w:color="auto"/>
              <w:bottom w:val="single" w:sz="4" w:space="0" w:color="auto"/>
              <w:right w:val="single" w:sz="4" w:space="0" w:color="auto"/>
            </w:tcBorders>
            <w:hideMark/>
          </w:tcPr>
          <w:p w14:paraId="7E4B4FB8"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0.3101</w:t>
            </w:r>
          </w:p>
        </w:tc>
        <w:tc>
          <w:tcPr>
            <w:tcW w:w="2338" w:type="dxa"/>
            <w:tcBorders>
              <w:top w:val="single" w:sz="4" w:space="0" w:color="auto"/>
              <w:left w:val="single" w:sz="4" w:space="0" w:color="auto"/>
              <w:bottom w:val="single" w:sz="4" w:space="0" w:color="auto"/>
              <w:right w:val="single" w:sz="4" w:space="0" w:color="auto"/>
            </w:tcBorders>
            <w:hideMark/>
          </w:tcPr>
          <w:p w14:paraId="2A3E2F32"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0.7879</w:t>
            </w:r>
          </w:p>
        </w:tc>
        <w:tc>
          <w:tcPr>
            <w:tcW w:w="2338" w:type="dxa"/>
            <w:tcBorders>
              <w:top w:val="single" w:sz="4" w:space="0" w:color="auto"/>
              <w:left w:val="single" w:sz="4" w:space="0" w:color="auto"/>
              <w:bottom w:val="single" w:sz="4" w:space="0" w:color="auto"/>
              <w:right w:val="single" w:sz="4" w:space="0" w:color="auto"/>
            </w:tcBorders>
            <w:hideMark/>
          </w:tcPr>
          <w:p w14:paraId="2EA553A0"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0.4450</w:t>
            </w:r>
          </w:p>
        </w:tc>
      </w:tr>
      <w:tr w:rsidR="00A342F1" w:rsidRPr="00A342F1" w14:paraId="03261B28" w14:textId="77777777">
        <w:tc>
          <w:tcPr>
            <w:tcW w:w="2337" w:type="dxa"/>
            <w:tcBorders>
              <w:top w:val="single" w:sz="4" w:space="0" w:color="auto"/>
              <w:left w:val="single" w:sz="4" w:space="0" w:color="auto"/>
              <w:bottom w:val="single" w:sz="4" w:space="0" w:color="auto"/>
              <w:right w:val="single" w:sz="4" w:space="0" w:color="auto"/>
            </w:tcBorders>
            <w:hideMark/>
          </w:tcPr>
          <w:p w14:paraId="0AA33FC7"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0.7</w:t>
            </w:r>
          </w:p>
        </w:tc>
        <w:tc>
          <w:tcPr>
            <w:tcW w:w="2337" w:type="dxa"/>
            <w:tcBorders>
              <w:top w:val="single" w:sz="4" w:space="0" w:color="auto"/>
              <w:left w:val="single" w:sz="4" w:space="0" w:color="auto"/>
              <w:bottom w:val="single" w:sz="4" w:space="0" w:color="auto"/>
              <w:right w:val="single" w:sz="4" w:space="0" w:color="auto"/>
            </w:tcBorders>
            <w:hideMark/>
          </w:tcPr>
          <w:p w14:paraId="33D25B5C"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0.3940</w:t>
            </w:r>
          </w:p>
        </w:tc>
        <w:tc>
          <w:tcPr>
            <w:tcW w:w="2338" w:type="dxa"/>
            <w:tcBorders>
              <w:top w:val="single" w:sz="4" w:space="0" w:color="auto"/>
              <w:left w:val="single" w:sz="4" w:space="0" w:color="auto"/>
              <w:bottom w:val="single" w:sz="4" w:space="0" w:color="auto"/>
              <w:right w:val="single" w:sz="4" w:space="0" w:color="auto"/>
            </w:tcBorders>
            <w:hideMark/>
          </w:tcPr>
          <w:p w14:paraId="28079664"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0.5776</w:t>
            </w:r>
          </w:p>
        </w:tc>
        <w:tc>
          <w:tcPr>
            <w:tcW w:w="2338" w:type="dxa"/>
            <w:tcBorders>
              <w:top w:val="single" w:sz="4" w:space="0" w:color="auto"/>
              <w:left w:val="single" w:sz="4" w:space="0" w:color="auto"/>
              <w:bottom w:val="single" w:sz="4" w:space="0" w:color="auto"/>
              <w:right w:val="single" w:sz="4" w:space="0" w:color="auto"/>
            </w:tcBorders>
            <w:hideMark/>
          </w:tcPr>
          <w:p w14:paraId="4621361F" w14:textId="77777777" w:rsidR="00A342F1" w:rsidRPr="00A342F1" w:rsidRDefault="00A342F1" w:rsidP="00A342F1">
            <w:pPr>
              <w:spacing w:after="80"/>
              <w:rPr>
                <w:b/>
                <w:bCs/>
                <w:color w:val="000000" w:themeColor="text1"/>
                <w:sz w:val="16"/>
                <w:szCs w:val="16"/>
              </w:rPr>
            </w:pPr>
            <w:r w:rsidRPr="00A342F1">
              <w:rPr>
                <w:b/>
                <w:bCs/>
                <w:color w:val="000000" w:themeColor="text1"/>
                <w:sz w:val="16"/>
                <w:szCs w:val="16"/>
              </w:rPr>
              <w:t>0.4684</w:t>
            </w:r>
          </w:p>
        </w:tc>
      </w:tr>
    </w:tbl>
    <w:p w14:paraId="69C46478" w14:textId="77777777" w:rsidR="00491901" w:rsidRDefault="00ED2AD3" w:rsidP="00ED2AD3">
      <w:pPr>
        <w:spacing w:before="160" w:after="70"/>
        <w:rPr>
          <w:smallCaps/>
        </w:rPr>
      </w:pPr>
      <w:r>
        <w:rPr>
          <w:smallCaps/>
        </w:rPr>
        <w:t xml:space="preserve">                                             </w:t>
      </w:r>
    </w:p>
    <w:p w14:paraId="33CC15BF" w14:textId="77777777" w:rsidR="00491901" w:rsidRDefault="00491901" w:rsidP="00ED2AD3">
      <w:pPr>
        <w:spacing w:before="160" w:after="70"/>
        <w:rPr>
          <w:smallCaps/>
        </w:rPr>
      </w:pPr>
    </w:p>
    <w:p w14:paraId="2397AC35" w14:textId="77777777" w:rsidR="00491901" w:rsidRDefault="00491901" w:rsidP="00ED2AD3">
      <w:pPr>
        <w:spacing w:before="160" w:after="70"/>
        <w:rPr>
          <w:smallCaps/>
        </w:rPr>
      </w:pPr>
    </w:p>
    <w:p w14:paraId="473CBC1E" w14:textId="77777777" w:rsidR="00491901" w:rsidRDefault="00491901" w:rsidP="00ED2AD3">
      <w:pPr>
        <w:spacing w:before="160" w:after="70"/>
        <w:rPr>
          <w:smallCaps/>
        </w:rPr>
      </w:pPr>
    </w:p>
    <w:p w14:paraId="0A8F1487" w14:textId="77777777" w:rsidR="00491901" w:rsidRDefault="00491901" w:rsidP="00ED2AD3">
      <w:pPr>
        <w:spacing w:before="160" w:after="70"/>
        <w:rPr>
          <w:smallCaps/>
        </w:rPr>
      </w:pPr>
    </w:p>
    <w:p w14:paraId="5A46A3E9" w14:textId="46B03F2F" w:rsidR="00491901" w:rsidRDefault="00491901" w:rsidP="00ED2AD3">
      <w:pPr>
        <w:spacing w:before="160" w:after="70"/>
        <w:rPr>
          <w:smallCaps/>
        </w:rPr>
      </w:pPr>
      <w:r>
        <w:rPr>
          <w:smallCaps/>
        </w:rPr>
        <w:lastRenderedPageBreak/>
        <w:t xml:space="preserve">                                       </w:t>
      </w:r>
      <w:r w:rsidR="00A342F1" w:rsidRPr="00ED2AD3">
        <w:rPr>
          <w:smallCaps/>
        </w:rPr>
        <w:t>V. Discussion</w:t>
      </w:r>
    </w:p>
    <w:p w14:paraId="57E32278" w14:textId="1CD0D3C9" w:rsidR="00ED2AD3" w:rsidRPr="00ED2AD3" w:rsidRDefault="00ED2AD3" w:rsidP="00ED2AD3">
      <w:pPr>
        <w:spacing w:before="100" w:after="30"/>
        <w:jc w:val="center"/>
        <w:rPr>
          <w:smallCaps/>
          <w:sz w:val="17"/>
          <w:szCs w:val="17"/>
        </w:rPr>
      </w:pPr>
      <w:r w:rsidRPr="00ED2AD3">
        <w:rPr>
          <w:smallCaps/>
          <w:sz w:val="17"/>
          <w:szCs w:val="17"/>
        </w:rPr>
        <w:t>TABLE VI. COMPARISON WITH RECENT BRFSS-BASED DIABETES PREDICTION STUDIES</w:t>
      </w:r>
    </w:p>
    <w:p w14:paraId="5174C161" w14:textId="3FAE4D1B" w:rsidR="00ED2AD3" w:rsidRPr="00ED2AD3" w:rsidRDefault="00ED2AD3" w:rsidP="00ED2AD3">
      <w:pPr>
        <w:spacing w:before="160" w:after="70"/>
        <w:rPr>
          <w:b/>
          <w:bCs/>
          <w:smallCaps/>
        </w:rPr>
      </w:pPr>
    </w:p>
    <w:tbl>
      <w:tblPr>
        <w:tblStyle w:val="TableGrid"/>
        <w:tblW w:w="2532" w:type="pct"/>
        <w:tblLook w:val="04A0" w:firstRow="1" w:lastRow="0" w:firstColumn="1" w:lastColumn="0" w:noHBand="0" w:noVBand="1"/>
      </w:tblPr>
      <w:tblGrid>
        <w:gridCol w:w="678"/>
        <w:gridCol w:w="651"/>
        <w:gridCol w:w="1263"/>
        <w:gridCol w:w="671"/>
        <w:gridCol w:w="548"/>
        <w:gridCol w:w="478"/>
        <w:gridCol w:w="561"/>
      </w:tblGrid>
      <w:tr w:rsidR="00ED2AD3" w14:paraId="2059AF81" w14:textId="77777777" w:rsidTr="00421A20">
        <w:trPr>
          <w:trHeight w:val="1837"/>
        </w:trPr>
        <w:tc>
          <w:tcPr>
            <w:tcW w:w="698" w:type="pct"/>
          </w:tcPr>
          <w:p w14:paraId="572A7B32" w14:textId="68E1267C" w:rsidR="00ED2AD3" w:rsidRDefault="00ED2AD3" w:rsidP="00ED2AD3">
            <w:pPr>
              <w:spacing w:before="160" w:after="70"/>
              <w:rPr>
                <w:smallCaps/>
              </w:rPr>
            </w:pPr>
            <w:r w:rsidRPr="00ED2AD3">
              <w:rPr>
                <w:b/>
                <w:bCs/>
                <w:smallCaps/>
              </w:rPr>
              <w:t>Study</w:t>
            </w:r>
          </w:p>
        </w:tc>
        <w:tc>
          <w:tcPr>
            <w:tcW w:w="672" w:type="pct"/>
          </w:tcPr>
          <w:p w14:paraId="21F44ABE" w14:textId="77777777" w:rsidR="00ED2AD3" w:rsidRDefault="00ED2AD3" w:rsidP="00ED2AD3">
            <w:pPr>
              <w:rPr>
                <w:b/>
                <w:bCs/>
              </w:rPr>
            </w:pPr>
            <w:r>
              <w:rPr>
                <w:b/>
                <w:bCs/>
              </w:rPr>
              <w:t>Dataset (n)</w:t>
            </w:r>
          </w:p>
          <w:p w14:paraId="13C51A7D" w14:textId="77777777" w:rsidR="00ED2AD3" w:rsidRDefault="00ED2AD3" w:rsidP="00ED2AD3">
            <w:pPr>
              <w:spacing w:before="160" w:after="70"/>
              <w:rPr>
                <w:smallCaps/>
              </w:rPr>
            </w:pPr>
          </w:p>
        </w:tc>
        <w:tc>
          <w:tcPr>
            <w:tcW w:w="1303" w:type="pct"/>
          </w:tcPr>
          <w:p w14:paraId="2BB73075" w14:textId="77777777" w:rsidR="00ED2AD3" w:rsidRDefault="00ED2AD3" w:rsidP="00ED2AD3">
            <w:pPr>
              <w:rPr>
                <w:b/>
                <w:bCs/>
              </w:rPr>
            </w:pPr>
            <w:r>
              <w:rPr>
                <w:b/>
                <w:bCs/>
              </w:rPr>
              <w:t>Best Model</w:t>
            </w:r>
          </w:p>
          <w:p w14:paraId="0B95E16A" w14:textId="77777777" w:rsidR="00ED2AD3" w:rsidRDefault="00ED2AD3" w:rsidP="00ED2AD3">
            <w:pPr>
              <w:spacing w:before="160" w:after="70"/>
              <w:rPr>
                <w:smallCaps/>
              </w:rPr>
            </w:pPr>
          </w:p>
        </w:tc>
        <w:tc>
          <w:tcPr>
            <w:tcW w:w="692" w:type="pct"/>
          </w:tcPr>
          <w:p w14:paraId="0FF5553C" w14:textId="7200184A" w:rsidR="00ED2AD3" w:rsidRDefault="00ED2AD3" w:rsidP="00ED2AD3">
            <w:pPr>
              <w:spacing w:before="160" w:after="70"/>
              <w:rPr>
                <w:smallCaps/>
              </w:rPr>
            </w:pPr>
            <w:r w:rsidRPr="00ED2AD3">
              <w:rPr>
                <w:b/>
                <w:bCs/>
                <w:smallCaps/>
              </w:rPr>
              <w:t>Accuracy</w:t>
            </w:r>
          </w:p>
        </w:tc>
        <w:tc>
          <w:tcPr>
            <w:tcW w:w="564" w:type="pct"/>
          </w:tcPr>
          <w:p w14:paraId="51D39B57" w14:textId="6E880978" w:rsidR="00ED2AD3" w:rsidRDefault="00ED2AD3" w:rsidP="00ED2AD3">
            <w:pPr>
              <w:spacing w:before="160" w:after="70"/>
              <w:rPr>
                <w:smallCaps/>
              </w:rPr>
            </w:pPr>
            <w:r w:rsidRPr="00ED2AD3">
              <w:rPr>
                <w:b/>
                <w:bCs/>
                <w:smallCaps/>
              </w:rPr>
              <w:t>Recall</w:t>
            </w:r>
          </w:p>
        </w:tc>
        <w:tc>
          <w:tcPr>
            <w:tcW w:w="493" w:type="pct"/>
          </w:tcPr>
          <w:p w14:paraId="0F547DEE" w14:textId="77777777" w:rsidR="00ED2AD3" w:rsidRDefault="00ED2AD3" w:rsidP="00ED2AD3">
            <w:pPr>
              <w:rPr>
                <w:b/>
                <w:bCs/>
              </w:rPr>
            </w:pPr>
            <w:r>
              <w:rPr>
                <w:b/>
                <w:bCs/>
              </w:rPr>
              <w:t>ROC-AUC</w:t>
            </w:r>
          </w:p>
          <w:p w14:paraId="3DFB2974" w14:textId="77777777" w:rsidR="00ED2AD3" w:rsidRDefault="00ED2AD3" w:rsidP="00ED2AD3">
            <w:pPr>
              <w:spacing w:before="160" w:after="70"/>
              <w:rPr>
                <w:smallCaps/>
              </w:rPr>
            </w:pPr>
          </w:p>
        </w:tc>
        <w:tc>
          <w:tcPr>
            <w:tcW w:w="578" w:type="pct"/>
          </w:tcPr>
          <w:p w14:paraId="097DACD0" w14:textId="77777777" w:rsidR="00ED2AD3" w:rsidRDefault="00ED2AD3" w:rsidP="00ED2AD3">
            <w:pPr>
              <w:rPr>
                <w:b/>
                <w:bCs/>
              </w:rPr>
            </w:pPr>
            <w:r>
              <w:rPr>
                <w:b/>
                <w:bCs/>
              </w:rPr>
              <w:t>Leakage Risk</w:t>
            </w:r>
          </w:p>
          <w:p w14:paraId="6772209A" w14:textId="77777777" w:rsidR="00ED2AD3" w:rsidRDefault="00ED2AD3" w:rsidP="00ED2AD3">
            <w:pPr>
              <w:spacing w:before="160" w:after="70"/>
              <w:rPr>
                <w:smallCaps/>
              </w:rPr>
            </w:pPr>
          </w:p>
        </w:tc>
      </w:tr>
      <w:tr w:rsidR="00421A20" w14:paraId="4B2B78DB" w14:textId="77777777" w:rsidTr="00421A20">
        <w:trPr>
          <w:trHeight w:val="1153"/>
        </w:trPr>
        <w:tc>
          <w:tcPr>
            <w:tcW w:w="698" w:type="pct"/>
          </w:tcPr>
          <w:p w14:paraId="190F734B" w14:textId="77777777" w:rsidR="00421A20" w:rsidRDefault="00421A20" w:rsidP="00421A20">
            <w:pPr>
              <w:rPr>
                <w:b/>
                <w:bCs/>
              </w:rPr>
            </w:pPr>
            <w:r>
              <w:t>[14] Islam et al. (2025)</w:t>
            </w:r>
          </w:p>
          <w:p w14:paraId="2BAEAF7F" w14:textId="77777777" w:rsidR="00421A20" w:rsidRDefault="00421A20" w:rsidP="00421A20">
            <w:pPr>
              <w:spacing w:before="160" w:after="70"/>
              <w:rPr>
                <w:smallCaps/>
              </w:rPr>
            </w:pPr>
          </w:p>
        </w:tc>
        <w:tc>
          <w:tcPr>
            <w:tcW w:w="672" w:type="pct"/>
          </w:tcPr>
          <w:p w14:paraId="76CDD38D" w14:textId="77777777" w:rsidR="00421A20" w:rsidRDefault="00421A20" w:rsidP="00421A20">
            <w:pPr>
              <w:rPr>
                <w:b/>
                <w:bCs/>
              </w:rPr>
            </w:pPr>
            <w:r>
              <w:t>BRFSS 2015 (253,680)</w:t>
            </w:r>
          </w:p>
          <w:p w14:paraId="678F677D" w14:textId="77777777" w:rsidR="00421A20" w:rsidRDefault="00421A20" w:rsidP="00421A20">
            <w:pPr>
              <w:spacing w:before="160" w:after="70"/>
              <w:rPr>
                <w:smallCaps/>
              </w:rPr>
            </w:pPr>
          </w:p>
        </w:tc>
        <w:tc>
          <w:tcPr>
            <w:tcW w:w="1303" w:type="pct"/>
          </w:tcPr>
          <w:p w14:paraId="08F29F2F" w14:textId="77777777" w:rsidR="00421A20" w:rsidRDefault="00421A20" w:rsidP="00421A20">
            <w:pPr>
              <w:rPr>
                <w:b/>
                <w:bCs/>
              </w:rPr>
            </w:pPr>
            <w:proofErr w:type="spellStart"/>
            <w:r>
              <w:t>XGBoost</w:t>
            </w:r>
            <w:proofErr w:type="spellEnd"/>
            <w:r>
              <w:t xml:space="preserve"> + KNN Stacking</w:t>
            </w:r>
          </w:p>
          <w:p w14:paraId="038203C6" w14:textId="77777777" w:rsidR="00421A20" w:rsidRDefault="00421A20" w:rsidP="00421A20">
            <w:pPr>
              <w:spacing w:before="160" w:after="70"/>
              <w:rPr>
                <w:smallCaps/>
              </w:rPr>
            </w:pPr>
          </w:p>
        </w:tc>
        <w:tc>
          <w:tcPr>
            <w:tcW w:w="692" w:type="pct"/>
          </w:tcPr>
          <w:p w14:paraId="6749B699" w14:textId="77777777" w:rsidR="00421A20" w:rsidRDefault="00421A20" w:rsidP="00421A20">
            <w:pPr>
              <w:rPr>
                <w:b/>
                <w:bCs/>
              </w:rPr>
            </w:pPr>
            <w:r>
              <w:t>94.82%</w:t>
            </w:r>
          </w:p>
          <w:p w14:paraId="2DD782D8" w14:textId="77777777" w:rsidR="00421A20" w:rsidRDefault="00421A20" w:rsidP="00421A20">
            <w:pPr>
              <w:spacing w:before="160" w:after="70"/>
              <w:rPr>
                <w:smallCaps/>
              </w:rPr>
            </w:pPr>
          </w:p>
        </w:tc>
        <w:tc>
          <w:tcPr>
            <w:tcW w:w="564" w:type="pct"/>
          </w:tcPr>
          <w:p w14:paraId="5A9A5A21" w14:textId="77777777" w:rsidR="00421A20" w:rsidRDefault="00421A20" w:rsidP="00421A20">
            <w:pPr>
              <w:rPr>
                <w:b/>
                <w:bCs/>
              </w:rPr>
            </w:pPr>
            <w:r>
              <w:t>—</w:t>
            </w:r>
          </w:p>
          <w:p w14:paraId="3FC36FFC" w14:textId="77777777" w:rsidR="00421A20" w:rsidRDefault="00421A20" w:rsidP="00421A20">
            <w:pPr>
              <w:spacing w:before="160" w:after="70"/>
              <w:rPr>
                <w:smallCaps/>
              </w:rPr>
            </w:pPr>
          </w:p>
        </w:tc>
        <w:tc>
          <w:tcPr>
            <w:tcW w:w="493" w:type="pct"/>
          </w:tcPr>
          <w:p w14:paraId="7D4B030B" w14:textId="77777777" w:rsidR="00421A20" w:rsidRDefault="00421A20" w:rsidP="00421A20">
            <w:pPr>
              <w:rPr>
                <w:b/>
                <w:bCs/>
              </w:rPr>
            </w:pPr>
            <w:r>
              <w:t>0.989</w:t>
            </w:r>
          </w:p>
          <w:p w14:paraId="47ABF661" w14:textId="77777777" w:rsidR="00421A20" w:rsidRDefault="00421A20" w:rsidP="00421A20">
            <w:pPr>
              <w:spacing w:before="160" w:after="70"/>
              <w:rPr>
                <w:smallCaps/>
              </w:rPr>
            </w:pPr>
          </w:p>
        </w:tc>
        <w:tc>
          <w:tcPr>
            <w:tcW w:w="578" w:type="pct"/>
          </w:tcPr>
          <w:p w14:paraId="09E3F063" w14:textId="77777777" w:rsidR="00421A20" w:rsidRDefault="00421A20" w:rsidP="00421A20">
            <w:pPr>
              <w:rPr>
                <w:b/>
                <w:bCs/>
              </w:rPr>
            </w:pPr>
            <w:r>
              <w:t>—</w:t>
            </w:r>
          </w:p>
          <w:p w14:paraId="2B17CD4B" w14:textId="3840823C" w:rsidR="00421A20" w:rsidRDefault="00421A20" w:rsidP="00421A20">
            <w:pPr>
              <w:spacing w:before="160" w:after="70"/>
              <w:rPr>
                <w:smallCaps/>
              </w:rPr>
            </w:pPr>
          </w:p>
        </w:tc>
      </w:tr>
      <w:tr w:rsidR="00421A20" w14:paraId="372AACEF" w14:textId="77777777" w:rsidTr="00421A20">
        <w:trPr>
          <w:trHeight w:val="144"/>
        </w:trPr>
        <w:tc>
          <w:tcPr>
            <w:tcW w:w="698" w:type="pct"/>
          </w:tcPr>
          <w:p w14:paraId="45595A7D" w14:textId="77777777" w:rsidR="00421A20" w:rsidRDefault="00421A20" w:rsidP="00421A20">
            <w:pPr>
              <w:rPr>
                <w:b/>
                <w:bCs/>
              </w:rPr>
            </w:pPr>
            <w:r>
              <w:t>[17] Muhammad et al. (2025)</w:t>
            </w:r>
          </w:p>
          <w:p w14:paraId="5DC855C1" w14:textId="77777777" w:rsidR="00421A20" w:rsidRDefault="00421A20" w:rsidP="00421A20">
            <w:pPr>
              <w:spacing w:before="160" w:after="70"/>
              <w:rPr>
                <w:smallCaps/>
              </w:rPr>
            </w:pPr>
          </w:p>
        </w:tc>
        <w:tc>
          <w:tcPr>
            <w:tcW w:w="672" w:type="pct"/>
          </w:tcPr>
          <w:p w14:paraId="1FEE2E4A" w14:textId="77777777" w:rsidR="00421A20" w:rsidRDefault="00421A20" w:rsidP="00421A20">
            <w:pPr>
              <w:rPr>
                <w:b/>
                <w:bCs/>
              </w:rPr>
            </w:pPr>
            <w:r>
              <w:t>BRFSS 2023, Tennessee (5,634)</w:t>
            </w:r>
          </w:p>
          <w:p w14:paraId="698EB20A" w14:textId="77777777" w:rsidR="00421A20" w:rsidRDefault="00421A20" w:rsidP="00421A20">
            <w:pPr>
              <w:spacing w:before="160" w:after="70"/>
              <w:rPr>
                <w:smallCaps/>
              </w:rPr>
            </w:pPr>
          </w:p>
        </w:tc>
        <w:tc>
          <w:tcPr>
            <w:tcW w:w="1303" w:type="pct"/>
          </w:tcPr>
          <w:p w14:paraId="22621ACD" w14:textId="77777777" w:rsidR="00421A20" w:rsidRDefault="00421A20" w:rsidP="00421A20">
            <w:pPr>
              <w:rPr>
                <w:b/>
                <w:bCs/>
              </w:rPr>
            </w:pPr>
            <w:r>
              <w:t>Gradient Boosting</w:t>
            </w:r>
          </w:p>
          <w:p w14:paraId="22511D2D" w14:textId="77777777" w:rsidR="00421A20" w:rsidRDefault="00421A20" w:rsidP="00421A20">
            <w:pPr>
              <w:spacing w:before="160" w:after="70"/>
              <w:rPr>
                <w:smallCaps/>
              </w:rPr>
            </w:pPr>
          </w:p>
        </w:tc>
        <w:tc>
          <w:tcPr>
            <w:tcW w:w="692" w:type="pct"/>
          </w:tcPr>
          <w:p w14:paraId="34CC44D4" w14:textId="77777777" w:rsidR="00421A20" w:rsidRDefault="00421A20" w:rsidP="00421A20">
            <w:pPr>
              <w:rPr>
                <w:b/>
                <w:bCs/>
              </w:rPr>
            </w:pPr>
            <w:r>
              <w:t>82.0%</w:t>
            </w:r>
          </w:p>
          <w:p w14:paraId="1CD8FE46" w14:textId="77777777" w:rsidR="00421A20" w:rsidRDefault="00421A20" w:rsidP="00421A20">
            <w:pPr>
              <w:spacing w:before="160" w:after="70"/>
              <w:rPr>
                <w:smallCaps/>
              </w:rPr>
            </w:pPr>
          </w:p>
        </w:tc>
        <w:tc>
          <w:tcPr>
            <w:tcW w:w="564" w:type="pct"/>
          </w:tcPr>
          <w:p w14:paraId="1EE29111" w14:textId="77777777" w:rsidR="00421A20" w:rsidRDefault="00421A20" w:rsidP="00421A20">
            <w:pPr>
              <w:rPr>
                <w:b/>
                <w:bCs/>
              </w:rPr>
            </w:pPr>
            <w:r>
              <w:t>0.320</w:t>
            </w:r>
          </w:p>
          <w:p w14:paraId="4B9F7C60" w14:textId="77777777" w:rsidR="00421A20" w:rsidRDefault="00421A20" w:rsidP="00421A20">
            <w:pPr>
              <w:spacing w:before="160" w:after="70"/>
              <w:rPr>
                <w:smallCaps/>
              </w:rPr>
            </w:pPr>
          </w:p>
        </w:tc>
        <w:tc>
          <w:tcPr>
            <w:tcW w:w="493" w:type="pct"/>
          </w:tcPr>
          <w:p w14:paraId="7D35CC98" w14:textId="77777777" w:rsidR="00421A20" w:rsidRDefault="00421A20" w:rsidP="00421A20">
            <w:pPr>
              <w:rPr>
                <w:b/>
                <w:bCs/>
              </w:rPr>
            </w:pPr>
            <w:r>
              <w:t>0.800</w:t>
            </w:r>
          </w:p>
          <w:p w14:paraId="40734A83" w14:textId="77777777" w:rsidR="00421A20" w:rsidRDefault="00421A20" w:rsidP="00421A20">
            <w:pPr>
              <w:spacing w:before="160" w:after="70"/>
              <w:rPr>
                <w:smallCaps/>
              </w:rPr>
            </w:pPr>
          </w:p>
        </w:tc>
        <w:tc>
          <w:tcPr>
            <w:tcW w:w="578" w:type="pct"/>
          </w:tcPr>
          <w:p w14:paraId="632087AF" w14:textId="77777777" w:rsidR="00421A20" w:rsidRDefault="00421A20" w:rsidP="00421A20">
            <w:pPr>
              <w:rPr>
                <w:b/>
                <w:bCs/>
              </w:rPr>
            </w:pPr>
            <w:r>
              <w:t>—</w:t>
            </w:r>
          </w:p>
          <w:p w14:paraId="21FE630D" w14:textId="4D9D4FB4" w:rsidR="00421A20" w:rsidRDefault="00421A20" w:rsidP="00421A20">
            <w:pPr>
              <w:spacing w:before="160" w:after="70"/>
              <w:rPr>
                <w:smallCaps/>
              </w:rPr>
            </w:pPr>
          </w:p>
        </w:tc>
      </w:tr>
      <w:tr w:rsidR="00421A20" w14:paraId="2CD06E07" w14:textId="77777777" w:rsidTr="00421A20">
        <w:trPr>
          <w:trHeight w:val="144"/>
        </w:trPr>
        <w:tc>
          <w:tcPr>
            <w:tcW w:w="698" w:type="pct"/>
          </w:tcPr>
          <w:p w14:paraId="5430DE38" w14:textId="77777777" w:rsidR="00421A20" w:rsidRDefault="00421A20" w:rsidP="00421A20">
            <w:pPr>
              <w:rPr>
                <w:b/>
                <w:bCs/>
              </w:rPr>
            </w:pPr>
            <w:r>
              <w:t xml:space="preserve">[18] </w:t>
            </w:r>
            <w:proofErr w:type="spellStart"/>
            <w:r>
              <w:t>Maradesa</w:t>
            </w:r>
            <w:proofErr w:type="spellEnd"/>
            <w:r>
              <w:t xml:space="preserve"> (2026, preprint)</w:t>
            </w:r>
          </w:p>
          <w:p w14:paraId="7B39240A" w14:textId="77777777" w:rsidR="00421A20" w:rsidRDefault="00421A20" w:rsidP="00421A20">
            <w:pPr>
              <w:spacing w:before="160" w:after="70"/>
              <w:rPr>
                <w:smallCaps/>
              </w:rPr>
            </w:pPr>
          </w:p>
        </w:tc>
        <w:tc>
          <w:tcPr>
            <w:tcW w:w="672" w:type="pct"/>
          </w:tcPr>
          <w:p w14:paraId="094D4C10" w14:textId="77777777" w:rsidR="00421A20" w:rsidRDefault="00421A20" w:rsidP="00421A20">
            <w:pPr>
              <w:rPr>
                <w:b/>
                <w:bCs/>
              </w:rPr>
            </w:pPr>
            <w:r>
              <w:t>BRFSS 2019/21/23 (869,319)</w:t>
            </w:r>
          </w:p>
          <w:p w14:paraId="5A287DF4" w14:textId="77777777" w:rsidR="00421A20" w:rsidRDefault="00421A20" w:rsidP="00421A20">
            <w:pPr>
              <w:spacing w:before="160" w:after="70"/>
              <w:rPr>
                <w:smallCaps/>
              </w:rPr>
            </w:pPr>
          </w:p>
        </w:tc>
        <w:tc>
          <w:tcPr>
            <w:tcW w:w="1303" w:type="pct"/>
          </w:tcPr>
          <w:p w14:paraId="651AF90F" w14:textId="77777777" w:rsidR="00421A20" w:rsidRDefault="00421A20" w:rsidP="00421A20">
            <w:pPr>
              <w:rPr>
                <w:b/>
                <w:bCs/>
              </w:rPr>
            </w:pPr>
            <w:proofErr w:type="spellStart"/>
            <w:r>
              <w:t>LightGBM</w:t>
            </w:r>
            <w:proofErr w:type="spellEnd"/>
            <w:r>
              <w:t xml:space="preserve"> (</w:t>
            </w:r>
            <w:proofErr w:type="gramStart"/>
            <w:r>
              <w:t>tuned</w:t>
            </w:r>
            <w:proofErr w:type="gramEnd"/>
            <w:r>
              <w:t>)</w:t>
            </w:r>
          </w:p>
          <w:p w14:paraId="5E74F040" w14:textId="77777777" w:rsidR="00421A20" w:rsidRDefault="00421A20" w:rsidP="00421A20">
            <w:pPr>
              <w:spacing w:before="160" w:after="70"/>
              <w:rPr>
                <w:smallCaps/>
              </w:rPr>
            </w:pPr>
          </w:p>
        </w:tc>
        <w:tc>
          <w:tcPr>
            <w:tcW w:w="692" w:type="pct"/>
          </w:tcPr>
          <w:p w14:paraId="6D9599DE" w14:textId="77777777" w:rsidR="00421A20" w:rsidRDefault="00421A20" w:rsidP="00421A20">
            <w:pPr>
              <w:rPr>
                <w:b/>
                <w:bCs/>
              </w:rPr>
            </w:pPr>
            <w:r>
              <w:t>—</w:t>
            </w:r>
          </w:p>
          <w:p w14:paraId="4731B5B2" w14:textId="0FB4DAC9" w:rsidR="00421A20" w:rsidRDefault="00421A20" w:rsidP="00421A20">
            <w:pPr>
              <w:spacing w:before="160" w:after="70"/>
              <w:rPr>
                <w:smallCaps/>
              </w:rPr>
            </w:pPr>
          </w:p>
        </w:tc>
        <w:tc>
          <w:tcPr>
            <w:tcW w:w="564" w:type="pct"/>
          </w:tcPr>
          <w:p w14:paraId="59143D76" w14:textId="62593F14" w:rsidR="00421A20" w:rsidRDefault="00421A20" w:rsidP="00421A20">
            <w:pPr>
              <w:spacing w:before="160" w:after="70"/>
              <w:rPr>
                <w:smallCaps/>
              </w:rPr>
            </w:pPr>
            <w:r>
              <w:rPr>
                <w:smallCaps/>
              </w:rPr>
              <w:t>0.</w:t>
            </w:r>
            <w:r w:rsidRPr="00BA187A">
              <w:rPr>
                <w:smallCaps/>
              </w:rPr>
              <w:t>809</w:t>
            </w:r>
          </w:p>
        </w:tc>
        <w:tc>
          <w:tcPr>
            <w:tcW w:w="493" w:type="pct"/>
          </w:tcPr>
          <w:p w14:paraId="7302AF70" w14:textId="77777777" w:rsidR="00421A20" w:rsidRDefault="00421A20" w:rsidP="00421A20">
            <w:pPr>
              <w:rPr>
                <w:b/>
                <w:bCs/>
              </w:rPr>
            </w:pPr>
            <w:r>
              <w:t>0.828</w:t>
            </w:r>
          </w:p>
          <w:p w14:paraId="7886C2DD" w14:textId="77777777" w:rsidR="00421A20" w:rsidRDefault="00421A20" w:rsidP="00421A20">
            <w:pPr>
              <w:spacing w:before="160" w:after="70"/>
              <w:rPr>
                <w:smallCaps/>
              </w:rPr>
            </w:pPr>
          </w:p>
        </w:tc>
        <w:tc>
          <w:tcPr>
            <w:tcW w:w="578" w:type="pct"/>
          </w:tcPr>
          <w:p w14:paraId="2526459F" w14:textId="77777777" w:rsidR="00421A20" w:rsidRDefault="00421A20" w:rsidP="00421A20">
            <w:pPr>
              <w:rPr>
                <w:b/>
                <w:bCs/>
              </w:rPr>
            </w:pPr>
            <w:r>
              <w:t>—</w:t>
            </w:r>
          </w:p>
          <w:p w14:paraId="64EE80CF" w14:textId="31652019" w:rsidR="00421A20" w:rsidRPr="00421A20" w:rsidRDefault="00421A20" w:rsidP="00421A20">
            <w:pPr>
              <w:rPr>
                <w:b/>
                <w:bCs/>
              </w:rPr>
            </w:pPr>
          </w:p>
        </w:tc>
      </w:tr>
      <w:tr w:rsidR="00421A20" w14:paraId="36548148" w14:textId="77777777" w:rsidTr="00421A20">
        <w:trPr>
          <w:trHeight w:val="2522"/>
        </w:trPr>
        <w:tc>
          <w:tcPr>
            <w:tcW w:w="698" w:type="pct"/>
          </w:tcPr>
          <w:p w14:paraId="01E3D788" w14:textId="77777777" w:rsidR="00421A20" w:rsidRDefault="00421A20" w:rsidP="00421A20">
            <w:pPr>
              <w:rPr>
                <w:b/>
                <w:bCs/>
              </w:rPr>
            </w:pPr>
            <w:r>
              <w:rPr>
                <w:b/>
                <w:bCs/>
              </w:rPr>
              <w:t>Our model— Final Hybrid</w:t>
            </w:r>
          </w:p>
          <w:p w14:paraId="5319BA70" w14:textId="77777777" w:rsidR="00421A20" w:rsidRDefault="00421A20" w:rsidP="00421A20">
            <w:pPr>
              <w:spacing w:before="160" w:after="70"/>
              <w:rPr>
                <w:smallCaps/>
              </w:rPr>
            </w:pPr>
          </w:p>
        </w:tc>
        <w:tc>
          <w:tcPr>
            <w:tcW w:w="672" w:type="pct"/>
          </w:tcPr>
          <w:p w14:paraId="072A446F" w14:textId="77777777" w:rsidR="00421A20" w:rsidRDefault="00421A20" w:rsidP="00421A20">
            <w:pPr>
              <w:rPr>
                <w:b/>
                <w:bCs/>
              </w:rPr>
            </w:pPr>
            <w:r>
              <w:rPr>
                <w:b/>
                <w:bCs/>
              </w:rPr>
              <w:t>BRFSS 2015 (253,680)</w:t>
            </w:r>
          </w:p>
          <w:p w14:paraId="1D1247DC" w14:textId="77777777" w:rsidR="00421A20" w:rsidRDefault="00421A20" w:rsidP="00421A20">
            <w:pPr>
              <w:spacing w:before="160" w:after="70"/>
              <w:rPr>
                <w:smallCaps/>
              </w:rPr>
            </w:pPr>
          </w:p>
        </w:tc>
        <w:tc>
          <w:tcPr>
            <w:tcW w:w="1303" w:type="pct"/>
          </w:tcPr>
          <w:p w14:paraId="41808E58" w14:textId="77777777" w:rsidR="00421A20" w:rsidRDefault="00421A20" w:rsidP="00421A20">
            <w:pPr>
              <w:rPr>
                <w:b/>
                <w:bCs/>
              </w:rPr>
            </w:pPr>
            <w:r>
              <w:rPr>
                <w:b/>
                <w:bCs/>
              </w:rPr>
              <w:t>Stacking (</w:t>
            </w:r>
            <w:proofErr w:type="spellStart"/>
            <w:r>
              <w:rPr>
                <w:b/>
                <w:bCs/>
              </w:rPr>
              <w:t>XGB+LGBM+CatBoost</w:t>
            </w:r>
            <w:proofErr w:type="spellEnd"/>
            <w:r>
              <w:rPr>
                <w:b/>
                <w:bCs/>
              </w:rPr>
              <w:t>)</w:t>
            </w:r>
          </w:p>
          <w:p w14:paraId="615B8F59" w14:textId="77777777" w:rsidR="00421A20" w:rsidRDefault="00421A20" w:rsidP="00421A20">
            <w:pPr>
              <w:spacing w:before="160" w:after="70"/>
              <w:rPr>
                <w:smallCaps/>
              </w:rPr>
            </w:pPr>
          </w:p>
        </w:tc>
        <w:tc>
          <w:tcPr>
            <w:tcW w:w="692" w:type="pct"/>
          </w:tcPr>
          <w:p w14:paraId="003A68EC" w14:textId="77777777" w:rsidR="00421A20" w:rsidRDefault="00421A20" w:rsidP="00421A20">
            <w:pPr>
              <w:rPr>
                <w:b/>
                <w:bCs/>
              </w:rPr>
            </w:pPr>
            <w:r>
              <w:rPr>
                <w:b/>
                <w:bCs/>
              </w:rPr>
              <w:t>72.6%</w:t>
            </w:r>
          </w:p>
          <w:p w14:paraId="10972DAA" w14:textId="77777777" w:rsidR="00421A20" w:rsidRDefault="00421A20" w:rsidP="00421A20">
            <w:pPr>
              <w:spacing w:before="160" w:after="70"/>
              <w:rPr>
                <w:smallCaps/>
              </w:rPr>
            </w:pPr>
          </w:p>
        </w:tc>
        <w:tc>
          <w:tcPr>
            <w:tcW w:w="564" w:type="pct"/>
          </w:tcPr>
          <w:p w14:paraId="3C90F001" w14:textId="77777777" w:rsidR="00421A20" w:rsidRDefault="00421A20" w:rsidP="00421A20">
            <w:pPr>
              <w:rPr>
                <w:b/>
                <w:bCs/>
              </w:rPr>
            </w:pPr>
            <w:r>
              <w:rPr>
                <w:b/>
                <w:bCs/>
              </w:rPr>
              <w:t>0.788</w:t>
            </w:r>
          </w:p>
          <w:p w14:paraId="12BF8E8E" w14:textId="77777777" w:rsidR="00421A20" w:rsidRDefault="00421A20" w:rsidP="00421A20">
            <w:pPr>
              <w:spacing w:before="160" w:after="70"/>
              <w:rPr>
                <w:smallCaps/>
              </w:rPr>
            </w:pPr>
          </w:p>
        </w:tc>
        <w:tc>
          <w:tcPr>
            <w:tcW w:w="493" w:type="pct"/>
          </w:tcPr>
          <w:p w14:paraId="60EEC44C" w14:textId="77777777" w:rsidR="00421A20" w:rsidRDefault="00421A20" w:rsidP="00421A20">
            <w:pPr>
              <w:rPr>
                <w:b/>
                <w:bCs/>
              </w:rPr>
            </w:pPr>
            <w:r>
              <w:rPr>
                <w:b/>
                <w:bCs/>
              </w:rPr>
              <w:t>0.8278</w:t>
            </w:r>
          </w:p>
          <w:p w14:paraId="59CC8F1D" w14:textId="77777777" w:rsidR="00421A20" w:rsidRDefault="00421A20" w:rsidP="00421A20">
            <w:pPr>
              <w:spacing w:before="160" w:after="70"/>
              <w:rPr>
                <w:smallCaps/>
              </w:rPr>
            </w:pPr>
          </w:p>
        </w:tc>
        <w:tc>
          <w:tcPr>
            <w:tcW w:w="578" w:type="pct"/>
          </w:tcPr>
          <w:p w14:paraId="093E7432" w14:textId="77777777" w:rsidR="00421A20" w:rsidRDefault="00421A20" w:rsidP="00421A20">
            <w:pPr>
              <w:rPr>
                <w:b/>
                <w:bCs/>
              </w:rPr>
            </w:pPr>
            <w:r>
              <w:rPr>
                <w:b/>
                <w:bCs/>
              </w:rPr>
              <w:t>None — verified leakage-free</w:t>
            </w:r>
          </w:p>
          <w:p w14:paraId="179B27D9" w14:textId="77777777" w:rsidR="00421A20" w:rsidRDefault="00421A20" w:rsidP="00421A20">
            <w:pPr>
              <w:spacing w:before="160" w:after="70"/>
              <w:rPr>
                <w:smallCaps/>
              </w:rPr>
            </w:pPr>
          </w:p>
        </w:tc>
      </w:tr>
    </w:tbl>
    <w:p w14:paraId="23C59A65" w14:textId="3007BFFD" w:rsidR="00BA187A" w:rsidRDefault="000F6598" w:rsidP="00BA187A">
      <w:pPr>
        <w:spacing w:before="160" w:after="70"/>
        <w:rPr>
          <w:sz w:val="18"/>
          <w:szCs w:val="18"/>
        </w:rPr>
      </w:pPr>
      <w:r>
        <w:rPr>
          <w:smallCaps/>
        </w:rPr>
        <w:t xml:space="preserve">      </w:t>
      </w:r>
      <w:r w:rsidR="00BA187A" w:rsidRPr="001B676E">
        <w:rPr>
          <w:sz w:val="18"/>
          <w:szCs w:val="18"/>
        </w:rPr>
        <w:t>The results of this study align with, and in some cases directly corroborate, findings from recent independent work on BRFSS-based diabetes prediction, while also highlighting a methodological divide in how reported performance should be interpreted.</w:t>
      </w:r>
    </w:p>
    <w:p w14:paraId="04D8912D" w14:textId="77777777" w:rsidR="00491901" w:rsidRPr="001B676E" w:rsidRDefault="00491901" w:rsidP="00BA187A">
      <w:pPr>
        <w:spacing w:before="160" w:after="70"/>
        <w:rPr>
          <w:smallCaps/>
          <w:sz w:val="18"/>
          <w:szCs w:val="18"/>
        </w:rPr>
      </w:pPr>
    </w:p>
    <w:p w14:paraId="4B0FADA7" w14:textId="77777777" w:rsidR="00BA187A" w:rsidRDefault="00BA187A" w:rsidP="00BA187A">
      <w:pPr>
        <w:spacing w:before="160" w:after="70"/>
        <w:rPr>
          <w:smallCaps/>
        </w:rPr>
      </w:pPr>
    </w:p>
    <w:p w14:paraId="6981C6BD" w14:textId="2F895C3D" w:rsidR="00BA187A" w:rsidRPr="000F6598" w:rsidRDefault="000F6598" w:rsidP="000F6598">
      <w:pPr>
        <w:spacing w:before="160" w:after="70"/>
        <w:rPr>
          <w:i/>
          <w:iCs/>
          <w:smallCaps/>
        </w:rPr>
      </w:pPr>
      <w:proofErr w:type="spellStart"/>
      <w:proofErr w:type="gramStart"/>
      <w:r w:rsidRPr="000F6598">
        <w:rPr>
          <w:i/>
          <w:iCs/>
          <w:color w:val="000000" w:themeColor="text1"/>
        </w:rPr>
        <w:t>A.</w:t>
      </w:r>
      <w:r w:rsidR="00BA187A" w:rsidRPr="000F6598">
        <w:rPr>
          <w:i/>
          <w:iCs/>
          <w:color w:val="000000" w:themeColor="text1"/>
        </w:rPr>
        <w:t>Convergence</w:t>
      </w:r>
      <w:proofErr w:type="spellEnd"/>
      <w:proofErr w:type="gramEnd"/>
      <w:r w:rsidR="00BA187A" w:rsidRPr="000F6598">
        <w:rPr>
          <w:i/>
          <w:iCs/>
          <w:color w:val="000000" w:themeColor="text1"/>
        </w:rPr>
        <w:t xml:space="preserve"> with Independently Reported Performance</w:t>
      </w:r>
    </w:p>
    <w:p w14:paraId="28C3B6D5" w14:textId="36E78515" w:rsidR="00BA187A" w:rsidRDefault="00BA187A" w:rsidP="00BA187A">
      <w:r>
        <w:t xml:space="preserve">        Notably, [18], using a larger multi-year BRFSS sample (n=869,319), reported a tuned ROC-AUC of 0.828 and sensitivity of 0.809, nearly identical to our hybrid's 0.8278 and 0.788, with matching SHAP predictors (age, general health, BMI, blood pressure). Similarly, [17] reported 82% accuracy and 0.80 ROC-AUC using Gradient Boosting on Tennessee BRFSS data (n=5,634) without aggressive balancing, yielding low recall (32%), consistent with the accuracy-recall trade-off discussed below. A sampling-strategy comparison [15] found </w:t>
      </w:r>
      <w:proofErr w:type="spellStart"/>
      <w:r>
        <w:t>undersampling</w:t>
      </w:r>
      <w:proofErr w:type="spellEnd"/>
      <w:r>
        <w:t xml:space="preserve"> results (71.43% accuracy, 0.779 recall, 0.8157 ROC-AUC) closely matching ours, while an unbalanced configuration achieved higher accuracy (85.43%) but poor recall (0.183).</w:t>
      </w:r>
    </w:p>
    <w:p w14:paraId="05318318" w14:textId="4C557008" w:rsidR="00BA187A" w:rsidRPr="00A217D5" w:rsidRDefault="00A217D5" w:rsidP="00A217D5">
      <w:pPr>
        <w:spacing w:before="160" w:after="70"/>
        <w:rPr>
          <w:i/>
          <w:iCs/>
          <w:color w:val="000000" w:themeColor="text1"/>
        </w:rPr>
      </w:pPr>
      <w:proofErr w:type="spellStart"/>
      <w:proofErr w:type="gramStart"/>
      <w:r>
        <w:rPr>
          <w:i/>
          <w:iCs/>
          <w:color w:val="000000" w:themeColor="text1"/>
        </w:rPr>
        <w:t>B.</w:t>
      </w:r>
      <w:r w:rsidR="00BA187A" w:rsidRPr="00A217D5">
        <w:rPr>
          <w:i/>
          <w:iCs/>
          <w:color w:val="000000" w:themeColor="text1"/>
        </w:rPr>
        <w:t>Discrepancy</w:t>
      </w:r>
      <w:proofErr w:type="spellEnd"/>
      <w:proofErr w:type="gramEnd"/>
      <w:r w:rsidR="00BA187A" w:rsidRPr="00A217D5">
        <w:rPr>
          <w:i/>
          <w:iCs/>
          <w:color w:val="000000" w:themeColor="text1"/>
        </w:rPr>
        <w:t xml:space="preserve"> with Higher-Reported Accuracy Studies</w:t>
      </w:r>
    </w:p>
    <w:p w14:paraId="595C0094" w14:textId="114782E6" w:rsidR="00BA187A" w:rsidRDefault="00BA187A" w:rsidP="00BA187A">
      <w:pPr>
        <w:spacing w:before="160" w:after="70"/>
        <w:ind w:left="360"/>
      </w:pPr>
      <w:r>
        <w:t xml:space="preserve">           In contrast, [14] reported </w:t>
      </w:r>
      <w:proofErr w:type="gramStart"/>
      <w:r>
        <w:t>an</w:t>
      </w:r>
      <w:proofErr w:type="gramEnd"/>
      <w:r>
        <w:t xml:space="preserve"> ROC-AUC of 0.989 and accuracy exceeding 94% on a comparable BRFSS dataset. To test whether preprocessing order alone could explain this gap, we retrained our identical model with </w:t>
      </w:r>
      <w:proofErr w:type="gramStart"/>
      <w:r>
        <w:t>SMOTE</w:t>
      </w:r>
      <w:proofErr w:type="gramEnd"/>
      <w:r>
        <w:t xml:space="preserve"> and scaling applied before splitting rather than after; this leakage-prone configuration increased ROC-AUC from 0.8278 to 0.9707 and accuracy from 72.6% to 91.6% using the same data and architecture. This confirms that preprocessing order alone can produce a performance gap of the magnitude separating our results from [14].</w:t>
      </w:r>
    </w:p>
    <w:p w14:paraId="11421322" w14:textId="1A0FA332" w:rsidR="00BA187A" w:rsidRPr="000F6598" w:rsidRDefault="00A217D5" w:rsidP="000F6598">
      <w:pPr>
        <w:spacing w:before="160" w:after="70"/>
        <w:rPr>
          <w:i/>
          <w:iCs/>
          <w:color w:val="000000" w:themeColor="text1"/>
        </w:rPr>
      </w:pPr>
      <w:proofErr w:type="spellStart"/>
      <w:r>
        <w:rPr>
          <w:i/>
          <w:iCs/>
          <w:color w:val="000000" w:themeColor="text1"/>
        </w:rPr>
        <w:t>C</w:t>
      </w:r>
      <w:r w:rsidR="000F6598">
        <w:rPr>
          <w:i/>
          <w:iCs/>
          <w:color w:val="000000" w:themeColor="text1"/>
        </w:rPr>
        <w:t>.</w:t>
      </w:r>
      <w:r w:rsidR="00BA187A" w:rsidRPr="000F6598">
        <w:rPr>
          <w:i/>
          <w:iCs/>
          <w:color w:val="000000" w:themeColor="text1"/>
        </w:rPr>
        <w:t>The</w:t>
      </w:r>
      <w:proofErr w:type="spellEnd"/>
      <w:r w:rsidR="00BA187A" w:rsidRPr="000F6598">
        <w:rPr>
          <w:i/>
          <w:iCs/>
          <w:color w:val="000000" w:themeColor="text1"/>
        </w:rPr>
        <w:t xml:space="preserve"> Accuracy–Recall Trade-off</w:t>
      </w:r>
    </w:p>
    <w:p w14:paraId="26A73A9E" w14:textId="7F74DA99" w:rsidR="00BA187A" w:rsidRDefault="00BA187A" w:rsidP="00BA187A">
      <w:pPr>
        <w:ind w:left="360"/>
      </w:pPr>
      <w:r>
        <w:t xml:space="preserve">        A recurring theme across [15], [17], and our own results is that models optimized for raw accuracy on this imbalanced dataset (roughly 86:14 non-diabetic to diabetic) tend to achieve high accuracy at the expense of recall, systematically under-detecting true diabetic cases. Our FT-Transformer model illustrates this same pattern internally: despite the highest raw accuracy among all eight models evaluated (81.9%), it achieved the lowest recall (0.489), missing more than half of diabetic cases in the test set. Because false negatives in diabetes screening delay diagnosis and treatment, we argue, consistent with [15] and [17], that recall and F1-score — not accuracy — should be treated as the primary criteria for evaluating diabetes prediction models intended for screening applications.</w:t>
      </w:r>
    </w:p>
    <w:p w14:paraId="482BA9CE" w14:textId="77777777" w:rsidR="00BA187A" w:rsidRDefault="00BA187A" w:rsidP="00BA187A">
      <w:pPr>
        <w:ind w:left="360"/>
      </w:pPr>
    </w:p>
    <w:p w14:paraId="12E4B02C" w14:textId="54145D91" w:rsidR="00BA187A" w:rsidRPr="00A217D5" w:rsidRDefault="00A217D5" w:rsidP="00A217D5">
      <w:pPr>
        <w:rPr>
          <w:i/>
          <w:iCs/>
        </w:rPr>
      </w:pPr>
      <w:proofErr w:type="spellStart"/>
      <w:r>
        <w:rPr>
          <w:i/>
          <w:iCs/>
        </w:rPr>
        <w:t>D.</w:t>
      </w:r>
      <w:r w:rsidR="00BA187A" w:rsidRPr="00A217D5">
        <w:rPr>
          <w:i/>
          <w:iCs/>
        </w:rPr>
        <w:t>Cross</w:t>
      </w:r>
      <w:proofErr w:type="spellEnd"/>
      <w:r w:rsidR="00BA187A" w:rsidRPr="00A217D5">
        <w:rPr>
          <w:i/>
          <w:iCs/>
        </w:rPr>
        <w:t>-Population Generalization and Explainability</w:t>
      </w:r>
    </w:p>
    <w:p w14:paraId="4A2A1CD4" w14:textId="77777777" w:rsidR="00BA187A" w:rsidRPr="00BA187A" w:rsidRDefault="00BA187A" w:rsidP="00BA187A">
      <w:pPr>
        <w:pStyle w:val="ListParagraph"/>
        <w:ind w:left="720"/>
        <w:rPr>
          <w:i/>
          <w:iCs/>
        </w:rPr>
      </w:pPr>
    </w:p>
    <w:p w14:paraId="17B9EF05" w14:textId="3975A5A2" w:rsidR="00BA187A" w:rsidRPr="00BA187A" w:rsidRDefault="00BA187A" w:rsidP="00BA187A">
      <w:r>
        <w:t xml:space="preserve">         </w:t>
      </w:r>
      <w:r w:rsidRPr="00BA187A">
        <w:t>N</w:t>
      </w:r>
      <w:r>
        <w:t>o</w:t>
      </w:r>
      <w:r w:rsidRPr="00BA187A">
        <w:t>ne of the reviewed studies [1]</w:t>
      </w:r>
      <w:proofErr w:type="gramStart"/>
      <w:r w:rsidRPr="00BA187A">
        <w:t>–[</w:t>
      </w:r>
      <w:proofErr w:type="gramEnd"/>
      <w:r w:rsidRPr="00BA187A">
        <w:t>18] validate their models on a second, independent survey population, making our NHANES cross-validation (Table I</w:t>
      </w:r>
      <w:r w:rsidR="003003AE" w:rsidRPr="00BA187A">
        <w:t>II</w:t>
      </w:r>
      <w:r w:rsidRPr="00BA187A">
        <w:t xml:space="preserve">) a comparatively uncommon contribution. The observation that performance on NHANES matched or exceeded performance on BRFSS itself, combined with the consistent SHAP feature rankings in Table </w:t>
      </w:r>
      <w:r w:rsidR="001B676E" w:rsidRPr="001B676E">
        <w:t>IV</w:t>
      </w:r>
      <w:r w:rsidRPr="00BA187A">
        <w:t xml:space="preserve">, suggests that the proposed hybrid model captures genuine, population-independent physiological and behavioral risk patterns rather than dataset-specific artifacts. This distinguishes the present work from studies that, despite strong single-dataset performance, offer no evidence </w:t>
      </w:r>
      <w:r w:rsidRPr="00BA187A">
        <w:lastRenderedPageBreak/>
        <w:t>regarding whether their models or explanations would hold beyond the dataset on which they were developed.</w:t>
      </w:r>
    </w:p>
    <w:p w14:paraId="3CFF7E7F" w14:textId="77777777" w:rsidR="00BA187A" w:rsidRPr="00BA187A" w:rsidRDefault="00BA187A" w:rsidP="00BA187A">
      <w:pPr>
        <w:spacing w:before="160" w:after="70"/>
        <w:ind w:left="360"/>
        <w:rPr>
          <w:i/>
          <w:iCs/>
          <w:smallCaps/>
        </w:rPr>
      </w:pPr>
      <w:r w:rsidRPr="00BA187A">
        <w:rPr>
          <w:i/>
          <w:iCs/>
          <w:smallCaps/>
        </w:rPr>
        <w:t>E</w:t>
      </w:r>
      <w:r w:rsidRPr="00A217D5">
        <w:rPr>
          <w:i/>
          <w:iCs/>
        </w:rPr>
        <w:t>. Practical Implications</w:t>
      </w:r>
    </w:p>
    <w:p w14:paraId="09EA1E57" w14:textId="696B23D2" w:rsidR="00BA187A" w:rsidRPr="00BA187A" w:rsidRDefault="00BA187A" w:rsidP="00BA187A">
      <w:pPr>
        <w:spacing w:before="160" w:after="70"/>
        <w:ind w:left="360"/>
      </w:pPr>
      <w:r>
        <w:t xml:space="preserve">       </w:t>
      </w:r>
      <w:r w:rsidRPr="00BA187A">
        <w:t>The correlation-based 12-feature model (Table II) offers a practical middle ground for resource-constrained deployment, retaining 99.3% of the full model's ROC-AUC with nearly half the input features. Combined with the consistent SHAP rankings across BRFSS and NHANES, this suggests that a small, stable set of features, general health, BMI, age, blood pressure, and cholesterol status, may be sufficient for a lightweight, explainable screening tool, without requiring the full 21-variable survey instrument.</w:t>
      </w:r>
    </w:p>
    <w:p w14:paraId="580D5A6B" w14:textId="77777777" w:rsidR="00BA187A" w:rsidRPr="00BA187A" w:rsidRDefault="00BA187A" w:rsidP="00BA187A">
      <w:pPr>
        <w:spacing w:before="160" w:after="70"/>
        <w:ind w:left="360"/>
        <w:rPr>
          <w:i/>
          <w:iCs/>
          <w:smallCaps/>
        </w:rPr>
      </w:pPr>
    </w:p>
    <w:p w14:paraId="4617D082" w14:textId="57FD3CCA" w:rsidR="00C862FA" w:rsidRPr="00BA187A" w:rsidRDefault="00BA187A" w:rsidP="00BA187A">
      <w:pPr>
        <w:spacing w:before="160" w:after="70"/>
        <w:rPr>
          <w:smallCaps/>
        </w:rPr>
      </w:pPr>
      <w:r>
        <w:rPr>
          <w:i/>
          <w:iCs/>
          <w:smallCaps/>
        </w:rPr>
        <w:t xml:space="preserve">                              </w:t>
      </w:r>
      <w:r w:rsidR="00DC0D35">
        <w:rPr>
          <w:smallCaps/>
        </w:rPr>
        <w:t>VI</w:t>
      </w:r>
      <w:proofErr w:type="gramStart"/>
      <w:r w:rsidR="00DC0D35">
        <w:rPr>
          <w:smallCaps/>
        </w:rPr>
        <w:t>.  Conclusion</w:t>
      </w:r>
      <w:proofErr w:type="gramEnd"/>
      <w:r w:rsidR="00DC0D35">
        <w:rPr>
          <w:smallCaps/>
        </w:rPr>
        <w:t xml:space="preserve"> </w:t>
      </w:r>
    </w:p>
    <w:p w14:paraId="4B477B96" w14:textId="0B116E0F" w:rsidR="00C862FA" w:rsidRPr="00C862FA" w:rsidRDefault="00C862FA" w:rsidP="00C862FA">
      <w:r>
        <w:t xml:space="preserve">       </w:t>
      </w:r>
      <w:r w:rsidRPr="00C862FA">
        <w:t xml:space="preserve">The proposed hybrid resulted in competitive test ROC-AUC performance compared with the individual base learners, while maintaining a strong recall for diabetes risk prediction. The hybrid achieved a ROC-AUC of 0.8278 and an F1-score of 0.4450, showing that the model can provide a reasonable balance between discrimination and detection of positive cases. The use of </w:t>
      </w:r>
      <w:proofErr w:type="spellStart"/>
      <w:r w:rsidRPr="00C862FA">
        <w:t>XGBoost</w:t>
      </w:r>
      <w:proofErr w:type="spellEnd"/>
      <w:r w:rsidRPr="00C862FA">
        <w:t xml:space="preserve">, </w:t>
      </w:r>
      <w:proofErr w:type="spellStart"/>
      <w:r w:rsidRPr="00C862FA">
        <w:t>LightGBM</w:t>
      </w:r>
      <w:proofErr w:type="spellEnd"/>
      <w:r w:rsidRPr="00C862FA">
        <w:t xml:space="preserve">, and </w:t>
      </w:r>
      <w:proofErr w:type="spellStart"/>
      <w:r w:rsidRPr="00C862FA">
        <w:t>CatBoost</w:t>
      </w:r>
      <w:proofErr w:type="spellEnd"/>
      <w:r w:rsidRPr="00C862FA">
        <w:t xml:space="preserve"> in the stacking framework allowed the model to combine the predictions of multiple tree-based learners while using Logistic Regression as the final meta-learner.</w:t>
      </w:r>
    </w:p>
    <w:p w14:paraId="105D026F" w14:textId="6B11B05B" w:rsidR="00C862FA" w:rsidRPr="00C862FA" w:rsidRDefault="00C862FA" w:rsidP="00C862FA">
      <w:r>
        <w:t xml:space="preserve">        </w:t>
      </w:r>
      <w:r w:rsidRPr="00C862FA">
        <w:t>The cross-population evaluation on NHANES further supported the consistency of the proposed approach. Using the seven harmonized features, the model achieved a ROC-AUC of 0.8272 on NHANES compared with 0.7914 on the corresponding BRFSS subset. The similar feature-importance patterns observed through SHAP, particularly for age, BMI, high blood pressure, and high cholesterol, suggest that the model captures risk patterns that are relatively consistent across the two evaluated U.S. survey populations.</w:t>
      </w:r>
    </w:p>
    <w:p w14:paraId="5B33271A" w14:textId="3C54CD96" w:rsidR="00C862FA" w:rsidRDefault="00C862FA" w:rsidP="00C862FA">
      <w:r>
        <w:t xml:space="preserve">       </w:t>
      </w:r>
      <w:r w:rsidRPr="00C862FA">
        <w:t>The reduced 12-feature model achieved a ROC-AUC of 0.8223, which retained approximately 99.3% of the full model’s ROC-AUC while using fewer features. This indicates a potential performance-efficiency trade-off for applications where a smaller feature set is preferred. Overall, the findings demonstrate that the proposed stacking approach can provide competitive performance while also supporting cross-population evaluation and interpretable feature analysis.</w:t>
      </w:r>
    </w:p>
    <w:p w14:paraId="22F32071" w14:textId="0FD66964" w:rsidR="00C862FA" w:rsidRDefault="00C862FA" w:rsidP="00C862FA">
      <w:r>
        <w:t xml:space="preserve"> </w:t>
      </w:r>
    </w:p>
    <w:p w14:paraId="22A16E0B" w14:textId="77777777" w:rsidR="00C862FA" w:rsidRDefault="00C862FA" w:rsidP="00C862FA"/>
    <w:p w14:paraId="050CFDC4" w14:textId="0B97B7E7" w:rsidR="00C862FA" w:rsidRDefault="00C862FA" w:rsidP="00C862FA">
      <w:r>
        <w:t xml:space="preserve">                         </w:t>
      </w:r>
      <w:r w:rsidRPr="00C862FA">
        <w:t>VII. LIMITATIONS</w:t>
      </w:r>
    </w:p>
    <w:p w14:paraId="5FC8EA9D" w14:textId="77777777" w:rsidR="00C862FA" w:rsidRDefault="00C862FA" w:rsidP="00C862FA"/>
    <w:p w14:paraId="27BCC2A8" w14:textId="2A2BADD6" w:rsidR="00C862FA" w:rsidRPr="00C862FA" w:rsidRDefault="00C862FA" w:rsidP="00C862FA">
      <w:r>
        <w:t xml:space="preserve">        </w:t>
      </w:r>
      <w:r w:rsidRPr="00C862FA">
        <w:t>Several limitations should be considered when interpreting these results. First, the proposed approach is based on three tree-based boosting models, and the novelty of the architecture is mainly derived from their combination within a stacking framework rather than from a fundamentally new learning algorithm.</w:t>
      </w:r>
    </w:p>
    <w:p w14:paraId="123C8504" w14:textId="32CA00A4" w:rsidR="00233ED5" w:rsidRDefault="00C862FA" w:rsidP="00F71933">
      <w:r>
        <w:t xml:space="preserve">     </w:t>
      </w:r>
      <w:r w:rsidRPr="00C862FA">
        <w:t xml:space="preserve">Second, the </w:t>
      </w:r>
      <w:proofErr w:type="spellStart"/>
      <w:r w:rsidRPr="00C862FA">
        <w:t>TabNet</w:t>
      </w:r>
      <w:proofErr w:type="spellEnd"/>
      <w:r w:rsidRPr="00C862FA">
        <w:t xml:space="preserve"> ablation was implemented manually and used in-sample predictions from the base learners. </w:t>
      </w:r>
      <w:r w:rsidRPr="00C862FA">
        <w:t>Although this experiment was treated as an ablation rather than the primary evaluation, this setup may introduce a degree of optimism and should therefore be interpreted cautiously.</w:t>
      </w:r>
    </w:p>
    <w:p w14:paraId="6CDCD1BC" w14:textId="56192D5D" w:rsidR="00C862FA" w:rsidRDefault="00C862FA" w:rsidP="00F71933">
      <w:r>
        <w:t xml:space="preserve">       </w:t>
      </w:r>
      <w:r w:rsidRPr="00C862FA">
        <w:t>Third, the NHANES dataset contains substantially fewer respondents than the BRFSS dataset, which may affect the stability of the cross-population evaluation. In addition, both datasets represent U.S. populations, so the findings cannot yet be assumed to generalize to non-U.S. populations.</w:t>
      </w:r>
    </w:p>
    <w:p w14:paraId="6C30DE82" w14:textId="3AE2C6EB" w:rsidR="00C862FA" w:rsidRDefault="00C862FA" w:rsidP="00F71933">
      <w:r>
        <w:t xml:space="preserve">        </w:t>
      </w:r>
      <w:r w:rsidRPr="00C862FA">
        <w:t>Fourth, hyperparameter tuning was limited by computational resources, and some neural network models may show run-to-run variability due to the stochastic nature of neural network training.</w:t>
      </w:r>
    </w:p>
    <w:p w14:paraId="495514BC" w14:textId="25C5C807" w:rsidR="00C862FA" w:rsidRPr="00F91DCF" w:rsidRDefault="00C862FA" w:rsidP="00F71933">
      <w:r>
        <w:t xml:space="preserve">         </w:t>
      </w:r>
      <w:r w:rsidRPr="00C862FA">
        <w:t>Finally, both BRFSS and NHANES are cross-sectional survey datasets. Therefore, the model should be interpreted as a risk prediction approach rather than a clinical diagnostic system, and prospective validation would be required before considering deployment in real-world healthcare settings.</w:t>
      </w:r>
    </w:p>
    <w:p w14:paraId="22449ADE" w14:textId="54EA7EE9" w:rsidR="004511B0" w:rsidRDefault="00C862FA">
      <w:pPr>
        <w:spacing w:before="160" w:after="70"/>
        <w:jc w:val="center"/>
        <w:rPr>
          <w:smallCaps/>
        </w:rPr>
      </w:pPr>
      <w:r w:rsidRPr="00C862FA">
        <w:rPr>
          <w:smallCaps/>
        </w:rPr>
        <w:t>VIII. FUTURE WORK</w:t>
      </w:r>
    </w:p>
    <w:p w14:paraId="7384BCC8" w14:textId="29AA7910" w:rsidR="00C862FA" w:rsidRDefault="00C862FA" w:rsidP="00C862FA">
      <w:pPr>
        <w:spacing w:before="160" w:after="70"/>
      </w:pPr>
      <w:r>
        <w:rPr>
          <w:smallCaps/>
        </w:rPr>
        <w:t xml:space="preserve">       </w:t>
      </w:r>
      <w:r w:rsidRPr="00C862FA">
        <w:t>Future work will focus on validating the proposed approach using additional independent datasets from different populations and countries. This would help determine whether the observed performance and feature-importance consistency remain stable outside the two U.S. survey populations evaluated in this study.</w:t>
      </w:r>
    </w:p>
    <w:p w14:paraId="5E806BF1" w14:textId="30D3EAF9" w:rsidR="00C862FA" w:rsidRDefault="00C862FA" w:rsidP="00C862FA">
      <w:pPr>
        <w:spacing w:before="160" w:after="70"/>
      </w:pPr>
      <w:r>
        <w:t xml:space="preserve">      </w:t>
      </w:r>
      <w:r w:rsidRPr="00C862FA">
        <w:t>Further investigation could also explore SHAP-based feature selection and properly out-of-fold neural network integration within the stacking framework. This may provide a more rigorous evaluation of whether neural models can contribute additional predictive information to the ensemble.</w:t>
      </w:r>
    </w:p>
    <w:p w14:paraId="3216C806" w14:textId="4278A559" w:rsidR="00C862FA" w:rsidRPr="00C862FA" w:rsidRDefault="00C862FA" w:rsidP="00C862FA">
      <w:pPr>
        <w:spacing w:before="160" w:after="70"/>
      </w:pPr>
      <w:r>
        <w:rPr>
          <w:smallCaps/>
        </w:rPr>
        <w:t xml:space="preserve">        </w:t>
      </w:r>
      <w:r w:rsidRPr="00C862FA">
        <w:t>Finally, the reduced feature model could be developed into a lightweight diabetes risk screening tool and evaluated through prospective validation on newly collected survey data. Such validation would help assess the practical usefulness and robustness of the proposed approach in real-world settings.</w:t>
      </w:r>
    </w:p>
    <w:p w14:paraId="39979F8E" w14:textId="6DA65CD7" w:rsidR="000C07BD" w:rsidRDefault="00DC0D35">
      <w:pPr>
        <w:spacing w:before="160" w:after="70"/>
        <w:jc w:val="center"/>
      </w:pPr>
      <w:r>
        <w:rPr>
          <w:smallCaps/>
        </w:rPr>
        <w:t>References</w:t>
      </w:r>
    </w:p>
    <w:p w14:paraId="4EE122A2" w14:textId="77777777" w:rsidR="00FB2F16" w:rsidRPr="00FB2F16" w:rsidRDefault="00FB2F16" w:rsidP="00FB2F16">
      <w:pPr>
        <w:spacing w:after="20"/>
        <w:ind w:left="200" w:hanging="200"/>
      </w:pPr>
      <w:r w:rsidRPr="00FB2F16">
        <w:t>[1] Md. Z. Islam, M. K. Azmi Bin, A. 'A. Bin Amir Hussin, and I. Kays, "An Integrated Hybrid Soft Voting Ensemble AI Model of Machine Learning and Deep Learning Models for Diabetes Prediction," International Journal of Software Engineering and Computer Systems, vol. 12, no. 1, 2026.</w:t>
      </w:r>
    </w:p>
    <w:p w14:paraId="2DFA857B" w14:textId="77777777" w:rsidR="00FB2F16" w:rsidRPr="00FB2F16" w:rsidRDefault="00FB2F16" w:rsidP="00FB2F16">
      <w:pPr>
        <w:spacing w:after="20"/>
        <w:ind w:left="200" w:hanging="200"/>
      </w:pPr>
      <w:r w:rsidRPr="00FB2F16">
        <w:t xml:space="preserve"> </w:t>
      </w:r>
    </w:p>
    <w:p w14:paraId="7EDF9759" w14:textId="77777777" w:rsidR="00FB2F16" w:rsidRPr="00FB2F16" w:rsidRDefault="00FB2F16" w:rsidP="00FB2F16">
      <w:pPr>
        <w:spacing w:after="20"/>
        <w:ind w:left="200" w:hanging="200"/>
      </w:pPr>
      <w:r w:rsidRPr="00FB2F16">
        <w:t xml:space="preserve">[2] N. L. Fitriyani, M. Syafrudin, G. </w:t>
      </w:r>
      <w:proofErr w:type="spellStart"/>
      <w:r w:rsidRPr="00FB2F16">
        <w:t>Alfian</w:t>
      </w:r>
      <w:proofErr w:type="spellEnd"/>
      <w:r w:rsidRPr="00FB2F16">
        <w:t xml:space="preserve">, A. </w:t>
      </w:r>
      <w:proofErr w:type="spellStart"/>
      <w:r w:rsidRPr="00FB2F16">
        <w:t>Fatwanto</w:t>
      </w:r>
      <w:proofErr w:type="spellEnd"/>
      <w:r w:rsidRPr="00FB2F16">
        <w:t xml:space="preserve">, S. L. Qolbiyani, and J. Rhee, "Prediction Model for Type 2 Diabetes using Stacked Ensemble Classifiers," in 2020 International Conference on Decision Aid Sciences and Application (DASA), Nov. 2020, pp. 399–402, </w:t>
      </w:r>
      <w:proofErr w:type="spellStart"/>
      <w:r w:rsidRPr="00FB2F16">
        <w:t>doi</w:t>
      </w:r>
      <w:proofErr w:type="spellEnd"/>
      <w:r w:rsidRPr="00FB2F16">
        <w:t>: 10.1109/DASA51403.2020.9317090.</w:t>
      </w:r>
    </w:p>
    <w:p w14:paraId="62BE1F1A" w14:textId="77777777" w:rsidR="00FB2F16" w:rsidRPr="00FB2F16" w:rsidRDefault="00FB2F16" w:rsidP="00FB2F16">
      <w:pPr>
        <w:spacing w:after="20"/>
        <w:ind w:left="200" w:hanging="200"/>
      </w:pPr>
      <w:r w:rsidRPr="00FB2F16">
        <w:t xml:space="preserve"> </w:t>
      </w:r>
    </w:p>
    <w:p w14:paraId="32BC0655" w14:textId="77777777" w:rsidR="00FB2F16" w:rsidRPr="00FB2F16" w:rsidRDefault="00FB2F16" w:rsidP="00FB2F16">
      <w:pPr>
        <w:spacing w:after="20"/>
        <w:ind w:left="200" w:hanging="200"/>
      </w:pPr>
      <w:r w:rsidRPr="00FB2F16">
        <w:t xml:space="preserve">[3] K. </w:t>
      </w:r>
      <w:proofErr w:type="spellStart"/>
      <w:r w:rsidRPr="00FB2F16">
        <w:t>Oliullah</w:t>
      </w:r>
      <w:proofErr w:type="spellEnd"/>
      <w:r w:rsidRPr="00FB2F16">
        <w:t xml:space="preserve">, M. H. Rasel, M. M. Islam, M. R. Islam, M. A. H. Wadud, and M. </w:t>
      </w:r>
      <w:proofErr w:type="spellStart"/>
      <w:r w:rsidRPr="00FB2F16">
        <w:t>Whaiduzzaman</w:t>
      </w:r>
      <w:proofErr w:type="spellEnd"/>
      <w:r w:rsidRPr="00FB2F16">
        <w:t xml:space="preserve">, "A stacked </w:t>
      </w:r>
      <w:r w:rsidRPr="00FB2F16">
        <w:lastRenderedPageBreak/>
        <w:t xml:space="preserve">ensemble machine learning approach for the prediction of diabetes," Journal of Diabetes &amp; Metabolic Disorders, vol. 23, pp. 603–617, 2024, </w:t>
      </w:r>
      <w:proofErr w:type="spellStart"/>
      <w:r w:rsidRPr="00FB2F16">
        <w:t>doi</w:t>
      </w:r>
      <w:proofErr w:type="spellEnd"/>
      <w:r w:rsidRPr="00FB2F16">
        <w:t>: 10.1007/s40200-023-01321-2.</w:t>
      </w:r>
    </w:p>
    <w:p w14:paraId="724BB534" w14:textId="77777777" w:rsidR="00FB2F16" w:rsidRPr="00FB2F16" w:rsidRDefault="00FB2F16" w:rsidP="00FB2F16">
      <w:pPr>
        <w:spacing w:after="20"/>
        <w:ind w:left="200" w:hanging="200"/>
      </w:pPr>
      <w:r w:rsidRPr="00FB2F16">
        <w:t xml:space="preserve"> </w:t>
      </w:r>
    </w:p>
    <w:p w14:paraId="5D739349" w14:textId="77777777" w:rsidR="00FB2F16" w:rsidRPr="00FB2F16" w:rsidRDefault="00FB2F16" w:rsidP="00FB2F16">
      <w:pPr>
        <w:spacing w:after="20"/>
        <w:ind w:left="200" w:hanging="200"/>
      </w:pPr>
      <w:r w:rsidRPr="00FB2F16">
        <w:t xml:space="preserve">[4] J. Liu, L. Fan, Q. Jia, L. Wen, and C. Shi, "Early Diabetes Prediction Based on Stacking Ensemble Learning Model," in 2021 33rd Chinese Control and Decision Conference (CCDC), May 2021, pp. 2687–2692, </w:t>
      </w:r>
      <w:proofErr w:type="spellStart"/>
      <w:r w:rsidRPr="00FB2F16">
        <w:t>doi</w:t>
      </w:r>
      <w:proofErr w:type="spellEnd"/>
      <w:r w:rsidRPr="00FB2F16">
        <w:t>: 10.1109/CCDC52312.2021.9601932.</w:t>
      </w:r>
    </w:p>
    <w:p w14:paraId="35E63A0D" w14:textId="77777777" w:rsidR="00FB2F16" w:rsidRPr="00FB2F16" w:rsidRDefault="00FB2F16" w:rsidP="00FB2F16">
      <w:pPr>
        <w:spacing w:after="20"/>
        <w:ind w:left="200" w:hanging="200"/>
      </w:pPr>
      <w:r w:rsidRPr="00FB2F16">
        <w:t xml:space="preserve"> </w:t>
      </w:r>
    </w:p>
    <w:p w14:paraId="5C4DD917" w14:textId="77777777" w:rsidR="00FB2F16" w:rsidRPr="00FB2F16" w:rsidRDefault="00FB2F16" w:rsidP="00FB2F16">
      <w:pPr>
        <w:spacing w:after="20"/>
        <w:ind w:left="200" w:hanging="200"/>
      </w:pPr>
      <w:r w:rsidRPr="00FB2F16">
        <w:t xml:space="preserve">[5] M. </w:t>
      </w:r>
      <w:proofErr w:type="spellStart"/>
      <w:r w:rsidRPr="00FB2F16">
        <w:t>Banchhor</w:t>
      </w:r>
      <w:proofErr w:type="spellEnd"/>
      <w:r w:rsidRPr="00FB2F16">
        <w:t xml:space="preserve"> and P. Singh, "Comparative study of Ensemble learning Algorithms on </w:t>
      </w:r>
      <w:proofErr w:type="gramStart"/>
      <w:r w:rsidRPr="00FB2F16">
        <w:t>Early Stage</w:t>
      </w:r>
      <w:proofErr w:type="gramEnd"/>
      <w:r w:rsidRPr="00FB2F16">
        <w:t xml:space="preserve"> Diabetes Risk Prediction," in 2021 2nd International Conference for Emerging Technology (INCET), May 2021, pp. 1–6, </w:t>
      </w:r>
      <w:proofErr w:type="spellStart"/>
      <w:r w:rsidRPr="00FB2F16">
        <w:t>doi</w:t>
      </w:r>
      <w:proofErr w:type="spellEnd"/>
      <w:r w:rsidRPr="00FB2F16">
        <w:t>: 10.1109/INCET51464.2021.9456263.</w:t>
      </w:r>
    </w:p>
    <w:p w14:paraId="318E356D" w14:textId="77777777" w:rsidR="00FB2F16" w:rsidRPr="00FB2F16" w:rsidRDefault="00FB2F16" w:rsidP="00FB2F16">
      <w:pPr>
        <w:spacing w:after="20"/>
        <w:ind w:left="200" w:hanging="200"/>
      </w:pPr>
      <w:r w:rsidRPr="00FB2F16">
        <w:t xml:space="preserve"> </w:t>
      </w:r>
    </w:p>
    <w:p w14:paraId="37A469EB" w14:textId="77777777" w:rsidR="00FB2F16" w:rsidRPr="00FB2F16" w:rsidRDefault="00FB2F16" w:rsidP="00FB2F16">
      <w:pPr>
        <w:spacing w:after="20"/>
        <w:ind w:left="200" w:hanging="200"/>
      </w:pPr>
      <w:r w:rsidRPr="00FB2F16">
        <w:t>[6] A. Malik, "Comparative Evaluation of Ensemble Learning Algorithms for Early Detection of Diabetes," EDRAAK, 2025.</w:t>
      </w:r>
    </w:p>
    <w:p w14:paraId="3980359D" w14:textId="77777777" w:rsidR="00FB2F16" w:rsidRPr="00FB2F16" w:rsidRDefault="00FB2F16" w:rsidP="00FB2F16">
      <w:pPr>
        <w:spacing w:after="20"/>
        <w:ind w:left="200" w:hanging="200"/>
      </w:pPr>
      <w:r w:rsidRPr="00FB2F16">
        <w:t xml:space="preserve"> </w:t>
      </w:r>
    </w:p>
    <w:p w14:paraId="06958854" w14:textId="77777777" w:rsidR="00FB2F16" w:rsidRPr="00FB2F16" w:rsidRDefault="00FB2F16" w:rsidP="00FB2F16">
      <w:pPr>
        <w:spacing w:after="20"/>
        <w:ind w:left="200" w:hanging="200"/>
      </w:pPr>
      <w:r w:rsidRPr="00FB2F16">
        <w:t>[7] M. A. Rahim, M. A. Hossain, M. N. Hossain, J. Shin, and K. S. Yun, "Stacked Ensemble-Based Type-2 Diabetes Prediction Using Machine Learning Techniques," Annals of Emerging Technologies in Computing, vol. 7, no. 1, pp. 30–39, 2023.</w:t>
      </w:r>
    </w:p>
    <w:p w14:paraId="319BAC26" w14:textId="77777777" w:rsidR="00FB2F16" w:rsidRPr="00FB2F16" w:rsidRDefault="00FB2F16" w:rsidP="00FB2F16">
      <w:pPr>
        <w:spacing w:after="20"/>
        <w:ind w:left="200" w:hanging="200"/>
      </w:pPr>
      <w:r w:rsidRPr="00FB2F16">
        <w:t xml:space="preserve"> </w:t>
      </w:r>
    </w:p>
    <w:p w14:paraId="3C27F909" w14:textId="77777777" w:rsidR="00FB2F16" w:rsidRPr="00FB2F16" w:rsidRDefault="00FB2F16" w:rsidP="00FB2F16">
      <w:pPr>
        <w:spacing w:after="20"/>
        <w:ind w:left="200" w:hanging="200"/>
      </w:pPr>
      <w:r w:rsidRPr="00FB2F16">
        <w:t>[8] A. P. C. and A. K. G., "Ensemble machine learning approach for detecting and predicting diabetes mellitus using bagging and stacking," in 2023 International Conference on Smart Technologies in Computing, Electrical and Electronics (ICSTCEE), Bengaluru, India, 2023.</w:t>
      </w:r>
    </w:p>
    <w:p w14:paraId="64898FD4" w14:textId="77777777" w:rsidR="00FB2F16" w:rsidRPr="00FB2F16" w:rsidRDefault="00FB2F16" w:rsidP="00FB2F16">
      <w:pPr>
        <w:spacing w:after="20"/>
        <w:ind w:left="200" w:hanging="200"/>
      </w:pPr>
      <w:r w:rsidRPr="00FB2F16">
        <w:t xml:space="preserve"> </w:t>
      </w:r>
    </w:p>
    <w:p w14:paraId="0C5FB5C0" w14:textId="77777777" w:rsidR="00FB2F16" w:rsidRPr="00FB2F16" w:rsidRDefault="00FB2F16" w:rsidP="00FB2F16">
      <w:pPr>
        <w:spacing w:after="20"/>
        <w:ind w:left="200" w:hanging="200"/>
      </w:pPr>
      <w:r w:rsidRPr="00FB2F16">
        <w:t>[9] S. Ahmad, S. Hussain, M. Arif, and M. A. Ansari, "Early-Stage Diabetes Prediction Using a Stacked Ensemble Model Enhanced with SHAP Explainability," Biomedical and Pharmacology Journal, vol. 19, no. 1, 2026.</w:t>
      </w:r>
    </w:p>
    <w:p w14:paraId="4ECC3248" w14:textId="77777777" w:rsidR="00FB2F16" w:rsidRPr="00FB2F16" w:rsidRDefault="00FB2F16" w:rsidP="00FB2F16">
      <w:pPr>
        <w:spacing w:after="20"/>
        <w:ind w:left="200" w:hanging="200"/>
      </w:pPr>
      <w:r w:rsidRPr="00FB2F16">
        <w:t xml:space="preserve"> </w:t>
      </w:r>
    </w:p>
    <w:p w14:paraId="0AB1E274" w14:textId="77777777" w:rsidR="00FB2F16" w:rsidRPr="00FB2F16" w:rsidRDefault="00FB2F16" w:rsidP="00FB2F16">
      <w:pPr>
        <w:spacing w:after="20"/>
        <w:ind w:left="200" w:hanging="200"/>
      </w:pPr>
      <w:r w:rsidRPr="00FB2F16">
        <w:t xml:space="preserve">[10] M. Islam, A. </w:t>
      </w:r>
      <w:proofErr w:type="spellStart"/>
      <w:r w:rsidRPr="00FB2F16">
        <w:t>Qassi</w:t>
      </w:r>
      <w:proofErr w:type="spellEnd"/>
      <w:r w:rsidRPr="00FB2F16">
        <w:t>, and N. Chowdhury, "Stacking Ensemble Approach for Diabetes Patient Readmission Prediction," in 2025 17th International Conference on Electronics, Computers and Artificial Intelligence (ECAI), 2025, pp. 1–13.</w:t>
      </w:r>
    </w:p>
    <w:p w14:paraId="65493E00" w14:textId="77777777" w:rsidR="00FB2F16" w:rsidRPr="00FB2F16" w:rsidRDefault="00FB2F16" w:rsidP="00FB2F16">
      <w:pPr>
        <w:spacing w:after="20"/>
        <w:ind w:left="200" w:hanging="200"/>
      </w:pPr>
      <w:r w:rsidRPr="00FB2F16">
        <w:t xml:space="preserve"> </w:t>
      </w:r>
    </w:p>
    <w:p w14:paraId="45DC793D" w14:textId="77777777" w:rsidR="00FB2F16" w:rsidRPr="00FB2F16" w:rsidRDefault="00FB2F16" w:rsidP="00FB2F16">
      <w:pPr>
        <w:spacing w:after="20"/>
        <w:ind w:left="200" w:hanging="200"/>
      </w:pPr>
      <w:r w:rsidRPr="00FB2F16">
        <w:t>[11] International Diabetes Federation, "IDF Diabetes Atlas," 10th ed., Brussels, Belgium, 2021.</w:t>
      </w:r>
    </w:p>
    <w:p w14:paraId="362400F0" w14:textId="77777777" w:rsidR="00FB2F16" w:rsidRPr="00FB2F16" w:rsidRDefault="00FB2F16" w:rsidP="00FB2F16">
      <w:pPr>
        <w:spacing w:after="20"/>
        <w:ind w:left="200" w:hanging="200"/>
      </w:pPr>
      <w:r w:rsidRPr="00FB2F16">
        <w:t xml:space="preserve"> </w:t>
      </w:r>
    </w:p>
    <w:p w14:paraId="1E44C09F" w14:textId="77777777" w:rsidR="00FB2F16" w:rsidRPr="00FB2F16" w:rsidRDefault="00FB2F16" w:rsidP="00FB2F16">
      <w:pPr>
        <w:spacing w:after="20"/>
        <w:ind w:left="200" w:hanging="200"/>
      </w:pPr>
      <w:r w:rsidRPr="00FB2F16">
        <w:t>[12] Z. Xie et al., "Building Risk Prediction Models for Type 2 Diabetes Using Machine Learning Techniques," Preventing Chronic Disease, vol. 16, p. E130, 2019.</w:t>
      </w:r>
    </w:p>
    <w:p w14:paraId="4E9E4789" w14:textId="77777777" w:rsidR="00FB2F16" w:rsidRPr="00FB2F16" w:rsidRDefault="00FB2F16" w:rsidP="00FB2F16">
      <w:pPr>
        <w:spacing w:after="20"/>
        <w:ind w:left="200" w:hanging="200"/>
      </w:pPr>
      <w:r w:rsidRPr="00FB2F16">
        <w:t xml:space="preserve"> </w:t>
      </w:r>
    </w:p>
    <w:p w14:paraId="292B4051" w14:textId="77777777" w:rsidR="00FB2F16" w:rsidRPr="00FB2F16" w:rsidRDefault="00FB2F16" w:rsidP="00FB2F16">
      <w:pPr>
        <w:spacing w:after="20"/>
        <w:ind w:left="200" w:hanging="200"/>
      </w:pPr>
      <w:r w:rsidRPr="00FB2F16">
        <w:t xml:space="preserve">[13] X. Ren, "Predictions of diabetes through machine learning models based on the health indicators dataset," in Proc. Int. Conf. Appl. </w:t>
      </w:r>
      <w:proofErr w:type="spellStart"/>
      <w:r w:rsidRPr="00FB2F16">
        <w:t>Comput</w:t>
      </w:r>
      <w:proofErr w:type="spellEnd"/>
      <w:r w:rsidRPr="00FB2F16">
        <w:t>. Eng. (ACE), 2023, pp. 1–8.</w:t>
      </w:r>
    </w:p>
    <w:p w14:paraId="7B4F2C54" w14:textId="77777777" w:rsidR="00FB2F16" w:rsidRPr="00FB2F16" w:rsidRDefault="00FB2F16" w:rsidP="00FB2F16">
      <w:pPr>
        <w:spacing w:after="20"/>
        <w:ind w:left="200" w:hanging="200"/>
      </w:pPr>
      <w:r w:rsidRPr="00FB2F16">
        <w:t xml:space="preserve"> </w:t>
      </w:r>
    </w:p>
    <w:p w14:paraId="2764889B" w14:textId="77777777" w:rsidR="00FB2F16" w:rsidRPr="00FB2F16" w:rsidRDefault="00FB2F16" w:rsidP="00FB2F16">
      <w:pPr>
        <w:spacing w:after="20"/>
        <w:ind w:left="200" w:hanging="200"/>
      </w:pPr>
      <w:r w:rsidRPr="00FB2F16">
        <w:t>[14] M. N. Islam, M. M. H. Rimon, S. S. E. A. Shamim, Z. M. Fahad, M. J. I. Mony, and M. J. U. Chowdhury, "An Improved Ensemble-Based Machine Learning Model with Feature Optimization for Early Diabetes Prediction," arXiv:2512.02023v2 [</w:t>
      </w:r>
      <w:proofErr w:type="spellStart"/>
      <w:proofErr w:type="gramStart"/>
      <w:r w:rsidRPr="00FB2F16">
        <w:t>cs.LG</w:t>
      </w:r>
      <w:proofErr w:type="spellEnd"/>
      <w:proofErr w:type="gramEnd"/>
      <w:r w:rsidRPr="00FB2F16">
        <w:t>], Dec. 2025.</w:t>
      </w:r>
    </w:p>
    <w:p w14:paraId="56D95FF9" w14:textId="77777777" w:rsidR="00FB2F16" w:rsidRPr="00FB2F16" w:rsidRDefault="00FB2F16" w:rsidP="00FB2F16">
      <w:pPr>
        <w:spacing w:after="20"/>
        <w:ind w:left="200" w:hanging="200"/>
      </w:pPr>
      <w:r w:rsidRPr="00FB2F16">
        <w:t xml:space="preserve"> </w:t>
      </w:r>
    </w:p>
    <w:p w14:paraId="6C43C01A" w14:textId="77777777" w:rsidR="00FB2F16" w:rsidRPr="00FB2F16" w:rsidRDefault="00FB2F16" w:rsidP="00FB2F16">
      <w:pPr>
        <w:spacing w:after="20"/>
        <w:ind w:left="200" w:hanging="200"/>
      </w:pPr>
      <w:r w:rsidRPr="00FB2F16">
        <w:t>[15] U. Allani, "Interactive Diabetes Risk Prediction Using Explainable Machine Learning: A Dash-Based Approach with SHAP, LIME, and Comorbidity Insights," arXiv:2505.05683 [</w:t>
      </w:r>
      <w:proofErr w:type="spellStart"/>
      <w:proofErr w:type="gramStart"/>
      <w:r w:rsidRPr="00FB2F16">
        <w:t>cs.LG</w:t>
      </w:r>
      <w:proofErr w:type="spellEnd"/>
      <w:proofErr w:type="gramEnd"/>
      <w:r w:rsidRPr="00FB2F16">
        <w:t>], May 2025.</w:t>
      </w:r>
    </w:p>
    <w:p w14:paraId="7E2D8DD1" w14:textId="77777777" w:rsidR="00FB2F16" w:rsidRPr="00FB2F16" w:rsidRDefault="00FB2F16" w:rsidP="00FB2F16">
      <w:pPr>
        <w:spacing w:after="20"/>
        <w:ind w:left="200" w:hanging="200"/>
      </w:pPr>
      <w:r w:rsidRPr="00FB2F16">
        <w:t xml:space="preserve"> </w:t>
      </w:r>
    </w:p>
    <w:p w14:paraId="34A68C2E" w14:textId="77777777" w:rsidR="00FB2F16" w:rsidRPr="00FB2F16" w:rsidRDefault="00FB2F16" w:rsidP="00FB2F16">
      <w:pPr>
        <w:spacing w:after="20"/>
        <w:ind w:left="200" w:hanging="200"/>
      </w:pPr>
      <w:r w:rsidRPr="00FB2F16">
        <w:t xml:space="preserve">[16] P. B. Khokhar, V. </w:t>
      </w:r>
      <w:proofErr w:type="spellStart"/>
      <w:r w:rsidRPr="00FB2F16">
        <w:t>Pentangelo</w:t>
      </w:r>
      <w:proofErr w:type="spellEnd"/>
      <w:r w:rsidRPr="00FB2F16">
        <w:t>, F. Palomba, and C. Gravino, "Towards Transparent and Accurate Diabetes Prediction Using Machine Learning and Explainable Artificial Intelligence," arXiv:2501.18071 [</w:t>
      </w:r>
      <w:proofErr w:type="spellStart"/>
      <w:proofErr w:type="gramStart"/>
      <w:r w:rsidRPr="00FB2F16">
        <w:t>cs.LG</w:t>
      </w:r>
      <w:proofErr w:type="spellEnd"/>
      <w:proofErr w:type="gramEnd"/>
      <w:r w:rsidRPr="00FB2F16">
        <w:t>], Jan. 2025.</w:t>
      </w:r>
    </w:p>
    <w:p w14:paraId="745C80EC" w14:textId="77777777" w:rsidR="00FB2F16" w:rsidRPr="00FB2F16" w:rsidRDefault="00FB2F16" w:rsidP="00FB2F16">
      <w:pPr>
        <w:spacing w:after="20"/>
        <w:ind w:left="200" w:hanging="200"/>
      </w:pPr>
      <w:r w:rsidRPr="00FB2F16">
        <w:t xml:space="preserve"> </w:t>
      </w:r>
    </w:p>
    <w:p w14:paraId="1BCAD120" w14:textId="77777777" w:rsidR="00FB2F16" w:rsidRPr="00FB2F16" w:rsidRDefault="00FB2F16" w:rsidP="00FB2F16">
      <w:pPr>
        <w:spacing w:after="20"/>
        <w:ind w:left="200" w:hanging="200"/>
      </w:pPr>
      <w:r w:rsidRPr="00FB2F16">
        <w:t>[17] M. A. Muhammad, J. Sani, and M. M. Ahmed, "Exploring Explainable Machine Learning for Predicting and Interpreting Self-Reported Diabetes among Tennessee Adults: Insights from the 2023 Behavioral Risk Factor Surveillance System (BRFSS)," Journal of Primary Care &amp; Community Health, 2025.</w:t>
      </w:r>
    </w:p>
    <w:p w14:paraId="4EC587F9" w14:textId="77777777" w:rsidR="00FB2F16" w:rsidRPr="00FB2F16" w:rsidRDefault="00FB2F16" w:rsidP="00FB2F16">
      <w:pPr>
        <w:spacing w:after="20"/>
        <w:ind w:left="200" w:hanging="200"/>
      </w:pPr>
      <w:r w:rsidRPr="00FB2F16">
        <w:t xml:space="preserve"> </w:t>
      </w:r>
    </w:p>
    <w:p w14:paraId="0AFE4303" w14:textId="77777777" w:rsidR="00FB2F16" w:rsidRPr="00FB2F16" w:rsidRDefault="00FB2F16" w:rsidP="00FB2F16">
      <w:pPr>
        <w:spacing w:after="20"/>
        <w:ind w:left="200" w:hanging="200"/>
      </w:pPr>
      <w:r w:rsidRPr="00FB2F16">
        <w:t xml:space="preserve">[18] E. A. </w:t>
      </w:r>
      <w:proofErr w:type="spellStart"/>
      <w:r w:rsidRPr="00FB2F16">
        <w:t>Maradesa</w:t>
      </w:r>
      <w:proofErr w:type="spellEnd"/>
      <w:r w:rsidRPr="00FB2F16">
        <w:t xml:space="preserve">, "Explainable Machine Learning for Diabetes Risk Prediction: Development of a Baseline Predictive Engine for the </w:t>
      </w:r>
      <w:proofErr w:type="spellStart"/>
      <w:r w:rsidRPr="00FB2F16">
        <w:t>Wo'tosuga</w:t>
      </w:r>
      <w:proofErr w:type="spellEnd"/>
      <w:r w:rsidRPr="00FB2F16">
        <w:t xml:space="preserve"> Digital Health Platform Targeting African Populations," Research Square, preprint, Jul. 2026, </w:t>
      </w:r>
      <w:proofErr w:type="spellStart"/>
      <w:r w:rsidRPr="00FB2F16">
        <w:t>doi</w:t>
      </w:r>
      <w:proofErr w:type="spellEnd"/>
      <w:r w:rsidRPr="00FB2F16">
        <w:t>: 10.21203/rs.3.rs-10241635/v1.</w:t>
      </w:r>
    </w:p>
    <w:p w14:paraId="504561DD" w14:textId="656A0F6B" w:rsidR="00FB2F16" w:rsidRPr="00BB1AF4" w:rsidRDefault="00FB2F16" w:rsidP="00FB2F16">
      <w:pPr>
        <w:spacing w:after="20"/>
        <w:ind w:left="200" w:hanging="200"/>
      </w:pPr>
    </w:p>
    <w:p w14:paraId="3C4AFE99" w14:textId="31FFBDC3" w:rsidR="000C07BD" w:rsidRPr="00BB1AF4" w:rsidRDefault="000C07BD">
      <w:pPr>
        <w:spacing w:after="20"/>
        <w:ind w:left="200" w:hanging="200"/>
      </w:pPr>
    </w:p>
    <w:sectPr w:rsidR="000C07BD" w:rsidRPr="00BB1AF4">
      <w:footerReference w:type="default" r:id="rId12"/>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460CA" w14:textId="77777777" w:rsidR="00864D6D" w:rsidRDefault="00864D6D">
      <w:r>
        <w:separator/>
      </w:r>
    </w:p>
  </w:endnote>
  <w:endnote w:type="continuationSeparator" w:id="0">
    <w:p w14:paraId="123840DD" w14:textId="77777777" w:rsidR="00864D6D" w:rsidRDefault="00864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EFEF" w14:textId="77777777" w:rsidR="000C07BD" w:rsidRDefault="00DC0D35">
    <w:pPr>
      <w:jc w:val="center"/>
    </w:pPr>
    <w:r>
      <w:rPr>
        <w:sz w:val="16"/>
        <w:szCs w:val="16"/>
      </w:rPr>
      <w:fldChar w:fldCharType="begin"/>
    </w:r>
    <w:r>
      <w:rPr>
        <w:sz w:val="16"/>
        <w:szCs w:val="16"/>
      </w:rPr>
      <w:instrText>PAGE</w:instrText>
    </w:r>
    <w:r>
      <w:rPr>
        <w:sz w:val="16"/>
        <w:szCs w:val="16"/>
      </w:rPr>
      <w:fldChar w:fldCharType="separate"/>
    </w:r>
    <w:r w:rsidR="007E5645">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38FAD" w14:textId="77777777" w:rsidR="00864D6D" w:rsidRDefault="00864D6D">
      <w:r>
        <w:separator/>
      </w:r>
    </w:p>
  </w:footnote>
  <w:footnote w:type="continuationSeparator" w:id="0">
    <w:p w14:paraId="3791E0CF" w14:textId="77777777" w:rsidR="00864D6D" w:rsidRDefault="00864D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576C"/>
    <w:multiLevelType w:val="hybridMultilevel"/>
    <w:tmpl w:val="09F45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64CA7"/>
    <w:multiLevelType w:val="hybridMultilevel"/>
    <w:tmpl w:val="008EC826"/>
    <w:lvl w:ilvl="0" w:tplc="2258E51C">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710901"/>
    <w:multiLevelType w:val="hybridMultilevel"/>
    <w:tmpl w:val="CDAAB332"/>
    <w:lvl w:ilvl="0" w:tplc="166C88C8">
      <w:start w:val="1"/>
      <w:numFmt w:val="bullet"/>
      <w:lvlText w:val="●"/>
      <w:lvlJc w:val="left"/>
      <w:pPr>
        <w:ind w:left="720" w:hanging="360"/>
      </w:pPr>
    </w:lvl>
    <w:lvl w:ilvl="1" w:tplc="EBAE38AE">
      <w:start w:val="1"/>
      <w:numFmt w:val="bullet"/>
      <w:lvlText w:val="○"/>
      <w:lvlJc w:val="left"/>
      <w:pPr>
        <w:ind w:left="1440" w:hanging="360"/>
      </w:pPr>
    </w:lvl>
    <w:lvl w:ilvl="2" w:tplc="DE62E78A">
      <w:start w:val="1"/>
      <w:numFmt w:val="bullet"/>
      <w:lvlText w:val="■"/>
      <w:lvlJc w:val="left"/>
      <w:pPr>
        <w:ind w:left="2160" w:hanging="360"/>
      </w:pPr>
    </w:lvl>
    <w:lvl w:ilvl="3" w:tplc="17768FA6">
      <w:start w:val="1"/>
      <w:numFmt w:val="bullet"/>
      <w:lvlText w:val="●"/>
      <w:lvlJc w:val="left"/>
      <w:pPr>
        <w:ind w:left="2880" w:hanging="360"/>
      </w:pPr>
    </w:lvl>
    <w:lvl w:ilvl="4" w:tplc="55A88EA4">
      <w:start w:val="1"/>
      <w:numFmt w:val="bullet"/>
      <w:lvlText w:val="○"/>
      <w:lvlJc w:val="left"/>
      <w:pPr>
        <w:ind w:left="3600" w:hanging="360"/>
      </w:pPr>
    </w:lvl>
    <w:lvl w:ilvl="5" w:tplc="C70A84B6">
      <w:start w:val="1"/>
      <w:numFmt w:val="bullet"/>
      <w:lvlText w:val="■"/>
      <w:lvlJc w:val="left"/>
      <w:pPr>
        <w:ind w:left="4320" w:hanging="360"/>
      </w:pPr>
    </w:lvl>
    <w:lvl w:ilvl="6" w:tplc="9E50FFBA">
      <w:start w:val="1"/>
      <w:numFmt w:val="bullet"/>
      <w:lvlText w:val="●"/>
      <w:lvlJc w:val="left"/>
      <w:pPr>
        <w:ind w:left="5040" w:hanging="360"/>
      </w:pPr>
    </w:lvl>
    <w:lvl w:ilvl="7" w:tplc="3036FBA4">
      <w:start w:val="1"/>
      <w:numFmt w:val="bullet"/>
      <w:lvlText w:val="●"/>
      <w:lvlJc w:val="left"/>
      <w:pPr>
        <w:ind w:left="5760" w:hanging="360"/>
      </w:pPr>
    </w:lvl>
    <w:lvl w:ilvl="8" w:tplc="502C2392">
      <w:start w:val="1"/>
      <w:numFmt w:val="bullet"/>
      <w:lvlText w:val="●"/>
      <w:lvlJc w:val="left"/>
      <w:pPr>
        <w:ind w:left="6480" w:hanging="360"/>
      </w:pPr>
    </w:lvl>
  </w:abstractNum>
  <w:abstractNum w:abstractNumId="3" w15:restartNumberingAfterBreak="0">
    <w:nsid w:val="3EBB48D3"/>
    <w:multiLevelType w:val="hybridMultilevel"/>
    <w:tmpl w:val="9DD0C3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31623D"/>
    <w:multiLevelType w:val="multilevel"/>
    <w:tmpl w:val="F73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A548F"/>
    <w:multiLevelType w:val="hybridMultilevel"/>
    <w:tmpl w:val="71B213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A31632"/>
    <w:multiLevelType w:val="hybridMultilevel"/>
    <w:tmpl w:val="0E8424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6634504">
    <w:abstractNumId w:val="2"/>
    <w:lvlOverride w:ilvl="0">
      <w:startOverride w:val="1"/>
    </w:lvlOverride>
  </w:num>
  <w:num w:numId="2" w16cid:durableId="1237934132">
    <w:abstractNumId w:val="0"/>
  </w:num>
  <w:num w:numId="3" w16cid:durableId="989019536">
    <w:abstractNumId w:val="6"/>
  </w:num>
  <w:num w:numId="4" w16cid:durableId="1195996545">
    <w:abstractNumId w:val="5"/>
  </w:num>
  <w:num w:numId="5" w16cid:durableId="1509128398">
    <w:abstractNumId w:val="3"/>
  </w:num>
  <w:num w:numId="6" w16cid:durableId="485825259">
    <w:abstractNumId w:val="4"/>
  </w:num>
  <w:num w:numId="7" w16cid:durableId="213390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7BD"/>
    <w:rsid w:val="00004385"/>
    <w:rsid w:val="00005938"/>
    <w:rsid w:val="000102F2"/>
    <w:rsid w:val="00014852"/>
    <w:rsid w:val="000247DC"/>
    <w:rsid w:val="00032049"/>
    <w:rsid w:val="00043CF6"/>
    <w:rsid w:val="00064476"/>
    <w:rsid w:val="000647E1"/>
    <w:rsid w:val="00072074"/>
    <w:rsid w:val="0008221D"/>
    <w:rsid w:val="000849EA"/>
    <w:rsid w:val="000A4D72"/>
    <w:rsid w:val="000C07BD"/>
    <w:rsid w:val="000C5BBA"/>
    <w:rsid w:val="000E08F8"/>
    <w:rsid w:val="000E6EA0"/>
    <w:rsid w:val="000E772A"/>
    <w:rsid w:val="000F6598"/>
    <w:rsid w:val="00104EDC"/>
    <w:rsid w:val="00114C5D"/>
    <w:rsid w:val="00120658"/>
    <w:rsid w:val="001334BF"/>
    <w:rsid w:val="00134E9C"/>
    <w:rsid w:val="00151FF9"/>
    <w:rsid w:val="001545DF"/>
    <w:rsid w:val="00160DFB"/>
    <w:rsid w:val="0016750E"/>
    <w:rsid w:val="00187CC4"/>
    <w:rsid w:val="001B4B2E"/>
    <w:rsid w:val="001B676E"/>
    <w:rsid w:val="001D19DB"/>
    <w:rsid w:val="001D759E"/>
    <w:rsid w:val="0020258F"/>
    <w:rsid w:val="002048ED"/>
    <w:rsid w:val="00222811"/>
    <w:rsid w:val="00223364"/>
    <w:rsid w:val="00231045"/>
    <w:rsid w:val="00233ED5"/>
    <w:rsid w:val="0024087B"/>
    <w:rsid w:val="0024114C"/>
    <w:rsid w:val="002447B5"/>
    <w:rsid w:val="0024730D"/>
    <w:rsid w:val="002A3E06"/>
    <w:rsid w:val="002A40E3"/>
    <w:rsid w:val="002C0290"/>
    <w:rsid w:val="002D08F9"/>
    <w:rsid w:val="002E4F13"/>
    <w:rsid w:val="002F220C"/>
    <w:rsid w:val="003003AE"/>
    <w:rsid w:val="003038CF"/>
    <w:rsid w:val="00313CA5"/>
    <w:rsid w:val="003168E6"/>
    <w:rsid w:val="0032508F"/>
    <w:rsid w:val="003631DA"/>
    <w:rsid w:val="003704A8"/>
    <w:rsid w:val="00370A3A"/>
    <w:rsid w:val="003A02EB"/>
    <w:rsid w:val="003B1C0D"/>
    <w:rsid w:val="003F59BD"/>
    <w:rsid w:val="00421A20"/>
    <w:rsid w:val="00425431"/>
    <w:rsid w:val="0044466B"/>
    <w:rsid w:val="004508E9"/>
    <w:rsid w:val="004511B0"/>
    <w:rsid w:val="00464EA7"/>
    <w:rsid w:val="00482B4E"/>
    <w:rsid w:val="00491901"/>
    <w:rsid w:val="004D62CF"/>
    <w:rsid w:val="00504E7B"/>
    <w:rsid w:val="0053364A"/>
    <w:rsid w:val="00547A1B"/>
    <w:rsid w:val="005529E8"/>
    <w:rsid w:val="00570DA2"/>
    <w:rsid w:val="00574517"/>
    <w:rsid w:val="005775E9"/>
    <w:rsid w:val="00594634"/>
    <w:rsid w:val="005B27B9"/>
    <w:rsid w:val="005D7C76"/>
    <w:rsid w:val="005E6F29"/>
    <w:rsid w:val="00615AD7"/>
    <w:rsid w:val="006359F3"/>
    <w:rsid w:val="00641AE0"/>
    <w:rsid w:val="00642C3A"/>
    <w:rsid w:val="006468BE"/>
    <w:rsid w:val="00647FAB"/>
    <w:rsid w:val="0066743C"/>
    <w:rsid w:val="00667822"/>
    <w:rsid w:val="00681609"/>
    <w:rsid w:val="006849F3"/>
    <w:rsid w:val="00696512"/>
    <w:rsid w:val="006B09D1"/>
    <w:rsid w:val="006C0BDF"/>
    <w:rsid w:val="006D0A9D"/>
    <w:rsid w:val="00701565"/>
    <w:rsid w:val="00710AFD"/>
    <w:rsid w:val="00716897"/>
    <w:rsid w:val="00727771"/>
    <w:rsid w:val="00742308"/>
    <w:rsid w:val="00752086"/>
    <w:rsid w:val="007B29F7"/>
    <w:rsid w:val="007B45C4"/>
    <w:rsid w:val="007C096C"/>
    <w:rsid w:val="007E0019"/>
    <w:rsid w:val="007E5645"/>
    <w:rsid w:val="008452D7"/>
    <w:rsid w:val="00860898"/>
    <w:rsid w:val="00863277"/>
    <w:rsid w:val="00864D6D"/>
    <w:rsid w:val="00872374"/>
    <w:rsid w:val="00874C51"/>
    <w:rsid w:val="008763F2"/>
    <w:rsid w:val="00893582"/>
    <w:rsid w:val="008C210C"/>
    <w:rsid w:val="008D1101"/>
    <w:rsid w:val="008E7D1F"/>
    <w:rsid w:val="00905867"/>
    <w:rsid w:val="0092216E"/>
    <w:rsid w:val="00934442"/>
    <w:rsid w:val="00984605"/>
    <w:rsid w:val="009A0AB2"/>
    <w:rsid w:val="009A39D7"/>
    <w:rsid w:val="009A4310"/>
    <w:rsid w:val="009A79FB"/>
    <w:rsid w:val="009C3FAE"/>
    <w:rsid w:val="009C557D"/>
    <w:rsid w:val="00A0610C"/>
    <w:rsid w:val="00A12655"/>
    <w:rsid w:val="00A14C18"/>
    <w:rsid w:val="00A14CB9"/>
    <w:rsid w:val="00A217D5"/>
    <w:rsid w:val="00A342F1"/>
    <w:rsid w:val="00A609BA"/>
    <w:rsid w:val="00A60C46"/>
    <w:rsid w:val="00A6743B"/>
    <w:rsid w:val="00A81972"/>
    <w:rsid w:val="00AA1266"/>
    <w:rsid w:val="00AB115F"/>
    <w:rsid w:val="00AC351E"/>
    <w:rsid w:val="00AD2570"/>
    <w:rsid w:val="00AD5E92"/>
    <w:rsid w:val="00AE7663"/>
    <w:rsid w:val="00B0620B"/>
    <w:rsid w:val="00B403E6"/>
    <w:rsid w:val="00B51CDB"/>
    <w:rsid w:val="00B60BE6"/>
    <w:rsid w:val="00B64F8C"/>
    <w:rsid w:val="00B71990"/>
    <w:rsid w:val="00B92D87"/>
    <w:rsid w:val="00BA187A"/>
    <w:rsid w:val="00BA304A"/>
    <w:rsid w:val="00BB1AF4"/>
    <w:rsid w:val="00BB4046"/>
    <w:rsid w:val="00BD5B9B"/>
    <w:rsid w:val="00BE3CBA"/>
    <w:rsid w:val="00BF6ED3"/>
    <w:rsid w:val="00C00CD3"/>
    <w:rsid w:val="00C24829"/>
    <w:rsid w:val="00C32F50"/>
    <w:rsid w:val="00C37433"/>
    <w:rsid w:val="00C72796"/>
    <w:rsid w:val="00C8084D"/>
    <w:rsid w:val="00C8217E"/>
    <w:rsid w:val="00C862FA"/>
    <w:rsid w:val="00C931D6"/>
    <w:rsid w:val="00CC0FC3"/>
    <w:rsid w:val="00CC3D47"/>
    <w:rsid w:val="00CC4623"/>
    <w:rsid w:val="00CE691C"/>
    <w:rsid w:val="00CF0C32"/>
    <w:rsid w:val="00D24B6A"/>
    <w:rsid w:val="00D26372"/>
    <w:rsid w:val="00D26EDF"/>
    <w:rsid w:val="00D34CC3"/>
    <w:rsid w:val="00D6144A"/>
    <w:rsid w:val="00D62EA2"/>
    <w:rsid w:val="00D8021B"/>
    <w:rsid w:val="00D81055"/>
    <w:rsid w:val="00D90AA4"/>
    <w:rsid w:val="00DB11DA"/>
    <w:rsid w:val="00DB25C6"/>
    <w:rsid w:val="00DB4FF7"/>
    <w:rsid w:val="00DC0D35"/>
    <w:rsid w:val="00DD2820"/>
    <w:rsid w:val="00DD29A2"/>
    <w:rsid w:val="00DD31F6"/>
    <w:rsid w:val="00DE7808"/>
    <w:rsid w:val="00DF7F0F"/>
    <w:rsid w:val="00E064C3"/>
    <w:rsid w:val="00E25A79"/>
    <w:rsid w:val="00E303C7"/>
    <w:rsid w:val="00E316E6"/>
    <w:rsid w:val="00E34156"/>
    <w:rsid w:val="00E42D51"/>
    <w:rsid w:val="00E655A5"/>
    <w:rsid w:val="00E738DA"/>
    <w:rsid w:val="00E73F85"/>
    <w:rsid w:val="00E77756"/>
    <w:rsid w:val="00E83C05"/>
    <w:rsid w:val="00EC40DC"/>
    <w:rsid w:val="00ED2AD3"/>
    <w:rsid w:val="00EE0296"/>
    <w:rsid w:val="00F110EA"/>
    <w:rsid w:val="00F11382"/>
    <w:rsid w:val="00F14EAC"/>
    <w:rsid w:val="00F23C66"/>
    <w:rsid w:val="00F26EE4"/>
    <w:rsid w:val="00F46C73"/>
    <w:rsid w:val="00F557C9"/>
    <w:rsid w:val="00F65A13"/>
    <w:rsid w:val="00F66903"/>
    <w:rsid w:val="00F67329"/>
    <w:rsid w:val="00F71933"/>
    <w:rsid w:val="00F7256D"/>
    <w:rsid w:val="00F72F5F"/>
    <w:rsid w:val="00F85883"/>
    <w:rsid w:val="00F91DCF"/>
    <w:rsid w:val="00F92FB2"/>
    <w:rsid w:val="00FB2F16"/>
    <w:rsid w:val="00FF553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68F3E"/>
  <w15:docId w15:val="{A9AADDBE-FCF4-41F7-A330-5F744702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532"/>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C210C"/>
    <w:rPr>
      <w:color w:val="605E5C"/>
      <w:shd w:val="clear" w:color="auto" w:fill="E1DFDD"/>
    </w:rPr>
  </w:style>
  <w:style w:type="table" w:styleId="TableGrid">
    <w:name w:val="Table Grid"/>
    <w:basedOn w:val="TableNormal"/>
    <w:uiPriority w:val="99"/>
    <w:rsid w:val="002F2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33ED5"/>
    <w:rPr>
      <w:rFonts w:ascii="Consolas" w:hAnsi="Consolas"/>
      <w:szCs w:val="25"/>
    </w:rPr>
  </w:style>
  <w:style w:type="character" w:customStyle="1" w:styleId="HTMLPreformattedChar">
    <w:name w:val="HTML Preformatted Char"/>
    <w:basedOn w:val="DefaultParagraphFont"/>
    <w:link w:val="HTMLPreformatted"/>
    <w:uiPriority w:val="99"/>
    <w:semiHidden/>
    <w:rsid w:val="00233ED5"/>
    <w:rPr>
      <w:rFonts w:ascii="Consolas" w:hAnsi="Consolas"/>
      <w:szCs w:val="25"/>
    </w:rPr>
  </w:style>
  <w:style w:type="paragraph" w:styleId="NormalWeb">
    <w:name w:val="Normal (Web)"/>
    <w:basedOn w:val="Normal"/>
    <w:uiPriority w:val="99"/>
    <w:semiHidden/>
    <w:unhideWhenUsed/>
    <w:rsid w:val="000E772A"/>
    <w:rPr>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1C7C7-6F43-4588-BF68-963651DAE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2472</TotalTime>
  <Pages>8</Pages>
  <Words>4961</Words>
  <Characters>28283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Cross-Population SHAP Consistency — Diabetes Prediction</vt:lpstr>
    </vt:vector>
  </TitlesOfParts>
  <Company/>
  <LinksUpToDate>false</LinksUpToDate>
  <CharactersWithSpaces>33178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Cross-Population SHAP Consistency — Diabetes Prediction</dc:title>
  <dc:creator>AUST EEE</dc:creator>
  <cp:lastModifiedBy>MD. ABIDUL ISLAM</cp:lastModifiedBy>
  <cp:revision>438</cp:revision>
  <dcterms:created xsi:type="dcterms:W3CDTF">2026-07-20T12:58:00Z</dcterms:created>
  <dcterms:modified xsi:type="dcterms:W3CDTF">2026-09-17T04:14:00Z</dcterms:modified>
</cp:coreProperties>
</file>