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E56AA" w14:textId="77777777" w:rsidR="00E61807" w:rsidRDefault="00BC4447">
      <w:r>
        <w:rPr>
          <w:rFonts w:ascii="Times New Roman"/>
          <w:noProof/>
        </w:rPr>
        <w:drawing>
          <wp:inline distT="0" distB="0" distL="0" distR="0" wp14:anchorId="1CE871CD" wp14:editId="1C629127">
            <wp:extent cx="2340553" cy="352044"/>
            <wp:effectExtent l="0" t="0" r="0" b="0"/>
            <wp:docPr id="8048" name="Image 4" descr="A black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8048" name="Image 4" descr="A black and white logo&#10;&#10;AI-generated content may be incorrect."/>
                    <pic:cNvPicPr/>
                  </pic:nvPicPr>
                  <pic:blipFill>
                    <a:blip r:embed="rId10" cstate="print"/>
                    <a:stretch>
                      <a:fillRect/>
                    </a:stretch>
                  </pic:blipFill>
                  <pic:spPr>
                    <a:xfrm>
                      <a:off x="0" y="0"/>
                      <a:ext cx="2340553" cy="352044"/>
                    </a:xfrm>
                    <a:prstGeom prst="rect">
                      <a:avLst/>
                    </a:prstGeom>
                  </pic:spPr>
                </pic:pic>
              </a:graphicData>
            </a:graphic>
          </wp:inline>
        </w:drawing>
      </w:r>
    </w:p>
    <w:p w14:paraId="2BFF7EF1" w14:textId="77777777" w:rsidR="00F26058" w:rsidRDefault="00F26058"/>
    <w:p w14:paraId="03B5AC76" w14:textId="77777777" w:rsidR="0055657A" w:rsidRDefault="0055657A" w:rsidP="0055657A">
      <w:pPr>
        <w:pStyle w:val="Title"/>
      </w:pPr>
    </w:p>
    <w:p w14:paraId="6BA5D43A" w14:textId="77777777" w:rsidR="006C1321" w:rsidRDefault="00BC4447" w:rsidP="0055657A">
      <w:pPr>
        <w:pStyle w:val="Title"/>
      </w:pPr>
      <w:r>
        <w:t>{. . .}</w:t>
      </w:r>
    </w:p>
    <w:p w14:paraId="53CB9919" w14:textId="77777777" w:rsidR="00A955F5" w:rsidRDefault="00BC4447" w:rsidP="0055657A">
      <w:pPr>
        <w:pStyle w:val="Title"/>
      </w:pPr>
      <w:r>
        <w:t>24 June 2026</w:t>
      </w:r>
    </w:p>
    <w:p w14:paraId="44BD40CE" w14:textId="77777777" w:rsidR="00A955F5" w:rsidRDefault="00A955F5" w:rsidP="0055657A">
      <w:pPr>
        <w:pStyle w:val="Title"/>
      </w:pPr>
    </w:p>
    <w:p w14:paraId="2B6BE7D1" w14:textId="77777777" w:rsidR="00A955F5" w:rsidRDefault="00A955F5" w:rsidP="0055657A">
      <w:pPr>
        <w:pStyle w:val="Title"/>
      </w:pPr>
    </w:p>
    <w:p w14:paraId="65A9139E" w14:textId="77777777" w:rsidR="00A955F5" w:rsidRDefault="00BC4447" w:rsidP="0055657A">
      <w:pPr>
        <w:pStyle w:val="Title"/>
      </w:pPr>
      <w:r>
        <w:rPr>
          <w:noProof/>
        </w:rPr>
        <mc:AlternateContent>
          <mc:Choice Requires="wpg">
            <w:drawing>
              <wp:anchor distT="0" distB="0" distL="114300" distR="114300" simplePos="0" relativeHeight="251658240" behindDoc="0" locked="0" layoutInCell="1" allowOverlap="1" wp14:anchorId="0C674A2E" wp14:editId="71958559">
                <wp:simplePos x="0" y="0"/>
                <wp:positionH relativeFrom="column">
                  <wp:posOffset>-554066</wp:posOffset>
                </wp:positionH>
                <wp:positionV relativeFrom="paragraph">
                  <wp:posOffset>223347</wp:posOffset>
                </wp:positionV>
                <wp:extent cx="7559040" cy="7089140"/>
                <wp:effectExtent l="0" t="0" r="3810" b="0"/>
                <wp:wrapNone/>
                <wp:docPr id="8049" name="Group 1"/>
                <wp:cNvGraphicFramePr/>
                <a:graphic xmlns:a="http://schemas.openxmlformats.org/drawingml/2006/main">
                  <a:graphicData uri="http://schemas.microsoft.com/office/word/2010/wordprocessingGroup">
                    <wpg:wgp>
                      <wpg:cNvGrpSpPr/>
                      <wpg:grpSpPr>
                        <a:xfrm>
                          <a:off x="0" y="0"/>
                          <a:ext cx="7559040" cy="7089140"/>
                          <a:chOff x="0" y="0"/>
                          <a:chExt cx="7559040" cy="7089140"/>
                        </a:xfrm>
                      </wpg:grpSpPr>
                      <pic:pic xmlns:pic="http://schemas.openxmlformats.org/drawingml/2006/picture">
                        <pic:nvPicPr>
                          <pic:cNvPr id="2" name="Image 2" descr="A mountain range with snow&#10;&#10;AI-generated content may be incorrect."/>
                          <pic:cNvPicPr/>
                        </pic:nvPicPr>
                        <pic:blipFill>
                          <a:blip r:embed="rId11" cstate="print"/>
                          <a:stretch>
                            <a:fillRect/>
                          </a:stretch>
                        </pic:blipFill>
                        <pic:spPr>
                          <a:xfrm>
                            <a:off x="0" y="0"/>
                            <a:ext cx="7559040" cy="7089140"/>
                          </a:xfrm>
                          <a:prstGeom prst="rect">
                            <a:avLst/>
                          </a:prstGeom>
                        </pic:spPr>
                      </pic:pic>
                      <pic:pic xmlns:pic="http://schemas.openxmlformats.org/drawingml/2006/picture">
                        <pic:nvPicPr>
                          <pic:cNvPr id="1697487134" name="Picture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bwMode="auto">
                          <a:xfrm>
                            <a:off x="2632364" y="1551709"/>
                            <a:ext cx="4372610" cy="4372610"/>
                          </a:xfrm>
                          <a:prstGeom prst="rect">
                            <a:avLst/>
                          </a:prstGeom>
                          <a:noFill/>
                          <a:ln>
                            <a:noFill/>
                          </a:ln>
                        </pic:spPr>
                      </pic:pic>
                    </wpg:wgp>
                  </a:graphicData>
                </a:graphic>
              </wp:anchor>
            </w:drawing>
          </mc:Choice>
          <mc:Fallback>
            <w:pict>
              <v:group id="Group 1" o:spid="_x0000_s1025" style="width:595.2pt;height:558.2pt;margin-top:17.6pt;margin-left:-43.65pt;position:absolute;z-index:251659264" coordsize="75590,708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6" type="#_x0000_t75" alt="A mountain range with snow&#10;&#10;AI-generated content may be incorrect." style="width:75590;height:70891;mso-wrap-style:square;position:absolute;visibility:visible">
                  <v:imagedata r:id="rId13" o:title="A mountain range with snow&#10;&#10;AI-generated content may be incorrect"/>
                </v:shape>
                <v:shape id="Picture 5" o:spid="_x0000_s1027" type="#_x0000_t75" style="width:43726;height:43726;left:26323;mso-wrap-style:square;position:absolute;top:15517;visibility:visible">
                  <v:imagedata r:id="rId14" o:title=""/>
                </v:shape>
              </v:group>
            </w:pict>
          </mc:Fallback>
        </mc:AlternateContent>
      </w:r>
    </w:p>
    <w:p w14:paraId="2262744F" w14:textId="77777777" w:rsidR="00A955F5" w:rsidRDefault="00A955F5" w:rsidP="0055657A">
      <w:pPr>
        <w:pStyle w:val="Title"/>
      </w:pPr>
    </w:p>
    <w:p w14:paraId="3614C15C" w14:textId="77777777" w:rsidR="00A955F5" w:rsidRDefault="00A955F5" w:rsidP="0055657A">
      <w:pPr>
        <w:pStyle w:val="Title"/>
      </w:pPr>
    </w:p>
    <w:p w14:paraId="554AA4E9" w14:textId="77777777" w:rsidR="00A955F5" w:rsidRDefault="00A955F5" w:rsidP="0055657A">
      <w:pPr>
        <w:pStyle w:val="Title"/>
      </w:pPr>
    </w:p>
    <w:p w14:paraId="2BA56B38" w14:textId="77777777" w:rsidR="00A955F5" w:rsidRDefault="00A955F5" w:rsidP="0055657A">
      <w:pPr>
        <w:pStyle w:val="Title"/>
      </w:pPr>
    </w:p>
    <w:p w14:paraId="040EFE64" w14:textId="77777777" w:rsidR="00A955F5" w:rsidRDefault="00A955F5" w:rsidP="0055657A">
      <w:pPr>
        <w:pStyle w:val="Title"/>
      </w:pPr>
    </w:p>
    <w:p w14:paraId="4E41FAE6" w14:textId="77777777" w:rsidR="00A955F5" w:rsidRDefault="00A955F5" w:rsidP="0055657A">
      <w:pPr>
        <w:pStyle w:val="Title"/>
      </w:pPr>
    </w:p>
    <w:p w14:paraId="544328B6" w14:textId="77777777" w:rsidR="00A955F5" w:rsidRDefault="00A955F5" w:rsidP="0055657A">
      <w:pPr>
        <w:pStyle w:val="Title"/>
      </w:pPr>
    </w:p>
    <w:p w14:paraId="2F7DC22F" w14:textId="77777777" w:rsidR="00A955F5" w:rsidRDefault="00A955F5" w:rsidP="0055657A">
      <w:pPr>
        <w:pStyle w:val="Title"/>
      </w:pPr>
    </w:p>
    <w:p w14:paraId="068F466A" w14:textId="77777777" w:rsidR="00A955F5" w:rsidRDefault="00A955F5" w:rsidP="0055657A">
      <w:pPr>
        <w:pStyle w:val="Title"/>
      </w:pPr>
    </w:p>
    <w:p w14:paraId="418D12F8" w14:textId="77777777" w:rsidR="00A955F5" w:rsidRDefault="00A955F5" w:rsidP="0055657A">
      <w:pPr>
        <w:pStyle w:val="Title"/>
      </w:pPr>
    </w:p>
    <w:p w14:paraId="5C1D925A" w14:textId="77777777" w:rsidR="00D85596" w:rsidRDefault="00BC4447" w:rsidP="00D85596">
      <w:pPr>
        <w:pStyle w:val="Subtitle"/>
      </w:pPr>
      <w:r w:rsidRPr="00874D11">
        <w:rPr>
          <w:rFonts w:eastAsiaTheme="minorHAnsi" w:cstheme="minorBidi"/>
          <w:noProof/>
          <w:color w:val="auto"/>
          <w:spacing w:val="0"/>
          <w:sz w:val="20"/>
          <w:szCs w:val="24"/>
        </w:rPr>
        <w:lastRenderedPageBreak/>
        <mc:AlternateContent>
          <mc:Choice Requires="wps">
            <w:drawing>
              <wp:inline distT="0" distB="0" distL="0" distR="0" wp14:anchorId="1029A1D8" wp14:editId="28328E59">
                <wp:extent cx="6480000" cy="1285200"/>
                <wp:effectExtent l="0" t="0" r="0" b="0"/>
                <wp:docPr id="8050" name="Textbox 10"/>
                <wp:cNvGraphicFramePr/>
                <a:graphic xmlns:a="http://schemas.openxmlformats.org/drawingml/2006/main">
                  <a:graphicData uri="http://schemas.microsoft.com/office/word/2010/wordprocessingShape">
                    <wps:wsp>
                      <wps:cNvSpPr txBox="1"/>
                      <wps:spPr>
                        <a:xfrm>
                          <a:off x="0" y="0"/>
                          <a:ext cx="6480000" cy="1285200"/>
                        </a:xfrm>
                        <a:prstGeom prst="rect">
                          <a:avLst/>
                        </a:prstGeom>
                        <a:solidFill>
                          <a:schemeClr val="accent2">
                            <a:lumMod val="50000"/>
                          </a:schemeClr>
                        </a:solidFill>
                      </wps:spPr>
                      <wps:txbx>
                        <w:txbxContent>
                          <w:p w14:paraId="69E927E9" w14:textId="77777777" w:rsidR="00D85596" w:rsidRPr="00BA1498" w:rsidRDefault="00BC4447" w:rsidP="00D85596">
                            <w:pPr>
                              <w:pStyle w:val="Subtitlecenter"/>
                            </w:pPr>
                            <w:r w:rsidRPr="00BA1498">
                              <w:t>I</w:t>
                            </w:r>
                            <w:r w:rsidRPr="00DA705A">
                              <w:t>ntroduction</w:t>
                            </w:r>
                          </w:p>
                        </w:txbxContent>
                      </wps:txbx>
                      <wps:bodyPr wrap="square" lIns="180000" tIns="0" rIns="0" bIns="0" rtlCol="0"/>
                    </wps:wsp>
                  </a:graphicData>
                </a:graphic>
              </wp:inline>
            </w:drawing>
          </mc:Choice>
          <mc:Fallback>
            <w:pict>
              <v:shapetype id="_x0000_t202" coordsize="21600,21600" o:spt="202" path="m,l,21600r21600,l21600,xe">
                <v:stroke joinstyle="miter"/>
                <v:path gradientshapeok="t" o:connecttype="rect"/>
              </v:shapetype>
              <v:shape id="Textbox 10" o:spid="_x0000_i1028" type="#_x0000_t202" style="width:510.25pt;height:101.2pt;mso-left-percent:-10001;mso-position-horizontal-relative:char;mso-position-vertical-relative:line;mso-top-percent:-10001;mso-wrap-style:square;v-text-anchor:top;visibility:visible" fillcolor="#033734" stroked="f">
                <v:textbox inset="14.17pt,0,0,0">
                  <w:txbxContent>
                    <w:p w:rsidR="00D85596" w:rsidRPr="00BA1498" w:rsidP="00D85596">
                      <w:pPr>
                        <w:pStyle w:val="Subtitlecenter"/>
                      </w:pPr>
                      <w:r w:rsidRPr="00BA1498">
                        <w:t>I</w:t>
                      </w:r>
                      <w:r w:rsidRPr="00DA705A">
                        <w:t>ntroduction</w:t>
                      </w:r>
                    </w:p>
                  </w:txbxContent>
                </v:textbox>
                <w10:anchorlock/>
              </v:shape>
            </w:pict>
          </mc:Fallback>
        </mc:AlternateContent>
      </w:r>
    </w:p>
    <w:p w14:paraId="758473DD" w14:textId="77777777" w:rsidR="00D85596" w:rsidRDefault="00BC4447" w:rsidP="00D85596">
      <w:r>
        <w:t>Dear {. . .}</w:t>
      </w:r>
    </w:p>
    <w:p w14:paraId="755DD813" w14:textId="77777777" w:rsidR="00D85596" w:rsidRDefault="00BC4447" w:rsidP="00D85596">
      <w:r>
        <w:t xml:space="preserve">Thank you for your interest in our services, we appreciate the opportunity to work with you. The following sections outline the scope of our work and fees tailored to your requirements. </w:t>
      </w:r>
    </w:p>
    <w:p w14:paraId="2C37353C" w14:textId="77777777" w:rsidR="00D85596" w:rsidRDefault="00BC4447" w:rsidP="00D85596">
      <w:r>
        <w:t>Services requested in British Virgin Islands</w:t>
      </w:r>
      <w:r w:rsidR="00B77D2A">
        <w:t>:</w:t>
      </w:r>
    </w:p>
    <w:p w14:paraId="5D01FAAA" w14:textId="77777777" w:rsidR="00D85596" w:rsidRPr="00AB416F" w:rsidRDefault="00BC4447" w:rsidP="00B77D2A">
      <w:pPr>
        <w:pStyle w:val="ListParagraph"/>
        <w:numPr>
          <w:ilvl w:val="0"/>
          <w:numId w:val="29"/>
        </w:numPr>
        <w:rPr>
          <w:rFonts w:cs="Poppins"/>
          <w:b/>
          <w:color w:val="000000" w:themeColor="text1"/>
          <w:szCs w:val="20"/>
        </w:rPr>
      </w:pPr>
      <w:r>
        <w:rPr>
          <w:rFonts w:cs="Poppins"/>
          <w:b/>
          <w:color w:val="000000" w:themeColor="text1"/>
          <w:szCs w:val="20"/>
        </w:rPr>
        <w:t>Incorporation</w:t>
      </w:r>
    </w:p>
    <w:p w14:paraId="2FFA2A9E" w14:textId="77777777" w:rsidR="00E33E27" w:rsidRDefault="00BC4447">
      <w:pPr>
        <w:pStyle w:val="ListParagraph"/>
        <w:numPr>
          <w:ilvl w:val="0"/>
          <w:numId w:val="29"/>
        </w:numPr>
        <w:rPr>
          <w:rFonts w:cs="Poppins"/>
          <w:b/>
          <w:color w:val="000000" w:themeColor="text1"/>
          <w:szCs w:val="20"/>
        </w:rPr>
      </w:pPr>
      <w:r>
        <w:rPr>
          <w:rFonts w:cs="Poppins"/>
          <w:b/>
          <w:color w:val="000000" w:themeColor="text1"/>
          <w:szCs w:val="20"/>
        </w:rPr>
        <w:t>Approved Manager</w:t>
      </w:r>
    </w:p>
    <w:p w14:paraId="2B41C797" w14:textId="77777777" w:rsidR="00E33E27" w:rsidRDefault="00BC4447">
      <w:pPr>
        <w:pStyle w:val="ListParagraph"/>
        <w:numPr>
          <w:ilvl w:val="0"/>
          <w:numId w:val="29"/>
        </w:numPr>
        <w:rPr>
          <w:rFonts w:cs="Poppins"/>
          <w:b/>
          <w:color w:val="000000" w:themeColor="text1"/>
          <w:szCs w:val="20"/>
        </w:rPr>
      </w:pPr>
      <w:r>
        <w:rPr>
          <w:rFonts w:cs="Poppins"/>
          <w:b/>
          <w:color w:val="000000" w:themeColor="text1"/>
          <w:szCs w:val="20"/>
        </w:rPr>
        <w:t>Compliance Solutions</w:t>
      </w:r>
    </w:p>
    <w:p w14:paraId="1592BDAE" w14:textId="77777777" w:rsidR="00E33E27" w:rsidRDefault="00BC4447">
      <w:pPr>
        <w:pStyle w:val="ListParagraph"/>
        <w:numPr>
          <w:ilvl w:val="0"/>
          <w:numId w:val="29"/>
        </w:numPr>
        <w:rPr>
          <w:rFonts w:cs="Poppins"/>
          <w:b/>
          <w:color w:val="000000" w:themeColor="text1"/>
          <w:szCs w:val="20"/>
        </w:rPr>
      </w:pPr>
      <w:r>
        <w:rPr>
          <w:rFonts w:cs="Poppins"/>
          <w:b/>
          <w:color w:val="000000" w:themeColor="text1"/>
          <w:szCs w:val="20"/>
        </w:rPr>
        <w:t>Director services</w:t>
      </w:r>
    </w:p>
    <w:p w14:paraId="39837D2D" w14:textId="77777777" w:rsidR="00D85596" w:rsidRDefault="00BC4447" w:rsidP="00D85596">
      <w:r>
        <w:t xml:space="preserve">Should you </w:t>
      </w:r>
      <w:r w:rsidR="00330B99" w:rsidRPr="00330B99">
        <w:t>have any questions</w:t>
      </w:r>
      <w:r>
        <w:t>, please do not hesitate to contact us.</w:t>
      </w:r>
    </w:p>
    <w:p w14:paraId="0465ED56" w14:textId="77777777" w:rsidR="00D85596" w:rsidRDefault="00BC4447" w:rsidP="00D85596">
      <w:r>
        <w:t>Best regards</w:t>
      </w:r>
    </w:p>
    <w:p w14:paraId="554EA261" w14:textId="77777777" w:rsidR="00D85596" w:rsidRDefault="00BC4447" w:rsidP="0033306F">
      <w:pPr>
        <w:tabs>
          <w:tab w:val="left" w:pos="1164"/>
        </w:tabs>
      </w:pPr>
      <w:r>
        <w:t>Joe Cheung</w:t>
      </w:r>
      <w:r w:rsidR="0033306F">
        <w:tab/>
      </w:r>
    </w:p>
    <w:p w14:paraId="44B84E89" w14:textId="77777777" w:rsidR="00330B99" w:rsidRDefault="00330B99" w:rsidP="00330B99">
      <w:pPr>
        <w:spacing w:after="160" w:line="276" w:lineRule="auto"/>
        <w:rPr>
          <w:b/>
          <w:bCs/>
        </w:rPr>
      </w:pPr>
    </w:p>
    <w:p w14:paraId="6DA9BBCD" w14:textId="77777777" w:rsidR="00330B99" w:rsidRDefault="00BC4447" w:rsidP="00330B99">
      <w:pPr>
        <w:spacing w:after="160" w:line="276" w:lineRule="auto"/>
        <w:rPr>
          <w:b/>
          <w:bCs/>
        </w:rPr>
      </w:pPr>
      <w:r>
        <w:rPr>
          <w:b/>
          <w:bCs/>
        </w:rPr>
        <w:t>About Ascentium</w:t>
      </w:r>
    </w:p>
    <w:p w14:paraId="2396A61B" w14:textId="77777777" w:rsidR="00330B99" w:rsidRDefault="00BC4447" w:rsidP="00330B99">
      <w:pPr>
        <w:spacing w:after="160" w:line="276" w:lineRule="auto"/>
      </w:pPr>
      <w:r>
        <w:t>Ascentium is a leading global business services platform dedicated to helping businesses and individuals scale greater heights. Headquartered in Singapore, Ascentium drives extraordinary growth through expert people, purpose-led technology, and an unwavering commitment to service excellence.</w:t>
      </w:r>
    </w:p>
    <w:p w14:paraId="656F0C62" w14:textId="77777777" w:rsidR="00330B99" w:rsidRDefault="00BC4447" w:rsidP="00330B99">
      <w:pPr>
        <w:spacing w:after="160" w:line="276" w:lineRule="auto"/>
      </w:pPr>
      <w:r>
        <w:t>With over 2,900 professionals across 58 cities in 27 markets globally, we deliver integrated solutions in corporate services, finance and accounting, fund administration, human resources, and fiduciary and trust services. Serving more than 65,000 client entities across diverse industries, Ascentium combines specialised expertise with innovative, technology-enabled services to help clients navigate complexity and unlock new opportunities for sustainable growth.</w:t>
      </w:r>
    </w:p>
    <w:p w14:paraId="703AFCBE" w14:textId="77777777" w:rsidR="00330B99" w:rsidRDefault="00BC4447" w:rsidP="00330B99">
      <w:pPr>
        <w:spacing w:after="160" w:line="276" w:lineRule="auto"/>
        <w:rPr>
          <w:b/>
          <w:bCs/>
        </w:rPr>
      </w:pPr>
      <w:r>
        <w:rPr>
          <w:b/>
          <w:bCs/>
        </w:rPr>
        <w:t>Heritage strengthened by scale</w:t>
      </w:r>
    </w:p>
    <w:p w14:paraId="21FEE981" w14:textId="77777777" w:rsidR="00330B99" w:rsidRDefault="00BC4447" w:rsidP="00330B99">
      <w:pPr>
        <w:spacing w:after="160" w:line="276" w:lineRule="auto"/>
      </w:pPr>
      <w:r>
        <w:t>Ascentium Fiduciary, Funds, and Private Client provides cross-border business solutions to corporate and institutional clients as well as high-net-worth individuals. Drawing on over 50 years of experience in key global jurisdictions such as the British Virgin Islands, Cayman Islands, Cyprus, Hong Kong, and Singapore, our teams combine deep local expertise with global reach, offering time zone and language-appropriate services to clients around the world.</w:t>
      </w:r>
    </w:p>
    <w:p w14:paraId="4B50C3AB" w14:textId="77777777" w:rsidR="00330B99" w:rsidRDefault="00BC4447" w:rsidP="00330B99">
      <w:pPr>
        <w:spacing w:after="160" w:line="276" w:lineRule="auto"/>
        <w:rPr>
          <w:b/>
          <w:bCs/>
        </w:rPr>
      </w:pPr>
      <w:r>
        <w:rPr>
          <w:b/>
          <w:bCs/>
        </w:rPr>
        <w:t>Still the team you trust. Now supported by a strong global platform. </w:t>
      </w:r>
    </w:p>
    <w:p w14:paraId="746F4DBC" w14:textId="77777777" w:rsidR="00E177C7" w:rsidRPr="002155DB" w:rsidRDefault="00BC4447" w:rsidP="006C1321">
      <w:pPr>
        <w:spacing w:after="160" w:line="278" w:lineRule="auto"/>
      </w:pPr>
      <w:r>
        <w:br w:type="page"/>
      </w:r>
    </w:p>
    <w:p w14:paraId="6D062499" w14:textId="77777777" w:rsidR="00F80CD5" w:rsidRDefault="00BC4447" w:rsidP="00F80CD5">
      <w:r w:rsidRPr="007E618A">
        <w:rPr>
          <w:noProof/>
        </w:rPr>
        <w:lastRenderedPageBreak/>
        <mc:AlternateContent>
          <mc:Choice Requires="wps">
            <w:drawing>
              <wp:inline distT="0" distB="0" distL="0" distR="0" wp14:anchorId="368BAC9F" wp14:editId="276A23C2">
                <wp:extent cx="6479540" cy="1284605"/>
                <wp:effectExtent l="0" t="0" r="0" b="0"/>
                <wp:docPr id="8057"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chemeClr val="accent2">
                            <a:lumMod val="50000"/>
                          </a:schemeClr>
                        </a:solidFill>
                      </wps:spPr>
                      <wps:txbx>
                        <w:txbxContent>
                          <w:p w14:paraId="77FE7C1A" w14:textId="77777777" w:rsidR="00F80CD5" w:rsidRPr="00BA1498" w:rsidRDefault="00BC4447" w:rsidP="00F80CD5">
                            <w:pPr>
                              <w:pStyle w:val="Subtitlecenter"/>
                            </w:pPr>
                            <w:r w:rsidRPr="003F62E8">
                              <w:t>Incorporation</w:t>
                            </w:r>
                          </w:p>
                        </w:txbxContent>
                      </wps:txbx>
                      <wps:bodyPr wrap="square" lIns="180000" tIns="0" rIns="0" bIns="0" rtlCol="0"/>
                    </wps:wsp>
                  </a:graphicData>
                </a:graphic>
              </wp:inline>
            </w:drawing>
          </mc:Choice>
          <mc:Fallback>
            <w:pict>
              <v:shape id="Textbox 10" o:spid="_x0000_i1029" type="#_x0000_t202" style="width:510.2pt;height:101.15pt;mso-left-percent:-10001;mso-position-horizontal-relative:char;mso-position-vertical-relative:line;mso-top-percent:-10001;mso-wrap-style:square;v-text-anchor:top;visibility:visible" fillcolor="#033734" stroked="f">
                <v:textbox inset="14.17pt,0,0,0">
                  <w:txbxContent>
                    <w:p w:rsidR="00F80CD5" w:rsidRPr="00BA1498" w:rsidP="00F80CD5">
                      <w:pPr>
                        <w:pStyle w:val="Subtitlecenter"/>
                      </w:pPr>
                      <w:r w:rsidRPr="003F62E8">
                        <w:t>Incorporation</w:t>
                      </w:r>
                    </w:p>
                  </w:txbxContent>
                </v:textbox>
                <w10:anchorlock/>
              </v:shape>
            </w:pict>
          </mc:Fallback>
        </mc:AlternateContent>
      </w:r>
    </w:p>
    <w:p w14:paraId="1FB6F2CD" w14:textId="77777777" w:rsidR="00F80CD5" w:rsidRPr="006E7EF9" w:rsidRDefault="00BC4447" w:rsidP="00F80CD5">
      <w:pPr>
        <w:spacing w:before="120"/>
        <w:rPr>
          <w:b/>
          <w:bCs/>
        </w:rPr>
      </w:pPr>
      <w:r>
        <w:t xml:space="preserve">Incorporation fees: </w:t>
      </w:r>
      <w:r>
        <w:rPr>
          <w:b/>
          <w:bCs/>
        </w:rPr>
        <w:t>2,570</w:t>
      </w:r>
    </w:p>
    <w:p w14:paraId="488D67A2" w14:textId="77777777" w:rsidR="00F80CD5" w:rsidRDefault="00BC4447" w:rsidP="00F80CD5">
      <w:r>
        <w:t>The set-up cost includes:</w:t>
      </w:r>
    </w:p>
    <w:tbl>
      <w:tblPr>
        <w:tblW w:w="10206" w:type="dxa"/>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28" w:type="dxa"/>
          <w:left w:w="57" w:type="dxa"/>
          <w:bottom w:w="28" w:type="dxa"/>
          <w:right w:w="57" w:type="dxa"/>
        </w:tblCellMar>
        <w:tblLook w:val="01E0" w:firstRow="1" w:lastRow="1" w:firstColumn="1" w:lastColumn="1" w:noHBand="0" w:noVBand="0"/>
      </w:tblPr>
      <w:tblGrid>
        <w:gridCol w:w="5237"/>
        <w:gridCol w:w="4969"/>
      </w:tblGrid>
      <w:tr w:rsidR="00E33E27" w14:paraId="71B8B145" w14:textId="77777777" w:rsidTr="00952C0A">
        <w:trPr>
          <w:trHeight w:val="500"/>
        </w:trPr>
        <w:tc>
          <w:tcPr>
            <w:tcW w:w="5237" w:type="dxa"/>
            <w:tcBorders>
              <w:top w:val="single" w:sz="8" w:space="0" w:color="231F20"/>
              <w:left w:val="single" w:sz="8" w:space="0" w:color="231F20"/>
              <w:bottom w:val="single" w:sz="8" w:space="0" w:color="231F20"/>
              <w:right w:val="single" w:sz="8" w:space="0" w:color="231F20"/>
            </w:tcBorders>
            <w:shd w:val="clear" w:color="auto" w:fill="033834" w:themeFill="accent2" w:themeFillShade="80"/>
            <w:hideMark/>
          </w:tcPr>
          <w:p w14:paraId="73CD7E6D" w14:textId="77777777" w:rsidR="00F80CD5" w:rsidRPr="006A6F18" w:rsidRDefault="00BC4447" w:rsidP="00952C0A">
            <w:pPr>
              <w:pStyle w:val="TableHeading"/>
            </w:pPr>
            <w:r w:rsidRPr="006A6F18">
              <w:t>Service</w:t>
            </w:r>
          </w:p>
        </w:tc>
        <w:tc>
          <w:tcPr>
            <w:tcW w:w="4969" w:type="dxa"/>
            <w:tcBorders>
              <w:top w:val="single" w:sz="8" w:space="0" w:color="231F20"/>
              <w:left w:val="single" w:sz="8" w:space="0" w:color="231F20"/>
              <w:bottom w:val="single" w:sz="8" w:space="0" w:color="231F20"/>
              <w:right w:val="single" w:sz="8" w:space="0" w:color="231F20"/>
            </w:tcBorders>
            <w:shd w:val="clear" w:color="auto" w:fill="033834" w:themeFill="accent2" w:themeFillShade="80"/>
            <w:hideMark/>
          </w:tcPr>
          <w:p w14:paraId="2D780DDD" w14:textId="77777777" w:rsidR="00F80CD5" w:rsidRPr="006A6F18" w:rsidRDefault="00BC4447" w:rsidP="00952C0A">
            <w:pPr>
              <w:pStyle w:val="TableHeading"/>
            </w:pPr>
            <w:r w:rsidRPr="006A6F18">
              <w:t>Fees (US$)</w:t>
            </w:r>
          </w:p>
        </w:tc>
      </w:tr>
      <w:tr w:rsidR="00E33E27" w14:paraId="08A27891" w14:textId="77777777" w:rsidTr="00952C0A">
        <w:trPr>
          <w:trHeight w:val="300"/>
        </w:trPr>
        <w:tc>
          <w:tcPr>
            <w:tcW w:w="5237" w:type="dxa"/>
            <w:tcBorders>
              <w:top w:val="single" w:sz="8" w:space="0" w:color="231F20"/>
              <w:left w:val="single" w:sz="4" w:space="0" w:color="333F48"/>
              <w:bottom w:val="single" w:sz="4" w:space="0" w:color="231F20"/>
              <w:right w:val="single" w:sz="4" w:space="0" w:color="231F20"/>
            </w:tcBorders>
            <w:vAlign w:val="center"/>
            <w:hideMark/>
          </w:tcPr>
          <w:p w14:paraId="5575AA0A" w14:textId="77777777" w:rsidR="00F80CD5" w:rsidRPr="00B941FB" w:rsidRDefault="00BC4447" w:rsidP="00952C0A">
            <w:pPr>
              <w:pStyle w:val="TableBody"/>
              <w:rPr>
                <w:spacing w:val="2"/>
              </w:rPr>
            </w:pPr>
            <w:r w:rsidRPr="00B9237C">
              <w:rPr>
                <w:spacing w:val="2"/>
              </w:rPr>
              <w:t>Government fees</w:t>
            </w:r>
          </w:p>
        </w:tc>
        <w:tc>
          <w:tcPr>
            <w:tcW w:w="4969" w:type="dxa"/>
            <w:tcBorders>
              <w:top w:val="single" w:sz="8" w:space="0" w:color="231F20"/>
              <w:left w:val="single" w:sz="4" w:space="0" w:color="231F20"/>
              <w:bottom w:val="single" w:sz="4" w:space="0" w:color="231F20"/>
              <w:right w:val="single" w:sz="4" w:space="0" w:color="333F48"/>
            </w:tcBorders>
            <w:vAlign w:val="center"/>
            <w:hideMark/>
          </w:tcPr>
          <w:p w14:paraId="1E0912C8" w14:textId="77777777" w:rsidR="00F80CD5" w:rsidRPr="0089080C" w:rsidRDefault="00BC4447" w:rsidP="00952C0A">
            <w:pPr>
              <w:pStyle w:val="TableBody"/>
              <w:jc w:val="right"/>
              <w:rPr>
                <w:rFonts w:cs="Poppins Light"/>
                <w:b/>
                <w:bCs/>
                <w:spacing w:val="2"/>
              </w:rPr>
            </w:pPr>
            <w:r>
              <w:rPr>
                <w:rFonts w:cs="Poppins Light"/>
                <w:b/>
                <w:bCs/>
                <w:spacing w:val="2"/>
              </w:rPr>
              <w:t>550</w:t>
            </w:r>
            <w:r>
              <w:rPr>
                <w:rStyle w:val="FootnoteReference"/>
                <w:rFonts w:cs="Poppins Light"/>
                <w:b/>
                <w:bCs/>
                <w:spacing w:val="2"/>
              </w:rPr>
              <w:footnoteReference w:id="1"/>
            </w:r>
          </w:p>
          <w:p w14:paraId="5D2251A1" w14:textId="77777777" w:rsidR="00F80CD5" w:rsidRPr="0089080C" w:rsidRDefault="00F80CD5" w:rsidP="00952C0A">
            <w:pPr>
              <w:pStyle w:val="TableBody"/>
              <w:jc w:val="right"/>
              <w:rPr>
                <w:rFonts w:cs="Poppins Light"/>
                <w:b/>
                <w:bCs/>
                <w:spacing w:val="2"/>
              </w:rPr>
            </w:pPr>
          </w:p>
        </w:tc>
      </w:tr>
      <w:tr w:rsidR="00E33E27" w14:paraId="72DEEEE0" w14:textId="77777777" w:rsidTr="00952C0A">
        <w:trPr>
          <w:trHeight w:val="300"/>
        </w:trPr>
        <w:tc>
          <w:tcPr>
            <w:tcW w:w="5237" w:type="dxa"/>
            <w:tcBorders>
              <w:top w:val="single" w:sz="4" w:space="0" w:color="231F20"/>
              <w:left w:val="single" w:sz="4" w:space="0" w:color="333F48"/>
              <w:bottom w:val="single" w:sz="4" w:space="0" w:color="231F20"/>
              <w:right w:val="single" w:sz="4" w:space="0" w:color="231F20"/>
            </w:tcBorders>
            <w:vAlign w:val="center"/>
            <w:hideMark/>
          </w:tcPr>
          <w:p w14:paraId="5BF7F571" w14:textId="77777777" w:rsidR="00F80CD5" w:rsidRPr="00B941FB" w:rsidRDefault="00BC4447" w:rsidP="00952C0A">
            <w:pPr>
              <w:pStyle w:val="TableBody"/>
              <w:rPr>
                <w:spacing w:val="2"/>
              </w:rPr>
            </w:pPr>
            <w:r w:rsidRPr="00476D45">
              <w:rPr>
                <w:spacing w:val="2"/>
              </w:rPr>
              <w:t>Registry Fee for filing of registers of Directors, Members, and Beneficial Owners</w:t>
            </w:r>
          </w:p>
        </w:tc>
        <w:tc>
          <w:tcPr>
            <w:tcW w:w="4969" w:type="dxa"/>
            <w:tcBorders>
              <w:top w:val="single" w:sz="4" w:space="0" w:color="231F20"/>
              <w:left w:val="single" w:sz="4" w:space="0" w:color="231F20"/>
              <w:bottom w:val="single" w:sz="4" w:space="0" w:color="231F20"/>
              <w:right w:val="single" w:sz="4" w:space="0" w:color="333F48"/>
            </w:tcBorders>
            <w:vAlign w:val="center"/>
            <w:hideMark/>
          </w:tcPr>
          <w:p w14:paraId="528FD4AE" w14:textId="77777777" w:rsidR="00F80CD5" w:rsidRPr="0089080C" w:rsidRDefault="00BC4447" w:rsidP="00952C0A">
            <w:pPr>
              <w:pStyle w:val="TableBody"/>
              <w:jc w:val="right"/>
              <w:rPr>
                <w:rFonts w:cs="Poppins Light"/>
                <w:b/>
                <w:bCs/>
                <w:spacing w:val="2"/>
              </w:rPr>
            </w:pPr>
            <w:r>
              <w:rPr>
                <w:rFonts w:cs="Poppins Light"/>
                <w:b/>
                <w:bCs/>
                <w:spacing w:val="2"/>
              </w:rPr>
              <w:t>275</w:t>
            </w:r>
          </w:p>
        </w:tc>
      </w:tr>
      <w:tr w:rsidR="00E33E27" w14:paraId="7C5D79F9" w14:textId="77777777" w:rsidTr="00952C0A">
        <w:trPr>
          <w:trHeight w:val="300"/>
        </w:trPr>
        <w:tc>
          <w:tcPr>
            <w:tcW w:w="5237" w:type="dxa"/>
            <w:tcBorders>
              <w:top w:val="single" w:sz="4" w:space="0" w:color="231F20"/>
              <w:left w:val="single" w:sz="4" w:space="0" w:color="333F48"/>
              <w:bottom w:val="single" w:sz="4" w:space="0" w:color="231F20"/>
              <w:right w:val="single" w:sz="4" w:space="0" w:color="231F20"/>
            </w:tcBorders>
            <w:vAlign w:val="center"/>
            <w:hideMark/>
          </w:tcPr>
          <w:p w14:paraId="6D7EF524" w14:textId="77777777" w:rsidR="00F80CD5" w:rsidRPr="001D0813" w:rsidRDefault="00BC4447" w:rsidP="00952C0A">
            <w:pPr>
              <w:pStyle w:val="TableBody"/>
            </w:pPr>
            <w:r w:rsidRPr="001D0813">
              <w:t xml:space="preserve">Our fees for: </w:t>
            </w:r>
          </w:p>
          <w:p w14:paraId="3A8F6A54" w14:textId="77777777" w:rsidR="00F80CD5" w:rsidRPr="001D0813" w:rsidRDefault="00BC4447" w:rsidP="00952C0A">
            <w:pPr>
              <w:pStyle w:val="TableBody"/>
              <w:numPr>
                <w:ilvl w:val="0"/>
                <w:numId w:val="4"/>
              </w:numPr>
            </w:pPr>
            <w:r w:rsidRPr="001D0813">
              <w:t>preparing the first resolution for an initial subscription of shares in cash</w:t>
            </w:r>
            <w:r>
              <w:rPr>
                <w:rStyle w:val="FootnoteReference"/>
              </w:rPr>
              <w:footnoteReference w:id="2"/>
            </w:r>
            <w:r w:rsidRPr="001D0813">
              <w:t xml:space="preserve">; </w:t>
            </w:r>
          </w:p>
          <w:p w14:paraId="2AEEE2EC" w14:textId="77777777" w:rsidR="00F80CD5" w:rsidRPr="001D0813" w:rsidRDefault="00BC4447" w:rsidP="00952C0A">
            <w:pPr>
              <w:pStyle w:val="TableBody"/>
              <w:numPr>
                <w:ilvl w:val="0"/>
                <w:numId w:val="4"/>
              </w:numPr>
            </w:pPr>
            <w:r w:rsidRPr="001D0813">
              <w:t xml:space="preserve">preparing the standard M&amp;A, i.e., with a single class of shares; </w:t>
            </w:r>
          </w:p>
          <w:p w14:paraId="29843960" w14:textId="77777777" w:rsidR="00F80CD5" w:rsidRPr="001D0813" w:rsidRDefault="00BC4447" w:rsidP="00952C0A">
            <w:pPr>
              <w:pStyle w:val="TableBody"/>
              <w:numPr>
                <w:ilvl w:val="0"/>
                <w:numId w:val="4"/>
              </w:numPr>
            </w:pPr>
            <w:r>
              <w:t xml:space="preserve"> </w:t>
            </w:r>
            <w:r w:rsidRPr="001D0813">
              <w:t xml:space="preserve">issuance of shares; </w:t>
            </w:r>
          </w:p>
          <w:p w14:paraId="5099CFD9" w14:textId="77777777" w:rsidR="00F80CD5" w:rsidRPr="001D0813" w:rsidRDefault="00BC4447" w:rsidP="00952C0A">
            <w:pPr>
              <w:pStyle w:val="TableBody"/>
              <w:numPr>
                <w:ilvl w:val="0"/>
                <w:numId w:val="4"/>
              </w:numPr>
            </w:pPr>
            <w:r>
              <w:t xml:space="preserve"> </w:t>
            </w:r>
            <w:r w:rsidRPr="001D0813">
              <w:t>Registers of Directors, Members and Beneficial Owners;</w:t>
            </w:r>
          </w:p>
        </w:tc>
        <w:tc>
          <w:tcPr>
            <w:tcW w:w="4969" w:type="dxa"/>
            <w:tcBorders>
              <w:top w:val="single" w:sz="4" w:space="0" w:color="231F20"/>
              <w:left w:val="single" w:sz="4" w:space="0" w:color="231F20"/>
              <w:bottom w:val="single" w:sz="4" w:space="0" w:color="231F20"/>
              <w:right w:val="single" w:sz="4" w:space="0" w:color="333F48"/>
            </w:tcBorders>
            <w:vAlign w:val="center"/>
            <w:hideMark/>
          </w:tcPr>
          <w:p w14:paraId="37C7859C" w14:textId="77777777" w:rsidR="00F80CD5" w:rsidRPr="0089080C" w:rsidRDefault="00BC4447" w:rsidP="00952C0A">
            <w:pPr>
              <w:pStyle w:val="TableBody"/>
              <w:jc w:val="right"/>
              <w:rPr>
                <w:rFonts w:cs="Poppins Light"/>
                <w:b/>
                <w:bCs/>
                <w:spacing w:val="2"/>
              </w:rPr>
            </w:pPr>
            <w:r>
              <w:rPr>
                <w:rFonts w:cs="Poppins Light"/>
                <w:b/>
                <w:bCs/>
                <w:spacing w:val="2"/>
              </w:rPr>
              <w:t>1,330</w:t>
            </w:r>
          </w:p>
        </w:tc>
      </w:tr>
      <w:tr w:rsidR="00E33E27" w14:paraId="7636FDB5" w14:textId="77777777" w:rsidTr="00952C0A">
        <w:trPr>
          <w:trHeight w:val="300"/>
        </w:trPr>
        <w:tc>
          <w:tcPr>
            <w:tcW w:w="5237" w:type="dxa"/>
            <w:tcBorders>
              <w:top w:val="single" w:sz="4" w:space="0" w:color="231F20"/>
              <w:left w:val="single" w:sz="4" w:space="0" w:color="333F48"/>
              <w:bottom w:val="single" w:sz="4" w:space="0" w:color="231F20"/>
              <w:right w:val="single" w:sz="4" w:space="0" w:color="231F20"/>
            </w:tcBorders>
            <w:vAlign w:val="center"/>
          </w:tcPr>
          <w:p w14:paraId="291D5087" w14:textId="77777777" w:rsidR="00F80CD5" w:rsidRPr="001D0813" w:rsidRDefault="00BC4447" w:rsidP="00952C0A">
            <w:pPr>
              <w:pStyle w:val="TableBody"/>
            </w:pPr>
            <w:r w:rsidRPr="001D0813">
              <w:t>Original Certificate of Incorporation</w:t>
            </w:r>
          </w:p>
        </w:tc>
        <w:tc>
          <w:tcPr>
            <w:tcW w:w="4969" w:type="dxa"/>
            <w:tcBorders>
              <w:top w:val="single" w:sz="4" w:space="0" w:color="231F20"/>
              <w:left w:val="single" w:sz="4" w:space="0" w:color="231F20"/>
              <w:bottom w:val="single" w:sz="4" w:space="0" w:color="231F20"/>
              <w:right w:val="single" w:sz="4" w:space="0" w:color="333F48"/>
            </w:tcBorders>
            <w:vAlign w:val="center"/>
          </w:tcPr>
          <w:p w14:paraId="64A70350" w14:textId="77777777" w:rsidR="00F80CD5" w:rsidRPr="0089080C" w:rsidRDefault="00BC4447" w:rsidP="00952C0A">
            <w:pPr>
              <w:pStyle w:val="TableBody"/>
              <w:jc w:val="right"/>
              <w:rPr>
                <w:rFonts w:cs="Poppins Light"/>
                <w:b/>
                <w:bCs/>
              </w:rPr>
            </w:pPr>
            <w:r>
              <w:rPr>
                <w:rFonts w:cs="Poppins Light"/>
                <w:b/>
                <w:bCs/>
              </w:rPr>
              <w:t>50</w:t>
            </w:r>
          </w:p>
        </w:tc>
      </w:tr>
      <w:tr w:rsidR="00E33E27" w14:paraId="306A53C4" w14:textId="77777777" w:rsidTr="00952C0A">
        <w:trPr>
          <w:trHeight w:val="300"/>
        </w:trPr>
        <w:tc>
          <w:tcPr>
            <w:tcW w:w="5237" w:type="dxa"/>
            <w:tcBorders>
              <w:top w:val="single" w:sz="4" w:space="0" w:color="231F20"/>
              <w:left w:val="single" w:sz="4" w:space="0" w:color="333F48"/>
              <w:bottom w:val="single" w:sz="4" w:space="0" w:color="231F20"/>
              <w:right w:val="single" w:sz="4" w:space="0" w:color="231F20"/>
            </w:tcBorders>
            <w:vAlign w:val="center"/>
          </w:tcPr>
          <w:p w14:paraId="36B00D4E" w14:textId="77777777" w:rsidR="00F80CD5" w:rsidRPr="001D0813" w:rsidRDefault="00BC4447" w:rsidP="00952C0A">
            <w:pPr>
              <w:pStyle w:val="TableBody"/>
            </w:pPr>
            <w:r w:rsidRPr="001D0813">
              <w:t>Seal</w:t>
            </w:r>
          </w:p>
        </w:tc>
        <w:tc>
          <w:tcPr>
            <w:tcW w:w="4969" w:type="dxa"/>
            <w:tcBorders>
              <w:top w:val="single" w:sz="4" w:space="0" w:color="231F20"/>
              <w:left w:val="single" w:sz="4" w:space="0" w:color="231F20"/>
              <w:bottom w:val="single" w:sz="4" w:space="0" w:color="231F20"/>
              <w:right w:val="single" w:sz="4" w:space="0" w:color="333F48"/>
            </w:tcBorders>
            <w:vAlign w:val="center"/>
          </w:tcPr>
          <w:p w14:paraId="1AFB2941" w14:textId="77777777" w:rsidR="00F80CD5" w:rsidRPr="0089080C" w:rsidRDefault="00BC4447" w:rsidP="00952C0A">
            <w:pPr>
              <w:pStyle w:val="TableBody"/>
              <w:jc w:val="right"/>
              <w:rPr>
                <w:rFonts w:cs="Poppins Light"/>
                <w:b/>
                <w:bCs/>
              </w:rPr>
            </w:pPr>
            <w:r>
              <w:rPr>
                <w:rFonts w:cs="Poppins Light"/>
                <w:b/>
                <w:bCs/>
              </w:rPr>
              <w:t>65</w:t>
            </w:r>
          </w:p>
        </w:tc>
      </w:tr>
      <w:tr w:rsidR="00E33E27" w14:paraId="7E3A2BE9" w14:textId="77777777" w:rsidTr="00952C0A">
        <w:trPr>
          <w:trHeight w:val="300"/>
        </w:trPr>
        <w:tc>
          <w:tcPr>
            <w:tcW w:w="5237" w:type="dxa"/>
            <w:tcBorders>
              <w:top w:val="single" w:sz="4" w:space="0" w:color="231F20"/>
              <w:left w:val="single" w:sz="4" w:space="0" w:color="333F48"/>
              <w:bottom w:val="single" w:sz="4" w:space="0" w:color="231F20"/>
              <w:right w:val="single" w:sz="4" w:space="0" w:color="231F20"/>
            </w:tcBorders>
            <w:vAlign w:val="center"/>
          </w:tcPr>
          <w:p w14:paraId="7A1C6608" w14:textId="77777777" w:rsidR="00F80CD5" w:rsidRPr="001D0813" w:rsidRDefault="00BC4447" w:rsidP="00952C0A">
            <w:pPr>
              <w:pStyle w:val="TableBody"/>
            </w:pPr>
            <w:r w:rsidRPr="001D0813">
              <w:t>Courier</w:t>
            </w:r>
          </w:p>
        </w:tc>
        <w:tc>
          <w:tcPr>
            <w:tcW w:w="4969" w:type="dxa"/>
            <w:tcBorders>
              <w:top w:val="single" w:sz="4" w:space="0" w:color="231F20"/>
              <w:left w:val="single" w:sz="4" w:space="0" w:color="231F20"/>
              <w:bottom w:val="single" w:sz="4" w:space="0" w:color="231F20"/>
              <w:right w:val="single" w:sz="4" w:space="0" w:color="333F48"/>
            </w:tcBorders>
            <w:vAlign w:val="center"/>
          </w:tcPr>
          <w:p w14:paraId="2E834D53" w14:textId="77777777" w:rsidR="00F80CD5" w:rsidRPr="0089080C" w:rsidRDefault="00BC4447" w:rsidP="00952C0A">
            <w:pPr>
              <w:pStyle w:val="TableBody"/>
              <w:jc w:val="right"/>
              <w:rPr>
                <w:rFonts w:cs="Poppins Light"/>
                <w:b/>
                <w:bCs/>
              </w:rPr>
            </w:pPr>
            <w:r>
              <w:rPr>
                <w:rFonts w:cs="Poppins Light"/>
                <w:b/>
                <w:bCs/>
              </w:rPr>
              <w:t>150</w:t>
            </w:r>
          </w:p>
        </w:tc>
      </w:tr>
      <w:tr w:rsidR="00E33E27" w14:paraId="79363BD9" w14:textId="77777777" w:rsidTr="00952C0A">
        <w:trPr>
          <w:trHeight w:val="300"/>
        </w:trPr>
        <w:tc>
          <w:tcPr>
            <w:tcW w:w="5237" w:type="dxa"/>
            <w:tcBorders>
              <w:top w:val="single" w:sz="4" w:space="0" w:color="231F20"/>
              <w:left w:val="single" w:sz="4" w:space="0" w:color="333F48"/>
              <w:bottom w:val="single" w:sz="4" w:space="0" w:color="231F20"/>
              <w:right w:val="single" w:sz="4" w:space="0" w:color="231F20"/>
            </w:tcBorders>
            <w:vAlign w:val="center"/>
          </w:tcPr>
          <w:p w14:paraId="18B383C8" w14:textId="77777777" w:rsidR="00F80CD5" w:rsidRPr="001D0813" w:rsidRDefault="00BC4447" w:rsidP="00952C0A">
            <w:pPr>
              <w:pStyle w:val="TableBody"/>
            </w:pPr>
            <w:r w:rsidRPr="001D0813">
              <w:t>Professional Fee: Dispatching the physical corporate kit</w:t>
            </w:r>
          </w:p>
        </w:tc>
        <w:tc>
          <w:tcPr>
            <w:tcW w:w="4969" w:type="dxa"/>
            <w:tcBorders>
              <w:top w:val="single" w:sz="4" w:space="0" w:color="231F20"/>
              <w:left w:val="single" w:sz="4" w:space="0" w:color="231F20"/>
              <w:bottom w:val="single" w:sz="4" w:space="0" w:color="231F20"/>
              <w:right w:val="single" w:sz="4" w:space="0" w:color="333F48"/>
            </w:tcBorders>
            <w:vAlign w:val="center"/>
          </w:tcPr>
          <w:p w14:paraId="39D34621" w14:textId="77777777" w:rsidR="00F80CD5" w:rsidRPr="0089080C" w:rsidRDefault="00BC4447" w:rsidP="00952C0A">
            <w:pPr>
              <w:pStyle w:val="TableBody"/>
              <w:jc w:val="right"/>
              <w:rPr>
                <w:rFonts w:cs="Poppins Light"/>
                <w:b/>
                <w:bCs/>
              </w:rPr>
            </w:pPr>
            <w:r>
              <w:rPr>
                <w:rFonts w:cs="Poppins Light"/>
                <w:b/>
                <w:bCs/>
              </w:rPr>
              <w:t>150</w:t>
            </w:r>
          </w:p>
        </w:tc>
      </w:tr>
    </w:tbl>
    <w:p w14:paraId="30A2E832" w14:textId="77777777" w:rsidR="00F80CD5" w:rsidRDefault="00F80CD5" w:rsidP="00F80CD5"/>
    <w:p w14:paraId="74B2A372" w14:textId="77777777" w:rsidR="00F80CD5" w:rsidRDefault="00BC4447" w:rsidP="00F80CD5">
      <w:r>
        <w:t>Estimated time for the incorporation:</w:t>
      </w:r>
    </w:p>
    <w:p w14:paraId="04355217" w14:textId="77777777" w:rsidR="00F80CD5" w:rsidRDefault="00BC4447" w:rsidP="00F80CD5">
      <w:r>
        <w:t>Once we have received all relevant compliance-related documentation, our compliance and finance team will then approve documents and issue the incorporation invoice. Once the payment has been confirmed, the company will be incorporated within seven to ten days</w:t>
      </w:r>
    </w:p>
    <w:p w14:paraId="0C9AF1A2" w14:textId="77777777" w:rsidR="00F80CD5" w:rsidRDefault="00BC4447" w:rsidP="00F80CD5">
      <w:pPr>
        <w:spacing w:after="160" w:line="278" w:lineRule="auto"/>
      </w:pPr>
      <w:r w:rsidRPr="00AE188D">
        <w:rPr>
          <w:noProof/>
        </w:rPr>
        <w:lastRenderedPageBreak/>
        <mc:AlternateContent>
          <mc:Choice Requires="wps">
            <w:drawing>
              <wp:inline distT="0" distB="0" distL="0" distR="0" wp14:anchorId="2DEA94B5" wp14:editId="1B57A552">
                <wp:extent cx="6479540" cy="1284605"/>
                <wp:effectExtent l="0" t="0" r="16510" b="10795"/>
                <wp:docPr id="8058"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chemeClr val="accent2">
                            <a:lumMod val="50000"/>
                          </a:schemeClr>
                        </a:solidFill>
                        <a:ln>
                          <a:solidFill>
                            <a:schemeClr val="bg2"/>
                          </a:solidFill>
                        </a:ln>
                      </wps:spPr>
                      <wps:txbx>
                        <w:txbxContent>
                          <w:p w14:paraId="0B1E879C" w14:textId="77777777" w:rsidR="00F80CD5" w:rsidRPr="00BA1498" w:rsidRDefault="00BC4447" w:rsidP="00F80CD5">
                            <w:pPr>
                              <w:pStyle w:val="Subtitlecenter"/>
                            </w:pPr>
                            <w:r w:rsidRPr="00B0034F">
                              <w:t>Annual maintenance fees</w:t>
                            </w:r>
                          </w:p>
                        </w:txbxContent>
                      </wps:txbx>
                      <wps:bodyPr wrap="square" lIns="180000" tIns="0" rIns="0" bIns="0" rtlCol="0"/>
                    </wps:wsp>
                  </a:graphicData>
                </a:graphic>
              </wp:inline>
            </w:drawing>
          </mc:Choice>
          <mc:Fallback>
            <w:pict>
              <v:shape id="_x0000_i1030" type="#_x0000_t202" style="width:510.2pt;height:101.15pt;mso-left-percent:-10001;mso-position-horizontal-relative:char;mso-position-vertical-relative:line;mso-top-percent:-10001;mso-wrap-style:square;v-text-anchor:top;visibility:visible" fillcolor="#033734" strokecolor="#0f1514">
                <v:textbox inset="14.17pt,0,0,0">
                  <w:txbxContent>
                    <w:p w:rsidR="00F80CD5" w:rsidRPr="00BA1498" w:rsidP="00F80CD5">
                      <w:pPr>
                        <w:pStyle w:val="Subtitlecenter"/>
                      </w:pPr>
                      <w:r w:rsidRPr="00B0034F">
                        <w:t>Annual maintenance fees</w:t>
                      </w:r>
                    </w:p>
                  </w:txbxContent>
                </v:textbox>
                <w10:anchorlock/>
              </v:shape>
            </w:pict>
          </mc:Fallback>
        </mc:AlternateContent>
      </w:r>
    </w:p>
    <w:p w14:paraId="2F348CF3" w14:textId="77777777" w:rsidR="00F80CD5" w:rsidRDefault="00BC4447" w:rsidP="00F80CD5">
      <w:pPr>
        <w:spacing w:after="160" w:line="278" w:lineRule="auto"/>
      </w:pPr>
      <w:r>
        <w:t xml:space="preserve">Annual maintenance fees: </w:t>
      </w:r>
      <w:r w:rsidRPr="008A6ABB">
        <w:rPr>
          <w:b/>
          <w:bCs/>
        </w:rPr>
        <w:t>1,785</w:t>
      </w:r>
    </w:p>
    <w:p w14:paraId="0E10097E" w14:textId="77777777" w:rsidR="00F80CD5" w:rsidRDefault="00BC4447" w:rsidP="00F80CD5">
      <w:pPr>
        <w:spacing w:after="160" w:line="278" w:lineRule="auto"/>
      </w:pPr>
      <w:r>
        <w:t>The annual maintenance cost includes:</w:t>
      </w:r>
    </w:p>
    <w:tbl>
      <w:tblPr>
        <w:tblW w:w="10206" w:type="dxa"/>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28" w:type="dxa"/>
          <w:left w:w="57" w:type="dxa"/>
          <w:bottom w:w="28" w:type="dxa"/>
          <w:right w:w="57" w:type="dxa"/>
        </w:tblCellMar>
        <w:tblLook w:val="01E0" w:firstRow="1" w:lastRow="1" w:firstColumn="1" w:lastColumn="1" w:noHBand="0" w:noVBand="0"/>
      </w:tblPr>
      <w:tblGrid>
        <w:gridCol w:w="5237"/>
        <w:gridCol w:w="4969"/>
      </w:tblGrid>
      <w:tr w:rsidR="00E33E27" w14:paraId="3248AEF4" w14:textId="77777777" w:rsidTr="00952C0A">
        <w:trPr>
          <w:trHeight w:val="500"/>
        </w:trPr>
        <w:tc>
          <w:tcPr>
            <w:tcW w:w="5237" w:type="dxa"/>
            <w:tcBorders>
              <w:top w:val="single" w:sz="8" w:space="0" w:color="231F20"/>
              <w:left w:val="single" w:sz="8" w:space="0" w:color="231F20"/>
              <w:bottom w:val="single" w:sz="8" w:space="0" w:color="231F20"/>
              <w:right w:val="single" w:sz="8" w:space="0" w:color="231F20"/>
            </w:tcBorders>
            <w:shd w:val="clear" w:color="auto" w:fill="033834" w:themeFill="accent2" w:themeFillShade="80"/>
            <w:hideMark/>
          </w:tcPr>
          <w:p w14:paraId="1848D7A1" w14:textId="77777777" w:rsidR="00F80CD5" w:rsidRPr="00B941FB" w:rsidRDefault="00BC4447" w:rsidP="00952C0A">
            <w:pPr>
              <w:pStyle w:val="TableHeading"/>
            </w:pPr>
            <w:r>
              <w:t>Service</w:t>
            </w:r>
          </w:p>
        </w:tc>
        <w:tc>
          <w:tcPr>
            <w:tcW w:w="4969" w:type="dxa"/>
            <w:tcBorders>
              <w:top w:val="single" w:sz="8" w:space="0" w:color="231F20"/>
              <w:left w:val="single" w:sz="8" w:space="0" w:color="231F20"/>
              <w:bottom w:val="single" w:sz="8" w:space="0" w:color="231F20"/>
              <w:right w:val="single" w:sz="8" w:space="0" w:color="231F20"/>
            </w:tcBorders>
            <w:shd w:val="clear" w:color="auto" w:fill="033834" w:themeFill="accent2" w:themeFillShade="80"/>
            <w:hideMark/>
          </w:tcPr>
          <w:p w14:paraId="3D84FF73" w14:textId="77777777" w:rsidR="00F80CD5" w:rsidRPr="00B941FB" w:rsidRDefault="00BC4447" w:rsidP="00952C0A">
            <w:pPr>
              <w:pStyle w:val="TableHeading"/>
            </w:pPr>
            <w:r w:rsidRPr="00B941FB">
              <w:t>Fees (</w:t>
            </w:r>
            <w:r>
              <w:t>US</w:t>
            </w:r>
            <w:r w:rsidRPr="00B941FB">
              <w:t>$)</w:t>
            </w:r>
          </w:p>
        </w:tc>
      </w:tr>
      <w:tr w:rsidR="00E33E27" w14:paraId="0A99DC88" w14:textId="77777777" w:rsidTr="00952C0A">
        <w:trPr>
          <w:trHeight w:val="300"/>
        </w:trPr>
        <w:tc>
          <w:tcPr>
            <w:tcW w:w="5237" w:type="dxa"/>
            <w:tcBorders>
              <w:top w:val="single" w:sz="8" w:space="0" w:color="231F20"/>
              <w:left w:val="single" w:sz="4" w:space="0" w:color="333F48"/>
              <w:bottom w:val="single" w:sz="4" w:space="0" w:color="231F20"/>
              <w:right w:val="single" w:sz="4" w:space="0" w:color="231F20"/>
            </w:tcBorders>
            <w:vAlign w:val="center"/>
            <w:hideMark/>
          </w:tcPr>
          <w:p w14:paraId="296C87C1" w14:textId="77777777" w:rsidR="00F80CD5" w:rsidRPr="00B941FB" w:rsidRDefault="00BC4447" w:rsidP="00952C0A">
            <w:pPr>
              <w:pStyle w:val="TableBody"/>
              <w:rPr>
                <w:spacing w:val="2"/>
              </w:rPr>
            </w:pPr>
            <w:r w:rsidRPr="00B9237C">
              <w:rPr>
                <w:spacing w:val="2"/>
              </w:rPr>
              <w:t>Government fees</w:t>
            </w:r>
          </w:p>
        </w:tc>
        <w:tc>
          <w:tcPr>
            <w:tcW w:w="4969" w:type="dxa"/>
            <w:tcBorders>
              <w:top w:val="single" w:sz="8" w:space="0" w:color="231F20"/>
              <w:left w:val="single" w:sz="4" w:space="0" w:color="231F20"/>
              <w:bottom w:val="single" w:sz="4" w:space="0" w:color="231F20"/>
              <w:right w:val="single" w:sz="4" w:space="0" w:color="333F48"/>
            </w:tcBorders>
            <w:vAlign w:val="center"/>
            <w:hideMark/>
          </w:tcPr>
          <w:p w14:paraId="43A0CB08" w14:textId="77777777" w:rsidR="00F80CD5" w:rsidRPr="00DC3C48" w:rsidRDefault="00BC4447" w:rsidP="00952C0A">
            <w:pPr>
              <w:pStyle w:val="TableBody"/>
              <w:jc w:val="right"/>
              <w:rPr>
                <w:b/>
                <w:bCs/>
                <w:spacing w:val="2"/>
              </w:rPr>
            </w:pPr>
            <w:r>
              <w:rPr>
                <w:b/>
                <w:bCs/>
                <w:spacing w:val="2"/>
              </w:rPr>
              <w:t>550</w:t>
            </w:r>
            <w:r>
              <w:rPr>
                <w:rStyle w:val="FootnoteReference"/>
                <w:b/>
                <w:bCs/>
                <w:spacing w:val="2"/>
              </w:rPr>
              <w:footnoteReference w:id="3"/>
            </w:r>
          </w:p>
        </w:tc>
      </w:tr>
      <w:tr w:rsidR="00E33E27" w14:paraId="778E9BBF" w14:textId="77777777" w:rsidTr="00952C0A">
        <w:trPr>
          <w:trHeight w:val="300"/>
        </w:trPr>
        <w:tc>
          <w:tcPr>
            <w:tcW w:w="5237" w:type="dxa"/>
            <w:tcBorders>
              <w:top w:val="single" w:sz="4" w:space="0" w:color="231F20"/>
              <w:left w:val="single" w:sz="4" w:space="0" w:color="333F48"/>
              <w:bottom w:val="single" w:sz="4" w:space="0" w:color="231F20"/>
              <w:right w:val="single" w:sz="4" w:space="0" w:color="231F20"/>
            </w:tcBorders>
            <w:vAlign w:val="center"/>
            <w:hideMark/>
          </w:tcPr>
          <w:p w14:paraId="4BAE1317" w14:textId="77777777" w:rsidR="00F80CD5" w:rsidRPr="00B941FB" w:rsidRDefault="00BC4447" w:rsidP="00952C0A">
            <w:pPr>
              <w:pStyle w:val="TableBody"/>
              <w:rPr>
                <w:spacing w:val="2"/>
              </w:rPr>
            </w:pPr>
            <w:r w:rsidRPr="00785471">
              <w:rPr>
                <w:spacing w:val="2"/>
              </w:rPr>
              <w:t>Economic Substance Annual Report</w:t>
            </w:r>
          </w:p>
        </w:tc>
        <w:tc>
          <w:tcPr>
            <w:tcW w:w="4969" w:type="dxa"/>
            <w:tcBorders>
              <w:top w:val="single" w:sz="4" w:space="0" w:color="231F20"/>
              <w:left w:val="single" w:sz="4" w:space="0" w:color="231F20"/>
              <w:bottom w:val="single" w:sz="4" w:space="0" w:color="231F20"/>
              <w:right w:val="single" w:sz="4" w:space="0" w:color="333F48"/>
            </w:tcBorders>
            <w:vAlign w:val="center"/>
            <w:hideMark/>
          </w:tcPr>
          <w:p w14:paraId="701F3058" w14:textId="77777777" w:rsidR="00F80CD5" w:rsidRPr="00DC3C48" w:rsidRDefault="00BC4447" w:rsidP="00952C0A">
            <w:pPr>
              <w:pStyle w:val="TableBody"/>
              <w:jc w:val="right"/>
              <w:rPr>
                <w:b/>
                <w:bCs/>
                <w:spacing w:val="2"/>
              </w:rPr>
            </w:pPr>
            <w:r>
              <w:rPr>
                <w:b/>
                <w:bCs/>
                <w:spacing w:val="2"/>
              </w:rPr>
              <w:t>160</w:t>
            </w:r>
            <w:r>
              <w:rPr>
                <w:rStyle w:val="FootnoteReference"/>
                <w:b/>
                <w:bCs/>
                <w:spacing w:val="2"/>
              </w:rPr>
              <w:footnoteReference w:id="4"/>
            </w:r>
          </w:p>
        </w:tc>
      </w:tr>
      <w:tr w:rsidR="00E33E27" w14:paraId="6AC9205D" w14:textId="77777777" w:rsidTr="00952C0A">
        <w:trPr>
          <w:trHeight w:val="300"/>
        </w:trPr>
        <w:tc>
          <w:tcPr>
            <w:tcW w:w="5237" w:type="dxa"/>
            <w:tcBorders>
              <w:top w:val="single" w:sz="4" w:space="0" w:color="231F20"/>
              <w:left w:val="single" w:sz="4" w:space="0" w:color="333F48"/>
              <w:bottom w:val="single" w:sz="4" w:space="0" w:color="231F20"/>
              <w:right w:val="single" w:sz="4" w:space="0" w:color="231F20"/>
            </w:tcBorders>
            <w:vAlign w:val="center"/>
            <w:hideMark/>
          </w:tcPr>
          <w:p w14:paraId="34F9F14A" w14:textId="77777777" w:rsidR="00F80CD5" w:rsidRPr="001D0813" w:rsidRDefault="00BC4447" w:rsidP="00952C0A">
            <w:pPr>
              <w:pStyle w:val="TableBody"/>
            </w:pPr>
            <w:r w:rsidRPr="00092F44">
              <w:t>Financial Annual Return (FAR)</w:t>
            </w:r>
          </w:p>
        </w:tc>
        <w:tc>
          <w:tcPr>
            <w:tcW w:w="4969" w:type="dxa"/>
            <w:tcBorders>
              <w:top w:val="single" w:sz="4" w:space="0" w:color="231F20"/>
              <w:left w:val="single" w:sz="4" w:space="0" w:color="231F20"/>
              <w:bottom w:val="single" w:sz="4" w:space="0" w:color="231F20"/>
              <w:right w:val="single" w:sz="4" w:space="0" w:color="333F48"/>
            </w:tcBorders>
            <w:vAlign w:val="center"/>
            <w:hideMark/>
          </w:tcPr>
          <w:p w14:paraId="73AA63F2" w14:textId="77777777" w:rsidR="00F80CD5" w:rsidRPr="00832CCD" w:rsidRDefault="00BC4447" w:rsidP="00952C0A">
            <w:pPr>
              <w:pStyle w:val="TableBody"/>
              <w:jc w:val="right"/>
              <w:rPr>
                <w:b/>
                <w:bCs/>
                <w:spacing w:val="2"/>
              </w:rPr>
            </w:pPr>
            <w:r>
              <w:rPr>
                <w:b/>
                <w:bCs/>
                <w:spacing w:val="2"/>
              </w:rPr>
              <w:t>185</w:t>
            </w:r>
            <w:r>
              <w:rPr>
                <w:rStyle w:val="FootnoteReference"/>
                <w:b/>
                <w:bCs/>
                <w:spacing w:val="2"/>
              </w:rPr>
              <w:footnoteReference w:id="5"/>
            </w:r>
          </w:p>
        </w:tc>
      </w:tr>
      <w:tr w:rsidR="00E33E27" w14:paraId="0728AE74" w14:textId="77777777" w:rsidTr="00952C0A">
        <w:trPr>
          <w:trHeight w:val="300"/>
        </w:trPr>
        <w:tc>
          <w:tcPr>
            <w:tcW w:w="5237" w:type="dxa"/>
            <w:tcBorders>
              <w:top w:val="single" w:sz="4" w:space="0" w:color="231F20"/>
              <w:left w:val="single" w:sz="4" w:space="0" w:color="333F48"/>
              <w:bottom w:val="single" w:sz="4" w:space="0" w:color="231F20"/>
              <w:right w:val="single" w:sz="4" w:space="0" w:color="231F20"/>
            </w:tcBorders>
            <w:vAlign w:val="center"/>
          </w:tcPr>
          <w:p w14:paraId="40EB8DE4" w14:textId="77777777" w:rsidR="00F80CD5" w:rsidRPr="001D0813" w:rsidRDefault="00BC4447" w:rsidP="00952C0A">
            <w:pPr>
              <w:pStyle w:val="TableBody"/>
            </w:pPr>
            <w:r w:rsidRPr="004D5EBB">
              <w:t>Our fees to act as Registered Agent/Office</w:t>
            </w:r>
          </w:p>
        </w:tc>
        <w:tc>
          <w:tcPr>
            <w:tcW w:w="4969" w:type="dxa"/>
            <w:tcBorders>
              <w:top w:val="single" w:sz="4" w:space="0" w:color="231F20"/>
              <w:left w:val="single" w:sz="4" w:space="0" w:color="231F20"/>
              <w:bottom w:val="single" w:sz="4" w:space="0" w:color="231F20"/>
              <w:right w:val="single" w:sz="4" w:space="0" w:color="333F48"/>
            </w:tcBorders>
            <w:vAlign w:val="center"/>
          </w:tcPr>
          <w:p w14:paraId="27AF3248" w14:textId="77777777" w:rsidR="00F80CD5" w:rsidRPr="00832CCD" w:rsidRDefault="00BC4447" w:rsidP="00952C0A">
            <w:pPr>
              <w:pStyle w:val="TableBody"/>
              <w:jc w:val="right"/>
              <w:rPr>
                <w:b/>
                <w:bCs/>
              </w:rPr>
            </w:pPr>
            <w:r>
              <w:rPr>
                <w:b/>
                <w:bCs/>
              </w:rPr>
              <w:t>840</w:t>
            </w:r>
          </w:p>
        </w:tc>
      </w:tr>
      <w:tr w:rsidR="00E33E27" w14:paraId="2B959438" w14:textId="77777777" w:rsidTr="00952C0A">
        <w:trPr>
          <w:trHeight w:val="300"/>
        </w:trPr>
        <w:tc>
          <w:tcPr>
            <w:tcW w:w="5237" w:type="dxa"/>
            <w:tcBorders>
              <w:top w:val="single" w:sz="4" w:space="0" w:color="231F20"/>
              <w:left w:val="single" w:sz="4" w:space="0" w:color="333F48"/>
              <w:bottom w:val="single" w:sz="4" w:space="0" w:color="231F20"/>
              <w:right w:val="single" w:sz="4" w:space="0" w:color="231F20"/>
            </w:tcBorders>
            <w:vAlign w:val="center"/>
          </w:tcPr>
          <w:p w14:paraId="3EB957C1" w14:textId="77777777" w:rsidR="00F80CD5" w:rsidRPr="001D0813" w:rsidRDefault="00BC4447" w:rsidP="00952C0A">
            <w:pPr>
              <w:pStyle w:val="TableBody"/>
            </w:pPr>
            <w:r w:rsidRPr="00710B71">
              <w:t>Compliance Monitoring Fee</w:t>
            </w:r>
          </w:p>
        </w:tc>
        <w:tc>
          <w:tcPr>
            <w:tcW w:w="4969" w:type="dxa"/>
            <w:tcBorders>
              <w:top w:val="single" w:sz="4" w:space="0" w:color="231F20"/>
              <w:left w:val="single" w:sz="4" w:space="0" w:color="231F20"/>
              <w:bottom w:val="single" w:sz="4" w:space="0" w:color="231F20"/>
              <w:right w:val="single" w:sz="4" w:space="0" w:color="333F48"/>
            </w:tcBorders>
            <w:vAlign w:val="center"/>
          </w:tcPr>
          <w:p w14:paraId="6768691E" w14:textId="77777777" w:rsidR="00F80CD5" w:rsidRPr="00832CCD" w:rsidRDefault="00BC4447" w:rsidP="00952C0A">
            <w:pPr>
              <w:pStyle w:val="TableBody"/>
              <w:jc w:val="right"/>
              <w:rPr>
                <w:b/>
                <w:bCs/>
              </w:rPr>
            </w:pPr>
            <w:r>
              <w:rPr>
                <w:b/>
                <w:bCs/>
              </w:rPr>
              <w:t>50</w:t>
            </w:r>
            <w:r>
              <w:rPr>
                <w:rStyle w:val="FootnoteReference"/>
                <w:b/>
                <w:bCs/>
              </w:rPr>
              <w:footnoteReference w:id="6"/>
            </w:r>
          </w:p>
        </w:tc>
      </w:tr>
    </w:tbl>
    <w:p w14:paraId="2463E689" w14:textId="77777777" w:rsidR="00F80CD5" w:rsidRDefault="00BC4447" w:rsidP="00F80CD5">
      <w:pPr>
        <w:spacing w:after="160" w:line="278" w:lineRule="auto"/>
      </w:pPr>
      <w:r>
        <w:br w:type="page"/>
      </w:r>
    </w:p>
    <w:p w14:paraId="278FE678" w14:textId="77777777" w:rsidR="00F80CD5" w:rsidRDefault="00BC4447" w:rsidP="00F80CD5">
      <w:r w:rsidRPr="007E618A">
        <w:rPr>
          <w:noProof/>
        </w:rPr>
        <w:lastRenderedPageBreak/>
        <mc:AlternateContent>
          <mc:Choice Requires="wps">
            <w:drawing>
              <wp:inline distT="0" distB="0" distL="0" distR="0" wp14:anchorId="0C6DEBCC" wp14:editId="6FFB9CA4">
                <wp:extent cx="6479540" cy="1285200"/>
                <wp:effectExtent l="0" t="0" r="0" b="0"/>
                <wp:docPr id="8059" name="Textbox 10"/>
                <wp:cNvGraphicFramePr/>
                <a:graphic xmlns:a="http://schemas.openxmlformats.org/drawingml/2006/main">
                  <a:graphicData uri="http://schemas.microsoft.com/office/word/2010/wordprocessingShape">
                    <wps:wsp>
                      <wps:cNvSpPr txBox="1"/>
                      <wps:spPr>
                        <a:xfrm>
                          <a:off x="0" y="0"/>
                          <a:ext cx="6479540" cy="1285200"/>
                        </a:xfrm>
                        <a:prstGeom prst="rect">
                          <a:avLst/>
                        </a:prstGeom>
                        <a:solidFill>
                          <a:schemeClr val="accent2">
                            <a:lumMod val="50000"/>
                          </a:schemeClr>
                        </a:solidFill>
                        <a:ln>
                          <a:noFill/>
                        </a:ln>
                      </wps:spPr>
                      <wps:txbx>
                        <w:txbxContent>
                          <w:p w14:paraId="4FA64807" w14:textId="77777777" w:rsidR="00F80CD5" w:rsidRPr="00BA1498" w:rsidRDefault="00BC4447" w:rsidP="00F80CD5">
                            <w:pPr>
                              <w:pStyle w:val="Subtitle"/>
                            </w:pPr>
                            <w:r w:rsidRPr="00910A56">
                              <w:t>Additional services/documents (optional)</w:t>
                            </w:r>
                          </w:p>
                        </w:txbxContent>
                      </wps:txbx>
                      <wps:bodyPr wrap="square" lIns="180000" tIns="0" rIns="0" bIns="0" rtlCol="0">
                        <a:spAutoFit/>
                      </wps:bodyPr>
                    </wps:wsp>
                  </a:graphicData>
                </a:graphic>
              </wp:inline>
            </w:drawing>
          </mc:Choice>
          <mc:Fallback>
            <w:pict>
              <v:shape id="_x0000_i1031" type="#_x0000_t202" style="width:510.2pt;height:101.2pt;mso-left-percent:-10001;mso-position-horizontal-relative:char;mso-position-vertical-relative:line;mso-top-percent:-10001;mso-wrap-style:square;v-text-anchor:top;visibility:visible" fillcolor="#033734" stroked="f">
                <v:textbox style="mso-fit-shape-to-text:t" inset="14.17pt,0,0,0">
                  <w:txbxContent>
                    <w:p w:rsidR="00F80CD5" w:rsidRPr="00BA1498" w:rsidP="00F80CD5">
                      <w:pPr>
                        <w:pStyle w:val="Subtitle"/>
                      </w:pPr>
                      <w:r w:rsidRPr="00910A56">
                        <w:t>Additional services/documents (optional)</w:t>
                      </w:r>
                    </w:p>
                  </w:txbxContent>
                </v:textbox>
                <w10:anchorlock/>
              </v:shape>
            </w:pict>
          </mc:Fallback>
        </mc:AlternateContent>
      </w:r>
    </w:p>
    <w:p w14:paraId="5689551F" w14:textId="77777777" w:rsidR="00F80CD5" w:rsidRDefault="00BC4447" w:rsidP="00F80CD5">
      <w:r w:rsidRPr="00CE4586">
        <w:t>Services and documents not included in the annual maintenance costs</w:t>
      </w:r>
    </w:p>
    <w:p w14:paraId="6D9363B2" w14:textId="77777777" w:rsidR="00F80CD5" w:rsidRDefault="00BC4447" w:rsidP="00F80CD5">
      <w:r>
        <w:t xml:space="preserve">Costs not covered by our annual maintenance fee: </w:t>
      </w:r>
    </w:p>
    <w:p w14:paraId="4A6490E9" w14:textId="77777777" w:rsidR="00F80CD5" w:rsidRDefault="00BC4447" w:rsidP="00F80CD5">
      <w:r w:rsidRPr="00875BF1">
        <w:rPr>
          <w:b/>
          <w:bCs/>
          <w:u w:val="single"/>
        </w:rPr>
        <w:t>Capital contribution</w:t>
      </w:r>
      <w:r>
        <w:t xml:space="preserve">: Fees to prepare resolutions for capital contributions will be estimated by our strategic alliance partner Harneys law firm. The costs will depend on the complexity of each case, however, for simple resolutions involving contributions only in cash, the fee will be </w:t>
      </w:r>
      <w:r w:rsidRPr="00875BF1">
        <w:rPr>
          <w:b/>
          <w:bCs/>
        </w:rPr>
        <w:t>$</w:t>
      </w:r>
      <w:r>
        <w:rPr>
          <w:b/>
          <w:bCs/>
        </w:rPr>
        <w:t xml:space="preserve">650 </w:t>
      </w:r>
      <w:r w:rsidRPr="00875BF1">
        <w:rPr>
          <w:b/>
          <w:bCs/>
        </w:rPr>
        <w:t>+ disbursements of $</w:t>
      </w:r>
      <w:r>
        <w:rPr>
          <w:b/>
          <w:bCs/>
        </w:rPr>
        <w:t>150</w:t>
      </w:r>
      <w:r>
        <w:t xml:space="preserve"> to update the Register of Members.</w:t>
      </w:r>
    </w:p>
    <w:p w14:paraId="0F180E31" w14:textId="77777777" w:rsidR="00F80CD5" w:rsidRDefault="00BC4447" w:rsidP="00F80CD5">
      <w:r w:rsidRPr="00875BF1">
        <w:rPr>
          <w:b/>
          <w:bCs/>
          <w:u w:val="single"/>
        </w:rPr>
        <w:t>Redemption or distributions of dividends</w:t>
      </w:r>
      <w:r w:rsidRPr="00875BF1">
        <w:rPr>
          <w:b/>
          <w:bCs/>
        </w:rPr>
        <w:t>:</w:t>
      </w:r>
      <w:r>
        <w:t xml:space="preserve"> Fees to prepare resolutions for redemption or distributions of dividends will be estimated by strategic alliance partner Harneys law firm. The costs will depend on the complexity of each case, however, for simple resolutions involving redemptions/distributions only in cash, the fee will be </w:t>
      </w:r>
      <w:r w:rsidRPr="00875BF1">
        <w:rPr>
          <w:b/>
          <w:bCs/>
        </w:rPr>
        <w:t>$</w:t>
      </w:r>
      <w:r>
        <w:rPr>
          <w:b/>
          <w:bCs/>
        </w:rPr>
        <w:t>850</w:t>
      </w:r>
      <w:r w:rsidRPr="00875BF1">
        <w:rPr>
          <w:b/>
          <w:bCs/>
        </w:rPr>
        <w:t xml:space="preserve"> + disbursements of $</w:t>
      </w:r>
      <w:r>
        <w:rPr>
          <w:b/>
          <w:bCs/>
        </w:rPr>
        <w:t>150</w:t>
      </w:r>
      <w:r>
        <w:t xml:space="preserve"> to update the Register of Members.</w:t>
      </w:r>
    </w:p>
    <w:p w14:paraId="28E53595" w14:textId="77777777" w:rsidR="00F80CD5" w:rsidRDefault="00BC4447" w:rsidP="00F80CD5">
      <w:r w:rsidRPr="00875BF1">
        <w:rPr>
          <w:b/>
          <w:bCs/>
          <w:u w:val="single"/>
        </w:rPr>
        <w:t>Certificate of Good Standing:</w:t>
      </w:r>
      <w:r>
        <w:t xml:space="preserve"> Certificate confirming that the company is in good standing and has met its statutory obligations. The fee is </w:t>
      </w:r>
      <w:r w:rsidRPr="00875BF1">
        <w:rPr>
          <w:b/>
          <w:bCs/>
        </w:rPr>
        <w:t>$</w:t>
      </w:r>
      <w:r>
        <w:rPr>
          <w:b/>
          <w:bCs/>
        </w:rPr>
        <w:t xml:space="preserve">170. </w:t>
      </w:r>
      <w:r>
        <w:t xml:space="preserve">The BVI Registry charges an additional </w:t>
      </w:r>
      <w:r w:rsidRPr="00875BF1">
        <w:rPr>
          <w:b/>
          <w:bCs/>
        </w:rPr>
        <w:t>$</w:t>
      </w:r>
      <w:r>
        <w:rPr>
          <w:b/>
          <w:bCs/>
        </w:rPr>
        <w:t>50</w:t>
      </w:r>
      <w:r>
        <w:t xml:space="preserve"> to provide a physical (hard copy) Certificate of Good Standing (if requested).</w:t>
      </w:r>
    </w:p>
    <w:p w14:paraId="7C456F6A" w14:textId="77777777" w:rsidR="00F80CD5" w:rsidRDefault="00BC4447" w:rsidP="00F80CD5">
      <w:r w:rsidRPr="00875BF1">
        <w:rPr>
          <w:b/>
          <w:bCs/>
          <w:u w:val="single"/>
        </w:rPr>
        <w:t>Certificate of Incumbency</w:t>
      </w:r>
      <w:r w:rsidRPr="00875BF1">
        <w:rPr>
          <w:b/>
          <w:bCs/>
        </w:rPr>
        <w:t>:</w:t>
      </w:r>
      <w:r>
        <w:t xml:space="preserve"> Certificate confirming the current shareholders and directors of the company. </w:t>
      </w:r>
      <w:r w:rsidR="00997401">
        <w:t>T</w:t>
      </w:r>
      <w:r>
        <w:t xml:space="preserve">he fee is </w:t>
      </w:r>
      <w:r w:rsidRPr="00875BF1">
        <w:rPr>
          <w:b/>
          <w:bCs/>
        </w:rPr>
        <w:t>$</w:t>
      </w:r>
      <w:r>
        <w:rPr>
          <w:b/>
          <w:bCs/>
        </w:rPr>
        <w:t>300.</w:t>
      </w:r>
    </w:p>
    <w:p w14:paraId="0ED030FE" w14:textId="77777777" w:rsidR="00F80CD5" w:rsidRDefault="00BC4447" w:rsidP="00F80CD5">
      <w:r w:rsidRPr="00875BF1">
        <w:rPr>
          <w:b/>
          <w:bCs/>
          <w:u w:val="single"/>
        </w:rPr>
        <w:t>W-8 BEN-E (FATCA/CRS)</w:t>
      </w:r>
      <w:r>
        <w:t xml:space="preserve">: To complete the </w:t>
      </w:r>
      <w:r w:rsidRPr="00875BF1">
        <w:rPr>
          <w:b/>
          <w:bCs/>
        </w:rPr>
        <w:t>W-8 BEN-</w:t>
      </w:r>
      <w:r>
        <w:t>E form, the company will need to be classified for FATCA/CRS purposes.  To determine the applicable fees, we will require details of the company’s asset types and management structure.</w:t>
      </w:r>
    </w:p>
    <w:p w14:paraId="63F440EF" w14:textId="77777777" w:rsidR="00F80CD5" w:rsidRDefault="00BC4447" w:rsidP="00F80CD5">
      <w:r w:rsidRPr="00875BF1">
        <w:rPr>
          <w:b/>
          <w:bCs/>
          <w:u w:val="single"/>
        </w:rPr>
        <w:t>Notarisation with Apostille</w:t>
      </w:r>
      <w:r>
        <w:t xml:space="preserve">: Notarisation with Apostille of documents.  The fee is </w:t>
      </w:r>
      <w:r w:rsidRPr="00875BF1">
        <w:rPr>
          <w:b/>
          <w:bCs/>
        </w:rPr>
        <w:t>$</w:t>
      </w:r>
      <w:r>
        <w:rPr>
          <w:b/>
          <w:bCs/>
        </w:rPr>
        <w:t>650</w:t>
      </w:r>
      <w:r w:rsidRPr="00875BF1">
        <w:rPr>
          <w:b/>
          <w:bCs/>
        </w:rPr>
        <w:t xml:space="preserve"> + courier costs</w:t>
      </w:r>
      <w:r>
        <w:t>. This fee does not include the preparation of Power of Attorney (PoA).</w:t>
      </w:r>
    </w:p>
    <w:p w14:paraId="2C6C07A9" w14:textId="77777777" w:rsidR="00F80CD5" w:rsidRDefault="00BC4447" w:rsidP="00F80CD5">
      <w:r w:rsidRPr="00875BF1">
        <w:rPr>
          <w:b/>
          <w:bCs/>
          <w:u w:val="single"/>
        </w:rPr>
        <w:t>Courier:</w:t>
      </w:r>
      <w:r>
        <w:t xml:space="preserve">  We use DHL for courier services. The fee is </w:t>
      </w:r>
      <w:r w:rsidRPr="00875BF1">
        <w:rPr>
          <w:b/>
          <w:bCs/>
        </w:rPr>
        <w:t>$</w:t>
      </w:r>
      <w:r>
        <w:rPr>
          <w:b/>
          <w:bCs/>
        </w:rPr>
        <w:t xml:space="preserve">100 </w:t>
      </w:r>
      <w:r>
        <w:t>per document shipment.  Courier charges are not mandatory and will only apply if physical documents are requested (except for incorporations).</w:t>
      </w:r>
    </w:p>
    <w:p w14:paraId="476EBB61" w14:textId="77777777" w:rsidR="00F80CD5" w:rsidRDefault="00F80CD5" w:rsidP="00F80CD5"/>
    <w:p w14:paraId="7E176209" w14:textId="77777777" w:rsidR="00F80CD5" w:rsidRDefault="00BC4447" w:rsidP="00F80CD5">
      <w:pPr>
        <w:spacing w:after="160" w:line="278" w:lineRule="auto"/>
      </w:pPr>
      <w:r>
        <w:br w:type="page"/>
      </w:r>
    </w:p>
    <w:p w14:paraId="6218DF64" w14:textId="77777777" w:rsidR="00F80CD5" w:rsidRDefault="00BC4447" w:rsidP="00F80CD5">
      <w:r w:rsidRPr="007E618A">
        <w:rPr>
          <w:noProof/>
        </w:rPr>
        <w:lastRenderedPageBreak/>
        <mc:AlternateContent>
          <mc:Choice Requires="wps">
            <w:drawing>
              <wp:inline distT="0" distB="0" distL="0" distR="0" wp14:anchorId="22B52DE0" wp14:editId="1BADAC3D">
                <wp:extent cx="6479540" cy="1285200"/>
                <wp:effectExtent l="0" t="0" r="0" b="0"/>
                <wp:docPr id="8060" name="Textbox 10"/>
                <wp:cNvGraphicFramePr/>
                <a:graphic xmlns:a="http://schemas.openxmlformats.org/drawingml/2006/main">
                  <a:graphicData uri="http://schemas.microsoft.com/office/word/2010/wordprocessingShape">
                    <wps:wsp>
                      <wps:cNvSpPr txBox="1"/>
                      <wps:spPr>
                        <a:xfrm>
                          <a:off x="0" y="0"/>
                          <a:ext cx="6479540" cy="1285200"/>
                        </a:xfrm>
                        <a:prstGeom prst="rect">
                          <a:avLst/>
                        </a:prstGeom>
                        <a:solidFill>
                          <a:schemeClr val="accent2">
                            <a:lumMod val="50000"/>
                          </a:schemeClr>
                        </a:solidFill>
                      </wps:spPr>
                      <wps:txbx>
                        <w:txbxContent>
                          <w:p w14:paraId="059AC4EA" w14:textId="77777777" w:rsidR="00F80CD5" w:rsidRPr="00BA1498" w:rsidRDefault="00BC4447" w:rsidP="00F80CD5">
                            <w:pPr>
                              <w:pStyle w:val="Subtitlecenter"/>
                            </w:pPr>
                            <w:r w:rsidRPr="005E5B1B">
                              <w:t>Necessary documents</w:t>
                            </w:r>
                          </w:p>
                        </w:txbxContent>
                      </wps:txbx>
                      <wps:bodyPr wrap="square" lIns="180000" tIns="0" rIns="0" bIns="0" rtlCol="0"/>
                    </wps:wsp>
                  </a:graphicData>
                </a:graphic>
              </wp:inline>
            </w:drawing>
          </mc:Choice>
          <mc:Fallback>
            <w:pict>
              <v:shape id="_x0000_i1032" type="#_x0000_t202" style="width:510.2pt;height:101.2pt;mso-left-percent:-10001;mso-position-horizontal-relative:char;mso-position-vertical-relative:line;mso-top-percent:-10001;mso-wrap-style:square;v-text-anchor:top;visibility:visible" fillcolor="#033734" stroked="f">
                <v:textbox inset="14.17pt,0,0,0">
                  <w:txbxContent>
                    <w:p w:rsidR="00F80CD5" w:rsidRPr="00BA1498" w:rsidP="00F80CD5">
                      <w:pPr>
                        <w:pStyle w:val="Subtitlecenter"/>
                      </w:pPr>
                      <w:r w:rsidRPr="005E5B1B">
                        <w:t>Necessary documents</w:t>
                      </w:r>
                    </w:p>
                  </w:txbxContent>
                </v:textbox>
                <w10:anchorlock/>
              </v:shape>
            </w:pict>
          </mc:Fallback>
        </mc:AlternateContent>
      </w:r>
    </w:p>
    <w:p w14:paraId="6F3EDD5C" w14:textId="77777777" w:rsidR="00F80CD5" w:rsidRDefault="00BC4447" w:rsidP="00F80CD5">
      <w:pPr>
        <w:spacing w:after="160" w:line="278" w:lineRule="auto"/>
      </w:pPr>
      <w:r w:rsidRPr="00454872">
        <w:t>For the Shareholder(s) and Director(s) – Individuals.</w:t>
      </w:r>
    </w:p>
    <w:tbl>
      <w:tblPr>
        <w:tblStyle w:val="TableGrid"/>
        <w:tblW w:w="0" w:type="auto"/>
        <w:tblLook w:val="04A0" w:firstRow="1" w:lastRow="0" w:firstColumn="1" w:lastColumn="0" w:noHBand="0" w:noVBand="1"/>
      </w:tblPr>
      <w:tblGrid>
        <w:gridCol w:w="10194"/>
      </w:tblGrid>
      <w:tr w:rsidR="00E33E27" w14:paraId="1ED9C55C" w14:textId="77777777" w:rsidTr="00952C0A">
        <w:tc>
          <w:tcPr>
            <w:tcW w:w="10194" w:type="dxa"/>
          </w:tcPr>
          <w:p w14:paraId="59BF110D" w14:textId="77777777" w:rsidR="00F80CD5" w:rsidRDefault="00BC4447" w:rsidP="00952C0A">
            <w:pPr>
              <w:pStyle w:val="ListParagraph"/>
              <w:numPr>
                <w:ilvl w:val="0"/>
                <w:numId w:val="10"/>
              </w:numPr>
              <w:spacing w:after="160" w:line="278" w:lineRule="auto"/>
              <w:ind w:left="357"/>
            </w:pPr>
            <w:r w:rsidRPr="00A02666">
              <w:rPr>
                <w:b/>
                <w:bCs/>
              </w:rPr>
              <w:t>Passport(s):</w:t>
            </w:r>
            <w:r>
              <w:t xml:space="preserve"> Copy of the documents of </w:t>
            </w:r>
            <w:r w:rsidRPr="00A403CA">
              <w:rPr>
                <w:u w:val="single"/>
              </w:rPr>
              <w:t>each</w:t>
            </w:r>
            <w:r>
              <w:t xml:space="preserve"> shareholder/director/reserve director;</w:t>
            </w:r>
          </w:p>
          <w:p w14:paraId="11FDF8AA" w14:textId="77777777" w:rsidR="00F80CD5" w:rsidRDefault="00BC4447" w:rsidP="00952C0A">
            <w:pPr>
              <w:pStyle w:val="ListParagraph"/>
              <w:numPr>
                <w:ilvl w:val="0"/>
                <w:numId w:val="10"/>
              </w:numPr>
              <w:spacing w:after="160" w:line="278" w:lineRule="auto"/>
              <w:ind w:left="357"/>
            </w:pPr>
            <w:r w:rsidRPr="00A02666">
              <w:rPr>
                <w:b/>
                <w:bCs/>
              </w:rPr>
              <w:t>Utility bill</w:t>
            </w:r>
            <w:r>
              <w:t xml:space="preserve">: Copy of a utility bill in the name of </w:t>
            </w:r>
            <w:r w:rsidRPr="00A403CA">
              <w:rPr>
                <w:u w:val="single"/>
              </w:rPr>
              <w:t>each</w:t>
            </w:r>
            <w:r>
              <w:t xml:space="preserve"> shareholder/director/reserve director (not older than 3 months);</w:t>
            </w:r>
          </w:p>
          <w:p w14:paraId="57395C89" w14:textId="77777777" w:rsidR="00F80CD5" w:rsidRDefault="00BC4447" w:rsidP="00952C0A">
            <w:pPr>
              <w:spacing w:after="160" w:line="278" w:lineRule="auto"/>
              <w:ind w:left="357"/>
            </w:pPr>
            <w:r>
              <w:t>*</w:t>
            </w:r>
            <w:r w:rsidRPr="00222E72">
              <w:rPr>
                <w:i/>
                <w:iCs/>
              </w:rPr>
              <w:t xml:space="preserve">The copies requested in 1 and 2 above should be certified by a lawyer or accountant as per the Certification Form (available here: </w:t>
            </w:r>
            <w:hyperlink r:id="rId15" w:history="1">
              <w:r w:rsidR="00F80CD5" w:rsidRPr="00096DB0">
                <w:rPr>
                  <w:rStyle w:val="Hyperlink"/>
                  <w:i/>
                  <w:iCs/>
                </w:rPr>
                <w:t>Document Certification</w:t>
              </w:r>
            </w:hyperlink>
            <w:r w:rsidRPr="00222E72">
              <w:rPr>
                <w:i/>
                <w:iCs/>
              </w:rPr>
              <w:t xml:space="preserve"> Alternatively, the copies can be sent through our Intelligent ID Verification page found </w:t>
            </w:r>
            <w:r w:rsidR="00746965" w:rsidRPr="00222E72">
              <w:rPr>
                <w:i/>
                <w:iCs/>
              </w:rPr>
              <w:t>here</w:t>
            </w:r>
            <w:r w:rsidR="00746965" w:rsidRPr="00746965">
              <w:rPr>
                <w:i/>
                <w:iCs/>
              </w:rPr>
              <w:t xml:space="preserve">: </w:t>
            </w:r>
            <w:hyperlink r:id="rId16" w:history="1">
              <w:r w:rsidR="00746965" w:rsidRPr="00746965">
                <w:rPr>
                  <w:rStyle w:val="Hyperlink"/>
                  <w:i/>
                  <w:iCs/>
                </w:rPr>
                <w:t>Intelligent</w:t>
              </w:r>
              <w:r w:rsidRPr="00746965">
                <w:rPr>
                  <w:rStyle w:val="Hyperlink"/>
                  <w:i/>
                  <w:iCs/>
                </w:rPr>
                <w:t xml:space="preserve"> ID Verification</w:t>
              </w:r>
            </w:hyperlink>
            <w:r>
              <w:t xml:space="preserve"> </w:t>
            </w:r>
          </w:p>
          <w:p w14:paraId="4E9FD83F" w14:textId="77777777" w:rsidR="00F80CD5" w:rsidRDefault="00BC4447" w:rsidP="00096DB0">
            <w:pPr>
              <w:pStyle w:val="ListParagraph"/>
              <w:numPr>
                <w:ilvl w:val="0"/>
                <w:numId w:val="10"/>
              </w:numPr>
              <w:spacing w:after="160" w:line="278" w:lineRule="auto"/>
              <w:ind w:left="357"/>
            </w:pPr>
            <w:r w:rsidRPr="00A02666">
              <w:rPr>
                <w:b/>
                <w:bCs/>
              </w:rPr>
              <w:t>Compliance requirem</w:t>
            </w:r>
            <w:r w:rsidRPr="00096DB0">
              <w:rPr>
                <w:b/>
                <w:bCs/>
              </w:rPr>
              <w:t>ents</w:t>
            </w:r>
            <w:r>
              <w:t xml:space="preserve">: Questionnaire – Individuals (available </w:t>
            </w:r>
            <w:hyperlink r:id="rId17" w:history="1">
              <w:r w:rsidR="00F80CD5" w:rsidRPr="00096DB0">
                <w:rPr>
                  <w:rStyle w:val="Hyperlink"/>
                </w:rPr>
                <w:t>here</w:t>
              </w:r>
            </w:hyperlink>
            <w:r>
              <w:t>) should be completed in English and signed by each shareholder/director/reserve director;</w:t>
            </w:r>
          </w:p>
          <w:p w14:paraId="6537D8FA" w14:textId="77777777" w:rsidR="00F80CD5" w:rsidRDefault="00BC4447" w:rsidP="00952C0A">
            <w:pPr>
              <w:pStyle w:val="ListParagraph"/>
              <w:numPr>
                <w:ilvl w:val="0"/>
                <w:numId w:val="10"/>
              </w:numPr>
              <w:spacing w:after="160" w:line="278" w:lineRule="auto"/>
              <w:ind w:left="357"/>
            </w:pPr>
            <w:r w:rsidRPr="00A02666">
              <w:rPr>
                <w:b/>
                <w:bCs/>
              </w:rPr>
              <w:t>Consent to act as Director</w:t>
            </w:r>
            <w:r>
              <w:t>: Consent to Act as Director (available here</w:t>
            </w:r>
            <w:r w:rsidRPr="00096DB0">
              <w:t xml:space="preserve">: </w:t>
            </w:r>
            <w:hyperlink r:id="rId18" w:history="1">
              <w:r w:rsidR="00F80CD5" w:rsidRPr="00096DB0">
                <w:rPr>
                  <w:rStyle w:val="Hyperlink"/>
                </w:rPr>
                <w:t>Client Due Diligence | Consent to Act as a director and reserve director</w:t>
              </w:r>
            </w:hyperlink>
            <w:r>
              <w:t xml:space="preserve">) should be completed and signed by each director; </w:t>
            </w:r>
          </w:p>
          <w:p w14:paraId="2A8BE4D6" w14:textId="77777777" w:rsidR="00F80CD5" w:rsidRDefault="00BC4447" w:rsidP="00952C0A">
            <w:pPr>
              <w:pStyle w:val="ListParagraph"/>
              <w:numPr>
                <w:ilvl w:val="0"/>
                <w:numId w:val="10"/>
              </w:numPr>
              <w:spacing w:after="160" w:line="278" w:lineRule="auto"/>
              <w:ind w:left="357"/>
            </w:pPr>
            <w:r w:rsidRPr="00A02666">
              <w:rPr>
                <w:b/>
                <w:bCs/>
              </w:rPr>
              <w:t>Consent to act as Reserve Director</w:t>
            </w:r>
            <w:r>
              <w:t>: Consent to Act as Reserve Director (available here: Client Due Diligence | Consent to Act as a director and reserve director) should be completed and signed by the reserve director, if this is an option to be consider</w:t>
            </w:r>
            <w:r>
              <w:rPr>
                <w:rStyle w:val="FootnoteReference"/>
              </w:rPr>
              <w:footnoteReference w:id="7"/>
            </w:r>
            <w:r>
              <w:t>.</w:t>
            </w:r>
          </w:p>
          <w:p w14:paraId="53D69C70" w14:textId="77777777" w:rsidR="00F80CD5" w:rsidRDefault="00BC4447" w:rsidP="00952C0A">
            <w:pPr>
              <w:pStyle w:val="ListParagraph"/>
              <w:numPr>
                <w:ilvl w:val="0"/>
                <w:numId w:val="10"/>
              </w:numPr>
              <w:spacing w:after="160" w:line="278" w:lineRule="auto"/>
              <w:ind w:left="357"/>
            </w:pPr>
            <w:r w:rsidRPr="00A02666">
              <w:rPr>
                <w:b/>
                <w:bCs/>
              </w:rPr>
              <w:t>Source of wealth</w:t>
            </w:r>
            <w:r>
              <w:t xml:space="preserve">: Brief description of the business activities and formation of wealth of the </w:t>
            </w:r>
            <w:r w:rsidRPr="00026849">
              <w:rPr>
                <w:u w:val="single"/>
              </w:rPr>
              <w:t>shareholders</w:t>
            </w:r>
            <w:r>
              <w:t xml:space="preserve"> (sent by e-mail);</w:t>
            </w:r>
          </w:p>
          <w:p w14:paraId="6B3C6574" w14:textId="77777777" w:rsidR="00F80CD5" w:rsidRDefault="00BC4447" w:rsidP="00952C0A">
            <w:pPr>
              <w:pStyle w:val="ListParagraph"/>
              <w:numPr>
                <w:ilvl w:val="0"/>
                <w:numId w:val="10"/>
              </w:numPr>
              <w:spacing w:after="160" w:line="278" w:lineRule="auto"/>
              <w:ind w:left="357"/>
            </w:pPr>
            <w:r w:rsidRPr="00A02666">
              <w:rPr>
                <w:b/>
                <w:bCs/>
              </w:rPr>
              <w:t>Reference Letter</w:t>
            </w:r>
            <w:r>
              <w:t xml:space="preserve"> (for </w:t>
            </w:r>
            <w:r w:rsidRPr="00026849">
              <w:rPr>
                <w:u w:val="single"/>
              </w:rPr>
              <w:t>each</w:t>
            </w:r>
            <w:r>
              <w:t xml:space="preserve"> shareholder/director/reserve director): Letter in English to be provided by a bank and addressed to:</w:t>
            </w:r>
          </w:p>
          <w:p w14:paraId="070CFB25" w14:textId="77777777" w:rsidR="002530D3" w:rsidRDefault="00BC4447" w:rsidP="00952C0A">
            <w:pPr>
              <w:ind w:left="357"/>
              <w:rPr>
                <w:b/>
                <w:bCs/>
              </w:rPr>
            </w:pPr>
            <w:r w:rsidRPr="002530D3">
              <w:rPr>
                <w:b/>
                <w:bCs/>
              </w:rPr>
              <w:t xml:space="preserve">Ascentium (BVI) Ltd </w:t>
            </w:r>
          </w:p>
          <w:p w14:paraId="180B726A" w14:textId="77777777" w:rsidR="00F80CD5" w:rsidRPr="00C00009" w:rsidRDefault="00BC4447" w:rsidP="00952C0A">
            <w:pPr>
              <w:ind w:left="357"/>
              <w:rPr>
                <w:b/>
                <w:bCs/>
              </w:rPr>
            </w:pPr>
            <w:r w:rsidRPr="00C00009">
              <w:rPr>
                <w:b/>
                <w:bCs/>
              </w:rPr>
              <w:t>Craigmuir Chambers, Road Town</w:t>
            </w:r>
          </w:p>
          <w:p w14:paraId="0A311A49" w14:textId="77777777" w:rsidR="00F80CD5" w:rsidRDefault="00BC4447" w:rsidP="00952C0A">
            <w:pPr>
              <w:ind w:left="357"/>
            </w:pPr>
            <w:r w:rsidRPr="00C00009">
              <w:rPr>
                <w:b/>
                <w:bCs/>
              </w:rPr>
              <w:t>Tortola, British Virgin Islands</w:t>
            </w:r>
          </w:p>
          <w:p w14:paraId="18CA2AD4" w14:textId="77777777" w:rsidR="00F80CD5" w:rsidRDefault="00F80CD5" w:rsidP="00952C0A">
            <w:pPr>
              <w:spacing w:after="160" w:line="278" w:lineRule="auto"/>
            </w:pPr>
          </w:p>
        </w:tc>
      </w:tr>
    </w:tbl>
    <w:p w14:paraId="237512B2" w14:textId="77777777" w:rsidR="00D7118A" w:rsidRDefault="00D7118A">
      <w:pPr>
        <w:spacing w:after="160" w:line="278" w:lineRule="auto"/>
      </w:pPr>
    </w:p>
    <w:p w14:paraId="5D5AF9F3" w14:textId="77777777" w:rsidR="00B0034F" w:rsidRDefault="00BC4447">
      <w:pPr>
        <w:spacing w:after="160" w:line="278" w:lineRule="auto"/>
      </w:pPr>
      <w:r>
        <w:br w:type="page"/>
      </w:r>
    </w:p>
    <w:p w14:paraId="0633BD77" w14:textId="77777777" w:rsidR="00C6068E" w:rsidRDefault="00BC4447" w:rsidP="00C6068E">
      <w:r w:rsidRPr="00B0034F">
        <w:rPr>
          <w:noProof/>
        </w:rPr>
        <mc:AlternateContent>
          <mc:Choice Requires="wps">
            <w:drawing>
              <wp:inline distT="0" distB="0" distL="0" distR="0" wp14:anchorId="70B56D09" wp14:editId="7B24DA0B">
                <wp:extent cx="6479540" cy="1284605"/>
                <wp:effectExtent l="0" t="0" r="0" b="0"/>
                <wp:docPr id="8072"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chemeClr val="accent2">
                            <a:lumMod val="50000"/>
                          </a:schemeClr>
                        </a:solidFill>
                      </wps:spPr>
                      <wps:txbx>
                        <w:txbxContent>
                          <w:p w14:paraId="7642904E" w14:textId="77777777" w:rsidR="00C6068E" w:rsidRPr="00BA1498" w:rsidRDefault="00BC4447" w:rsidP="00C6068E">
                            <w:pPr>
                              <w:pStyle w:val="Subtitlecenter"/>
                            </w:pPr>
                            <w:r w:rsidRPr="005376A8">
                              <w:t>Approved Manager</w:t>
                            </w:r>
                          </w:p>
                        </w:txbxContent>
                      </wps:txbx>
                      <wps:bodyPr wrap="square" lIns="180000" tIns="0" rIns="0" bIns="0" rtlCol="0"/>
                    </wps:wsp>
                  </a:graphicData>
                </a:graphic>
              </wp:inline>
            </w:drawing>
          </mc:Choice>
          <mc:Fallback>
            <w:pict>
              <v:shape id="Textbox 10" o:spid="_x0000_i1033" type="#_x0000_t202" style="width:510.2pt;height:101.15pt;mso-left-percent:-10001;mso-position-horizontal-relative:char;mso-position-vertical-relative:line;mso-top-percent:-10001;mso-wrap-style:square;v-text-anchor:top;visibility:visible" fillcolor="#033734" stroked="f">
                <v:textbox inset="14.17pt,0,0,0">
                  <w:txbxContent>
                    <w:p w:rsidR="00C6068E" w:rsidRPr="00BA1498" w:rsidP="00C6068E">
                      <w:pPr>
                        <w:pStyle w:val="Subtitlecenter"/>
                      </w:pPr>
                      <w:r w:rsidRPr="005376A8">
                        <w:t>Approved Manager</w:t>
                      </w:r>
                    </w:p>
                  </w:txbxContent>
                </v:textbox>
                <w10:anchorlock/>
              </v:shape>
            </w:pict>
          </mc:Fallback>
        </mc:AlternateContent>
      </w:r>
    </w:p>
    <w:p w14:paraId="09F83E13" w14:textId="77777777" w:rsidR="00C6068E" w:rsidRDefault="00BC4447" w:rsidP="00C6068E">
      <w:pPr>
        <w:spacing w:after="160" w:line="278" w:lineRule="auto"/>
      </w:pPr>
      <w:r>
        <w:t>The BVI Approved Manager regime allows eligible investment managers and advisers to be regulated under a simple approval process using a cost-effective and flexible framework, backed by the credibility of the BVI Financial Services Commission (FSC).</w:t>
      </w:r>
    </w:p>
    <w:p w14:paraId="13720917" w14:textId="77777777" w:rsidR="00C6068E" w:rsidRDefault="00BC4447" w:rsidP="00C6068E">
      <w:pPr>
        <w:pStyle w:val="Heading1"/>
      </w:pPr>
      <w:r>
        <w:t>Key benefits include:</w:t>
      </w:r>
    </w:p>
    <w:p w14:paraId="18D374F3" w14:textId="77777777" w:rsidR="00C6068E" w:rsidRDefault="00BC4447" w:rsidP="00C6068E">
      <w:pPr>
        <w:pStyle w:val="Bullet1"/>
      </w:pPr>
      <w:r w:rsidRPr="00AF7B0A">
        <w:rPr>
          <w:b/>
          <w:bCs w:val="0"/>
        </w:rPr>
        <w:t>Fast approval</w:t>
      </w:r>
      <w:r>
        <w:t xml:space="preserve"> – applications are typically approved within seven days</w:t>
      </w:r>
    </w:p>
    <w:p w14:paraId="033A4D99" w14:textId="77777777" w:rsidR="00C6068E" w:rsidRDefault="00BC4447" w:rsidP="00C6068E">
      <w:pPr>
        <w:pStyle w:val="Bullet1"/>
      </w:pPr>
      <w:r w:rsidRPr="00AF7B0A">
        <w:rPr>
          <w:b/>
          <w:bCs w:val="0"/>
        </w:rPr>
        <w:t>Lower costs</w:t>
      </w:r>
      <w:r>
        <w:t xml:space="preserve"> – reduced setup and ongoing compliance expenses</w:t>
      </w:r>
    </w:p>
    <w:p w14:paraId="6EBF8659" w14:textId="77777777" w:rsidR="00C6068E" w:rsidRDefault="00BC4447" w:rsidP="00C6068E">
      <w:pPr>
        <w:pStyle w:val="Bullet1"/>
      </w:pPr>
      <w:r w:rsidRPr="00AF7B0A">
        <w:rPr>
          <w:b/>
          <w:bCs w:val="0"/>
        </w:rPr>
        <w:t>Light regulation</w:t>
      </w:r>
      <w:r>
        <w:t xml:space="preserve"> – streamlined requirements allow managers to focus on core activities</w:t>
      </w:r>
    </w:p>
    <w:p w14:paraId="44920523" w14:textId="77777777" w:rsidR="00C6068E" w:rsidRDefault="00BC4447" w:rsidP="00C6068E">
      <w:pPr>
        <w:pStyle w:val="Bullet1"/>
      </w:pPr>
      <w:r w:rsidRPr="00AF7B0A">
        <w:rPr>
          <w:b/>
          <w:bCs w:val="0"/>
        </w:rPr>
        <w:t>High AUM limits</w:t>
      </w:r>
      <w:r>
        <w:t xml:space="preserve"> – up to US$400m (open-ended) and US$1bn (closed-ended)</w:t>
      </w:r>
    </w:p>
    <w:p w14:paraId="30DBE369" w14:textId="77777777" w:rsidR="00C6068E" w:rsidRDefault="00BC4447" w:rsidP="00C6068E">
      <w:pPr>
        <w:pStyle w:val="Bullet1"/>
      </w:pPr>
      <w:r w:rsidRPr="00AF7B0A">
        <w:rPr>
          <w:b/>
          <w:bCs w:val="0"/>
        </w:rPr>
        <w:t>Global flexibility</w:t>
      </w:r>
      <w:r>
        <w:t xml:space="preserve"> – ability to manage BVI and non-BVI funds</w:t>
      </w:r>
    </w:p>
    <w:p w14:paraId="7EB008DC" w14:textId="77777777" w:rsidR="00C6068E" w:rsidRDefault="00BC4447" w:rsidP="00C6068E">
      <w:pPr>
        <w:pStyle w:val="Bullet1"/>
      </w:pPr>
      <w:r w:rsidRPr="00AF7B0A">
        <w:rPr>
          <w:b/>
          <w:bCs w:val="0"/>
        </w:rPr>
        <w:t>Flexible structures</w:t>
      </w:r>
      <w:r>
        <w:t xml:space="preserve"> – accommodates various legal and operational models</w:t>
      </w:r>
    </w:p>
    <w:p w14:paraId="4250D855" w14:textId="77777777" w:rsidR="00C6068E" w:rsidRDefault="00BC4447" w:rsidP="00C6068E">
      <w:pPr>
        <w:pStyle w:val="Bullet1"/>
      </w:pPr>
      <w:r w:rsidRPr="00AF7B0A">
        <w:rPr>
          <w:b/>
          <w:bCs w:val="0"/>
        </w:rPr>
        <w:t>Reduced overheads</w:t>
      </w:r>
      <w:r>
        <w:t xml:space="preserve"> – minimal local infrastructure required</w:t>
      </w:r>
    </w:p>
    <w:p w14:paraId="32880AD3" w14:textId="77777777" w:rsidR="00C6068E" w:rsidRDefault="00BC4447" w:rsidP="00C6068E">
      <w:pPr>
        <w:pStyle w:val="Bullet1"/>
      </w:pPr>
      <w:r w:rsidRPr="00AF7B0A">
        <w:rPr>
          <w:b/>
          <w:bCs w:val="0"/>
        </w:rPr>
        <w:t>Strong reputation</w:t>
      </w:r>
      <w:r>
        <w:t xml:space="preserve"> – a stable, well-regulated, and respected international jurisdiction</w:t>
      </w:r>
    </w:p>
    <w:p w14:paraId="2814013E" w14:textId="77777777" w:rsidR="00C6068E" w:rsidRDefault="00BC4447" w:rsidP="00C6068E">
      <w:pPr>
        <w:spacing w:after="160" w:line="278" w:lineRule="auto"/>
      </w:pPr>
      <w:r>
        <w:t>The BVI Approved Manager regime delivers the right balance of credibility, flexibility, and efficiency for managers looking to establish and grow their business.</w:t>
      </w:r>
    </w:p>
    <w:p w14:paraId="22807108" w14:textId="77777777" w:rsidR="00C6068E" w:rsidRDefault="00C6068E" w:rsidP="00C6068E">
      <w:pPr>
        <w:spacing w:after="160" w:line="278" w:lineRule="auto"/>
      </w:pPr>
    </w:p>
    <w:p w14:paraId="347CFAA7" w14:textId="77777777" w:rsidR="00C6068E" w:rsidRDefault="00C6068E" w:rsidP="00C6068E">
      <w:pPr>
        <w:spacing w:after="160" w:line="278" w:lineRule="auto"/>
      </w:pPr>
    </w:p>
    <w:p w14:paraId="39A89BBB" w14:textId="77777777" w:rsidR="00C6068E" w:rsidRDefault="00C6068E" w:rsidP="00C6068E">
      <w:pPr>
        <w:spacing w:after="160" w:line="278" w:lineRule="auto"/>
      </w:pPr>
    </w:p>
    <w:p w14:paraId="146B1E37" w14:textId="77777777" w:rsidR="00C6068E" w:rsidRDefault="00C6068E" w:rsidP="00C6068E">
      <w:pPr>
        <w:spacing w:after="160" w:line="278" w:lineRule="auto"/>
      </w:pPr>
    </w:p>
    <w:p w14:paraId="6C72F02E" w14:textId="77777777" w:rsidR="00C6068E" w:rsidRDefault="00C6068E" w:rsidP="00C6068E">
      <w:pPr>
        <w:spacing w:after="160" w:line="278" w:lineRule="auto"/>
      </w:pPr>
    </w:p>
    <w:p w14:paraId="10750A80" w14:textId="77777777" w:rsidR="00C6068E" w:rsidRDefault="00C6068E" w:rsidP="00C6068E">
      <w:pPr>
        <w:spacing w:after="160" w:line="278" w:lineRule="auto"/>
      </w:pPr>
    </w:p>
    <w:p w14:paraId="752098A7" w14:textId="77777777" w:rsidR="00C6068E" w:rsidRDefault="00C6068E" w:rsidP="00C6068E">
      <w:pPr>
        <w:spacing w:after="160" w:line="278" w:lineRule="auto"/>
      </w:pPr>
    </w:p>
    <w:p w14:paraId="7E8D3BCB" w14:textId="77777777" w:rsidR="00C6068E" w:rsidRDefault="00C6068E" w:rsidP="00C6068E">
      <w:pPr>
        <w:spacing w:after="160" w:line="278" w:lineRule="auto"/>
      </w:pPr>
    </w:p>
    <w:p w14:paraId="0B3BE824" w14:textId="77777777" w:rsidR="00C6068E" w:rsidRDefault="00C6068E" w:rsidP="00C6068E">
      <w:pPr>
        <w:spacing w:after="160" w:line="278" w:lineRule="auto"/>
      </w:pPr>
    </w:p>
    <w:p w14:paraId="14455744" w14:textId="77777777" w:rsidR="00C6068E" w:rsidRDefault="00C6068E" w:rsidP="00C6068E">
      <w:pPr>
        <w:spacing w:after="160" w:line="278" w:lineRule="auto"/>
      </w:pPr>
    </w:p>
    <w:p w14:paraId="4331894B" w14:textId="77777777" w:rsidR="00C6068E" w:rsidRDefault="00BC4447" w:rsidP="00C6068E">
      <w:pPr>
        <w:spacing w:after="160" w:line="278" w:lineRule="auto"/>
      </w:pPr>
      <w:r w:rsidRPr="00AC399C">
        <w:rPr>
          <w:noProof/>
        </w:rPr>
        <mc:AlternateContent>
          <mc:Choice Requires="wps">
            <w:drawing>
              <wp:inline distT="0" distB="0" distL="0" distR="0" wp14:anchorId="4FCDC7DD" wp14:editId="24794A78">
                <wp:extent cx="6479540" cy="1284605"/>
                <wp:effectExtent l="0" t="0" r="0" b="0"/>
                <wp:docPr id="8073"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chemeClr val="accent2">
                            <a:lumMod val="50000"/>
                          </a:schemeClr>
                        </a:solidFill>
                      </wps:spPr>
                      <wps:txbx>
                        <w:txbxContent>
                          <w:p w14:paraId="097C5A86" w14:textId="77777777" w:rsidR="00C6068E" w:rsidRPr="00BA1498" w:rsidRDefault="00BC4447" w:rsidP="00C6068E">
                            <w:pPr>
                              <w:pStyle w:val="Subtitlecenter"/>
                            </w:pPr>
                            <w:r w:rsidRPr="008D79B5">
                              <w:t>Our service offering</w:t>
                            </w:r>
                          </w:p>
                        </w:txbxContent>
                      </wps:txbx>
                      <wps:bodyPr wrap="square" lIns="180000" tIns="0" rIns="0" bIns="0" rtlCol="0"/>
                    </wps:wsp>
                  </a:graphicData>
                </a:graphic>
              </wp:inline>
            </w:drawing>
          </mc:Choice>
          <mc:Fallback>
            <w:pict>
              <v:shape id="_x0000_i1034" type="#_x0000_t202" style="width:510.2pt;height:101.15pt;mso-left-percent:-10001;mso-position-horizontal-relative:char;mso-position-vertical-relative:line;mso-top-percent:-10001;mso-wrap-style:square;v-text-anchor:top;visibility:visible" fillcolor="#033734" stroked="f">
                <v:textbox inset="14.17pt,0,0,0">
                  <w:txbxContent>
                    <w:p w:rsidR="00C6068E" w:rsidRPr="00BA1498" w:rsidP="00C6068E">
                      <w:pPr>
                        <w:pStyle w:val="Subtitlecenter"/>
                      </w:pPr>
                      <w:r w:rsidRPr="008D79B5">
                        <w:t>Our service offering</w:t>
                      </w:r>
                    </w:p>
                  </w:txbxContent>
                </v:textbox>
                <w10:anchorlock/>
              </v:shape>
            </w:pict>
          </mc:Fallback>
        </mc:AlternateContent>
      </w:r>
    </w:p>
    <w:p w14:paraId="5E6CE7EC" w14:textId="77777777" w:rsidR="00C6068E" w:rsidRDefault="00BC4447" w:rsidP="00C6068E">
      <w:pPr>
        <w:pStyle w:val="Heading1"/>
      </w:pPr>
      <w:r>
        <w:t>Company formation</w:t>
      </w:r>
    </w:p>
    <w:p w14:paraId="130A353C" w14:textId="77777777" w:rsidR="00C6068E" w:rsidRDefault="00BC4447" w:rsidP="00C6068E">
      <w:r>
        <w:t>We provide comprehensive company formation services that put you on pace for a fast and successful incorporation. Our services include determination of company name availability, complete oversight of documentation and the dispatch process. Our skilled team has the capacity to quickly execute demands to meet even the tightest of deadlines.</w:t>
      </w:r>
    </w:p>
    <w:p w14:paraId="09A8F2E0" w14:textId="77777777" w:rsidR="00C6068E" w:rsidRDefault="00BC4447" w:rsidP="00C6068E">
      <w:r>
        <w:t>We are leaders in company formation services throughout the world’s most business-friendly jurisdictions, offering cost-effective solutions through a variety of corporate vehicles. Our secretarial and administrative support is available to extend beyond the incorporation stage to assist you throughout the life of the business.</w:t>
      </w:r>
    </w:p>
    <w:p w14:paraId="317A3811" w14:textId="77777777" w:rsidR="00C6068E" w:rsidRDefault="00BC4447" w:rsidP="00C6068E">
      <w:pPr>
        <w:pStyle w:val="Heading1"/>
      </w:pPr>
      <w:r>
        <w:t>Registered agent/ registered office</w:t>
      </w:r>
    </w:p>
    <w:p w14:paraId="38C5C2F6" w14:textId="77777777" w:rsidR="00C6068E" w:rsidRDefault="00BC4447" w:rsidP="00C6068E">
      <w:r>
        <w:t>We provide both registered agent/ registered office services in the BVI. Our registered office and registered agent services not only provide companies and limited partnerships with a physical address, but also ensure proper maintenance of the entity’s records, registers, and other required documents.</w:t>
      </w:r>
    </w:p>
    <w:p w14:paraId="15D52898" w14:textId="77777777" w:rsidR="00C6068E" w:rsidRDefault="00BC4447" w:rsidP="00C6068E">
      <w:r>
        <w:t>Our professional team members at all our global offices understand the nuanced differences required of each jurisdiction and entity type.</w:t>
      </w:r>
    </w:p>
    <w:p w14:paraId="2D82FECD" w14:textId="77777777" w:rsidR="00C6068E" w:rsidRDefault="00BC4447" w:rsidP="00C6068E">
      <w:pPr>
        <w:pStyle w:val="Heading1"/>
      </w:pPr>
      <w:r>
        <w:t>Compliance solutions</w:t>
      </w:r>
    </w:p>
    <w:p w14:paraId="1575BF10" w14:textId="77777777" w:rsidR="00C6068E" w:rsidRDefault="00BC4447" w:rsidP="00C6068E">
      <w:r>
        <w:t>We offer a range of solutions for offshore compliance where it comes to anti-money laundering and terrorist financing compliance, financial services regulation, sanctions, tax, tax information exchange, and other areas relating to financial services.</w:t>
      </w:r>
    </w:p>
    <w:p w14:paraId="612F9251" w14:textId="77777777" w:rsidR="00C6068E" w:rsidRDefault="00BC4447" w:rsidP="00C6068E">
      <w:pPr>
        <w:pStyle w:val="Heading1"/>
      </w:pPr>
      <w:r>
        <w:t>AEOI compliance services</w:t>
      </w:r>
    </w:p>
    <w:p w14:paraId="790D0E88" w14:textId="77777777" w:rsidR="00C6068E" w:rsidRDefault="00BC4447" w:rsidP="00C6068E">
      <w:r>
        <w:t>Our experts across the world assist clients in creating solutions that ensure compliance with legal regimes such as US FATCA and UK FATCA. We partner with clients to navigate applicable FATCA regulations and correctly classify both accounts and investors. Our team works with companies and funds in the BVI to ensure proper compliance with Automatic Exchange of Information (AEOI). We appoint individuals to the appropriate AEOI roles relevant to your jurisdiction and register as needed with the IRS and for onl</w:t>
      </w:r>
      <w:r>
        <w:t>ine reporting of the ITA or TIA.</w:t>
      </w:r>
    </w:p>
    <w:p w14:paraId="04F360D6" w14:textId="77777777" w:rsidR="00C6068E" w:rsidRDefault="00BC4447" w:rsidP="00C6068E">
      <w:r>
        <w:t>We’re experienced in implementing AEOI policies and procedures, including required disclosures where needed and reporting on an annual basis. Our team is adept at removing the burden of compliance for our clients. We also minimise risk by ensuring all the requirements are met in full and on time.</w:t>
      </w:r>
    </w:p>
    <w:p w14:paraId="07D694BD" w14:textId="77777777" w:rsidR="00C6068E" w:rsidRDefault="00C6068E" w:rsidP="00C6068E"/>
    <w:p w14:paraId="4E14C377" w14:textId="77777777" w:rsidR="00C6068E" w:rsidRDefault="00BC4447" w:rsidP="00C6068E">
      <w:pPr>
        <w:spacing w:after="160" w:line="278" w:lineRule="auto"/>
        <w:rPr>
          <w:rFonts w:eastAsiaTheme="majorEastAsia" w:cstheme="majorBidi"/>
          <w:color w:val="FFFFFF" w:themeColor="background1"/>
          <w:spacing w:val="15"/>
          <w:sz w:val="60"/>
          <w:szCs w:val="28"/>
        </w:rPr>
      </w:pPr>
      <w:r w:rsidRPr="00B0034F">
        <w:rPr>
          <w:noProof/>
        </w:rPr>
        <mc:AlternateContent>
          <mc:Choice Requires="wps">
            <w:drawing>
              <wp:inline distT="0" distB="0" distL="0" distR="0" wp14:anchorId="5C2AA79F" wp14:editId="6B6D6A48">
                <wp:extent cx="6479540" cy="1284605"/>
                <wp:effectExtent l="0" t="0" r="0" b="0"/>
                <wp:docPr id="8074"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chemeClr val="accent2">
                            <a:lumMod val="50000"/>
                          </a:schemeClr>
                        </a:solidFill>
                      </wps:spPr>
                      <wps:txbx>
                        <w:txbxContent>
                          <w:p w14:paraId="3C7ACE4A" w14:textId="77777777" w:rsidR="00C6068E" w:rsidRPr="00BA1498" w:rsidRDefault="00BC4447" w:rsidP="00C6068E">
                            <w:pPr>
                              <w:pStyle w:val="Subtitlecenter"/>
                            </w:pPr>
                            <w:r w:rsidRPr="00CC0238">
                              <w:t>Fees</w:t>
                            </w:r>
                          </w:p>
                        </w:txbxContent>
                      </wps:txbx>
                      <wps:bodyPr wrap="square" lIns="180000" tIns="0" rIns="0" bIns="0" rtlCol="0"/>
                    </wps:wsp>
                  </a:graphicData>
                </a:graphic>
              </wp:inline>
            </w:drawing>
          </mc:Choice>
          <mc:Fallback>
            <w:pict>
              <v:shape id="_x0000_i1035" type="#_x0000_t202" style="width:510.2pt;height:101.15pt;mso-left-percent:-10001;mso-position-horizontal-relative:char;mso-position-vertical-relative:line;mso-top-percent:-10001;mso-wrap-style:square;v-text-anchor:top;visibility:visible" fillcolor="#033734" stroked="f">
                <v:textbox inset="14.17pt,0,0,0">
                  <w:txbxContent>
                    <w:p w:rsidR="00C6068E" w:rsidRPr="00BA1498" w:rsidP="00C6068E">
                      <w:pPr>
                        <w:pStyle w:val="Subtitlecenter"/>
                      </w:pPr>
                      <w:r w:rsidRPr="00CC0238">
                        <w:t>Fees</w:t>
                      </w:r>
                    </w:p>
                  </w:txbxContent>
                </v:textbox>
                <w10:anchorlock/>
              </v:shape>
            </w:pict>
          </mc:Fallback>
        </mc:AlternateContent>
      </w:r>
    </w:p>
    <w:p w14:paraId="0D9B9DE6" w14:textId="77777777" w:rsidR="00C6068E" w:rsidRDefault="00BC4447" w:rsidP="00C6068E">
      <w:pPr>
        <w:pStyle w:val="Heading"/>
      </w:pPr>
      <w:r>
        <w:t xml:space="preserve">Approved Manager: incorporation and annual fees* of a BVI Business Company Limited by Shares </w:t>
      </w:r>
    </w:p>
    <w:p w14:paraId="26054916" w14:textId="77777777" w:rsidR="00C6068E" w:rsidRDefault="00BC4447" w:rsidP="00C6068E">
      <w:pPr>
        <w:rPr>
          <w:color w:val="0A58BC" w:themeColor="accent3" w:themeShade="BF"/>
        </w:rPr>
      </w:pPr>
      <w:r w:rsidRPr="00A27939">
        <w:rPr>
          <w:color w:val="0A58BC" w:themeColor="accent3" w:themeShade="BF"/>
        </w:rPr>
        <w:t>*Please note that we will liaise with our strategic alliance partner Harneys law firm where legal fees will apply</w:t>
      </w:r>
    </w:p>
    <w:p w14:paraId="33D1A43D" w14:textId="77777777" w:rsidR="00C6068E" w:rsidRPr="00A27939" w:rsidRDefault="00C6068E" w:rsidP="00C6068E">
      <w:pPr>
        <w:rPr>
          <w:color w:val="0A58BC" w:themeColor="accent3" w:themeShade="BF"/>
        </w:rPr>
      </w:pPr>
    </w:p>
    <w:tbl>
      <w:tblPr>
        <w:tblW w:w="10206" w:type="dxa"/>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28" w:type="dxa"/>
          <w:left w:w="57" w:type="dxa"/>
          <w:bottom w:w="28" w:type="dxa"/>
          <w:right w:w="57" w:type="dxa"/>
        </w:tblCellMar>
        <w:tblLook w:val="01E0" w:firstRow="1" w:lastRow="1" w:firstColumn="1" w:lastColumn="1" w:noHBand="0" w:noVBand="0"/>
      </w:tblPr>
      <w:tblGrid>
        <w:gridCol w:w="5670"/>
        <w:gridCol w:w="4536"/>
      </w:tblGrid>
      <w:tr w:rsidR="00E33E27" w14:paraId="4E0F67EB" w14:textId="77777777" w:rsidTr="00952C0A">
        <w:trPr>
          <w:trHeight w:val="500"/>
        </w:trPr>
        <w:tc>
          <w:tcPr>
            <w:tcW w:w="5670" w:type="dxa"/>
            <w:tcBorders>
              <w:top w:val="single" w:sz="8" w:space="0" w:color="231F20"/>
              <w:left w:val="single" w:sz="8" w:space="0" w:color="231F20"/>
              <w:bottom w:val="single" w:sz="8" w:space="0" w:color="231F20"/>
              <w:right w:val="single" w:sz="8" w:space="0" w:color="231F20"/>
            </w:tcBorders>
            <w:shd w:val="clear" w:color="auto" w:fill="033834" w:themeFill="accent2" w:themeFillShade="80"/>
            <w:hideMark/>
          </w:tcPr>
          <w:p w14:paraId="0C968A6F" w14:textId="77777777" w:rsidR="00C6068E" w:rsidRPr="00230B34" w:rsidRDefault="00BC4447" w:rsidP="00952C0A">
            <w:pPr>
              <w:pStyle w:val="TableHeading"/>
            </w:pPr>
            <w:r w:rsidRPr="00230B34">
              <w:t>Service</w:t>
            </w:r>
          </w:p>
        </w:tc>
        <w:tc>
          <w:tcPr>
            <w:tcW w:w="4536" w:type="dxa"/>
            <w:tcBorders>
              <w:top w:val="single" w:sz="8" w:space="0" w:color="231F20"/>
              <w:left w:val="single" w:sz="8" w:space="0" w:color="231F20"/>
              <w:bottom w:val="single" w:sz="8" w:space="0" w:color="231F20"/>
              <w:right w:val="single" w:sz="8" w:space="0" w:color="231F20"/>
            </w:tcBorders>
            <w:shd w:val="clear" w:color="auto" w:fill="033834" w:themeFill="accent2" w:themeFillShade="80"/>
            <w:hideMark/>
          </w:tcPr>
          <w:p w14:paraId="064988BD" w14:textId="77777777" w:rsidR="00C6068E" w:rsidRPr="00230B34" w:rsidRDefault="00BC4447" w:rsidP="00952C0A">
            <w:pPr>
              <w:pStyle w:val="TableHeading"/>
            </w:pPr>
            <w:r w:rsidRPr="00230B34">
              <w:t>Fees (US$)</w:t>
            </w:r>
          </w:p>
        </w:tc>
      </w:tr>
      <w:tr w:rsidR="00E33E27" w14:paraId="43A0B974" w14:textId="77777777" w:rsidTr="00952C0A">
        <w:trPr>
          <w:trHeight w:val="300"/>
        </w:trPr>
        <w:tc>
          <w:tcPr>
            <w:tcW w:w="5670" w:type="dxa"/>
            <w:tcBorders>
              <w:top w:val="single" w:sz="8" w:space="0" w:color="231F20"/>
              <w:left w:val="single" w:sz="4" w:space="0" w:color="333F48"/>
              <w:bottom w:val="single" w:sz="4" w:space="0" w:color="231F20"/>
              <w:right w:val="single" w:sz="4" w:space="0" w:color="231F20"/>
            </w:tcBorders>
            <w:vAlign w:val="center"/>
            <w:hideMark/>
          </w:tcPr>
          <w:p w14:paraId="4012711F" w14:textId="77777777" w:rsidR="00C6068E" w:rsidRPr="00230B34" w:rsidRDefault="00BC4447" w:rsidP="00952C0A">
            <w:pPr>
              <w:pStyle w:val="TableBody"/>
              <w:rPr>
                <w:spacing w:val="2"/>
              </w:rPr>
            </w:pPr>
            <w:r w:rsidRPr="00E55AE0">
              <w:t>Formation fee</w:t>
            </w:r>
          </w:p>
        </w:tc>
        <w:tc>
          <w:tcPr>
            <w:tcW w:w="4536" w:type="dxa"/>
            <w:tcBorders>
              <w:top w:val="single" w:sz="8" w:space="0" w:color="231F20"/>
              <w:left w:val="single" w:sz="4" w:space="0" w:color="231F20"/>
              <w:bottom w:val="single" w:sz="4" w:space="0" w:color="231F20"/>
              <w:right w:val="single" w:sz="4" w:space="0" w:color="333F48"/>
            </w:tcBorders>
            <w:hideMark/>
          </w:tcPr>
          <w:p w14:paraId="1E8A886E" w14:textId="77777777" w:rsidR="00C6068E" w:rsidRPr="00A91F24" w:rsidRDefault="00BC4447" w:rsidP="00952C0A">
            <w:pPr>
              <w:pStyle w:val="TableBody"/>
              <w:jc w:val="right"/>
              <w:rPr>
                <w:spacing w:val="2"/>
              </w:rPr>
            </w:pPr>
            <w:r>
              <w:t>1,265</w:t>
            </w:r>
          </w:p>
        </w:tc>
      </w:tr>
      <w:tr w:rsidR="00E33E27" w14:paraId="0945ECD9"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hideMark/>
          </w:tcPr>
          <w:p w14:paraId="07F77AA6" w14:textId="77777777" w:rsidR="00C6068E" w:rsidRPr="00230B34" w:rsidRDefault="00BC4447" w:rsidP="00952C0A">
            <w:pPr>
              <w:pStyle w:val="TableBody"/>
              <w:rPr>
                <w:spacing w:val="2"/>
              </w:rPr>
            </w:pPr>
            <w:r w:rsidRPr="00B33B2C">
              <w:rPr>
                <w:spacing w:val="2"/>
              </w:rPr>
              <w:t>Registry Fee – Incorporation</w:t>
            </w:r>
          </w:p>
        </w:tc>
        <w:tc>
          <w:tcPr>
            <w:tcW w:w="4536" w:type="dxa"/>
            <w:tcBorders>
              <w:top w:val="single" w:sz="4" w:space="0" w:color="231F20"/>
              <w:left w:val="single" w:sz="4" w:space="0" w:color="231F20"/>
              <w:bottom w:val="single" w:sz="4" w:space="0" w:color="231F20"/>
              <w:right w:val="single" w:sz="4" w:space="0" w:color="333F48"/>
            </w:tcBorders>
            <w:hideMark/>
          </w:tcPr>
          <w:p w14:paraId="3C28EE2C" w14:textId="77777777" w:rsidR="00C6068E" w:rsidRPr="00A91F24" w:rsidRDefault="00BC4447" w:rsidP="00952C0A">
            <w:pPr>
              <w:pStyle w:val="TableBody"/>
              <w:jc w:val="right"/>
              <w:rPr>
                <w:spacing w:val="2"/>
              </w:rPr>
            </w:pPr>
            <w:r>
              <w:t>550</w:t>
            </w:r>
          </w:p>
        </w:tc>
      </w:tr>
      <w:tr w:rsidR="00E33E27" w14:paraId="7589984E"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hideMark/>
          </w:tcPr>
          <w:p w14:paraId="5A9BF2A8" w14:textId="77777777" w:rsidR="00C6068E" w:rsidRPr="00230B34" w:rsidRDefault="00BC4447" w:rsidP="00952C0A">
            <w:pPr>
              <w:pStyle w:val="TableBody"/>
            </w:pPr>
            <w:r w:rsidRPr="00E4192A">
              <w:t>Registry Fee – Initial Filing of the register of Directors</w:t>
            </w:r>
          </w:p>
        </w:tc>
        <w:tc>
          <w:tcPr>
            <w:tcW w:w="4536" w:type="dxa"/>
            <w:tcBorders>
              <w:top w:val="single" w:sz="4" w:space="0" w:color="231F20"/>
              <w:left w:val="single" w:sz="4" w:space="0" w:color="231F20"/>
              <w:bottom w:val="single" w:sz="4" w:space="0" w:color="231F20"/>
              <w:right w:val="single" w:sz="4" w:space="0" w:color="333F48"/>
            </w:tcBorders>
            <w:hideMark/>
          </w:tcPr>
          <w:p w14:paraId="2BB90F38" w14:textId="77777777" w:rsidR="00C6068E" w:rsidRPr="00A91F24" w:rsidRDefault="00BC4447" w:rsidP="00952C0A">
            <w:pPr>
              <w:pStyle w:val="TableBody"/>
              <w:jc w:val="right"/>
              <w:rPr>
                <w:spacing w:val="2"/>
              </w:rPr>
            </w:pPr>
            <w:r>
              <w:t>100</w:t>
            </w:r>
          </w:p>
        </w:tc>
      </w:tr>
      <w:tr w:rsidR="00E33E27" w14:paraId="2B1525F1"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tcPr>
          <w:p w14:paraId="3AA4D4AF" w14:textId="77777777" w:rsidR="00C6068E" w:rsidRPr="00230B34" w:rsidRDefault="00BC4447" w:rsidP="00952C0A">
            <w:pPr>
              <w:pStyle w:val="TableBody"/>
            </w:pPr>
            <w:r w:rsidRPr="005D6C08">
              <w:t>Registry Fee – Private Filing of the Register of Members</w:t>
            </w:r>
          </w:p>
        </w:tc>
        <w:tc>
          <w:tcPr>
            <w:tcW w:w="4536" w:type="dxa"/>
            <w:tcBorders>
              <w:top w:val="single" w:sz="4" w:space="0" w:color="231F20"/>
              <w:left w:val="single" w:sz="4" w:space="0" w:color="231F20"/>
              <w:bottom w:val="single" w:sz="4" w:space="0" w:color="231F20"/>
              <w:right w:val="single" w:sz="4" w:space="0" w:color="333F48"/>
            </w:tcBorders>
          </w:tcPr>
          <w:p w14:paraId="60800A39" w14:textId="77777777" w:rsidR="00C6068E" w:rsidRPr="00A91F24" w:rsidRDefault="00BC4447" w:rsidP="00952C0A">
            <w:pPr>
              <w:pStyle w:val="TableBody"/>
              <w:jc w:val="right"/>
            </w:pPr>
            <w:r>
              <w:t>50</w:t>
            </w:r>
          </w:p>
        </w:tc>
      </w:tr>
      <w:tr w:rsidR="00E33E27" w14:paraId="75FF014A"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tcPr>
          <w:p w14:paraId="655D6457" w14:textId="77777777" w:rsidR="00C6068E" w:rsidRPr="00230B34" w:rsidRDefault="00BC4447" w:rsidP="00952C0A">
            <w:pPr>
              <w:pStyle w:val="TableBody"/>
            </w:pPr>
            <w:r w:rsidRPr="007A58F4">
              <w:t>Registry Fee – Beneficial Owner Registration</w:t>
            </w:r>
          </w:p>
        </w:tc>
        <w:tc>
          <w:tcPr>
            <w:tcW w:w="4536" w:type="dxa"/>
            <w:tcBorders>
              <w:top w:val="single" w:sz="4" w:space="0" w:color="231F20"/>
              <w:left w:val="single" w:sz="4" w:space="0" w:color="231F20"/>
              <w:bottom w:val="single" w:sz="4" w:space="0" w:color="231F20"/>
              <w:right w:val="single" w:sz="4" w:space="0" w:color="333F48"/>
            </w:tcBorders>
          </w:tcPr>
          <w:p w14:paraId="4ADF5CFC" w14:textId="77777777" w:rsidR="00C6068E" w:rsidRPr="00A91F24" w:rsidRDefault="00BC4447" w:rsidP="00952C0A">
            <w:pPr>
              <w:pStyle w:val="TableBody"/>
              <w:jc w:val="right"/>
            </w:pPr>
            <w:r>
              <w:t>125</w:t>
            </w:r>
          </w:p>
        </w:tc>
      </w:tr>
      <w:tr w:rsidR="00E33E27" w14:paraId="5FEAAC60"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tcPr>
          <w:p w14:paraId="52E17A9A" w14:textId="77777777" w:rsidR="00C6068E" w:rsidRPr="00230B34" w:rsidRDefault="00BC4447" w:rsidP="00952C0A">
            <w:pPr>
              <w:pStyle w:val="TableBody"/>
            </w:pPr>
            <w:r w:rsidRPr="00453DF9">
              <w:t>Authorised Representative Fee</w:t>
            </w:r>
          </w:p>
        </w:tc>
        <w:tc>
          <w:tcPr>
            <w:tcW w:w="4536" w:type="dxa"/>
            <w:tcBorders>
              <w:top w:val="single" w:sz="4" w:space="0" w:color="231F20"/>
              <w:left w:val="single" w:sz="4" w:space="0" w:color="231F20"/>
              <w:bottom w:val="single" w:sz="4" w:space="0" w:color="231F20"/>
              <w:right w:val="single" w:sz="4" w:space="0" w:color="333F48"/>
            </w:tcBorders>
          </w:tcPr>
          <w:p w14:paraId="2F295690" w14:textId="77777777" w:rsidR="00C6068E" w:rsidRPr="00A91F24" w:rsidRDefault="00BC4447" w:rsidP="00952C0A">
            <w:pPr>
              <w:pStyle w:val="TableBody"/>
              <w:jc w:val="right"/>
            </w:pPr>
            <w:r>
              <w:t>660</w:t>
            </w:r>
          </w:p>
        </w:tc>
      </w:tr>
      <w:tr w:rsidR="00E33E27" w14:paraId="4E4B00F8"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tcPr>
          <w:p w14:paraId="48E3C574" w14:textId="77777777" w:rsidR="00C6068E" w:rsidRPr="00230B34" w:rsidRDefault="00BC4447" w:rsidP="00952C0A">
            <w:pPr>
              <w:pStyle w:val="TableBody"/>
            </w:pPr>
            <w:r w:rsidRPr="00045104">
              <w:t>Commission Application Fee</w:t>
            </w:r>
          </w:p>
        </w:tc>
        <w:tc>
          <w:tcPr>
            <w:tcW w:w="4536" w:type="dxa"/>
            <w:tcBorders>
              <w:top w:val="single" w:sz="4" w:space="0" w:color="231F20"/>
              <w:left w:val="single" w:sz="4" w:space="0" w:color="231F20"/>
              <w:bottom w:val="single" w:sz="4" w:space="0" w:color="231F20"/>
              <w:right w:val="single" w:sz="4" w:space="0" w:color="333F48"/>
            </w:tcBorders>
          </w:tcPr>
          <w:p w14:paraId="651AC02A" w14:textId="77777777" w:rsidR="00C6068E" w:rsidRPr="00A91F24" w:rsidRDefault="00BC4447" w:rsidP="00952C0A">
            <w:pPr>
              <w:pStyle w:val="TableBody"/>
              <w:jc w:val="right"/>
            </w:pPr>
            <w:r>
              <w:t>1,200</w:t>
            </w:r>
          </w:p>
        </w:tc>
      </w:tr>
      <w:tr w:rsidR="00E33E27" w14:paraId="2B1EC885"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tcPr>
          <w:p w14:paraId="2E7111A5" w14:textId="77777777" w:rsidR="00C6068E" w:rsidRPr="00230B34" w:rsidRDefault="00BC4447" w:rsidP="00952C0A">
            <w:pPr>
              <w:pStyle w:val="TableBody"/>
            </w:pPr>
            <w:r w:rsidRPr="00FC733A">
              <w:t>Commission Recognition Fee</w:t>
            </w:r>
          </w:p>
        </w:tc>
        <w:tc>
          <w:tcPr>
            <w:tcW w:w="4536" w:type="dxa"/>
            <w:tcBorders>
              <w:top w:val="single" w:sz="4" w:space="0" w:color="231F20"/>
              <w:left w:val="single" w:sz="4" w:space="0" w:color="231F20"/>
              <w:bottom w:val="single" w:sz="4" w:space="0" w:color="231F20"/>
              <w:right w:val="single" w:sz="4" w:space="0" w:color="333F48"/>
            </w:tcBorders>
          </w:tcPr>
          <w:p w14:paraId="42BEC1D4" w14:textId="77777777" w:rsidR="00C6068E" w:rsidRPr="00A91F24" w:rsidRDefault="00BC4447" w:rsidP="00952C0A">
            <w:pPr>
              <w:pStyle w:val="TableBody"/>
              <w:jc w:val="right"/>
            </w:pPr>
            <w:r>
              <w:t>1,800</w:t>
            </w:r>
          </w:p>
        </w:tc>
      </w:tr>
      <w:tr w:rsidR="00E33E27" w14:paraId="776BF124"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tcPr>
          <w:p w14:paraId="56FF5C60" w14:textId="77777777" w:rsidR="00C6068E" w:rsidRPr="00230B34" w:rsidRDefault="00BC4447" w:rsidP="00952C0A">
            <w:pPr>
              <w:pStyle w:val="TableBody"/>
            </w:pPr>
            <w:r w:rsidRPr="00534449">
              <w:t>Compliance Monitoring Fee</w:t>
            </w:r>
          </w:p>
        </w:tc>
        <w:tc>
          <w:tcPr>
            <w:tcW w:w="4536" w:type="dxa"/>
            <w:tcBorders>
              <w:top w:val="single" w:sz="4" w:space="0" w:color="231F20"/>
              <w:left w:val="single" w:sz="4" w:space="0" w:color="231F20"/>
              <w:bottom w:val="single" w:sz="4" w:space="0" w:color="231F20"/>
              <w:right w:val="single" w:sz="4" w:space="0" w:color="333F48"/>
            </w:tcBorders>
          </w:tcPr>
          <w:p w14:paraId="1D87A259" w14:textId="77777777" w:rsidR="00C6068E" w:rsidRPr="00A91F24" w:rsidRDefault="00BC4447" w:rsidP="00952C0A">
            <w:pPr>
              <w:pStyle w:val="TableBody"/>
              <w:jc w:val="right"/>
            </w:pPr>
            <w:r>
              <w:t>50</w:t>
            </w:r>
          </w:p>
        </w:tc>
      </w:tr>
      <w:tr w:rsidR="00E33E27" w14:paraId="37EF2ABD"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tcPr>
          <w:p w14:paraId="030EF6DB" w14:textId="77777777" w:rsidR="00C6068E" w:rsidRPr="00230B34" w:rsidRDefault="00BC4447" w:rsidP="00952C0A">
            <w:pPr>
              <w:pStyle w:val="TableBody"/>
            </w:pPr>
            <w:r w:rsidRPr="004A7F47">
              <w:t xml:space="preserve">General Disbursement Charge  </w:t>
            </w:r>
          </w:p>
        </w:tc>
        <w:tc>
          <w:tcPr>
            <w:tcW w:w="4536" w:type="dxa"/>
            <w:tcBorders>
              <w:top w:val="single" w:sz="4" w:space="0" w:color="231F20"/>
              <w:left w:val="single" w:sz="4" w:space="0" w:color="231F20"/>
              <w:bottom w:val="single" w:sz="4" w:space="0" w:color="231F20"/>
              <w:right w:val="single" w:sz="4" w:space="0" w:color="333F48"/>
            </w:tcBorders>
          </w:tcPr>
          <w:p w14:paraId="7020DDF0" w14:textId="77777777" w:rsidR="00C6068E" w:rsidRPr="00A91F24" w:rsidRDefault="00BC4447" w:rsidP="00952C0A">
            <w:pPr>
              <w:pStyle w:val="TableBody"/>
              <w:jc w:val="right"/>
            </w:pPr>
            <w:r>
              <w:t>600</w:t>
            </w:r>
          </w:p>
        </w:tc>
      </w:tr>
      <w:tr w:rsidR="00E33E27" w14:paraId="0E247948"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tcPr>
          <w:p w14:paraId="6D476A73" w14:textId="77777777" w:rsidR="00C6068E" w:rsidRPr="00A91F24" w:rsidRDefault="00BC4447" w:rsidP="00952C0A">
            <w:pPr>
              <w:pStyle w:val="TableBody"/>
              <w:rPr>
                <w:b/>
                <w:bCs/>
              </w:rPr>
            </w:pPr>
            <w:r w:rsidRPr="00A91F24">
              <w:rPr>
                <w:b/>
                <w:bCs/>
              </w:rPr>
              <w:t>Total</w:t>
            </w:r>
          </w:p>
        </w:tc>
        <w:tc>
          <w:tcPr>
            <w:tcW w:w="4536" w:type="dxa"/>
            <w:tcBorders>
              <w:top w:val="single" w:sz="4" w:space="0" w:color="231F20"/>
              <w:left w:val="single" w:sz="4" w:space="0" w:color="231F20"/>
              <w:bottom w:val="single" w:sz="4" w:space="0" w:color="231F20"/>
              <w:right w:val="single" w:sz="4" w:space="0" w:color="333F48"/>
            </w:tcBorders>
          </w:tcPr>
          <w:p w14:paraId="67CBBD27" w14:textId="77777777" w:rsidR="00C6068E" w:rsidRPr="00A91F24" w:rsidRDefault="00BC4447" w:rsidP="00952C0A">
            <w:pPr>
              <w:pStyle w:val="TableBody"/>
              <w:jc w:val="right"/>
              <w:rPr>
                <w:b/>
                <w:bCs/>
              </w:rPr>
            </w:pPr>
            <w:r>
              <w:rPr>
                <w:b/>
                <w:bCs/>
              </w:rPr>
              <w:t>6,400</w:t>
            </w:r>
          </w:p>
        </w:tc>
      </w:tr>
    </w:tbl>
    <w:p w14:paraId="284D7927" w14:textId="77777777" w:rsidR="00C6068E" w:rsidRDefault="00C6068E" w:rsidP="00C6068E">
      <w:pPr>
        <w:pStyle w:val="Heading1"/>
      </w:pPr>
    </w:p>
    <w:p w14:paraId="3F2D9746" w14:textId="77777777" w:rsidR="00C6068E" w:rsidRDefault="00BC4447" w:rsidP="00C6068E">
      <w:pPr>
        <w:spacing w:after="160" w:line="278" w:lineRule="auto"/>
        <w:rPr>
          <w:rFonts w:eastAsiaTheme="majorEastAsia" w:cstheme="majorBidi"/>
          <w:b/>
          <w:color w:val="000000" w:themeColor="text1"/>
          <w:sz w:val="24"/>
          <w:szCs w:val="40"/>
        </w:rPr>
      </w:pPr>
      <w:r>
        <w:br w:type="page"/>
      </w:r>
    </w:p>
    <w:p w14:paraId="5311248E" w14:textId="77777777" w:rsidR="00C6068E" w:rsidRPr="00255A40" w:rsidRDefault="00BC4447" w:rsidP="00C6068E">
      <w:pPr>
        <w:pStyle w:val="Heading1"/>
      </w:pPr>
      <w:r>
        <w:t>Optional Items</w:t>
      </w:r>
    </w:p>
    <w:tbl>
      <w:tblPr>
        <w:tblW w:w="10206" w:type="dxa"/>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28" w:type="dxa"/>
          <w:left w:w="57" w:type="dxa"/>
          <w:bottom w:w="28" w:type="dxa"/>
          <w:right w:w="57" w:type="dxa"/>
        </w:tblCellMar>
        <w:tblLook w:val="01E0" w:firstRow="1" w:lastRow="1" w:firstColumn="1" w:lastColumn="1" w:noHBand="0" w:noVBand="0"/>
      </w:tblPr>
      <w:tblGrid>
        <w:gridCol w:w="5670"/>
        <w:gridCol w:w="4536"/>
      </w:tblGrid>
      <w:tr w:rsidR="00E33E27" w14:paraId="341AC9D8" w14:textId="77777777" w:rsidTr="00952C0A">
        <w:trPr>
          <w:trHeight w:val="500"/>
        </w:trPr>
        <w:tc>
          <w:tcPr>
            <w:tcW w:w="5670" w:type="dxa"/>
            <w:tcBorders>
              <w:top w:val="single" w:sz="8" w:space="0" w:color="231F20"/>
              <w:left w:val="single" w:sz="8" w:space="0" w:color="231F20"/>
              <w:bottom w:val="single" w:sz="8" w:space="0" w:color="231F20"/>
              <w:right w:val="single" w:sz="8" w:space="0" w:color="231F20"/>
            </w:tcBorders>
            <w:shd w:val="clear" w:color="auto" w:fill="033834" w:themeFill="accent2" w:themeFillShade="80"/>
            <w:hideMark/>
          </w:tcPr>
          <w:p w14:paraId="53B44A67" w14:textId="77777777" w:rsidR="00C6068E" w:rsidRPr="00230B34" w:rsidRDefault="00BC4447" w:rsidP="00952C0A">
            <w:pPr>
              <w:pStyle w:val="TableHeading"/>
            </w:pPr>
            <w:r w:rsidRPr="00230B34">
              <w:t>Service</w:t>
            </w:r>
          </w:p>
        </w:tc>
        <w:tc>
          <w:tcPr>
            <w:tcW w:w="4536" w:type="dxa"/>
            <w:tcBorders>
              <w:top w:val="single" w:sz="8" w:space="0" w:color="231F20"/>
              <w:left w:val="single" w:sz="8" w:space="0" w:color="231F20"/>
              <w:bottom w:val="single" w:sz="8" w:space="0" w:color="231F20"/>
              <w:right w:val="single" w:sz="8" w:space="0" w:color="231F20"/>
            </w:tcBorders>
            <w:shd w:val="clear" w:color="auto" w:fill="033834" w:themeFill="accent2" w:themeFillShade="80"/>
            <w:hideMark/>
          </w:tcPr>
          <w:p w14:paraId="4697440F" w14:textId="77777777" w:rsidR="00C6068E" w:rsidRPr="00230B34" w:rsidRDefault="00BC4447" w:rsidP="00952C0A">
            <w:pPr>
              <w:pStyle w:val="TableHeading"/>
            </w:pPr>
            <w:r w:rsidRPr="00230B34">
              <w:t>Fees (US$)</w:t>
            </w:r>
          </w:p>
        </w:tc>
      </w:tr>
      <w:tr w:rsidR="00E33E27" w14:paraId="5F5CA4B8" w14:textId="77777777" w:rsidTr="00952C0A">
        <w:trPr>
          <w:trHeight w:val="300"/>
        </w:trPr>
        <w:tc>
          <w:tcPr>
            <w:tcW w:w="5670" w:type="dxa"/>
            <w:tcBorders>
              <w:top w:val="single" w:sz="8" w:space="0" w:color="231F20"/>
              <w:left w:val="single" w:sz="4" w:space="0" w:color="333F48"/>
              <w:bottom w:val="single" w:sz="4" w:space="0" w:color="231F20"/>
              <w:right w:val="single" w:sz="4" w:space="0" w:color="231F20"/>
            </w:tcBorders>
            <w:vAlign w:val="center"/>
            <w:hideMark/>
          </w:tcPr>
          <w:p w14:paraId="02BE2782" w14:textId="77777777" w:rsidR="00C6068E" w:rsidRPr="00E75088" w:rsidRDefault="00BC4447" w:rsidP="00952C0A">
            <w:pPr>
              <w:pStyle w:val="TableBody"/>
            </w:pPr>
            <w:r w:rsidRPr="00E75088">
              <w:t>Physical Certificate of Incorporation, (if requested at the time of incorporation)</w:t>
            </w:r>
          </w:p>
        </w:tc>
        <w:tc>
          <w:tcPr>
            <w:tcW w:w="4536" w:type="dxa"/>
            <w:tcBorders>
              <w:top w:val="single" w:sz="8" w:space="0" w:color="231F20"/>
              <w:left w:val="single" w:sz="4" w:space="0" w:color="231F20"/>
              <w:bottom w:val="single" w:sz="4" w:space="0" w:color="231F20"/>
              <w:right w:val="single" w:sz="4" w:space="0" w:color="333F48"/>
            </w:tcBorders>
            <w:hideMark/>
          </w:tcPr>
          <w:p w14:paraId="53FE5701" w14:textId="77777777" w:rsidR="00C6068E" w:rsidRPr="00E75088" w:rsidRDefault="00BC4447" w:rsidP="00952C0A">
            <w:pPr>
              <w:pStyle w:val="TableBody"/>
              <w:jc w:val="right"/>
            </w:pPr>
            <w:r>
              <w:t>50</w:t>
            </w:r>
          </w:p>
        </w:tc>
      </w:tr>
      <w:tr w:rsidR="00E33E27" w14:paraId="4965A9CD"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hideMark/>
          </w:tcPr>
          <w:p w14:paraId="00281225" w14:textId="77777777" w:rsidR="00C6068E" w:rsidRPr="00E75088" w:rsidRDefault="00BC4447" w:rsidP="00952C0A">
            <w:pPr>
              <w:pStyle w:val="TableBody"/>
            </w:pPr>
            <w:r w:rsidRPr="00E75088">
              <w:t>Handling fee per director(member), counting from the 6th</w:t>
            </w:r>
          </w:p>
        </w:tc>
        <w:tc>
          <w:tcPr>
            <w:tcW w:w="4536" w:type="dxa"/>
            <w:tcBorders>
              <w:top w:val="single" w:sz="4" w:space="0" w:color="231F20"/>
              <w:left w:val="single" w:sz="4" w:space="0" w:color="231F20"/>
              <w:bottom w:val="single" w:sz="4" w:space="0" w:color="231F20"/>
              <w:right w:val="single" w:sz="4" w:space="0" w:color="333F48"/>
            </w:tcBorders>
            <w:hideMark/>
          </w:tcPr>
          <w:p w14:paraId="1C4CCD1E" w14:textId="77777777" w:rsidR="00C6068E" w:rsidRPr="00E75088" w:rsidRDefault="00BC4447" w:rsidP="00952C0A">
            <w:pPr>
              <w:pStyle w:val="TableBody"/>
              <w:jc w:val="right"/>
            </w:pPr>
            <w:r>
              <w:t>20</w:t>
            </w:r>
          </w:p>
        </w:tc>
      </w:tr>
      <w:tr w:rsidR="00E33E27" w14:paraId="62B96B39"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hideMark/>
          </w:tcPr>
          <w:p w14:paraId="5C3004A6" w14:textId="77777777" w:rsidR="00C6068E" w:rsidRPr="00E75088" w:rsidRDefault="00BC4447" w:rsidP="00952C0A">
            <w:pPr>
              <w:pStyle w:val="TableBody"/>
            </w:pPr>
            <w:r w:rsidRPr="00E75088">
              <w:t>Financial record keeping (per annum)</w:t>
            </w:r>
          </w:p>
        </w:tc>
        <w:tc>
          <w:tcPr>
            <w:tcW w:w="4536" w:type="dxa"/>
            <w:tcBorders>
              <w:top w:val="single" w:sz="4" w:space="0" w:color="231F20"/>
              <w:left w:val="single" w:sz="4" w:space="0" w:color="231F20"/>
              <w:bottom w:val="single" w:sz="4" w:space="0" w:color="231F20"/>
              <w:right w:val="single" w:sz="4" w:space="0" w:color="333F48"/>
            </w:tcBorders>
            <w:hideMark/>
          </w:tcPr>
          <w:p w14:paraId="392F32B7" w14:textId="77777777" w:rsidR="00C6068E" w:rsidRPr="00E75088" w:rsidRDefault="00BC4447" w:rsidP="00952C0A">
            <w:pPr>
              <w:pStyle w:val="TableBody"/>
              <w:jc w:val="right"/>
            </w:pPr>
            <w:r>
              <w:t>800</w:t>
            </w:r>
          </w:p>
        </w:tc>
      </w:tr>
    </w:tbl>
    <w:p w14:paraId="7E535440" w14:textId="77777777" w:rsidR="00C6068E" w:rsidRDefault="00BC4447" w:rsidP="00C6068E">
      <w:pPr>
        <w:pStyle w:val="Heading1"/>
      </w:pPr>
      <w:r w:rsidRPr="00D9729F">
        <w:t xml:space="preserve">Annual fees </w:t>
      </w:r>
    </w:p>
    <w:tbl>
      <w:tblPr>
        <w:tblW w:w="10206" w:type="dxa"/>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28" w:type="dxa"/>
          <w:left w:w="57" w:type="dxa"/>
          <w:bottom w:w="28" w:type="dxa"/>
          <w:right w:w="57" w:type="dxa"/>
        </w:tblCellMar>
        <w:tblLook w:val="01E0" w:firstRow="1" w:lastRow="1" w:firstColumn="1" w:lastColumn="1" w:noHBand="0" w:noVBand="0"/>
      </w:tblPr>
      <w:tblGrid>
        <w:gridCol w:w="5670"/>
        <w:gridCol w:w="4536"/>
      </w:tblGrid>
      <w:tr w:rsidR="00E33E27" w14:paraId="7673AA6B" w14:textId="77777777" w:rsidTr="00952C0A">
        <w:trPr>
          <w:trHeight w:val="500"/>
        </w:trPr>
        <w:tc>
          <w:tcPr>
            <w:tcW w:w="5670" w:type="dxa"/>
            <w:tcBorders>
              <w:top w:val="single" w:sz="8" w:space="0" w:color="231F20"/>
              <w:left w:val="single" w:sz="8" w:space="0" w:color="231F20"/>
              <w:bottom w:val="single" w:sz="8" w:space="0" w:color="231F20"/>
              <w:right w:val="single" w:sz="8" w:space="0" w:color="231F20"/>
            </w:tcBorders>
            <w:shd w:val="clear" w:color="auto" w:fill="033834" w:themeFill="accent2" w:themeFillShade="80"/>
            <w:hideMark/>
          </w:tcPr>
          <w:p w14:paraId="5DD426B1" w14:textId="77777777" w:rsidR="00C6068E" w:rsidRPr="00230B34" w:rsidRDefault="00BC4447" w:rsidP="00952C0A">
            <w:pPr>
              <w:pStyle w:val="TableHeading"/>
            </w:pPr>
            <w:r w:rsidRPr="00230B34">
              <w:t>Service</w:t>
            </w:r>
          </w:p>
        </w:tc>
        <w:tc>
          <w:tcPr>
            <w:tcW w:w="4536" w:type="dxa"/>
            <w:tcBorders>
              <w:top w:val="single" w:sz="8" w:space="0" w:color="231F20"/>
              <w:left w:val="single" w:sz="8" w:space="0" w:color="231F20"/>
              <w:bottom w:val="single" w:sz="8" w:space="0" w:color="231F20"/>
              <w:right w:val="single" w:sz="8" w:space="0" w:color="231F20"/>
            </w:tcBorders>
            <w:shd w:val="clear" w:color="auto" w:fill="033834" w:themeFill="accent2" w:themeFillShade="80"/>
            <w:hideMark/>
          </w:tcPr>
          <w:p w14:paraId="2EDD2F7D" w14:textId="77777777" w:rsidR="00C6068E" w:rsidRPr="00230B34" w:rsidRDefault="00BC4447" w:rsidP="00952C0A">
            <w:pPr>
              <w:pStyle w:val="TableHeading"/>
            </w:pPr>
            <w:r w:rsidRPr="00230B34">
              <w:t>Fees (US$)</w:t>
            </w:r>
          </w:p>
        </w:tc>
      </w:tr>
      <w:tr w:rsidR="00E33E27" w14:paraId="0E497A9B" w14:textId="77777777" w:rsidTr="00952C0A">
        <w:trPr>
          <w:trHeight w:val="300"/>
        </w:trPr>
        <w:tc>
          <w:tcPr>
            <w:tcW w:w="5670" w:type="dxa"/>
            <w:tcBorders>
              <w:top w:val="single" w:sz="8" w:space="0" w:color="231F20"/>
              <w:left w:val="single" w:sz="4" w:space="0" w:color="333F48"/>
              <w:bottom w:val="single" w:sz="4" w:space="0" w:color="231F20"/>
              <w:right w:val="single" w:sz="4" w:space="0" w:color="231F20"/>
            </w:tcBorders>
            <w:vAlign w:val="center"/>
            <w:hideMark/>
          </w:tcPr>
          <w:p w14:paraId="4E5DCD2C" w14:textId="77777777" w:rsidR="00C6068E" w:rsidRPr="00E75088" w:rsidRDefault="00BC4447" w:rsidP="00952C0A">
            <w:pPr>
              <w:pStyle w:val="TableBody"/>
            </w:pPr>
            <w:r w:rsidRPr="00D43E60">
              <w:t>Registered Office/Registered Agent Fee</w:t>
            </w:r>
          </w:p>
        </w:tc>
        <w:tc>
          <w:tcPr>
            <w:tcW w:w="4536" w:type="dxa"/>
            <w:tcBorders>
              <w:top w:val="single" w:sz="8" w:space="0" w:color="231F20"/>
              <w:left w:val="single" w:sz="4" w:space="0" w:color="231F20"/>
              <w:bottom w:val="single" w:sz="4" w:space="0" w:color="231F20"/>
              <w:right w:val="single" w:sz="4" w:space="0" w:color="333F48"/>
            </w:tcBorders>
            <w:hideMark/>
          </w:tcPr>
          <w:p w14:paraId="7F94E606" w14:textId="77777777" w:rsidR="00C6068E" w:rsidRPr="00E75088" w:rsidRDefault="00BC4447" w:rsidP="00952C0A">
            <w:pPr>
              <w:pStyle w:val="TableBody"/>
              <w:jc w:val="right"/>
            </w:pPr>
            <w:r w:rsidRPr="00BB3F29">
              <w:t>Fees (US$)</w:t>
            </w:r>
          </w:p>
        </w:tc>
      </w:tr>
      <w:tr w:rsidR="00E33E27" w14:paraId="7399E61F"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hideMark/>
          </w:tcPr>
          <w:p w14:paraId="33F13AB1" w14:textId="77777777" w:rsidR="00C6068E" w:rsidRPr="00E75088" w:rsidRDefault="00BC4447" w:rsidP="00952C0A">
            <w:pPr>
              <w:pStyle w:val="TableBody"/>
            </w:pPr>
            <w:r w:rsidRPr="00EC7372">
              <w:t>Economic Substance Reporting Fee</w:t>
            </w:r>
          </w:p>
        </w:tc>
        <w:tc>
          <w:tcPr>
            <w:tcW w:w="4536" w:type="dxa"/>
            <w:tcBorders>
              <w:top w:val="single" w:sz="4" w:space="0" w:color="231F20"/>
              <w:left w:val="single" w:sz="4" w:space="0" w:color="231F20"/>
              <w:bottom w:val="single" w:sz="4" w:space="0" w:color="231F20"/>
              <w:right w:val="single" w:sz="4" w:space="0" w:color="333F48"/>
            </w:tcBorders>
            <w:hideMark/>
          </w:tcPr>
          <w:p w14:paraId="48655C7C" w14:textId="77777777" w:rsidR="00C6068E" w:rsidRPr="00E75088" w:rsidRDefault="00BC4447" w:rsidP="00952C0A">
            <w:pPr>
              <w:pStyle w:val="TableBody"/>
              <w:jc w:val="right"/>
            </w:pPr>
            <w:r>
              <w:t>1,240</w:t>
            </w:r>
          </w:p>
        </w:tc>
      </w:tr>
      <w:tr w:rsidR="00E33E27" w14:paraId="46FFD886"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hideMark/>
          </w:tcPr>
          <w:p w14:paraId="721E34BC" w14:textId="77777777" w:rsidR="00C6068E" w:rsidRPr="00E75088" w:rsidRDefault="00BC4447" w:rsidP="00952C0A">
            <w:pPr>
              <w:pStyle w:val="TableBody"/>
            </w:pPr>
            <w:r w:rsidRPr="00067C48">
              <w:t>Authorised Representative Fee</w:t>
            </w:r>
          </w:p>
        </w:tc>
        <w:tc>
          <w:tcPr>
            <w:tcW w:w="4536" w:type="dxa"/>
            <w:tcBorders>
              <w:top w:val="single" w:sz="4" w:space="0" w:color="231F20"/>
              <w:left w:val="single" w:sz="4" w:space="0" w:color="231F20"/>
              <w:bottom w:val="single" w:sz="4" w:space="0" w:color="231F20"/>
              <w:right w:val="single" w:sz="4" w:space="0" w:color="333F48"/>
            </w:tcBorders>
            <w:hideMark/>
          </w:tcPr>
          <w:p w14:paraId="0BDA0BB5" w14:textId="77777777" w:rsidR="00C6068E" w:rsidRPr="00E75088" w:rsidRDefault="00BC4447" w:rsidP="00952C0A">
            <w:pPr>
              <w:pStyle w:val="TableBody"/>
              <w:jc w:val="right"/>
            </w:pPr>
            <w:r>
              <w:t>150</w:t>
            </w:r>
          </w:p>
        </w:tc>
      </w:tr>
      <w:tr w:rsidR="00E33E27" w14:paraId="3515BFC9"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tcPr>
          <w:p w14:paraId="6022683E" w14:textId="77777777" w:rsidR="00C6068E" w:rsidRPr="00E75088" w:rsidRDefault="00BC4447" w:rsidP="00952C0A">
            <w:pPr>
              <w:pStyle w:val="TableBody"/>
            </w:pPr>
            <w:r w:rsidRPr="00AB1045">
              <w:t>Unaudited Financial Statements Filing Fee</w:t>
            </w:r>
          </w:p>
        </w:tc>
        <w:tc>
          <w:tcPr>
            <w:tcW w:w="4536" w:type="dxa"/>
            <w:tcBorders>
              <w:top w:val="single" w:sz="4" w:space="0" w:color="231F20"/>
              <w:left w:val="single" w:sz="4" w:space="0" w:color="231F20"/>
              <w:bottom w:val="single" w:sz="4" w:space="0" w:color="231F20"/>
              <w:right w:val="single" w:sz="4" w:space="0" w:color="333F48"/>
            </w:tcBorders>
          </w:tcPr>
          <w:p w14:paraId="2305EB04" w14:textId="77777777" w:rsidR="00C6068E" w:rsidRPr="00E75088" w:rsidRDefault="00BC4447" w:rsidP="00952C0A">
            <w:pPr>
              <w:pStyle w:val="TableBody"/>
              <w:jc w:val="right"/>
            </w:pPr>
            <w:r>
              <w:t>660</w:t>
            </w:r>
          </w:p>
        </w:tc>
      </w:tr>
      <w:tr w:rsidR="00E33E27" w14:paraId="15148CFC"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tcPr>
          <w:p w14:paraId="1E6B58DD" w14:textId="77777777" w:rsidR="00C6068E" w:rsidRPr="00E75088" w:rsidRDefault="00BC4447" w:rsidP="00952C0A">
            <w:pPr>
              <w:pStyle w:val="TableBody"/>
            </w:pPr>
            <w:r w:rsidRPr="00F0712B">
              <w:t>Annual Return Filing Fee</w:t>
            </w:r>
          </w:p>
        </w:tc>
        <w:tc>
          <w:tcPr>
            <w:tcW w:w="4536" w:type="dxa"/>
            <w:tcBorders>
              <w:top w:val="single" w:sz="4" w:space="0" w:color="231F20"/>
              <w:left w:val="single" w:sz="4" w:space="0" w:color="231F20"/>
              <w:bottom w:val="single" w:sz="4" w:space="0" w:color="231F20"/>
              <w:right w:val="single" w:sz="4" w:space="0" w:color="333F48"/>
            </w:tcBorders>
          </w:tcPr>
          <w:p w14:paraId="173CDDC5" w14:textId="77777777" w:rsidR="00C6068E" w:rsidRPr="00E75088" w:rsidRDefault="00BC4447" w:rsidP="00952C0A">
            <w:pPr>
              <w:pStyle w:val="TableBody"/>
              <w:jc w:val="right"/>
            </w:pPr>
            <w:r>
              <w:t>300</w:t>
            </w:r>
          </w:p>
        </w:tc>
      </w:tr>
      <w:tr w:rsidR="00E33E27" w14:paraId="59C31B6B"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tcPr>
          <w:p w14:paraId="50715EC9" w14:textId="77777777" w:rsidR="00C6068E" w:rsidRPr="00E75088" w:rsidRDefault="00BC4447" w:rsidP="00952C0A">
            <w:pPr>
              <w:pStyle w:val="TableBody"/>
            </w:pPr>
            <w:r w:rsidRPr="00C66F66">
              <w:t>Government Registration Fee</w:t>
            </w:r>
          </w:p>
        </w:tc>
        <w:tc>
          <w:tcPr>
            <w:tcW w:w="4536" w:type="dxa"/>
            <w:tcBorders>
              <w:top w:val="single" w:sz="4" w:space="0" w:color="231F20"/>
              <w:left w:val="single" w:sz="4" w:space="0" w:color="231F20"/>
              <w:bottom w:val="single" w:sz="4" w:space="0" w:color="231F20"/>
              <w:right w:val="single" w:sz="4" w:space="0" w:color="333F48"/>
            </w:tcBorders>
          </w:tcPr>
          <w:p w14:paraId="284E2A8D" w14:textId="77777777" w:rsidR="00C6068E" w:rsidRPr="00E75088" w:rsidRDefault="00BC4447" w:rsidP="00952C0A">
            <w:pPr>
              <w:pStyle w:val="TableBody"/>
              <w:jc w:val="right"/>
            </w:pPr>
            <w:r>
              <w:t>300</w:t>
            </w:r>
          </w:p>
        </w:tc>
      </w:tr>
      <w:tr w:rsidR="00E33E27" w14:paraId="6A0941DE"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tcPr>
          <w:p w14:paraId="2CFFBA8E" w14:textId="77777777" w:rsidR="00C6068E" w:rsidRPr="00E75088" w:rsidRDefault="00BC4447" w:rsidP="00952C0A">
            <w:pPr>
              <w:pStyle w:val="TableBody"/>
            </w:pPr>
            <w:r w:rsidRPr="00DB3179">
              <w:t>Commission Recognition Fee</w:t>
            </w:r>
          </w:p>
        </w:tc>
        <w:tc>
          <w:tcPr>
            <w:tcW w:w="4536" w:type="dxa"/>
            <w:tcBorders>
              <w:top w:val="single" w:sz="4" w:space="0" w:color="231F20"/>
              <w:left w:val="single" w:sz="4" w:space="0" w:color="231F20"/>
              <w:bottom w:val="single" w:sz="4" w:space="0" w:color="231F20"/>
              <w:right w:val="single" w:sz="4" w:space="0" w:color="333F48"/>
            </w:tcBorders>
          </w:tcPr>
          <w:p w14:paraId="69A49587" w14:textId="77777777" w:rsidR="00C6068E" w:rsidRPr="00E75088" w:rsidRDefault="00BC4447" w:rsidP="00952C0A">
            <w:pPr>
              <w:pStyle w:val="TableBody"/>
              <w:jc w:val="right"/>
            </w:pPr>
            <w:r>
              <w:t>550</w:t>
            </w:r>
          </w:p>
        </w:tc>
      </w:tr>
      <w:tr w:rsidR="00E33E27" w14:paraId="2B6BF976"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tcPr>
          <w:p w14:paraId="0030DC16" w14:textId="77777777" w:rsidR="00C6068E" w:rsidRPr="006F6AE3" w:rsidRDefault="00BC4447" w:rsidP="00952C0A">
            <w:pPr>
              <w:pStyle w:val="TableBody"/>
              <w:rPr>
                <w:b/>
                <w:bCs/>
              </w:rPr>
            </w:pPr>
            <w:r w:rsidRPr="006F6AE3">
              <w:rPr>
                <w:b/>
                <w:bCs/>
              </w:rPr>
              <w:t>Total Annual Mandatory Maintenance Fees</w:t>
            </w:r>
          </w:p>
        </w:tc>
        <w:tc>
          <w:tcPr>
            <w:tcW w:w="4536" w:type="dxa"/>
            <w:tcBorders>
              <w:top w:val="single" w:sz="4" w:space="0" w:color="231F20"/>
              <w:left w:val="single" w:sz="4" w:space="0" w:color="231F20"/>
              <w:bottom w:val="single" w:sz="4" w:space="0" w:color="231F20"/>
              <w:right w:val="single" w:sz="4" w:space="0" w:color="333F48"/>
            </w:tcBorders>
          </w:tcPr>
          <w:p w14:paraId="6D77E3D3" w14:textId="77777777" w:rsidR="00C6068E" w:rsidRPr="0022662B" w:rsidRDefault="00BC4447" w:rsidP="00952C0A">
            <w:pPr>
              <w:pStyle w:val="TableBody"/>
              <w:jc w:val="right"/>
              <w:rPr>
                <w:b/>
                <w:bCs/>
              </w:rPr>
            </w:pPr>
            <w:r>
              <w:rPr>
                <w:b/>
                <w:bCs/>
              </w:rPr>
              <w:t>1,800</w:t>
            </w:r>
          </w:p>
        </w:tc>
      </w:tr>
    </w:tbl>
    <w:p w14:paraId="684DE3A1" w14:textId="77777777" w:rsidR="00C6068E" w:rsidRDefault="00C6068E" w:rsidP="00C6068E"/>
    <w:tbl>
      <w:tblPr>
        <w:tblW w:w="10206" w:type="dxa"/>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28" w:type="dxa"/>
          <w:left w:w="57" w:type="dxa"/>
          <w:bottom w:w="28" w:type="dxa"/>
          <w:right w:w="57" w:type="dxa"/>
        </w:tblCellMar>
        <w:tblLook w:val="01E0" w:firstRow="1" w:lastRow="1" w:firstColumn="1" w:lastColumn="1" w:noHBand="0" w:noVBand="0"/>
      </w:tblPr>
      <w:tblGrid>
        <w:gridCol w:w="5670"/>
        <w:gridCol w:w="4536"/>
      </w:tblGrid>
      <w:tr w:rsidR="00E33E27" w14:paraId="6A5A9192" w14:textId="77777777" w:rsidTr="00952C0A">
        <w:trPr>
          <w:trHeight w:val="500"/>
        </w:trPr>
        <w:tc>
          <w:tcPr>
            <w:tcW w:w="5670" w:type="dxa"/>
            <w:tcBorders>
              <w:top w:val="single" w:sz="8" w:space="0" w:color="231F20"/>
              <w:left w:val="single" w:sz="8" w:space="0" w:color="231F20"/>
              <w:bottom w:val="single" w:sz="8" w:space="0" w:color="231F20"/>
              <w:right w:val="single" w:sz="8" w:space="0" w:color="231F20"/>
            </w:tcBorders>
            <w:shd w:val="clear" w:color="auto" w:fill="033834" w:themeFill="accent2" w:themeFillShade="80"/>
          </w:tcPr>
          <w:p w14:paraId="0F22876F" w14:textId="77777777" w:rsidR="00C6068E" w:rsidRPr="00230B34" w:rsidRDefault="00BC4447" w:rsidP="00952C0A">
            <w:pPr>
              <w:pStyle w:val="TableHeading"/>
            </w:pPr>
            <w:r>
              <w:t>Per Entity</w:t>
            </w:r>
          </w:p>
        </w:tc>
        <w:tc>
          <w:tcPr>
            <w:tcW w:w="4536" w:type="dxa"/>
            <w:tcBorders>
              <w:top w:val="single" w:sz="8" w:space="0" w:color="231F20"/>
              <w:left w:val="single" w:sz="8" w:space="0" w:color="231F20"/>
              <w:bottom w:val="single" w:sz="8" w:space="0" w:color="231F20"/>
              <w:right w:val="single" w:sz="8" w:space="0" w:color="231F20"/>
            </w:tcBorders>
            <w:shd w:val="clear" w:color="auto" w:fill="033834" w:themeFill="accent2" w:themeFillShade="80"/>
          </w:tcPr>
          <w:p w14:paraId="3AB26F09" w14:textId="77777777" w:rsidR="00C6068E" w:rsidRPr="00230B34" w:rsidRDefault="00BC4447" w:rsidP="00952C0A">
            <w:pPr>
              <w:pStyle w:val="TableHeading"/>
            </w:pPr>
            <w:r w:rsidRPr="00CC55E5">
              <w:t>Fees (US$)</w:t>
            </w:r>
          </w:p>
        </w:tc>
      </w:tr>
      <w:tr w:rsidR="00E33E27" w14:paraId="7467A92B" w14:textId="77777777" w:rsidTr="00952C0A">
        <w:trPr>
          <w:trHeight w:val="489"/>
        </w:trPr>
        <w:tc>
          <w:tcPr>
            <w:tcW w:w="5670" w:type="dxa"/>
            <w:tcBorders>
              <w:top w:val="single" w:sz="8" w:space="0" w:color="231F20"/>
              <w:left w:val="single" w:sz="8" w:space="0" w:color="231F20"/>
              <w:bottom w:val="single" w:sz="8" w:space="0" w:color="231F20"/>
              <w:right w:val="nil"/>
            </w:tcBorders>
            <w:shd w:val="clear" w:color="auto" w:fill="033834" w:themeFill="accent2" w:themeFillShade="80"/>
            <w:hideMark/>
          </w:tcPr>
          <w:p w14:paraId="2F8F7E0F" w14:textId="77777777" w:rsidR="00C6068E" w:rsidRPr="00BD0DBB" w:rsidRDefault="00BC4447" w:rsidP="00952C0A">
            <w:pPr>
              <w:pStyle w:val="TableHeading"/>
              <w:rPr>
                <w:color w:val="000000" w:themeColor="text1"/>
              </w:rPr>
            </w:pPr>
            <w:r w:rsidRPr="00EE1FF4">
              <w:rPr>
                <w:color w:val="FFFFFF" w:themeColor="background1"/>
              </w:rPr>
              <w:t>AML Officer</w:t>
            </w:r>
          </w:p>
        </w:tc>
        <w:tc>
          <w:tcPr>
            <w:tcW w:w="4536" w:type="dxa"/>
            <w:tcBorders>
              <w:top w:val="single" w:sz="8" w:space="0" w:color="231F20"/>
              <w:left w:val="nil"/>
              <w:bottom w:val="single" w:sz="8" w:space="0" w:color="231F20"/>
              <w:right w:val="single" w:sz="8" w:space="0" w:color="231F20"/>
            </w:tcBorders>
            <w:shd w:val="clear" w:color="auto" w:fill="033834" w:themeFill="accent2" w:themeFillShade="80"/>
            <w:hideMark/>
          </w:tcPr>
          <w:p w14:paraId="2EE3CE22" w14:textId="77777777" w:rsidR="00C6068E" w:rsidRPr="00BD0DBB" w:rsidRDefault="00C6068E" w:rsidP="00952C0A">
            <w:pPr>
              <w:pStyle w:val="TableHeading"/>
              <w:rPr>
                <w:color w:val="000000" w:themeColor="text1"/>
              </w:rPr>
            </w:pPr>
          </w:p>
        </w:tc>
      </w:tr>
      <w:tr w:rsidR="00E33E27" w14:paraId="7B611242" w14:textId="77777777" w:rsidTr="00952C0A">
        <w:trPr>
          <w:trHeight w:val="300"/>
        </w:trPr>
        <w:tc>
          <w:tcPr>
            <w:tcW w:w="5670" w:type="dxa"/>
            <w:tcBorders>
              <w:top w:val="single" w:sz="8" w:space="0" w:color="231F20"/>
              <w:left w:val="single" w:sz="4" w:space="0" w:color="333F48"/>
              <w:bottom w:val="single" w:sz="4" w:space="0" w:color="231F20"/>
              <w:right w:val="single" w:sz="4" w:space="0" w:color="231F20"/>
            </w:tcBorders>
            <w:vAlign w:val="center"/>
            <w:hideMark/>
          </w:tcPr>
          <w:p w14:paraId="47D1C703" w14:textId="77777777" w:rsidR="00C6068E" w:rsidRPr="00E75088" w:rsidRDefault="00BC4447" w:rsidP="00952C0A">
            <w:pPr>
              <w:pStyle w:val="TableBody"/>
            </w:pPr>
            <w:r w:rsidRPr="00DB686E">
              <w:t>Provision of MLRO to BVI Approved Manager</w:t>
            </w:r>
          </w:p>
        </w:tc>
        <w:tc>
          <w:tcPr>
            <w:tcW w:w="4536" w:type="dxa"/>
            <w:tcBorders>
              <w:top w:val="single" w:sz="8" w:space="0" w:color="231F20"/>
              <w:left w:val="single" w:sz="4" w:space="0" w:color="231F20"/>
              <w:bottom w:val="single" w:sz="4" w:space="0" w:color="231F20"/>
              <w:right w:val="single" w:sz="4" w:space="0" w:color="333F48"/>
            </w:tcBorders>
            <w:vAlign w:val="center"/>
            <w:hideMark/>
          </w:tcPr>
          <w:p w14:paraId="55CCA99C" w14:textId="77777777" w:rsidR="00C6068E" w:rsidRDefault="00BC4447" w:rsidP="00952C0A">
            <w:pPr>
              <w:pStyle w:val="TableBody"/>
              <w:jc w:val="right"/>
            </w:pPr>
            <w:r>
              <w:t>6,000</w:t>
            </w:r>
            <w:r>
              <w:t xml:space="preserve"> per annum – where appointed to underlying Fund(s) </w:t>
            </w:r>
          </w:p>
          <w:p w14:paraId="2793B89D" w14:textId="77777777" w:rsidR="00C6068E" w:rsidRDefault="00C6068E" w:rsidP="00952C0A">
            <w:pPr>
              <w:pStyle w:val="TableBody"/>
              <w:jc w:val="right"/>
            </w:pPr>
          </w:p>
          <w:p w14:paraId="691E2AEF" w14:textId="77777777" w:rsidR="00C6068E" w:rsidRDefault="00BC4447" w:rsidP="00952C0A">
            <w:pPr>
              <w:pStyle w:val="TableBody"/>
              <w:jc w:val="right"/>
            </w:pPr>
            <w:r>
              <w:t xml:space="preserve">8,000 per annum – where not appointed to underlying Fund(s) </w:t>
            </w:r>
          </w:p>
          <w:p w14:paraId="4562131A" w14:textId="77777777" w:rsidR="00C6068E" w:rsidRDefault="00C6068E" w:rsidP="00952C0A">
            <w:pPr>
              <w:pStyle w:val="TableBody"/>
              <w:jc w:val="right"/>
            </w:pPr>
          </w:p>
          <w:p w14:paraId="5E83A515" w14:textId="77777777" w:rsidR="00C6068E" w:rsidRPr="00E75088" w:rsidRDefault="00BC4447" w:rsidP="00952C0A">
            <w:pPr>
              <w:pStyle w:val="TableBody"/>
              <w:jc w:val="right"/>
            </w:pPr>
            <w:r>
              <w:t>9,000 per annum – where Separately Managed Accounts</w:t>
            </w:r>
          </w:p>
        </w:tc>
      </w:tr>
      <w:tr w:rsidR="00E33E27" w14:paraId="4E0E7FDB" w14:textId="77777777" w:rsidTr="00952C0A">
        <w:trPr>
          <w:trHeight w:val="408"/>
        </w:trPr>
        <w:tc>
          <w:tcPr>
            <w:tcW w:w="10206" w:type="dxa"/>
            <w:gridSpan w:val="2"/>
            <w:tcBorders>
              <w:top w:val="single" w:sz="4" w:space="0" w:color="231F20"/>
              <w:left w:val="single" w:sz="4" w:space="0" w:color="333F48"/>
              <w:bottom w:val="single" w:sz="4" w:space="0" w:color="231F20"/>
              <w:right w:val="single" w:sz="4" w:space="0" w:color="333F48"/>
            </w:tcBorders>
            <w:vAlign w:val="center"/>
            <w:hideMark/>
          </w:tcPr>
          <w:p w14:paraId="560662F0" w14:textId="77777777" w:rsidR="00C6068E" w:rsidRPr="00E75088" w:rsidRDefault="00BC4447" w:rsidP="00952C0A">
            <w:pPr>
              <w:pStyle w:val="TableBody"/>
            </w:pPr>
            <w:r w:rsidRPr="00986910">
              <w:rPr>
                <w:b/>
                <w:bCs/>
              </w:rPr>
              <w:t>AML Policies and Procedures</w:t>
            </w:r>
          </w:p>
        </w:tc>
      </w:tr>
      <w:tr w:rsidR="00E33E27" w14:paraId="3FB6E31B"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hideMark/>
          </w:tcPr>
          <w:p w14:paraId="1D4BD944" w14:textId="77777777" w:rsidR="00C6068E" w:rsidRPr="00E75088" w:rsidRDefault="00BC4447" w:rsidP="00952C0A">
            <w:pPr>
              <w:pStyle w:val="TableBody"/>
            </w:pPr>
            <w:r w:rsidRPr="002013C8">
              <w:t>Drafting of AML/CFT/CPF Reliance Manual, with digital asset consideration</w:t>
            </w:r>
          </w:p>
        </w:tc>
        <w:tc>
          <w:tcPr>
            <w:tcW w:w="4536" w:type="dxa"/>
            <w:tcBorders>
              <w:top w:val="single" w:sz="4" w:space="0" w:color="231F20"/>
              <w:left w:val="single" w:sz="4" w:space="0" w:color="231F20"/>
              <w:bottom w:val="single" w:sz="4" w:space="0" w:color="231F20"/>
              <w:right w:val="single" w:sz="4" w:space="0" w:color="333F48"/>
            </w:tcBorders>
            <w:vAlign w:val="center"/>
            <w:hideMark/>
          </w:tcPr>
          <w:p w14:paraId="01DABDFA" w14:textId="77777777" w:rsidR="00C6068E" w:rsidRPr="00E75088" w:rsidRDefault="00BC4447" w:rsidP="00952C0A">
            <w:pPr>
              <w:pStyle w:val="TableBody"/>
              <w:jc w:val="right"/>
            </w:pPr>
            <w:r>
              <w:t>2,000 one-time fee</w:t>
            </w:r>
          </w:p>
        </w:tc>
      </w:tr>
      <w:tr w:rsidR="00E33E27" w14:paraId="5CCF4F2A"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tcPr>
          <w:p w14:paraId="663360FE" w14:textId="77777777" w:rsidR="00C6068E" w:rsidRPr="00E75088" w:rsidRDefault="00BC4447" w:rsidP="00952C0A">
            <w:pPr>
              <w:pStyle w:val="TableBody"/>
            </w:pPr>
            <w:r w:rsidRPr="000A267F">
              <w:t>Review and Amendment of existing AML/CFT/CPF Manual</w:t>
            </w:r>
          </w:p>
        </w:tc>
        <w:tc>
          <w:tcPr>
            <w:tcW w:w="4536" w:type="dxa"/>
            <w:tcBorders>
              <w:top w:val="single" w:sz="4" w:space="0" w:color="231F20"/>
              <w:left w:val="single" w:sz="4" w:space="0" w:color="231F20"/>
              <w:bottom w:val="single" w:sz="4" w:space="0" w:color="231F20"/>
              <w:right w:val="single" w:sz="4" w:space="0" w:color="333F48"/>
            </w:tcBorders>
            <w:vAlign w:val="center"/>
          </w:tcPr>
          <w:p w14:paraId="5C1CED7A" w14:textId="77777777" w:rsidR="00C6068E" w:rsidRPr="00E75088" w:rsidRDefault="00BC4447" w:rsidP="00952C0A">
            <w:pPr>
              <w:pStyle w:val="TableBody"/>
              <w:jc w:val="right"/>
            </w:pPr>
            <w:r>
              <w:t>Time spent basis</w:t>
            </w:r>
          </w:p>
        </w:tc>
      </w:tr>
    </w:tbl>
    <w:p w14:paraId="181CE30A" w14:textId="77777777" w:rsidR="00C6068E" w:rsidRPr="00B712F6" w:rsidRDefault="00C6068E" w:rsidP="00C6068E"/>
    <w:tbl>
      <w:tblPr>
        <w:tblW w:w="10206" w:type="dxa"/>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28" w:type="dxa"/>
          <w:left w:w="57" w:type="dxa"/>
          <w:bottom w:w="28" w:type="dxa"/>
          <w:right w:w="57" w:type="dxa"/>
        </w:tblCellMar>
        <w:tblLook w:val="01E0" w:firstRow="1" w:lastRow="1" w:firstColumn="1" w:lastColumn="1" w:noHBand="0" w:noVBand="0"/>
      </w:tblPr>
      <w:tblGrid>
        <w:gridCol w:w="5670"/>
        <w:gridCol w:w="4536"/>
      </w:tblGrid>
      <w:tr w:rsidR="00E33E27" w14:paraId="01B1B9B2" w14:textId="77777777" w:rsidTr="00952C0A">
        <w:trPr>
          <w:trHeight w:val="500"/>
        </w:trPr>
        <w:tc>
          <w:tcPr>
            <w:tcW w:w="5670" w:type="dxa"/>
            <w:tcBorders>
              <w:top w:val="single" w:sz="8" w:space="0" w:color="231F20"/>
              <w:left w:val="single" w:sz="8" w:space="0" w:color="231F20"/>
              <w:bottom w:val="single" w:sz="8" w:space="0" w:color="231F20"/>
              <w:right w:val="single" w:sz="8" w:space="0" w:color="231F20"/>
            </w:tcBorders>
            <w:shd w:val="clear" w:color="auto" w:fill="033834" w:themeFill="accent2" w:themeFillShade="80"/>
          </w:tcPr>
          <w:p w14:paraId="273EB5E0" w14:textId="77777777" w:rsidR="00C6068E" w:rsidRPr="00230B34" w:rsidRDefault="00BC4447" w:rsidP="00952C0A">
            <w:pPr>
              <w:pStyle w:val="TableHeading"/>
            </w:pPr>
            <w:r>
              <w:t>Per Entity</w:t>
            </w:r>
          </w:p>
        </w:tc>
        <w:tc>
          <w:tcPr>
            <w:tcW w:w="4536" w:type="dxa"/>
            <w:tcBorders>
              <w:top w:val="single" w:sz="8" w:space="0" w:color="231F20"/>
              <w:left w:val="single" w:sz="8" w:space="0" w:color="231F20"/>
              <w:bottom w:val="single" w:sz="8" w:space="0" w:color="231F20"/>
              <w:right w:val="single" w:sz="8" w:space="0" w:color="231F20"/>
            </w:tcBorders>
            <w:shd w:val="clear" w:color="auto" w:fill="033834" w:themeFill="accent2" w:themeFillShade="80"/>
          </w:tcPr>
          <w:p w14:paraId="2BD4118B" w14:textId="77777777" w:rsidR="00C6068E" w:rsidRPr="00230B34" w:rsidRDefault="00BC4447" w:rsidP="00952C0A">
            <w:pPr>
              <w:pStyle w:val="TableHeading"/>
            </w:pPr>
            <w:r w:rsidRPr="00CC55E5">
              <w:t>Fees (US$)</w:t>
            </w:r>
          </w:p>
        </w:tc>
      </w:tr>
      <w:tr w:rsidR="00E33E27" w14:paraId="1AE0B587" w14:textId="77777777" w:rsidTr="00952C0A">
        <w:trPr>
          <w:trHeight w:val="300"/>
        </w:trPr>
        <w:tc>
          <w:tcPr>
            <w:tcW w:w="5670" w:type="dxa"/>
            <w:tcBorders>
              <w:top w:val="single" w:sz="8" w:space="0" w:color="231F20"/>
              <w:left w:val="single" w:sz="4" w:space="0" w:color="333F48"/>
              <w:bottom w:val="single" w:sz="4" w:space="0" w:color="231F20"/>
              <w:right w:val="single" w:sz="4" w:space="0" w:color="231F20"/>
            </w:tcBorders>
            <w:vAlign w:val="center"/>
            <w:hideMark/>
          </w:tcPr>
          <w:p w14:paraId="1A2D9DFC" w14:textId="77777777" w:rsidR="00C6068E" w:rsidRDefault="00BC4447" w:rsidP="00952C0A">
            <w:pPr>
              <w:pStyle w:val="TableBody"/>
            </w:pPr>
            <w:r>
              <w:t>AEOI Initial Setup</w:t>
            </w:r>
          </w:p>
          <w:p w14:paraId="6312887D" w14:textId="77777777" w:rsidR="00C6068E" w:rsidRPr="00E75088" w:rsidRDefault="00BC4447" w:rsidP="00952C0A">
            <w:pPr>
              <w:pStyle w:val="TableBody"/>
              <w:numPr>
                <w:ilvl w:val="0"/>
                <w:numId w:val="13"/>
              </w:numPr>
            </w:pPr>
            <w:r>
              <w:t>BVI AEOI Portal Registration</w:t>
            </w:r>
          </w:p>
        </w:tc>
        <w:tc>
          <w:tcPr>
            <w:tcW w:w="4536" w:type="dxa"/>
            <w:tcBorders>
              <w:top w:val="single" w:sz="8" w:space="0" w:color="231F20"/>
              <w:left w:val="single" w:sz="4" w:space="0" w:color="231F20"/>
              <w:bottom w:val="single" w:sz="4" w:space="0" w:color="231F20"/>
              <w:right w:val="single" w:sz="4" w:space="0" w:color="333F48"/>
            </w:tcBorders>
            <w:vAlign w:val="center"/>
            <w:hideMark/>
          </w:tcPr>
          <w:p w14:paraId="590B203D" w14:textId="77777777" w:rsidR="00C6068E" w:rsidRPr="00E75088" w:rsidRDefault="00BC4447" w:rsidP="00952C0A">
            <w:pPr>
              <w:pStyle w:val="TableBody"/>
              <w:jc w:val="right"/>
            </w:pPr>
            <w:r w:rsidRPr="008A38F0">
              <w:t>1,700 one-time fee</w:t>
            </w:r>
          </w:p>
        </w:tc>
      </w:tr>
      <w:tr w:rsidR="00E33E27" w14:paraId="599626BE" w14:textId="77777777" w:rsidTr="00952C0A">
        <w:trPr>
          <w:trHeight w:val="2499"/>
        </w:trPr>
        <w:tc>
          <w:tcPr>
            <w:tcW w:w="5670" w:type="dxa"/>
            <w:tcBorders>
              <w:top w:val="single" w:sz="4" w:space="0" w:color="231F20"/>
              <w:left w:val="single" w:sz="4" w:space="0" w:color="333F48"/>
              <w:bottom w:val="single" w:sz="4" w:space="0" w:color="231F20"/>
              <w:right w:val="single" w:sz="4" w:space="0" w:color="231F20"/>
            </w:tcBorders>
            <w:vAlign w:val="center"/>
            <w:hideMark/>
          </w:tcPr>
          <w:p w14:paraId="39A0CF10" w14:textId="77777777" w:rsidR="00C6068E" w:rsidRDefault="00BC4447" w:rsidP="00952C0A">
            <w:pPr>
              <w:pStyle w:val="TableBody"/>
            </w:pPr>
            <w:r>
              <w:t>AEOI Compliance</w:t>
            </w:r>
          </w:p>
          <w:p w14:paraId="69347C8A" w14:textId="77777777" w:rsidR="00C6068E" w:rsidRDefault="00BC4447" w:rsidP="00952C0A">
            <w:pPr>
              <w:pStyle w:val="TableBody"/>
              <w:numPr>
                <w:ilvl w:val="0"/>
                <w:numId w:val="13"/>
              </w:numPr>
            </w:pPr>
            <w:r>
              <w:t>Provision of AEOI Officers</w:t>
            </w:r>
          </w:p>
          <w:p w14:paraId="1D9AB145" w14:textId="77777777" w:rsidR="00C6068E" w:rsidRDefault="00BC4447" w:rsidP="00952C0A">
            <w:pPr>
              <w:pStyle w:val="TableBody"/>
              <w:numPr>
                <w:ilvl w:val="1"/>
                <w:numId w:val="13"/>
              </w:numPr>
            </w:pPr>
            <w:r>
              <w:t>Primary User / Responsible Person</w:t>
            </w:r>
          </w:p>
          <w:p w14:paraId="528F7690" w14:textId="77777777" w:rsidR="00C6068E" w:rsidRPr="00E75088" w:rsidRDefault="00BC4447" w:rsidP="00952C0A">
            <w:pPr>
              <w:pStyle w:val="TableBody"/>
              <w:numPr>
                <w:ilvl w:val="0"/>
                <w:numId w:val="13"/>
              </w:numPr>
            </w:pPr>
            <w:r>
              <w:t>FATCA/CRS compliance delegate support, including classification and board reporting support (as applicable)</w:t>
            </w:r>
          </w:p>
        </w:tc>
        <w:tc>
          <w:tcPr>
            <w:tcW w:w="4536" w:type="dxa"/>
            <w:tcBorders>
              <w:top w:val="single" w:sz="4" w:space="0" w:color="231F20"/>
              <w:left w:val="single" w:sz="4" w:space="0" w:color="231F20"/>
              <w:bottom w:val="single" w:sz="4" w:space="0" w:color="231F20"/>
              <w:right w:val="single" w:sz="4" w:space="0" w:color="333F48"/>
            </w:tcBorders>
            <w:vAlign w:val="center"/>
            <w:hideMark/>
          </w:tcPr>
          <w:p w14:paraId="64C44BA0" w14:textId="77777777" w:rsidR="00C6068E" w:rsidRPr="00E75088" w:rsidRDefault="00BC4447" w:rsidP="00952C0A">
            <w:pPr>
              <w:pStyle w:val="TableBody"/>
              <w:jc w:val="right"/>
            </w:pPr>
            <w:r w:rsidRPr="001141CD">
              <w:t>2,100 per annum</w:t>
            </w:r>
          </w:p>
        </w:tc>
      </w:tr>
      <w:tr w:rsidR="00E33E27" w14:paraId="7DBC24A2"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tcPr>
          <w:p w14:paraId="70593D42" w14:textId="77777777" w:rsidR="00C6068E" w:rsidRDefault="00BC4447" w:rsidP="00952C0A">
            <w:pPr>
              <w:pStyle w:val="TableBody"/>
            </w:pPr>
            <w:r>
              <w:t>AEOI Portal Fee Payment</w:t>
            </w:r>
          </w:p>
          <w:p w14:paraId="2A8FFEF2" w14:textId="77777777" w:rsidR="00C6068E" w:rsidRPr="00E75088" w:rsidRDefault="00BC4447" w:rsidP="00952C0A">
            <w:pPr>
              <w:pStyle w:val="TableBody"/>
              <w:numPr>
                <w:ilvl w:val="0"/>
                <w:numId w:val="13"/>
              </w:numPr>
            </w:pPr>
            <w:r>
              <w:t>Submission of annual BVI FARS Portal Fee to ITA</w:t>
            </w:r>
          </w:p>
        </w:tc>
        <w:tc>
          <w:tcPr>
            <w:tcW w:w="4536" w:type="dxa"/>
            <w:tcBorders>
              <w:top w:val="single" w:sz="4" w:space="0" w:color="231F20"/>
              <w:left w:val="single" w:sz="4" w:space="0" w:color="231F20"/>
              <w:bottom w:val="single" w:sz="4" w:space="0" w:color="231F20"/>
              <w:right w:val="single" w:sz="4" w:space="0" w:color="333F48"/>
            </w:tcBorders>
            <w:vAlign w:val="center"/>
          </w:tcPr>
          <w:p w14:paraId="71344807" w14:textId="77777777" w:rsidR="00C6068E" w:rsidRPr="00E75088" w:rsidRDefault="00BC4447" w:rsidP="00952C0A">
            <w:pPr>
              <w:pStyle w:val="TableBody"/>
              <w:jc w:val="right"/>
            </w:pPr>
            <w:r>
              <w:t>285</w:t>
            </w:r>
            <w:r>
              <w:t xml:space="preserve"> per annum (including annual disbursement of 185 to ITA, and 100 of our processing fee for the submission)</w:t>
            </w:r>
          </w:p>
        </w:tc>
      </w:tr>
    </w:tbl>
    <w:p w14:paraId="35D650DD" w14:textId="77777777" w:rsidR="0022662B" w:rsidRDefault="0022662B" w:rsidP="00D9729F"/>
    <w:p w14:paraId="79E90B6B" w14:textId="77777777" w:rsidR="00B0034F" w:rsidRDefault="00BC4447" w:rsidP="0022662B">
      <w:pPr>
        <w:spacing w:after="160" w:line="278" w:lineRule="auto"/>
      </w:pPr>
      <w:r>
        <w:br w:type="page"/>
      </w:r>
    </w:p>
    <w:p w14:paraId="7C67FF9A" w14:textId="77777777" w:rsidR="006A4FCA" w:rsidRDefault="00BC4447" w:rsidP="009A2E0A">
      <w:r w:rsidRPr="00105940">
        <w:rPr>
          <w:noProof/>
        </w:rPr>
        <mc:AlternateContent>
          <mc:Choice Requires="wps">
            <w:drawing>
              <wp:inline distT="0" distB="0" distL="0" distR="0" wp14:anchorId="5F933F18" wp14:editId="2EE86E23">
                <wp:extent cx="6479540" cy="1284605"/>
                <wp:effectExtent l="0" t="0" r="0" b="0"/>
                <wp:docPr id="8079"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rgbClr val="077069">
                            <a:lumMod val="50000"/>
                          </a:srgbClr>
                        </a:solidFill>
                      </wps:spPr>
                      <wps:txbx>
                        <w:txbxContent>
                          <w:p w14:paraId="55CC349C" w14:textId="77777777" w:rsidR="002D142D" w:rsidRPr="00D73658" w:rsidRDefault="00BC4447" w:rsidP="0049453E">
                            <w:pPr>
                              <w:pStyle w:val="Subtitlecenter"/>
                              <w:rPr>
                                <w:lang w:val="en-US"/>
                              </w:rPr>
                            </w:pPr>
                            <w:r>
                              <w:rPr>
                                <w:lang w:val="en-US"/>
                              </w:rPr>
                              <w:t>AEOI Services</w:t>
                            </w:r>
                          </w:p>
                        </w:txbxContent>
                      </wps:txbx>
                      <wps:bodyPr wrap="square" lIns="180000" tIns="0" rIns="0" bIns="0" rtlCol="0"/>
                    </wps:wsp>
                  </a:graphicData>
                </a:graphic>
              </wp:inline>
            </w:drawing>
          </mc:Choice>
          <mc:Fallback>
            <w:pict>
              <v:shape id="Textbox 10" o:spid="_x0000_i1036" type="#_x0000_t202" style="width:510.2pt;height:101.15pt;mso-left-percent:-10001;mso-position-horizontal-relative:char;mso-position-vertical-relative:line;mso-top-percent:-10001;mso-wrap-style:square;v-text-anchor:top;visibility:visible" fillcolor="#033835" stroked="f">
                <v:textbox inset="14.17pt,0,0,0">
                  <w:txbxContent>
                    <w:p w:rsidR="002D142D" w:rsidRPr="00D73658" w:rsidP="0049453E">
                      <w:pPr>
                        <w:pStyle w:val="Subtitlecenter"/>
                        <w:rPr>
                          <w:lang w:val="en-US"/>
                        </w:rPr>
                      </w:pPr>
                      <w:r>
                        <w:rPr>
                          <w:lang w:val="en-US"/>
                        </w:rPr>
                        <w:t>AEOI Services</w:t>
                      </w:r>
                    </w:p>
                  </w:txbxContent>
                </v:textbox>
                <w10:anchorlock/>
              </v:shape>
            </w:pict>
          </mc:Fallback>
        </mc:AlternateContent>
      </w:r>
    </w:p>
    <w:p w14:paraId="3CC5C157" w14:textId="77777777" w:rsidR="00B6515C" w:rsidRPr="002D7877" w:rsidRDefault="00BC4447" w:rsidP="00B6515C">
      <w:pPr>
        <w:rPr>
          <w:b/>
          <w:bCs/>
          <w:color w:val="077069" w:themeColor="accent2"/>
          <w:szCs w:val="20"/>
        </w:rPr>
      </w:pPr>
      <w:r w:rsidRPr="002D7877">
        <w:rPr>
          <w:b/>
          <w:bCs/>
          <w:color w:val="077069" w:themeColor="accent2"/>
          <w:szCs w:val="20"/>
        </w:rPr>
        <w:t xml:space="preserve">AEOI Services </w:t>
      </w:r>
      <w:r w:rsidR="00D73658">
        <w:rPr>
          <w:b/>
          <w:bCs/>
          <w:color w:val="077069" w:themeColor="accent2"/>
          <w:szCs w:val="20"/>
        </w:rPr>
        <w:t>-</w:t>
      </w:r>
      <w:r>
        <w:rPr>
          <w:b/>
          <w:bCs/>
          <w:color w:val="077069" w:themeColor="accent2"/>
          <w:szCs w:val="20"/>
        </w:rPr>
        <w:t xml:space="preserve"> </w:t>
      </w:r>
      <w:r>
        <w:rPr>
          <w:b/>
          <w:bCs/>
          <w:color w:val="077069" w:themeColor="accent2"/>
          <w:szCs w:val="20"/>
        </w:rPr>
        <w:t>Full Scope (as required for Reporting Financial Institutions)</w:t>
      </w:r>
    </w:p>
    <w:p w14:paraId="0996ECF7" w14:textId="77777777" w:rsidR="00B6515C" w:rsidRDefault="00BC4447" w:rsidP="00B6515C">
      <w:r>
        <w:t>Foreign Account Tax Compliance Act (FATCA)/Common Reporting Standard (CRS) compliance services are collectively known as Automatic Exchange of Information Services (AEOI Services).</w:t>
      </w:r>
    </w:p>
    <w:p w14:paraId="7E0D88B5" w14:textId="77777777" w:rsidR="002D142D" w:rsidRDefault="00BC4447" w:rsidP="00B6515C">
      <w:r>
        <w:t>Harneys Fiduciary’s Automatic Exchange of Information (“AEOI”) Services provide comprehensive FATCA and CRS compliance support for Reporting Financial Institutions in the British Virgin Islands (“BVI”). This service level includes initial registrations, provision of required AEOI officers and portal roles, investor due diligence support, annual report preparation and submission, and administration of statutory portal fees. Fees are based on anticipated reporting complexity in line with guidance issued by th</w:t>
      </w:r>
      <w:r>
        <w:t>e BVI International Tax Authority (“ITA”) and relevant OECD standards. Additional charges may apply where non-standard reporting or data remediation is required.</w:t>
      </w:r>
    </w:p>
    <w:tbl>
      <w:tblPr>
        <w:tblStyle w:val="TableGrid"/>
        <w:tblW w:w="0" w:type="auto"/>
        <w:tblLook w:val="04A0" w:firstRow="1" w:lastRow="0" w:firstColumn="1" w:lastColumn="0" w:noHBand="0" w:noVBand="1"/>
      </w:tblPr>
      <w:tblGrid>
        <w:gridCol w:w="5949"/>
        <w:gridCol w:w="4245"/>
      </w:tblGrid>
      <w:tr w:rsidR="00E33E27" w14:paraId="71B1ADB2" w14:textId="77777777" w:rsidTr="003930DD">
        <w:tc>
          <w:tcPr>
            <w:tcW w:w="5949" w:type="dxa"/>
            <w:shd w:val="clear" w:color="auto" w:fill="033834" w:themeFill="accent2" w:themeFillShade="80"/>
          </w:tcPr>
          <w:p w14:paraId="684284CF" w14:textId="77777777" w:rsidR="003C056C" w:rsidRDefault="00BC4447" w:rsidP="003C056C">
            <w:pPr>
              <w:pStyle w:val="TableHeading"/>
            </w:pPr>
            <w:r w:rsidRPr="003D2BFF">
              <w:t>Per Entity</w:t>
            </w:r>
          </w:p>
        </w:tc>
        <w:tc>
          <w:tcPr>
            <w:tcW w:w="4245" w:type="dxa"/>
            <w:shd w:val="clear" w:color="auto" w:fill="033834" w:themeFill="accent2" w:themeFillShade="80"/>
          </w:tcPr>
          <w:p w14:paraId="5AEDD92E" w14:textId="77777777" w:rsidR="003C056C" w:rsidRDefault="00BC4447" w:rsidP="003C056C">
            <w:pPr>
              <w:pStyle w:val="TableHeading"/>
            </w:pPr>
            <w:r w:rsidRPr="003D2BFF">
              <w:t>Fees US$</w:t>
            </w:r>
          </w:p>
        </w:tc>
      </w:tr>
      <w:tr w:rsidR="00E33E27" w14:paraId="54A8A117" w14:textId="77777777" w:rsidTr="003930DD">
        <w:tc>
          <w:tcPr>
            <w:tcW w:w="5949" w:type="dxa"/>
            <w:shd w:val="clear" w:color="auto" w:fill="FFFFFF" w:themeFill="background1"/>
          </w:tcPr>
          <w:p w14:paraId="48618CC2" w14:textId="77777777" w:rsidR="00D44E88" w:rsidRPr="00EE1D6B" w:rsidRDefault="00BC4447" w:rsidP="00EE1D6B">
            <w:pPr>
              <w:pStyle w:val="TableBody"/>
            </w:pPr>
            <w:r w:rsidRPr="00EE1D6B">
              <w:t>AEOI Initial Setup</w:t>
            </w:r>
          </w:p>
          <w:p w14:paraId="6161DB7F" w14:textId="77777777" w:rsidR="00A47CC0" w:rsidRDefault="00BC4447" w:rsidP="00A47CC0">
            <w:pPr>
              <w:pStyle w:val="Bullet1"/>
            </w:pPr>
            <w:r w:rsidRPr="00EE1D6B">
              <w:t>Global Intermediary Identification Number (GIIN) Registration</w:t>
            </w:r>
          </w:p>
          <w:p w14:paraId="022E7BFF" w14:textId="77777777" w:rsidR="00266E90" w:rsidRPr="00A47CC0" w:rsidRDefault="00BC4447" w:rsidP="00A47CC0">
            <w:pPr>
              <w:pStyle w:val="Bullet1"/>
            </w:pPr>
            <w:r w:rsidRPr="00EE1D6B">
              <w:t>BVI AEOI Portal Registration</w:t>
            </w:r>
          </w:p>
        </w:tc>
        <w:tc>
          <w:tcPr>
            <w:tcW w:w="4245" w:type="dxa"/>
          </w:tcPr>
          <w:p w14:paraId="4C57857B" w14:textId="77777777" w:rsidR="00266E90" w:rsidRPr="00EE1D6B" w:rsidRDefault="00BC4447" w:rsidP="00923023">
            <w:pPr>
              <w:pStyle w:val="TableBody"/>
              <w:jc w:val="right"/>
              <w:rPr>
                <w:highlight w:val="yellow"/>
              </w:rPr>
            </w:pPr>
            <w:r w:rsidRPr="00EE1D6B">
              <w:t>$1,500 one-time fee</w:t>
            </w:r>
          </w:p>
        </w:tc>
      </w:tr>
      <w:tr w:rsidR="00E33E27" w14:paraId="5976F235" w14:textId="77777777" w:rsidTr="003930DD">
        <w:tc>
          <w:tcPr>
            <w:tcW w:w="5949" w:type="dxa"/>
          </w:tcPr>
          <w:p w14:paraId="6438E54A" w14:textId="77777777" w:rsidR="00B053B1" w:rsidRPr="00EE1D6B" w:rsidRDefault="00BC4447" w:rsidP="00EE1D6B">
            <w:pPr>
              <w:pStyle w:val="TableBody"/>
            </w:pPr>
            <w:r w:rsidRPr="00EE1D6B">
              <w:t>AEOI Compliance</w:t>
            </w:r>
          </w:p>
          <w:p w14:paraId="75C14456" w14:textId="77777777" w:rsidR="00B053B1" w:rsidRPr="00EE1D6B" w:rsidRDefault="00BC4447" w:rsidP="00EE1D6B">
            <w:pPr>
              <w:pStyle w:val="Bullet1"/>
            </w:pPr>
            <w:r w:rsidRPr="00EE1D6B">
              <w:t>Provision of AEOI Officers</w:t>
            </w:r>
          </w:p>
          <w:p w14:paraId="12678C22" w14:textId="77777777" w:rsidR="00B053B1" w:rsidRPr="00EE1D6B" w:rsidRDefault="00BC4447" w:rsidP="002A5C99">
            <w:pPr>
              <w:pStyle w:val="Bullet1"/>
              <w:numPr>
                <w:ilvl w:val="1"/>
                <w:numId w:val="1"/>
              </w:numPr>
            </w:pPr>
            <w:r w:rsidRPr="00EE1D6B">
              <w:t>FATCA Responsible Officer</w:t>
            </w:r>
          </w:p>
          <w:p w14:paraId="2977B59E" w14:textId="77777777" w:rsidR="00266E90" w:rsidRPr="00EE1D6B" w:rsidRDefault="00BC4447" w:rsidP="002A5C99">
            <w:pPr>
              <w:pStyle w:val="Bullet1"/>
              <w:numPr>
                <w:ilvl w:val="1"/>
                <w:numId w:val="1"/>
              </w:numPr>
            </w:pPr>
            <w:r w:rsidRPr="00EE1D6B">
              <w:t>Primary User / Responsible Person</w:t>
            </w:r>
          </w:p>
        </w:tc>
        <w:tc>
          <w:tcPr>
            <w:tcW w:w="4245" w:type="dxa"/>
          </w:tcPr>
          <w:p w14:paraId="707F29E4" w14:textId="77777777" w:rsidR="00266E90" w:rsidRPr="00EE1D6B" w:rsidRDefault="00BC4447" w:rsidP="00923023">
            <w:pPr>
              <w:pStyle w:val="TableBody"/>
              <w:jc w:val="right"/>
            </w:pPr>
            <w:r w:rsidRPr="00EE1D6B">
              <w:t>$3,000 per annum</w:t>
            </w:r>
          </w:p>
        </w:tc>
      </w:tr>
      <w:tr w:rsidR="00E33E27" w14:paraId="0C391893" w14:textId="77777777" w:rsidTr="003930DD">
        <w:tc>
          <w:tcPr>
            <w:tcW w:w="5949" w:type="dxa"/>
          </w:tcPr>
          <w:p w14:paraId="4336C820" w14:textId="77777777" w:rsidR="004D516F" w:rsidRPr="00EE1D6B" w:rsidRDefault="00BC4447" w:rsidP="00EE1D6B">
            <w:pPr>
              <w:pStyle w:val="TableBody"/>
            </w:pPr>
            <w:r w:rsidRPr="00EE1D6B">
              <w:t>AEOI Due Diligence</w:t>
            </w:r>
          </w:p>
          <w:p w14:paraId="27A84A8B" w14:textId="77777777" w:rsidR="00266E90" w:rsidRPr="00EE1D6B" w:rsidRDefault="00BC4447" w:rsidP="00C06541">
            <w:pPr>
              <w:pStyle w:val="Bullet1"/>
            </w:pPr>
            <w:r w:rsidRPr="00EE1D6B">
              <w:t>Account Holder (Investor) due diligence review</w:t>
            </w:r>
          </w:p>
        </w:tc>
        <w:tc>
          <w:tcPr>
            <w:tcW w:w="4245" w:type="dxa"/>
          </w:tcPr>
          <w:p w14:paraId="7E4084F1" w14:textId="77777777" w:rsidR="00266E90" w:rsidRPr="00EE1D6B" w:rsidRDefault="00BC4447" w:rsidP="00923023">
            <w:pPr>
              <w:pStyle w:val="TableBody"/>
              <w:jc w:val="right"/>
            </w:pPr>
            <w:r w:rsidRPr="00EE1D6B">
              <w:t>$185 per investor/ account holder per annum</w:t>
            </w:r>
          </w:p>
        </w:tc>
      </w:tr>
      <w:tr w:rsidR="00E33E27" w14:paraId="730497E7" w14:textId="77777777" w:rsidTr="003930DD">
        <w:tc>
          <w:tcPr>
            <w:tcW w:w="5949" w:type="dxa"/>
          </w:tcPr>
          <w:p w14:paraId="05707F2C" w14:textId="77777777" w:rsidR="00861E88" w:rsidRPr="00EE1D6B" w:rsidRDefault="00BC4447" w:rsidP="00EE1D6B">
            <w:pPr>
              <w:pStyle w:val="TableBody"/>
            </w:pPr>
            <w:r w:rsidRPr="00EE1D6B">
              <w:t>AEOI Reporting</w:t>
            </w:r>
          </w:p>
          <w:p w14:paraId="47CB5E33" w14:textId="77777777" w:rsidR="00D30666" w:rsidRPr="00EE1D6B" w:rsidRDefault="00BC4447" w:rsidP="003930DD">
            <w:pPr>
              <w:pStyle w:val="Bullet1"/>
            </w:pPr>
            <w:r w:rsidRPr="00EE1D6B">
              <w:t>Annual preparation and submission of XML Schema country / NIL return / CRS Compliance Form</w:t>
            </w:r>
          </w:p>
        </w:tc>
        <w:tc>
          <w:tcPr>
            <w:tcW w:w="4245" w:type="dxa"/>
          </w:tcPr>
          <w:p w14:paraId="5FE9B29A" w14:textId="77777777" w:rsidR="00532BF1" w:rsidRPr="00EE1D6B" w:rsidRDefault="00BC4447" w:rsidP="00923023">
            <w:pPr>
              <w:pStyle w:val="TableBody"/>
              <w:jc w:val="right"/>
            </w:pPr>
            <w:r w:rsidRPr="00EE1D6B">
              <w:t>$1,000 per return per reporting period</w:t>
            </w:r>
          </w:p>
          <w:p w14:paraId="2375A340" w14:textId="77777777" w:rsidR="00D30666" w:rsidRPr="00EE1D6B" w:rsidRDefault="00BC4447" w:rsidP="00923023">
            <w:pPr>
              <w:pStyle w:val="TableBody"/>
              <w:jc w:val="right"/>
            </w:pPr>
            <w:r w:rsidRPr="00EE1D6B">
              <w:t>$580 per CRS Compliance Form per reporting period</w:t>
            </w:r>
          </w:p>
        </w:tc>
      </w:tr>
      <w:tr w:rsidR="00E33E27" w14:paraId="61F9E68D" w14:textId="77777777" w:rsidTr="003930DD">
        <w:tc>
          <w:tcPr>
            <w:tcW w:w="5949" w:type="dxa"/>
          </w:tcPr>
          <w:p w14:paraId="124467F7" w14:textId="77777777" w:rsidR="007265E8" w:rsidRPr="00EE1D6B" w:rsidRDefault="00BC4447" w:rsidP="00EE1D6B">
            <w:pPr>
              <w:pStyle w:val="TableBody"/>
            </w:pPr>
            <w:r w:rsidRPr="00EE1D6B">
              <w:t>AEOI Portal Fee Payment</w:t>
            </w:r>
          </w:p>
          <w:p w14:paraId="655529B2" w14:textId="77777777" w:rsidR="00D30666" w:rsidRPr="00EE1D6B" w:rsidRDefault="00BC4447" w:rsidP="003930DD">
            <w:pPr>
              <w:pStyle w:val="Bullet1"/>
            </w:pPr>
            <w:r w:rsidRPr="00EE1D6B">
              <w:t>Submission of annual BVI FARS Portal Fee to ITA</w:t>
            </w:r>
          </w:p>
        </w:tc>
        <w:tc>
          <w:tcPr>
            <w:tcW w:w="4245" w:type="dxa"/>
          </w:tcPr>
          <w:p w14:paraId="0F2D8FFF" w14:textId="77777777" w:rsidR="00D30666" w:rsidRPr="00601D3A" w:rsidRDefault="00BC4447" w:rsidP="00923023">
            <w:pPr>
              <w:pStyle w:val="TableBody"/>
              <w:jc w:val="right"/>
            </w:pPr>
            <w:r w:rsidRPr="00EE1D6B">
              <w:t>$285 per annum (including annual disbursement of $185 to ITA, and $100 of our processing fee for the submission)</w:t>
            </w:r>
          </w:p>
        </w:tc>
      </w:tr>
    </w:tbl>
    <w:p w14:paraId="4B0EA2E9" w14:textId="77777777" w:rsidR="00D34973" w:rsidRDefault="00BC4447">
      <w:pPr>
        <w:spacing w:after="160" w:line="278" w:lineRule="auto"/>
      </w:pPr>
      <w:r>
        <w:br w:type="page"/>
      </w:r>
    </w:p>
    <w:p w14:paraId="0B8CAFDF" w14:textId="77777777" w:rsidR="00412AC2" w:rsidRDefault="00BC4447" w:rsidP="00E26B22">
      <w:pPr>
        <w:spacing w:after="160" w:line="278" w:lineRule="auto"/>
      </w:pPr>
      <w:r w:rsidRPr="00105940">
        <w:rPr>
          <w:noProof/>
        </w:rPr>
        <mc:AlternateContent>
          <mc:Choice Requires="wps">
            <w:drawing>
              <wp:inline distT="0" distB="0" distL="0" distR="0" wp14:anchorId="25D5F634" wp14:editId="1C52F94B">
                <wp:extent cx="6479540" cy="1284605"/>
                <wp:effectExtent l="0" t="0" r="0" b="0"/>
                <wp:docPr id="8092"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rgbClr val="077069">
                            <a:lumMod val="50000"/>
                          </a:srgbClr>
                        </a:solidFill>
                      </wps:spPr>
                      <wps:txbx>
                        <w:txbxContent>
                          <w:p w14:paraId="451CA810" w14:textId="77777777" w:rsidR="006346AD" w:rsidRPr="00087629" w:rsidRDefault="00BC4447" w:rsidP="005C654A">
                            <w:pPr>
                              <w:pStyle w:val="Subtitlecenter"/>
                              <w:rPr>
                                <w:lang w:val="en-US"/>
                              </w:rPr>
                            </w:pPr>
                            <w:r>
                              <w:rPr>
                                <w:lang w:val="en-US"/>
                              </w:rPr>
                              <w:t>AML Services</w:t>
                            </w:r>
                          </w:p>
                        </w:txbxContent>
                      </wps:txbx>
                      <wps:bodyPr wrap="square" lIns="180000" tIns="0" rIns="0" bIns="0" rtlCol="0"/>
                    </wps:wsp>
                  </a:graphicData>
                </a:graphic>
              </wp:inline>
            </w:drawing>
          </mc:Choice>
          <mc:Fallback>
            <w:pict>
              <v:shape id="Textbox 10" o:spid="_x0000_i1037" type="#_x0000_t202" style="width:510.2pt;height:101.15pt;mso-left-percent:-10001;mso-position-horizontal-relative:char;mso-position-vertical-relative:line;mso-top-percent:-10001;mso-wrap-style:square;v-text-anchor:top;visibility:visible" fillcolor="#033835" stroked="f">
                <v:textbox inset="14.17pt,0,0,0">
                  <w:txbxContent>
                    <w:p w:rsidR="006346AD" w:rsidRPr="00087629" w:rsidP="005C654A">
                      <w:pPr>
                        <w:pStyle w:val="Subtitlecenter"/>
                        <w:rPr>
                          <w:lang w:val="en-US"/>
                        </w:rPr>
                      </w:pPr>
                      <w:r>
                        <w:rPr>
                          <w:lang w:val="en-US"/>
                        </w:rPr>
                        <w:t>AML Services</w:t>
                      </w:r>
                    </w:p>
                  </w:txbxContent>
                </v:textbox>
                <w10:anchorlock/>
              </v:shape>
            </w:pict>
          </mc:Fallback>
        </mc:AlternateContent>
      </w:r>
    </w:p>
    <w:p w14:paraId="2F43AEB7" w14:textId="77777777" w:rsidR="003A68B0" w:rsidRDefault="00BC4447" w:rsidP="003A68B0">
      <w:pPr>
        <w:spacing w:after="160" w:line="278" w:lineRule="auto"/>
      </w:pPr>
      <w:r>
        <w:t>“Relevant Persons” carrying on relevant business are required to appoint an MLRO. We appoint fit and proper natural persons at a managerial level to serve as MLRO BVI Islands traditional finance entities conducting relevant business. Our AML Officers operate with appropriate independence, oversee and implement the entity’s AML compliance framework, and report directly to the governing body</w:t>
      </w:r>
    </w:p>
    <w:p w14:paraId="52927EDE" w14:textId="77777777" w:rsidR="00A00B33" w:rsidRDefault="00BC4447" w:rsidP="003A68B0">
      <w:pPr>
        <w:spacing w:after="160" w:line="278" w:lineRule="auto"/>
      </w:pPr>
      <w:r>
        <w:t>We draft and/or review as AML Policies and Procedures tailored to the BVI regime. Each entity must adopt an AML manual outlining their policies and procedures. Where an entity places reliance on eligible third-party service providers for specified AML functions, in accordance with BVI AML laws and guidance, a reliance manual is sufficient. Where no reliance is placed on third parties for these services, a full AML manual is required.</w:t>
      </w:r>
    </w:p>
    <w:tbl>
      <w:tblPr>
        <w:tblStyle w:val="TableGrid"/>
        <w:tblW w:w="10201" w:type="dxa"/>
        <w:tblLook w:val="04A0" w:firstRow="1" w:lastRow="0" w:firstColumn="1" w:lastColumn="0" w:noHBand="0" w:noVBand="1"/>
      </w:tblPr>
      <w:tblGrid>
        <w:gridCol w:w="5665"/>
        <w:gridCol w:w="4536"/>
      </w:tblGrid>
      <w:tr w:rsidR="00E33E27" w14:paraId="23E26019" w14:textId="77777777" w:rsidTr="00087629">
        <w:trPr>
          <w:trHeight w:val="465"/>
          <w:tblHeader/>
        </w:trPr>
        <w:tc>
          <w:tcPr>
            <w:tcW w:w="5665" w:type="dxa"/>
            <w:shd w:val="clear" w:color="auto" w:fill="033834" w:themeFill="accent2" w:themeFillShade="80"/>
          </w:tcPr>
          <w:p w14:paraId="5919E310" w14:textId="77777777" w:rsidR="00840456" w:rsidRPr="00400484" w:rsidRDefault="00BC4447" w:rsidP="00A00B33">
            <w:pPr>
              <w:pStyle w:val="TableHeading"/>
              <w:keepNext w:val="0"/>
              <w:keepLines w:val="0"/>
            </w:pPr>
            <w:r w:rsidRPr="00400484">
              <w:t>Per</w:t>
            </w:r>
            <w:r w:rsidRPr="00400484">
              <w:rPr>
                <w:spacing w:val="-3"/>
              </w:rPr>
              <w:t xml:space="preserve"> </w:t>
            </w:r>
            <w:r w:rsidRPr="00400484">
              <w:t>Entity</w:t>
            </w:r>
          </w:p>
        </w:tc>
        <w:tc>
          <w:tcPr>
            <w:tcW w:w="4536" w:type="dxa"/>
            <w:shd w:val="clear" w:color="auto" w:fill="033834" w:themeFill="accent2" w:themeFillShade="80"/>
          </w:tcPr>
          <w:p w14:paraId="5128C38A" w14:textId="77777777" w:rsidR="00840456" w:rsidRPr="00400484" w:rsidRDefault="00BC4447" w:rsidP="00A00B33">
            <w:pPr>
              <w:pStyle w:val="TableHeading"/>
              <w:keepNext w:val="0"/>
            </w:pPr>
            <w:r w:rsidRPr="00400484">
              <w:t>Fees</w:t>
            </w:r>
            <w:r w:rsidRPr="00400484">
              <w:rPr>
                <w:spacing w:val="-5"/>
              </w:rPr>
              <w:t xml:space="preserve"> US$</w:t>
            </w:r>
          </w:p>
        </w:tc>
      </w:tr>
      <w:tr w:rsidR="00E33E27" w14:paraId="087F5182" w14:textId="77777777" w:rsidTr="00087629">
        <w:trPr>
          <w:trHeight w:val="465"/>
          <w:tblHeader/>
        </w:trPr>
        <w:tc>
          <w:tcPr>
            <w:tcW w:w="5665" w:type="dxa"/>
            <w:shd w:val="clear" w:color="auto" w:fill="B2D2D0" w:themeFill="accent5" w:themeFillShade="E6"/>
          </w:tcPr>
          <w:p w14:paraId="3E8D6630" w14:textId="77777777" w:rsidR="00840456" w:rsidRPr="00400484" w:rsidRDefault="00BC4447" w:rsidP="00A00B33">
            <w:pPr>
              <w:pStyle w:val="TableHeading"/>
              <w:keepNext w:val="0"/>
              <w:rPr>
                <w:color w:val="000000" w:themeColor="text1"/>
              </w:rPr>
            </w:pPr>
            <w:r w:rsidRPr="00400484">
              <w:rPr>
                <w:color w:val="000000" w:themeColor="text1"/>
              </w:rPr>
              <w:t>AML Officers</w:t>
            </w:r>
          </w:p>
        </w:tc>
        <w:tc>
          <w:tcPr>
            <w:tcW w:w="4536" w:type="dxa"/>
            <w:shd w:val="clear" w:color="auto" w:fill="B2D2D0" w:themeFill="accent5" w:themeFillShade="E6"/>
          </w:tcPr>
          <w:p w14:paraId="519627BD" w14:textId="77777777" w:rsidR="00840456" w:rsidRPr="00400484" w:rsidRDefault="00840456" w:rsidP="00A00B33">
            <w:pPr>
              <w:pStyle w:val="TableHeading"/>
              <w:keepNext w:val="0"/>
              <w:rPr>
                <w:color w:val="000000" w:themeColor="text1"/>
              </w:rPr>
            </w:pPr>
          </w:p>
        </w:tc>
      </w:tr>
      <w:tr w:rsidR="00E33E27" w14:paraId="13ACE0E2" w14:textId="77777777" w:rsidTr="00087629">
        <w:trPr>
          <w:tblHeader/>
        </w:trPr>
        <w:tc>
          <w:tcPr>
            <w:tcW w:w="5665" w:type="dxa"/>
          </w:tcPr>
          <w:p w14:paraId="1766A585" w14:textId="77777777" w:rsidR="00840456" w:rsidRPr="0037275E" w:rsidRDefault="00BC4447" w:rsidP="00A00B33">
            <w:pPr>
              <w:pStyle w:val="TableBody"/>
              <w:keepNext w:val="0"/>
              <w:rPr>
                <w:color w:val="333D46"/>
              </w:rPr>
            </w:pPr>
            <w:r>
              <w:t>[</w:t>
            </w:r>
            <w:r w:rsidRPr="0037275E">
              <w:rPr>
                <w:color w:val="333D46"/>
              </w:rPr>
              <w:t>Provision of MLRO for BVI Fund</w:t>
            </w:r>
          </w:p>
        </w:tc>
        <w:tc>
          <w:tcPr>
            <w:tcW w:w="4536" w:type="dxa"/>
          </w:tcPr>
          <w:p w14:paraId="57E8A91F" w14:textId="77777777" w:rsidR="00840456" w:rsidRPr="00436B5B" w:rsidRDefault="00BC4447" w:rsidP="00A00B33">
            <w:pPr>
              <w:pStyle w:val="TableBody"/>
              <w:keepNext w:val="0"/>
              <w:jc w:val="right"/>
              <w:rPr>
                <w:color w:val="333D46"/>
              </w:rPr>
            </w:pPr>
            <w:r w:rsidRPr="0037275E">
              <w:rPr>
                <w:color w:val="333D46"/>
              </w:rPr>
              <w:t>$6,000 per annum</w:t>
            </w:r>
            <w:r>
              <w:t>]</w:t>
            </w:r>
          </w:p>
        </w:tc>
      </w:tr>
      <w:tr w:rsidR="00E33E27" w14:paraId="765E8763" w14:textId="77777777" w:rsidTr="00087629">
        <w:trPr>
          <w:tblHeader/>
        </w:trPr>
        <w:tc>
          <w:tcPr>
            <w:tcW w:w="5665" w:type="dxa"/>
          </w:tcPr>
          <w:p w14:paraId="6A3BF0AD" w14:textId="77777777" w:rsidR="00840456" w:rsidRPr="0037275E" w:rsidRDefault="00BC4447" w:rsidP="00A00B33">
            <w:pPr>
              <w:pStyle w:val="TableBody"/>
              <w:keepNext w:val="0"/>
              <w:rPr>
                <w:color w:val="333D46"/>
              </w:rPr>
            </w:pPr>
            <w:r>
              <w:t>[[</w:t>
            </w:r>
            <w:r w:rsidRPr="0037275E">
              <w:rPr>
                <w:color w:val="333D46"/>
              </w:rPr>
              <w:t>Provision of MLRO for BVI Fund, accepting subscriptions in kind</w:t>
            </w:r>
          </w:p>
        </w:tc>
        <w:tc>
          <w:tcPr>
            <w:tcW w:w="4536" w:type="dxa"/>
          </w:tcPr>
          <w:p w14:paraId="188D0DFE" w14:textId="77777777" w:rsidR="00840456" w:rsidRPr="00436B5B" w:rsidRDefault="00BC4447" w:rsidP="00A00B33">
            <w:pPr>
              <w:pStyle w:val="TableBody"/>
              <w:keepNext w:val="0"/>
              <w:jc w:val="right"/>
              <w:rPr>
                <w:color w:val="333D46"/>
              </w:rPr>
            </w:pPr>
            <w:r w:rsidRPr="0037275E">
              <w:rPr>
                <w:color w:val="333D46"/>
              </w:rPr>
              <w:t>$7,000 per annum</w:t>
            </w:r>
            <w:r>
              <w:t>]]</w:t>
            </w:r>
          </w:p>
        </w:tc>
      </w:tr>
      <w:tr w:rsidR="00E33E27" w14:paraId="6CE0DDD8" w14:textId="77777777" w:rsidTr="00087629">
        <w:trPr>
          <w:tblHeader/>
        </w:trPr>
        <w:tc>
          <w:tcPr>
            <w:tcW w:w="5665" w:type="dxa"/>
          </w:tcPr>
          <w:p w14:paraId="237CD10F" w14:textId="77777777" w:rsidR="00840456" w:rsidRPr="0037275E" w:rsidRDefault="00BC4447" w:rsidP="00A00B33">
            <w:pPr>
              <w:pStyle w:val="TableBody"/>
              <w:keepNext w:val="0"/>
              <w:rPr>
                <w:color w:val="333D46"/>
              </w:rPr>
            </w:pPr>
            <w:r>
              <w:t>[[</w:t>
            </w:r>
            <w:r w:rsidRPr="0037275E">
              <w:rPr>
                <w:color w:val="333D46"/>
              </w:rPr>
              <w:t>Provision of MLRO for BVI Fund, accepting subscriptions in kind</w:t>
            </w:r>
          </w:p>
        </w:tc>
        <w:tc>
          <w:tcPr>
            <w:tcW w:w="4536" w:type="dxa"/>
          </w:tcPr>
          <w:p w14:paraId="066CFC1A" w14:textId="77777777" w:rsidR="00840456" w:rsidRPr="00C7208B" w:rsidRDefault="00BC4447" w:rsidP="00A00B33">
            <w:pPr>
              <w:pStyle w:val="TableBody"/>
              <w:keepNext w:val="0"/>
              <w:jc w:val="right"/>
              <w:rPr>
                <w:color w:val="auto"/>
              </w:rPr>
            </w:pPr>
            <w:r>
              <w:t>[</w:t>
            </w:r>
            <w:r w:rsidRPr="0037275E">
              <w:rPr>
                <w:color w:val="333D46"/>
              </w:rPr>
              <w:t>$9,000 per annum</w:t>
            </w:r>
            <w:r>
              <w:t>]</w:t>
            </w:r>
          </w:p>
          <w:p w14:paraId="1E102825" w14:textId="77777777" w:rsidR="00840456" w:rsidRPr="00436B5B" w:rsidRDefault="00BC4447" w:rsidP="00A00B33">
            <w:pPr>
              <w:pStyle w:val="TableBody"/>
              <w:keepNext w:val="0"/>
              <w:jc w:val="right"/>
              <w:rPr>
                <w:color w:val="333D46"/>
              </w:rPr>
            </w:pPr>
            <w:r>
              <w:t>[</w:t>
            </w:r>
            <w:r w:rsidRPr="0037275E">
              <w:rPr>
                <w:color w:val="333D46"/>
              </w:rPr>
              <w:t>Consult management to discuss fee prior to issuing quote</w:t>
            </w:r>
            <w:r>
              <w:t>]]]</w:t>
            </w:r>
          </w:p>
        </w:tc>
      </w:tr>
      <w:tr w:rsidR="00E33E27" w14:paraId="7AE1943C" w14:textId="77777777" w:rsidTr="00087629">
        <w:trPr>
          <w:trHeight w:val="465"/>
          <w:tblHeader/>
        </w:trPr>
        <w:tc>
          <w:tcPr>
            <w:tcW w:w="5665" w:type="dxa"/>
            <w:shd w:val="clear" w:color="auto" w:fill="B2D2D0" w:themeFill="accent5" w:themeFillShade="E6"/>
          </w:tcPr>
          <w:p w14:paraId="09AB8F79" w14:textId="77777777" w:rsidR="00840456" w:rsidRPr="00B37FF5" w:rsidRDefault="00BC4447" w:rsidP="00A00B33">
            <w:pPr>
              <w:pStyle w:val="TableHeading"/>
              <w:keepNext w:val="0"/>
              <w:rPr>
                <w:color w:val="000000" w:themeColor="text1"/>
              </w:rPr>
            </w:pPr>
            <w:r w:rsidRPr="00B37FF5">
              <w:rPr>
                <w:color w:val="000000" w:themeColor="text1"/>
              </w:rPr>
              <w:t>AML Policies and Procedures</w:t>
            </w:r>
          </w:p>
        </w:tc>
        <w:tc>
          <w:tcPr>
            <w:tcW w:w="4536" w:type="dxa"/>
            <w:shd w:val="clear" w:color="auto" w:fill="B2D2D0" w:themeFill="accent5" w:themeFillShade="E6"/>
          </w:tcPr>
          <w:p w14:paraId="15ABCCEE" w14:textId="77777777" w:rsidR="00840456" w:rsidRPr="00B37FF5" w:rsidRDefault="00840456" w:rsidP="00A00B33">
            <w:pPr>
              <w:pStyle w:val="TableHeading"/>
              <w:keepNext w:val="0"/>
              <w:rPr>
                <w:color w:val="000000" w:themeColor="text1"/>
              </w:rPr>
            </w:pPr>
          </w:p>
        </w:tc>
      </w:tr>
      <w:tr w:rsidR="00E33E27" w14:paraId="2A4CF455" w14:textId="77777777" w:rsidTr="00087629">
        <w:trPr>
          <w:trHeight w:val="465"/>
          <w:tblHeader/>
        </w:trPr>
        <w:tc>
          <w:tcPr>
            <w:tcW w:w="5665" w:type="dxa"/>
          </w:tcPr>
          <w:p w14:paraId="3B00B077" w14:textId="77777777" w:rsidR="00840456" w:rsidRPr="003849D2" w:rsidRDefault="00BC4447" w:rsidP="00A00B33">
            <w:pPr>
              <w:pStyle w:val="TableBody"/>
              <w:keepNext w:val="0"/>
              <w:rPr>
                <w:color w:val="333E47"/>
              </w:rPr>
            </w:pPr>
            <w:r w:rsidRPr="003849D2">
              <w:rPr>
                <w:color w:val="333E47"/>
              </w:rPr>
              <w:t>Drafting of Full AML Manual (adoption of full policies)</w:t>
            </w:r>
          </w:p>
        </w:tc>
        <w:tc>
          <w:tcPr>
            <w:tcW w:w="4536" w:type="dxa"/>
          </w:tcPr>
          <w:p w14:paraId="247EAA03" w14:textId="77777777" w:rsidR="00840456" w:rsidRPr="00A904CF" w:rsidRDefault="00BC4447" w:rsidP="00A00B33">
            <w:pPr>
              <w:pStyle w:val="TableBody"/>
              <w:keepNext w:val="0"/>
              <w:jc w:val="right"/>
              <w:rPr>
                <w:color w:val="FFFFFF" w:themeColor="background1"/>
              </w:rPr>
            </w:pPr>
            <w:r w:rsidRPr="003849D2">
              <w:rPr>
                <w:color w:val="333E47"/>
              </w:rPr>
              <w:t>$2,000</w:t>
            </w:r>
            <w:r w:rsidRPr="003849D2">
              <w:rPr>
                <w:color w:val="333E47"/>
                <w:spacing w:val="-3"/>
              </w:rPr>
              <w:t xml:space="preserve"> </w:t>
            </w:r>
            <w:r w:rsidRPr="003849D2">
              <w:rPr>
                <w:color w:val="333E47"/>
              </w:rPr>
              <w:t>one-time</w:t>
            </w:r>
            <w:r w:rsidRPr="003849D2">
              <w:rPr>
                <w:color w:val="333E47"/>
                <w:spacing w:val="-3"/>
              </w:rPr>
              <w:t xml:space="preserve"> </w:t>
            </w:r>
            <w:r w:rsidRPr="003849D2">
              <w:rPr>
                <w:color w:val="333E47"/>
                <w:spacing w:val="-5"/>
              </w:rPr>
              <w:t>fee</w:t>
            </w:r>
          </w:p>
        </w:tc>
      </w:tr>
      <w:tr w:rsidR="00E33E27" w14:paraId="40AF3E44" w14:textId="77777777" w:rsidTr="00087629">
        <w:trPr>
          <w:trHeight w:val="465"/>
          <w:tblHeader/>
        </w:trPr>
        <w:tc>
          <w:tcPr>
            <w:tcW w:w="5665" w:type="dxa"/>
          </w:tcPr>
          <w:p w14:paraId="6546200B" w14:textId="77777777" w:rsidR="00840456" w:rsidRPr="003849D2" w:rsidRDefault="00BC4447" w:rsidP="00A00B33">
            <w:pPr>
              <w:pStyle w:val="TableBody"/>
              <w:keepNext w:val="0"/>
              <w:rPr>
                <w:color w:val="333E47"/>
              </w:rPr>
            </w:pPr>
            <w:r w:rsidRPr="003849D2">
              <w:rPr>
                <w:color w:val="333E47"/>
              </w:rPr>
              <w:t>Drafting of Regulatory and AML Manual for Approved Manager</w:t>
            </w:r>
          </w:p>
        </w:tc>
        <w:tc>
          <w:tcPr>
            <w:tcW w:w="4536" w:type="dxa"/>
          </w:tcPr>
          <w:p w14:paraId="4E48248E" w14:textId="77777777" w:rsidR="00840456" w:rsidRPr="00A904CF" w:rsidRDefault="00BC4447" w:rsidP="00A00B33">
            <w:pPr>
              <w:pStyle w:val="TableBody"/>
              <w:keepNext w:val="0"/>
              <w:jc w:val="right"/>
              <w:rPr>
                <w:color w:val="333E47"/>
              </w:rPr>
            </w:pPr>
            <w:r w:rsidRPr="003849D2">
              <w:rPr>
                <w:color w:val="333E47"/>
              </w:rPr>
              <w:t>$1,500</w:t>
            </w:r>
            <w:r w:rsidRPr="003849D2">
              <w:rPr>
                <w:color w:val="333E47"/>
                <w:spacing w:val="-3"/>
              </w:rPr>
              <w:t xml:space="preserve"> </w:t>
            </w:r>
            <w:r w:rsidRPr="003849D2">
              <w:rPr>
                <w:color w:val="333E47"/>
              </w:rPr>
              <w:t>one-time</w:t>
            </w:r>
            <w:r w:rsidRPr="003849D2">
              <w:rPr>
                <w:color w:val="333E47"/>
                <w:spacing w:val="-3"/>
              </w:rPr>
              <w:t xml:space="preserve"> </w:t>
            </w:r>
            <w:r w:rsidRPr="003849D2">
              <w:rPr>
                <w:color w:val="333E47"/>
                <w:spacing w:val="-5"/>
              </w:rPr>
              <w:t>fee</w:t>
            </w:r>
          </w:p>
        </w:tc>
      </w:tr>
      <w:tr w:rsidR="00E33E27" w14:paraId="255A66A8" w14:textId="77777777" w:rsidTr="00087629">
        <w:trPr>
          <w:trHeight w:val="465"/>
          <w:tblHeader/>
        </w:trPr>
        <w:tc>
          <w:tcPr>
            <w:tcW w:w="5665" w:type="dxa"/>
          </w:tcPr>
          <w:p w14:paraId="1DF49903" w14:textId="77777777" w:rsidR="00840456" w:rsidRPr="003849D2" w:rsidRDefault="00BC4447" w:rsidP="00A00B33">
            <w:pPr>
              <w:pStyle w:val="TableBody"/>
              <w:keepNext w:val="0"/>
              <w:rPr>
                <w:color w:val="333E47"/>
              </w:rPr>
            </w:pPr>
            <w:r w:rsidRPr="003849D2">
              <w:rPr>
                <w:color w:val="333E47"/>
              </w:rPr>
              <w:t>Review</w:t>
            </w:r>
            <w:r w:rsidRPr="003849D2">
              <w:rPr>
                <w:color w:val="333E47"/>
                <w:spacing w:val="-3"/>
              </w:rPr>
              <w:t xml:space="preserve"> </w:t>
            </w:r>
            <w:r w:rsidRPr="003849D2">
              <w:rPr>
                <w:color w:val="333E47"/>
              </w:rPr>
              <w:t>and</w:t>
            </w:r>
            <w:r w:rsidRPr="003849D2">
              <w:rPr>
                <w:color w:val="333E47"/>
                <w:spacing w:val="-3"/>
              </w:rPr>
              <w:t xml:space="preserve"> </w:t>
            </w:r>
            <w:r w:rsidRPr="003849D2">
              <w:rPr>
                <w:color w:val="333E47"/>
              </w:rPr>
              <w:t>amendment</w:t>
            </w:r>
            <w:r w:rsidRPr="003849D2">
              <w:rPr>
                <w:color w:val="333E47"/>
                <w:spacing w:val="-3"/>
              </w:rPr>
              <w:t xml:space="preserve"> </w:t>
            </w:r>
            <w:r w:rsidRPr="003849D2">
              <w:rPr>
                <w:color w:val="333E47"/>
              </w:rPr>
              <w:t>of existing</w:t>
            </w:r>
            <w:r w:rsidRPr="003849D2">
              <w:rPr>
                <w:color w:val="333E47"/>
                <w:spacing w:val="-12"/>
              </w:rPr>
              <w:t xml:space="preserve"> </w:t>
            </w:r>
            <w:r w:rsidRPr="003849D2">
              <w:rPr>
                <w:color w:val="333E47"/>
              </w:rPr>
              <w:t>AML</w:t>
            </w:r>
            <w:r w:rsidRPr="003849D2">
              <w:rPr>
                <w:color w:val="333E47"/>
                <w:spacing w:val="-9"/>
              </w:rPr>
              <w:t xml:space="preserve"> </w:t>
            </w:r>
            <w:r w:rsidRPr="003849D2">
              <w:rPr>
                <w:color w:val="333E47"/>
              </w:rPr>
              <w:t>Manual</w:t>
            </w:r>
          </w:p>
        </w:tc>
        <w:tc>
          <w:tcPr>
            <w:tcW w:w="4536" w:type="dxa"/>
          </w:tcPr>
          <w:p w14:paraId="4B9EC78E" w14:textId="77777777" w:rsidR="00840456" w:rsidRPr="00A904CF" w:rsidRDefault="00BC4447" w:rsidP="00A00B33">
            <w:pPr>
              <w:pStyle w:val="TableBody"/>
              <w:keepNext w:val="0"/>
              <w:jc w:val="right"/>
              <w:rPr>
                <w:color w:val="333E47"/>
              </w:rPr>
            </w:pPr>
            <w:r w:rsidRPr="003849D2">
              <w:rPr>
                <w:color w:val="333E47"/>
              </w:rPr>
              <w:t>Time</w:t>
            </w:r>
            <w:r w:rsidRPr="003849D2">
              <w:rPr>
                <w:color w:val="333E47"/>
                <w:spacing w:val="-6"/>
              </w:rPr>
              <w:t xml:space="preserve"> </w:t>
            </w:r>
            <w:r w:rsidRPr="003849D2">
              <w:rPr>
                <w:color w:val="333E47"/>
              </w:rPr>
              <w:t>spent</w:t>
            </w:r>
            <w:r w:rsidRPr="003849D2">
              <w:rPr>
                <w:color w:val="333E47"/>
                <w:spacing w:val="-5"/>
              </w:rPr>
              <w:t xml:space="preserve"> </w:t>
            </w:r>
            <w:r w:rsidRPr="003849D2">
              <w:rPr>
                <w:color w:val="333E47"/>
              </w:rPr>
              <w:t>basis</w:t>
            </w:r>
          </w:p>
        </w:tc>
      </w:tr>
      <w:tr w:rsidR="00E33E27" w14:paraId="3189621E" w14:textId="77777777" w:rsidTr="00087629">
        <w:trPr>
          <w:trHeight w:val="465"/>
          <w:tblHeader/>
        </w:trPr>
        <w:tc>
          <w:tcPr>
            <w:tcW w:w="5665" w:type="dxa"/>
            <w:shd w:val="clear" w:color="auto" w:fill="B2D2D0" w:themeFill="accent5" w:themeFillShade="E6"/>
          </w:tcPr>
          <w:p w14:paraId="18210D3B" w14:textId="77777777" w:rsidR="00840456" w:rsidRPr="00B37FF5" w:rsidRDefault="00BC4447" w:rsidP="00A00B33">
            <w:pPr>
              <w:pStyle w:val="TableHeading"/>
              <w:keepNext w:val="0"/>
              <w:rPr>
                <w:color w:val="000000" w:themeColor="text1"/>
              </w:rPr>
            </w:pPr>
            <w:r w:rsidRPr="00B37FF5">
              <w:rPr>
                <w:color w:val="000000" w:themeColor="text1"/>
              </w:rPr>
              <w:t>AML/CFT/CPF and Sanctions Training</w:t>
            </w:r>
          </w:p>
        </w:tc>
        <w:tc>
          <w:tcPr>
            <w:tcW w:w="4536" w:type="dxa"/>
            <w:shd w:val="clear" w:color="auto" w:fill="B2D2D0" w:themeFill="accent5" w:themeFillShade="E6"/>
          </w:tcPr>
          <w:p w14:paraId="47054DE0" w14:textId="77777777" w:rsidR="00840456" w:rsidRPr="00B37FF5" w:rsidRDefault="00840456" w:rsidP="00A00B33">
            <w:pPr>
              <w:pStyle w:val="TableHeading"/>
              <w:keepNext w:val="0"/>
              <w:jc w:val="right"/>
              <w:rPr>
                <w:color w:val="000000" w:themeColor="text1"/>
              </w:rPr>
            </w:pPr>
          </w:p>
        </w:tc>
      </w:tr>
      <w:tr w:rsidR="00E33E27" w14:paraId="75236312" w14:textId="77777777" w:rsidTr="00087629">
        <w:trPr>
          <w:trHeight w:val="465"/>
          <w:tblHeader/>
        </w:trPr>
        <w:tc>
          <w:tcPr>
            <w:tcW w:w="5665" w:type="dxa"/>
          </w:tcPr>
          <w:p w14:paraId="7E85E745" w14:textId="77777777" w:rsidR="00840456" w:rsidRPr="003849D2" w:rsidRDefault="00840456" w:rsidP="00A00B33">
            <w:pPr>
              <w:pStyle w:val="TableBody"/>
              <w:keepNext w:val="0"/>
            </w:pPr>
            <w:hyperlink r:id="rId19" w:history="1">
              <w:r w:rsidRPr="001837A2">
                <w:rPr>
                  <w:rStyle w:val="Hyperlink"/>
                  <w:rFonts w:cs="Arial"/>
                  <w:szCs w:val="18"/>
                </w:rPr>
                <w:t>British Virgin Islands - Anti-Money Laundering</w:t>
              </w:r>
            </w:hyperlink>
            <w:r w:rsidR="00BC4447" w:rsidRPr="003849D2">
              <w:rPr>
                <w:color w:val="333E47"/>
              </w:rPr>
              <w:t xml:space="preserve"> (</w:t>
            </w:r>
            <w:r w:rsidR="00BC4447" w:rsidRPr="003849D2">
              <w:rPr>
                <w:bCs/>
                <w:i/>
                <w:iCs/>
                <w:color w:val="333E47"/>
              </w:rPr>
              <w:t>AML/CFT/CPF Training</w:t>
            </w:r>
            <w:r w:rsidR="00BC4447" w:rsidRPr="003849D2">
              <w:rPr>
                <w:color w:val="333E47"/>
              </w:rPr>
              <w:t>)</w:t>
            </w:r>
          </w:p>
        </w:tc>
        <w:tc>
          <w:tcPr>
            <w:tcW w:w="4536" w:type="dxa"/>
          </w:tcPr>
          <w:p w14:paraId="7206421E" w14:textId="77777777" w:rsidR="00840456" w:rsidRPr="00A904CF" w:rsidRDefault="00BC4447" w:rsidP="00A00B33">
            <w:pPr>
              <w:pStyle w:val="TableBody"/>
              <w:keepNext w:val="0"/>
              <w:jc w:val="right"/>
              <w:rPr>
                <w:color w:val="FFFFFF" w:themeColor="background1"/>
              </w:rPr>
            </w:pPr>
            <w:r w:rsidRPr="003849D2">
              <w:rPr>
                <w:color w:val="333E47"/>
              </w:rPr>
              <w:t>$275</w:t>
            </w:r>
            <w:r w:rsidRPr="003849D2">
              <w:rPr>
                <w:color w:val="333E47"/>
                <w:spacing w:val="-4"/>
              </w:rPr>
              <w:t xml:space="preserve"> </w:t>
            </w:r>
            <w:r w:rsidRPr="003849D2">
              <w:rPr>
                <w:color w:val="333E47"/>
              </w:rPr>
              <w:t>per person</w:t>
            </w:r>
          </w:p>
        </w:tc>
      </w:tr>
      <w:tr w:rsidR="00E33E27" w14:paraId="038E1743" w14:textId="77777777" w:rsidTr="00E2586B">
        <w:trPr>
          <w:trHeight w:val="465"/>
          <w:tblHeader/>
        </w:trPr>
        <w:tc>
          <w:tcPr>
            <w:tcW w:w="10201" w:type="dxa"/>
            <w:gridSpan w:val="2"/>
          </w:tcPr>
          <w:p w14:paraId="699C9236" w14:textId="77777777" w:rsidR="00A00B33" w:rsidRPr="001837A2" w:rsidRDefault="00BC4447" w:rsidP="00A00B33">
            <w:pPr>
              <w:pStyle w:val="TableBody"/>
              <w:keepNext w:val="0"/>
              <w:rPr>
                <w:rStyle w:val="Hyperlink"/>
              </w:rPr>
            </w:pPr>
            <w:r w:rsidRPr="00C43DF1">
              <w:rPr>
                <w:color w:val="333D46"/>
              </w:rPr>
              <w:t xml:space="preserve">A full suite of our AML, Blockchain and Virtual Asset training can be found </w:t>
            </w:r>
            <w:r>
              <w:fldChar w:fldCharType="begin"/>
            </w:r>
            <w:r w:rsidR="001837A2">
              <w:instrText>HYPERLINK "https://e-training.ascentiumone.com/"</w:instrText>
            </w:r>
            <w:r>
              <w:fldChar w:fldCharType="separate"/>
            </w:r>
            <w:hyperlink r:id="rId20" w:history="1">
              <w:r w:rsidR="001837A2" w:rsidRPr="001837A2">
                <w:rPr>
                  <w:rStyle w:val="Hyperlink"/>
                </w:rPr>
                <w:t>Ascentium Compliance Solutions - E-Training Portal for AML &amp; Compliance</w:t>
              </w:r>
            </w:hyperlink>
          </w:p>
          <w:p w14:paraId="36A21861" w14:textId="77777777" w:rsidR="00A00B33" w:rsidRPr="008E2FA4" w:rsidRDefault="00BC4447" w:rsidP="00A00B33">
            <w:pPr>
              <w:pStyle w:val="TableBody"/>
              <w:keepNext w:val="0"/>
              <w:jc w:val="right"/>
              <w:rPr>
                <w:color w:val="333E47"/>
              </w:rPr>
            </w:pPr>
            <w:r>
              <w:fldChar w:fldCharType="end"/>
            </w:r>
          </w:p>
        </w:tc>
      </w:tr>
    </w:tbl>
    <w:p w14:paraId="7D1F0688" w14:textId="77777777" w:rsidR="002C2930" w:rsidRDefault="002C2930">
      <w:pPr>
        <w:spacing w:after="160" w:line="278" w:lineRule="auto"/>
      </w:pPr>
    </w:p>
    <w:p w14:paraId="2A4A7B28" w14:textId="77777777" w:rsidR="00B37FF5" w:rsidRDefault="00BC4447">
      <w:pPr>
        <w:spacing w:after="160" w:line="278" w:lineRule="auto"/>
      </w:pPr>
      <w:r>
        <w:br w:type="page"/>
      </w:r>
    </w:p>
    <w:p w14:paraId="066368CE" w14:textId="77777777" w:rsidR="000C2FCE" w:rsidRDefault="00BC4447" w:rsidP="000C2FCE">
      <w:pPr>
        <w:spacing w:after="160" w:line="278" w:lineRule="auto"/>
        <w:rPr>
          <w:rFonts w:eastAsiaTheme="majorEastAsia" w:cstheme="majorBidi"/>
          <w:color w:val="FFFFFF" w:themeColor="background1"/>
          <w:spacing w:val="15"/>
          <w:sz w:val="60"/>
          <w:szCs w:val="28"/>
        </w:rPr>
      </w:pPr>
      <w:r w:rsidRPr="00D04A10">
        <w:rPr>
          <w:noProof/>
        </w:rPr>
        <mc:AlternateContent>
          <mc:Choice Requires="wps">
            <w:drawing>
              <wp:inline distT="0" distB="0" distL="0" distR="0" wp14:anchorId="363261E7" wp14:editId="45E2A279">
                <wp:extent cx="6479540" cy="1284605"/>
                <wp:effectExtent l="0" t="0" r="0" b="0"/>
                <wp:docPr id="8107"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chemeClr val="accent2">
                            <a:lumMod val="50000"/>
                          </a:schemeClr>
                        </a:solidFill>
                      </wps:spPr>
                      <wps:txbx>
                        <w:txbxContent>
                          <w:p w14:paraId="74D9D720" w14:textId="77777777" w:rsidR="000C2FCE" w:rsidRPr="00BA1498" w:rsidRDefault="00BC4447" w:rsidP="000C2FCE">
                            <w:pPr>
                              <w:pStyle w:val="Subtitlecenter"/>
                            </w:pPr>
                            <w:r w:rsidRPr="00231FC5">
                              <w:t>Director services</w:t>
                            </w:r>
                          </w:p>
                        </w:txbxContent>
                      </wps:txbx>
                      <wps:bodyPr wrap="square" lIns="180000" tIns="0" rIns="0" bIns="0" rtlCol="0"/>
                    </wps:wsp>
                  </a:graphicData>
                </a:graphic>
              </wp:inline>
            </w:drawing>
          </mc:Choice>
          <mc:Fallback>
            <w:pict>
              <v:shape id="Textbox 10" o:spid="_x0000_i1038" type="#_x0000_t202" style="width:510.2pt;height:101.15pt;mso-left-percent:-10001;mso-position-horizontal-relative:char;mso-position-vertical-relative:line;mso-top-percent:-10001;mso-wrap-style:square;v-text-anchor:top;visibility:visible" fillcolor="#033734" stroked="f">
                <v:textbox inset="14.17pt,0,0,0">
                  <w:txbxContent>
                    <w:p w:rsidR="000C2FCE" w:rsidRPr="00BA1498" w:rsidP="000C2FCE">
                      <w:pPr>
                        <w:pStyle w:val="Subtitlecenter"/>
                      </w:pPr>
                      <w:r w:rsidRPr="00231FC5">
                        <w:t>Director services</w:t>
                      </w:r>
                    </w:p>
                  </w:txbxContent>
                </v:textbox>
                <w10:anchorlock/>
              </v:shape>
            </w:pict>
          </mc:Fallback>
        </mc:AlternateContent>
      </w:r>
    </w:p>
    <w:p w14:paraId="2EB84DF3" w14:textId="77777777" w:rsidR="000C2FCE" w:rsidRDefault="00BC4447" w:rsidP="000C2FCE">
      <w:r>
        <w:t>We provide institutional quality directorship services for a variety of structures, including (but not limited to) SPVs, holding companies and regulated investment funds domiciled in the British Virgin Islands.</w:t>
      </w:r>
    </w:p>
    <w:p w14:paraId="6F933612" w14:textId="77777777" w:rsidR="000C2FCE" w:rsidRDefault="00BC4447" w:rsidP="000C2FCE">
      <w:r>
        <w:t>Our professional directors bring extensive experience across fiduciary services, investment management, auditing, BVI regulations, and risk management.</w:t>
      </w:r>
    </w:p>
    <w:p w14:paraId="7D8E45B9" w14:textId="77777777" w:rsidR="000C2FCE" w:rsidRDefault="00BC4447" w:rsidP="000C2FCE">
      <w:r>
        <w:t xml:space="preserve">We are known for our responsive, efficient, and value-added approach. Our professional independent directors typically support clients with the following, among other services: </w:t>
      </w:r>
    </w:p>
    <w:p w14:paraId="5615CDB5" w14:textId="77777777" w:rsidR="000C2FCE" w:rsidRDefault="00BC4447" w:rsidP="000C2FCE">
      <w:pPr>
        <w:pStyle w:val="Bullet1"/>
      </w:pPr>
      <w:r>
        <w:t>Ensuring that all board decisions are recorded appropriately;</w:t>
      </w:r>
    </w:p>
    <w:p w14:paraId="1D816A34" w14:textId="77777777" w:rsidR="000C2FCE" w:rsidRDefault="00BC4447" w:rsidP="000C2FCE">
      <w:pPr>
        <w:pStyle w:val="Bullet1"/>
      </w:pPr>
      <w:r>
        <w:t>Ensuring that all statutory and regulatory filings are made within the required deadlines;</w:t>
      </w:r>
    </w:p>
    <w:p w14:paraId="08D41161" w14:textId="77777777" w:rsidR="000C2FCE" w:rsidRDefault="00BC4447" w:rsidP="000C2FCE">
      <w:pPr>
        <w:pStyle w:val="Bullet1"/>
      </w:pPr>
      <w:r>
        <w:t>Assist with all required filings to ensure the company remains in good standing;</w:t>
      </w:r>
    </w:p>
    <w:p w14:paraId="4AAB6A77" w14:textId="77777777" w:rsidR="000C2FCE" w:rsidRDefault="00BC4447" w:rsidP="000C2FCE">
      <w:pPr>
        <w:pStyle w:val="Bullet1"/>
      </w:pPr>
      <w:r>
        <w:t>Ensuring that regular board meetings are held;</w:t>
      </w:r>
    </w:p>
    <w:p w14:paraId="2D2021DC" w14:textId="77777777" w:rsidR="000C2FCE" w:rsidRDefault="00BC4447" w:rsidP="000C2FCE">
      <w:pPr>
        <w:pStyle w:val="Bullet1"/>
      </w:pPr>
      <w:r>
        <w:t>Liaising with the BVI regulator including notifying the regulatory body of any significant changes to the fund or regulated entity;</w:t>
      </w:r>
    </w:p>
    <w:p w14:paraId="44BFCB77" w14:textId="77777777" w:rsidR="000C2FCE" w:rsidRDefault="00BC4447" w:rsidP="000C2FCE">
      <w:pPr>
        <w:pStyle w:val="Bullet1"/>
      </w:pPr>
      <w:r>
        <w:t xml:space="preserve">Ensuring that regular reports from the delegated service providers are regularly received and kept in the company’s records; </w:t>
      </w:r>
    </w:p>
    <w:p w14:paraId="0CED6635" w14:textId="77777777" w:rsidR="000C2FCE" w:rsidRDefault="00BC4447" w:rsidP="000C2FCE">
      <w:pPr>
        <w:pStyle w:val="Bullet1"/>
      </w:pPr>
      <w:r>
        <w:t>Assisting with setting up board meetings, including coordinating meeting dates, issuing notices and drafting and finalising board minutes.</w:t>
      </w:r>
    </w:p>
    <w:p w14:paraId="0A76A7CB" w14:textId="77777777" w:rsidR="000C2FCE" w:rsidRDefault="00BC4447" w:rsidP="000C2FCE">
      <w:r>
        <w:t xml:space="preserve">Our director fees include: </w:t>
      </w:r>
    </w:p>
    <w:p w14:paraId="050FD47E" w14:textId="77777777" w:rsidR="000C2FCE" w:rsidRDefault="00BC4447" w:rsidP="000C2FCE">
      <w:pPr>
        <w:pStyle w:val="Bullet1"/>
      </w:pPr>
      <w:r>
        <w:t>Organisation and attendance at two board meetings per year</w:t>
      </w:r>
    </w:p>
    <w:p w14:paraId="4B578CA9" w14:textId="77777777" w:rsidR="000C2FCE" w:rsidRDefault="00BC4447" w:rsidP="000C2FCE">
      <w:pPr>
        <w:pStyle w:val="Bullet1"/>
      </w:pPr>
      <w:r>
        <w:t>A review of the Company’s financial accounts or financial statements and the execution of supporting director resolution(s)</w:t>
      </w:r>
    </w:p>
    <w:p w14:paraId="78BC13A5" w14:textId="77777777" w:rsidR="000C2FCE" w:rsidRDefault="00BC4447" w:rsidP="000C2FCE">
      <w:r>
        <w:t>Our director services do not include: accounting services, acting as administrators or investment managers, acting as agents for FATCA/CRS purposes.</w:t>
      </w:r>
    </w:p>
    <w:p w14:paraId="624AA27E" w14:textId="77777777" w:rsidR="000C3DC4" w:rsidRDefault="000C3DC4" w:rsidP="0083680D"/>
    <w:p w14:paraId="644897DC" w14:textId="77777777" w:rsidR="000C3DC4" w:rsidRDefault="000C3DC4" w:rsidP="0083680D"/>
    <w:p w14:paraId="4FF6B5D4" w14:textId="77777777" w:rsidR="000C3DC4" w:rsidRDefault="000C3DC4" w:rsidP="0083680D"/>
    <w:p w14:paraId="46AA56DD" w14:textId="77777777" w:rsidR="000C3DC4" w:rsidRDefault="000C3DC4" w:rsidP="0083680D"/>
    <w:p w14:paraId="0FD335C1" w14:textId="77777777" w:rsidR="000C3DC4" w:rsidRDefault="000C3DC4" w:rsidP="0083680D"/>
    <w:p w14:paraId="34C1DBF2" w14:textId="77777777" w:rsidR="000C3DC4" w:rsidRDefault="000C3DC4" w:rsidP="0083680D"/>
    <w:p w14:paraId="0C1F9A8D" w14:textId="77777777" w:rsidR="000C2FCE" w:rsidRDefault="00BC4447" w:rsidP="000C2FCE">
      <w:pPr>
        <w:rPr>
          <w:rFonts w:eastAsiaTheme="majorEastAsia" w:cstheme="majorBidi"/>
          <w:color w:val="FFFFFF" w:themeColor="background1"/>
          <w:spacing w:val="15"/>
          <w:sz w:val="60"/>
          <w:szCs w:val="28"/>
        </w:rPr>
      </w:pPr>
      <w:r w:rsidRPr="00B0034F">
        <w:rPr>
          <w:noProof/>
        </w:rPr>
        <mc:AlternateContent>
          <mc:Choice Requires="wps">
            <w:drawing>
              <wp:inline distT="0" distB="0" distL="0" distR="0" wp14:anchorId="227FE7B5" wp14:editId="1FE8C5E0">
                <wp:extent cx="6479540" cy="1284605"/>
                <wp:effectExtent l="0" t="0" r="0" b="0"/>
                <wp:docPr id="8108"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chemeClr val="accent2">
                            <a:lumMod val="50000"/>
                          </a:schemeClr>
                        </a:solidFill>
                      </wps:spPr>
                      <wps:txbx>
                        <w:txbxContent>
                          <w:p w14:paraId="0D3D0ACA" w14:textId="77777777" w:rsidR="000C2FCE" w:rsidRPr="00BA1498" w:rsidRDefault="00BC4447" w:rsidP="000C2FCE">
                            <w:pPr>
                              <w:pStyle w:val="Subtitlecenter"/>
                            </w:pPr>
                            <w:r w:rsidRPr="002B04C7">
                              <w:t>Fees and disbursements</w:t>
                            </w:r>
                          </w:p>
                        </w:txbxContent>
                      </wps:txbx>
                      <wps:bodyPr wrap="square" lIns="180000" tIns="0" rIns="0" bIns="0" rtlCol="0"/>
                    </wps:wsp>
                  </a:graphicData>
                </a:graphic>
              </wp:inline>
            </w:drawing>
          </mc:Choice>
          <mc:Fallback>
            <w:pict>
              <v:shape id="_x0000_i1039" type="#_x0000_t202" style="width:510.2pt;height:101.15pt;mso-left-percent:-10001;mso-position-horizontal-relative:char;mso-position-vertical-relative:line;mso-top-percent:-10001;mso-wrap-style:square;v-text-anchor:top;visibility:visible" fillcolor="#033734" stroked="f">
                <v:textbox inset="14.17pt,0,0,0">
                  <w:txbxContent>
                    <w:p w:rsidR="000C2FCE" w:rsidRPr="00BA1498" w:rsidP="000C2FCE">
                      <w:pPr>
                        <w:pStyle w:val="Subtitlecenter"/>
                      </w:pPr>
                      <w:r w:rsidRPr="002B04C7">
                        <w:t>Fees and disbursements</w:t>
                      </w:r>
                    </w:p>
                  </w:txbxContent>
                </v:textbox>
                <w10:anchorlock/>
              </v:shape>
            </w:pict>
          </mc:Fallback>
        </mc:AlternateContent>
      </w:r>
    </w:p>
    <w:p w14:paraId="3378B936" w14:textId="77777777" w:rsidR="000C2FCE" w:rsidRDefault="00BC4447" w:rsidP="000C2FCE">
      <w:r w:rsidRPr="002155DB">
        <w:t>The fee quote is based on the proposed scope of work set out on the previous page</w:t>
      </w:r>
      <w:r>
        <w:t>:</w:t>
      </w:r>
    </w:p>
    <w:tbl>
      <w:tblPr>
        <w:tblW w:w="10206" w:type="dxa"/>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28" w:type="dxa"/>
          <w:left w:w="57" w:type="dxa"/>
          <w:bottom w:w="28" w:type="dxa"/>
          <w:right w:w="57" w:type="dxa"/>
        </w:tblCellMar>
        <w:tblLook w:val="01E0" w:firstRow="1" w:lastRow="1" w:firstColumn="1" w:lastColumn="1" w:noHBand="0" w:noVBand="0"/>
      </w:tblPr>
      <w:tblGrid>
        <w:gridCol w:w="5670"/>
        <w:gridCol w:w="4536"/>
      </w:tblGrid>
      <w:tr w:rsidR="00E33E27" w14:paraId="0AA5909A" w14:textId="77777777" w:rsidTr="00952C0A">
        <w:trPr>
          <w:trHeight w:val="500"/>
        </w:trPr>
        <w:tc>
          <w:tcPr>
            <w:tcW w:w="5670" w:type="dxa"/>
            <w:tcBorders>
              <w:top w:val="single" w:sz="8" w:space="0" w:color="231F20"/>
              <w:left w:val="single" w:sz="8" w:space="0" w:color="231F20"/>
              <w:bottom w:val="single" w:sz="8" w:space="0" w:color="231F20"/>
              <w:right w:val="single" w:sz="8" w:space="0" w:color="231F20"/>
            </w:tcBorders>
            <w:shd w:val="clear" w:color="auto" w:fill="033834" w:themeFill="accent2" w:themeFillShade="80"/>
          </w:tcPr>
          <w:p w14:paraId="396629FB" w14:textId="77777777" w:rsidR="000C2FCE" w:rsidRPr="00230B34" w:rsidRDefault="00BC4447" w:rsidP="00952C0A">
            <w:pPr>
              <w:pStyle w:val="TableHeading"/>
            </w:pPr>
            <w:r>
              <w:t>Description</w:t>
            </w:r>
          </w:p>
        </w:tc>
        <w:tc>
          <w:tcPr>
            <w:tcW w:w="4536" w:type="dxa"/>
            <w:tcBorders>
              <w:top w:val="single" w:sz="8" w:space="0" w:color="231F20"/>
              <w:left w:val="single" w:sz="8" w:space="0" w:color="231F20"/>
              <w:bottom w:val="single" w:sz="8" w:space="0" w:color="231F20"/>
              <w:right w:val="single" w:sz="8" w:space="0" w:color="231F20"/>
            </w:tcBorders>
            <w:shd w:val="clear" w:color="auto" w:fill="033834" w:themeFill="accent2" w:themeFillShade="80"/>
          </w:tcPr>
          <w:p w14:paraId="1F65421A" w14:textId="77777777" w:rsidR="000C2FCE" w:rsidRPr="00230B34" w:rsidRDefault="00BC4447" w:rsidP="00952C0A">
            <w:pPr>
              <w:pStyle w:val="TableHeading"/>
            </w:pPr>
            <w:r w:rsidRPr="00CC55E5">
              <w:t>Fees (US$)</w:t>
            </w:r>
          </w:p>
        </w:tc>
      </w:tr>
      <w:tr w:rsidR="00E33E27" w14:paraId="2877C3ED" w14:textId="77777777" w:rsidTr="00952C0A">
        <w:trPr>
          <w:trHeight w:val="300"/>
        </w:trPr>
        <w:tc>
          <w:tcPr>
            <w:tcW w:w="5670" w:type="dxa"/>
            <w:tcBorders>
              <w:top w:val="single" w:sz="8" w:space="0" w:color="231F20"/>
              <w:left w:val="single" w:sz="4" w:space="0" w:color="333F48"/>
              <w:bottom w:val="single" w:sz="4" w:space="0" w:color="231F20"/>
              <w:right w:val="single" w:sz="4" w:space="0" w:color="231F20"/>
            </w:tcBorders>
            <w:vAlign w:val="center"/>
            <w:hideMark/>
          </w:tcPr>
          <w:p w14:paraId="0CA91D6B" w14:textId="77777777" w:rsidR="000C2FCE" w:rsidRPr="00E75088" w:rsidRDefault="00BC4447" w:rsidP="00952C0A">
            <w:pPr>
              <w:pStyle w:val="TableBody"/>
            </w:pPr>
            <w:r w:rsidRPr="0088420A">
              <w:t>Director fee (Annual fee) *</w:t>
            </w:r>
          </w:p>
        </w:tc>
        <w:tc>
          <w:tcPr>
            <w:tcW w:w="4536" w:type="dxa"/>
            <w:tcBorders>
              <w:top w:val="single" w:sz="8" w:space="0" w:color="231F20"/>
              <w:left w:val="single" w:sz="4" w:space="0" w:color="231F20"/>
              <w:bottom w:val="single" w:sz="4" w:space="0" w:color="231F20"/>
              <w:right w:val="single" w:sz="4" w:space="0" w:color="333F48"/>
            </w:tcBorders>
            <w:vAlign w:val="center"/>
            <w:hideMark/>
          </w:tcPr>
          <w:p w14:paraId="4EDA518F" w14:textId="77777777" w:rsidR="000C2FCE" w:rsidRPr="000C3DC4" w:rsidRDefault="00BC4447" w:rsidP="00952C0A">
            <w:pPr>
              <w:pStyle w:val="TableBody"/>
              <w:jc w:val="right"/>
              <w:rPr>
                <w:rFonts w:cs="Poppins Light"/>
              </w:rPr>
            </w:pPr>
            <w:r>
              <w:rPr>
                <w:rFonts w:cs="Poppins Light"/>
              </w:rPr>
              <w:t>12,000</w:t>
            </w:r>
          </w:p>
        </w:tc>
      </w:tr>
      <w:tr w:rsidR="00E33E27" w14:paraId="3A76DC81"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hideMark/>
          </w:tcPr>
          <w:p w14:paraId="15A420EF" w14:textId="77777777" w:rsidR="000C2FCE" w:rsidRPr="00E75088" w:rsidRDefault="00BC4447" w:rsidP="00952C0A">
            <w:pPr>
              <w:pStyle w:val="TableBody"/>
            </w:pPr>
            <w:r w:rsidRPr="000D7FB0">
              <w:t>Board support services (Annual fee – two Board meetings)</w:t>
            </w:r>
          </w:p>
        </w:tc>
        <w:tc>
          <w:tcPr>
            <w:tcW w:w="4536" w:type="dxa"/>
            <w:tcBorders>
              <w:top w:val="single" w:sz="4" w:space="0" w:color="231F20"/>
              <w:left w:val="single" w:sz="4" w:space="0" w:color="231F20"/>
              <w:bottom w:val="single" w:sz="4" w:space="0" w:color="231F20"/>
              <w:right w:val="single" w:sz="4" w:space="0" w:color="333F48"/>
            </w:tcBorders>
            <w:vAlign w:val="center"/>
            <w:hideMark/>
          </w:tcPr>
          <w:p w14:paraId="54902F63" w14:textId="77777777" w:rsidR="000C2FCE" w:rsidRPr="000C3DC4" w:rsidRDefault="00BC4447" w:rsidP="00952C0A">
            <w:pPr>
              <w:pStyle w:val="TableBody"/>
              <w:jc w:val="right"/>
              <w:rPr>
                <w:rFonts w:cs="Poppins Light"/>
              </w:rPr>
            </w:pPr>
            <w:r>
              <w:rPr>
                <w:rFonts w:cs="Poppins Light"/>
                <w:color w:val="333F48"/>
              </w:rPr>
              <w:t>15,000</w:t>
            </w:r>
          </w:p>
        </w:tc>
      </w:tr>
      <w:tr w:rsidR="00E33E27" w14:paraId="65B96F2C" w14:textId="77777777" w:rsidTr="00952C0A">
        <w:trPr>
          <w:trHeight w:val="300"/>
        </w:trPr>
        <w:tc>
          <w:tcPr>
            <w:tcW w:w="5670" w:type="dxa"/>
            <w:tcBorders>
              <w:top w:val="single" w:sz="4" w:space="0" w:color="231F20"/>
              <w:left w:val="single" w:sz="4" w:space="0" w:color="333F48"/>
              <w:bottom w:val="single" w:sz="4" w:space="0" w:color="231F20"/>
              <w:right w:val="single" w:sz="4" w:space="0" w:color="231F20"/>
            </w:tcBorders>
            <w:vAlign w:val="center"/>
          </w:tcPr>
          <w:p w14:paraId="7CF61E25" w14:textId="77777777" w:rsidR="000C2FCE" w:rsidRPr="003E0858" w:rsidRDefault="00BC4447" w:rsidP="00952C0A">
            <w:pPr>
              <w:pStyle w:val="TableBody"/>
              <w:rPr>
                <w:b/>
                <w:bCs/>
              </w:rPr>
            </w:pPr>
            <w:r w:rsidRPr="003E0858">
              <w:rPr>
                <w:b/>
                <w:bCs/>
              </w:rPr>
              <w:t>Total</w:t>
            </w:r>
          </w:p>
        </w:tc>
        <w:tc>
          <w:tcPr>
            <w:tcW w:w="4536" w:type="dxa"/>
            <w:tcBorders>
              <w:top w:val="single" w:sz="4" w:space="0" w:color="231F20"/>
              <w:left w:val="single" w:sz="4" w:space="0" w:color="231F20"/>
              <w:bottom w:val="single" w:sz="4" w:space="0" w:color="231F20"/>
              <w:right w:val="single" w:sz="4" w:space="0" w:color="333F48"/>
            </w:tcBorders>
            <w:vAlign w:val="center"/>
          </w:tcPr>
          <w:p w14:paraId="08EF771E" w14:textId="77777777" w:rsidR="000C2FCE" w:rsidRPr="000C3DC4" w:rsidRDefault="00BC4447" w:rsidP="00952C0A">
            <w:pPr>
              <w:pStyle w:val="TableBody"/>
              <w:jc w:val="right"/>
              <w:rPr>
                <w:rFonts w:cs="Poppins Light"/>
                <w:b/>
                <w:bCs/>
              </w:rPr>
            </w:pPr>
            <w:r>
              <w:rPr>
                <w:rFonts w:cs="Poppins Light"/>
                <w:b/>
                <w:bCs/>
              </w:rPr>
              <w:t>15,000</w:t>
            </w:r>
          </w:p>
        </w:tc>
      </w:tr>
    </w:tbl>
    <w:p w14:paraId="15EACA72" w14:textId="77777777" w:rsidR="000C2FCE" w:rsidRDefault="000C2FCE" w:rsidP="000C2FCE"/>
    <w:p w14:paraId="6B653A9F" w14:textId="77777777" w:rsidR="000C2FCE" w:rsidRDefault="00BC4447" w:rsidP="000C2FCE">
      <w:r w:rsidRPr="00D6716F">
        <w:t>*The director fee will be pro-rated from the month in which the appointment takes effect.</w:t>
      </w:r>
    </w:p>
    <w:p w14:paraId="2586E358" w14:textId="77777777" w:rsidR="000C2FCE" w:rsidRDefault="00BC4447" w:rsidP="000C2FCE">
      <w:pPr>
        <w:pStyle w:val="Heading1"/>
      </w:pPr>
      <w:r>
        <w:t>What we will need from you</w:t>
      </w:r>
    </w:p>
    <w:p w14:paraId="42CC6AEE" w14:textId="77777777" w:rsidR="000C2FCE" w:rsidRDefault="00BC4447" w:rsidP="000C2FCE">
      <w:r>
        <w:t>To proceed, we will require certain information and documentation to satisfy our take-on procedures, including those required under applicable anti-money laundering regulations.</w:t>
      </w:r>
    </w:p>
    <w:p w14:paraId="372EFCA3" w14:textId="77777777" w:rsidR="000C2FCE" w:rsidRDefault="00BC4447" w:rsidP="000C2FCE">
      <w:r>
        <w:t>We will provide further details and request the necessary information separately should you decide to move forward.</w:t>
      </w:r>
    </w:p>
    <w:p w14:paraId="209EBA54" w14:textId="77777777" w:rsidR="000C2FCE" w:rsidRDefault="00BC4447" w:rsidP="000C2FCE">
      <w:pPr>
        <w:pStyle w:val="Heading1"/>
      </w:pPr>
      <w:r>
        <w:t>General</w:t>
      </w:r>
    </w:p>
    <w:p w14:paraId="045EFC70" w14:textId="77777777" w:rsidR="000C2FCE" w:rsidRDefault="00BC4447" w:rsidP="000C2FCE">
      <w:r>
        <w:t>The basis on which we will act is set out in our standard terms and conditions which can be found here.</w:t>
      </w:r>
    </w:p>
    <w:p w14:paraId="4B0718F2" w14:textId="77777777" w:rsidR="000C2FCE" w:rsidRDefault="00BC4447" w:rsidP="000C2FCE">
      <w:r>
        <w:t>We will assume that any person providing instructions to us in relation to this matter following this correspondence is authorised to do so and has accepted both this fee quote and our terms of engagement.</w:t>
      </w:r>
    </w:p>
    <w:p w14:paraId="6A54E7F5" w14:textId="77777777" w:rsidR="000C2FCE" w:rsidRDefault="00BC4447" w:rsidP="000C2FCE">
      <w:r>
        <w:t>Please do not hesitate to contact us if you have any questions or require further information.</w:t>
      </w:r>
    </w:p>
    <w:p w14:paraId="56539F5C" w14:textId="77777777" w:rsidR="001D0E42" w:rsidRDefault="00BC4447">
      <w:pPr>
        <w:spacing w:after="160" w:line="278" w:lineRule="auto"/>
      </w:pPr>
      <w:r>
        <w:br w:type="page"/>
      </w:r>
    </w:p>
    <w:p w14:paraId="611561D7" w14:textId="77777777" w:rsidR="00415018" w:rsidRDefault="00BC4447" w:rsidP="00415018">
      <w:r w:rsidRPr="00402A43">
        <w:rPr>
          <w:noProof/>
        </w:rPr>
        <mc:AlternateContent>
          <mc:Choice Requires="wps">
            <w:drawing>
              <wp:inline distT="0" distB="0" distL="0" distR="0" wp14:anchorId="3FFBE1EA" wp14:editId="3D16A90C">
                <wp:extent cx="6479540" cy="1284605"/>
                <wp:effectExtent l="0" t="0" r="0" b="0"/>
                <wp:docPr id="8270"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rgbClr val="033835"/>
                        </a:solidFill>
                      </wps:spPr>
                      <wps:txbx>
                        <w:txbxContent>
                          <w:p w14:paraId="447BAC05" w14:textId="77777777" w:rsidR="00415018" w:rsidRPr="00BA1498" w:rsidRDefault="00BC4447" w:rsidP="0042622F">
                            <w:pPr>
                              <w:pStyle w:val="Subtitlecenter"/>
                              <w:shd w:val="clear" w:color="auto" w:fill="033835"/>
                            </w:pPr>
                            <w:r w:rsidRPr="005F7849">
                              <w:t xml:space="preserve">Our </w:t>
                            </w:r>
                            <w:r w:rsidRPr="0042622F">
                              <w:rPr>
                                <w:shd w:val="clear" w:color="auto" w:fill="033835"/>
                              </w:rPr>
                              <w:t>team</w:t>
                            </w:r>
                          </w:p>
                        </w:txbxContent>
                      </wps:txbx>
                      <wps:bodyPr wrap="square" lIns="180000" tIns="0" rIns="0" bIns="0" rtlCol="0"/>
                    </wps:wsp>
                  </a:graphicData>
                </a:graphic>
              </wp:inline>
            </w:drawing>
          </mc:Choice>
          <mc:Fallback>
            <w:pict>
              <v:shape id="Textbox 10" o:spid="_x0000_i1040" type="#_x0000_t202" style="width:510.2pt;height:101.15pt;mso-left-percent:-10001;mso-position-horizontal-relative:char;mso-position-vertical-relative:line;mso-top-percent:-10001;mso-wrap-style:square;v-text-anchor:top;visibility:visible" fillcolor="#033835" stroked="f">
                <v:textbox inset="14.17pt,0,0,0">
                  <w:txbxContent>
                    <w:p w:rsidR="00415018" w:rsidRPr="00BA1498" w:rsidP="0042622F">
                      <w:pPr>
                        <w:pStyle w:val="Subtitlecenter"/>
                        <w:shd w:val="clear" w:color="auto" w:fill="033835"/>
                      </w:pPr>
                      <w:r w:rsidRPr="005F7849">
                        <w:t xml:space="preserve">Our </w:t>
                      </w:r>
                      <w:r w:rsidRPr="0042622F">
                        <w:rPr>
                          <w:shd w:val="clear" w:color="auto" w:fill="033835"/>
                        </w:rPr>
                        <w:t>team</w:t>
                      </w:r>
                    </w:p>
                  </w:txbxContent>
                </v:textbox>
                <w10:anchorlock/>
              </v:shape>
            </w:pict>
          </mc:Fallback>
        </mc:AlternateContent>
      </w:r>
    </w:p>
    <w:p w14:paraId="0C5751A5" w14:textId="77777777" w:rsidR="00415018" w:rsidRPr="00A4041B" w:rsidRDefault="00BC4447" w:rsidP="00415018">
      <w:pPr>
        <w:pStyle w:val="Heading"/>
      </w:pPr>
      <w:r w:rsidRPr="00A4041B">
        <w:t>Joe Cheung</w:t>
      </w:r>
    </w:p>
    <w:p w14:paraId="0CE3E6EF" w14:textId="77777777" w:rsidR="00415018" w:rsidRDefault="00BC4447" w:rsidP="00415018">
      <w:pPr>
        <w:pStyle w:val="NoSpacing"/>
      </w:pPr>
      <w:r>
        <w:t>Managing Director | Corporate Services | Hong Kong</w:t>
      </w:r>
    </w:p>
    <w:p w14:paraId="1E1F16F3" w14:textId="77777777" w:rsidR="00415018" w:rsidRDefault="00BC4447" w:rsidP="00415018">
      <w:pPr>
        <w:pStyle w:val="NoSpacing"/>
      </w:pPr>
      <w:r>
        <w:t>+852 3793 8836</w:t>
      </w:r>
    </w:p>
    <w:p w14:paraId="29C01DA1" w14:textId="77777777" w:rsidR="00415018" w:rsidRDefault="00BC4447" w:rsidP="00415018">
      <w:pPr>
        <w:pStyle w:val="NoSpacing"/>
      </w:pPr>
      <w:r>
        <w:t>joe.cheung@ascentium.com</w:t>
      </w:r>
    </w:p>
    <w:p w14:paraId="4A3D698D" w14:textId="77777777" w:rsidR="00415018" w:rsidRDefault="00415018" w:rsidP="00415018">
      <w:pPr>
        <w:spacing w:after="0" w:line="278" w:lineRule="auto"/>
      </w:pPr>
      <w:hyperlink r:id="rId21" w:history="1">
        <w:r w:rsidRPr="00C707B9">
          <w:rPr>
            <w:rStyle w:val="Hyperlink"/>
          </w:rPr>
          <w:t>View Profile</w:t>
        </w:r>
      </w:hyperlink>
    </w:p>
    <w:p w14:paraId="31072BAD" w14:textId="77777777" w:rsidR="00415018" w:rsidRPr="00415018" w:rsidRDefault="00415018" w:rsidP="00415018">
      <w:pPr>
        <w:spacing w:after="0" w:line="278" w:lineRule="auto"/>
      </w:pPr>
    </w:p>
    <w:p w14:paraId="7B23636F" w14:textId="77777777" w:rsidR="00415018" w:rsidRPr="001B1045" w:rsidRDefault="00BC4447" w:rsidP="00415018">
      <w:pPr>
        <w:spacing w:after="160" w:line="278" w:lineRule="auto"/>
        <w:rPr>
          <w:color w:val="FF4500"/>
        </w:rPr>
      </w:pPr>
      <w:r>
        <w:rPr>
          <w:color w:val="FF4500"/>
        </w:rPr>
        <w:br w:type="page"/>
      </w:r>
    </w:p>
    <w:p w14:paraId="17AAA67E" w14:textId="77777777" w:rsidR="00E177C7" w:rsidRPr="00A223B9" w:rsidRDefault="00E177C7" w:rsidP="00A223B9"/>
    <w:p w14:paraId="08C1EB58" w14:textId="77777777" w:rsidR="00E177C7" w:rsidRPr="002155DB" w:rsidRDefault="00BC4447" w:rsidP="00F05009">
      <w:r>
        <w:rPr>
          <w:noProof/>
        </w:rPr>
        <mc:AlternateContent>
          <mc:Choice Requires="wps">
            <w:drawing>
              <wp:anchor distT="0" distB="0" distL="0" distR="0" simplePos="0" relativeHeight="251660288" behindDoc="1" locked="0" layoutInCell="1" allowOverlap="1" wp14:anchorId="295FFF70" wp14:editId="62D72980">
                <wp:simplePos x="0" y="0"/>
                <wp:positionH relativeFrom="page">
                  <wp:posOffset>-301557</wp:posOffset>
                </wp:positionH>
                <wp:positionV relativeFrom="page">
                  <wp:posOffset>-243191</wp:posOffset>
                </wp:positionV>
                <wp:extent cx="7957225" cy="10933889"/>
                <wp:effectExtent l="0" t="0" r="5715" b="1270"/>
                <wp:wrapNone/>
                <wp:docPr id="8277" name="Graphic 24"/>
                <wp:cNvGraphicFramePr/>
                <a:graphic xmlns:a="http://schemas.openxmlformats.org/drawingml/2006/main">
                  <a:graphicData uri="http://schemas.microsoft.com/office/word/2010/wordprocessingShape">
                    <wps:wsp>
                      <wps:cNvSpPr/>
                      <wps:spPr>
                        <a:xfrm>
                          <a:off x="0" y="0"/>
                          <a:ext cx="7957225" cy="10933889"/>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023835"/>
                        </a:solidFill>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Graphic 24" o:spid="_x0000_s1041" style="width:626.55pt;height:860.95pt;margin-top:-19.15pt;margin-left:-23.75pt;mso-height-percent:0;mso-height-relative:margin;mso-position-horizontal-relative:page;mso-position-vertical-relative:page;mso-width-percent:0;mso-width-relative:margin;mso-wrap-distance-bottom:0;mso-wrap-distance-left:0;mso-wrap-distance-right:0;mso-wrap-distance-top:0;mso-wrap-style:square;position:absolute;v-text-anchor:top;visibility:visible;z-index:-251655168" coordsize="7560309,10692130" path="m7559992,l,,,10692003l7559992,10692003l7559992,xe" fillcolor="#023835" stroked="f">
                <v:path arrowok="t"/>
              </v:shape>
            </w:pict>
          </mc:Fallback>
        </mc:AlternateContent>
      </w:r>
      <w:r w:rsidR="00FB4995" w:rsidRPr="00024C04">
        <w:rPr>
          <w:rFonts w:ascii="Poppins" w:hAnsi="Poppins"/>
          <w:noProof/>
        </w:rPr>
        <mc:AlternateContent>
          <mc:Choice Requires="wpg">
            <w:drawing>
              <wp:anchor distT="0" distB="0" distL="114300" distR="114300" simplePos="0" relativeHeight="251662336" behindDoc="0" locked="0" layoutInCell="1" allowOverlap="1" wp14:anchorId="73600E14" wp14:editId="47091BC3">
                <wp:simplePos x="0" y="0"/>
                <wp:positionH relativeFrom="column">
                  <wp:posOffset>-4702</wp:posOffset>
                </wp:positionH>
                <wp:positionV relativeFrom="paragraph">
                  <wp:posOffset>287006</wp:posOffset>
                </wp:positionV>
                <wp:extent cx="6484620" cy="9359765"/>
                <wp:effectExtent l="0" t="0" r="0" b="0"/>
                <wp:wrapNone/>
                <wp:docPr id="8278" name="Group 2"/>
                <wp:cNvGraphicFramePr/>
                <a:graphic xmlns:a="http://schemas.openxmlformats.org/drawingml/2006/main">
                  <a:graphicData uri="http://schemas.microsoft.com/office/word/2010/wordprocessingGroup">
                    <wpg:wgp>
                      <wpg:cNvGrpSpPr/>
                      <wpg:grpSpPr>
                        <a:xfrm>
                          <a:off x="0" y="0"/>
                          <a:ext cx="6484620" cy="9359765"/>
                          <a:chOff x="0" y="0"/>
                          <a:chExt cx="6484620" cy="9359765"/>
                        </a:xfrm>
                      </wpg:grpSpPr>
                      <wps:wsp>
                        <wps:cNvPr id="217" name="Text Box 2"/>
                        <wps:cNvSpPr txBox="1">
                          <a:spLocks noChangeArrowheads="1"/>
                        </wps:cNvSpPr>
                        <wps:spPr bwMode="auto">
                          <a:xfrm>
                            <a:off x="0" y="7461115"/>
                            <a:ext cx="6484620" cy="1898650"/>
                          </a:xfrm>
                          <a:prstGeom prst="rect">
                            <a:avLst/>
                          </a:prstGeom>
                          <a:noFill/>
                          <a:ln w="9525">
                            <a:noFill/>
                            <a:miter lim="800000"/>
                            <a:headEnd/>
                            <a:tailEnd/>
                          </a:ln>
                        </wps:spPr>
                        <wps:txbx>
                          <w:txbxContent>
                            <w:p w14:paraId="58C63804" w14:textId="77777777" w:rsidR="00024C04" w:rsidRPr="00CC0D96" w:rsidRDefault="00BC4447" w:rsidP="00024C04">
                              <w:pPr>
                                <w:rPr>
                                  <w:b/>
                                  <w:bCs/>
                                  <w:color w:val="FFFFFF" w:themeColor="background1"/>
                                </w:rPr>
                              </w:pPr>
                              <w:r w:rsidRPr="00CC0D96">
                                <w:rPr>
                                  <w:b/>
                                  <w:bCs/>
                                  <w:color w:val="FFFFFF" w:themeColor="background1"/>
                                  <w:spacing w:val="-5"/>
                                </w:rPr>
                                <w:t>About</w:t>
                              </w:r>
                              <w:r w:rsidRPr="00CC0D96">
                                <w:rPr>
                                  <w:b/>
                                  <w:bCs/>
                                  <w:color w:val="FFFFFF" w:themeColor="background1"/>
                                  <w:spacing w:val="-20"/>
                                </w:rPr>
                                <w:t xml:space="preserve"> </w:t>
                              </w:r>
                              <w:r w:rsidRPr="00CC0D96">
                                <w:rPr>
                                  <w:b/>
                                  <w:bCs/>
                                  <w:color w:val="FFFFFF" w:themeColor="background1"/>
                                </w:rPr>
                                <w:t>Ascentium</w:t>
                              </w:r>
                            </w:p>
                            <w:p w14:paraId="475FD256" w14:textId="77777777" w:rsidR="00024C04" w:rsidRPr="00A3099C" w:rsidRDefault="00BC4447" w:rsidP="00024C04">
                              <w:pPr>
                                <w:rPr>
                                  <w:b/>
                                  <w:color w:val="FFFFFF" w:themeColor="background1"/>
                                  <w:szCs w:val="20"/>
                                </w:rPr>
                              </w:pPr>
                              <w:r w:rsidRPr="00A3099C">
                                <w:rPr>
                                  <w:color w:val="FFFFFF" w:themeColor="background1"/>
                                  <w:w w:val="105"/>
                                  <w:szCs w:val="20"/>
                                </w:rPr>
                                <w:t>Ascentium is a leading global business services platform dedicated to helping businesses</w:t>
                              </w:r>
                              <w:r w:rsidRPr="00A3099C">
                                <w:rPr>
                                  <w:color w:val="FFFFFF" w:themeColor="background1"/>
                                  <w:spacing w:val="-6"/>
                                  <w:w w:val="105"/>
                                  <w:szCs w:val="20"/>
                                </w:rPr>
                                <w:t xml:space="preserve"> </w:t>
                              </w:r>
                              <w:r w:rsidRPr="00A3099C">
                                <w:rPr>
                                  <w:color w:val="FFFFFF" w:themeColor="background1"/>
                                  <w:w w:val="105"/>
                                  <w:szCs w:val="20"/>
                                </w:rPr>
                                <w:t>scale</w:t>
                              </w:r>
                              <w:r w:rsidRPr="00A3099C">
                                <w:rPr>
                                  <w:color w:val="FFFFFF" w:themeColor="background1"/>
                                  <w:spacing w:val="-6"/>
                                  <w:w w:val="105"/>
                                  <w:szCs w:val="20"/>
                                </w:rPr>
                                <w:t xml:space="preserve"> </w:t>
                              </w:r>
                              <w:r w:rsidRPr="00A3099C">
                                <w:rPr>
                                  <w:color w:val="FFFFFF" w:themeColor="background1"/>
                                  <w:w w:val="105"/>
                                  <w:szCs w:val="20"/>
                                </w:rPr>
                                <w:t>greater</w:t>
                              </w:r>
                              <w:r w:rsidRPr="00A3099C">
                                <w:rPr>
                                  <w:color w:val="FFFFFF" w:themeColor="background1"/>
                                  <w:spacing w:val="-6"/>
                                  <w:w w:val="105"/>
                                  <w:szCs w:val="20"/>
                                </w:rPr>
                                <w:t xml:space="preserve"> </w:t>
                              </w:r>
                              <w:r w:rsidRPr="00A3099C">
                                <w:rPr>
                                  <w:color w:val="FFFFFF" w:themeColor="background1"/>
                                  <w:w w:val="105"/>
                                  <w:szCs w:val="20"/>
                                </w:rPr>
                                <w:t>heights.</w:t>
                              </w:r>
                              <w:r w:rsidRPr="00A3099C">
                                <w:rPr>
                                  <w:color w:val="FFFFFF" w:themeColor="background1"/>
                                  <w:spacing w:val="-6"/>
                                  <w:w w:val="105"/>
                                  <w:szCs w:val="20"/>
                                </w:rPr>
                                <w:t xml:space="preserve"> </w:t>
                              </w:r>
                              <w:r w:rsidRPr="00A3099C">
                                <w:rPr>
                                  <w:color w:val="FFFFFF" w:themeColor="background1"/>
                                  <w:w w:val="105"/>
                                  <w:szCs w:val="20"/>
                                </w:rPr>
                                <w:t>Headquartered</w:t>
                              </w:r>
                              <w:r w:rsidRPr="00A3099C">
                                <w:rPr>
                                  <w:color w:val="FFFFFF" w:themeColor="background1"/>
                                  <w:spacing w:val="-6"/>
                                  <w:w w:val="105"/>
                                  <w:szCs w:val="20"/>
                                </w:rPr>
                                <w:t xml:space="preserve"> </w:t>
                              </w:r>
                              <w:r w:rsidRPr="00A3099C">
                                <w:rPr>
                                  <w:color w:val="FFFFFF" w:themeColor="background1"/>
                                  <w:w w:val="105"/>
                                  <w:szCs w:val="20"/>
                                </w:rPr>
                                <w:t>in</w:t>
                              </w:r>
                              <w:r w:rsidRPr="00A3099C">
                                <w:rPr>
                                  <w:color w:val="FFFFFF" w:themeColor="background1"/>
                                  <w:spacing w:val="-6"/>
                                  <w:w w:val="105"/>
                                  <w:szCs w:val="20"/>
                                </w:rPr>
                                <w:t xml:space="preserve"> </w:t>
                              </w:r>
                              <w:r w:rsidRPr="00A3099C">
                                <w:rPr>
                                  <w:color w:val="FFFFFF" w:themeColor="background1"/>
                                  <w:w w:val="105"/>
                                  <w:szCs w:val="20"/>
                                </w:rPr>
                                <w:t>Singapore,</w:t>
                              </w:r>
                              <w:r w:rsidRPr="00A3099C">
                                <w:rPr>
                                  <w:color w:val="FFFFFF" w:themeColor="background1"/>
                                  <w:spacing w:val="-6"/>
                                  <w:w w:val="105"/>
                                  <w:szCs w:val="20"/>
                                </w:rPr>
                                <w:t xml:space="preserve"> </w:t>
                              </w:r>
                              <w:r w:rsidRPr="00A3099C">
                                <w:rPr>
                                  <w:color w:val="FFFFFF" w:themeColor="background1"/>
                                  <w:w w:val="105"/>
                                  <w:szCs w:val="20"/>
                                </w:rPr>
                                <w:t>we</w:t>
                              </w:r>
                              <w:r w:rsidRPr="00A3099C">
                                <w:rPr>
                                  <w:color w:val="FFFFFF" w:themeColor="background1"/>
                                  <w:spacing w:val="-6"/>
                                  <w:w w:val="105"/>
                                  <w:szCs w:val="20"/>
                                </w:rPr>
                                <w:t xml:space="preserve"> </w:t>
                              </w:r>
                              <w:r w:rsidRPr="00A3099C">
                                <w:rPr>
                                  <w:color w:val="FFFFFF" w:themeColor="background1"/>
                                  <w:w w:val="105"/>
                                  <w:szCs w:val="20"/>
                                </w:rPr>
                                <w:t>empower</w:t>
                              </w:r>
                              <w:r w:rsidRPr="00A3099C">
                                <w:rPr>
                                  <w:color w:val="FFFFFF" w:themeColor="background1"/>
                                  <w:spacing w:val="-6"/>
                                  <w:w w:val="105"/>
                                  <w:szCs w:val="20"/>
                                </w:rPr>
                                <w:t xml:space="preserve"> </w:t>
                              </w:r>
                              <w:r w:rsidRPr="00A3099C">
                                <w:rPr>
                                  <w:color w:val="FFFFFF" w:themeColor="background1"/>
                                  <w:w w:val="105"/>
                                  <w:szCs w:val="20"/>
                                </w:rPr>
                                <w:t>extraordinary</w:t>
                              </w:r>
                              <w:r w:rsidRPr="00A3099C">
                                <w:rPr>
                                  <w:color w:val="FFFFFF" w:themeColor="background1"/>
                                  <w:spacing w:val="-13"/>
                                  <w:w w:val="105"/>
                                  <w:szCs w:val="20"/>
                                </w:rPr>
                                <w:t xml:space="preserve"> </w:t>
                              </w:r>
                              <w:r w:rsidRPr="00A3099C">
                                <w:rPr>
                                  <w:color w:val="FFFFFF" w:themeColor="background1"/>
                                  <w:w w:val="105"/>
                                  <w:szCs w:val="20"/>
                                </w:rPr>
                                <w:t>growth</w:t>
                              </w:r>
                              <w:r w:rsidRPr="00A3099C">
                                <w:rPr>
                                  <w:color w:val="FFFFFF" w:themeColor="background1"/>
                                  <w:spacing w:val="-13"/>
                                  <w:w w:val="105"/>
                                  <w:szCs w:val="20"/>
                                </w:rPr>
                                <w:t xml:space="preserve"> </w:t>
                              </w:r>
                              <w:r w:rsidRPr="00A3099C">
                                <w:rPr>
                                  <w:color w:val="FFFFFF" w:themeColor="background1"/>
                                  <w:w w:val="105"/>
                                  <w:szCs w:val="20"/>
                                </w:rPr>
                                <w:t>through</w:t>
                              </w:r>
                              <w:r w:rsidRPr="00A3099C">
                                <w:rPr>
                                  <w:color w:val="FFFFFF" w:themeColor="background1"/>
                                  <w:spacing w:val="-13"/>
                                  <w:w w:val="105"/>
                                  <w:szCs w:val="20"/>
                                </w:rPr>
                                <w:t xml:space="preserve"> </w:t>
                              </w:r>
                              <w:r w:rsidRPr="00A3099C">
                                <w:rPr>
                                  <w:color w:val="FFFFFF" w:themeColor="background1"/>
                                  <w:w w:val="105"/>
                                  <w:szCs w:val="20"/>
                                </w:rPr>
                                <w:t>specialised</w:t>
                              </w:r>
                              <w:r w:rsidRPr="00A3099C">
                                <w:rPr>
                                  <w:color w:val="FFFFFF" w:themeColor="background1"/>
                                  <w:spacing w:val="-13"/>
                                  <w:w w:val="105"/>
                                  <w:szCs w:val="20"/>
                                </w:rPr>
                                <w:t xml:space="preserve"> </w:t>
                              </w:r>
                              <w:r w:rsidRPr="00A3099C">
                                <w:rPr>
                                  <w:color w:val="FFFFFF" w:themeColor="background1"/>
                                  <w:w w:val="105"/>
                                  <w:szCs w:val="20"/>
                                </w:rPr>
                                <w:t>expertise</w:t>
                              </w:r>
                              <w:r w:rsidRPr="00A3099C">
                                <w:rPr>
                                  <w:color w:val="FFFFFF" w:themeColor="background1"/>
                                  <w:spacing w:val="-13"/>
                                  <w:w w:val="105"/>
                                  <w:szCs w:val="20"/>
                                </w:rPr>
                                <w:t xml:space="preserve"> </w:t>
                              </w:r>
                              <w:r w:rsidRPr="00A3099C">
                                <w:rPr>
                                  <w:color w:val="FFFFFF" w:themeColor="background1"/>
                                  <w:w w:val="105"/>
                                  <w:szCs w:val="20"/>
                                </w:rPr>
                                <w:t>and</w:t>
                              </w:r>
                              <w:r w:rsidRPr="00A3099C">
                                <w:rPr>
                                  <w:color w:val="FFFFFF" w:themeColor="background1"/>
                                  <w:spacing w:val="-13"/>
                                  <w:w w:val="105"/>
                                  <w:szCs w:val="20"/>
                                </w:rPr>
                                <w:t xml:space="preserve"> </w:t>
                              </w:r>
                              <w:r w:rsidRPr="00A3099C">
                                <w:rPr>
                                  <w:color w:val="FFFFFF" w:themeColor="background1"/>
                                  <w:w w:val="105"/>
                                  <w:szCs w:val="20"/>
                                </w:rPr>
                                <w:t>comprehensive</w:t>
                              </w:r>
                              <w:r w:rsidRPr="00A3099C">
                                <w:rPr>
                                  <w:color w:val="FFFFFF" w:themeColor="background1"/>
                                  <w:spacing w:val="-13"/>
                                  <w:w w:val="105"/>
                                  <w:szCs w:val="20"/>
                                </w:rPr>
                                <w:t xml:space="preserve"> </w:t>
                              </w:r>
                              <w:r w:rsidRPr="00A3099C">
                                <w:rPr>
                                  <w:color w:val="FFFFFF" w:themeColor="background1"/>
                                  <w:w w:val="105"/>
                                  <w:szCs w:val="20"/>
                                </w:rPr>
                                <w:t xml:space="preserve">one-stop </w:t>
                              </w:r>
                              <w:r w:rsidRPr="00A3099C">
                                <w:rPr>
                                  <w:color w:val="FFFFFF" w:themeColor="background1"/>
                                  <w:szCs w:val="20"/>
                                </w:rPr>
                                <w:t>solutions in corporate services, finance and accounting, HR services, and fiduci</w:t>
                              </w:r>
                              <w:r w:rsidRPr="00A3099C">
                                <w:rPr>
                                  <w:color w:val="FFFFFF" w:themeColor="background1"/>
                                  <w:w w:val="105"/>
                                  <w:szCs w:val="20"/>
                                </w:rPr>
                                <w:t>ary</w:t>
                              </w:r>
                              <w:r w:rsidRPr="00A3099C">
                                <w:rPr>
                                  <w:color w:val="FFFFFF" w:themeColor="background1"/>
                                  <w:spacing w:val="-13"/>
                                  <w:w w:val="105"/>
                                  <w:szCs w:val="20"/>
                                </w:rPr>
                                <w:t xml:space="preserve"> </w:t>
                              </w:r>
                              <w:r w:rsidRPr="00A3099C">
                                <w:rPr>
                                  <w:color w:val="FFFFFF" w:themeColor="background1"/>
                                  <w:w w:val="105"/>
                                  <w:szCs w:val="20"/>
                                </w:rPr>
                                <w:t>and</w:t>
                              </w:r>
                              <w:r w:rsidRPr="00A3099C">
                                <w:rPr>
                                  <w:color w:val="FFFFFF" w:themeColor="background1"/>
                                  <w:spacing w:val="-13"/>
                                  <w:w w:val="105"/>
                                  <w:szCs w:val="20"/>
                                </w:rPr>
                                <w:t xml:space="preserve"> </w:t>
                              </w:r>
                              <w:r w:rsidRPr="00A3099C">
                                <w:rPr>
                                  <w:color w:val="FFFFFF" w:themeColor="background1"/>
                                  <w:w w:val="105"/>
                                  <w:szCs w:val="20"/>
                                </w:rPr>
                                <w:t>trust</w:t>
                              </w:r>
                              <w:r w:rsidRPr="00A3099C">
                                <w:rPr>
                                  <w:color w:val="FFFFFF" w:themeColor="background1"/>
                                  <w:spacing w:val="-13"/>
                                  <w:w w:val="105"/>
                                  <w:szCs w:val="20"/>
                                </w:rPr>
                                <w:t xml:space="preserve"> </w:t>
                              </w:r>
                              <w:r w:rsidRPr="00A3099C">
                                <w:rPr>
                                  <w:color w:val="FFFFFF" w:themeColor="background1"/>
                                  <w:w w:val="105"/>
                                  <w:szCs w:val="20"/>
                                </w:rPr>
                                <w:t>services.</w:t>
                              </w:r>
                              <w:r w:rsidRPr="00A3099C">
                                <w:rPr>
                                  <w:color w:val="FFFFFF" w:themeColor="background1"/>
                                  <w:spacing w:val="-13"/>
                                  <w:w w:val="105"/>
                                  <w:szCs w:val="20"/>
                                </w:rPr>
                                <w:t xml:space="preserve"> </w:t>
                              </w:r>
                              <w:r w:rsidRPr="00A3099C">
                                <w:rPr>
                                  <w:color w:val="FFFFFF" w:themeColor="background1"/>
                                  <w:w w:val="105"/>
                                  <w:szCs w:val="20"/>
                                </w:rPr>
                                <w:t>Our</w:t>
                              </w:r>
                              <w:r w:rsidRPr="00A3099C">
                                <w:rPr>
                                  <w:color w:val="FFFFFF" w:themeColor="background1"/>
                                  <w:spacing w:val="-13"/>
                                  <w:w w:val="105"/>
                                  <w:szCs w:val="20"/>
                                </w:rPr>
                                <w:t xml:space="preserve"> </w:t>
                              </w:r>
                              <w:r w:rsidRPr="00A3099C">
                                <w:rPr>
                                  <w:color w:val="FFFFFF" w:themeColor="background1"/>
                                  <w:w w:val="105"/>
                                  <w:szCs w:val="20"/>
                                </w:rPr>
                                <w:t>team</w:t>
                              </w:r>
                              <w:r w:rsidRPr="00A3099C">
                                <w:rPr>
                                  <w:color w:val="FFFFFF" w:themeColor="background1"/>
                                  <w:spacing w:val="-13"/>
                                  <w:w w:val="105"/>
                                  <w:szCs w:val="20"/>
                                </w:rPr>
                                <w:t xml:space="preserve"> </w:t>
                              </w:r>
                              <w:r w:rsidRPr="00A3099C">
                                <w:rPr>
                                  <w:color w:val="FFFFFF" w:themeColor="background1"/>
                                  <w:w w:val="105"/>
                                  <w:szCs w:val="20"/>
                                </w:rPr>
                                <w:t>of</w:t>
                              </w:r>
                              <w:r w:rsidRPr="00A3099C">
                                <w:rPr>
                                  <w:color w:val="FFFFFF" w:themeColor="background1"/>
                                  <w:spacing w:val="-13"/>
                                  <w:w w:val="105"/>
                                  <w:szCs w:val="20"/>
                                </w:rPr>
                                <w:t xml:space="preserve"> </w:t>
                              </w:r>
                              <w:r w:rsidRPr="00A3099C">
                                <w:rPr>
                                  <w:color w:val="FFFFFF" w:themeColor="background1"/>
                                  <w:w w:val="105"/>
                                  <w:szCs w:val="20"/>
                                </w:rPr>
                                <w:t>2,300+</w:t>
                              </w:r>
                              <w:r w:rsidRPr="00A3099C">
                                <w:rPr>
                                  <w:color w:val="FFFFFF" w:themeColor="background1"/>
                                  <w:spacing w:val="-13"/>
                                  <w:w w:val="105"/>
                                  <w:szCs w:val="20"/>
                                </w:rPr>
                                <w:t xml:space="preserve"> </w:t>
                              </w:r>
                              <w:r w:rsidRPr="00A3099C">
                                <w:rPr>
                                  <w:color w:val="FFFFFF" w:themeColor="background1"/>
                                  <w:w w:val="105"/>
                                  <w:szCs w:val="20"/>
                                </w:rPr>
                                <w:t>professionals</w:t>
                              </w:r>
                              <w:r w:rsidRPr="00A3099C">
                                <w:rPr>
                                  <w:color w:val="FFFFFF" w:themeColor="background1"/>
                                  <w:spacing w:val="-13"/>
                                  <w:w w:val="105"/>
                                  <w:szCs w:val="20"/>
                                </w:rPr>
                                <w:t xml:space="preserve"> </w:t>
                              </w:r>
                              <w:r w:rsidRPr="00A3099C">
                                <w:rPr>
                                  <w:color w:val="FFFFFF" w:themeColor="background1"/>
                                  <w:w w:val="105"/>
                                  <w:szCs w:val="20"/>
                                </w:rPr>
                                <w:t>spans</w:t>
                              </w:r>
                              <w:r w:rsidRPr="00A3099C">
                                <w:rPr>
                                  <w:color w:val="FFFFFF" w:themeColor="background1"/>
                                  <w:spacing w:val="-13"/>
                                  <w:w w:val="105"/>
                                  <w:szCs w:val="20"/>
                                </w:rPr>
                                <w:t xml:space="preserve"> </w:t>
                              </w:r>
                              <w:r w:rsidRPr="00A3099C">
                                <w:rPr>
                                  <w:color w:val="FFFFFF" w:themeColor="background1"/>
                                  <w:w w:val="105"/>
                                  <w:szCs w:val="20"/>
                                </w:rPr>
                                <w:t>45</w:t>
                              </w:r>
                              <w:r w:rsidRPr="00A3099C">
                                <w:rPr>
                                  <w:color w:val="FFFFFF" w:themeColor="background1"/>
                                  <w:spacing w:val="-13"/>
                                  <w:w w:val="105"/>
                                  <w:szCs w:val="20"/>
                                </w:rPr>
                                <w:t xml:space="preserve"> </w:t>
                              </w:r>
                              <w:r w:rsidRPr="00A3099C">
                                <w:rPr>
                                  <w:color w:val="FFFFFF" w:themeColor="background1"/>
                                  <w:w w:val="105"/>
                                  <w:szCs w:val="20"/>
                                </w:rPr>
                                <w:t>cities</w:t>
                              </w:r>
                              <w:r w:rsidRPr="00A3099C">
                                <w:rPr>
                                  <w:color w:val="FFFFFF" w:themeColor="background1"/>
                                  <w:spacing w:val="-13"/>
                                  <w:w w:val="105"/>
                                  <w:szCs w:val="20"/>
                                </w:rPr>
                                <w:t xml:space="preserve"> </w:t>
                              </w:r>
                              <w:r w:rsidRPr="00A3099C">
                                <w:rPr>
                                  <w:color w:val="FFFFFF" w:themeColor="background1"/>
                                  <w:w w:val="105"/>
                                  <w:szCs w:val="20"/>
                                </w:rPr>
                                <w:t>across 23</w:t>
                              </w:r>
                              <w:r w:rsidRPr="00A3099C">
                                <w:rPr>
                                  <w:color w:val="FFFFFF" w:themeColor="background1"/>
                                  <w:spacing w:val="-15"/>
                                  <w:w w:val="105"/>
                                  <w:szCs w:val="20"/>
                                </w:rPr>
                                <w:t xml:space="preserve"> </w:t>
                              </w:r>
                              <w:r w:rsidRPr="00A3099C">
                                <w:rPr>
                                  <w:color w:val="FFFFFF" w:themeColor="background1"/>
                                  <w:w w:val="105"/>
                                  <w:szCs w:val="20"/>
                                </w:rPr>
                                <w:t>markets</w:t>
                              </w:r>
                              <w:r w:rsidRPr="00A3099C">
                                <w:rPr>
                                  <w:color w:val="FFFFFF" w:themeColor="background1"/>
                                  <w:spacing w:val="-15"/>
                                  <w:w w:val="105"/>
                                  <w:szCs w:val="20"/>
                                </w:rPr>
                                <w:t xml:space="preserve"> </w:t>
                              </w:r>
                              <w:r w:rsidRPr="00A3099C">
                                <w:rPr>
                                  <w:color w:val="FFFFFF" w:themeColor="background1"/>
                                  <w:w w:val="105"/>
                                  <w:szCs w:val="20"/>
                                </w:rPr>
                                <w:t>in</w:t>
                              </w:r>
                              <w:r w:rsidRPr="00A3099C">
                                <w:rPr>
                                  <w:color w:val="FFFFFF" w:themeColor="background1"/>
                                  <w:spacing w:val="-15"/>
                                  <w:w w:val="105"/>
                                  <w:szCs w:val="20"/>
                                </w:rPr>
                                <w:t xml:space="preserve"> </w:t>
                              </w:r>
                              <w:r w:rsidRPr="00A3099C">
                                <w:rPr>
                                  <w:color w:val="FFFFFF" w:themeColor="background1"/>
                                  <w:w w:val="105"/>
                                  <w:szCs w:val="20"/>
                                </w:rPr>
                                <w:t>Asia-Pacific,</w:t>
                              </w:r>
                              <w:r w:rsidRPr="00A3099C">
                                <w:rPr>
                                  <w:color w:val="FFFFFF" w:themeColor="background1"/>
                                  <w:spacing w:val="-15"/>
                                  <w:w w:val="105"/>
                                  <w:szCs w:val="20"/>
                                </w:rPr>
                                <w:t xml:space="preserve"> </w:t>
                              </w:r>
                              <w:r w:rsidRPr="00A3099C">
                                <w:rPr>
                                  <w:color w:val="FFFFFF" w:themeColor="background1"/>
                                  <w:w w:val="105"/>
                                  <w:szCs w:val="20"/>
                                </w:rPr>
                                <w:t>the</w:t>
                              </w:r>
                              <w:r w:rsidRPr="00A3099C">
                                <w:rPr>
                                  <w:color w:val="FFFFFF" w:themeColor="background1"/>
                                  <w:spacing w:val="-15"/>
                                  <w:w w:val="105"/>
                                  <w:szCs w:val="20"/>
                                </w:rPr>
                                <w:t xml:space="preserve"> </w:t>
                              </w:r>
                              <w:r w:rsidRPr="00A3099C">
                                <w:rPr>
                                  <w:color w:val="FFFFFF" w:themeColor="background1"/>
                                  <w:w w:val="105"/>
                                  <w:szCs w:val="20"/>
                                </w:rPr>
                                <w:t>Middle</w:t>
                              </w:r>
                              <w:r w:rsidRPr="00A3099C">
                                <w:rPr>
                                  <w:color w:val="FFFFFF" w:themeColor="background1"/>
                                  <w:spacing w:val="-15"/>
                                  <w:w w:val="105"/>
                                  <w:szCs w:val="20"/>
                                </w:rPr>
                                <w:t xml:space="preserve"> </w:t>
                              </w:r>
                              <w:r w:rsidRPr="00A3099C">
                                <w:rPr>
                                  <w:color w:val="FFFFFF" w:themeColor="background1"/>
                                  <w:w w:val="105"/>
                                  <w:szCs w:val="20"/>
                                </w:rPr>
                                <w:t>East,</w:t>
                              </w:r>
                              <w:r w:rsidRPr="00A3099C">
                                <w:rPr>
                                  <w:color w:val="FFFFFF" w:themeColor="background1"/>
                                  <w:spacing w:val="-15"/>
                                  <w:w w:val="105"/>
                                  <w:szCs w:val="20"/>
                                </w:rPr>
                                <w:t xml:space="preserve"> </w:t>
                              </w:r>
                              <w:r w:rsidRPr="00A3099C">
                                <w:rPr>
                                  <w:color w:val="FFFFFF" w:themeColor="background1"/>
                                  <w:w w:val="105"/>
                                  <w:szCs w:val="20"/>
                                </w:rPr>
                                <w:t>the</w:t>
                              </w:r>
                              <w:r w:rsidRPr="00A3099C">
                                <w:rPr>
                                  <w:color w:val="FFFFFF" w:themeColor="background1"/>
                                  <w:spacing w:val="-15"/>
                                  <w:w w:val="105"/>
                                  <w:szCs w:val="20"/>
                                </w:rPr>
                                <w:t xml:space="preserve"> </w:t>
                              </w:r>
                              <w:r w:rsidRPr="00A3099C">
                                <w:rPr>
                                  <w:color w:val="FFFFFF" w:themeColor="background1"/>
                                  <w:w w:val="105"/>
                                  <w:szCs w:val="20"/>
                                </w:rPr>
                                <w:t>Americas,</w:t>
                              </w:r>
                              <w:r w:rsidRPr="00A3099C">
                                <w:rPr>
                                  <w:color w:val="FFFFFF" w:themeColor="background1"/>
                                  <w:spacing w:val="-15"/>
                                  <w:w w:val="105"/>
                                  <w:szCs w:val="20"/>
                                </w:rPr>
                                <w:t xml:space="preserve"> </w:t>
                              </w:r>
                              <w:r w:rsidRPr="00A3099C">
                                <w:rPr>
                                  <w:color w:val="FFFFFF" w:themeColor="background1"/>
                                  <w:w w:val="105"/>
                                  <w:szCs w:val="20"/>
                                </w:rPr>
                                <w:t>and</w:t>
                              </w:r>
                              <w:r w:rsidRPr="00A3099C">
                                <w:rPr>
                                  <w:color w:val="FFFFFF" w:themeColor="background1"/>
                                  <w:spacing w:val="-15"/>
                                  <w:w w:val="105"/>
                                  <w:szCs w:val="20"/>
                                </w:rPr>
                                <w:t xml:space="preserve"> </w:t>
                              </w:r>
                              <w:r w:rsidRPr="00A3099C">
                                <w:rPr>
                                  <w:color w:val="FFFFFF" w:themeColor="background1"/>
                                  <w:w w:val="105"/>
                                  <w:szCs w:val="20"/>
                                </w:rPr>
                                <w:t>Europe,</w:t>
                              </w:r>
                              <w:r w:rsidRPr="00A3099C">
                                <w:rPr>
                                  <w:color w:val="FFFFFF" w:themeColor="background1"/>
                                  <w:spacing w:val="-15"/>
                                  <w:w w:val="105"/>
                                  <w:szCs w:val="20"/>
                                </w:rPr>
                                <w:t xml:space="preserve"> </w:t>
                              </w:r>
                              <w:r w:rsidRPr="00A3099C">
                                <w:rPr>
                                  <w:color w:val="FFFFFF" w:themeColor="background1"/>
                                  <w:w w:val="105"/>
                                  <w:szCs w:val="20"/>
                                </w:rPr>
                                <w:t xml:space="preserve">serving </w:t>
                              </w:r>
                              <w:r w:rsidRPr="00A3099C">
                                <w:rPr>
                                  <w:color w:val="FFFFFF" w:themeColor="background1"/>
                                  <w:szCs w:val="20"/>
                                </w:rPr>
                                <w:t>50,000+ client entities across diverse industries. Through innovative, technolo</w:t>
                              </w:r>
                              <w:r w:rsidRPr="00A3099C">
                                <w:rPr>
                                  <w:color w:val="FFFFFF" w:themeColor="background1"/>
                                  <w:w w:val="105"/>
                                  <w:szCs w:val="20"/>
                                </w:rPr>
                                <w:t>gy-enabled</w:t>
                              </w:r>
                              <w:r w:rsidRPr="00A3099C">
                                <w:rPr>
                                  <w:color w:val="FFFFFF" w:themeColor="background1"/>
                                  <w:spacing w:val="-17"/>
                                  <w:w w:val="105"/>
                                  <w:szCs w:val="20"/>
                                </w:rPr>
                                <w:t xml:space="preserve"> </w:t>
                              </w:r>
                              <w:r w:rsidRPr="00A3099C">
                                <w:rPr>
                                  <w:color w:val="FFFFFF" w:themeColor="background1"/>
                                  <w:w w:val="105"/>
                                  <w:szCs w:val="20"/>
                                </w:rPr>
                                <w:t>solutions</w:t>
                              </w:r>
                              <w:r w:rsidRPr="00A3099C">
                                <w:rPr>
                                  <w:color w:val="FFFFFF" w:themeColor="background1"/>
                                  <w:spacing w:val="-17"/>
                                  <w:w w:val="105"/>
                                  <w:szCs w:val="20"/>
                                </w:rPr>
                                <w:t xml:space="preserve"> </w:t>
                              </w:r>
                              <w:r w:rsidRPr="00A3099C">
                                <w:rPr>
                                  <w:color w:val="FFFFFF" w:themeColor="background1"/>
                                  <w:w w:val="105"/>
                                  <w:szCs w:val="20"/>
                                </w:rPr>
                                <w:t>and</w:t>
                              </w:r>
                              <w:r w:rsidRPr="00A3099C">
                                <w:rPr>
                                  <w:color w:val="FFFFFF" w:themeColor="background1"/>
                                  <w:spacing w:val="-16"/>
                                  <w:w w:val="105"/>
                                  <w:szCs w:val="20"/>
                                </w:rPr>
                                <w:t xml:space="preserve"> </w:t>
                              </w:r>
                              <w:r w:rsidRPr="00A3099C">
                                <w:rPr>
                                  <w:color w:val="FFFFFF" w:themeColor="background1"/>
                                  <w:w w:val="105"/>
                                  <w:szCs w:val="20"/>
                                </w:rPr>
                                <w:t>a</w:t>
                              </w:r>
                              <w:r w:rsidRPr="00A3099C">
                                <w:rPr>
                                  <w:color w:val="FFFFFF" w:themeColor="background1"/>
                                  <w:spacing w:val="-17"/>
                                  <w:w w:val="105"/>
                                  <w:szCs w:val="20"/>
                                </w:rPr>
                                <w:t xml:space="preserve"> </w:t>
                              </w:r>
                              <w:r w:rsidRPr="00A3099C">
                                <w:rPr>
                                  <w:color w:val="FFFFFF" w:themeColor="background1"/>
                                  <w:w w:val="105"/>
                                  <w:szCs w:val="20"/>
                                </w:rPr>
                                <w:t>collaborative</w:t>
                              </w:r>
                              <w:r w:rsidRPr="00A3099C">
                                <w:rPr>
                                  <w:color w:val="FFFFFF" w:themeColor="background1"/>
                                  <w:spacing w:val="-16"/>
                                  <w:w w:val="105"/>
                                  <w:szCs w:val="20"/>
                                </w:rPr>
                                <w:t xml:space="preserve"> </w:t>
                              </w:r>
                              <w:r w:rsidRPr="00A3099C">
                                <w:rPr>
                                  <w:color w:val="FFFFFF" w:themeColor="background1"/>
                                  <w:w w:val="105"/>
                                  <w:szCs w:val="20"/>
                                </w:rPr>
                                <w:t>approach,</w:t>
                              </w:r>
                              <w:r w:rsidRPr="00A3099C">
                                <w:rPr>
                                  <w:color w:val="FFFFFF" w:themeColor="background1"/>
                                  <w:spacing w:val="-17"/>
                                  <w:w w:val="105"/>
                                  <w:szCs w:val="20"/>
                                </w:rPr>
                                <w:t xml:space="preserve"> </w:t>
                              </w:r>
                              <w:r w:rsidRPr="00A3099C">
                                <w:rPr>
                                  <w:color w:val="FFFFFF" w:themeColor="background1"/>
                                  <w:w w:val="105"/>
                                  <w:szCs w:val="20"/>
                                </w:rPr>
                                <w:t>Ascentium</w:t>
                              </w:r>
                              <w:r w:rsidRPr="00A3099C">
                                <w:rPr>
                                  <w:color w:val="FFFFFF" w:themeColor="background1"/>
                                  <w:spacing w:val="-17"/>
                                  <w:w w:val="105"/>
                                  <w:szCs w:val="20"/>
                                </w:rPr>
                                <w:t xml:space="preserve"> </w:t>
                              </w:r>
                              <w:r w:rsidRPr="00A3099C">
                                <w:rPr>
                                  <w:color w:val="FFFFFF" w:themeColor="background1"/>
                                  <w:w w:val="105"/>
                                  <w:szCs w:val="20"/>
                                </w:rPr>
                                <w:t>drives</w:t>
                              </w:r>
                              <w:r w:rsidRPr="00A3099C">
                                <w:rPr>
                                  <w:color w:val="FFFFFF" w:themeColor="background1"/>
                                  <w:spacing w:val="-16"/>
                                  <w:w w:val="105"/>
                                  <w:szCs w:val="20"/>
                                </w:rPr>
                                <w:t xml:space="preserve"> </w:t>
                              </w:r>
                              <w:r w:rsidRPr="00A3099C">
                                <w:rPr>
                                  <w:color w:val="FFFFFF" w:themeColor="background1"/>
                                  <w:w w:val="105"/>
                                  <w:szCs w:val="20"/>
                                </w:rPr>
                                <w:t>transformative growth, helping clients navigate complex global environments.</w:t>
                              </w:r>
                            </w:p>
                            <w:p w14:paraId="421501C3" w14:textId="77777777" w:rsidR="00024C04" w:rsidRDefault="00024C04" w:rsidP="00024C04"/>
                          </w:txbxContent>
                        </wps:txbx>
                        <wps:bodyPr rot="0" vert="horz" wrap="square" lIns="91440" tIns="45720" rIns="91440" bIns="45720" anchor="t" anchorCtr="0"/>
                      </wps:wsp>
                      <pic:pic xmlns:pic="http://schemas.openxmlformats.org/drawingml/2006/picture">
                        <pic:nvPicPr>
                          <pic:cNvPr id="2118231018" name="Picture 5" descr="A black and orange squares&#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bwMode="auto">
                          <a:xfrm>
                            <a:off x="3725693" y="0"/>
                            <a:ext cx="2743200" cy="27432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id="Group 2" o:spid="_x0000_s1042" style="width:510.6pt;height:737pt;margin-top:22.6pt;margin-left:-0.35pt;mso-height-relative:margin;mso-width-relative:margin;position:absolute;z-index:251663360" coordsize="64846,93597">
                <v:shape id="Text Box 2" o:spid="_x0000_s1043" type="#_x0000_t202" style="width:64846;height:18986;mso-wrap-style:square;position:absolute;top:74611;v-text-anchor:top;visibility:visible" filled="f" stroked="f">
                  <v:textbox>
                    <w:txbxContent>
                      <w:p w:rsidR="00024C04" w:rsidRPr="00CC0D96" w:rsidP="00024C04">
                        <w:pPr>
                          <w:rPr>
                            <w:b/>
                            <w:bCs/>
                            <w:color w:val="FFFFFF" w:themeColor="background1"/>
                          </w:rPr>
                        </w:pPr>
                        <w:r w:rsidRPr="00CC0D96">
                          <w:rPr>
                            <w:b/>
                            <w:bCs/>
                            <w:color w:val="FFFFFF" w:themeColor="background1"/>
                            <w:spacing w:val="-5"/>
                          </w:rPr>
                          <w:t>About</w:t>
                        </w:r>
                        <w:r w:rsidRPr="00CC0D96">
                          <w:rPr>
                            <w:b/>
                            <w:bCs/>
                            <w:color w:val="FFFFFF" w:themeColor="background1"/>
                            <w:spacing w:val="-20"/>
                          </w:rPr>
                          <w:t xml:space="preserve"> </w:t>
                        </w:r>
                        <w:r w:rsidRPr="00CC0D96">
                          <w:rPr>
                            <w:b/>
                            <w:bCs/>
                            <w:color w:val="FFFFFF" w:themeColor="background1"/>
                          </w:rPr>
                          <w:t>Ascentium</w:t>
                        </w:r>
                      </w:p>
                      <w:p w:rsidR="00024C04" w:rsidRPr="00A3099C" w:rsidP="00024C04">
                        <w:pPr>
                          <w:rPr>
                            <w:b/>
                            <w:color w:val="FFFFFF" w:themeColor="background1"/>
                            <w:szCs w:val="20"/>
                          </w:rPr>
                        </w:pPr>
                        <w:r w:rsidRPr="00A3099C">
                          <w:rPr>
                            <w:color w:val="FFFFFF" w:themeColor="background1"/>
                            <w:w w:val="105"/>
                            <w:szCs w:val="20"/>
                          </w:rPr>
                          <w:t>Ascentium is a leading global business services platform dedicated to helping businesses</w:t>
                        </w:r>
                        <w:r w:rsidRPr="00A3099C">
                          <w:rPr>
                            <w:color w:val="FFFFFF" w:themeColor="background1"/>
                            <w:spacing w:val="-6"/>
                            <w:w w:val="105"/>
                            <w:szCs w:val="20"/>
                          </w:rPr>
                          <w:t xml:space="preserve"> </w:t>
                        </w:r>
                        <w:r w:rsidRPr="00A3099C">
                          <w:rPr>
                            <w:color w:val="FFFFFF" w:themeColor="background1"/>
                            <w:w w:val="105"/>
                            <w:szCs w:val="20"/>
                          </w:rPr>
                          <w:t>scale</w:t>
                        </w:r>
                        <w:r w:rsidRPr="00A3099C">
                          <w:rPr>
                            <w:color w:val="FFFFFF" w:themeColor="background1"/>
                            <w:spacing w:val="-6"/>
                            <w:w w:val="105"/>
                            <w:szCs w:val="20"/>
                          </w:rPr>
                          <w:t xml:space="preserve"> </w:t>
                        </w:r>
                        <w:r w:rsidRPr="00A3099C">
                          <w:rPr>
                            <w:color w:val="FFFFFF" w:themeColor="background1"/>
                            <w:w w:val="105"/>
                            <w:szCs w:val="20"/>
                          </w:rPr>
                          <w:t>greater</w:t>
                        </w:r>
                        <w:r w:rsidRPr="00A3099C">
                          <w:rPr>
                            <w:color w:val="FFFFFF" w:themeColor="background1"/>
                            <w:spacing w:val="-6"/>
                            <w:w w:val="105"/>
                            <w:szCs w:val="20"/>
                          </w:rPr>
                          <w:t xml:space="preserve"> </w:t>
                        </w:r>
                        <w:r w:rsidRPr="00A3099C">
                          <w:rPr>
                            <w:color w:val="FFFFFF" w:themeColor="background1"/>
                            <w:w w:val="105"/>
                            <w:szCs w:val="20"/>
                          </w:rPr>
                          <w:t>heights.</w:t>
                        </w:r>
                        <w:r w:rsidRPr="00A3099C">
                          <w:rPr>
                            <w:color w:val="FFFFFF" w:themeColor="background1"/>
                            <w:spacing w:val="-6"/>
                            <w:w w:val="105"/>
                            <w:szCs w:val="20"/>
                          </w:rPr>
                          <w:t xml:space="preserve"> </w:t>
                        </w:r>
                        <w:r w:rsidRPr="00A3099C">
                          <w:rPr>
                            <w:color w:val="FFFFFF" w:themeColor="background1"/>
                            <w:w w:val="105"/>
                            <w:szCs w:val="20"/>
                          </w:rPr>
                          <w:t>Headquartered</w:t>
                        </w:r>
                        <w:r w:rsidRPr="00A3099C">
                          <w:rPr>
                            <w:color w:val="FFFFFF" w:themeColor="background1"/>
                            <w:spacing w:val="-6"/>
                            <w:w w:val="105"/>
                            <w:szCs w:val="20"/>
                          </w:rPr>
                          <w:t xml:space="preserve"> </w:t>
                        </w:r>
                        <w:r w:rsidRPr="00A3099C">
                          <w:rPr>
                            <w:color w:val="FFFFFF" w:themeColor="background1"/>
                            <w:w w:val="105"/>
                            <w:szCs w:val="20"/>
                          </w:rPr>
                          <w:t>in</w:t>
                        </w:r>
                        <w:r w:rsidRPr="00A3099C">
                          <w:rPr>
                            <w:color w:val="FFFFFF" w:themeColor="background1"/>
                            <w:spacing w:val="-6"/>
                            <w:w w:val="105"/>
                            <w:szCs w:val="20"/>
                          </w:rPr>
                          <w:t xml:space="preserve"> </w:t>
                        </w:r>
                        <w:r w:rsidRPr="00A3099C">
                          <w:rPr>
                            <w:color w:val="FFFFFF" w:themeColor="background1"/>
                            <w:w w:val="105"/>
                            <w:szCs w:val="20"/>
                          </w:rPr>
                          <w:t>Singapore,</w:t>
                        </w:r>
                        <w:r w:rsidRPr="00A3099C">
                          <w:rPr>
                            <w:color w:val="FFFFFF" w:themeColor="background1"/>
                            <w:spacing w:val="-6"/>
                            <w:w w:val="105"/>
                            <w:szCs w:val="20"/>
                          </w:rPr>
                          <w:t xml:space="preserve"> </w:t>
                        </w:r>
                        <w:r w:rsidRPr="00A3099C">
                          <w:rPr>
                            <w:color w:val="FFFFFF" w:themeColor="background1"/>
                            <w:w w:val="105"/>
                            <w:szCs w:val="20"/>
                          </w:rPr>
                          <w:t>we</w:t>
                        </w:r>
                        <w:r w:rsidRPr="00A3099C">
                          <w:rPr>
                            <w:color w:val="FFFFFF" w:themeColor="background1"/>
                            <w:spacing w:val="-6"/>
                            <w:w w:val="105"/>
                            <w:szCs w:val="20"/>
                          </w:rPr>
                          <w:t xml:space="preserve"> </w:t>
                        </w:r>
                        <w:r w:rsidRPr="00A3099C">
                          <w:rPr>
                            <w:color w:val="FFFFFF" w:themeColor="background1"/>
                            <w:w w:val="105"/>
                            <w:szCs w:val="20"/>
                          </w:rPr>
                          <w:t>empower</w:t>
                        </w:r>
                        <w:r w:rsidRPr="00A3099C">
                          <w:rPr>
                            <w:color w:val="FFFFFF" w:themeColor="background1"/>
                            <w:spacing w:val="-6"/>
                            <w:w w:val="105"/>
                            <w:szCs w:val="20"/>
                          </w:rPr>
                          <w:t xml:space="preserve"> </w:t>
                        </w:r>
                        <w:r w:rsidRPr="00A3099C">
                          <w:rPr>
                            <w:color w:val="FFFFFF" w:themeColor="background1"/>
                            <w:w w:val="105"/>
                            <w:szCs w:val="20"/>
                          </w:rPr>
                          <w:t>extraordinary</w:t>
                        </w:r>
                        <w:r w:rsidRPr="00A3099C">
                          <w:rPr>
                            <w:color w:val="FFFFFF" w:themeColor="background1"/>
                            <w:spacing w:val="-13"/>
                            <w:w w:val="105"/>
                            <w:szCs w:val="20"/>
                          </w:rPr>
                          <w:t xml:space="preserve"> </w:t>
                        </w:r>
                        <w:r w:rsidRPr="00A3099C">
                          <w:rPr>
                            <w:color w:val="FFFFFF" w:themeColor="background1"/>
                            <w:w w:val="105"/>
                            <w:szCs w:val="20"/>
                          </w:rPr>
                          <w:t>growth</w:t>
                        </w:r>
                        <w:r w:rsidRPr="00A3099C">
                          <w:rPr>
                            <w:color w:val="FFFFFF" w:themeColor="background1"/>
                            <w:spacing w:val="-13"/>
                            <w:w w:val="105"/>
                            <w:szCs w:val="20"/>
                          </w:rPr>
                          <w:t xml:space="preserve"> </w:t>
                        </w:r>
                        <w:r w:rsidRPr="00A3099C">
                          <w:rPr>
                            <w:color w:val="FFFFFF" w:themeColor="background1"/>
                            <w:w w:val="105"/>
                            <w:szCs w:val="20"/>
                          </w:rPr>
                          <w:t>through</w:t>
                        </w:r>
                        <w:r w:rsidRPr="00A3099C">
                          <w:rPr>
                            <w:color w:val="FFFFFF" w:themeColor="background1"/>
                            <w:spacing w:val="-13"/>
                            <w:w w:val="105"/>
                            <w:szCs w:val="20"/>
                          </w:rPr>
                          <w:t xml:space="preserve"> </w:t>
                        </w:r>
                        <w:r w:rsidRPr="00A3099C">
                          <w:rPr>
                            <w:color w:val="FFFFFF" w:themeColor="background1"/>
                            <w:w w:val="105"/>
                            <w:szCs w:val="20"/>
                          </w:rPr>
                          <w:t>specialised</w:t>
                        </w:r>
                        <w:r w:rsidRPr="00A3099C">
                          <w:rPr>
                            <w:color w:val="FFFFFF" w:themeColor="background1"/>
                            <w:spacing w:val="-13"/>
                            <w:w w:val="105"/>
                            <w:szCs w:val="20"/>
                          </w:rPr>
                          <w:t xml:space="preserve"> </w:t>
                        </w:r>
                        <w:r w:rsidRPr="00A3099C">
                          <w:rPr>
                            <w:color w:val="FFFFFF" w:themeColor="background1"/>
                            <w:w w:val="105"/>
                            <w:szCs w:val="20"/>
                          </w:rPr>
                          <w:t>expertise</w:t>
                        </w:r>
                        <w:r w:rsidRPr="00A3099C">
                          <w:rPr>
                            <w:color w:val="FFFFFF" w:themeColor="background1"/>
                            <w:spacing w:val="-13"/>
                            <w:w w:val="105"/>
                            <w:szCs w:val="20"/>
                          </w:rPr>
                          <w:t xml:space="preserve"> </w:t>
                        </w:r>
                        <w:r w:rsidRPr="00A3099C">
                          <w:rPr>
                            <w:color w:val="FFFFFF" w:themeColor="background1"/>
                            <w:w w:val="105"/>
                            <w:szCs w:val="20"/>
                          </w:rPr>
                          <w:t>and</w:t>
                        </w:r>
                        <w:r w:rsidRPr="00A3099C">
                          <w:rPr>
                            <w:color w:val="FFFFFF" w:themeColor="background1"/>
                            <w:spacing w:val="-13"/>
                            <w:w w:val="105"/>
                            <w:szCs w:val="20"/>
                          </w:rPr>
                          <w:t xml:space="preserve"> </w:t>
                        </w:r>
                        <w:r w:rsidRPr="00A3099C">
                          <w:rPr>
                            <w:color w:val="FFFFFF" w:themeColor="background1"/>
                            <w:w w:val="105"/>
                            <w:szCs w:val="20"/>
                          </w:rPr>
                          <w:t>comprehensive</w:t>
                        </w:r>
                        <w:r w:rsidRPr="00A3099C">
                          <w:rPr>
                            <w:color w:val="FFFFFF" w:themeColor="background1"/>
                            <w:spacing w:val="-13"/>
                            <w:w w:val="105"/>
                            <w:szCs w:val="20"/>
                          </w:rPr>
                          <w:t xml:space="preserve"> </w:t>
                        </w:r>
                        <w:r w:rsidRPr="00A3099C">
                          <w:rPr>
                            <w:color w:val="FFFFFF" w:themeColor="background1"/>
                            <w:w w:val="105"/>
                            <w:szCs w:val="20"/>
                          </w:rPr>
                          <w:t xml:space="preserve">one-stop </w:t>
                        </w:r>
                        <w:r w:rsidRPr="00A3099C">
                          <w:rPr>
                            <w:color w:val="FFFFFF" w:themeColor="background1"/>
                            <w:szCs w:val="20"/>
                          </w:rPr>
                          <w:t>solutions in corporate services, finance and accounting, HR services, and fiduci</w:t>
                        </w:r>
                        <w:r w:rsidRPr="00A3099C">
                          <w:rPr>
                            <w:color w:val="FFFFFF" w:themeColor="background1"/>
                            <w:w w:val="105"/>
                            <w:szCs w:val="20"/>
                          </w:rPr>
                          <w:t>ary</w:t>
                        </w:r>
                        <w:r w:rsidRPr="00A3099C">
                          <w:rPr>
                            <w:color w:val="FFFFFF" w:themeColor="background1"/>
                            <w:spacing w:val="-13"/>
                            <w:w w:val="105"/>
                            <w:szCs w:val="20"/>
                          </w:rPr>
                          <w:t xml:space="preserve"> </w:t>
                        </w:r>
                        <w:r w:rsidRPr="00A3099C">
                          <w:rPr>
                            <w:color w:val="FFFFFF" w:themeColor="background1"/>
                            <w:w w:val="105"/>
                            <w:szCs w:val="20"/>
                          </w:rPr>
                          <w:t>and</w:t>
                        </w:r>
                        <w:r w:rsidRPr="00A3099C">
                          <w:rPr>
                            <w:color w:val="FFFFFF" w:themeColor="background1"/>
                            <w:spacing w:val="-13"/>
                            <w:w w:val="105"/>
                            <w:szCs w:val="20"/>
                          </w:rPr>
                          <w:t xml:space="preserve"> </w:t>
                        </w:r>
                        <w:r w:rsidRPr="00A3099C">
                          <w:rPr>
                            <w:color w:val="FFFFFF" w:themeColor="background1"/>
                            <w:w w:val="105"/>
                            <w:szCs w:val="20"/>
                          </w:rPr>
                          <w:t>trust</w:t>
                        </w:r>
                        <w:r w:rsidRPr="00A3099C">
                          <w:rPr>
                            <w:color w:val="FFFFFF" w:themeColor="background1"/>
                            <w:spacing w:val="-13"/>
                            <w:w w:val="105"/>
                            <w:szCs w:val="20"/>
                          </w:rPr>
                          <w:t xml:space="preserve"> </w:t>
                        </w:r>
                        <w:r w:rsidRPr="00A3099C">
                          <w:rPr>
                            <w:color w:val="FFFFFF" w:themeColor="background1"/>
                            <w:w w:val="105"/>
                            <w:szCs w:val="20"/>
                          </w:rPr>
                          <w:t>services.</w:t>
                        </w:r>
                        <w:r w:rsidRPr="00A3099C">
                          <w:rPr>
                            <w:color w:val="FFFFFF" w:themeColor="background1"/>
                            <w:spacing w:val="-13"/>
                            <w:w w:val="105"/>
                            <w:szCs w:val="20"/>
                          </w:rPr>
                          <w:t xml:space="preserve"> </w:t>
                        </w:r>
                        <w:r w:rsidRPr="00A3099C">
                          <w:rPr>
                            <w:color w:val="FFFFFF" w:themeColor="background1"/>
                            <w:w w:val="105"/>
                            <w:szCs w:val="20"/>
                          </w:rPr>
                          <w:t>Our</w:t>
                        </w:r>
                        <w:r w:rsidRPr="00A3099C">
                          <w:rPr>
                            <w:color w:val="FFFFFF" w:themeColor="background1"/>
                            <w:spacing w:val="-13"/>
                            <w:w w:val="105"/>
                            <w:szCs w:val="20"/>
                          </w:rPr>
                          <w:t xml:space="preserve"> </w:t>
                        </w:r>
                        <w:r w:rsidRPr="00A3099C">
                          <w:rPr>
                            <w:color w:val="FFFFFF" w:themeColor="background1"/>
                            <w:w w:val="105"/>
                            <w:szCs w:val="20"/>
                          </w:rPr>
                          <w:t>team</w:t>
                        </w:r>
                        <w:r w:rsidRPr="00A3099C">
                          <w:rPr>
                            <w:color w:val="FFFFFF" w:themeColor="background1"/>
                            <w:spacing w:val="-13"/>
                            <w:w w:val="105"/>
                            <w:szCs w:val="20"/>
                          </w:rPr>
                          <w:t xml:space="preserve"> </w:t>
                        </w:r>
                        <w:r w:rsidRPr="00A3099C">
                          <w:rPr>
                            <w:color w:val="FFFFFF" w:themeColor="background1"/>
                            <w:w w:val="105"/>
                            <w:szCs w:val="20"/>
                          </w:rPr>
                          <w:t>of</w:t>
                        </w:r>
                        <w:r w:rsidRPr="00A3099C">
                          <w:rPr>
                            <w:color w:val="FFFFFF" w:themeColor="background1"/>
                            <w:spacing w:val="-13"/>
                            <w:w w:val="105"/>
                            <w:szCs w:val="20"/>
                          </w:rPr>
                          <w:t xml:space="preserve"> </w:t>
                        </w:r>
                        <w:r w:rsidRPr="00A3099C">
                          <w:rPr>
                            <w:color w:val="FFFFFF" w:themeColor="background1"/>
                            <w:w w:val="105"/>
                            <w:szCs w:val="20"/>
                          </w:rPr>
                          <w:t>2,300+</w:t>
                        </w:r>
                        <w:r w:rsidRPr="00A3099C">
                          <w:rPr>
                            <w:color w:val="FFFFFF" w:themeColor="background1"/>
                            <w:spacing w:val="-13"/>
                            <w:w w:val="105"/>
                            <w:szCs w:val="20"/>
                          </w:rPr>
                          <w:t xml:space="preserve"> </w:t>
                        </w:r>
                        <w:r w:rsidRPr="00A3099C">
                          <w:rPr>
                            <w:color w:val="FFFFFF" w:themeColor="background1"/>
                            <w:w w:val="105"/>
                            <w:szCs w:val="20"/>
                          </w:rPr>
                          <w:t>professionals</w:t>
                        </w:r>
                        <w:r w:rsidRPr="00A3099C">
                          <w:rPr>
                            <w:color w:val="FFFFFF" w:themeColor="background1"/>
                            <w:spacing w:val="-13"/>
                            <w:w w:val="105"/>
                            <w:szCs w:val="20"/>
                          </w:rPr>
                          <w:t xml:space="preserve"> </w:t>
                        </w:r>
                        <w:r w:rsidRPr="00A3099C">
                          <w:rPr>
                            <w:color w:val="FFFFFF" w:themeColor="background1"/>
                            <w:w w:val="105"/>
                            <w:szCs w:val="20"/>
                          </w:rPr>
                          <w:t>spans</w:t>
                        </w:r>
                        <w:r w:rsidRPr="00A3099C">
                          <w:rPr>
                            <w:color w:val="FFFFFF" w:themeColor="background1"/>
                            <w:spacing w:val="-13"/>
                            <w:w w:val="105"/>
                            <w:szCs w:val="20"/>
                          </w:rPr>
                          <w:t xml:space="preserve"> </w:t>
                        </w:r>
                        <w:r w:rsidRPr="00A3099C">
                          <w:rPr>
                            <w:color w:val="FFFFFF" w:themeColor="background1"/>
                            <w:w w:val="105"/>
                            <w:szCs w:val="20"/>
                          </w:rPr>
                          <w:t>45</w:t>
                        </w:r>
                        <w:r w:rsidRPr="00A3099C">
                          <w:rPr>
                            <w:color w:val="FFFFFF" w:themeColor="background1"/>
                            <w:spacing w:val="-13"/>
                            <w:w w:val="105"/>
                            <w:szCs w:val="20"/>
                          </w:rPr>
                          <w:t xml:space="preserve"> </w:t>
                        </w:r>
                        <w:r w:rsidRPr="00A3099C">
                          <w:rPr>
                            <w:color w:val="FFFFFF" w:themeColor="background1"/>
                            <w:w w:val="105"/>
                            <w:szCs w:val="20"/>
                          </w:rPr>
                          <w:t>cities</w:t>
                        </w:r>
                        <w:r w:rsidRPr="00A3099C">
                          <w:rPr>
                            <w:color w:val="FFFFFF" w:themeColor="background1"/>
                            <w:spacing w:val="-13"/>
                            <w:w w:val="105"/>
                            <w:szCs w:val="20"/>
                          </w:rPr>
                          <w:t xml:space="preserve"> </w:t>
                        </w:r>
                        <w:r w:rsidRPr="00A3099C">
                          <w:rPr>
                            <w:color w:val="FFFFFF" w:themeColor="background1"/>
                            <w:w w:val="105"/>
                            <w:szCs w:val="20"/>
                          </w:rPr>
                          <w:t>across 23</w:t>
                        </w:r>
                        <w:r w:rsidRPr="00A3099C">
                          <w:rPr>
                            <w:color w:val="FFFFFF" w:themeColor="background1"/>
                            <w:spacing w:val="-15"/>
                            <w:w w:val="105"/>
                            <w:szCs w:val="20"/>
                          </w:rPr>
                          <w:t xml:space="preserve"> </w:t>
                        </w:r>
                        <w:r w:rsidRPr="00A3099C">
                          <w:rPr>
                            <w:color w:val="FFFFFF" w:themeColor="background1"/>
                            <w:w w:val="105"/>
                            <w:szCs w:val="20"/>
                          </w:rPr>
                          <w:t>markets</w:t>
                        </w:r>
                        <w:r w:rsidRPr="00A3099C">
                          <w:rPr>
                            <w:color w:val="FFFFFF" w:themeColor="background1"/>
                            <w:spacing w:val="-15"/>
                            <w:w w:val="105"/>
                            <w:szCs w:val="20"/>
                          </w:rPr>
                          <w:t xml:space="preserve"> </w:t>
                        </w:r>
                        <w:r w:rsidRPr="00A3099C">
                          <w:rPr>
                            <w:color w:val="FFFFFF" w:themeColor="background1"/>
                            <w:w w:val="105"/>
                            <w:szCs w:val="20"/>
                          </w:rPr>
                          <w:t>in</w:t>
                        </w:r>
                        <w:r w:rsidRPr="00A3099C">
                          <w:rPr>
                            <w:color w:val="FFFFFF" w:themeColor="background1"/>
                            <w:spacing w:val="-15"/>
                            <w:w w:val="105"/>
                            <w:szCs w:val="20"/>
                          </w:rPr>
                          <w:t xml:space="preserve"> </w:t>
                        </w:r>
                        <w:r w:rsidRPr="00A3099C">
                          <w:rPr>
                            <w:color w:val="FFFFFF" w:themeColor="background1"/>
                            <w:w w:val="105"/>
                            <w:szCs w:val="20"/>
                          </w:rPr>
                          <w:t>Asia-Pacific,</w:t>
                        </w:r>
                        <w:r w:rsidRPr="00A3099C">
                          <w:rPr>
                            <w:color w:val="FFFFFF" w:themeColor="background1"/>
                            <w:spacing w:val="-15"/>
                            <w:w w:val="105"/>
                            <w:szCs w:val="20"/>
                          </w:rPr>
                          <w:t xml:space="preserve"> </w:t>
                        </w:r>
                        <w:r w:rsidRPr="00A3099C">
                          <w:rPr>
                            <w:color w:val="FFFFFF" w:themeColor="background1"/>
                            <w:w w:val="105"/>
                            <w:szCs w:val="20"/>
                          </w:rPr>
                          <w:t>the</w:t>
                        </w:r>
                        <w:r w:rsidRPr="00A3099C">
                          <w:rPr>
                            <w:color w:val="FFFFFF" w:themeColor="background1"/>
                            <w:spacing w:val="-15"/>
                            <w:w w:val="105"/>
                            <w:szCs w:val="20"/>
                          </w:rPr>
                          <w:t xml:space="preserve"> </w:t>
                        </w:r>
                        <w:r w:rsidRPr="00A3099C">
                          <w:rPr>
                            <w:color w:val="FFFFFF" w:themeColor="background1"/>
                            <w:w w:val="105"/>
                            <w:szCs w:val="20"/>
                          </w:rPr>
                          <w:t>Middle</w:t>
                        </w:r>
                        <w:r w:rsidRPr="00A3099C">
                          <w:rPr>
                            <w:color w:val="FFFFFF" w:themeColor="background1"/>
                            <w:spacing w:val="-15"/>
                            <w:w w:val="105"/>
                            <w:szCs w:val="20"/>
                          </w:rPr>
                          <w:t xml:space="preserve"> </w:t>
                        </w:r>
                        <w:r w:rsidRPr="00A3099C">
                          <w:rPr>
                            <w:color w:val="FFFFFF" w:themeColor="background1"/>
                            <w:w w:val="105"/>
                            <w:szCs w:val="20"/>
                          </w:rPr>
                          <w:t>East,</w:t>
                        </w:r>
                        <w:r w:rsidRPr="00A3099C">
                          <w:rPr>
                            <w:color w:val="FFFFFF" w:themeColor="background1"/>
                            <w:spacing w:val="-15"/>
                            <w:w w:val="105"/>
                            <w:szCs w:val="20"/>
                          </w:rPr>
                          <w:t xml:space="preserve"> </w:t>
                        </w:r>
                        <w:r w:rsidRPr="00A3099C">
                          <w:rPr>
                            <w:color w:val="FFFFFF" w:themeColor="background1"/>
                            <w:w w:val="105"/>
                            <w:szCs w:val="20"/>
                          </w:rPr>
                          <w:t>the</w:t>
                        </w:r>
                        <w:r w:rsidRPr="00A3099C">
                          <w:rPr>
                            <w:color w:val="FFFFFF" w:themeColor="background1"/>
                            <w:spacing w:val="-15"/>
                            <w:w w:val="105"/>
                            <w:szCs w:val="20"/>
                          </w:rPr>
                          <w:t xml:space="preserve"> </w:t>
                        </w:r>
                        <w:r w:rsidRPr="00A3099C">
                          <w:rPr>
                            <w:color w:val="FFFFFF" w:themeColor="background1"/>
                            <w:w w:val="105"/>
                            <w:szCs w:val="20"/>
                          </w:rPr>
                          <w:t>Americas,</w:t>
                        </w:r>
                        <w:r w:rsidRPr="00A3099C">
                          <w:rPr>
                            <w:color w:val="FFFFFF" w:themeColor="background1"/>
                            <w:spacing w:val="-15"/>
                            <w:w w:val="105"/>
                            <w:szCs w:val="20"/>
                          </w:rPr>
                          <w:t xml:space="preserve"> </w:t>
                        </w:r>
                        <w:r w:rsidRPr="00A3099C">
                          <w:rPr>
                            <w:color w:val="FFFFFF" w:themeColor="background1"/>
                            <w:w w:val="105"/>
                            <w:szCs w:val="20"/>
                          </w:rPr>
                          <w:t>and</w:t>
                        </w:r>
                        <w:r w:rsidRPr="00A3099C">
                          <w:rPr>
                            <w:color w:val="FFFFFF" w:themeColor="background1"/>
                            <w:spacing w:val="-15"/>
                            <w:w w:val="105"/>
                            <w:szCs w:val="20"/>
                          </w:rPr>
                          <w:t xml:space="preserve"> </w:t>
                        </w:r>
                        <w:r w:rsidRPr="00A3099C">
                          <w:rPr>
                            <w:color w:val="FFFFFF" w:themeColor="background1"/>
                            <w:w w:val="105"/>
                            <w:szCs w:val="20"/>
                          </w:rPr>
                          <w:t>Europe,</w:t>
                        </w:r>
                        <w:r w:rsidRPr="00A3099C">
                          <w:rPr>
                            <w:color w:val="FFFFFF" w:themeColor="background1"/>
                            <w:spacing w:val="-15"/>
                            <w:w w:val="105"/>
                            <w:szCs w:val="20"/>
                          </w:rPr>
                          <w:t xml:space="preserve"> </w:t>
                        </w:r>
                        <w:r w:rsidRPr="00A3099C">
                          <w:rPr>
                            <w:color w:val="FFFFFF" w:themeColor="background1"/>
                            <w:w w:val="105"/>
                            <w:szCs w:val="20"/>
                          </w:rPr>
                          <w:t xml:space="preserve">serving </w:t>
                        </w:r>
                        <w:r w:rsidRPr="00A3099C">
                          <w:rPr>
                            <w:color w:val="FFFFFF" w:themeColor="background1"/>
                            <w:szCs w:val="20"/>
                          </w:rPr>
                          <w:t>50,000+ client entities across diverse industries. Through innovative, technolo</w:t>
                        </w:r>
                        <w:r w:rsidRPr="00A3099C">
                          <w:rPr>
                            <w:color w:val="FFFFFF" w:themeColor="background1"/>
                            <w:w w:val="105"/>
                            <w:szCs w:val="20"/>
                          </w:rPr>
                          <w:t>gy-enabled</w:t>
                        </w:r>
                        <w:r w:rsidRPr="00A3099C">
                          <w:rPr>
                            <w:color w:val="FFFFFF" w:themeColor="background1"/>
                            <w:spacing w:val="-17"/>
                            <w:w w:val="105"/>
                            <w:szCs w:val="20"/>
                          </w:rPr>
                          <w:t xml:space="preserve"> </w:t>
                        </w:r>
                        <w:r w:rsidRPr="00A3099C">
                          <w:rPr>
                            <w:color w:val="FFFFFF" w:themeColor="background1"/>
                            <w:w w:val="105"/>
                            <w:szCs w:val="20"/>
                          </w:rPr>
                          <w:t>solutions</w:t>
                        </w:r>
                        <w:r w:rsidRPr="00A3099C">
                          <w:rPr>
                            <w:color w:val="FFFFFF" w:themeColor="background1"/>
                            <w:spacing w:val="-17"/>
                            <w:w w:val="105"/>
                            <w:szCs w:val="20"/>
                          </w:rPr>
                          <w:t xml:space="preserve"> </w:t>
                        </w:r>
                        <w:r w:rsidRPr="00A3099C">
                          <w:rPr>
                            <w:color w:val="FFFFFF" w:themeColor="background1"/>
                            <w:w w:val="105"/>
                            <w:szCs w:val="20"/>
                          </w:rPr>
                          <w:t>and</w:t>
                        </w:r>
                        <w:r w:rsidRPr="00A3099C">
                          <w:rPr>
                            <w:color w:val="FFFFFF" w:themeColor="background1"/>
                            <w:spacing w:val="-16"/>
                            <w:w w:val="105"/>
                            <w:szCs w:val="20"/>
                          </w:rPr>
                          <w:t xml:space="preserve"> </w:t>
                        </w:r>
                        <w:r w:rsidRPr="00A3099C">
                          <w:rPr>
                            <w:color w:val="FFFFFF" w:themeColor="background1"/>
                            <w:w w:val="105"/>
                            <w:szCs w:val="20"/>
                          </w:rPr>
                          <w:t>a</w:t>
                        </w:r>
                        <w:r w:rsidRPr="00A3099C">
                          <w:rPr>
                            <w:color w:val="FFFFFF" w:themeColor="background1"/>
                            <w:spacing w:val="-17"/>
                            <w:w w:val="105"/>
                            <w:szCs w:val="20"/>
                          </w:rPr>
                          <w:t xml:space="preserve"> </w:t>
                        </w:r>
                        <w:r w:rsidRPr="00A3099C">
                          <w:rPr>
                            <w:color w:val="FFFFFF" w:themeColor="background1"/>
                            <w:w w:val="105"/>
                            <w:szCs w:val="20"/>
                          </w:rPr>
                          <w:t>collaborative</w:t>
                        </w:r>
                        <w:r w:rsidRPr="00A3099C">
                          <w:rPr>
                            <w:color w:val="FFFFFF" w:themeColor="background1"/>
                            <w:spacing w:val="-16"/>
                            <w:w w:val="105"/>
                            <w:szCs w:val="20"/>
                          </w:rPr>
                          <w:t xml:space="preserve"> </w:t>
                        </w:r>
                        <w:r w:rsidRPr="00A3099C">
                          <w:rPr>
                            <w:color w:val="FFFFFF" w:themeColor="background1"/>
                            <w:w w:val="105"/>
                            <w:szCs w:val="20"/>
                          </w:rPr>
                          <w:t>approach,</w:t>
                        </w:r>
                        <w:r w:rsidRPr="00A3099C">
                          <w:rPr>
                            <w:color w:val="FFFFFF" w:themeColor="background1"/>
                            <w:spacing w:val="-17"/>
                            <w:w w:val="105"/>
                            <w:szCs w:val="20"/>
                          </w:rPr>
                          <w:t xml:space="preserve"> </w:t>
                        </w:r>
                        <w:r w:rsidRPr="00A3099C">
                          <w:rPr>
                            <w:color w:val="FFFFFF" w:themeColor="background1"/>
                            <w:w w:val="105"/>
                            <w:szCs w:val="20"/>
                          </w:rPr>
                          <w:t>Ascentium</w:t>
                        </w:r>
                        <w:r w:rsidRPr="00A3099C">
                          <w:rPr>
                            <w:color w:val="FFFFFF" w:themeColor="background1"/>
                            <w:spacing w:val="-17"/>
                            <w:w w:val="105"/>
                            <w:szCs w:val="20"/>
                          </w:rPr>
                          <w:t xml:space="preserve"> </w:t>
                        </w:r>
                        <w:r w:rsidRPr="00A3099C">
                          <w:rPr>
                            <w:color w:val="FFFFFF" w:themeColor="background1"/>
                            <w:w w:val="105"/>
                            <w:szCs w:val="20"/>
                          </w:rPr>
                          <w:t>drives</w:t>
                        </w:r>
                        <w:r w:rsidRPr="00A3099C">
                          <w:rPr>
                            <w:color w:val="FFFFFF" w:themeColor="background1"/>
                            <w:spacing w:val="-16"/>
                            <w:w w:val="105"/>
                            <w:szCs w:val="20"/>
                          </w:rPr>
                          <w:t xml:space="preserve"> </w:t>
                        </w:r>
                        <w:r w:rsidRPr="00A3099C">
                          <w:rPr>
                            <w:color w:val="FFFFFF" w:themeColor="background1"/>
                            <w:w w:val="105"/>
                            <w:szCs w:val="20"/>
                          </w:rPr>
                          <w:t>transformative growth, helping clients navigate complex global environments.</w:t>
                        </w:r>
                      </w:p>
                      <w:p w:rsidR="00024C04" w:rsidP="00024C04"/>
                    </w:txbxContent>
                  </v:textbox>
                </v:shape>
                <v:shape id="Picture 5" o:spid="_x0000_s1044" type="#_x0000_t75" alt="A black and orange squares&#10;&#10;AI-generated content may be incorrect." style="width:27432;height:27432;left:37256;mso-wrap-style:square;position:absolute;visibility:visible">
                  <v:imagedata r:id="rId14" o:title="A black and orange squares&#10;&#10;AI-generated content may be incorrect"/>
                </v:shape>
              </v:group>
            </w:pict>
          </mc:Fallback>
        </mc:AlternateContent>
      </w:r>
    </w:p>
    <w:p w14:paraId="126E51F5" w14:textId="77777777" w:rsidR="00AF49D5" w:rsidRDefault="00AF49D5" w:rsidP="00856715"/>
    <w:p w14:paraId="2D4AE651" w14:textId="77777777" w:rsidR="00AF49D5" w:rsidRDefault="00AF49D5" w:rsidP="00856715"/>
    <w:p w14:paraId="2D7281C0" w14:textId="77777777" w:rsidR="00AF49D5" w:rsidRPr="00B43942" w:rsidRDefault="00AF49D5" w:rsidP="00856715"/>
    <w:sectPr w:rsidR="00AF49D5" w:rsidRPr="00B43942" w:rsidSect="00865CDD">
      <w:footerReference w:type="default" r:id="rId22"/>
      <w:footerReference w:type="first" r:id="rId23"/>
      <w:footnotePr>
        <w:numRestart w:val="eachPage"/>
      </w:footnotePr>
      <w:pgSz w:w="11906" w:h="16838"/>
      <w:pgMar w:top="851" w:right="851" w:bottom="851" w:left="851" w:header="709" w:footer="17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84E2E" w14:textId="77777777" w:rsidR="00BC4447" w:rsidRDefault="00BC4447">
      <w:pPr>
        <w:spacing w:after="0"/>
      </w:pPr>
      <w:r>
        <w:separator/>
      </w:r>
    </w:p>
  </w:endnote>
  <w:endnote w:type="continuationSeparator" w:id="0">
    <w:p w14:paraId="036BACF5" w14:textId="77777777" w:rsidR="00BC4447" w:rsidRDefault="00BC44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oppins Light">
    <w:panose1 w:val="000004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DengXian Light">
    <w:charset w:val="86"/>
    <w:family w:val="auto"/>
    <w:pitch w:val="variable"/>
    <w:sig w:usb0="A00002BF" w:usb1="38CF7CFA" w:usb2="00000016" w:usb3="00000000" w:csb0="0004000F" w:csb1="00000000"/>
  </w:font>
  <w:font w:name="Poppins SemiBold">
    <w:panose1 w:val="00000700000000000000"/>
    <w:charset w:val="00"/>
    <w:family w:val="auto"/>
    <w:pitch w:val="variable"/>
    <w:sig w:usb0="00008007" w:usb1="00000000" w:usb2="00000000" w:usb3="00000000" w:csb0="00000093"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7551057"/>
      <w:docPartObj>
        <w:docPartGallery w:val="Page Numbers (Bottom of Page)"/>
        <w:docPartUnique/>
      </w:docPartObj>
    </w:sdtPr>
    <w:sdtEndPr/>
    <w:sdtContent>
      <w:p w14:paraId="14F96BF1" w14:textId="77777777" w:rsidR="00073B7B" w:rsidRDefault="00BC4447" w:rsidP="00073B7B">
        <w:pPr>
          <w:pStyle w:val="Footer"/>
          <w:jc w:val="right"/>
        </w:pPr>
        <w:r>
          <w:fldChar w:fldCharType="begin"/>
        </w:r>
        <w:r>
          <w:instrText>PAGE   \* MERGEFORMAT</w:instrText>
        </w:r>
        <w:r>
          <w:fldChar w:fldCharType="separate"/>
        </w:r>
        <w:r>
          <w:t>17</w:t>
        </w:r>
        <w:r>
          <w:fldChar w:fldCharType="end"/>
        </w:r>
      </w:p>
    </w:sdtContent>
  </w:sdt>
  <w:p w14:paraId="3FAEAD8E" w14:textId="77777777" w:rsidR="006164D6" w:rsidRDefault="006164D6" w:rsidP="004C3C44">
    <w:pPr>
      <w:pStyle w:val="Footer"/>
      <w:tabs>
        <w:tab w:val="clear" w:pos="4513"/>
        <w:tab w:val="clear" w:pos="9026"/>
        <w:tab w:val="left" w:pos="932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2170768"/>
      <w:docPartObj>
        <w:docPartGallery w:val="Page Numbers (Bottom of Page)"/>
        <w:docPartUnique/>
      </w:docPartObj>
    </w:sdtPr>
    <w:sdtEndPr/>
    <w:sdtContent>
      <w:p w14:paraId="0F1746FB" w14:textId="77777777" w:rsidR="00856715" w:rsidRDefault="00BC4447">
        <w:pPr>
          <w:pStyle w:val="Footer"/>
          <w:jc w:val="right"/>
        </w:pPr>
        <w:r>
          <w:fldChar w:fldCharType="begin"/>
        </w:r>
        <w:r>
          <w:instrText>PAGE   \* MERGEFORMAT</w:instrText>
        </w:r>
        <w:r>
          <w:fldChar w:fldCharType="separate"/>
        </w:r>
        <w:r>
          <w:t>1</w:t>
        </w:r>
        <w:r>
          <w:fldChar w:fldCharType="end"/>
        </w:r>
      </w:p>
    </w:sdtContent>
  </w:sdt>
  <w:p w14:paraId="0B0ACD0D" w14:textId="77777777" w:rsidR="00856715" w:rsidRDefault="008567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4CF19" w14:textId="77777777" w:rsidR="00BC4447" w:rsidRDefault="00BC4447">
      <w:pPr>
        <w:spacing w:after="0"/>
      </w:pPr>
      <w:r>
        <w:separator/>
      </w:r>
    </w:p>
  </w:footnote>
  <w:footnote w:type="continuationSeparator" w:id="0">
    <w:p w14:paraId="64CFF165" w14:textId="77777777" w:rsidR="00BC4447" w:rsidRDefault="00BC4447">
      <w:pPr>
        <w:spacing w:after="0"/>
      </w:pPr>
      <w:r>
        <w:continuationSeparator/>
      </w:r>
    </w:p>
  </w:footnote>
  <w:footnote w:id="1">
    <w:p w14:paraId="7CDE23D4" w14:textId="77777777" w:rsidR="00F80CD5" w:rsidRDefault="00BC4447" w:rsidP="00F80CD5">
      <w:pPr>
        <w:pStyle w:val="FootnoteText"/>
      </w:pPr>
      <w:r>
        <w:rPr>
          <w:rStyle w:val="FootnoteReference"/>
        </w:rPr>
        <w:footnoteRef/>
      </w:r>
      <w:r>
        <w:t xml:space="preserve"> Costs for a BVI company authorised to issue no more than 50,000 shares. If the company is authorised to issue more than 50,000 shares, the government fees would be 1,350</w:t>
      </w:r>
    </w:p>
  </w:footnote>
  <w:footnote w:id="2">
    <w:p w14:paraId="71117C84" w14:textId="77777777" w:rsidR="00F80CD5" w:rsidRDefault="00BC4447" w:rsidP="00F80CD5">
      <w:pPr>
        <w:pStyle w:val="FootnoteText"/>
      </w:pPr>
      <w:r>
        <w:rPr>
          <w:rStyle w:val="FootnoteReference"/>
        </w:rPr>
        <w:footnoteRef/>
      </w:r>
      <w:r>
        <w:t xml:space="preserve"> </w:t>
      </w:r>
      <w:r w:rsidRPr="00DC3C48">
        <w:t>For in-kind contributions, our strategic alliance partner, Harneys law firm will provide legal fees which will be estimated according to the complexity of the work.</w:t>
      </w:r>
    </w:p>
  </w:footnote>
  <w:footnote w:id="3">
    <w:p w14:paraId="46E2C193" w14:textId="77777777" w:rsidR="00F80CD5" w:rsidRDefault="00BC4447" w:rsidP="00F80CD5">
      <w:pPr>
        <w:pStyle w:val="FootnoteText"/>
      </w:pPr>
      <w:r>
        <w:rPr>
          <w:rStyle w:val="FootnoteReference"/>
        </w:rPr>
        <w:footnoteRef/>
      </w:r>
      <w:r>
        <w:t xml:space="preserve"> Costs for a BVI company authorised to issue no more than 50,000 shares. If the number of shares the company is authorised to issue is more than 50,000, the government fees would be 1,350</w:t>
      </w:r>
    </w:p>
  </w:footnote>
  <w:footnote w:id="4">
    <w:p w14:paraId="0428F45B" w14:textId="77777777" w:rsidR="00F80CD5" w:rsidRDefault="00BC4447" w:rsidP="00F80CD5">
      <w:pPr>
        <w:pStyle w:val="FootnoteText"/>
      </w:pPr>
      <w:r>
        <w:rPr>
          <w:rStyle w:val="FootnoteReference"/>
        </w:rPr>
        <w:footnoteRef/>
      </w:r>
      <w:r>
        <w:t xml:space="preserve"> Assuming that the company will hold just financial assets for Economic Substance purposes. </w:t>
      </w:r>
    </w:p>
    <w:p w14:paraId="3232F344" w14:textId="77777777" w:rsidR="00F80CD5" w:rsidRDefault="00BC4447" w:rsidP="00F80CD5">
      <w:pPr>
        <w:pStyle w:val="FootnoteText"/>
      </w:pPr>
      <w:r>
        <w:t>Economic Substance fee ranges from $160 - $630, depending on the relevant activity of the company</w:t>
      </w:r>
    </w:p>
  </w:footnote>
  <w:footnote w:id="5">
    <w:p w14:paraId="67AB57FC" w14:textId="77777777" w:rsidR="00F80CD5" w:rsidRDefault="00BC4447" w:rsidP="00F80CD5">
      <w:pPr>
        <w:pStyle w:val="FootnoteText"/>
      </w:pPr>
      <w:r>
        <w:rPr>
          <w:rStyle w:val="FootnoteReference"/>
        </w:rPr>
        <w:footnoteRef/>
      </w:r>
      <w:r>
        <w:t xml:space="preserve"> </w:t>
      </w:r>
      <w:r w:rsidRPr="0055261F">
        <w:t>Includes collecting and filing the completed FAR. The FAR must be provided to the registered agent within 9 months after the financial period end (FYE). The FYE due for submission will be from 31 December 2025 onwards.</w:t>
      </w:r>
    </w:p>
  </w:footnote>
  <w:footnote w:id="6">
    <w:p w14:paraId="335B480C" w14:textId="77777777" w:rsidR="00F80CD5" w:rsidRDefault="00BC4447" w:rsidP="00F80CD5">
      <w:pPr>
        <w:pStyle w:val="FootnoteText"/>
      </w:pPr>
      <w:r>
        <w:rPr>
          <w:rStyle w:val="FootnoteReference"/>
        </w:rPr>
        <w:footnoteRef/>
      </w:r>
      <w:r>
        <w:t xml:space="preserve"> </w:t>
      </w:r>
      <w:r w:rsidRPr="0055261F">
        <w:t>Please note that in some cases an entity may require an increased bespoke fee, which we will agree with you in advance</w:t>
      </w:r>
    </w:p>
  </w:footnote>
  <w:footnote w:id="7">
    <w:p w14:paraId="4FE7C49B" w14:textId="77777777" w:rsidR="00F80CD5" w:rsidRDefault="00BC4447" w:rsidP="00F80CD5">
      <w:pPr>
        <w:pStyle w:val="FootnoteText"/>
      </w:pPr>
      <w:r>
        <w:rPr>
          <w:rStyle w:val="FootnoteReference"/>
        </w:rPr>
        <w:footnoteRef/>
      </w:r>
      <w:r>
        <w:t xml:space="preserve"> </w:t>
      </w:r>
      <w:r w:rsidRPr="00026849">
        <w:rPr>
          <w:b/>
          <w:bCs/>
          <w:u w:val="single"/>
        </w:rPr>
        <w:t>Reserve Director</w:t>
      </w:r>
      <w:r w:rsidRPr="00026849">
        <w:t xml:space="preserve">: According to the BVI legislation, it is possible to appoint a reserve director when a company has only one individual member and that member is also the sole director of the company. The reserve director will only act in place of the sole director in the event of his/her death. At that time, the reserve director is automatically appointed as full director and is immediately allowed to take on the </w:t>
      </w:r>
      <w:r w:rsidRPr="00026849">
        <w:rPr>
          <w:u w:val="single"/>
        </w:rPr>
        <w:t>operation and management</w:t>
      </w:r>
      <w:r w:rsidRPr="00026849">
        <w:t xml:space="preserve"> of the company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880"/>
    <w:multiLevelType w:val="hybridMultilevel"/>
    <w:tmpl w:val="494AFD5A"/>
    <w:lvl w:ilvl="0" w:tplc="5B5C2CF4">
      <w:start w:val="1"/>
      <w:numFmt w:val="decimal"/>
      <w:lvlText w:val="%1."/>
      <w:lvlJc w:val="left"/>
      <w:pPr>
        <w:ind w:left="1080" w:hanging="720"/>
      </w:pPr>
      <w:rPr>
        <w:rFonts w:hint="default"/>
      </w:rPr>
    </w:lvl>
    <w:lvl w:ilvl="1" w:tplc="FCE0E766" w:tentative="1">
      <w:start w:val="1"/>
      <w:numFmt w:val="lowerLetter"/>
      <w:lvlText w:val="%2."/>
      <w:lvlJc w:val="left"/>
      <w:pPr>
        <w:ind w:left="1440" w:hanging="360"/>
      </w:pPr>
    </w:lvl>
    <w:lvl w:ilvl="2" w:tplc="E90AEBA0" w:tentative="1">
      <w:start w:val="1"/>
      <w:numFmt w:val="lowerRoman"/>
      <w:lvlText w:val="%3."/>
      <w:lvlJc w:val="right"/>
      <w:pPr>
        <w:ind w:left="2160" w:hanging="180"/>
      </w:pPr>
    </w:lvl>
    <w:lvl w:ilvl="3" w:tplc="FF840318" w:tentative="1">
      <w:start w:val="1"/>
      <w:numFmt w:val="decimal"/>
      <w:lvlText w:val="%4."/>
      <w:lvlJc w:val="left"/>
      <w:pPr>
        <w:ind w:left="2880" w:hanging="360"/>
      </w:pPr>
    </w:lvl>
    <w:lvl w:ilvl="4" w:tplc="19C27E86" w:tentative="1">
      <w:start w:val="1"/>
      <w:numFmt w:val="lowerLetter"/>
      <w:lvlText w:val="%5."/>
      <w:lvlJc w:val="left"/>
      <w:pPr>
        <w:ind w:left="3600" w:hanging="360"/>
      </w:pPr>
    </w:lvl>
    <w:lvl w:ilvl="5" w:tplc="8062C596" w:tentative="1">
      <w:start w:val="1"/>
      <w:numFmt w:val="lowerRoman"/>
      <w:lvlText w:val="%6."/>
      <w:lvlJc w:val="right"/>
      <w:pPr>
        <w:ind w:left="4320" w:hanging="180"/>
      </w:pPr>
    </w:lvl>
    <w:lvl w:ilvl="6" w:tplc="C21E9EB4" w:tentative="1">
      <w:start w:val="1"/>
      <w:numFmt w:val="decimal"/>
      <w:lvlText w:val="%7."/>
      <w:lvlJc w:val="left"/>
      <w:pPr>
        <w:ind w:left="5040" w:hanging="360"/>
      </w:pPr>
    </w:lvl>
    <w:lvl w:ilvl="7" w:tplc="CF1ACDF4" w:tentative="1">
      <w:start w:val="1"/>
      <w:numFmt w:val="lowerLetter"/>
      <w:lvlText w:val="%8."/>
      <w:lvlJc w:val="left"/>
      <w:pPr>
        <w:ind w:left="5760" w:hanging="360"/>
      </w:pPr>
    </w:lvl>
    <w:lvl w:ilvl="8" w:tplc="8D043FA0" w:tentative="1">
      <w:start w:val="1"/>
      <w:numFmt w:val="lowerRoman"/>
      <w:lvlText w:val="%9."/>
      <w:lvlJc w:val="right"/>
      <w:pPr>
        <w:ind w:left="6480" w:hanging="180"/>
      </w:pPr>
    </w:lvl>
  </w:abstractNum>
  <w:abstractNum w:abstractNumId="1" w15:restartNumberingAfterBreak="0">
    <w:nsid w:val="02D24E9C"/>
    <w:multiLevelType w:val="hybridMultilevel"/>
    <w:tmpl w:val="0764C092"/>
    <w:lvl w:ilvl="0" w:tplc="AE741754">
      <w:start w:val="1"/>
      <w:numFmt w:val="decimal"/>
      <w:lvlText w:val="%1."/>
      <w:lvlJc w:val="left"/>
      <w:pPr>
        <w:ind w:left="360" w:hanging="360"/>
      </w:pPr>
    </w:lvl>
    <w:lvl w:ilvl="1" w:tplc="6FAA2D82" w:tentative="1">
      <w:start w:val="1"/>
      <w:numFmt w:val="lowerLetter"/>
      <w:lvlText w:val="%2."/>
      <w:lvlJc w:val="left"/>
      <w:pPr>
        <w:ind w:left="1080" w:hanging="360"/>
      </w:pPr>
    </w:lvl>
    <w:lvl w:ilvl="2" w:tplc="28FCB87A" w:tentative="1">
      <w:start w:val="1"/>
      <w:numFmt w:val="lowerRoman"/>
      <w:lvlText w:val="%3."/>
      <w:lvlJc w:val="right"/>
      <w:pPr>
        <w:ind w:left="1800" w:hanging="180"/>
      </w:pPr>
    </w:lvl>
    <w:lvl w:ilvl="3" w:tplc="B262F048" w:tentative="1">
      <w:start w:val="1"/>
      <w:numFmt w:val="decimal"/>
      <w:lvlText w:val="%4."/>
      <w:lvlJc w:val="left"/>
      <w:pPr>
        <w:ind w:left="2520" w:hanging="360"/>
      </w:pPr>
    </w:lvl>
    <w:lvl w:ilvl="4" w:tplc="8682CC24" w:tentative="1">
      <w:start w:val="1"/>
      <w:numFmt w:val="lowerLetter"/>
      <w:lvlText w:val="%5."/>
      <w:lvlJc w:val="left"/>
      <w:pPr>
        <w:ind w:left="3240" w:hanging="360"/>
      </w:pPr>
    </w:lvl>
    <w:lvl w:ilvl="5" w:tplc="1B1686FE" w:tentative="1">
      <w:start w:val="1"/>
      <w:numFmt w:val="lowerRoman"/>
      <w:lvlText w:val="%6."/>
      <w:lvlJc w:val="right"/>
      <w:pPr>
        <w:ind w:left="3960" w:hanging="180"/>
      </w:pPr>
    </w:lvl>
    <w:lvl w:ilvl="6" w:tplc="40E05434" w:tentative="1">
      <w:start w:val="1"/>
      <w:numFmt w:val="decimal"/>
      <w:lvlText w:val="%7."/>
      <w:lvlJc w:val="left"/>
      <w:pPr>
        <w:ind w:left="4680" w:hanging="360"/>
      </w:pPr>
    </w:lvl>
    <w:lvl w:ilvl="7" w:tplc="E9EA7974" w:tentative="1">
      <w:start w:val="1"/>
      <w:numFmt w:val="lowerLetter"/>
      <w:lvlText w:val="%8."/>
      <w:lvlJc w:val="left"/>
      <w:pPr>
        <w:ind w:left="5400" w:hanging="360"/>
      </w:pPr>
    </w:lvl>
    <w:lvl w:ilvl="8" w:tplc="E58488D0" w:tentative="1">
      <w:start w:val="1"/>
      <w:numFmt w:val="lowerRoman"/>
      <w:lvlText w:val="%9."/>
      <w:lvlJc w:val="right"/>
      <w:pPr>
        <w:ind w:left="6120" w:hanging="180"/>
      </w:pPr>
    </w:lvl>
  </w:abstractNum>
  <w:abstractNum w:abstractNumId="2" w15:restartNumberingAfterBreak="0">
    <w:nsid w:val="031E4EAA"/>
    <w:multiLevelType w:val="hybridMultilevel"/>
    <w:tmpl w:val="22986956"/>
    <w:lvl w:ilvl="0" w:tplc="340E7CD6">
      <w:start w:val="1"/>
      <w:numFmt w:val="bullet"/>
      <w:lvlText w:val="•"/>
      <w:lvlJc w:val="left"/>
      <w:pPr>
        <w:ind w:left="360" w:hanging="360"/>
      </w:pPr>
      <w:rPr>
        <w:rFonts w:ascii="Arial" w:hAnsi="Arial" w:hint="default"/>
      </w:rPr>
    </w:lvl>
    <w:lvl w:ilvl="1" w:tplc="AF2CB582" w:tentative="1">
      <w:start w:val="1"/>
      <w:numFmt w:val="bullet"/>
      <w:lvlText w:val="o"/>
      <w:lvlJc w:val="left"/>
      <w:pPr>
        <w:ind w:left="1080" w:hanging="360"/>
      </w:pPr>
      <w:rPr>
        <w:rFonts w:ascii="Courier New" w:hAnsi="Courier New" w:cs="Courier New" w:hint="default"/>
      </w:rPr>
    </w:lvl>
    <w:lvl w:ilvl="2" w:tplc="BB787602" w:tentative="1">
      <w:start w:val="1"/>
      <w:numFmt w:val="bullet"/>
      <w:lvlText w:val=""/>
      <w:lvlJc w:val="left"/>
      <w:pPr>
        <w:ind w:left="1800" w:hanging="360"/>
      </w:pPr>
      <w:rPr>
        <w:rFonts w:ascii="Wingdings" w:hAnsi="Wingdings" w:hint="default"/>
      </w:rPr>
    </w:lvl>
    <w:lvl w:ilvl="3" w:tplc="9E3C026E" w:tentative="1">
      <w:start w:val="1"/>
      <w:numFmt w:val="bullet"/>
      <w:lvlText w:val=""/>
      <w:lvlJc w:val="left"/>
      <w:pPr>
        <w:ind w:left="2520" w:hanging="360"/>
      </w:pPr>
      <w:rPr>
        <w:rFonts w:ascii="Symbol" w:hAnsi="Symbol" w:hint="default"/>
      </w:rPr>
    </w:lvl>
    <w:lvl w:ilvl="4" w:tplc="97426DCE" w:tentative="1">
      <w:start w:val="1"/>
      <w:numFmt w:val="bullet"/>
      <w:lvlText w:val="o"/>
      <w:lvlJc w:val="left"/>
      <w:pPr>
        <w:ind w:left="3240" w:hanging="360"/>
      </w:pPr>
      <w:rPr>
        <w:rFonts w:ascii="Courier New" w:hAnsi="Courier New" w:cs="Courier New" w:hint="default"/>
      </w:rPr>
    </w:lvl>
    <w:lvl w:ilvl="5" w:tplc="0D5E1500" w:tentative="1">
      <w:start w:val="1"/>
      <w:numFmt w:val="bullet"/>
      <w:lvlText w:val=""/>
      <w:lvlJc w:val="left"/>
      <w:pPr>
        <w:ind w:left="3960" w:hanging="360"/>
      </w:pPr>
      <w:rPr>
        <w:rFonts w:ascii="Wingdings" w:hAnsi="Wingdings" w:hint="default"/>
      </w:rPr>
    </w:lvl>
    <w:lvl w:ilvl="6" w:tplc="E86ABFDE" w:tentative="1">
      <w:start w:val="1"/>
      <w:numFmt w:val="bullet"/>
      <w:lvlText w:val=""/>
      <w:lvlJc w:val="left"/>
      <w:pPr>
        <w:ind w:left="4680" w:hanging="360"/>
      </w:pPr>
      <w:rPr>
        <w:rFonts w:ascii="Symbol" w:hAnsi="Symbol" w:hint="default"/>
      </w:rPr>
    </w:lvl>
    <w:lvl w:ilvl="7" w:tplc="4A40D4A4" w:tentative="1">
      <w:start w:val="1"/>
      <w:numFmt w:val="bullet"/>
      <w:lvlText w:val="o"/>
      <w:lvlJc w:val="left"/>
      <w:pPr>
        <w:ind w:left="5400" w:hanging="360"/>
      </w:pPr>
      <w:rPr>
        <w:rFonts w:ascii="Courier New" w:hAnsi="Courier New" w:cs="Courier New" w:hint="default"/>
      </w:rPr>
    </w:lvl>
    <w:lvl w:ilvl="8" w:tplc="4C56EC08" w:tentative="1">
      <w:start w:val="1"/>
      <w:numFmt w:val="bullet"/>
      <w:lvlText w:val=""/>
      <w:lvlJc w:val="left"/>
      <w:pPr>
        <w:ind w:left="6120" w:hanging="360"/>
      </w:pPr>
      <w:rPr>
        <w:rFonts w:ascii="Wingdings" w:hAnsi="Wingdings" w:hint="default"/>
      </w:rPr>
    </w:lvl>
  </w:abstractNum>
  <w:abstractNum w:abstractNumId="3" w15:restartNumberingAfterBreak="0">
    <w:nsid w:val="054B336E"/>
    <w:multiLevelType w:val="hybridMultilevel"/>
    <w:tmpl w:val="F476FA0C"/>
    <w:lvl w:ilvl="0" w:tplc="983A6AB6">
      <w:start w:val="1"/>
      <w:numFmt w:val="bullet"/>
      <w:lvlText w:val=""/>
      <w:lvlJc w:val="left"/>
      <w:pPr>
        <w:ind w:left="360" w:hanging="360"/>
      </w:pPr>
      <w:rPr>
        <w:rFonts w:ascii="Symbol" w:hAnsi="Symbol" w:hint="default"/>
      </w:rPr>
    </w:lvl>
    <w:lvl w:ilvl="1" w:tplc="68B4231E" w:tentative="1">
      <w:start w:val="1"/>
      <w:numFmt w:val="bullet"/>
      <w:lvlText w:val="o"/>
      <w:lvlJc w:val="left"/>
      <w:pPr>
        <w:ind w:left="1080" w:hanging="360"/>
      </w:pPr>
      <w:rPr>
        <w:rFonts w:ascii="Courier New" w:hAnsi="Courier New" w:cs="Courier New" w:hint="default"/>
      </w:rPr>
    </w:lvl>
    <w:lvl w:ilvl="2" w:tplc="B422EE76" w:tentative="1">
      <w:start w:val="1"/>
      <w:numFmt w:val="bullet"/>
      <w:lvlText w:val=""/>
      <w:lvlJc w:val="left"/>
      <w:pPr>
        <w:ind w:left="1800" w:hanging="360"/>
      </w:pPr>
      <w:rPr>
        <w:rFonts w:ascii="Wingdings" w:hAnsi="Wingdings" w:hint="default"/>
      </w:rPr>
    </w:lvl>
    <w:lvl w:ilvl="3" w:tplc="CFD0EA24" w:tentative="1">
      <w:start w:val="1"/>
      <w:numFmt w:val="bullet"/>
      <w:lvlText w:val=""/>
      <w:lvlJc w:val="left"/>
      <w:pPr>
        <w:ind w:left="2520" w:hanging="360"/>
      </w:pPr>
      <w:rPr>
        <w:rFonts w:ascii="Symbol" w:hAnsi="Symbol" w:hint="default"/>
      </w:rPr>
    </w:lvl>
    <w:lvl w:ilvl="4" w:tplc="298AE35C" w:tentative="1">
      <w:start w:val="1"/>
      <w:numFmt w:val="bullet"/>
      <w:lvlText w:val="o"/>
      <w:lvlJc w:val="left"/>
      <w:pPr>
        <w:ind w:left="3240" w:hanging="360"/>
      </w:pPr>
      <w:rPr>
        <w:rFonts w:ascii="Courier New" w:hAnsi="Courier New" w:cs="Courier New" w:hint="default"/>
      </w:rPr>
    </w:lvl>
    <w:lvl w:ilvl="5" w:tplc="E35E0B0E" w:tentative="1">
      <w:start w:val="1"/>
      <w:numFmt w:val="bullet"/>
      <w:lvlText w:val=""/>
      <w:lvlJc w:val="left"/>
      <w:pPr>
        <w:ind w:left="3960" w:hanging="360"/>
      </w:pPr>
      <w:rPr>
        <w:rFonts w:ascii="Wingdings" w:hAnsi="Wingdings" w:hint="default"/>
      </w:rPr>
    </w:lvl>
    <w:lvl w:ilvl="6" w:tplc="78DE61C4" w:tentative="1">
      <w:start w:val="1"/>
      <w:numFmt w:val="bullet"/>
      <w:lvlText w:val=""/>
      <w:lvlJc w:val="left"/>
      <w:pPr>
        <w:ind w:left="4680" w:hanging="360"/>
      </w:pPr>
      <w:rPr>
        <w:rFonts w:ascii="Symbol" w:hAnsi="Symbol" w:hint="default"/>
      </w:rPr>
    </w:lvl>
    <w:lvl w:ilvl="7" w:tplc="301E6AE0" w:tentative="1">
      <w:start w:val="1"/>
      <w:numFmt w:val="bullet"/>
      <w:lvlText w:val="o"/>
      <w:lvlJc w:val="left"/>
      <w:pPr>
        <w:ind w:left="5400" w:hanging="360"/>
      </w:pPr>
      <w:rPr>
        <w:rFonts w:ascii="Courier New" w:hAnsi="Courier New" w:cs="Courier New" w:hint="default"/>
      </w:rPr>
    </w:lvl>
    <w:lvl w:ilvl="8" w:tplc="72D61224" w:tentative="1">
      <w:start w:val="1"/>
      <w:numFmt w:val="bullet"/>
      <w:lvlText w:val=""/>
      <w:lvlJc w:val="left"/>
      <w:pPr>
        <w:ind w:left="6120" w:hanging="360"/>
      </w:pPr>
      <w:rPr>
        <w:rFonts w:ascii="Wingdings" w:hAnsi="Wingdings" w:hint="default"/>
      </w:rPr>
    </w:lvl>
  </w:abstractNum>
  <w:abstractNum w:abstractNumId="4" w15:restartNumberingAfterBreak="0">
    <w:nsid w:val="077951A9"/>
    <w:multiLevelType w:val="hybridMultilevel"/>
    <w:tmpl w:val="F8E4F47A"/>
    <w:lvl w:ilvl="0" w:tplc="CD663FD8">
      <w:start w:val="1"/>
      <w:numFmt w:val="bullet"/>
      <w:lvlText w:val=""/>
      <w:lvlJc w:val="left"/>
      <w:pPr>
        <w:ind w:left="1080" w:hanging="360"/>
      </w:pPr>
      <w:rPr>
        <w:rFonts w:ascii="Symbol" w:hAnsi="Symbol" w:hint="default"/>
      </w:rPr>
    </w:lvl>
    <w:lvl w:ilvl="1" w:tplc="9BD4922A">
      <w:start w:val="1"/>
      <w:numFmt w:val="bullet"/>
      <w:lvlText w:val="o"/>
      <w:lvlJc w:val="left"/>
      <w:pPr>
        <w:ind w:left="1800" w:hanging="360"/>
      </w:pPr>
      <w:rPr>
        <w:rFonts w:ascii="Courier New" w:hAnsi="Courier New" w:cs="Courier New" w:hint="default"/>
      </w:rPr>
    </w:lvl>
    <w:lvl w:ilvl="2" w:tplc="BD0E4438">
      <w:start w:val="1"/>
      <w:numFmt w:val="bullet"/>
      <w:lvlText w:val=""/>
      <w:lvlJc w:val="left"/>
      <w:pPr>
        <w:ind w:left="2520" w:hanging="360"/>
      </w:pPr>
      <w:rPr>
        <w:rFonts w:ascii="Wingdings" w:hAnsi="Wingdings" w:hint="default"/>
      </w:rPr>
    </w:lvl>
    <w:lvl w:ilvl="3" w:tplc="7C309F72">
      <w:start w:val="1"/>
      <w:numFmt w:val="bullet"/>
      <w:lvlText w:val=""/>
      <w:lvlJc w:val="left"/>
      <w:pPr>
        <w:ind w:left="3240" w:hanging="360"/>
      </w:pPr>
      <w:rPr>
        <w:rFonts w:ascii="Symbol" w:hAnsi="Symbol" w:hint="default"/>
      </w:rPr>
    </w:lvl>
    <w:lvl w:ilvl="4" w:tplc="7BA4D3EA">
      <w:start w:val="1"/>
      <w:numFmt w:val="bullet"/>
      <w:lvlText w:val="o"/>
      <w:lvlJc w:val="left"/>
      <w:pPr>
        <w:ind w:left="3960" w:hanging="360"/>
      </w:pPr>
      <w:rPr>
        <w:rFonts w:ascii="Courier New" w:hAnsi="Courier New" w:cs="Courier New" w:hint="default"/>
      </w:rPr>
    </w:lvl>
    <w:lvl w:ilvl="5" w:tplc="431A916E">
      <w:start w:val="1"/>
      <w:numFmt w:val="bullet"/>
      <w:lvlText w:val=""/>
      <w:lvlJc w:val="left"/>
      <w:pPr>
        <w:ind w:left="4680" w:hanging="360"/>
      </w:pPr>
      <w:rPr>
        <w:rFonts w:ascii="Wingdings" w:hAnsi="Wingdings" w:hint="default"/>
      </w:rPr>
    </w:lvl>
    <w:lvl w:ilvl="6" w:tplc="9D960426">
      <w:start w:val="1"/>
      <w:numFmt w:val="bullet"/>
      <w:lvlText w:val=""/>
      <w:lvlJc w:val="left"/>
      <w:pPr>
        <w:ind w:left="5400" w:hanging="360"/>
      </w:pPr>
      <w:rPr>
        <w:rFonts w:ascii="Symbol" w:hAnsi="Symbol" w:hint="default"/>
      </w:rPr>
    </w:lvl>
    <w:lvl w:ilvl="7" w:tplc="85BAA9B2">
      <w:start w:val="1"/>
      <w:numFmt w:val="bullet"/>
      <w:lvlText w:val="o"/>
      <w:lvlJc w:val="left"/>
      <w:pPr>
        <w:ind w:left="6120" w:hanging="360"/>
      </w:pPr>
      <w:rPr>
        <w:rFonts w:ascii="Courier New" w:hAnsi="Courier New" w:cs="Courier New" w:hint="default"/>
      </w:rPr>
    </w:lvl>
    <w:lvl w:ilvl="8" w:tplc="AF7E0570">
      <w:start w:val="1"/>
      <w:numFmt w:val="bullet"/>
      <w:lvlText w:val=""/>
      <w:lvlJc w:val="left"/>
      <w:pPr>
        <w:ind w:left="6840" w:hanging="360"/>
      </w:pPr>
      <w:rPr>
        <w:rFonts w:ascii="Wingdings" w:hAnsi="Wingdings" w:hint="default"/>
      </w:rPr>
    </w:lvl>
  </w:abstractNum>
  <w:abstractNum w:abstractNumId="5" w15:restartNumberingAfterBreak="0">
    <w:nsid w:val="08927BEE"/>
    <w:multiLevelType w:val="hybridMultilevel"/>
    <w:tmpl w:val="66125A66"/>
    <w:lvl w:ilvl="0" w:tplc="3C8C2FF6">
      <w:start w:val="1"/>
      <w:numFmt w:val="bullet"/>
      <w:lvlText w:val=""/>
      <w:lvlJc w:val="left"/>
      <w:pPr>
        <w:ind w:left="1167" w:hanging="360"/>
      </w:pPr>
      <w:rPr>
        <w:rFonts w:ascii="Symbol" w:hAnsi="Symbol" w:hint="default"/>
      </w:rPr>
    </w:lvl>
    <w:lvl w:ilvl="1" w:tplc="783873C2">
      <w:start w:val="1"/>
      <w:numFmt w:val="bullet"/>
      <w:lvlText w:val="o"/>
      <w:lvlJc w:val="left"/>
      <w:pPr>
        <w:ind w:left="1887" w:hanging="360"/>
      </w:pPr>
      <w:rPr>
        <w:rFonts w:ascii="Courier New" w:hAnsi="Courier New" w:cs="Courier New" w:hint="default"/>
      </w:rPr>
    </w:lvl>
    <w:lvl w:ilvl="2" w:tplc="4F2499E6">
      <w:start w:val="1"/>
      <w:numFmt w:val="bullet"/>
      <w:lvlText w:val=""/>
      <w:lvlJc w:val="left"/>
      <w:pPr>
        <w:ind w:left="2607" w:hanging="360"/>
      </w:pPr>
      <w:rPr>
        <w:rFonts w:ascii="Wingdings" w:hAnsi="Wingdings" w:hint="default"/>
      </w:rPr>
    </w:lvl>
    <w:lvl w:ilvl="3" w:tplc="B2C6083E">
      <w:start w:val="1"/>
      <w:numFmt w:val="bullet"/>
      <w:lvlText w:val=""/>
      <w:lvlJc w:val="left"/>
      <w:pPr>
        <w:ind w:left="3327" w:hanging="360"/>
      </w:pPr>
      <w:rPr>
        <w:rFonts w:ascii="Symbol" w:hAnsi="Symbol" w:hint="default"/>
      </w:rPr>
    </w:lvl>
    <w:lvl w:ilvl="4" w:tplc="6D385C7C">
      <w:start w:val="1"/>
      <w:numFmt w:val="bullet"/>
      <w:lvlText w:val="o"/>
      <w:lvlJc w:val="left"/>
      <w:pPr>
        <w:ind w:left="4047" w:hanging="360"/>
      </w:pPr>
      <w:rPr>
        <w:rFonts w:ascii="Courier New" w:hAnsi="Courier New" w:cs="Courier New" w:hint="default"/>
      </w:rPr>
    </w:lvl>
    <w:lvl w:ilvl="5" w:tplc="61ACA348">
      <w:start w:val="1"/>
      <w:numFmt w:val="bullet"/>
      <w:lvlText w:val=""/>
      <w:lvlJc w:val="left"/>
      <w:pPr>
        <w:ind w:left="4767" w:hanging="360"/>
      </w:pPr>
      <w:rPr>
        <w:rFonts w:ascii="Wingdings" w:hAnsi="Wingdings" w:hint="default"/>
      </w:rPr>
    </w:lvl>
    <w:lvl w:ilvl="6" w:tplc="8EEA1896">
      <w:start w:val="1"/>
      <w:numFmt w:val="bullet"/>
      <w:lvlText w:val=""/>
      <w:lvlJc w:val="left"/>
      <w:pPr>
        <w:ind w:left="5487" w:hanging="360"/>
      </w:pPr>
      <w:rPr>
        <w:rFonts w:ascii="Symbol" w:hAnsi="Symbol" w:hint="default"/>
      </w:rPr>
    </w:lvl>
    <w:lvl w:ilvl="7" w:tplc="AA5E5B6A">
      <w:start w:val="1"/>
      <w:numFmt w:val="bullet"/>
      <w:lvlText w:val="o"/>
      <w:lvlJc w:val="left"/>
      <w:pPr>
        <w:ind w:left="6207" w:hanging="360"/>
      </w:pPr>
      <w:rPr>
        <w:rFonts w:ascii="Courier New" w:hAnsi="Courier New" w:cs="Courier New" w:hint="default"/>
      </w:rPr>
    </w:lvl>
    <w:lvl w:ilvl="8" w:tplc="5F0605BC">
      <w:start w:val="1"/>
      <w:numFmt w:val="bullet"/>
      <w:lvlText w:val=""/>
      <w:lvlJc w:val="left"/>
      <w:pPr>
        <w:ind w:left="6927" w:hanging="360"/>
      </w:pPr>
      <w:rPr>
        <w:rFonts w:ascii="Wingdings" w:hAnsi="Wingdings" w:hint="default"/>
      </w:rPr>
    </w:lvl>
  </w:abstractNum>
  <w:abstractNum w:abstractNumId="6" w15:restartNumberingAfterBreak="0">
    <w:nsid w:val="09DC6366"/>
    <w:multiLevelType w:val="hybridMultilevel"/>
    <w:tmpl w:val="12C44ED4"/>
    <w:lvl w:ilvl="0" w:tplc="206EA20C">
      <w:start w:val="1"/>
      <w:numFmt w:val="decimal"/>
      <w:lvlText w:val="%1."/>
      <w:lvlJc w:val="left"/>
      <w:pPr>
        <w:ind w:left="360" w:hanging="360"/>
      </w:pPr>
    </w:lvl>
    <w:lvl w:ilvl="1" w:tplc="57362ACE" w:tentative="1">
      <w:start w:val="1"/>
      <w:numFmt w:val="lowerLetter"/>
      <w:lvlText w:val="%2."/>
      <w:lvlJc w:val="left"/>
      <w:pPr>
        <w:ind w:left="1080" w:hanging="360"/>
      </w:pPr>
    </w:lvl>
    <w:lvl w:ilvl="2" w:tplc="89C82F30" w:tentative="1">
      <w:start w:val="1"/>
      <w:numFmt w:val="lowerRoman"/>
      <w:lvlText w:val="%3."/>
      <w:lvlJc w:val="right"/>
      <w:pPr>
        <w:ind w:left="1800" w:hanging="180"/>
      </w:pPr>
    </w:lvl>
    <w:lvl w:ilvl="3" w:tplc="AA5C1908" w:tentative="1">
      <w:start w:val="1"/>
      <w:numFmt w:val="decimal"/>
      <w:lvlText w:val="%4."/>
      <w:lvlJc w:val="left"/>
      <w:pPr>
        <w:ind w:left="2520" w:hanging="360"/>
      </w:pPr>
    </w:lvl>
    <w:lvl w:ilvl="4" w:tplc="B3DA5D84" w:tentative="1">
      <w:start w:val="1"/>
      <w:numFmt w:val="lowerLetter"/>
      <w:lvlText w:val="%5."/>
      <w:lvlJc w:val="left"/>
      <w:pPr>
        <w:ind w:left="3240" w:hanging="360"/>
      </w:pPr>
    </w:lvl>
    <w:lvl w:ilvl="5" w:tplc="16EE16BE" w:tentative="1">
      <w:start w:val="1"/>
      <w:numFmt w:val="lowerRoman"/>
      <w:lvlText w:val="%6."/>
      <w:lvlJc w:val="right"/>
      <w:pPr>
        <w:ind w:left="3960" w:hanging="180"/>
      </w:pPr>
    </w:lvl>
    <w:lvl w:ilvl="6" w:tplc="B87867B2" w:tentative="1">
      <w:start w:val="1"/>
      <w:numFmt w:val="decimal"/>
      <w:lvlText w:val="%7."/>
      <w:lvlJc w:val="left"/>
      <w:pPr>
        <w:ind w:left="4680" w:hanging="360"/>
      </w:pPr>
    </w:lvl>
    <w:lvl w:ilvl="7" w:tplc="7270AAEE" w:tentative="1">
      <w:start w:val="1"/>
      <w:numFmt w:val="lowerLetter"/>
      <w:lvlText w:val="%8."/>
      <w:lvlJc w:val="left"/>
      <w:pPr>
        <w:ind w:left="5400" w:hanging="360"/>
      </w:pPr>
    </w:lvl>
    <w:lvl w:ilvl="8" w:tplc="FCEC83DA" w:tentative="1">
      <w:start w:val="1"/>
      <w:numFmt w:val="lowerRoman"/>
      <w:lvlText w:val="%9."/>
      <w:lvlJc w:val="right"/>
      <w:pPr>
        <w:ind w:left="6120" w:hanging="180"/>
      </w:pPr>
    </w:lvl>
  </w:abstractNum>
  <w:abstractNum w:abstractNumId="7" w15:restartNumberingAfterBreak="0">
    <w:nsid w:val="0D2B5427"/>
    <w:multiLevelType w:val="hybridMultilevel"/>
    <w:tmpl w:val="242C397E"/>
    <w:lvl w:ilvl="0" w:tplc="04126D8A">
      <w:start w:val="1"/>
      <w:numFmt w:val="lowerRoman"/>
      <w:lvlText w:val="(%1)"/>
      <w:lvlJc w:val="left"/>
      <w:pPr>
        <w:ind w:left="805" w:hanging="360"/>
      </w:pPr>
      <w:rPr>
        <w:rFonts w:hint="default"/>
      </w:rPr>
    </w:lvl>
    <w:lvl w:ilvl="1" w:tplc="E9ACFF38" w:tentative="1">
      <w:start w:val="1"/>
      <w:numFmt w:val="lowerLetter"/>
      <w:lvlText w:val="%2."/>
      <w:lvlJc w:val="left"/>
      <w:pPr>
        <w:ind w:left="1525" w:hanging="360"/>
      </w:pPr>
    </w:lvl>
    <w:lvl w:ilvl="2" w:tplc="9FBEC65A" w:tentative="1">
      <w:start w:val="1"/>
      <w:numFmt w:val="lowerRoman"/>
      <w:lvlText w:val="%3."/>
      <w:lvlJc w:val="right"/>
      <w:pPr>
        <w:ind w:left="2245" w:hanging="180"/>
      </w:pPr>
    </w:lvl>
    <w:lvl w:ilvl="3" w:tplc="1382D7C0" w:tentative="1">
      <w:start w:val="1"/>
      <w:numFmt w:val="decimal"/>
      <w:lvlText w:val="%4."/>
      <w:lvlJc w:val="left"/>
      <w:pPr>
        <w:ind w:left="2965" w:hanging="360"/>
      </w:pPr>
    </w:lvl>
    <w:lvl w:ilvl="4" w:tplc="9EC6B55C" w:tentative="1">
      <w:start w:val="1"/>
      <w:numFmt w:val="lowerLetter"/>
      <w:lvlText w:val="%5."/>
      <w:lvlJc w:val="left"/>
      <w:pPr>
        <w:ind w:left="3685" w:hanging="360"/>
      </w:pPr>
    </w:lvl>
    <w:lvl w:ilvl="5" w:tplc="2CE23DFC" w:tentative="1">
      <w:start w:val="1"/>
      <w:numFmt w:val="lowerRoman"/>
      <w:lvlText w:val="%6."/>
      <w:lvlJc w:val="right"/>
      <w:pPr>
        <w:ind w:left="4405" w:hanging="180"/>
      </w:pPr>
    </w:lvl>
    <w:lvl w:ilvl="6" w:tplc="54BC2BB6" w:tentative="1">
      <w:start w:val="1"/>
      <w:numFmt w:val="decimal"/>
      <w:lvlText w:val="%7."/>
      <w:lvlJc w:val="left"/>
      <w:pPr>
        <w:ind w:left="5125" w:hanging="360"/>
      </w:pPr>
    </w:lvl>
    <w:lvl w:ilvl="7" w:tplc="6D805C12" w:tentative="1">
      <w:start w:val="1"/>
      <w:numFmt w:val="lowerLetter"/>
      <w:lvlText w:val="%8."/>
      <w:lvlJc w:val="left"/>
      <w:pPr>
        <w:ind w:left="5845" w:hanging="360"/>
      </w:pPr>
    </w:lvl>
    <w:lvl w:ilvl="8" w:tplc="75A01B82" w:tentative="1">
      <w:start w:val="1"/>
      <w:numFmt w:val="lowerRoman"/>
      <w:lvlText w:val="%9."/>
      <w:lvlJc w:val="right"/>
      <w:pPr>
        <w:ind w:left="6565" w:hanging="180"/>
      </w:pPr>
    </w:lvl>
  </w:abstractNum>
  <w:abstractNum w:abstractNumId="8" w15:restartNumberingAfterBreak="0">
    <w:nsid w:val="17BE1797"/>
    <w:multiLevelType w:val="hybridMultilevel"/>
    <w:tmpl w:val="3D5EA462"/>
    <w:lvl w:ilvl="0" w:tplc="B43AA214">
      <w:start w:val="1"/>
      <w:numFmt w:val="decimal"/>
      <w:lvlText w:val="%1."/>
      <w:lvlJc w:val="left"/>
      <w:pPr>
        <w:ind w:left="720" w:hanging="360"/>
      </w:pPr>
    </w:lvl>
    <w:lvl w:ilvl="1" w:tplc="8402D806" w:tentative="1">
      <w:start w:val="1"/>
      <w:numFmt w:val="lowerLetter"/>
      <w:lvlText w:val="%2."/>
      <w:lvlJc w:val="left"/>
      <w:pPr>
        <w:ind w:left="1440" w:hanging="360"/>
      </w:pPr>
    </w:lvl>
    <w:lvl w:ilvl="2" w:tplc="EFAAF20A" w:tentative="1">
      <w:start w:val="1"/>
      <w:numFmt w:val="lowerRoman"/>
      <w:lvlText w:val="%3."/>
      <w:lvlJc w:val="right"/>
      <w:pPr>
        <w:ind w:left="2160" w:hanging="180"/>
      </w:pPr>
    </w:lvl>
    <w:lvl w:ilvl="3" w:tplc="2788E2A4" w:tentative="1">
      <w:start w:val="1"/>
      <w:numFmt w:val="decimal"/>
      <w:lvlText w:val="%4."/>
      <w:lvlJc w:val="left"/>
      <w:pPr>
        <w:ind w:left="2880" w:hanging="360"/>
      </w:pPr>
    </w:lvl>
    <w:lvl w:ilvl="4" w:tplc="617682FA" w:tentative="1">
      <w:start w:val="1"/>
      <w:numFmt w:val="lowerLetter"/>
      <w:lvlText w:val="%5."/>
      <w:lvlJc w:val="left"/>
      <w:pPr>
        <w:ind w:left="3600" w:hanging="360"/>
      </w:pPr>
    </w:lvl>
    <w:lvl w:ilvl="5" w:tplc="360E4552" w:tentative="1">
      <w:start w:val="1"/>
      <w:numFmt w:val="lowerRoman"/>
      <w:lvlText w:val="%6."/>
      <w:lvlJc w:val="right"/>
      <w:pPr>
        <w:ind w:left="4320" w:hanging="180"/>
      </w:pPr>
    </w:lvl>
    <w:lvl w:ilvl="6" w:tplc="C2A6F362" w:tentative="1">
      <w:start w:val="1"/>
      <w:numFmt w:val="decimal"/>
      <w:lvlText w:val="%7."/>
      <w:lvlJc w:val="left"/>
      <w:pPr>
        <w:ind w:left="5040" w:hanging="360"/>
      </w:pPr>
    </w:lvl>
    <w:lvl w:ilvl="7" w:tplc="BE3C964A" w:tentative="1">
      <w:start w:val="1"/>
      <w:numFmt w:val="lowerLetter"/>
      <w:lvlText w:val="%8."/>
      <w:lvlJc w:val="left"/>
      <w:pPr>
        <w:ind w:left="5760" w:hanging="360"/>
      </w:pPr>
    </w:lvl>
    <w:lvl w:ilvl="8" w:tplc="09D6B934" w:tentative="1">
      <w:start w:val="1"/>
      <w:numFmt w:val="lowerRoman"/>
      <w:lvlText w:val="%9."/>
      <w:lvlJc w:val="right"/>
      <w:pPr>
        <w:ind w:left="6480" w:hanging="180"/>
      </w:pPr>
    </w:lvl>
  </w:abstractNum>
  <w:abstractNum w:abstractNumId="9" w15:restartNumberingAfterBreak="0">
    <w:nsid w:val="1BDA295B"/>
    <w:multiLevelType w:val="hybridMultilevel"/>
    <w:tmpl w:val="88D25E8E"/>
    <w:lvl w:ilvl="0" w:tplc="E7820B5C">
      <w:start w:val="1"/>
      <w:numFmt w:val="decimal"/>
      <w:lvlText w:val="%1."/>
      <w:lvlJc w:val="left"/>
      <w:pPr>
        <w:ind w:left="720" w:hanging="360"/>
      </w:pPr>
    </w:lvl>
    <w:lvl w:ilvl="1" w:tplc="20420778" w:tentative="1">
      <w:start w:val="1"/>
      <w:numFmt w:val="lowerLetter"/>
      <w:lvlText w:val="%2."/>
      <w:lvlJc w:val="left"/>
      <w:pPr>
        <w:ind w:left="1440" w:hanging="360"/>
      </w:pPr>
    </w:lvl>
    <w:lvl w:ilvl="2" w:tplc="E4E6D7DE" w:tentative="1">
      <w:start w:val="1"/>
      <w:numFmt w:val="lowerRoman"/>
      <w:lvlText w:val="%3."/>
      <w:lvlJc w:val="right"/>
      <w:pPr>
        <w:ind w:left="2160" w:hanging="180"/>
      </w:pPr>
    </w:lvl>
    <w:lvl w:ilvl="3" w:tplc="DEBEC73C" w:tentative="1">
      <w:start w:val="1"/>
      <w:numFmt w:val="decimal"/>
      <w:lvlText w:val="%4."/>
      <w:lvlJc w:val="left"/>
      <w:pPr>
        <w:ind w:left="2880" w:hanging="360"/>
      </w:pPr>
    </w:lvl>
    <w:lvl w:ilvl="4" w:tplc="D1205844" w:tentative="1">
      <w:start w:val="1"/>
      <w:numFmt w:val="lowerLetter"/>
      <w:lvlText w:val="%5."/>
      <w:lvlJc w:val="left"/>
      <w:pPr>
        <w:ind w:left="3600" w:hanging="360"/>
      </w:pPr>
    </w:lvl>
    <w:lvl w:ilvl="5" w:tplc="B61A772C" w:tentative="1">
      <w:start w:val="1"/>
      <w:numFmt w:val="lowerRoman"/>
      <w:lvlText w:val="%6."/>
      <w:lvlJc w:val="right"/>
      <w:pPr>
        <w:ind w:left="4320" w:hanging="180"/>
      </w:pPr>
    </w:lvl>
    <w:lvl w:ilvl="6" w:tplc="3F286D96" w:tentative="1">
      <w:start w:val="1"/>
      <w:numFmt w:val="decimal"/>
      <w:lvlText w:val="%7."/>
      <w:lvlJc w:val="left"/>
      <w:pPr>
        <w:ind w:left="5040" w:hanging="360"/>
      </w:pPr>
    </w:lvl>
    <w:lvl w:ilvl="7" w:tplc="74FC8612" w:tentative="1">
      <w:start w:val="1"/>
      <w:numFmt w:val="lowerLetter"/>
      <w:lvlText w:val="%8."/>
      <w:lvlJc w:val="left"/>
      <w:pPr>
        <w:ind w:left="5760" w:hanging="360"/>
      </w:pPr>
    </w:lvl>
    <w:lvl w:ilvl="8" w:tplc="FD1CC698" w:tentative="1">
      <w:start w:val="1"/>
      <w:numFmt w:val="lowerRoman"/>
      <w:lvlText w:val="%9."/>
      <w:lvlJc w:val="right"/>
      <w:pPr>
        <w:ind w:left="6480" w:hanging="180"/>
      </w:pPr>
    </w:lvl>
  </w:abstractNum>
  <w:abstractNum w:abstractNumId="10" w15:restartNumberingAfterBreak="0">
    <w:nsid w:val="1F5C53B8"/>
    <w:multiLevelType w:val="hybridMultilevel"/>
    <w:tmpl w:val="F118AB34"/>
    <w:lvl w:ilvl="0" w:tplc="A2B4785C">
      <w:start w:val="1"/>
      <w:numFmt w:val="bullet"/>
      <w:lvlText w:val=""/>
      <w:lvlJc w:val="left"/>
      <w:pPr>
        <w:ind w:left="720" w:hanging="360"/>
      </w:pPr>
      <w:rPr>
        <w:rFonts w:ascii="Symbol" w:hAnsi="Symbol" w:hint="default"/>
      </w:rPr>
    </w:lvl>
    <w:lvl w:ilvl="1" w:tplc="D43219F4" w:tentative="1">
      <w:start w:val="1"/>
      <w:numFmt w:val="bullet"/>
      <w:lvlText w:val="o"/>
      <w:lvlJc w:val="left"/>
      <w:pPr>
        <w:ind w:left="1440" w:hanging="360"/>
      </w:pPr>
      <w:rPr>
        <w:rFonts w:ascii="Courier New" w:hAnsi="Courier New" w:cs="Courier New" w:hint="default"/>
      </w:rPr>
    </w:lvl>
    <w:lvl w:ilvl="2" w:tplc="2F0890A0" w:tentative="1">
      <w:start w:val="1"/>
      <w:numFmt w:val="bullet"/>
      <w:lvlText w:val=""/>
      <w:lvlJc w:val="left"/>
      <w:pPr>
        <w:ind w:left="2160" w:hanging="360"/>
      </w:pPr>
      <w:rPr>
        <w:rFonts w:ascii="Wingdings" w:hAnsi="Wingdings" w:hint="default"/>
      </w:rPr>
    </w:lvl>
    <w:lvl w:ilvl="3" w:tplc="BE96248E" w:tentative="1">
      <w:start w:val="1"/>
      <w:numFmt w:val="bullet"/>
      <w:lvlText w:val=""/>
      <w:lvlJc w:val="left"/>
      <w:pPr>
        <w:ind w:left="2880" w:hanging="360"/>
      </w:pPr>
      <w:rPr>
        <w:rFonts w:ascii="Symbol" w:hAnsi="Symbol" w:hint="default"/>
      </w:rPr>
    </w:lvl>
    <w:lvl w:ilvl="4" w:tplc="B7A00B24" w:tentative="1">
      <w:start w:val="1"/>
      <w:numFmt w:val="bullet"/>
      <w:lvlText w:val="o"/>
      <w:lvlJc w:val="left"/>
      <w:pPr>
        <w:ind w:left="3600" w:hanging="360"/>
      </w:pPr>
      <w:rPr>
        <w:rFonts w:ascii="Courier New" w:hAnsi="Courier New" w:cs="Courier New" w:hint="default"/>
      </w:rPr>
    </w:lvl>
    <w:lvl w:ilvl="5" w:tplc="E892CCD4" w:tentative="1">
      <w:start w:val="1"/>
      <w:numFmt w:val="bullet"/>
      <w:lvlText w:val=""/>
      <w:lvlJc w:val="left"/>
      <w:pPr>
        <w:ind w:left="4320" w:hanging="360"/>
      </w:pPr>
      <w:rPr>
        <w:rFonts w:ascii="Wingdings" w:hAnsi="Wingdings" w:hint="default"/>
      </w:rPr>
    </w:lvl>
    <w:lvl w:ilvl="6" w:tplc="77A69200" w:tentative="1">
      <w:start w:val="1"/>
      <w:numFmt w:val="bullet"/>
      <w:lvlText w:val=""/>
      <w:lvlJc w:val="left"/>
      <w:pPr>
        <w:ind w:left="5040" w:hanging="360"/>
      </w:pPr>
      <w:rPr>
        <w:rFonts w:ascii="Symbol" w:hAnsi="Symbol" w:hint="default"/>
      </w:rPr>
    </w:lvl>
    <w:lvl w:ilvl="7" w:tplc="A0E28352" w:tentative="1">
      <w:start w:val="1"/>
      <w:numFmt w:val="bullet"/>
      <w:lvlText w:val="o"/>
      <w:lvlJc w:val="left"/>
      <w:pPr>
        <w:ind w:left="5760" w:hanging="360"/>
      </w:pPr>
      <w:rPr>
        <w:rFonts w:ascii="Courier New" w:hAnsi="Courier New" w:cs="Courier New" w:hint="default"/>
      </w:rPr>
    </w:lvl>
    <w:lvl w:ilvl="8" w:tplc="865CECDC" w:tentative="1">
      <w:start w:val="1"/>
      <w:numFmt w:val="bullet"/>
      <w:lvlText w:val=""/>
      <w:lvlJc w:val="left"/>
      <w:pPr>
        <w:ind w:left="6480" w:hanging="360"/>
      </w:pPr>
      <w:rPr>
        <w:rFonts w:ascii="Wingdings" w:hAnsi="Wingdings" w:hint="default"/>
      </w:rPr>
    </w:lvl>
  </w:abstractNum>
  <w:abstractNum w:abstractNumId="11" w15:restartNumberingAfterBreak="0">
    <w:nsid w:val="20B2006B"/>
    <w:multiLevelType w:val="hybridMultilevel"/>
    <w:tmpl w:val="60A4DD68"/>
    <w:lvl w:ilvl="0" w:tplc="E40C3E98">
      <w:start w:val="1"/>
      <w:numFmt w:val="decimal"/>
      <w:lvlText w:val="%1."/>
      <w:lvlJc w:val="left"/>
      <w:pPr>
        <w:ind w:left="360" w:hanging="360"/>
      </w:pPr>
    </w:lvl>
    <w:lvl w:ilvl="1" w:tplc="B3B25B8E" w:tentative="1">
      <w:start w:val="1"/>
      <w:numFmt w:val="lowerLetter"/>
      <w:lvlText w:val="%2."/>
      <w:lvlJc w:val="left"/>
      <w:pPr>
        <w:ind w:left="1080" w:hanging="360"/>
      </w:pPr>
    </w:lvl>
    <w:lvl w:ilvl="2" w:tplc="D4CC51FE" w:tentative="1">
      <w:start w:val="1"/>
      <w:numFmt w:val="lowerRoman"/>
      <w:lvlText w:val="%3."/>
      <w:lvlJc w:val="right"/>
      <w:pPr>
        <w:ind w:left="1800" w:hanging="180"/>
      </w:pPr>
    </w:lvl>
    <w:lvl w:ilvl="3" w:tplc="E6829712" w:tentative="1">
      <w:start w:val="1"/>
      <w:numFmt w:val="decimal"/>
      <w:lvlText w:val="%4."/>
      <w:lvlJc w:val="left"/>
      <w:pPr>
        <w:ind w:left="2520" w:hanging="360"/>
      </w:pPr>
    </w:lvl>
    <w:lvl w:ilvl="4" w:tplc="FD2620C0" w:tentative="1">
      <w:start w:val="1"/>
      <w:numFmt w:val="lowerLetter"/>
      <w:lvlText w:val="%5."/>
      <w:lvlJc w:val="left"/>
      <w:pPr>
        <w:ind w:left="3240" w:hanging="360"/>
      </w:pPr>
    </w:lvl>
    <w:lvl w:ilvl="5" w:tplc="B030D2F4" w:tentative="1">
      <w:start w:val="1"/>
      <w:numFmt w:val="lowerRoman"/>
      <w:lvlText w:val="%6."/>
      <w:lvlJc w:val="right"/>
      <w:pPr>
        <w:ind w:left="3960" w:hanging="180"/>
      </w:pPr>
    </w:lvl>
    <w:lvl w:ilvl="6" w:tplc="62E2EECA" w:tentative="1">
      <w:start w:val="1"/>
      <w:numFmt w:val="decimal"/>
      <w:lvlText w:val="%7."/>
      <w:lvlJc w:val="left"/>
      <w:pPr>
        <w:ind w:left="4680" w:hanging="360"/>
      </w:pPr>
    </w:lvl>
    <w:lvl w:ilvl="7" w:tplc="7B32B6A0" w:tentative="1">
      <w:start w:val="1"/>
      <w:numFmt w:val="lowerLetter"/>
      <w:lvlText w:val="%8."/>
      <w:lvlJc w:val="left"/>
      <w:pPr>
        <w:ind w:left="5400" w:hanging="360"/>
      </w:pPr>
    </w:lvl>
    <w:lvl w:ilvl="8" w:tplc="A40614FE" w:tentative="1">
      <w:start w:val="1"/>
      <w:numFmt w:val="lowerRoman"/>
      <w:lvlText w:val="%9."/>
      <w:lvlJc w:val="right"/>
      <w:pPr>
        <w:ind w:left="6120" w:hanging="180"/>
      </w:pPr>
    </w:lvl>
  </w:abstractNum>
  <w:abstractNum w:abstractNumId="12" w15:restartNumberingAfterBreak="0">
    <w:nsid w:val="25F6186A"/>
    <w:multiLevelType w:val="hybridMultilevel"/>
    <w:tmpl w:val="7514FDB6"/>
    <w:lvl w:ilvl="0" w:tplc="560CA364">
      <w:start w:val="1"/>
      <w:numFmt w:val="decimal"/>
      <w:lvlText w:val="%1."/>
      <w:lvlJc w:val="left"/>
      <w:pPr>
        <w:ind w:left="360" w:hanging="360"/>
      </w:pPr>
    </w:lvl>
    <w:lvl w:ilvl="1" w:tplc="CE1696FC" w:tentative="1">
      <w:start w:val="1"/>
      <w:numFmt w:val="lowerLetter"/>
      <w:lvlText w:val="%2."/>
      <w:lvlJc w:val="left"/>
      <w:pPr>
        <w:ind w:left="1080" w:hanging="360"/>
      </w:pPr>
    </w:lvl>
    <w:lvl w:ilvl="2" w:tplc="B8CE572C" w:tentative="1">
      <w:start w:val="1"/>
      <w:numFmt w:val="lowerRoman"/>
      <w:lvlText w:val="%3."/>
      <w:lvlJc w:val="right"/>
      <w:pPr>
        <w:ind w:left="1800" w:hanging="180"/>
      </w:pPr>
    </w:lvl>
    <w:lvl w:ilvl="3" w:tplc="930EF632" w:tentative="1">
      <w:start w:val="1"/>
      <w:numFmt w:val="decimal"/>
      <w:lvlText w:val="%4."/>
      <w:lvlJc w:val="left"/>
      <w:pPr>
        <w:ind w:left="2520" w:hanging="360"/>
      </w:pPr>
    </w:lvl>
    <w:lvl w:ilvl="4" w:tplc="5F105CB6" w:tentative="1">
      <w:start w:val="1"/>
      <w:numFmt w:val="lowerLetter"/>
      <w:lvlText w:val="%5."/>
      <w:lvlJc w:val="left"/>
      <w:pPr>
        <w:ind w:left="3240" w:hanging="360"/>
      </w:pPr>
    </w:lvl>
    <w:lvl w:ilvl="5" w:tplc="4D0A0C78" w:tentative="1">
      <w:start w:val="1"/>
      <w:numFmt w:val="lowerRoman"/>
      <w:lvlText w:val="%6."/>
      <w:lvlJc w:val="right"/>
      <w:pPr>
        <w:ind w:left="3960" w:hanging="180"/>
      </w:pPr>
    </w:lvl>
    <w:lvl w:ilvl="6" w:tplc="C04CB846" w:tentative="1">
      <w:start w:val="1"/>
      <w:numFmt w:val="decimal"/>
      <w:lvlText w:val="%7."/>
      <w:lvlJc w:val="left"/>
      <w:pPr>
        <w:ind w:left="4680" w:hanging="360"/>
      </w:pPr>
    </w:lvl>
    <w:lvl w:ilvl="7" w:tplc="DF10019A" w:tentative="1">
      <w:start w:val="1"/>
      <w:numFmt w:val="lowerLetter"/>
      <w:lvlText w:val="%8."/>
      <w:lvlJc w:val="left"/>
      <w:pPr>
        <w:ind w:left="5400" w:hanging="360"/>
      </w:pPr>
    </w:lvl>
    <w:lvl w:ilvl="8" w:tplc="DAE4002C" w:tentative="1">
      <w:start w:val="1"/>
      <w:numFmt w:val="lowerRoman"/>
      <w:lvlText w:val="%9."/>
      <w:lvlJc w:val="right"/>
      <w:pPr>
        <w:ind w:left="6120" w:hanging="180"/>
      </w:pPr>
    </w:lvl>
  </w:abstractNum>
  <w:abstractNum w:abstractNumId="13" w15:restartNumberingAfterBreak="0">
    <w:nsid w:val="289879E2"/>
    <w:multiLevelType w:val="hybridMultilevel"/>
    <w:tmpl w:val="2EBE8808"/>
    <w:lvl w:ilvl="0" w:tplc="5896DAAE">
      <w:start w:val="1"/>
      <w:numFmt w:val="bullet"/>
      <w:lvlText w:val=""/>
      <w:lvlJc w:val="left"/>
      <w:pPr>
        <w:ind w:left="720" w:hanging="360"/>
      </w:pPr>
      <w:rPr>
        <w:rFonts w:ascii="Wingdings" w:hAnsi="Wingdings" w:hint="default"/>
      </w:rPr>
    </w:lvl>
    <w:lvl w:ilvl="1" w:tplc="F696806A" w:tentative="1">
      <w:start w:val="1"/>
      <w:numFmt w:val="bullet"/>
      <w:lvlText w:val="o"/>
      <w:lvlJc w:val="left"/>
      <w:pPr>
        <w:ind w:left="1440" w:hanging="360"/>
      </w:pPr>
      <w:rPr>
        <w:rFonts w:ascii="Courier New" w:hAnsi="Courier New" w:cs="Courier New" w:hint="default"/>
      </w:rPr>
    </w:lvl>
    <w:lvl w:ilvl="2" w:tplc="F48056DE" w:tentative="1">
      <w:start w:val="1"/>
      <w:numFmt w:val="bullet"/>
      <w:lvlText w:val=""/>
      <w:lvlJc w:val="left"/>
      <w:pPr>
        <w:ind w:left="2160" w:hanging="360"/>
      </w:pPr>
      <w:rPr>
        <w:rFonts w:ascii="Wingdings" w:hAnsi="Wingdings" w:hint="default"/>
      </w:rPr>
    </w:lvl>
    <w:lvl w:ilvl="3" w:tplc="EE164626" w:tentative="1">
      <w:start w:val="1"/>
      <w:numFmt w:val="bullet"/>
      <w:lvlText w:val=""/>
      <w:lvlJc w:val="left"/>
      <w:pPr>
        <w:ind w:left="2880" w:hanging="360"/>
      </w:pPr>
      <w:rPr>
        <w:rFonts w:ascii="Symbol" w:hAnsi="Symbol" w:hint="default"/>
      </w:rPr>
    </w:lvl>
    <w:lvl w:ilvl="4" w:tplc="A19C8FC2" w:tentative="1">
      <w:start w:val="1"/>
      <w:numFmt w:val="bullet"/>
      <w:lvlText w:val="o"/>
      <w:lvlJc w:val="left"/>
      <w:pPr>
        <w:ind w:left="3600" w:hanging="360"/>
      </w:pPr>
      <w:rPr>
        <w:rFonts w:ascii="Courier New" w:hAnsi="Courier New" w:cs="Courier New" w:hint="default"/>
      </w:rPr>
    </w:lvl>
    <w:lvl w:ilvl="5" w:tplc="82DA6ED2" w:tentative="1">
      <w:start w:val="1"/>
      <w:numFmt w:val="bullet"/>
      <w:lvlText w:val=""/>
      <w:lvlJc w:val="left"/>
      <w:pPr>
        <w:ind w:left="4320" w:hanging="360"/>
      </w:pPr>
      <w:rPr>
        <w:rFonts w:ascii="Wingdings" w:hAnsi="Wingdings" w:hint="default"/>
      </w:rPr>
    </w:lvl>
    <w:lvl w:ilvl="6" w:tplc="02A6E3B2" w:tentative="1">
      <w:start w:val="1"/>
      <w:numFmt w:val="bullet"/>
      <w:lvlText w:val=""/>
      <w:lvlJc w:val="left"/>
      <w:pPr>
        <w:ind w:left="5040" w:hanging="360"/>
      </w:pPr>
      <w:rPr>
        <w:rFonts w:ascii="Symbol" w:hAnsi="Symbol" w:hint="default"/>
      </w:rPr>
    </w:lvl>
    <w:lvl w:ilvl="7" w:tplc="D0503D08" w:tentative="1">
      <w:start w:val="1"/>
      <w:numFmt w:val="bullet"/>
      <w:lvlText w:val="o"/>
      <w:lvlJc w:val="left"/>
      <w:pPr>
        <w:ind w:left="5760" w:hanging="360"/>
      </w:pPr>
      <w:rPr>
        <w:rFonts w:ascii="Courier New" w:hAnsi="Courier New" w:cs="Courier New" w:hint="default"/>
      </w:rPr>
    </w:lvl>
    <w:lvl w:ilvl="8" w:tplc="D81A18A8" w:tentative="1">
      <w:start w:val="1"/>
      <w:numFmt w:val="bullet"/>
      <w:lvlText w:val=""/>
      <w:lvlJc w:val="left"/>
      <w:pPr>
        <w:ind w:left="6480" w:hanging="360"/>
      </w:pPr>
      <w:rPr>
        <w:rFonts w:ascii="Wingdings" w:hAnsi="Wingdings" w:hint="default"/>
      </w:rPr>
    </w:lvl>
  </w:abstractNum>
  <w:abstractNum w:abstractNumId="14" w15:restartNumberingAfterBreak="0">
    <w:nsid w:val="3080483F"/>
    <w:multiLevelType w:val="hybridMultilevel"/>
    <w:tmpl w:val="BC5A6014"/>
    <w:lvl w:ilvl="0" w:tplc="C2C8E936">
      <w:start w:val="1"/>
      <w:numFmt w:val="bullet"/>
      <w:lvlText w:val=""/>
      <w:lvlJc w:val="left"/>
      <w:pPr>
        <w:ind w:left="1440" w:hanging="360"/>
      </w:pPr>
      <w:rPr>
        <w:rFonts w:ascii="Symbol" w:hAnsi="Symbol" w:hint="default"/>
      </w:rPr>
    </w:lvl>
    <w:lvl w:ilvl="1" w:tplc="5F1C1866">
      <w:start w:val="1"/>
      <w:numFmt w:val="bullet"/>
      <w:lvlText w:val="o"/>
      <w:lvlJc w:val="left"/>
      <w:pPr>
        <w:ind w:left="2160" w:hanging="360"/>
      </w:pPr>
      <w:rPr>
        <w:rFonts w:ascii="Courier New" w:hAnsi="Courier New" w:cs="Courier New" w:hint="default"/>
      </w:rPr>
    </w:lvl>
    <w:lvl w:ilvl="2" w:tplc="41D27396">
      <w:start w:val="1"/>
      <w:numFmt w:val="bullet"/>
      <w:lvlText w:val=""/>
      <w:lvlJc w:val="left"/>
      <w:pPr>
        <w:ind w:left="2880" w:hanging="360"/>
      </w:pPr>
      <w:rPr>
        <w:rFonts w:ascii="Wingdings" w:hAnsi="Wingdings" w:hint="default"/>
      </w:rPr>
    </w:lvl>
    <w:lvl w:ilvl="3" w:tplc="B8CCF870">
      <w:start w:val="1"/>
      <w:numFmt w:val="bullet"/>
      <w:lvlText w:val=""/>
      <w:lvlJc w:val="left"/>
      <w:pPr>
        <w:ind w:left="3600" w:hanging="360"/>
      </w:pPr>
      <w:rPr>
        <w:rFonts w:ascii="Symbol" w:hAnsi="Symbol" w:hint="default"/>
      </w:rPr>
    </w:lvl>
    <w:lvl w:ilvl="4" w:tplc="7E1091D2">
      <w:start w:val="1"/>
      <w:numFmt w:val="bullet"/>
      <w:lvlText w:val="o"/>
      <w:lvlJc w:val="left"/>
      <w:pPr>
        <w:ind w:left="4320" w:hanging="360"/>
      </w:pPr>
      <w:rPr>
        <w:rFonts w:ascii="Courier New" w:hAnsi="Courier New" w:cs="Courier New" w:hint="default"/>
      </w:rPr>
    </w:lvl>
    <w:lvl w:ilvl="5" w:tplc="B9A459EA">
      <w:start w:val="1"/>
      <w:numFmt w:val="bullet"/>
      <w:lvlText w:val=""/>
      <w:lvlJc w:val="left"/>
      <w:pPr>
        <w:ind w:left="5040" w:hanging="360"/>
      </w:pPr>
      <w:rPr>
        <w:rFonts w:ascii="Wingdings" w:hAnsi="Wingdings" w:hint="default"/>
      </w:rPr>
    </w:lvl>
    <w:lvl w:ilvl="6" w:tplc="FE24530A">
      <w:start w:val="1"/>
      <w:numFmt w:val="bullet"/>
      <w:lvlText w:val=""/>
      <w:lvlJc w:val="left"/>
      <w:pPr>
        <w:ind w:left="5760" w:hanging="360"/>
      </w:pPr>
      <w:rPr>
        <w:rFonts w:ascii="Symbol" w:hAnsi="Symbol" w:hint="default"/>
      </w:rPr>
    </w:lvl>
    <w:lvl w:ilvl="7" w:tplc="33FA803C">
      <w:start w:val="1"/>
      <w:numFmt w:val="bullet"/>
      <w:lvlText w:val="o"/>
      <w:lvlJc w:val="left"/>
      <w:pPr>
        <w:ind w:left="6480" w:hanging="360"/>
      </w:pPr>
      <w:rPr>
        <w:rFonts w:ascii="Courier New" w:hAnsi="Courier New" w:cs="Courier New" w:hint="default"/>
      </w:rPr>
    </w:lvl>
    <w:lvl w:ilvl="8" w:tplc="1074727C">
      <w:start w:val="1"/>
      <w:numFmt w:val="bullet"/>
      <w:lvlText w:val=""/>
      <w:lvlJc w:val="left"/>
      <w:pPr>
        <w:ind w:left="7200" w:hanging="360"/>
      </w:pPr>
      <w:rPr>
        <w:rFonts w:ascii="Wingdings" w:hAnsi="Wingdings" w:hint="default"/>
      </w:rPr>
    </w:lvl>
  </w:abstractNum>
  <w:abstractNum w:abstractNumId="15" w15:restartNumberingAfterBreak="0">
    <w:nsid w:val="325222C2"/>
    <w:multiLevelType w:val="multilevel"/>
    <w:tmpl w:val="373C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00B8D"/>
    <w:multiLevelType w:val="hybridMultilevel"/>
    <w:tmpl w:val="96163500"/>
    <w:lvl w:ilvl="0" w:tplc="FA42527E">
      <w:start w:val="1"/>
      <w:numFmt w:val="bullet"/>
      <w:lvlText w:val=""/>
      <w:lvlJc w:val="left"/>
      <w:pPr>
        <w:ind w:left="1080" w:hanging="360"/>
      </w:pPr>
      <w:rPr>
        <w:rFonts w:ascii="Symbol" w:hAnsi="Symbol" w:hint="default"/>
      </w:rPr>
    </w:lvl>
    <w:lvl w:ilvl="1" w:tplc="31D04ADC" w:tentative="1">
      <w:start w:val="1"/>
      <w:numFmt w:val="bullet"/>
      <w:lvlText w:val="o"/>
      <w:lvlJc w:val="left"/>
      <w:pPr>
        <w:ind w:left="1800" w:hanging="360"/>
      </w:pPr>
      <w:rPr>
        <w:rFonts w:ascii="Courier New" w:hAnsi="Courier New" w:cs="Courier New" w:hint="default"/>
      </w:rPr>
    </w:lvl>
    <w:lvl w:ilvl="2" w:tplc="63FC28CE" w:tentative="1">
      <w:start w:val="1"/>
      <w:numFmt w:val="bullet"/>
      <w:lvlText w:val=""/>
      <w:lvlJc w:val="left"/>
      <w:pPr>
        <w:ind w:left="2520" w:hanging="360"/>
      </w:pPr>
      <w:rPr>
        <w:rFonts w:ascii="Wingdings" w:hAnsi="Wingdings" w:hint="default"/>
      </w:rPr>
    </w:lvl>
    <w:lvl w:ilvl="3" w:tplc="B61610B2" w:tentative="1">
      <w:start w:val="1"/>
      <w:numFmt w:val="bullet"/>
      <w:lvlText w:val=""/>
      <w:lvlJc w:val="left"/>
      <w:pPr>
        <w:ind w:left="3240" w:hanging="360"/>
      </w:pPr>
      <w:rPr>
        <w:rFonts w:ascii="Symbol" w:hAnsi="Symbol" w:hint="default"/>
      </w:rPr>
    </w:lvl>
    <w:lvl w:ilvl="4" w:tplc="BA8059D2" w:tentative="1">
      <w:start w:val="1"/>
      <w:numFmt w:val="bullet"/>
      <w:lvlText w:val="o"/>
      <w:lvlJc w:val="left"/>
      <w:pPr>
        <w:ind w:left="3960" w:hanging="360"/>
      </w:pPr>
      <w:rPr>
        <w:rFonts w:ascii="Courier New" w:hAnsi="Courier New" w:cs="Courier New" w:hint="default"/>
      </w:rPr>
    </w:lvl>
    <w:lvl w:ilvl="5" w:tplc="21BC6C08" w:tentative="1">
      <w:start w:val="1"/>
      <w:numFmt w:val="bullet"/>
      <w:lvlText w:val=""/>
      <w:lvlJc w:val="left"/>
      <w:pPr>
        <w:ind w:left="4680" w:hanging="360"/>
      </w:pPr>
      <w:rPr>
        <w:rFonts w:ascii="Wingdings" w:hAnsi="Wingdings" w:hint="default"/>
      </w:rPr>
    </w:lvl>
    <w:lvl w:ilvl="6" w:tplc="F68A8C98" w:tentative="1">
      <w:start w:val="1"/>
      <w:numFmt w:val="bullet"/>
      <w:lvlText w:val=""/>
      <w:lvlJc w:val="left"/>
      <w:pPr>
        <w:ind w:left="5400" w:hanging="360"/>
      </w:pPr>
      <w:rPr>
        <w:rFonts w:ascii="Symbol" w:hAnsi="Symbol" w:hint="default"/>
      </w:rPr>
    </w:lvl>
    <w:lvl w:ilvl="7" w:tplc="0F4053A0" w:tentative="1">
      <w:start w:val="1"/>
      <w:numFmt w:val="bullet"/>
      <w:lvlText w:val="o"/>
      <w:lvlJc w:val="left"/>
      <w:pPr>
        <w:ind w:left="6120" w:hanging="360"/>
      </w:pPr>
      <w:rPr>
        <w:rFonts w:ascii="Courier New" w:hAnsi="Courier New" w:cs="Courier New" w:hint="default"/>
      </w:rPr>
    </w:lvl>
    <w:lvl w:ilvl="8" w:tplc="87D45B94" w:tentative="1">
      <w:start w:val="1"/>
      <w:numFmt w:val="bullet"/>
      <w:lvlText w:val=""/>
      <w:lvlJc w:val="left"/>
      <w:pPr>
        <w:ind w:left="6840" w:hanging="360"/>
      </w:pPr>
      <w:rPr>
        <w:rFonts w:ascii="Wingdings" w:hAnsi="Wingdings" w:hint="default"/>
      </w:rPr>
    </w:lvl>
  </w:abstractNum>
  <w:abstractNum w:abstractNumId="17" w15:restartNumberingAfterBreak="0">
    <w:nsid w:val="334405C9"/>
    <w:multiLevelType w:val="hybridMultilevel"/>
    <w:tmpl w:val="E5C695D2"/>
    <w:lvl w:ilvl="0" w:tplc="08D04E46">
      <w:start w:val="1"/>
      <w:numFmt w:val="bullet"/>
      <w:lvlText w:val=""/>
      <w:lvlJc w:val="left"/>
      <w:pPr>
        <w:ind w:left="805" w:hanging="360"/>
      </w:pPr>
      <w:rPr>
        <w:rFonts w:ascii="Symbol" w:hAnsi="Symbol" w:hint="default"/>
      </w:rPr>
    </w:lvl>
    <w:lvl w:ilvl="1" w:tplc="473AD980">
      <w:start w:val="1"/>
      <w:numFmt w:val="bullet"/>
      <w:lvlText w:val="o"/>
      <w:lvlJc w:val="left"/>
      <w:pPr>
        <w:ind w:left="1525" w:hanging="360"/>
      </w:pPr>
      <w:rPr>
        <w:rFonts w:ascii="Courier New" w:hAnsi="Courier New" w:cs="Courier New" w:hint="default"/>
      </w:rPr>
    </w:lvl>
    <w:lvl w:ilvl="2" w:tplc="9CCCC848" w:tentative="1">
      <w:start w:val="1"/>
      <w:numFmt w:val="bullet"/>
      <w:lvlText w:val=""/>
      <w:lvlJc w:val="left"/>
      <w:pPr>
        <w:ind w:left="2245" w:hanging="360"/>
      </w:pPr>
      <w:rPr>
        <w:rFonts w:ascii="Wingdings" w:hAnsi="Wingdings" w:hint="default"/>
      </w:rPr>
    </w:lvl>
    <w:lvl w:ilvl="3" w:tplc="08DEAFC4" w:tentative="1">
      <w:start w:val="1"/>
      <w:numFmt w:val="bullet"/>
      <w:lvlText w:val=""/>
      <w:lvlJc w:val="left"/>
      <w:pPr>
        <w:ind w:left="2965" w:hanging="360"/>
      </w:pPr>
      <w:rPr>
        <w:rFonts w:ascii="Symbol" w:hAnsi="Symbol" w:hint="default"/>
      </w:rPr>
    </w:lvl>
    <w:lvl w:ilvl="4" w:tplc="694C0E6A" w:tentative="1">
      <w:start w:val="1"/>
      <w:numFmt w:val="bullet"/>
      <w:lvlText w:val="o"/>
      <w:lvlJc w:val="left"/>
      <w:pPr>
        <w:ind w:left="3685" w:hanging="360"/>
      </w:pPr>
      <w:rPr>
        <w:rFonts w:ascii="Courier New" w:hAnsi="Courier New" w:cs="Courier New" w:hint="default"/>
      </w:rPr>
    </w:lvl>
    <w:lvl w:ilvl="5" w:tplc="5FB284CA" w:tentative="1">
      <w:start w:val="1"/>
      <w:numFmt w:val="bullet"/>
      <w:lvlText w:val=""/>
      <w:lvlJc w:val="left"/>
      <w:pPr>
        <w:ind w:left="4405" w:hanging="360"/>
      </w:pPr>
      <w:rPr>
        <w:rFonts w:ascii="Wingdings" w:hAnsi="Wingdings" w:hint="default"/>
      </w:rPr>
    </w:lvl>
    <w:lvl w:ilvl="6" w:tplc="9E628F3E" w:tentative="1">
      <w:start w:val="1"/>
      <w:numFmt w:val="bullet"/>
      <w:lvlText w:val=""/>
      <w:lvlJc w:val="left"/>
      <w:pPr>
        <w:ind w:left="5125" w:hanging="360"/>
      </w:pPr>
      <w:rPr>
        <w:rFonts w:ascii="Symbol" w:hAnsi="Symbol" w:hint="default"/>
      </w:rPr>
    </w:lvl>
    <w:lvl w:ilvl="7" w:tplc="B26C59CC" w:tentative="1">
      <w:start w:val="1"/>
      <w:numFmt w:val="bullet"/>
      <w:lvlText w:val="o"/>
      <w:lvlJc w:val="left"/>
      <w:pPr>
        <w:ind w:left="5845" w:hanging="360"/>
      </w:pPr>
      <w:rPr>
        <w:rFonts w:ascii="Courier New" w:hAnsi="Courier New" w:cs="Courier New" w:hint="default"/>
      </w:rPr>
    </w:lvl>
    <w:lvl w:ilvl="8" w:tplc="6AE0A208" w:tentative="1">
      <w:start w:val="1"/>
      <w:numFmt w:val="bullet"/>
      <w:lvlText w:val=""/>
      <w:lvlJc w:val="left"/>
      <w:pPr>
        <w:ind w:left="6565" w:hanging="360"/>
      </w:pPr>
      <w:rPr>
        <w:rFonts w:ascii="Wingdings" w:hAnsi="Wingdings" w:hint="default"/>
      </w:rPr>
    </w:lvl>
  </w:abstractNum>
  <w:abstractNum w:abstractNumId="18" w15:restartNumberingAfterBreak="0">
    <w:nsid w:val="344B60EA"/>
    <w:multiLevelType w:val="hybridMultilevel"/>
    <w:tmpl w:val="46022E68"/>
    <w:lvl w:ilvl="0" w:tplc="A4D039C2">
      <w:start w:val="1"/>
      <w:numFmt w:val="lowerRoman"/>
      <w:lvlText w:val="(%1)"/>
      <w:lvlJc w:val="left"/>
      <w:pPr>
        <w:ind w:left="805" w:hanging="360"/>
      </w:pPr>
      <w:rPr>
        <w:rFonts w:hint="default"/>
      </w:rPr>
    </w:lvl>
    <w:lvl w:ilvl="1" w:tplc="26A03130" w:tentative="1">
      <w:start w:val="1"/>
      <w:numFmt w:val="lowerLetter"/>
      <w:lvlText w:val="%2."/>
      <w:lvlJc w:val="left"/>
      <w:pPr>
        <w:ind w:left="1525" w:hanging="360"/>
      </w:pPr>
    </w:lvl>
    <w:lvl w:ilvl="2" w:tplc="57FCC65C" w:tentative="1">
      <w:start w:val="1"/>
      <w:numFmt w:val="lowerRoman"/>
      <w:lvlText w:val="%3."/>
      <w:lvlJc w:val="right"/>
      <w:pPr>
        <w:ind w:left="2245" w:hanging="180"/>
      </w:pPr>
    </w:lvl>
    <w:lvl w:ilvl="3" w:tplc="29449956" w:tentative="1">
      <w:start w:val="1"/>
      <w:numFmt w:val="decimal"/>
      <w:lvlText w:val="%4."/>
      <w:lvlJc w:val="left"/>
      <w:pPr>
        <w:ind w:left="2965" w:hanging="360"/>
      </w:pPr>
    </w:lvl>
    <w:lvl w:ilvl="4" w:tplc="FF782234" w:tentative="1">
      <w:start w:val="1"/>
      <w:numFmt w:val="lowerLetter"/>
      <w:lvlText w:val="%5."/>
      <w:lvlJc w:val="left"/>
      <w:pPr>
        <w:ind w:left="3685" w:hanging="360"/>
      </w:pPr>
    </w:lvl>
    <w:lvl w:ilvl="5" w:tplc="9534918A" w:tentative="1">
      <w:start w:val="1"/>
      <w:numFmt w:val="lowerRoman"/>
      <w:lvlText w:val="%6."/>
      <w:lvlJc w:val="right"/>
      <w:pPr>
        <w:ind w:left="4405" w:hanging="180"/>
      </w:pPr>
    </w:lvl>
    <w:lvl w:ilvl="6" w:tplc="DB107CAE" w:tentative="1">
      <w:start w:val="1"/>
      <w:numFmt w:val="decimal"/>
      <w:lvlText w:val="%7."/>
      <w:lvlJc w:val="left"/>
      <w:pPr>
        <w:ind w:left="5125" w:hanging="360"/>
      </w:pPr>
    </w:lvl>
    <w:lvl w:ilvl="7" w:tplc="AB0EBE2A" w:tentative="1">
      <w:start w:val="1"/>
      <w:numFmt w:val="lowerLetter"/>
      <w:lvlText w:val="%8."/>
      <w:lvlJc w:val="left"/>
      <w:pPr>
        <w:ind w:left="5845" w:hanging="360"/>
      </w:pPr>
    </w:lvl>
    <w:lvl w:ilvl="8" w:tplc="FB9634B0" w:tentative="1">
      <w:start w:val="1"/>
      <w:numFmt w:val="lowerRoman"/>
      <w:lvlText w:val="%9."/>
      <w:lvlJc w:val="right"/>
      <w:pPr>
        <w:ind w:left="6565" w:hanging="180"/>
      </w:pPr>
    </w:lvl>
  </w:abstractNum>
  <w:abstractNum w:abstractNumId="19" w15:restartNumberingAfterBreak="0">
    <w:nsid w:val="37F6274C"/>
    <w:multiLevelType w:val="hybridMultilevel"/>
    <w:tmpl w:val="34A28174"/>
    <w:lvl w:ilvl="0" w:tplc="0A827B3C">
      <w:start w:val="1"/>
      <w:numFmt w:val="decimal"/>
      <w:lvlText w:val="%1."/>
      <w:lvlJc w:val="left"/>
      <w:pPr>
        <w:ind w:left="360" w:hanging="360"/>
      </w:pPr>
    </w:lvl>
    <w:lvl w:ilvl="1" w:tplc="52FAB6C8" w:tentative="1">
      <w:start w:val="1"/>
      <w:numFmt w:val="lowerLetter"/>
      <w:lvlText w:val="%2."/>
      <w:lvlJc w:val="left"/>
      <w:pPr>
        <w:ind w:left="1080" w:hanging="360"/>
      </w:pPr>
    </w:lvl>
    <w:lvl w:ilvl="2" w:tplc="B04A86DE" w:tentative="1">
      <w:start w:val="1"/>
      <w:numFmt w:val="lowerRoman"/>
      <w:lvlText w:val="%3."/>
      <w:lvlJc w:val="right"/>
      <w:pPr>
        <w:ind w:left="1800" w:hanging="180"/>
      </w:pPr>
    </w:lvl>
    <w:lvl w:ilvl="3" w:tplc="63DA3218" w:tentative="1">
      <w:start w:val="1"/>
      <w:numFmt w:val="decimal"/>
      <w:lvlText w:val="%4."/>
      <w:lvlJc w:val="left"/>
      <w:pPr>
        <w:ind w:left="2520" w:hanging="360"/>
      </w:pPr>
    </w:lvl>
    <w:lvl w:ilvl="4" w:tplc="53FAEE8A" w:tentative="1">
      <w:start w:val="1"/>
      <w:numFmt w:val="lowerLetter"/>
      <w:lvlText w:val="%5."/>
      <w:lvlJc w:val="left"/>
      <w:pPr>
        <w:ind w:left="3240" w:hanging="360"/>
      </w:pPr>
    </w:lvl>
    <w:lvl w:ilvl="5" w:tplc="D506F114" w:tentative="1">
      <w:start w:val="1"/>
      <w:numFmt w:val="lowerRoman"/>
      <w:lvlText w:val="%6."/>
      <w:lvlJc w:val="right"/>
      <w:pPr>
        <w:ind w:left="3960" w:hanging="180"/>
      </w:pPr>
    </w:lvl>
    <w:lvl w:ilvl="6" w:tplc="4BAC676E" w:tentative="1">
      <w:start w:val="1"/>
      <w:numFmt w:val="decimal"/>
      <w:lvlText w:val="%7."/>
      <w:lvlJc w:val="left"/>
      <w:pPr>
        <w:ind w:left="4680" w:hanging="360"/>
      </w:pPr>
    </w:lvl>
    <w:lvl w:ilvl="7" w:tplc="4DB0C74A" w:tentative="1">
      <w:start w:val="1"/>
      <w:numFmt w:val="lowerLetter"/>
      <w:lvlText w:val="%8."/>
      <w:lvlJc w:val="left"/>
      <w:pPr>
        <w:ind w:left="5400" w:hanging="360"/>
      </w:pPr>
    </w:lvl>
    <w:lvl w:ilvl="8" w:tplc="DB4ED01E" w:tentative="1">
      <w:start w:val="1"/>
      <w:numFmt w:val="lowerRoman"/>
      <w:lvlText w:val="%9."/>
      <w:lvlJc w:val="right"/>
      <w:pPr>
        <w:ind w:left="6120" w:hanging="180"/>
      </w:pPr>
    </w:lvl>
  </w:abstractNum>
  <w:abstractNum w:abstractNumId="20" w15:restartNumberingAfterBreak="0">
    <w:nsid w:val="39E01915"/>
    <w:multiLevelType w:val="hybridMultilevel"/>
    <w:tmpl w:val="CF7083DE"/>
    <w:lvl w:ilvl="0" w:tplc="9EEA18D2">
      <w:start w:val="1"/>
      <w:numFmt w:val="bullet"/>
      <w:lvlText w:val=""/>
      <w:lvlJc w:val="left"/>
      <w:pPr>
        <w:ind w:left="1440" w:hanging="360"/>
      </w:pPr>
      <w:rPr>
        <w:rFonts w:ascii="Symbol" w:hAnsi="Symbol" w:hint="default"/>
      </w:rPr>
    </w:lvl>
    <w:lvl w:ilvl="1" w:tplc="85A81308">
      <w:start w:val="1"/>
      <w:numFmt w:val="bullet"/>
      <w:lvlText w:val="o"/>
      <w:lvlJc w:val="left"/>
      <w:pPr>
        <w:ind w:left="2160" w:hanging="360"/>
      </w:pPr>
      <w:rPr>
        <w:rFonts w:ascii="Courier New" w:hAnsi="Courier New" w:cs="Courier New" w:hint="default"/>
      </w:rPr>
    </w:lvl>
    <w:lvl w:ilvl="2" w:tplc="8CFAD1E2">
      <w:start w:val="1"/>
      <w:numFmt w:val="bullet"/>
      <w:lvlText w:val=""/>
      <w:lvlJc w:val="left"/>
      <w:pPr>
        <w:ind w:left="2880" w:hanging="360"/>
      </w:pPr>
      <w:rPr>
        <w:rFonts w:ascii="Wingdings" w:hAnsi="Wingdings" w:hint="default"/>
      </w:rPr>
    </w:lvl>
    <w:lvl w:ilvl="3" w:tplc="8B9AF38E">
      <w:start w:val="1"/>
      <w:numFmt w:val="bullet"/>
      <w:lvlText w:val=""/>
      <w:lvlJc w:val="left"/>
      <w:pPr>
        <w:ind w:left="3600" w:hanging="360"/>
      </w:pPr>
      <w:rPr>
        <w:rFonts w:ascii="Symbol" w:hAnsi="Symbol" w:hint="default"/>
      </w:rPr>
    </w:lvl>
    <w:lvl w:ilvl="4" w:tplc="56685BEA">
      <w:start w:val="1"/>
      <w:numFmt w:val="bullet"/>
      <w:lvlText w:val="o"/>
      <w:lvlJc w:val="left"/>
      <w:pPr>
        <w:ind w:left="4320" w:hanging="360"/>
      </w:pPr>
      <w:rPr>
        <w:rFonts w:ascii="Courier New" w:hAnsi="Courier New" w:cs="Courier New" w:hint="default"/>
      </w:rPr>
    </w:lvl>
    <w:lvl w:ilvl="5" w:tplc="7CB49EBE">
      <w:start w:val="1"/>
      <w:numFmt w:val="bullet"/>
      <w:lvlText w:val=""/>
      <w:lvlJc w:val="left"/>
      <w:pPr>
        <w:ind w:left="5040" w:hanging="360"/>
      </w:pPr>
      <w:rPr>
        <w:rFonts w:ascii="Wingdings" w:hAnsi="Wingdings" w:hint="default"/>
      </w:rPr>
    </w:lvl>
    <w:lvl w:ilvl="6" w:tplc="689CA6E8">
      <w:start w:val="1"/>
      <w:numFmt w:val="bullet"/>
      <w:lvlText w:val=""/>
      <w:lvlJc w:val="left"/>
      <w:pPr>
        <w:ind w:left="5760" w:hanging="360"/>
      </w:pPr>
      <w:rPr>
        <w:rFonts w:ascii="Symbol" w:hAnsi="Symbol" w:hint="default"/>
      </w:rPr>
    </w:lvl>
    <w:lvl w:ilvl="7" w:tplc="8BD4C55C">
      <w:start w:val="1"/>
      <w:numFmt w:val="bullet"/>
      <w:lvlText w:val="o"/>
      <w:lvlJc w:val="left"/>
      <w:pPr>
        <w:ind w:left="6480" w:hanging="360"/>
      </w:pPr>
      <w:rPr>
        <w:rFonts w:ascii="Courier New" w:hAnsi="Courier New" w:cs="Courier New" w:hint="default"/>
      </w:rPr>
    </w:lvl>
    <w:lvl w:ilvl="8" w:tplc="DF5A2B10">
      <w:start w:val="1"/>
      <w:numFmt w:val="bullet"/>
      <w:lvlText w:val=""/>
      <w:lvlJc w:val="left"/>
      <w:pPr>
        <w:ind w:left="7200" w:hanging="360"/>
      </w:pPr>
      <w:rPr>
        <w:rFonts w:ascii="Wingdings" w:hAnsi="Wingdings" w:hint="default"/>
      </w:rPr>
    </w:lvl>
  </w:abstractNum>
  <w:abstractNum w:abstractNumId="21" w15:restartNumberingAfterBreak="0">
    <w:nsid w:val="3F0148A2"/>
    <w:multiLevelType w:val="hybridMultilevel"/>
    <w:tmpl w:val="270C6E2E"/>
    <w:lvl w:ilvl="0" w:tplc="84226D52">
      <w:start w:val="1"/>
      <w:numFmt w:val="decimal"/>
      <w:lvlText w:val="%1."/>
      <w:lvlJc w:val="left"/>
      <w:pPr>
        <w:ind w:left="1080" w:hanging="720"/>
      </w:pPr>
      <w:rPr>
        <w:rFonts w:hint="default"/>
      </w:rPr>
    </w:lvl>
    <w:lvl w:ilvl="1" w:tplc="7FBA7CCE" w:tentative="1">
      <w:start w:val="1"/>
      <w:numFmt w:val="lowerLetter"/>
      <w:lvlText w:val="%2."/>
      <w:lvlJc w:val="left"/>
      <w:pPr>
        <w:ind w:left="1440" w:hanging="360"/>
      </w:pPr>
    </w:lvl>
    <w:lvl w:ilvl="2" w:tplc="71C65004" w:tentative="1">
      <w:start w:val="1"/>
      <w:numFmt w:val="lowerRoman"/>
      <w:lvlText w:val="%3."/>
      <w:lvlJc w:val="right"/>
      <w:pPr>
        <w:ind w:left="2160" w:hanging="180"/>
      </w:pPr>
    </w:lvl>
    <w:lvl w:ilvl="3" w:tplc="0A54A9AA" w:tentative="1">
      <w:start w:val="1"/>
      <w:numFmt w:val="decimal"/>
      <w:lvlText w:val="%4."/>
      <w:lvlJc w:val="left"/>
      <w:pPr>
        <w:ind w:left="2880" w:hanging="360"/>
      </w:pPr>
    </w:lvl>
    <w:lvl w:ilvl="4" w:tplc="71B22F32" w:tentative="1">
      <w:start w:val="1"/>
      <w:numFmt w:val="lowerLetter"/>
      <w:lvlText w:val="%5."/>
      <w:lvlJc w:val="left"/>
      <w:pPr>
        <w:ind w:left="3600" w:hanging="360"/>
      </w:pPr>
    </w:lvl>
    <w:lvl w:ilvl="5" w:tplc="FBB4BAB8" w:tentative="1">
      <w:start w:val="1"/>
      <w:numFmt w:val="lowerRoman"/>
      <w:lvlText w:val="%6."/>
      <w:lvlJc w:val="right"/>
      <w:pPr>
        <w:ind w:left="4320" w:hanging="180"/>
      </w:pPr>
    </w:lvl>
    <w:lvl w:ilvl="6" w:tplc="A0906118" w:tentative="1">
      <w:start w:val="1"/>
      <w:numFmt w:val="decimal"/>
      <w:lvlText w:val="%7."/>
      <w:lvlJc w:val="left"/>
      <w:pPr>
        <w:ind w:left="5040" w:hanging="360"/>
      </w:pPr>
    </w:lvl>
    <w:lvl w:ilvl="7" w:tplc="39C22C58" w:tentative="1">
      <w:start w:val="1"/>
      <w:numFmt w:val="lowerLetter"/>
      <w:lvlText w:val="%8."/>
      <w:lvlJc w:val="left"/>
      <w:pPr>
        <w:ind w:left="5760" w:hanging="360"/>
      </w:pPr>
    </w:lvl>
    <w:lvl w:ilvl="8" w:tplc="853AA2BA" w:tentative="1">
      <w:start w:val="1"/>
      <w:numFmt w:val="lowerRoman"/>
      <w:lvlText w:val="%9."/>
      <w:lvlJc w:val="right"/>
      <w:pPr>
        <w:ind w:left="6480" w:hanging="180"/>
      </w:pPr>
    </w:lvl>
  </w:abstractNum>
  <w:abstractNum w:abstractNumId="22" w15:restartNumberingAfterBreak="0">
    <w:nsid w:val="43572B96"/>
    <w:multiLevelType w:val="hybridMultilevel"/>
    <w:tmpl w:val="0C989618"/>
    <w:lvl w:ilvl="0" w:tplc="42505062">
      <w:start w:val="1"/>
      <w:numFmt w:val="bullet"/>
      <w:lvlText w:val=""/>
      <w:lvlJc w:val="left"/>
      <w:pPr>
        <w:ind w:left="360" w:hanging="360"/>
      </w:pPr>
      <w:rPr>
        <w:rFonts w:ascii="Symbol" w:hAnsi="Symbol" w:hint="default"/>
      </w:rPr>
    </w:lvl>
    <w:lvl w:ilvl="1" w:tplc="1B5E3662">
      <w:start w:val="1"/>
      <w:numFmt w:val="bullet"/>
      <w:lvlText w:val="o"/>
      <w:lvlJc w:val="left"/>
      <w:pPr>
        <w:ind w:left="1080" w:hanging="360"/>
      </w:pPr>
      <w:rPr>
        <w:rFonts w:ascii="Courier New" w:hAnsi="Courier New" w:cs="Courier New" w:hint="default"/>
      </w:rPr>
    </w:lvl>
    <w:lvl w:ilvl="2" w:tplc="A872C8DA">
      <w:start w:val="1"/>
      <w:numFmt w:val="bullet"/>
      <w:lvlText w:val=""/>
      <w:lvlJc w:val="left"/>
      <w:pPr>
        <w:ind w:left="1800" w:hanging="360"/>
      </w:pPr>
      <w:rPr>
        <w:rFonts w:ascii="Wingdings" w:hAnsi="Wingdings" w:hint="default"/>
      </w:rPr>
    </w:lvl>
    <w:lvl w:ilvl="3" w:tplc="CBD41B5A">
      <w:start w:val="1"/>
      <w:numFmt w:val="bullet"/>
      <w:lvlText w:val=""/>
      <w:lvlJc w:val="left"/>
      <w:pPr>
        <w:ind w:left="2520" w:hanging="360"/>
      </w:pPr>
      <w:rPr>
        <w:rFonts w:ascii="Symbol" w:hAnsi="Symbol" w:hint="default"/>
      </w:rPr>
    </w:lvl>
    <w:lvl w:ilvl="4" w:tplc="C2F49018">
      <w:start w:val="1"/>
      <w:numFmt w:val="bullet"/>
      <w:lvlText w:val="o"/>
      <w:lvlJc w:val="left"/>
      <w:pPr>
        <w:ind w:left="3240" w:hanging="360"/>
      </w:pPr>
      <w:rPr>
        <w:rFonts w:ascii="Courier New" w:hAnsi="Courier New" w:cs="Courier New" w:hint="default"/>
      </w:rPr>
    </w:lvl>
    <w:lvl w:ilvl="5" w:tplc="5A6A014A">
      <w:start w:val="1"/>
      <w:numFmt w:val="bullet"/>
      <w:lvlText w:val=""/>
      <w:lvlJc w:val="left"/>
      <w:pPr>
        <w:ind w:left="3960" w:hanging="360"/>
      </w:pPr>
      <w:rPr>
        <w:rFonts w:ascii="Wingdings" w:hAnsi="Wingdings" w:hint="default"/>
      </w:rPr>
    </w:lvl>
    <w:lvl w:ilvl="6" w:tplc="F5F69D96">
      <w:start w:val="1"/>
      <w:numFmt w:val="bullet"/>
      <w:lvlText w:val=""/>
      <w:lvlJc w:val="left"/>
      <w:pPr>
        <w:ind w:left="4680" w:hanging="360"/>
      </w:pPr>
      <w:rPr>
        <w:rFonts w:ascii="Symbol" w:hAnsi="Symbol" w:hint="default"/>
      </w:rPr>
    </w:lvl>
    <w:lvl w:ilvl="7" w:tplc="2AA8F558">
      <w:start w:val="1"/>
      <w:numFmt w:val="bullet"/>
      <w:lvlText w:val="o"/>
      <w:lvlJc w:val="left"/>
      <w:pPr>
        <w:ind w:left="5400" w:hanging="360"/>
      </w:pPr>
      <w:rPr>
        <w:rFonts w:ascii="Courier New" w:hAnsi="Courier New" w:cs="Courier New" w:hint="default"/>
      </w:rPr>
    </w:lvl>
    <w:lvl w:ilvl="8" w:tplc="FCFAC4AA">
      <w:start w:val="1"/>
      <w:numFmt w:val="bullet"/>
      <w:lvlText w:val=""/>
      <w:lvlJc w:val="left"/>
      <w:pPr>
        <w:ind w:left="6120" w:hanging="360"/>
      </w:pPr>
      <w:rPr>
        <w:rFonts w:ascii="Wingdings" w:hAnsi="Wingdings" w:hint="default"/>
      </w:rPr>
    </w:lvl>
  </w:abstractNum>
  <w:abstractNum w:abstractNumId="23" w15:restartNumberingAfterBreak="0">
    <w:nsid w:val="43D90F5B"/>
    <w:multiLevelType w:val="hybridMultilevel"/>
    <w:tmpl w:val="6D68ADDA"/>
    <w:lvl w:ilvl="0" w:tplc="EC7E3648">
      <w:start w:val="1"/>
      <w:numFmt w:val="lowerRoman"/>
      <w:lvlText w:val="(%1)"/>
      <w:lvlJc w:val="left"/>
      <w:pPr>
        <w:ind w:left="805" w:hanging="720"/>
      </w:pPr>
      <w:rPr>
        <w:rFonts w:hint="default"/>
      </w:rPr>
    </w:lvl>
    <w:lvl w:ilvl="1" w:tplc="EE749820" w:tentative="1">
      <w:start w:val="1"/>
      <w:numFmt w:val="lowerLetter"/>
      <w:lvlText w:val="%2."/>
      <w:lvlJc w:val="left"/>
      <w:pPr>
        <w:ind w:left="1165" w:hanging="360"/>
      </w:pPr>
    </w:lvl>
    <w:lvl w:ilvl="2" w:tplc="6D105AAC" w:tentative="1">
      <w:start w:val="1"/>
      <w:numFmt w:val="lowerRoman"/>
      <w:lvlText w:val="%3."/>
      <w:lvlJc w:val="right"/>
      <w:pPr>
        <w:ind w:left="1885" w:hanging="180"/>
      </w:pPr>
    </w:lvl>
    <w:lvl w:ilvl="3" w:tplc="0E5896CA" w:tentative="1">
      <w:start w:val="1"/>
      <w:numFmt w:val="decimal"/>
      <w:lvlText w:val="%4."/>
      <w:lvlJc w:val="left"/>
      <w:pPr>
        <w:ind w:left="2605" w:hanging="360"/>
      </w:pPr>
    </w:lvl>
    <w:lvl w:ilvl="4" w:tplc="58647338" w:tentative="1">
      <w:start w:val="1"/>
      <w:numFmt w:val="lowerLetter"/>
      <w:lvlText w:val="%5."/>
      <w:lvlJc w:val="left"/>
      <w:pPr>
        <w:ind w:left="3325" w:hanging="360"/>
      </w:pPr>
    </w:lvl>
    <w:lvl w:ilvl="5" w:tplc="B4A0CF2A" w:tentative="1">
      <w:start w:val="1"/>
      <w:numFmt w:val="lowerRoman"/>
      <w:lvlText w:val="%6."/>
      <w:lvlJc w:val="right"/>
      <w:pPr>
        <w:ind w:left="4045" w:hanging="180"/>
      </w:pPr>
    </w:lvl>
    <w:lvl w:ilvl="6" w:tplc="F6B4E0DA" w:tentative="1">
      <w:start w:val="1"/>
      <w:numFmt w:val="decimal"/>
      <w:lvlText w:val="%7."/>
      <w:lvlJc w:val="left"/>
      <w:pPr>
        <w:ind w:left="4765" w:hanging="360"/>
      </w:pPr>
    </w:lvl>
    <w:lvl w:ilvl="7" w:tplc="BAEA2FFE" w:tentative="1">
      <w:start w:val="1"/>
      <w:numFmt w:val="lowerLetter"/>
      <w:lvlText w:val="%8."/>
      <w:lvlJc w:val="left"/>
      <w:pPr>
        <w:ind w:left="5485" w:hanging="360"/>
      </w:pPr>
    </w:lvl>
    <w:lvl w:ilvl="8" w:tplc="869A3588" w:tentative="1">
      <w:start w:val="1"/>
      <w:numFmt w:val="lowerRoman"/>
      <w:lvlText w:val="%9."/>
      <w:lvlJc w:val="right"/>
      <w:pPr>
        <w:ind w:left="6205" w:hanging="180"/>
      </w:pPr>
    </w:lvl>
  </w:abstractNum>
  <w:abstractNum w:abstractNumId="24" w15:restartNumberingAfterBreak="0">
    <w:nsid w:val="47FE1164"/>
    <w:multiLevelType w:val="hybridMultilevel"/>
    <w:tmpl w:val="E728A2A6"/>
    <w:lvl w:ilvl="0" w:tplc="9BBACF5C">
      <w:start w:val="1"/>
      <w:numFmt w:val="decimal"/>
      <w:lvlText w:val="%1."/>
      <w:lvlJc w:val="left"/>
      <w:pPr>
        <w:ind w:left="360" w:hanging="360"/>
      </w:pPr>
    </w:lvl>
    <w:lvl w:ilvl="1" w:tplc="823E244C" w:tentative="1">
      <w:start w:val="1"/>
      <w:numFmt w:val="lowerLetter"/>
      <w:lvlText w:val="%2."/>
      <w:lvlJc w:val="left"/>
      <w:pPr>
        <w:ind w:left="1080" w:hanging="360"/>
      </w:pPr>
    </w:lvl>
    <w:lvl w:ilvl="2" w:tplc="D83E5FAE" w:tentative="1">
      <w:start w:val="1"/>
      <w:numFmt w:val="lowerRoman"/>
      <w:lvlText w:val="%3."/>
      <w:lvlJc w:val="right"/>
      <w:pPr>
        <w:ind w:left="1800" w:hanging="180"/>
      </w:pPr>
    </w:lvl>
    <w:lvl w:ilvl="3" w:tplc="20C8EA46" w:tentative="1">
      <w:start w:val="1"/>
      <w:numFmt w:val="decimal"/>
      <w:lvlText w:val="%4."/>
      <w:lvlJc w:val="left"/>
      <w:pPr>
        <w:ind w:left="2520" w:hanging="360"/>
      </w:pPr>
    </w:lvl>
    <w:lvl w:ilvl="4" w:tplc="17EAE0F2" w:tentative="1">
      <w:start w:val="1"/>
      <w:numFmt w:val="lowerLetter"/>
      <w:lvlText w:val="%5."/>
      <w:lvlJc w:val="left"/>
      <w:pPr>
        <w:ind w:left="3240" w:hanging="360"/>
      </w:pPr>
    </w:lvl>
    <w:lvl w:ilvl="5" w:tplc="393032E8" w:tentative="1">
      <w:start w:val="1"/>
      <w:numFmt w:val="lowerRoman"/>
      <w:lvlText w:val="%6."/>
      <w:lvlJc w:val="right"/>
      <w:pPr>
        <w:ind w:left="3960" w:hanging="180"/>
      </w:pPr>
    </w:lvl>
    <w:lvl w:ilvl="6" w:tplc="570A7328" w:tentative="1">
      <w:start w:val="1"/>
      <w:numFmt w:val="decimal"/>
      <w:lvlText w:val="%7."/>
      <w:lvlJc w:val="left"/>
      <w:pPr>
        <w:ind w:left="4680" w:hanging="360"/>
      </w:pPr>
    </w:lvl>
    <w:lvl w:ilvl="7" w:tplc="2A6AAD14" w:tentative="1">
      <w:start w:val="1"/>
      <w:numFmt w:val="lowerLetter"/>
      <w:lvlText w:val="%8."/>
      <w:lvlJc w:val="left"/>
      <w:pPr>
        <w:ind w:left="5400" w:hanging="360"/>
      </w:pPr>
    </w:lvl>
    <w:lvl w:ilvl="8" w:tplc="77AC687C" w:tentative="1">
      <w:start w:val="1"/>
      <w:numFmt w:val="lowerRoman"/>
      <w:lvlText w:val="%9."/>
      <w:lvlJc w:val="right"/>
      <w:pPr>
        <w:ind w:left="6120" w:hanging="180"/>
      </w:pPr>
    </w:lvl>
  </w:abstractNum>
  <w:abstractNum w:abstractNumId="25" w15:restartNumberingAfterBreak="0">
    <w:nsid w:val="4DFD2ABB"/>
    <w:multiLevelType w:val="hybridMultilevel"/>
    <w:tmpl w:val="66F89A2E"/>
    <w:lvl w:ilvl="0" w:tplc="7F8CB0E4">
      <w:start w:val="1"/>
      <w:numFmt w:val="decimal"/>
      <w:lvlText w:val="%1."/>
      <w:lvlJc w:val="left"/>
      <w:pPr>
        <w:ind w:left="1440" w:hanging="720"/>
      </w:pPr>
      <w:rPr>
        <w:rFonts w:hint="default"/>
      </w:rPr>
    </w:lvl>
    <w:lvl w:ilvl="1" w:tplc="88349B40" w:tentative="1">
      <w:start w:val="1"/>
      <w:numFmt w:val="lowerLetter"/>
      <w:lvlText w:val="%2."/>
      <w:lvlJc w:val="left"/>
      <w:pPr>
        <w:ind w:left="1800" w:hanging="360"/>
      </w:pPr>
    </w:lvl>
    <w:lvl w:ilvl="2" w:tplc="5150E0E0" w:tentative="1">
      <w:start w:val="1"/>
      <w:numFmt w:val="lowerRoman"/>
      <w:lvlText w:val="%3."/>
      <w:lvlJc w:val="right"/>
      <w:pPr>
        <w:ind w:left="2520" w:hanging="180"/>
      </w:pPr>
    </w:lvl>
    <w:lvl w:ilvl="3" w:tplc="74F2E6F6" w:tentative="1">
      <w:start w:val="1"/>
      <w:numFmt w:val="decimal"/>
      <w:lvlText w:val="%4."/>
      <w:lvlJc w:val="left"/>
      <w:pPr>
        <w:ind w:left="3240" w:hanging="360"/>
      </w:pPr>
    </w:lvl>
    <w:lvl w:ilvl="4" w:tplc="F7FE51C8" w:tentative="1">
      <w:start w:val="1"/>
      <w:numFmt w:val="lowerLetter"/>
      <w:lvlText w:val="%5."/>
      <w:lvlJc w:val="left"/>
      <w:pPr>
        <w:ind w:left="3960" w:hanging="360"/>
      </w:pPr>
    </w:lvl>
    <w:lvl w:ilvl="5" w:tplc="EAE280C8" w:tentative="1">
      <w:start w:val="1"/>
      <w:numFmt w:val="lowerRoman"/>
      <w:lvlText w:val="%6."/>
      <w:lvlJc w:val="right"/>
      <w:pPr>
        <w:ind w:left="4680" w:hanging="180"/>
      </w:pPr>
    </w:lvl>
    <w:lvl w:ilvl="6" w:tplc="1526CE7A" w:tentative="1">
      <w:start w:val="1"/>
      <w:numFmt w:val="decimal"/>
      <w:lvlText w:val="%7."/>
      <w:lvlJc w:val="left"/>
      <w:pPr>
        <w:ind w:left="5400" w:hanging="360"/>
      </w:pPr>
    </w:lvl>
    <w:lvl w:ilvl="7" w:tplc="D33E6C68" w:tentative="1">
      <w:start w:val="1"/>
      <w:numFmt w:val="lowerLetter"/>
      <w:lvlText w:val="%8."/>
      <w:lvlJc w:val="left"/>
      <w:pPr>
        <w:ind w:left="6120" w:hanging="360"/>
      </w:pPr>
    </w:lvl>
    <w:lvl w:ilvl="8" w:tplc="66844178" w:tentative="1">
      <w:start w:val="1"/>
      <w:numFmt w:val="lowerRoman"/>
      <w:lvlText w:val="%9."/>
      <w:lvlJc w:val="right"/>
      <w:pPr>
        <w:ind w:left="6840" w:hanging="180"/>
      </w:pPr>
    </w:lvl>
  </w:abstractNum>
  <w:abstractNum w:abstractNumId="26" w15:restartNumberingAfterBreak="0">
    <w:nsid w:val="4E317A4B"/>
    <w:multiLevelType w:val="hybridMultilevel"/>
    <w:tmpl w:val="734CB0EC"/>
    <w:lvl w:ilvl="0" w:tplc="9534922C">
      <w:start w:val="1"/>
      <w:numFmt w:val="decimal"/>
      <w:lvlText w:val="%1."/>
      <w:lvlJc w:val="left"/>
      <w:pPr>
        <w:ind w:left="1080" w:hanging="360"/>
      </w:pPr>
    </w:lvl>
    <w:lvl w:ilvl="1" w:tplc="35D813DC">
      <w:start w:val="1"/>
      <w:numFmt w:val="lowerLetter"/>
      <w:lvlText w:val="%2."/>
      <w:lvlJc w:val="left"/>
      <w:pPr>
        <w:ind w:left="1800" w:hanging="360"/>
      </w:pPr>
    </w:lvl>
    <w:lvl w:ilvl="2" w:tplc="3E967EDE">
      <w:start w:val="1"/>
      <w:numFmt w:val="lowerRoman"/>
      <w:lvlText w:val="%3."/>
      <w:lvlJc w:val="right"/>
      <w:pPr>
        <w:ind w:left="2520" w:hanging="180"/>
      </w:pPr>
    </w:lvl>
    <w:lvl w:ilvl="3" w:tplc="AF5CF78C">
      <w:start w:val="1"/>
      <w:numFmt w:val="decimal"/>
      <w:lvlText w:val="%4."/>
      <w:lvlJc w:val="left"/>
      <w:pPr>
        <w:ind w:left="3240" w:hanging="360"/>
      </w:pPr>
    </w:lvl>
    <w:lvl w:ilvl="4" w:tplc="47E8049A">
      <w:start w:val="1"/>
      <w:numFmt w:val="lowerLetter"/>
      <w:lvlText w:val="%5."/>
      <w:lvlJc w:val="left"/>
      <w:pPr>
        <w:ind w:left="3960" w:hanging="360"/>
      </w:pPr>
    </w:lvl>
    <w:lvl w:ilvl="5" w:tplc="CD8C0AA0">
      <w:start w:val="1"/>
      <w:numFmt w:val="lowerRoman"/>
      <w:lvlText w:val="%6."/>
      <w:lvlJc w:val="right"/>
      <w:pPr>
        <w:ind w:left="4680" w:hanging="180"/>
      </w:pPr>
    </w:lvl>
    <w:lvl w:ilvl="6" w:tplc="F3DE449E">
      <w:start w:val="1"/>
      <w:numFmt w:val="decimal"/>
      <w:lvlText w:val="%7."/>
      <w:lvlJc w:val="left"/>
      <w:pPr>
        <w:ind w:left="5400" w:hanging="360"/>
      </w:pPr>
    </w:lvl>
    <w:lvl w:ilvl="7" w:tplc="AD368E6C">
      <w:start w:val="1"/>
      <w:numFmt w:val="lowerLetter"/>
      <w:lvlText w:val="%8."/>
      <w:lvlJc w:val="left"/>
      <w:pPr>
        <w:ind w:left="6120" w:hanging="360"/>
      </w:pPr>
    </w:lvl>
    <w:lvl w:ilvl="8" w:tplc="5A62D04E">
      <w:start w:val="1"/>
      <w:numFmt w:val="lowerRoman"/>
      <w:lvlText w:val="%9."/>
      <w:lvlJc w:val="right"/>
      <w:pPr>
        <w:ind w:left="6840" w:hanging="180"/>
      </w:pPr>
    </w:lvl>
  </w:abstractNum>
  <w:abstractNum w:abstractNumId="27" w15:restartNumberingAfterBreak="0">
    <w:nsid w:val="4F0369BB"/>
    <w:multiLevelType w:val="hybridMultilevel"/>
    <w:tmpl w:val="0310EBCA"/>
    <w:lvl w:ilvl="0" w:tplc="622CCBFC">
      <w:start w:val="1"/>
      <w:numFmt w:val="bullet"/>
      <w:lvlText w:val=""/>
      <w:lvlJc w:val="left"/>
      <w:pPr>
        <w:ind w:left="1440" w:hanging="360"/>
      </w:pPr>
      <w:rPr>
        <w:rFonts w:ascii="Symbol" w:hAnsi="Symbol" w:hint="default"/>
      </w:rPr>
    </w:lvl>
    <w:lvl w:ilvl="1" w:tplc="16062A68">
      <w:start w:val="1"/>
      <w:numFmt w:val="bullet"/>
      <w:lvlText w:val="o"/>
      <w:lvlJc w:val="left"/>
      <w:pPr>
        <w:ind w:left="2160" w:hanging="360"/>
      </w:pPr>
      <w:rPr>
        <w:rFonts w:ascii="Courier New" w:hAnsi="Courier New" w:cs="Courier New" w:hint="default"/>
      </w:rPr>
    </w:lvl>
    <w:lvl w:ilvl="2" w:tplc="49A6C6AC">
      <w:start w:val="1"/>
      <w:numFmt w:val="bullet"/>
      <w:lvlText w:val=""/>
      <w:lvlJc w:val="left"/>
      <w:pPr>
        <w:ind w:left="2880" w:hanging="360"/>
      </w:pPr>
      <w:rPr>
        <w:rFonts w:ascii="Wingdings" w:hAnsi="Wingdings" w:hint="default"/>
      </w:rPr>
    </w:lvl>
    <w:lvl w:ilvl="3" w:tplc="42D66D3A">
      <w:start w:val="1"/>
      <w:numFmt w:val="bullet"/>
      <w:lvlText w:val=""/>
      <w:lvlJc w:val="left"/>
      <w:pPr>
        <w:ind w:left="3600" w:hanging="360"/>
      </w:pPr>
      <w:rPr>
        <w:rFonts w:ascii="Symbol" w:hAnsi="Symbol" w:hint="default"/>
      </w:rPr>
    </w:lvl>
    <w:lvl w:ilvl="4" w:tplc="C6A89070">
      <w:start w:val="1"/>
      <w:numFmt w:val="bullet"/>
      <w:lvlText w:val="o"/>
      <w:lvlJc w:val="left"/>
      <w:pPr>
        <w:ind w:left="4320" w:hanging="360"/>
      </w:pPr>
      <w:rPr>
        <w:rFonts w:ascii="Courier New" w:hAnsi="Courier New" w:cs="Courier New" w:hint="default"/>
      </w:rPr>
    </w:lvl>
    <w:lvl w:ilvl="5" w:tplc="A5C86604">
      <w:start w:val="1"/>
      <w:numFmt w:val="bullet"/>
      <w:lvlText w:val=""/>
      <w:lvlJc w:val="left"/>
      <w:pPr>
        <w:ind w:left="5040" w:hanging="360"/>
      </w:pPr>
      <w:rPr>
        <w:rFonts w:ascii="Wingdings" w:hAnsi="Wingdings" w:hint="default"/>
      </w:rPr>
    </w:lvl>
    <w:lvl w:ilvl="6" w:tplc="133896E8">
      <w:start w:val="1"/>
      <w:numFmt w:val="bullet"/>
      <w:lvlText w:val=""/>
      <w:lvlJc w:val="left"/>
      <w:pPr>
        <w:ind w:left="5760" w:hanging="360"/>
      </w:pPr>
      <w:rPr>
        <w:rFonts w:ascii="Symbol" w:hAnsi="Symbol" w:hint="default"/>
      </w:rPr>
    </w:lvl>
    <w:lvl w:ilvl="7" w:tplc="A9BAAFE2">
      <w:start w:val="1"/>
      <w:numFmt w:val="bullet"/>
      <w:lvlText w:val="o"/>
      <w:lvlJc w:val="left"/>
      <w:pPr>
        <w:ind w:left="6480" w:hanging="360"/>
      </w:pPr>
      <w:rPr>
        <w:rFonts w:ascii="Courier New" w:hAnsi="Courier New" w:cs="Courier New" w:hint="default"/>
      </w:rPr>
    </w:lvl>
    <w:lvl w:ilvl="8" w:tplc="FFC2413E">
      <w:start w:val="1"/>
      <w:numFmt w:val="bullet"/>
      <w:lvlText w:val=""/>
      <w:lvlJc w:val="left"/>
      <w:pPr>
        <w:ind w:left="7200" w:hanging="360"/>
      </w:pPr>
      <w:rPr>
        <w:rFonts w:ascii="Wingdings" w:hAnsi="Wingdings" w:hint="default"/>
      </w:rPr>
    </w:lvl>
  </w:abstractNum>
  <w:abstractNum w:abstractNumId="28" w15:restartNumberingAfterBreak="0">
    <w:nsid w:val="4F065995"/>
    <w:multiLevelType w:val="hybridMultilevel"/>
    <w:tmpl w:val="489858A8"/>
    <w:lvl w:ilvl="0" w:tplc="FA60C350">
      <w:start w:val="1"/>
      <w:numFmt w:val="lowerRoman"/>
      <w:lvlText w:val="(%1)"/>
      <w:lvlJc w:val="left"/>
      <w:pPr>
        <w:ind w:left="780" w:hanging="720"/>
      </w:pPr>
      <w:rPr>
        <w:rFonts w:hint="default"/>
      </w:rPr>
    </w:lvl>
    <w:lvl w:ilvl="1" w:tplc="8798356A" w:tentative="1">
      <w:start w:val="1"/>
      <w:numFmt w:val="lowerLetter"/>
      <w:lvlText w:val="%2."/>
      <w:lvlJc w:val="left"/>
      <w:pPr>
        <w:ind w:left="1140" w:hanging="360"/>
      </w:pPr>
    </w:lvl>
    <w:lvl w:ilvl="2" w:tplc="6C4C18A4" w:tentative="1">
      <w:start w:val="1"/>
      <w:numFmt w:val="lowerRoman"/>
      <w:lvlText w:val="%3."/>
      <w:lvlJc w:val="right"/>
      <w:pPr>
        <w:ind w:left="1860" w:hanging="180"/>
      </w:pPr>
    </w:lvl>
    <w:lvl w:ilvl="3" w:tplc="BD3C5384" w:tentative="1">
      <w:start w:val="1"/>
      <w:numFmt w:val="decimal"/>
      <w:lvlText w:val="%4."/>
      <w:lvlJc w:val="left"/>
      <w:pPr>
        <w:ind w:left="2580" w:hanging="360"/>
      </w:pPr>
    </w:lvl>
    <w:lvl w:ilvl="4" w:tplc="59629C6A" w:tentative="1">
      <w:start w:val="1"/>
      <w:numFmt w:val="lowerLetter"/>
      <w:lvlText w:val="%5."/>
      <w:lvlJc w:val="left"/>
      <w:pPr>
        <w:ind w:left="3300" w:hanging="360"/>
      </w:pPr>
    </w:lvl>
    <w:lvl w:ilvl="5" w:tplc="33B4DA2E" w:tentative="1">
      <w:start w:val="1"/>
      <w:numFmt w:val="lowerRoman"/>
      <w:lvlText w:val="%6."/>
      <w:lvlJc w:val="right"/>
      <w:pPr>
        <w:ind w:left="4020" w:hanging="180"/>
      </w:pPr>
    </w:lvl>
    <w:lvl w:ilvl="6" w:tplc="CBE4957E" w:tentative="1">
      <w:start w:val="1"/>
      <w:numFmt w:val="decimal"/>
      <w:lvlText w:val="%7."/>
      <w:lvlJc w:val="left"/>
      <w:pPr>
        <w:ind w:left="4740" w:hanging="360"/>
      </w:pPr>
    </w:lvl>
    <w:lvl w:ilvl="7" w:tplc="934A2B00" w:tentative="1">
      <w:start w:val="1"/>
      <w:numFmt w:val="lowerLetter"/>
      <w:lvlText w:val="%8."/>
      <w:lvlJc w:val="left"/>
      <w:pPr>
        <w:ind w:left="5460" w:hanging="360"/>
      </w:pPr>
    </w:lvl>
    <w:lvl w:ilvl="8" w:tplc="F13AF416" w:tentative="1">
      <w:start w:val="1"/>
      <w:numFmt w:val="lowerRoman"/>
      <w:lvlText w:val="%9."/>
      <w:lvlJc w:val="right"/>
      <w:pPr>
        <w:ind w:left="6180" w:hanging="180"/>
      </w:pPr>
    </w:lvl>
  </w:abstractNum>
  <w:abstractNum w:abstractNumId="29" w15:restartNumberingAfterBreak="0">
    <w:nsid w:val="53133F1C"/>
    <w:multiLevelType w:val="hybridMultilevel"/>
    <w:tmpl w:val="665EA366"/>
    <w:lvl w:ilvl="0" w:tplc="2306E0FC">
      <w:start w:val="1"/>
      <w:numFmt w:val="lowerRoman"/>
      <w:lvlText w:val="(%1)"/>
      <w:lvlJc w:val="left"/>
      <w:pPr>
        <w:ind w:left="720" w:hanging="360"/>
      </w:pPr>
      <w:rPr>
        <w:rFonts w:hint="default"/>
      </w:rPr>
    </w:lvl>
    <w:lvl w:ilvl="1" w:tplc="DBD05D22" w:tentative="1">
      <w:start w:val="1"/>
      <w:numFmt w:val="lowerLetter"/>
      <w:lvlText w:val="%2."/>
      <w:lvlJc w:val="left"/>
      <w:pPr>
        <w:ind w:left="1440" w:hanging="360"/>
      </w:pPr>
    </w:lvl>
    <w:lvl w:ilvl="2" w:tplc="46A46460" w:tentative="1">
      <w:start w:val="1"/>
      <w:numFmt w:val="lowerRoman"/>
      <w:lvlText w:val="%3."/>
      <w:lvlJc w:val="right"/>
      <w:pPr>
        <w:ind w:left="2160" w:hanging="180"/>
      </w:pPr>
    </w:lvl>
    <w:lvl w:ilvl="3" w:tplc="2DDA6908" w:tentative="1">
      <w:start w:val="1"/>
      <w:numFmt w:val="decimal"/>
      <w:lvlText w:val="%4."/>
      <w:lvlJc w:val="left"/>
      <w:pPr>
        <w:ind w:left="2880" w:hanging="360"/>
      </w:pPr>
    </w:lvl>
    <w:lvl w:ilvl="4" w:tplc="D2C46866" w:tentative="1">
      <w:start w:val="1"/>
      <w:numFmt w:val="lowerLetter"/>
      <w:lvlText w:val="%5."/>
      <w:lvlJc w:val="left"/>
      <w:pPr>
        <w:ind w:left="3600" w:hanging="360"/>
      </w:pPr>
    </w:lvl>
    <w:lvl w:ilvl="5" w:tplc="84121DFA" w:tentative="1">
      <w:start w:val="1"/>
      <w:numFmt w:val="lowerRoman"/>
      <w:lvlText w:val="%6."/>
      <w:lvlJc w:val="right"/>
      <w:pPr>
        <w:ind w:left="4320" w:hanging="180"/>
      </w:pPr>
    </w:lvl>
    <w:lvl w:ilvl="6" w:tplc="870C79F0" w:tentative="1">
      <w:start w:val="1"/>
      <w:numFmt w:val="decimal"/>
      <w:lvlText w:val="%7."/>
      <w:lvlJc w:val="left"/>
      <w:pPr>
        <w:ind w:left="5040" w:hanging="360"/>
      </w:pPr>
    </w:lvl>
    <w:lvl w:ilvl="7" w:tplc="57025F90" w:tentative="1">
      <w:start w:val="1"/>
      <w:numFmt w:val="lowerLetter"/>
      <w:lvlText w:val="%8."/>
      <w:lvlJc w:val="left"/>
      <w:pPr>
        <w:ind w:left="5760" w:hanging="360"/>
      </w:pPr>
    </w:lvl>
    <w:lvl w:ilvl="8" w:tplc="A328A7CE" w:tentative="1">
      <w:start w:val="1"/>
      <w:numFmt w:val="lowerRoman"/>
      <w:lvlText w:val="%9."/>
      <w:lvlJc w:val="right"/>
      <w:pPr>
        <w:ind w:left="6480" w:hanging="180"/>
      </w:pPr>
    </w:lvl>
  </w:abstractNum>
  <w:abstractNum w:abstractNumId="30" w15:restartNumberingAfterBreak="0">
    <w:nsid w:val="55E15305"/>
    <w:multiLevelType w:val="hybridMultilevel"/>
    <w:tmpl w:val="A3C8BF14"/>
    <w:lvl w:ilvl="0" w:tplc="B1F47550">
      <w:start w:val="1"/>
      <w:numFmt w:val="bullet"/>
      <w:pStyle w:val="Bullet1"/>
      <w:lvlText w:val=""/>
      <w:lvlJc w:val="left"/>
      <w:pPr>
        <w:ind w:left="360" w:hanging="360"/>
      </w:pPr>
      <w:rPr>
        <w:rFonts w:ascii="Symbol" w:hAnsi="Symbol" w:hint="default"/>
        <w:lang w:val="en-US" w:eastAsia="en-US" w:bidi="ar-SA"/>
      </w:rPr>
    </w:lvl>
    <w:lvl w:ilvl="1" w:tplc="22C2D5EE" w:tentative="1">
      <w:start w:val="1"/>
      <w:numFmt w:val="bullet"/>
      <w:lvlText w:val="o"/>
      <w:lvlJc w:val="left"/>
      <w:pPr>
        <w:ind w:left="1080" w:hanging="360"/>
      </w:pPr>
      <w:rPr>
        <w:rFonts w:ascii="Courier New" w:hAnsi="Courier New" w:cs="Courier New" w:hint="default"/>
      </w:rPr>
    </w:lvl>
    <w:lvl w:ilvl="2" w:tplc="AC6A0710" w:tentative="1">
      <w:start w:val="1"/>
      <w:numFmt w:val="bullet"/>
      <w:lvlText w:val=""/>
      <w:lvlJc w:val="left"/>
      <w:pPr>
        <w:ind w:left="1800" w:hanging="360"/>
      </w:pPr>
      <w:rPr>
        <w:rFonts w:ascii="Wingdings" w:hAnsi="Wingdings" w:hint="default"/>
      </w:rPr>
    </w:lvl>
    <w:lvl w:ilvl="3" w:tplc="4B5ED500" w:tentative="1">
      <w:start w:val="1"/>
      <w:numFmt w:val="bullet"/>
      <w:lvlText w:val=""/>
      <w:lvlJc w:val="left"/>
      <w:pPr>
        <w:ind w:left="2520" w:hanging="360"/>
      </w:pPr>
      <w:rPr>
        <w:rFonts w:ascii="Symbol" w:hAnsi="Symbol" w:hint="default"/>
      </w:rPr>
    </w:lvl>
    <w:lvl w:ilvl="4" w:tplc="EA4E3C78" w:tentative="1">
      <w:start w:val="1"/>
      <w:numFmt w:val="bullet"/>
      <w:lvlText w:val="o"/>
      <w:lvlJc w:val="left"/>
      <w:pPr>
        <w:ind w:left="3240" w:hanging="360"/>
      </w:pPr>
      <w:rPr>
        <w:rFonts w:ascii="Courier New" w:hAnsi="Courier New" w:cs="Courier New" w:hint="default"/>
      </w:rPr>
    </w:lvl>
    <w:lvl w:ilvl="5" w:tplc="10AC1024" w:tentative="1">
      <w:start w:val="1"/>
      <w:numFmt w:val="bullet"/>
      <w:lvlText w:val=""/>
      <w:lvlJc w:val="left"/>
      <w:pPr>
        <w:ind w:left="3960" w:hanging="360"/>
      </w:pPr>
      <w:rPr>
        <w:rFonts w:ascii="Wingdings" w:hAnsi="Wingdings" w:hint="default"/>
      </w:rPr>
    </w:lvl>
    <w:lvl w:ilvl="6" w:tplc="9D14AC5C" w:tentative="1">
      <w:start w:val="1"/>
      <w:numFmt w:val="bullet"/>
      <w:lvlText w:val=""/>
      <w:lvlJc w:val="left"/>
      <w:pPr>
        <w:ind w:left="4680" w:hanging="360"/>
      </w:pPr>
      <w:rPr>
        <w:rFonts w:ascii="Symbol" w:hAnsi="Symbol" w:hint="default"/>
      </w:rPr>
    </w:lvl>
    <w:lvl w:ilvl="7" w:tplc="C4E4E56C" w:tentative="1">
      <w:start w:val="1"/>
      <w:numFmt w:val="bullet"/>
      <w:lvlText w:val="o"/>
      <w:lvlJc w:val="left"/>
      <w:pPr>
        <w:ind w:left="5400" w:hanging="360"/>
      </w:pPr>
      <w:rPr>
        <w:rFonts w:ascii="Courier New" w:hAnsi="Courier New" w:cs="Courier New" w:hint="default"/>
      </w:rPr>
    </w:lvl>
    <w:lvl w:ilvl="8" w:tplc="07E2B2AC" w:tentative="1">
      <w:start w:val="1"/>
      <w:numFmt w:val="bullet"/>
      <w:lvlText w:val=""/>
      <w:lvlJc w:val="left"/>
      <w:pPr>
        <w:ind w:left="6120" w:hanging="360"/>
      </w:pPr>
      <w:rPr>
        <w:rFonts w:ascii="Wingdings" w:hAnsi="Wingdings" w:hint="default"/>
      </w:rPr>
    </w:lvl>
  </w:abstractNum>
  <w:abstractNum w:abstractNumId="31" w15:restartNumberingAfterBreak="0">
    <w:nsid w:val="576D3847"/>
    <w:multiLevelType w:val="hybridMultilevel"/>
    <w:tmpl w:val="18B65BB4"/>
    <w:lvl w:ilvl="0" w:tplc="580C1706">
      <w:start w:val="1"/>
      <w:numFmt w:val="upperRoman"/>
      <w:lvlText w:val="%1."/>
      <w:lvlJc w:val="right"/>
      <w:pPr>
        <w:ind w:left="360" w:hanging="360"/>
      </w:pPr>
      <w:rPr>
        <w:b/>
        <w:bCs/>
      </w:rPr>
    </w:lvl>
    <w:lvl w:ilvl="1" w:tplc="B3BE20AC" w:tentative="1">
      <w:start w:val="1"/>
      <w:numFmt w:val="lowerLetter"/>
      <w:lvlText w:val="%2."/>
      <w:lvlJc w:val="left"/>
      <w:pPr>
        <w:ind w:left="1080" w:hanging="360"/>
      </w:pPr>
    </w:lvl>
    <w:lvl w:ilvl="2" w:tplc="AEDCC046" w:tentative="1">
      <w:start w:val="1"/>
      <w:numFmt w:val="lowerRoman"/>
      <w:lvlText w:val="%3."/>
      <w:lvlJc w:val="right"/>
      <w:pPr>
        <w:ind w:left="1800" w:hanging="180"/>
      </w:pPr>
    </w:lvl>
    <w:lvl w:ilvl="3" w:tplc="F4C23B72" w:tentative="1">
      <w:start w:val="1"/>
      <w:numFmt w:val="decimal"/>
      <w:lvlText w:val="%4."/>
      <w:lvlJc w:val="left"/>
      <w:pPr>
        <w:ind w:left="2520" w:hanging="360"/>
      </w:pPr>
    </w:lvl>
    <w:lvl w:ilvl="4" w:tplc="12C09F3A" w:tentative="1">
      <w:start w:val="1"/>
      <w:numFmt w:val="lowerLetter"/>
      <w:lvlText w:val="%5."/>
      <w:lvlJc w:val="left"/>
      <w:pPr>
        <w:ind w:left="3240" w:hanging="360"/>
      </w:pPr>
    </w:lvl>
    <w:lvl w:ilvl="5" w:tplc="0276D61E" w:tentative="1">
      <w:start w:val="1"/>
      <w:numFmt w:val="lowerRoman"/>
      <w:lvlText w:val="%6."/>
      <w:lvlJc w:val="right"/>
      <w:pPr>
        <w:ind w:left="3960" w:hanging="180"/>
      </w:pPr>
    </w:lvl>
    <w:lvl w:ilvl="6" w:tplc="CB2629A0" w:tentative="1">
      <w:start w:val="1"/>
      <w:numFmt w:val="decimal"/>
      <w:lvlText w:val="%7."/>
      <w:lvlJc w:val="left"/>
      <w:pPr>
        <w:ind w:left="4680" w:hanging="360"/>
      </w:pPr>
    </w:lvl>
    <w:lvl w:ilvl="7" w:tplc="2D3257AE" w:tentative="1">
      <w:start w:val="1"/>
      <w:numFmt w:val="lowerLetter"/>
      <w:lvlText w:val="%8."/>
      <w:lvlJc w:val="left"/>
      <w:pPr>
        <w:ind w:left="5400" w:hanging="360"/>
      </w:pPr>
    </w:lvl>
    <w:lvl w:ilvl="8" w:tplc="079EA536" w:tentative="1">
      <w:start w:val="1"/>
      <w:numFmt w:val="lowerRoman"/>
      <w:lvlText w:val="%9."/>
      <w:lvlJc w:val="right"/>
      <w:pPr>
        <w:ind w:left="6120" w:hanging="180"/>
      </w:pPr>
    </w:lvl>
  </w:abstractNum>
  <w:abstractNum w:abstractNumId="32" w15:restartNumberingAfterBreak="0">
    <w:nsid w:val="5AFC396F"/>
    <w:multiLevelType w:val="hybridMultilevel"/>
    <w:tmpl w:val="3C5C0206"/>
    <w:lvl w:ilvl="0" w:tplc="69E297B6">
      <w:start w:val="1"/>
      <w:numFmt w:val="bullet"/>
      <w:lvlText w:val=""/>
      <w:lvlJc w:val="left"/>
      <w:pPr>
        <w:ind w:left="360" w:hanging="360"/>
      </w:pPr>
      <w:rPr>
        <w:rFonts w:ascii="Symbol" w:hAnsi="Symbol" w:hint="default"/>
      </w:rPr>
    </w:lvl>
    <w:lvl w:ilvl="1" w:tplc="AF62C680" w:tentative="1">
      <w:start w:val="1"/>
      <w:numFmt w:val="bullet"/>
      <w:lvlText w:val="o"/>
      <w:lvlJc w:val="left"/>
      <w:pPr>
        <w:ind w:left="1440" w:hanging="360"/>
      </w:pPr>
      <w:rPr>
        <w:rFonts w:ascii="Courier New" w:hAnsi="Courier New" w:cs="Courier New" w:hint="default"/>
      </w:rPr>
    </w:lvl>
    <w:lvl w:ilvl="2" w:tplc="BC825EAE" w:tentative="1">
      <w:start w:val="1"/>
      <w:numFmt w:val="bullet"/>
      <w:lvlText w:val=""/>
      <w:lvlJc w:val="left"/>
      <w:pPr>
        <w:ind w:left="2160" w:hanging="360"/>
      </w:pPr>
      <w:rPr>
        <w:rFonts w:ascii="Wingdings" w:hAnsi="Wingdings" w:hint="default"/>
      </w:rPr>
    </w:lvl>
    <w:lvl w:ilvl="3" w:tplc="B8984F0A" w:tentative="1">
      <w:start w:val="1"/>
      <w:numFmt w:val="bullet"/>
      <w:lvlText w:val=""/>
      <w:lvlJc w:val="left"/>
      <w:pPr>
        <w:ind w:left="2880" w:hanging="360"/>
      </w:pPr>
      <w:rPr>
        <w:rFonts w:ascii="Symbol" w:hAnsi="Symbol" w:hint="default"/>
      </w:rPr>
    </w:lvl>
    <w:lvl w:ilvl="4" w:tplc="AED23358" w:tentative="1">
      <w:start w:val="1"/>
      <w:numFmt w:val="bullet"/>
      <w:lvlText w:val="o"/>
      <w:lvlJc w:val="left"/>
      <w:pPr>
        <w:ind w:left="3600" w:hanging="360"/>
      </w:pPr>
      <w:rPr>
        <w:rFonts w:ascii="Courier New" w:hAnsi="Courier New" w:cs="Courier New" w:hint="default"/>
      </w:rPr>
    </w:lvl>
    <w:lvl w:ilvl="5" w:tplc="17DCAEBC" w:tentative="1">
      <w:start w:val="1"/>
      <w:numFmt w:val="bullet"/>
      <w:lvlText w:val=""/>
      <w:lvlJc w:val="left"/>
      <w:pPr>
        <w:ind w:left="4320" w:hanging="360"/>
      </w:pPr>
      <w:rPr>
        <w:rFonts w:ascii="Wingdings" w:hAnsi="Wingdings" w:hint="default"/>
      </w:rPr>
    </w:lvl>
    <w:lvl w:ilvl="6" w:tplc="DA9C2834" w:tentative="1">
      <w:start w:val="1"/>
      <w:numFmt w:val="bullet"/>
      <w:lvlText w:val=""/>
      <w:lvlJc w:val="left"/>
      <w:pPr>
        <w:ind w:left="5040" w:hanging="360"/>
      </w:pPr>
      <w:rPr>
        <w:rFonts w:ascii="Symbol" w:hAnsi="Symbol" w:hint="default"/>
      </w:rPr>
    </w:lvl>
    <w:lvl w:ilvl="7" w:tplc="C4E2B9F8" w:tentative="1">
      <w:start w:val="1"/>
      <w:numFmt w:val="bullet"/>
      <w:lvlText w:val="o"/>
      <w:lvlJc w:val="left"/>
      <w:pPr>
        <w:ind w:left="5760" w:hanging="360"/>
      </w:pPr>
      <w:rPr>
        <w:rFonts w:ascii="Courier New" w:hAnsi="Courier New" w:cs="Courier New" w:hint="default"/>
      </w:rPr>
    </w:lvl>
    <w:lvl w:ilvl="8" w:tplc="FAB821FA" w:tentative="1">
      <w:start w:val="1"/>
      <w:numFmt w:val="bullet"/>
      <w:lvlText w:val=""/>
      <w:lvlJc w:val="left"/>
      <w:pPr>
        <w:ind w:left="6480" w:hanging="360"/>
      </w:pPr>
      <w:rPr>
        <w:rFonts w:ascii="Wingdings" w:hAnsi="Wingdings" w:hint="default"/>
      </w:rPr>
    </w:lvl>
  </w:abstractNum>
  <w:abstractNum w:abstractNumId="33" w15:restartNumberingAfterBreak="0">
    <w:nsid w:val="607710DF"/>
    <w:multiLevelType w:val="hybridMultilevel"/>
    <w:tmpl w:val="5054156E"/>
    <w:lvl w:ilvl="0" w:tplc="442A4DD2">
      <w:start w:val="1"/>
      <w:numFmt w:val="lowerRoman"/>
      <w:lvlText w:val="(%1)"/>
      <w:lvlJc w:val="left"/>
      <w:pPr>
        <w:ind w:left="1080" w:hanging="720"/>
      </w:pPr>
      <w:rPr>
        <w:rFonts w:hint="default"/>
      </w:rPr>
    </w:lvl>
    <w:lvl w:ilvl="1" w:tplc="CDC22DA0" w:tentative="1">
      <w:start w:val="1"/>
      <w:numFmt w:val="lowerLetter"/>
      <w:lvlText w:val="%2."/>
      <w:lvlJc w:val="left"/>
      <w:pPr>
        <w:ind w:left="1440" w:hanging="360"/>
      </w:pPr>
    </w:lvl>
    <w:lvl w:ilvl="2" w:tplc="98209A92" w:tentative="1">
      <w:start w:val="1"/>
      <w:numFmt w:val="lowerRoman"/>
      <w:lvlText w:val="%3."/>
      <w:lvlJc w:val="right"/>
      <w:pPr>
        <w:ind w:left="2160" w:hanging="180"/>
      </w:pPr>
    </w:lvl>
    <w:lvl w:ilvl="3" w:tplc="5C78C7EA" w:tentative="1">
      <w:start w:val="1"/>
      <w:numFmt w:val="decimal"/>
      <w:lvlText w:val="%4."/>
      <w:lvlJc w:val="left"/>
      <w:pPr>
        <w:ind w:left="2880" w:hanging="360"/>
      </w:pPr>
    </w:lvl>
    <w:lvl w:ilvl="4" w:tplc="E458ABEE" w:tentative="1">
      <w:start w:val="1"/>
      <w:numFmt w:val="lowerLetter"/>
      <w:lvlText w:val="%5."/>
      <w:lvlJc w:val="left"/>
      <w:pPr>
        <w:ind w:left="3600" w:hanging="360"/>
      </w:pPr>
    </w:lvl>
    <w:lvl w:ilvl="5" w:tplc="40C09B0C" w:tentative="1">
      <w:start w:val="1"/>
      <w:numFmt w:val="lowerRoman"/>
      <w:lvlText w:val="%6."/>
      <w:lvlJc w:val="right"/>
      <w:pPr>
        <w:ind w:left="4320" w:hanging="180"/>
      </w:pPr>
    </w:lvl>
    <w:lvl w:ilvl="6" w:tplc="9F6EE6AA" w:tentative="1">
      <w:start w:val="1"/>
      <w:numFmt w:val="decimal"/>
      <w:lvlText w:val="%7."/>
      <w:lvlJc w:val="left"/>
      <w:pPr>
        <w:ind w:left="5040" w:hanging="360"/>
      </w:pPr>
    </w:lvl>
    <w:lvl w:ilvl="7" w:tplc="BA721614" w:tentative="1">
      <w:start w:val="1"/>
      <w:numFmt w:val="lowerLetter"/>
      <w:lvlText w:val="%8."/>
      <w:lvlJc w:val="left"/>
      <w:pPr>
        <w:ind w:left="5760" w:hanging="360"/>
      </w:pPr>
    </w:lvl>
    <w:lvl w:ilvl="8" w:tplc="64BA9396" w:tentative="1">
      <w:start w:val="1"/>
      <w:numFmt w:val="lowerRoman"/>
      <w:lvlText w:val="%9."/>
      <w:lvlJc w:val="right"/>
      <w:pPr>
        <w:ind w:left="6480" w:hanging="180"/>
      </w:pPr>
    </w:lvl>
  </w:abstractNum>
  <w:abstractNum w:abstractNumId="34" w15:restartNumberingAfterBreak="0">
    <w:nsid w:val="627F5F34"/>
    <w:multiLevelType w:val="hybridMultilevel"/>
    <w:tmpl w:val="49C0ACE4"/>
    <w:lvl w:ilvl="0" w:tplc="76367FCA">
      <w:start w:val="1"/>
      <w:numFmt w:val="decimal"/>
      <w:lvlText w:val="%1."/>
      <w:lvlJc w:val="left"/>
      <w:pPr>
        <w:ind w:left="360" w:hanging="360"/>
      </w:pPr>
    </w:lvl>
    <w:lvl w:ilvl="1" w:tplc="F7AE714C" w:tentative="1">
      <w:start w:val="1"/>
      <w:numFmt w:val="lowerLetter"/>
      <w:lvlText w:val="%2."/>
      <w:lvlJc w:val="left"/>
      <w:pPr>
        <w:ind w:left="1080" w:hanging="360"/>
      </w:pPr>
    </w:lvl>
    <w:lvl w:ilvl="2" w:tplc="0E1816E6" w:tentative="1">
      <w:start w:val="1"/>
      <w:numFmt w:val="lowerRoman"/>
      <w:lvlText w:val="%3."/>
      <w:lvlJc w:val="right"/>
      <w:pPr>
        <w:ind w:left="1800" w:hanging="180"/>
      </w:pPr>
    </w:lvl>
    <w:lvl w:ilvl="3" w:tplc="EFF2C594" w:tentative="1">
      <w:start w:val="1"/>
      <w:numFmt w:val="decimal"/>
      <w:lvlText w:val="%4."/>
      <w:lvlJc w:val="left"/>
      <w:pPr>
        <w:ind w:left="2520" w:hanging="360"/>
      </w:pPr>
    </w:lvl>
    <w:lvl w:ilvl="4" w:tplc="52E4694C" w:tentative="1">
      <w:start w:val="1"/>
      <w:numFmt w:val="lowerLetter"/>
      <w:lvlText w:val="%5."/>
      <w:lvlJc w:val="left"/>
      <w:pPr>
        <w:ind w:left="3240" w:hanging="360"/>
      </w:pPr>
    </w:lvl>
    <w:lvl w:ilvl="5" w:tplc="006689DC" w:tentative="1">
      <w:start w:val="1"/>
      <w:numFmt w:val="lowerRoman"/>
      <w:lvlText w:val="%6."/>
      <w:lvlJc w:val="right"/>
      <w:pPr>
        <w:ind w:left="3960" w:hanging="180"/>
      </w:pPr>
    </w:lvl>
    <w:lvl w:ilvl="6" w:tplc="3C2A8546" w:tentative="1">
      <w:start w:val="1"/>
      <w:numFmt w:val="decimal"/>
      <w:lvlText w:val="%7."/>
      <w:lvlJc w:val="left"/>
      <w:pPr>
        <w:ind w:left="4680" w:hanging="360"/>
      </w:pPr>
    </w:lvl>
    <w:lvl w:ilvl="7" w:tplc="5C38451A" w:tentative="1">
      <w:start w:val="1"/>
      <w:numFmt w:val="lowerLetter"/>
      <w:lvlText w:val="%8."/>
      <w:lvlJc w:val="left"/>
      <w:pPr>
        <w:ind w:left="5400" w:hanging="360"/>
      </w:pPr>
    </w:lvl>
    <w:lvl w:ilvl="8" w:tplc="7034D612" w:tentative="1">
      <w:start w:val="1"/>
      <w:numFmt w:val="lowerRoman"/>
      <w:lvlText w:val="%9."/>
      <w:lvlJc w:val="right"/>
      <w:pPr>
        <w:ind w:left="6120" w:hanging="180"/>
      </w:pPr>
    </w:lvl>
  </w:abstractNum>
  <w:abstractNum w:abstractNumId="35" w15:restartNumberingAfterBreak="0">
    <w:nsid w:val="641A1744"/>
    <w:multiLevelType w:val="hybridMultilevel"/>
    <w:tmpl w:val="4202A00A"/>
    <w:lvl w:ilvl="0" w:tplc="0A30228C">
      <w:start w:val="1"/>
      <w:numFmt w:val="bullet"/>
      <w:lvlText w:val=""/>
      <w:lvlJc w:val="left"/>
      <w:pPr>
        <w:ind w:left="360" w:hanging="360"/>
      </w:pPr>
      <w:rPr>
        <w:rFonts w:ascii="Symbol" w:hAnsi="Symbol" w:hint="default"/>
      </w:rPr>
    </w:lvl>
    <w:lvl w:ilvl="1" w:tplc="9B3009EA" w:tentative="1">
      <w:start w:val="1"/>
      <w:numFmt w:val="bullet"/>
      <w:lvlText w:val="o"/>
      <w:lvlJc w:val="left"/>
      <w:pPr>
        <w:ind w:left="1080" w:hanging="360"/>
      </w:pPr>
      <w:rPr>
        <w:rFonts w:ascii="Courier New" w:hAnsi="Courier New" w:cs="Courier New" w:hint="default"/>
      </w:rPr>
    </w:lvl>
    <w:lvl w:ilvl="2" w:tplc="9CFCEB8C" w:tentative="1">
      <w:start w:val="1"/>
      <w:numFmt w:val="bullet"/>
      <w:lvlText w:val=""/>
      <w:lvlJc w:val="left"/>
      <w:pPr>
        <w:ind w:left="1800" w:hanging="360"/>
      </w:pPr>
      <w:rPr>
        <w:rFonts w:ascii="Wingdings" w:hAnsi="Wingdings" w:hint="default"/>
      </w:rPr>
    </w:lvl>
    <w:lvl w:ilvl="3" w:tplc="DDDCF416" w:tentative="1">
      <w:start w:val="1"/>
      <w:numFmt w:val="bullet"/>
      <w:lvlText w:val=""/>
      <w:lvlJc w:val="left"/>
      <w:pPr>
        <w:ind w:left="2520" w:hanging="360"/>
      </w:pPr>
      <w:rPr>
        <w:rFonts w:ascii="Symbol" w:hAnsi="Symbol" w:hint="default"/>
      </w:rPr>
    </w:lvl>
    <w:lvl w:ilvl="4" w:tplc="AE46282E" w:tentative="1">
      <w:start w:val="1"/>
      <w:numFmt w:val="bullet"/>
      <w:lvlText w:val="o"/>
      <w:lvlJc w:val="left"/>
      <w:pPr>
        <w:ind w:left="3240" w:hanging="360"/>
      </w:pPr>
      <w:rPr>
        <w:rFonts w:ascii="Courier New" w:hAnsi="Courier New" w:cs="Courier New" w:hint="default"/>
      </w:rPr>
    </w:lvl>
    <w:lvl w:ilvl="5" w:tplc="E646A83C" w:tentative="1">
      <w:start w:val="1"/>
      <w:numFmt w:val="bullet"/>
      <w:lvlText w:val=""/>
      <w:lvlJc w:val="left"/>
      <w:pPr>
        <w:ind w:left="3960" w:hanging="360"/>
      </w:pPr>
      <w:rPr>
        <w:rFonts w:ascii="Wingdings" w:hAnsi="Wingdings" w:hint="default"/>
      </w:rPr>
    </w:lvl>
    <w:lvl w:ilvl="6" w:tplc="85627234" w:tentative="1">
      <w:start w:val="1"/>
      <w:numFmt w:val="bullet"/>
      <w:lvlText w:val=""/>
      <w:lvlJc w:val="left"/>
      <w:pPr>
        <w:ind w:left="4680" w:hanging="360"/>
      </w:pPr>
      <w:rPr>
        <w:rFonts w:ascii="Symbol" w:hAnsi="Symbol" w:hint="default"/>
      </w:rPr>
    </w:lvl>
    <w:lvl w:ilvl="7" w:tplc="A950DDA0" w:tentative="1">
      <w:start w:val="1"/>
      <w:numFmt w:val="bullet"/>
      <w:lvlText w:val="o"/>
      <w:lvlJc w:val="left"/>
      <w:pPr>
        <w:ind w:left="5400" w:hanging="360"/>
      </w:pPr>
      <w:rPr>
        <w:rFonts w:ascii="Courier New" w:hAnsi="Courier New" w:cs="Courier New" w:hint="default"/>
      </w:rPr>
    </w:lvl>
    <w:lvl w:ilvl="8" w:tplc="02362130" w:tentative="1">
      <w:start w:val="1"/>
      <w:numFmt w:val="bullet"/>
      <w:lvlText w:val=""/>
      <w:lvlJc w:val="left"/>
      <w:pPr>
        <w:ind w:left="6120" w:hanging="360"/>
      </w:pPr>
      <w:rPr>
        <w:rFonts w:ascii="Wingdings" w:hAnsi="Wingdings" w:hint="default"/>
      </w:rPr>
    </w:lvl>
  </w:abstractNum>
  <w:abstractNum w:abstractNumId="36" w15:restartNumberingAfterBreak="0">
    <w:nsid w:val="64B669B2"/>
    <w:multiLevelType w:val="hybridMultilevel"/>
    <w:tmpl w:val="A88204D4"/>
    <w:lvl w:ilvl="0" w:tplc="6EFC1EC2">
      <w:start w:val="1"/>
      <w:numFmt w:val="decimal"/>
      <w:lvlText w:val="%1."/>
      <w:lvlJc w:val="left"/>
      <w:pPr>
        <w:ind w:left="1080" w:hanging="720"/>
      </w:pPr>
      <w:rPr>
        <w:rFonts w:hint="default"/>
      </w:rPr>
    </w:lvl>
    <w:lvl w:ilvl="1" w:tplc="5FF23698" w:tentative="1">
      <w:start w:val="1"/>
      <w:numFmt w:val="lowerLetter"/>
      <w:lvlText w:val="%2."/>
      <w:lvlJc w:val="left"/>
      <w:pPr>
        <w:ind w:left="1440" w:hanging="360"/>
      </w:pPr>
    </w:lvl>
    <w:lvl w:ilvl="2" w:tplc="B854FAE6" w:tentative="1">
      <w:start w:val="1"/>
      <w:numFmt w:val="lowerRoman"/>
      <w:lvlText w:val="%3."/>
      <w:lvlJc w:val="right"/>
      <w:pPr>
        <w:ind w:left="2160" w:hanging="180"/>
      </w:pPr>
    </w:lvl>
    <w:lvl w:ilvl="3" w:tplc="ED103BE2" w:tentative="1">
      <w:start w:val="1"/>
      <w:numFmt w:val="decimal"/>
      <w:lvlText w:val="%4."/>
      <w:lvlJc w:val="left"/>
      <w:pPr>
        <w:ind w:left="2880" w:hanging="360"/>
      </w:pPr>
    </w:lvl>
    <w:lvl w:ilvl="4" w:tplc="C578022A" w:tentative="1">
      <w:start w:val="1"/>
      <w:numFmt w:val="lowerLetter"/>
      <w:lvlText w:val="%5."/>
      <w:lvlJc w:val="left"/>
      <w:pPr>
        <w:ind w:left="3600" w:hanging="360"/>
      </w:pPr>
    </w:lvl>
    <w:lvl w:ilvl="5" w:tplc="782CD03E" w:tentative="1">
      <w:start w:val="1"/>
      <w:numFmt w:val="lowerRoman"/>
      <w:lvlText w:val="%6."/>
      <w:lvlJc w:val="right"/>
      <w:pPr>
        <w:ind w:left="4320" w:hanging="180"/>
      </w:pPr>
    </w:lvl>
    <w:lvl w:ilvl="6" w:tplc="76704990" w:tentative="1">
      <w:start w:val="1"/>
      <w:numFmt w:val="decimal"/>
      <w:lvlText w:val="%7."/>
      <w:lvlJc w:val="left"/>
      <w:pPr>
        <w:ind w:left="5040" w:hanging="360"/>
      </w:pPr>
    </w:lvl>
    <w:lvl w:ilvl="7" w:tplc="922644AA" w:tentative="1">
      <w:start w:val="1"/>
      <w:numFmt w:val="lowerLetter"/>
      <w:lvlText w:val="%8."/>
      <w:lvlJc w:val="left"/>
      <w:pPr>
        <w:ind w:left="5760" w:hanging="360"/>
      </w:pPr>
    </w:lvl>
    <w:lvl w:ilvl="8" w:tplc="AAC0218E" w:tentative="1">
      <w:start w:val="1"/>
      <w:numFmt w:val="lowerRoman"/>
      <w:lvlText w:val="%9."/>
      <w:lvlJc w:val="right"/>
      <w:pPr>
        <w:ind w:left="6480" w:hanging="180"/>
      </w:pPr>
    </w:lvl>
  </w:abstractNum>
  <w:abstractNum w:abstractNumId="37" w15:restartNumberingAfterBreak="0">
    <w:nsid w:val="68945534"/>
    <w:multiLevelType w:val="hybridMultilevel"/>
    <w:tmpl w:val="1F009680"/>
    <w:lvl w:ilvl="0" w:tplc="2660A948">
      <w:start w:val="1"/>
      <w:numFmt w:val="decimal"/>
      <w:lvlText w:val="%1."/>
      <w:lvlJc w:val="left"/>
      <w:pPr>
        <w:ind w:left="360" w:hanging="360"/>
      </w:pPr>
    </w:lvl>
    <w:lvl w:ilvl="1" w:tplc="B71E7CA4" w:tentative="1">
      <w:start w:val="1"/>
      <w:numFmt w:val="lowerLetter"/>
      <w:lvlText w:val="%2."/>
      <w:lvlJc w:val="left"/>
      <w:pPr>
        <w:ind w:left="1080" w:hanging="360"/>
      </w:pPr>
    </w:lvl>
    <w:lvl w:ilvl="2" w:tplc="383E1C40" w:tentative="1">
      <w:start w:val="1"/>
      <w:numFmt w:val="lowerRoman"/>
      <w:lvlText w:val="%3."/>
      <w:lvlJc w:val="right"/>
      <w:pPr>
        <w:ind w:left="1800" w:hanging="180"/>
      </w:pPr>
    </w:lvl>
    <w:lvl w:ilvl="3" w:tplc="4AA4EA7C" w:tentative="1">
      <w:start w:val="1"/>
      <w:numFmt w:val="decimal"/>
      <w:lvlText w:val="%4."/>
      <w:lvlJc w:val="left"/>
      <w:pPr>
        <w:ind w:left="2520" w:hanging="360"/>
      </w:pPr>
    </w:lvl>
    <w:lvl w:ilvl="4" w:tplc="210E6EA0" w:tentative="1">
      <w:start w:val="1"/>
      <w:numFmt w:val="lowerLetter"/>
      <w:lvlText w:val="%5."/>
      <w:lvlJc w:val="left"/>
      <w:pPr>
        <w:ind w:left="3240" w:hanging="360"/>
      </w:pPr>
    </w:lvl>
    <w:lvl w:ilvl="5" w:tplc="87F6563A" w:tentative="1">
      <w:start w:val="1"/>
      <w:numFmt w:val="lowerRoman"/>
      <w:lvlText w:val="%6."/>
      <w:lvlJc w:val="right"/>
      <w:pPr>
        <w:ind w:left="3960" w:hanging="180"/>
      </w:pPr>
    </w:lvl>
    <w:lvl w:ilvl="6" w:tplc="8786B382" w:tentative="1">
      <w:start w:val="1"/>
      <w:numFmt w:val="decimal"/>
      <w:lvlText w:val="%7."/>
      <w:lvlJc w:val="left"/>
      <w:pPr>
        <w:ind w:left="4680" w:hanging="360"/>
      </w:pPr>
    </w:lvl>
    <w:lvl w:ilvl="7" w:tplc="F790F2B0" w:tentative="1">
      <w:start w:val="1"/>
      <w:numFmt w:val="lowerLetter"/>
      <w:lvlText w:val="%8."/>
      <w:lvlJc w:val="left"/>
      <w:pPr>
        <w:ind w:left="5400" w:hanging="360"/>
      </w:pPr>
    </w:lvl>
    <w:lvl w:ilvl="8" w:tplc="F8C06C2A" w:tentative="1">
      <w:start w:val="1"/>
      <w:numFmt w:val="lowerRoman"/>
      <w:lvlText w:val="%9."/>
      <w:lvlJc w:val="right"/>
      <w:pPr>
        <w:ind w:left="6120" w:hanging="180"/>
      </w:pPr>
    </w:lvl>
  </w:abstractNum>
  <w:abstractNum w:abstractNumId="38" w15:restartNumberingAfterBreak="0">
    <w:nsid w:val="6DA06720"/>
    <w:multiLevelType w:val="hybridMultilevel"/>
    <w:tmpl w:val="46022E68"/>
    <w:lvl w:ilvl="0" w:tplc="1F602518">
      <w:start w:val="1"/>
      <w:numFmt w:val="lowerRoman"/>
      <w:lvlText w:val="(%1)"/>
      <w:lvlJc w:val="left"/>
      <w:pPr>
        <w:ind w:left="805" w:hanging="360"/>
      </w:pPr>
      <w:rPr>
        <w:rFonts w:hint="default"/>
      </w:rPr>
    </w:lvl>
    <w:lvl w:ilvl="1" w:tplc="88304420" w:tentative="1">
      <w:start w:val="1"/>
      <w:numFmt w:val="lowerLetter"/>
      <w:lvlText w:val="%2."/>
      <w:lvlJc w:val="left"/>
      <w:pPr>
        <w:ind w:left="1525" w:hanging="360"/>
      </w:pPr>
    </w:lvl>
    <w:lvl w:ilvl="2" w:tplc="D03C0622" w:tentative="1">
      <w:start w:val="1"/>
      <w:numFmt w:val="lowerRoman"/>
      <w:lvlText w:val="%3."/>
      <w:lvlJc w:val="right"/>
      <w:pPr>
        <w:ind w:left="2245" w:hanging="180"/>
      </w:pPr>
    </w:lvl>
    <w:lvl w:ilvl="3" w:tplc="BB6A4786" w:tentative="1">
      <w:start w:val="1"/>
      <w:numFmt w:val="decimal"/>
      <w:lvlText w:val="%4."/>
      <w:lvlJc w:val="left"/>
      <w:pPr>
        <w:ind w:left="2965" w:hanging="360"/>
      </w:pPr>
    </w:lvl>
    <w:lvl w:ilvl="4" w:tplc="6C600F70" w:tentative="1">
      <w:start w:val="1"/>
      <w:numFmt w:val="lowerLetter"/>
      <w:lvlText w:val="%5."/>
      <w:lvlJc w:val="left"/>
      <w:pPr>
        <w:ind w:left="3685" w:hanging="360"/>
      </w:pPr>
    </w:lvl>
    <w:lvl w:ilvl="5" w:tplc="976CAB38" w:tentative="1">
      <w:start w:val="1"/>
      <w:numFmt w:val="lowerRoman"/>
      <w:lvlText w:val="%6."/>
      <w:lvlJc w:val="right"/>
      <w:pPr>
        <w:ind w:left="4405" w:hanging="180"/>
      </w:pPr>
    </w:lvl>
    <w:lvl w:ilvl="6" w:tplc="0366C4BE" w:tentative="1">
      <w:start w:val="1"/>
      <w:numFmt w:val="decimal"/>
      <w:lvlText w:val="%7."/>
      <w:lvlJc w:val="left"/>
      <w:pPr>
        <w:ind w:left="5125" w:hanging="360"/>
      </w:pPr>
    </w:lvl>
    <w:lvl w:ilvl="7" w:tplc="2990E2AC" w:tentative="1">
      <w:start w:val="1"/>
      <w:numFmt w:val="lowerLetter"/>
      <w:lvlText w:val="%8."/>
      <w:lvlJc w:val="left"/>
      <w:pPr>
        <w:ind w:left="5845" w:hanging="360"/>
      </w:pPr>
    </w:lvl>
    <w:lvl w:ilvl="8" w:tplc="7E366C0C" w:tentative="1">
      <w:start w:val="1"/>
      <w:numFmt w:val="lowerRoman"/>
      <w:lvlText w:val="%9."/>
      <w:lvlJc w:val="right"/>
      <w:pPr>
        <w:ind w:left="6565" w:hanging="180"/>
      </w:pPr>
    </w:lvl>
  </w:abstractNum>
  <w:abstractNum w:abstractNumId="39" w15:restartNumberingAfterBreak="0">
    <w:nsid w:val="76D35276"/>
    <w:multiLevelType w:val="hybridMultilevel"/>
    <w:tmpl w:val="34983320"/>
    <w:lvl w:ilvl="0" w:tplc="D076B4CC">
      <w:start w:val="1"/>
      <w:numFmt w:val="lowerRoman"/>
      <w:lvlText w:val="(%1)"/>
      <w:lvlJc w:val="left"/>
      <w:pPr>
        <w:ind w:left="781" w:hanging="360"/>
      </w:pPr>
      <w:rPr>
        <w:rFonts w:hint="default"/>
      </w:rPr>
    </w:lvl>
    <w:lvl w:ilvl="1" w:tplc="A74E0198" w:tentative="1">
      <w:start w:val="1"/>
      <w:numFmt w:val="lowerLetter"/>
      <w:lvlText w:val="%2."/>
      <w:lvlJc w:val="left"/>
      <w:pPr>
        <w:ind w:left="1501" w:hanging="360"/>
      </w:pPr>
    </w:lvl>
    <w:lvl w:ilvl="2" w:tplc="A1DC13B8" w:tentative="1">
      <w:start w:val="1"/>
      <w:numFmt w:val="lowerRoman"/>
      <w:lvlText w:val="%3."/>
      <w:lvlJc w:val="right"/>
      <w:pPr>
        <w:ind w:left="2221" w:hanging="180"/>
      </w:pPr>
    </w:lvl>
    <w:lvl w:ilvl="3" w:tplc="E5265DC2" w:tentative="1">
      <w:start w:val="1"/>
      <w:numFmt w:val="decimal"/>
      <w:lvlText w:val="%4."/>
      <w:lvlJc w:val="left"/>
      <w:pPr>
        <w:ind w:left="2941" w:hanging="360"/>
      </w:pPr>
    </w:lvl>
    <w:lvl w:ilvl="4" w:tplc="610A52F2" w:tentative="1">
      <w:start w:val="1"/>
      <w:numFmt w:val="lowerLetter"/>
      <w:lvlText w:val="%5."/>
      <w:lvlJc w:val="left"/>
      <w:pPr>
        <w:ind w:left="3661" w:hanging="360"/>
      </w:pPr>
    </w:lvl>
    <w:lvl w:ilvl="5" w:tplc="853CB5DE" w:tentative="1">
      <w:start w:val="1"/>
      <w:numFmt w:val="lowerRoman"/>
      <w:lvlText w:val="%6."/>
      <w:lvlJc w:val="right"/>
      <w:pPr>
        <w:ind w:left="4381" w:hanging="180"/>
      </w:pPr>
    </w:lvl>
    <w:lvl w:ilvl="6" w:tplc="9426F598" w:tentative="1">
      <w:start w:val="1"/>
      <w:numFmt w:val="decimal"/>
      <w:lvlText w:val="%7."/>
      <w:lvlJc w:val="left"/>
      <w:pPr>
        <w:ind w:left="5101" w:hanging="360"/>
      </w:pPr>
    </w:lvl>
    <w:lvl w:ilvl="7" w:tplc="63705F4C" w:tentative="1">
      <w:start w:val="1"/>
      <w:numFmt w:val="lowerLetter"/>
      <w:lvlText w:val="%8."/>
      <w:lvlJc w:val="left"/>
      <w:pPr>
        <w:ind w:left="5821" w:hanging="360"/>
      </w:pPr>
    </w:lvl>
    <w:lvl w:ilvl="8" w:tplc="3DE01AAC" w:tentative="1">
      <w:start w:val="1"/>
      <w:numFmt w:val="lowerRoman"/>
      <w:lvlText w:val="%9."/>
      <w:lvlJc w:val="right"/>
      <w:pPr>
        <w:ind w:left="6541" w:hanging="180"/>
      </w:pPr>
    </w:lvl>
  </w:abstractNum>
  <w:abstractNum w:abstractNumId="40" w15:restartNumberingAfterBreak="0">
    <w:nsid w:val="78BB616E"/>
    <w:multiLevelType w:val="hybridMultilevel"/>
    <w:tmpl w:val="E6E0D752"/>
    <w:lvl w:ilvl="0" w:tplc="B290B390">
      <w:start w:val="1"/>
      <w:numFmt w:val="decimal"/>
      <w:lvlText w:val="%1."/>
      <w:lvlJc w:val="left"/>
      <w:pPr>
        <w:ind w:left="360" w:hanging="360"/>
      </w:pPr>
    </w:lvl>
    <w:lvl w:ilvl="1" w:tplc="37E80F3E" w:tentative="1">
      <w:start w:val="1"/>
      <w:numFmt w:val="lowerLetter"/>
      <w:lvlText w:val="%2."/>
      <w:lvlJc w:val="left"/>
      <w:pPr>
        <w:ind w:left="1080" w:hanging="360"/>
      </w:pPr>
    </w:lvl>
    <w:lvl w:ilvl="2" w:tplc="1FA09F9A" w:tentative="1">
      <w:start w:val="1"/>
      <w:numFmt w:val="lowerRoman"/>
      <w:lvlText w:val="%3."/>
      <w:lvlJc w:val="right"/>
      <w:pPr>
        <w:ind w:left="1800" w:hanging="180"/>
      </w:pPr>
    </w:lvl>
    <w:lvl w:ilvl="3" w:tplc="7B0C1032" w:tentative="1">
      <w:start w:val="1"/>
      <w:numFmt w:val="decimal"/>
      <w:lvlText w:val="%4."/>
      <w:lvlJc w:val="left"/>
      <w:pPr>
        <w:ind w:left="2520" w:hanging="360"/>
      </w:pPr>
    </w:lvl>
    <w:lvl w:ilvl="4" w:tplc="C4E88D78" w:tentative="1">
      <w:start w:val="1"/>
      <w:numFmt w:val="lowerLetter"/>
      <w:lvlText w:val="%5."/>
      <w:lvlJc w:val="left"/>
      <w:pPr>
        <w:ind w:left="3240" w:hanging="360"/>
      </w:pPr>
    </w:lvl>
    <w:lvl w:ilvl="5" w:tplc="A16EA564" w:tentative="1">
      <w:start w:val="1"/>
      <w:numFmt w:val="lowerRoman"/>
      <w:lvlText w:val="%6."/>
      <w:lvlJc w:val="right"/>
      <w:pPr>
        <w:ind w:left="3960" w:hanging="180"/>
      </w:pPr>
    </w:lvl>
    <w:lvl w:ilvl="6" w:tplc="96B64E2E" w:tentative="1">
      <w:start w:val="1"/>
      <w:numFmt w:val="decimal"/>
      <w:lvlText w:val="%7."/>
      <w:lvlJc w:val="left"/>
      <w:pPr>
        <w:ind w:left="4680" w:hanging="360"/>
      </w:pPr>
    </w:lvl>
    <w:lvl w:ilvl="7" w:tplc="9BF0D248" w:tentative="1">
      <w:start w:val="1"/>
      <w:numFmt w:val="lowerLetter"/>
      <w:lvlText w:val="%8."/>
      <w:lvlJc w:val="left"/>
      <w:pPr>
        <w:ind w:left="5400" w:hanging="360"/>
      </w:pPr>
    </w:lvl>
    <w:lvl w:ilvl="8" w:tplc="C1DE0284" w:tentative="1">
      <w:start w:val="1"/>
      <w:numFmt w:val="lowerRoman"/>
      <w:lvlText w:val="%9."/>
      <w:lvlJc w:val="right"/>
      <w:pPr>
        <w:ind w:left="6120" w:hanging="180"/>
      </w:pPr>
    </w:lvl>
  </w:abstractNum>
  <w:abstractNum w:abstractNumId="41" w15:restartNumberingAfterBreak="0">
    <w:nsid w:val="7E596D29"/>
    <w:multiLevelType w:val="hybridMultilevel"/>
    <w:tmpl w:val="2F482794"/>
    <w:lvl w:ilvl="0" w:tplc="EB3AC0E0">
      <w:start w:val="1"/>
      <w:numFmt w:val="decimal"/>
      <w:lvlText w:val="%1."/>
      <w:lvlJc w:val="left"/>
      <w:pPr>
        <w:ind w:left="360" w:hanging="360"/>
      </w:pPr>
    </w:lvl>
    <w:lvl w:ilvl="1" w:tplc="C646E238" w:tentative="1">
      <w:start w:val="1"/>
      <w:numFmt w:val="lowerLetter"/>
      <w:lvlText w:val="%2."/>
      <w:lvlJc w:val="left"/>
      <w:pPr>
        <w:ind w:left="1080" w:hanging="360"/>
      </w:pPr>
    </w:lvl>
    <w:lvl w:ilvl="2" w:tplc="2FC01FF2" w:tentative="1">
      <w:start w:val="1"/>
      <w:numFmt w:val="lowerRoman"/>
      <w:lvlText w:val="%3."/>
      <w:lvlJc w:val="right"/>
      <w:pPr>
        <w:ind w:left="1800" w:hanging="180"/>
      </w:pPr>
    </w:lvl>
    <w:lvl w:ilvl="3" w:tplc="EA9E4DC6" w:tentative="1">
      <w:start w:val="1"/>
      <w:numFmt w:val="decimal"/>
      <w:lvlText w:val="%4."/>
      <w:lvlJc w:val="left"/>
      <w:pPr>
        <w:ind w:left="2520" w:hanging="360"/>
      </w:pPr>
    </w:lvl>
    <w:lvl w:ilvl="4" w:tplc="01F6B3D0" w:tentative="1">
      <w:start w:val="1"/>
      <w:numFmt w:val="lowerLetter"/>
      <w:lvlText w:val="%5."/>
      <w:lvlJc w:val="left"/>
      <w:pPr>
        <w:ind w:left="3240" w:hanging="360"/>
      </w:pPr>
    </w:lvl>
    <w:lvl w:ilvl="5" w:tplc="B28E7418" w:tentative="1">
      <w:start w:val="1"/>
      <w:numFmt w:val="lowerRoman"/>
      <w:lvlText w:val="%6."/>
      <w:lvlJc w:val="right"/>
      <w:pPr>
        <w:ind w:left="3960" w:hanging="180"/>
      </w:pPr>
    </w:lvl>
    <w:lvl w:ilvl="6" w:tplc="2A72D0D0" w:tentative="1">
      <w:start w:val="1"/>
      <w:numFmt w:val="decimal"/>
      <w:lvlText w:val="%7."/>
      <w:lvlJc w:val="left"/>
      <w:pPr>
        <w:ind w:left="4680" w:hanging="360"/>
      </w:pPr>
    </w:lvl>
    <w:lvl w:ilvl="7" w:tplc="5C163A70" w:tentative="1">
      <w:start w:val="1"/>
      <w:numFmt w:val="lowerLetter"/>
      <w:lvlText w:val="%8."/>
      <w:lvlJc w:val="left"/>
      <w:pPr>
        <w:ind w:left="5400" w:hanging="360"/>
      </w:pPr>
    </w:lvl>
    <w:lvl w:ilvl="8" w:tplc="3816047C" w:tentative="1">
      <w:start w:val="1"/>
      <w:numFmt w:val="lowerRoman"/>
      <w:lvlText w:val="%9."/>
      <w:lvlJc w:val="right"/>
      <w:pPr>
        <w:ind w:left="6120" w:hanging="180"/>
      </w:pPr>
    </w:lvl>
  </w:abstractNum>
  <w:num w:numId="1" w16cid:durableId="894656011">
    <w:abstractNumId w:val="30"/>
  </w:num>
  <w:num w:numId="2" w16cid:durableId="902332304">
    <w:abstractNumId w:val="2"/>
  </w:num>
  <w:num w:numId="3" w16cid:durableId="1786608792">
    <w:abstractNumId w:val="13"/>
  </w:num>
  <w:num w:numId="4" w16cid:durableId="590086483">
    <w:abstractNumId w:val="38"/>
  </w:num>
  <w:num w:numId="5" w16cid:durableId="1800830506">
    <w:abstractNumId w:val="23"/>
  </w:num>
  <w:num w:numId="6" w16cid:durableId="1716537965">
    <w:abstractNumId w:val="7"/>
  </w:num>
  <w:num w:numId="7" w16cid:durableId="734277516">
    <w:abstractNumId w:val="18"/>
  </w:num>
  <w:num w:numId="8" w16cid:durableId="1763255519">
    <w:abstractNumId w:val="24"/>
  </w:num>
  <w:num w:numId="9" w16cid:durableId="754673566">
    <w:abstractNumId w:val="21"/>
  </w:num>
  <w:num w:numId="10" w16cid:durableId="168175481">
    <w:abstractNumId w:val="40"/>
  </w:num>
  <w:num w:numId="11" w16cid:durableId="956790029">
    <w:abstractNumId w:val="0"/>
  </w:num>
  <w:num w:numId="12" w16cid:durableId="2004896212">
    <w:abstractNumId w:val="8"/>
  </w:num>
  <w:num w:numId="13" w16cid:durableId="2140956523">
    <w:abstractNumId w:val="17"/>
  </w:num>
  <w:num w:numId="14" w16cid:durableId="1625580209">
    <w:abstractNumId w:val="37"/>
  </w:num>
  <w:num w:numId="15" w16cid:durableId="1611859958">
    <w:abstractNumId w:val="11"/>
  </w:num>
  <w:num w:numId="16" w16cid:durableId="1820462086">
    <w:abstractNumId w:val="1"/>
  </w:num>
  <w:num w:numId="17" w16cid:durableId="386030614">
    <w:abstractNumId w:val="6"/>
  </w:num>
  <w:num w:numId="18" w16cid:durableId="845706581">
    <w:abstractNumId w:val="41"/>
  </w:num>
  <w:num w:numId="19" w16cid:durableId="1879858507">
    <w:abstractNumId w:val="29"/>
  </w:num>
  <w:num w:numId="20" w16cid:durableId="250554658">
    <w:abstractNumId w:val="33"/>
  </w:num>
  <w:num w:numId="21" w16cid:durableId="1424647445">
    <w:abstractNumId w:val="12"/>
  </w:num>
  <w:num w:numId="22" w16cid:durableId="122817807">
    <w:abstractNumId w:val="36"/>
  </w:num>
  <w:num w:numId="23" w16cid:durableId="1636905800">
    <w:abstractNumId w:val="9"/>
  </w:num>
  <w:num w:numId="24" w16cid:durableId="1464618103">
    <w:abstractNumId w:val="19"/>
  </w:num>
  <w:num w:numId="25" w16cid:durableId="912277037">
    <w:abstractNumId w:val="39"/>
  </w:num>
  <w:num w:numId="26" w16cid:durableId="674183845">
    <w:abstractNumId w:val="28"/>
  </w:num>
  <w:num w:numId="27" w16cid:durableId="1615088083">
    <w:abstractNumId w:val="31"/>
  </w:num>
  <w:num w:numId="28" w16cid:durableId="337773480">
    <w:abstractNumId w:val="34"/>
  </w:num>
  <w:num w:numId="29" w16cid:durableId="1398430346">
    <w:abstractNumId w:val="10"/>
  </w:num>
  <w:num w:numId="30" w16cid:durableId="690450169">
    <w:abstractNumId w:val="32"/>
  </w:num>
  <w:num w:numId="31" w16cid:durableId="1018777028">
    <w:abstractNumId w:val="35"/>
  </w:num>
  <w:num w:numId="32" w16cid:durableId="1190148939">
    <w:abstractNumId w:val="3"/>
  </w:num>
  <w:num w:numId="33" w16cid:durableId="340159289">
    <w:abstractNumId w:val="15"/>
  </w:num>
  <w:num w:numId="34" w16cid:durableId="1385981908">
    <w:abstractNumId w:val="4"/>
  </w:num>
  <w:num w:numId="35" w16cid:durableId="1773624520">
    <w:abstractNumId w:val="5"/>
  </w:num>
  <w:num w:numId="36" w16cid:durableId="1053653809">
    <w:abstractNumId w:val="14"/>
  </w:num>
  <w:num w:numId="37" w16cid:durableId="483663617">
    <w:abstractNumId w:val="20"/>
  </w:num>
  <w:num w:numId="38" w16cid:durableId="365643973">
    <w:abstractNumId w:val="27"/>
  </w:num>
  <w:num w:numId="39" w16cid:durableId="1619099624">
    <w:abstractNumId w:val="26"/>
  </w:num>
  <w:num w:numId="40" w16cid:durableId="1079523028">
    <w:abstractNumId w:val="16"/>
  </w:num>
  <w:num w:numId="41" w16cid:durableId="2085797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80137463">
    <w:abstractNumId w:val="25"/>
  </w:num>
  <w:num w:numId="43" w16cid:durableId="23201341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92512016">
    <w:abstractNumId w:val="2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E27"/>
    <w:rsid w:val="00024C04"/>
    <w:rsid w:val="00026849"/>
    <w:rsid w:val="00045104"/>
    <w:rsid w:val="00067C48"/>
    <w:rsid w:val="00073B7B"/>
    <w:rsid w:val="00087629"/>
    <w:rsid w:val="00092F44"/>
    <w:rsid w:val="00096DB0"/>
    <w:rsid w:val="000A267F"/>
    <w:rsid w:val="000C2FCE"/>
    <w:rsid w:val="000C3DC4"/>
    <w:rsid w:val="000D7FB0"/>
    <w:rsid w:val="001141CD"/>
    <w:rsid w:val="001837A2"/>
    <w:rsid w:val="001B1045"/>
    <w:rsid w:val="001D0813"/>
    <w:rsid w:val="001D0E42"/>
    <w:rsid w:val="002013C8"/>
    <w:rsid w:val="002155DB"/>
    <w:rsid w:val="00222E72"/>
    <w:rsid w:val="0022662B"/>
    <w:rsid w:val="00230B34"/>
    <w:rsid w:val="00231FC5"/>
    <w:rsid w:val="002530D3"/>
    <w:rsid w:val="00255A40"/>
    <w:rsid w:val="00266E90"/>
    <w:rsid w:val="002A5C99"/>
    <w:rsid w:val="002B04C7"/>
    <w:rsid w:val="002C2930"/>
    <w:rsid w:val="002D142D"/>
    <w:rsid w:val="002D7877"/>
    <w:rsid w:val="00330B99"/>
    <w:rsid w:val="0033306F"/>
    <w:rsid w:val="0037275E"/>
    <w:rsid w:val="003849D2"/>
    <w:rsid w:val="003930DD"/>
    <w:rsid w:val="003A68B0"/>
    <w:rsid w:val="003C056C"/>
    <w:rsid w:val="003D2BFF"/>
    <w:rsid w:val="003E0858"/>
    <w:rsid w:val="003F62E8"/>
    <w:rsid w:val="00400484"/>
    <w:rsid w:val="00412AC2"/>
    <w:rsid w:val="00415018"/>
    <w:rsid w:val="0042622F"/>
    <w:rsid w:val="00436B5B"/>
    <w:rsid w:val="00453DF9"/>
    <w:rsid w:val="00454872"/>
    <w:rsid w:val="00476D45"/>
    <w:rsid w:val="0049453E"/>
    <w:rsid w:val="004A7F47"/>
    <w:rsid w:val="004C3C44"/>
    <w:rsid w:val="004D516F"/>
    <w:rsid w:val="004D5EBB"/>
    <w:rsid w:val="00532BF1"/>
    <w:rsid w:val="00534449"/>
    <w:rsid w:val="005376A8"/>
    <w:rsid w:val="0055261F"/>
    <w:rsid w:val="0055657A"/>
    <w:rsid w:val="005C654A"/>
    <w:rsid w:val="005D6C08"/>
    <w:rsid w:val="005E5B1B"/>
    <w:rsid w:val="005F7849"/>
    <w:rsid w:val="00601D3A"/>
    <w:rsid w:val="006164D6"/>
    <w:rsid w:val="006346AD"/>
    <w:rsid w:val="00641A6F"/>
    <w:rsid w:val="006A4FCA"/>
    <w:rsid w:val="006A6F18"/>
    <w:rsid w:val="006B6B64"/>
    <w:rsid w:val="006C1321"/>
    <w:rsid w:val="006E7EF9"/>
    <w:rsid w:val="006F6AE3"/>
    <w:rsid w:val="00710B71"/>
    <w:rsid w:val="007265E8"/>
    <w:rsid w:val="00746965"/>
    <w:rsid w:val="00785471"/>
    <w:rsid w:val="007A58F4"/>
    <w:rsid w:val="00832CCD"/>
    <w:rsid w:val="0083680D"/>
    <w:rsid w:val="00840456"/>
    <w:rsid w:val="00856715"/>
    <w:rsid w:val="00861E88"/>
    <w:rsid w:val="00875BF1"/>
    <w:rsid w:val="0088420A"/>
    <w:rsid w:val="0089080C"/>
    <w:rsid w:val="008A38F0"/>
    <w:rsid w:val="008A6ABB"/>
    <w:rsid w:val="008D79B5"/>
    <w:rsid w:val="008E2FA4"/>
    <w:rsid w:val="00910A56"/>
    <w:rsid w:val="00923023"/>
    <w:rsid w:val="00952C0A"/>
    <w:rsid w:val="00986910"/>
    <w:rsid w:val="00997401"/>
    <w:rsid w:val="009A2E0A"/>
    <w:rsid w:val="00A00B33"/>
    <w:rsid w:val="00A02666"/>
    <w:rsid w:val="00A223B9"/>
    <w:rsid w:val="00A27939"/>
    <w:rsid w:val="00A3099C"/>
    <w:rsid w:val="00A403CA"/>
    <w:rsid w:val="00A4041B"/>
    <w:rsid w:val="00A47CC0"/>
    <w:rsid w:val="00A904CF"/>
    <w:rsid w:val="00A91F24"/>
    <w:rsid w:val="00A955F5"/>
    <w:rsid w:val="00AB1045"/>
    <w:rsid w:val="00AB416F"/>
    <w:rsid w:val="00AF49D5"/>
    <w:rsid w:val="00AF7B0A"/>
    <w:rsid w:val="00B0034F"/>
    <w:rsid w:val="00B053B1"/>
    <w:rsid w:val="00B33B2C"/>
    <w:rsid w:val="00B37FF5"/>
    <w:rsid w:val="00B43942"/>
    <w:rsid w:val="00B6515C"/>
    <w:rsid w:val="00B712F6"/>
    <w:rsid w:val="00B77D2A"/>
    <w:rsid w:val="00B9237C"/>
    <w:rsid w:val="00B941FB"/>
    <w:rsid w:val="00BA1498"/>
    <w:rsid w:val="00BB3F29"/>
    <w:rsid w:val="00BC4447"/>
    <w:rsid w:val="00BD0DBB"/>
    <w:rsid w:val="00C00009"/>
    <w:rsid w:val="00C06541"/>
    <w:rsid w:val="00C43DF1"/>
    <w:rsid w:val="00C6068E"/>
    <w:rsid w:val="00C66F66"/>
    <w:rsid w:val="00C707B9"/>
    <w:rsid w:val="00C7208B"/>
    <w:rsid w:val="00CC0238"/>
    <w:rsid w:val="00CC0D96"/>
    <w:rsid w:val="00CC55E5"/>
    <w:rsid w:val="00CE4586"/>
    <w:rsid w:val="00D30666"/>
    <w:rsid w:val="00D34973"/>
    <w:rsid w:val="00D43E60"/>
    <w:rsid w:val="00D44E88"/>
    <w:rsid w:val="00D6716F"/>
    <w:rsid w:val="00D7118A"/>
    <w:rsid w:val="00D73658"/>
    <w:rsid w:val="00D85596"/>
    <w:rsid w:val="00D9729F"/>
    <w:rsid w:val="00DA705A"/>
    <w:rsid w:val="00DB3179"/>
    <w:rsid w:val="00DB686E"/>
    <w:rsid w:val="00DC3C48"/>
    <w:rsid w:val="00E177C7"/>
    <w:rsid w:val="00E26B22"/>
    <w:rsid w:val="00E33E27"/>
    <w:rsid w:val="00E4192A"/>
    <w:rsid w:val="00E55AE0"/>
    <w:rsid w:val="00E61807"/>
    <w:rsid w:val="00E75088"/>
    <w:rsid w:val="00EC7372"/>
    <w:rsid w:val="00EE1D6B"/>
    <w:rsid w:val="00EE1FF4"/>
    <w:rsid w:val="00F05009"/>
    <w:rsid w:val="00F0712B"/>
    <w:rsid w:val="00F26058"/>
    <w:rsid w:val="00F80CD5"/>
    <w:rsid w:val="00FB4995"/>
    <w:rsid w:val="00FC733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CCEA5"/>
  <w15:chartTrackingRefBased/>
  <w15:docId w15:val="{0D52A37F-D840-487F-B431-600FF537A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F90"/>
    <w:pPr>
      <w:spacing w:after="120" w:line="240" w:lineRule="auto"/>
    </w:pPr>
    <w:rPr>
      <w:rFonts w:ascii="Poppins Light" w:hAnsi="Poppins Light"/>
      <w:sz w:val="20"/>
    </w:rPr>
  </w:style>
  <w:style w:type="paragraph" w:styleId="Heading1">
    <w:name w:val="heading 1"/>
    <w:basedOn w:val="Normal"/>
    <w:next w:val="Normal"/>
    <w:link w:val="Heading1Char"/>
    <w:uiPriority w:val="9"/>
    <w:qFormat/>
    <w:rsid w:val="003855CF"/>
    <w:pPr>
      <w:keepNext/>
      <w:keepLines/>
      <w:spacing w:before="360"/>
      <w:outlineLvl w:val="0"/>
    </w:pPr>
    <w:rPr>
      <w:rFonts w:ascii="Poppins" w:eastAsiaTheme="majorEastAsia" w:hAnsi="Poppins" w:cstheme="majorBidi"/>
      <w:b/>
      <w:color w:val="000000" w:themeColor="text1"/>
      <w:sz w:val="24"/>
      <w:szCs w:val="40"/>
    </w:rPr>
  </w:style>
  <w:style w:type="paragraph" w:styleId="Heading2">
    <w:name w:val="heading 2"/>
    <w:basedOn w:val="Normal"/>
    <w:next w:val="Normal"/>
    <w:link w:val="Heading2Char"/>
    <w:uiPriority w:val="9"/>
    <w:semiHidden/>
    <w:unhideWhenUsed/>
    <w:qFormat/>
    <w:rsid w:val="00176BE9"/>
    <w:pPr>
      <w:keepNext/>
      <w:keepLines/>
      <w:spacing w:before="160" w:after="80"/>
      <w:outlineLvl w:val="1"/>
    </w:pPr>
    <w:rPr>
      <w:rFonts w:ascii="Poppins" w:eastAsiaTheme="majorEastAsia" w:hAnsi="Poppins" w:cstheme="majorBidi"/>
      <w:color w:val="000000" w:themeColor="text1"/>
      <w:szCs w:val="32"/>
    </w:rPr>
  </w:style>
  <w:style w:type="paragraph" w:styleId="Heading3">
    <w:name w:val="heading 3"/>
    <w:basedOn w:val="Normal"/>
    <w:next w:val="Normal"/>
    <w:link w:val="Heading3Char"/>
    <w:uiPriority w:val="9"/>
    <w:unhideWhenUsed/>
    <w:qFormat/>
    <w:rsid w:val="00176BE9"/>
    <w:pPr>
      <w:keepNext/>
      <w:keepLines/>
      <w:spacing w:before="160" w:after="80"/>
      <w:outlineLvl w:val="2"/>
    </w:pPr>
    <w:rPr>
      <w:rFonts w:ascii="Poppins" w:eastAsiaTheme="majorEastAsia" w:hAnsi="Poppins" w:cstheme="majorBidi"/>
      <w:color w:val="000000" w:themeColor="text1"/>
      <w:szCs w:val="28"/>
    </w:rPr>
  </w:style>
  <w:style w:type="paragraph" w:styleId="Heading4">
    <w:name w:val="heading 4"/>
    <w:basedOn w:val="Normal"/>
    <w:next w:val="Normal"/>
    <w:link w:val="Heading4Char"/>
    <w:uiPriority w:val="9"/>
    <w:semiHidden/>
    <w:unhideWhenUsed/>
    <w:qFormat/>
    <w:rsid w:val="003855CF"/>
    <w:pPr>
      <w:keepNext/>
      <w:keepLines/>
      <w:spacing w:before="80" w:after="40"/>
      <w:outlineLvl w:val="3"/>
    </w:pPr>
    <w:rPr>
      <w:rFonts w:ascii="Poppins" w:eastAsiaTheme="majorEastAsia" w:hAnsi="Poppins" w:cstheme="majorBidi"/>
      <w:iCs/>
      <w:color w:val="FF6611" w:themeColor="accent1"/>
    </w:rPr>
  </w:style>
  <w:style w:type="paragraph" w:styleId="Heading5">
    <w:name w:val="heading 5"/>
    <w:basedOn w:val="Normal"/>
    <w:next w:val="Normal"/>
    <w:link w:val="Heading5Char"/>
    <w:uiPriority w:val="9"/>
    <w:semiHidden/>
    <w:unhideWhenUsed/>
    <w:qFormat/>
    <w:rsid w:val="00F92EF6"/>
    <w:pPr>
      <w:keepNext/>
      <w:keepLines/>
      <w:spacing w:before="80" w:after="40"/>
      <w:outlineLvl w:val="4"/>
    </w:pPr>
    <w:rPr>
      <w:rFonts w:eastAsiaTheme="majorEastAsia" w:cstheme="majorBidi"/>
      <w:color w:val="CB4800" w:themeColor="accent1" w:themeShade="BF"/>
    </w:rPr>
  </w:style>
  <w:style w:type="paragraph" w:styleId="Heading6">
    <w:name w:val="heading 6"/>
    <w:basedOn w:val="Normal"/>
    <w:next w:val="Normal"/>
    <w:link w:val="Heading6Char"/>
    <w:uiPriority w:val="9"/>
    <w:semiHidden/>
    <w:unhideWhenUsed/>
    <w:qFormat/>
    <w:rsid w:val="00F92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5CF"/>
    <w:rPr>
      <w:rFonts w:ascii="Poppins" w:eastAsiaTheme="majorEastAsia" w:hAnsi="Poppins" w:cstheme="majorBidi"/>
      <w:b/>
      <w:color w:val="000000" w:themeColor="text1"/>
      <w:szCs w:val="40"/>
    </w:rPr>
  </w:style>
  <w:style w:type="character" w:customStyle="1" w:styleId="Heading2Char">
    <w:name w:val="Heading 2 Char"/>
    <w:basedOn w:val="DefaultParagraphFont"/>
    <w:link w:val="Heading2"/>
    <w:uiPriority w:val="9"/>
    <w:semiHidden/>
    <w:rsid w:val="00176BE9"/>
    <w:rPr>
      <w:rFonts w:ascii="Poppins" w:eastAsiaTheme="majorEastAsia" w:hAnsi="Poppins" w:cstheme="majorBidi"/>
      <w:color w:val="000000" w:themeColor="text1"/>
      <w:sz w:val="20"/>
      <w:szCs w:val="32"/>
    </w:rPr>
  </w:style>
  <w:style w:type="character" w:customStyle="1" w:styleId="Heading3Char">
    <w:name w:val="Heading 3 Char"/>
    <w:basedOn w:val="DefaultParagraphFont"/>
    <w:link w:val="Heading3"/>
    <w:uiPriority w:val="9"/>
    <w:rsid w:val="00176BE9"/>
    <w:rPr>
      <w:rFonts w:ascii="Poppins" w:eastAsiaTheme="majorEastAsia" w:hAnsi="Poppins" w:cstheme="majorBidi"/>
      <w:color w:val="000000" w:themeColor="text1"/>
      <w:sz w:val="20"/>
      <w:szCs w:val="28"/>
    </w:rPr>
  </w:style>
  <w:style w:type="character" w:customStyle="1" w:styleId="Heading4Char">
    <w:name w:val="Heading 4 Char"/>
    <w:basedOn w:val="DefaultParagraphFont"/>
    <w:link w:val="Heading4"/>
    <w:uiPriority w:val="9"/>
    <w:semiHidden/>
    <w:rsid w:val="003855CF"/>
    <w:rPr>
      <w:rFonts w:ascii="Poppins" w:eastAsiaTheme="majorEastAsia" w:hAnsi="Poppins" w:cstheme="majorBidi"/>
      <w:iCs/>
      <w:color w:val="FF6611" w:themeColor="accent1"/>
      <w:sz w:val="20"/>
    </w:rPr>
  </w:style>
  <w:style w:type="character" w:customStyle="1" w:styleId="Heading5Char">
    <w:name w:val="Heading 5 Char"/>
    <w:basedOn w:val="DefaultParagraphFont"/>
    <w:link w:val="Heading5"/>
    <w:uiPriority w:val="9"/>
    <w:semiHidden/>
    <w:rsid w:val="00F92EF6"/>
    <w:rPr>
      <w:rFonts w:eastAsiaTheme="majorEastAsia" w:cstheme="majorBidi"/>
      <w:color w:val="CB4800" w:themeColor="accent1" w:themeShade="BF"/>
    </w:rPr>
  </w:style>
  <w:style w:type="character" w:customStyle="1" w:styleId="Heading6Char">
    <w:name w:val="Heading 6 Char"/>
    <w:basedOn w:val="DefaultParagraphFont"/>
    <w:link w:val="Heading6"/>
    <w:uiPriority w:val="9"/>
    <w:semiHidden/>
    <w:rsid w:val="00F92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EF6"/>
    <w:rPr>
      <w:rFonts w:eastAsiaTheme="majorEastAsia" w:cstheme="majorBidi"/>
      <w:color w:val="272727" w:themeColor="text1" w:themeTint="D8"/>
    </w:rPr>
  </w:style>
  <w:style w:type="paragraph" w:styleId="Title">
    <w:name w:val="Title"/>
    <w:basedOn w:val="Normal"/>
    <w:next w:val="Normal"/>
    <w:link w:val="TitleChar"/>
    <w:uiPriority w:val="10"/>
    <w:qFormat/>
    <w:rsid w:val="009B445B"/>
    <w:pPr>
      <w:spacing w:after="80"/>
      <w:contextualSpacing/>
    </w:pPr>
    <w:rPr>
      <w:rFonts w:ascii="Poppins SemiBold" w:eastAsiaTheme="majorEastAsia" w:hAnsi="Poppins SemiBold" w:cstheme="majorBidi"/>
      <w:color w:val="FF6611" w:themeColor="accent1"/>
      <w:spacing w:val="-10"/>
      <w:kern w:val="28"/>
      <w:sz w:val="56"/>
      <w:szCs w:val="56"/>
    </w:rPr>
  </w:style>
  <w:style w:type="character" w:customStyle="1" w:styleId="TitleChar">
    <w:name w:val="Title Char"/>
    <w:basedOn w:val="DefaultParagraphFont"/>
    <w:link w:val="Title"/>
    <w:uiPriority w:val="10"/>
    <w:rsid w:val="009B445B"/>
    <w:rPr>
      <w:rFonts w:ascii="Poppins SemiBold" w:eastAsiaTheme="majorEastAsia" w:hAnsi="Poppins SemiBold" w:cstheme="majorBidi"/>
      <w:color w:val="FF6611" w:themeColor="accent1"/>
      <w:spacing w:val="-10"/>
      <w:kern w:val="28"/>
      <w:sz w:val="56"/>
      <w:szCs w:val="56"/>
    </w:rPr>
  </w:style>
  <w:style w:type="paragraph" w:styleId="Subtitle">
    <w:name w:val="Subtitle"/>
    <w:basedOn w:val="Normal"/>
    <w:next w:val="Normal"/>
    <w:link w:val="SubtitleChar"/>
    <w:uiPriority w:val="11"/>
    <w:qFormat/>
    <w:rsid w:val="00DE1FE6"/>
    <w:pPr>
      <w:numPr>
        <w:ilvl w:val="1"/>
      </w:numPr>
      <w:spacing w:before="120" w:after="100"/>
    </w:pPr>
    <w:rPr>
      <w:rFonts w:eastAsiaTheme="majorEastAsia" w:cstheme="majorBidi"/>
      <w:b/>
      <w:color w:val="FFFFFF" w:themeColor="background1"/>
      <w:spacing w:val="15"/>
      <w:sz w:val="60"/>
      <w:szCs w:val="28"/>
    </w:rPr>
  </w:style>
  <w:style w:type="character" w:customStyle="1" w:styleId="SubtitleChar">
    <w:name w:val="Subtitle Char"/>
    <w:basedOn w:val="DefaultParagraphFont"/>
    <w:link w:val="Subtitle"/>
    <w:uiPriority w:val="11"/>
    <w:rsid w:val="00DE1FE6"/>
    <w:rPr>
      <w:rFonts w:ascii="Poppins Light" w:eastAsiaTheme="majorEastAsia" w:hAnsi="Poppins Light" w:cstheme="majorBidi"/>
      <w:b/>
      <w:color w:val="FFFFFF" w:themeColor="background1"/>
      <w:spacing w:val="15"/>
      <w:sz w:val="60"/>
      <w:szCs w:val="28"/>
    </w:rPr>
  </w:style>
  <w:style w:type="paragraph" w:styleId="Quote">
    <w:name w:val="Quote"/>
    <w:basedOn w:val="Normal"/>
    <w:next w:val="Normal"/>
    <w:link w:val="QuoteChar"/>
    <w:uiPriority w:val="29"/>
    <w:qFormat/>
    <w:rsid w:val="00F92EF6"/>
    <w:pPr>
      <w:spacing w:before="160"/>
      <w:jc w:val="center"/>
    </w:pPr>
    <w:rPr>
      <w:i/>
      <w:iCs/>
      <w:color w:val="404040" w:themeColor="text1" w:themeTint="BF"/>
    </w:rPr>
  </w:style>
  <w:style w:type="character" w:customStyle="1" w:styleId="QuoteChar">
    <w:name w:val="Quote Char"/>
    <w:basedOn w:val="DefaultParagraphFont"/>
    <w:link w:val="Quote"/>
    <w:uiPriority w:val="29"/>
    <w:rsid w:val="00F92EF6"/>
    <w:rPr>
      <w:i/>
      <w:iCs/>
      <w:color w:val="404040" w:themeColor="text1" w:themeTint="BF"/>
    </w:rPr>
  </w:style>
  <w:style w:type="paragraph" w:styleId="ListParagraph">
    <w:name w:val="List Paragraph"/>
    <w:basedOn w:val="Normal"/>
    <w:link w:val="ListParagraphChar"/>
    <w:uiPriority w:val="34"/>
    <w:qFormat/>
    <w:rsid w:val="00695C15"/>
    <w:pPr>
      <w:ind w:left="720"/>
    </w:pPr>
  </w:style>
  <w:style w:type="character" w:styleId="IntenseEmphasis">
    <w:name w:val="Intense Emphasis"/>
    <w:basedOn w:val="DefaultParagraphFont"/>
    <w:uiPriority w:val="21"/>
    <w:qFormat/>
    <w:rsid w:val="00A3099C"/>
    <w:rPr>
      <w:i/>
      <w:iCs/>
      <w:color w:val="FF6611" w:themeColor="accent1"/>
    </w:rPr>
  </w:style>
  <w:style w:type="paragraph" w:styleId="IntenseQuote">
    <w:name w:val="Intense Quote"/>
    <w:basedOn w:val="Normal"/>
    <w:next w:val="Normal"/>
    <w:link w:val="IntenseQuoteChar"/>
    <w:uiPriority w:val="30"/>
    <w:qFormat/>
    <w:rsid w:val="00A3099C"/>
    <w:pPr>
      <w:pBdr>
        <w:top w:val="single" w:sz="4" w:space="10" w:color="CB4800" w:themeColor="accent1" w:themeShade="BF"/>
        <w:bottom w:val="single" w:sz="4" w:space="10" w:color="CB4800" w:themeColor="accent1" w:themeShade="BF"/>
      </w:pBdr>
      <w:spacing w:before="360" w:after="360"/>
      <w:ind w:left="864" w:right="864"/>
      <w:jc w:val="center"/>
    </w:pPr>
    <w:rPr>
      <w:i/>
      <w:iCs/>
      <w:color w:val="FF6611" w:themeColor="accent1"/>
    </w:rPr>
  </w:style>
  <w:style w:type="character" w:customStyle="1" w:styleId="IntenseQuoteChar">
    <w:name w:val="Intense Quote Char"/>
    <w:basedOn w:val="DefaultParagraphFont"/>
    <w:link w:val="IntenseQuote"/>
    <w:uiPriority w:val="30"/>
    <w:rsid w:val="00A3099C"/>
    <w:rPr>
      <w:rFonts w:ascii="Poppins" w:hAnsi="Poppins"/>
      <w:i/>
      <w:iCs/>
      <w:color w:val="FF6611" w:themeColor="accent1"/>
      <w:sz w:val="20"/>
    </w:rPr>
  </w:style>
  <w:style w:type="character" w:styleId="IntenseReference">
    <w:name w:val="Intense Reference"/>
    <w:basedOn w:val="DefaultParagraphFont"/>
    <w:uiPriority w:val="32"/>
    <w:qFormat/>
    <w:rsid w:val="00A12530"/>
    <w:rPr>
      <w:b/>
      <w:bCs/>
      <w:smallCaps/>
      <w:color w:val="FF6611" w:themeColor="accent1"/>
      <w:spacing w:val="5"/>
    </w:rPr>
  </w:style>
  <w:style w:type="paragraph" w:styleId="Header">
    <w:name w:val="header"/>
    <w:basedOn w:val="Normal"/>
    <w:link w:val="HeaderChar"/>
    <w:uiPriority w:val="99"/>
    <w:unhideWhenUsed/>
    <w:rsid w:val="00160801"/>
    <w:pPr>
      <w:tabs>
        <w:tab w:val="center" w:pos="4513"/>
        <w:tab w:val="right" w:pos="9026"/>
      </w:tabs>
      <w:spacing w:after="0"/>
    </w:pPr>
    <w:rPr>
      <w:sz w:val="16"/>
    </w:rPr>
  </w:style>
  <w:style w:type="character" w:customStyle="1" w:styleId="HeaderChar">
    <w:name w:val="Header Char"/>
    <w:basedOn w:val="DefaultParagraphFont"/>
    <w:link w:val="Header"/>
    <w:uiPriority w:val="99"/>
    <w:rsid w:val="00160801"/>
    <w:rPr>
      <w:rFonts w:ascii="Poppins" w:hAnsi="Poppins"/>
      <w:sz w:val="16"/>
    </w:rPr>
  </w:style>
  <w:style w:type="paragraph" w:styleId="Footer">
    <w:name w:val="footer"/>
    <w:basedOn w:val="Normal"/>
    <w:link w:val="FooterChar"/>
    <w:uiPriority w:val="99"/>
    <w:unhideWhenUsed/>
    <w:rsid w:val="00160801"/>
    <w:pPr>
      <w:tabs>
        <w:tab w:val="center" w:pos="4513"/>
        <w:tab w:val="right" w:pos="9026"/>
      </w:tabs>
      <w:spacing w:after="0"/>
    </w:pPr>
    <w:rPr>
      <w:sz w:val="16"/>
    </w:rPr>
  </w:style>
  <w:style w:type="character" w:customStyle="1" w:styleId="FooterChar">
    <w:name w:val="Footer Char"/>
    <w:basedOn w:val="DefaultParagraphFont"/>
    <w:link w:val="Footer"/>
    <w:uiPriority w:val="99"/>
    <w:rsid w:val="00160801"/>
    <w:rPr>
      <w:rFonts w:ascii="Poppins" w:hAnsi="Poppins"/>
      <w:sz w:val="16"/>
    </w:rPr>
  </w:style>
  <w:style w:type="character" w:styleId="Hyperlink">
    <w:name w:val="Hyperlink"/>
    <w:basedOn w:val="DefaultParagraphFont"/>
    <w:uiPriority w:val="99"/>
    <w:unhideWhenUsed/>
    <w:rsid w:val="000A3DAB"/>
    <w:rPr>
      <w:color w:val="FF6611" w:themeColor="accent1"/>
      <w:u w:val="single"/>
    </w:rPr>
  </w:style>
  <w:style w:type="character" w:styleId="UnresolvedMention">
    <w:name w:val="Unresolved Mention"/>
    <w:basedOn w:val="DefaultParagraphFont"/>
    <w:uiPriority w:val="99"/>
    <w:semiHidden/>
    <w:unhideWhenUsed/>
    <w:rsid w:val="005234FF"/>
    <w:rPr>
      <w:color w:val="605E5C"/>
      <w:shd w:val="clear" w:color="auto" w:fill="E1DFDD"/>
    </w:rPr>
  </w:style>
  <w:style w:type="table" w:styleId="TableGrid">
    <w:name w:val="Table Grid"/>
    <w:basedOn w:val="TableNormal"/>
    <w:uiPriority w:val="39"/>
    <w:rsid w:val="005234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9176F"/>
    <w:rPr>
      <w:color w:val="077069" w:themeColor="followedHyperlink"/>
      <w:u w:val="single"/>
    </w:rPr>
  </w:style>
  <w:style w:type="character" w:styleId="CommentReference">
    <w:name w:val="annotation reference"/>
    <w:basedOn w:val="DefaultParagraphFont"/>
    <w:uiPriority w:val="99"/>
    <w:semiHidden/>
    <w:unhideWhenUsed/>
    <w:rsid w:val="00E61807"/>
    <w:rPr>
      <w:sz w:val="16"/>
      <w:szCs w:val="16"/>
    </w:rPr>
  </w:style>
  <w:style w:type="paragraph" w:styleId="CommentText">
    <w:name w:val="annotation text"/>
    <w:basedOn w:val="Normal"/>
    <w:link w:val="CommentTextChar"/>
    <w:uiPriority w:val="99"/>
    <w:unhideWhenUsed/>
    <w:rsid w:val="00E61807"/>
    <w:rPr>
      <w:szCs w:val="20"/>
    </w:rPr>
  </w:style>
  <w:style w:type="character" w:customStyle="1" w:styleId="CommentTextChar">
    <w:name w:val="Comment Text Char"/>
    <w:basedOn w:val="DefaultParagraphFont"/>
    <w:link w:val="CommentText"/>
    <w:uiPriority w:val="99"/>
    <w:rsid w:val="00E61807"/>
    <w:rPr>
      <w:sz w:val="20"/>
      <w:szCs w:val="20"/>
    </w:rPr>
  </w:style>
  <w:style w:type="paragraph" w:styleId="CommentSubject">
    <w:name w:val="annotation subject"/>
    <w:basedOn w:val="CommentText"/>
    <w:next w:val="CommentText"/>
    <w:link w:val="CommentSubjectChar"/>
    <w:uiPriority w:val="99"/>
    <w:semiHidden/>
    <w:unhideWhenUsed/>
    <w:rsid w:val="00E61807"/>
    <w:rPr>
      <w:b/>
      <w:bCs/>
    </w:rPr>
  </w:style>
  <w:style w:type="character" w:customStyle="1" w:styleId="CommentSubjectChar">
    <w:name w:val="Comment Subject Char"/>
    <w:basedOn w:val="CommentTextChar"/>
    <w:link w:val="CommentSubject"/>
    <w:uiPriority w:val="99"/>
    <w:semiHidden/>
    <w:rsid w:val="00E61807"/>
    <w:rPr>
      <w:b/>
      <w:bCs/>
      <w:sz w:val="20"/>
      <w:szCs w:val="20"/>
    </w:rPr>
  </w:style>
  <w:style w:type="character" w:customStyle="1" w:styleId="ListParagraphChar">
    <w:name w:val="List Paragraph Char"/>
    <w:basedOn w:val="DefaultParagraphFont"/>
    <w:link w:val="ListParagraph"/>
    <w:uiPriority w:val="34"/>
    <w:rsid w:val="00695C15"/>
    <w:rPr>
      <w:rFonts w:ascii="Poppins Light" w:hAnsi="Poppins Light"/>
      <w:sz w:val="20"/>
    </w:rPr>
  </w:style>
  <w:style w:type="paragraph" w:customStyle="1" w:styleId="TableParagraph">
    <w:name w:val="Table Paragraph"/>
    <w:basedOn w:val="Normal"/>
    <w:uiPriority w:val="1"/>
    <w:qFormat/>
    <w:rsid w:val="00CA1AE4"/>
    <w:pPr>
      <w:widowControl w:val="0"/>
      <w:autoSpaceDE w:val="0"/>
      <w:autoSpaceDN w:val="0"/>
      <w:spacing w:before="31" w:after="0"/>
      <w:ind w:left="306"/>
    </w:pPr>
    <w:rPr>
      <w:rFonts w:eastAsia="Lucida Sans" w:cs="Lucida Sans"/>
      <w:kern w:val="0"/>
      <w:szCs w:val="22"/>
      <w:lang w:val="en-US"/>
      <w14:ligatures w14:val="none"/>
    </w:rPr>
  </w:style>
  <w:style w:type="paragraph" w:styleId="BodyText">
    <w:name w:val="Body Text"/>
    <w:basedOn w:val="Normal"/>
    <w:link w:val="BodyTextChar"/>
    <w:uiPriority w:val="1"/>
    <w:qFormat/>
    <w:rsid w:val="00BA7083"/>
    <w:pPr>
      <w:widowControl w:val="0"/>
      <w:autoSpaceDE w:val="0"/>
      <w:autoSpaceDN w:val="0"/>
    </w:pPr>
    <w:rPr>
      <w:rFonts w:eastAsia="Lucida Sans" w:cs="Lucida Sans"/>
      <w:kern w:val="0"/>
      <w:szCs w:val="20"/>
      <w:lang w:val="en-US"/>
      <w14:ligatures w14:val="none"/>
    </w:rPr>
  </w:style>
  <w:style w:type="character" w:customStyle="1" w:styleId="BodyTextChar">
    <w:name w:val="Body Text Char"/>
    <w:basedOn w:val="DefaultParagraphFont"/>
    <w:link w:val="BodyText"/>
    <w:uiPriority w:val="1"/>
    <w:rsid w:val="00BA7083"/>
    <w:rPr>
      <w:rFonts w:ascii="Poppins" w:eastAsia="Lucida Sans" w:hAnsi="Poppins" w:cs="Lucida Sans"/>
      <w:kern w:val="0"/>
      <w:sz w:val="20"/>
      <w:szCs w:val="20"/>
      <w:lang w:val="en-US"/>
      <w14:ligatures w14:val="none"/>
    </w:rPr>
  </w:style>
  <w:style w:type="paragraph" w:customStyle="1" w:styleId="Heading">
    <w:name w:val="Heading"/>
    <w:basedOn w:val="Normal"/>
    <w:link w:val="HeadingChar"/>
    <w:rsid w:val="00176BE9"/>
    <w:pPr>
      <w:spacing w:before="120" w:after="160"/>
    </w:pPr>
    <w:rPr>
      <w:rFonts w:ascii="Poppins" w:eastAsia="Calibri" w:hAnsi="Poppins" w:cs="Times New Roman"/>
      <w:b/>
      <w:color w:val="000000" w:themeColor="text1"/>
      <w:kern w:val="0"/>
      <w:lang w:eastAsia="zh-CN"/>
      <w14:ligatures w14:val="none"/>
    </w:rPr>
  </w:style>
  <w:style w:type="character" w:customStyle="1" w:styleId="HeadingChar">
    <w:name w:val="Heading Char"/>
    <w:basedOn w:val="DefaultParagraphFont"/>
    <w:link w:val="Heading"/>
    <w:rsid w:val="00176BE9"/>
    <w:rPr>
      <w:rFonts w:ascii="Poppins" w:eastAsia="Calibri" w:hAnsi="Poppins" w:cs="Times New Roman"/>
      <w:b/>
      <w:color w:val="000000" w:themeColor="text1"/>
      <w:kern w:val="0"/>
      <w:sz w:val="20"/>
      <w:lang w:eastAsia="zh-CN"/>
      <w14:ligatures w14:val="none"/>
    </w:rPr>
  </w:style>
  <w:style w:type="paragraph" w:customStyle="1" w:styleId="Body">
    <w:name w:val="Body"/>
    <w:basedOn w:val="Normal"/>
    <w:link w:val="BodyChar"/>
    <w:qFormat/>
    <w:rsid w:val="00575A7D"/>
    <w:rPr>
      <w:rFonts w:eastAsia="Calibri" w:cs="Times New Roman"/>
      <w:color w:val="000000" w:themeColor="text1"/>
      <w:kern w:val="0"/>
      <w:lang w:eastAsia="zh-CN"/>
      <w14:ligatures w14:val="none"/>
    </w:rPr>
  </w:style>
  <w:style w:type="character" w:customStyle="1" w:styleId="BodyChar">
    <w:name w:val="Body Char"/>
    <w:basedOn w:val="DefaultParagraphFont"/>
    <w:link w:val="Body"/>
    <w:rsid w:val="00575A7D"/>
    <w:rPr>
      <w:rFonts w:ascii="Poppins" w:eastAsia="Calibri" w:hAnsi="Poppins" w:cs="Times New Roman"/>
      <w:color w:val="000000" w:themeColor="text1"/>
      <w:kern w:val="0"/>
      <w:sz w:val="20"/>
      <w:lang w:eastAsia="zh-CN"/>
      <w14:ligatures w14:val="none"/>
    </w:rPr>
  </w:style>
  <w:style w:type="paragraph" w:styleId="PlainText">
    <w:name w:val="Plain Text"/>
    <w:basedOn w:val="Normal"/>
    <w:link w:val="PlainTextChar"/>
    <w:uiPriority w:val="99"/>
    <w:unhideWhenUsed/>
    <w:rsid w:val="008F3FD9"/>
    <w:pPr>
      <w:spacing w:after="0"/>
    </w:pPr>
    <w:rPr>
      <w:rFonts w:ascii="Courier New" w:eastAsia="Times New Roman" w:hAnsi="Courier New" w:cs="Courier New"/>
      <w:kern w:val="0"/>
      <w:szCs w:val="20"/>
      <w:lang w:val="pt-BR" w:eastAsia="pt-BR"/>
      <w14:ligatures w14:val="none"/>
    </w:rPr>
  </w:style>
  <w:style w:type="character" w:customStyle="1" w:styleId="PlainTextChar">
    <w:name w:val="Plain Text Char"/>
    <w:basedOn w:val="DefaultParagraphFont"/>
    <w:link w:val="PlainText"/>
    <w:uiPriority w:val="99"/>
    <w:rsid w:val="008F3FD9"/>
    <w:rPr>
      <w:rFonts w:ascii="Courier New" w:eastAsia="Times New Roman" w:hAnsi="Courier New" w:cs="Courier New"/>
      <w:kern w:val="0"/>
      <w:sz w:val="20"/>
      <w:szCs w:val="20"/>
      <w:lang w:val="pt-BR" w:eastAsia="pt-BR"/>
      <w14:ligatures w14:val="none"/>
    </w:rPr>
  </w:style>
  <w:style w:type="character" w:styleId="FootnoteReference">
    <w:name w:val="footnote reference"/>
    <w:basedOn w:val="DefaultParagraphFont"/>
    <w:uiPriority w:val="99"/>
    <w:semiHidden/>
    <w:unhideWhenUsed/>
    <w:rsid w:val="001638DC"/>
    <w:rPr>
      <w:vertAlign w:val="superscript"/>
    </w:rPr>
  </w:style>
  <w:style w:type="paragraph" w:styleId="FootnoteText">
    <w:name w:val="footnote text"/>
    <w:basedOn w:val="Normal"/>
    <w:link w:val="FootnoteTextChar"/>
    <w:uiPriority w:val="99"/>
    <w:semiHidden/>
    <w:unhideWhenUsed/>
    <w:rsid w:val="004C5F4B"/>
    <w:pPr>
      <w:spacing w:after="0"/>
    </w:pPr>
    <w:rPr>
      <w:sz w:val="16"/>
      <w:szCs w:val="20"/>
    </w:rPr>
  </w:style>
  <w:style w:type="character" w:customStyle="1" w:styleId="FootnoteTextChar">
    <w:name w:val="Footnote Text Char"/>
    <w:basedOn w:val="DefaultParagraphFont"/>
    <w:link w:val="FootnoteText"/>
    <w:uiPriority w:val="99"/>
    <w:semiHidden/>
    <w:rsid w:val="004C5F4B"/>
    <w:rPr>
      <w:rFonts w:ascii="Poppins" w:hAnsi="Poppins"/>
      <w:sz w:val="16"/>
      <w:szCs w:val="20"/>
    </w:rPr>
  </w:style>
  <w:style w:type="paragraph" w:styleId="Revision">
    <w:name w:val="Revision"/>
    <w:hidden/>
    <w:uiPriority w:val="99"/>
    <w:semiHidden/>
    <w:rsid w:val="00FA375B"/>
    <w:pPr>
      <w:spacing w:after="0" w:line="240" w:lineRule="auto"/>
    </w:pPr>
    <w:rPr>
      <w:rFonts w:ascii="Lucida Sans" w:eastAsia="Lucida Sans" w:hAnsi="Lucida Sans" w:cs="Lucida Sans"/>
      <w:kern w:val="0"/>
      <w:sz w:val="22"/>
      <w:szCs w:val="22"/>
      <w:lang w:val="en-US"/>
      <w14:ligatures w14:val="none"/>
    </w:rPr>
  </w:style>
  <w:style w:type="paragraph" w:customStyle="1" w:styleId="Bullet1">
    <w:name w:val="Bullet 1"/>
    <w:basedOn w:val="Normal"/>
    <w:next w:val="Normal"/>
    <w:qFormat/>
    <w:rsid w:val="00695C15"/>
    <w:pPr>
      <w:numPr>
        <w:numId w:val="1"/>
      </w:numPr>
      <w:ind w:left="357" w:hanging="357"/>
    </w:pPr>
    <w:rPr>
      <w:rFonts w:cs="Poppins"/>
      <w:bCs/>
      <w:color w:val="000000" w:themeColor="text1"/>
      <w:szCs w:val="20"/>
    </w:rPr>
  </w:style>
  <w:style w:type="paragraph" w:customStyle="1" w:styleId="Contactdetails">
    <w:name w:val="Contact details"/>
    <w:basedOn w:val="Normal"/>
    <w:next w:val="Normal"/>
    <w:link w:val="ContactdetailsChar"/>
    <w:qFormat/>
    <w:rsid w:val="004C0661"/>
    <w:pPr>
      <w:spacing w:before="20" w:after="20" w:line="276" w:lineRule="auto"/>
    </w:pPr>
    <w:rPr>
      <w:rFonts w:eastAsia="Calibri" w:cs="Poppins"/>
      <w:color w:val="000000" w:themeColor="text1"/>
      <w:kern w:val="0"/>
      <w:lang w:eastAsia="zh-CN"/>
      <w14:ligatures w14:val="none"/>
    </w:rPr>
  </w:style>
  <w:style w:type="character" w:customStyle="1" w:styleId="ContactdetailsChar">
    <w:name w:val="Contact details Char"/>
    <w:basedOn w:val="DefaultParagraphFont"/>
    <w:link w:val="Contactdetails"/>
    <w:rsid w:val="004C0661"/>
    <w:rPr>
      <w:rFonts w:ascii="Poppins" w:eastAsia="Calibri" w:hAnsi="Poppins" w:cs="Poppins"/>
      <w:color w:val="000000" w:themeColor="text1"/>
      <w:kern w:val="0"/>
      <w:sz w:val="20"/>
      <w:lang w:eastAsia="zh-CN"/>
      <w14:ligatures w14:val="none"/>
    </w:rPr>
  </w:style>
  <w:style w:type="paragraph" w:customStyle="1" w:styleId="TableHeading">
    <w:name w:val="Table Heading"/>
    <w:basedOn w:val="Normal"/>
    <w:link w:val="TableHeadingChar"/>
    <w:qFormat/>
    <w:rsid w:val="006A6F18"/>
    <w:pPr>
      <w:keepNext/>
      <w:keepLines/>
      <w:spacing w:before="120" w:line="276" w:lineRule="auto"/>
      <w:ind w:left="17"/>
      <w:jc w:val="center"/>
    </w:pPr>
    <w:rPr>
      <w:rFonts w:cs="Poppins"/>
      <w:b/>
      <w:bCs/>
      <w:color w:val="FFFFFF"/>
      <w:spacing w:val="2"/>
      <w:sz w:val="24"/>
    </w:rPr>
  </w:style>
  <w:style w:type="character" w:customStyle="1" w:styleId="TableHeadingChar">
    <w:name w:val="Table Heading Char"/>
    <w:basedOn w:val="DefaultParagraphFont"/>
    <w:link w:val="TableHeading"/>
    <w:rsid w:val="006A6F18"/>
    <w:rPr>
      <w:rFonts w:ascii="Poppins" w:hAnsi="Poppins" w:cs="Poppins"/>
      <w:b/>
      <w:bCs/>
      <w:color w:val="FFFFFF"/>
      <w:spacing w:val="2"/>
    </w:rPr>
  </w:style>
  <w:style w:type="paragraph" w:customStyle="1" w:styleId="TableBody">
    <w:name w:val="Table Body"/>
    <w:basedOn w:val="Normal"/>
    <w:link w:val="TableBodyChar"/>
    <w:qFormat/>
    <w:rsid w:val="00832CCD"/>
    <w:pPr>
      <w:keepNext/>
      <w:keepLines/>
      <w:spacing w:before="120" w:line="276" w:lineRule="auto"/>
      <w:ind w:left="85"/>
    </w:pPr>
    <w:rPr>
      <w:rFonts w:eastAsia="Arial" w:cs="Poppins"/>
      <w:color w:val="000000" w:themeColor="text1"/>
      <w:szCs w:val="20"/>
    </w:rPr>
  </w:style>
  <w:style w:type="character" w:customStyle="1" w:styleId="TableBodyChar">
    <w:name w:val="Table Body Char"/>
    <w:basedOn w:val="DefaultParagraphFont"/>
    <w:link w:val="TableBody"/>
    <w:rsid w:val="00832CCD"/>
    <w:rPr>
      <w:rFonts w:ascii="Poppins" w:eastAsia="Arial" w:hAnsi="Poppins" w:cs="Poppins"/>
      <w:color w:val="000000" w:themeColor="text1"/>
      <w:sz w:val="20"/>
      <w:szCs w:val="20"/>
    </w:rPr>
  </w:style>
  <w:style w:type="paragraph" w:customStyle="1" w:styleId="Subtitlecenter">
    <w:name w:val="Subtitle center"/>
    <w:basedOn w:val="Subtitle"/>
    <w:qFormat/>
    <w:rsid w:val="00C12B7C"/>
    <w:pPr>
      <w:spacing w:before="600" w:after="160"/>
    </w:pPr>
  </w:style>
  <w:style w:type="table" w:customStyle="1" w:styleId="TableGrid1">
    <w:name w:val="Table Grid1"/>
    <w:basedOn w:val="TableNormal"/>
    <w:next w:val="TableGrid"/>
    <w:uiPriority w:val="39"/>
    <w:rsid w:val="00EA79B2"/>
    <w:pPr>
      <w:spacing w:after="0" w:line="240" w:lineRule="auto"/>
    </w:pPr>
    <w:rPr>
      <w:kern w:val="0"/>
      <w:sz w:val="22"/>
      <w:szCs w:val="22"/>
    </w:rPr>
    <w:tblPr/>
  </w:style>
  <w:style w:type="table" w:customStyle="1" w:styleId="TableGrid2">
    <w:name w:val="Table Grid2"/>
    <w:basedOn w:val="TableNormal"/>
    <w:next w:val="TableGrid"/>
    <w:uiPriority w:val="39"/>
    <w:rsid w:val="00647A0E"/>
    <w:pPr>
      <w:spacing w:after="0" w:line="240" w:lineRule="auto"/>
    </w:pPr>
    <w:rPr>
      <w:kern w:val="0"/>
      <w:sz w:val="22"/>
      <w:szCs w:val="22"/>
    </w:rPr>
    <w:tblPr/>
  </w:style>
  <w:style w:type="paragraph" w:styleId="NoSpacing">
    <w:name w:val="No Spacing"/>
    <w:uiPriority w:val="1"/>
    <w:qFormat/>
    <w:rsid w:val="00D80460"/>
    <w:pPr>
      <w:spacing w:after="0" w:line="240" w:lineRule="auto"/>
    </w:pPr>
    <w:rPr>
      <w:rFonts w:ascii="Poppins Light" w:hAnsi="Poppins Light"/>
      <w:sz w:val="20"/>
    </w:rPr>
  </w:style>
  <w:style w:type="character" w:customStyle="1" w:styleId="BlueHeadingChar">
    <w:name w:val="Blue Heading Char"/>
    <w:basedOn w:val="DefaultParagraphFont"/>
    <w:link w:val="BlueHeading"/>
    <w:locked/>
    <w:rsid w:val="00867113"/>
    <w:rPr>
      <w:rFonts w:ascii="Arial" w:eastAsia="Calibri" w:hAnsi="Arial" w:cs="Times New Roman"/>
      <w:b/>
      <w:color w:val="FF6611" w:themeColor="accent1"/>
      <w:lang w:eastAsia="zh-CN"/>
      <w14:ligatures w14:val="none"/>
    </w:rPr>
  </w:style>
  <w:style w:type="paragraph" w:customStyle="1" w:styleId="BlueHeading">
    <w:name w:val="Blue Heading"/>
    <w:basedOn w:val="Normal"/>
    <w:link w:val="BlueHeadingChar"/>
    <w:qFormat/>
    <w:rsid w:val="00867113"/>
    <w:pPr>
      <w:spacing w:before="240" w:after="240"/>
    </w:pPr>
    <w:rPr>
      <w:rFonts w:ascii="Arial" w:eastAsia="Calibri" w:hAnsi="Arial" w:cs="Times New Roman"/>
      <w:b/>
      <w:color w:val="FF6611" w:themeColor="accent1"/>
      <w:sz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0.png"/><Relationship Id="rId18" Type="http://schemas.openxmlformats.org/officeDocument/2006/relationships/hyperlink" Target="https://resources.harneysfiduciary.com/acton/fs/blocks/showLandingPage/a/45966/p/p-003f/t/page/fm/0" TargetMode="External"/><Relationship Id="rId3" Type="http://schemas.openxmlformats.org/officeDocument/2006/relationships/customXml" Target="../customXml/item3.xml"/><Relationship Id="rId21" Type="http://schemas.openxmlformats.org/officeDocument/2006/relationships/hyperlink" Target="file:///C:\Users\josh.joshi\AppData\Local\ContractExpress\Author\mtfabcg5.lvp\View%20Profile"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resources.harneysfiduciary.com/acton/ct/45966/p-003a:0/Bct/l-0126/l-0126:2c5/ct28_0/1/dap?sid=TV2%3AjFbDZgU8H"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idv.ascentiumone.com/" TargetMode="External"/><Relationship Id="rId20" Type="http://schemas.openxmlformats.org/officeDocument/2006/relationships/hyperlink" Target="https://e-training.ascentiumon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cdn-aorpci12.actonsoftware.com/acton/cdna/45966/f-1bc90e77-c4ed-4d7c-a3bf-89ea4cb5bccd/1/4" TargetMode="External"/><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hyperlink" Target="https://e-training.harneysfiduciary.com/course/bvi-aml-2025"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0.pn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joshi\Downloads\Branded%20%20v2.0%20Template.dotx" TargetMode="External"/></Relationships>
</file>

<file path=word/theme/theme1.xml><?xml version="1.0" encoding="utf-8"?>
<a:theme xmlns:a="http://schemas.openxmlformats.org/drawingml/2006/main" name="Office Theme">
  <a:themeElements>
    <a:clrScheme name="Ascentium">
      <a:dk1>
        <a:srgbClr val="000000"/>
      </a:dk1>
      <a:lt1>
        <a:srgbClr val="FFFFFF"/>
      </a:lt1>
      <a:dk2>
        <a:srgbClr val="B7B9B9"/>
      </a:dk2>
      <a:lt2>
        <a:srgbClr val="0F1514"/>
      </a:lt2>
      <a:accent1>
        <a:srgbClr val="FF6611"/>
      </a:accent1>
      <a:accent2>
        <a:srgbClr val="077069"/>
      </a:accent2>
      <a:accent3>
        <a:srgbClr val="1877F2"/>
      </a:accent3>
      <a:accent4>
        <a:srgbClr val="FFF0E7"/>
      </a:accent4>
      <a:accent5>
        <a:srgbClr val="CDE2E1"/>
      </a:accent5>
      <a:accent6>
        <a:srgbClr val="BDD5EF"/>
      </a:accent6>
      <a:hlink>
        <a:srgbClr val="FF8541"/>
      </a:hlink>
      <a:folHlink>
        <a:srgbClr val="07706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Dictionary xmlns="http://schemas.business-integrity.com/dealbuilder/2006/dictionary" SavedByVersion="9.19.40824.0" MinimumVersion="7.2.0.0"/>
</file>

<file path=customXml/item2.xml><?xml version="1.0" encoding="utf-8"?>
<Session xmlns="http://schemas.business-integrity.com/dealbuilder/2006/answ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9A66D-BFD0-4FE9-989B-98D93B7F5C52}">
  <ds:schemaRefs>
    <ds:schemaRef ds:uri="http://schemas.business-integrity.com/dealbuilder/2006/dictionary"/>
  </ds:schemaRefs>
</ds:datastoreItem>
</file>

<file path=customXml/itemProps2.xml><?xml version="1.0" encoding="utf-8"?>
<ds:datastoreItem xmlns:ds="http://schemas.openxmlformats.org/officeDocument/2006/customXml" ds:itemID="{60DADB96-42DB-473E-8EDA-D8CBD6D8538B}">
  <ds:schemaRefs>
    <ds:schemaRef ds:uri="http://schemas.business-integrity.com/dealbuilder/2006/answers"/>
  </ds:schemaRefs>
</ds:datastoreItem>
</file>

<file path=customXml/itemProps3.xml><?xml version="1.0" encoding="utf-8"?>
<ds:datastoreItem xmlns:ds="http://schemas.openxmlformats.org/officeDocument/2006/customXml" ds:itemID="{14DD34A4-8372-49AF-B2C2-9F346C041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Branded  v2.0 Template</Template>
  <TotalTime>0</TotalTime>
  <Pages>6</Pages>
  <Words>2674</Words>
  <Characters>15913</Characters>
  <Application>Microsoft Office Word</Application>
  <DocSecurity>0</DocSecurity>
  <Lines>513</Lines>
  <Paragraphs>269</Paragraphs>
  <ScaleCrop>false</ScaleCrop>
  <Company/>
  <LinksUpToDate>false</LinksUpToDate>
  <CharactersWithSpaces>18318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 . . . 24 June 2026</dc:title>
  <dc:creator>Joe Cheung</dc:creator>
  <cp:lastModifiedBy>Joe Cheung</cp:lastModifiedBy>
  <cp:revision>2</cp:revision>
  <dcterms:created xsi:type="dcterms:W3CDTF">2026-06-24T04:26:00Z</dcterms:created>
  <dcterms:modified xsi:type="dcterms:W3CDTF">2026-06-24T04:26:00Z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contract_version">
    <vt:lpwstr>AAAAAAAItJk=</vt:lpwstr>
  </property>
  <property fmtid="{D5CDD505-2E9C-101B-9397-08002B2CF9AE}" pid="3" name="db_document_id">
    <vt:lpwstr>6189</vt:lpwstr>
  </property>
  <property fmtid="{D5CDD505-2E9C-101B-9397-08002B2CF9AE}" pid="4" name="GrammarlyDocumentId">
    <vt:lpwstr>a2dc074b-dee1-4bad-920f-3540a3dc7bfe</vt:lpwstr>
  </property>
  <property fmtid="{D5CDD505-2E9C-101B-9397-08002B2CF9AE}" pid="5" name="MSIP_Label_defa4170-0d19-0005-0004-bc88714345d2_ActionId">
    <vt:lpwstr>158af9ef-b484-44c5-849f-f0a05173e7a7</vt:lpwstr>
  </property>
  <property fmtid="{D5CDD505-2E9C-101B-9397-08002B2CF9AE}" pid="6" name="MSIP_Label_defa4170-0d19-0005-0004-bc88714345d2_ContentBits">
    <vt:lpwstr>0</vt:lpwstr>
  </property>
  <property fmtid="{D5CDD505-2E9C-101B-9397-08002B2CF9AE}" pid="7" name="MSIP_Label_defa4170-0d19-0005-0004-bc88714345d2_Enabled">
    <vt:lpwstr>true</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etDate">
    <vt:lpwstr>2025-12-23T17:21:31Z</vt:lpwstr>
  </property>
  <property fmtid="{D5CDD505-2E9C-101B-9397-08002B2CF9AE}" pid="11" name="MSIP_Label_defa4170-0d19-0005-0004-bc88714345d2_SiteId">
    <vt:lpwstr>02030f11-b3ec-4a2f-ad64-8155fc5f19de</vt:lpwstr>
  </property>
  <property fmtid="{D5CDD505-2E9C-101B-9397-08002B2CF9AE}" pid="12" name="MSIP_Label_defa4170-0d19-0005-0004-bc88714345d2_Tag">
    <vt:lpwstr>10, 3, 0, 1</vt:lpwstr>
  </property>
</Properties>
</file>