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00ECE" w14:textId="77777777" w:rsidR="00E61807" w:rsidRDefault="00D60C68">
      <w:r>
        <w:rPr>
          <w:rFonts w:ascii="Times New Roman"/>
          <w:noProof/>
        </w:rPr>
        <w:drawing>
          <wp:inline distT="0" distB="0" distL="0" distR="0" wp14:anchorId="5109FC8A" wp14:editId="072A1D44">
            <wp:extent cx="2340553" cy="352044"/>
            <wp:effectExtent l="0" t="0" r="0" b="0"/>
            <wp:docPr id="8048" name="Image 4"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8048" name="Image 4" descr="A black and white logo&#10;&#10;AI-generated content may be incorrect."/>
                    <pic:cNvPicPr/>
                  </pic:nvPicPr>
                  <pic:blipFill>
                    <a:blip r:embed="rId10" cstate="print"/>
                    <a:stretch>
                      <a:fillRect/>
                    </a:stretch>
                  </pic:blipFill>
                  <pic:spPr>
                    <a:xfrm>
                      <a:off x="0" y="0"/>
                      <a:ext cx="2340553" cy="352044"/>
                    </a:xfrm>
                    <a:prstGeom prst="rect">
                      <a:avLst/>
                    </a:prstGeom>
                  </pic:spPr>
                </pic:pic>
              </a:graphicData>
            </a:graphic>
          </wp:inline>
        </w:drawing>
      </w:r>
    </w:p>
    <w:p w14:paraId="0E64EBAD" w14:textId="77777777" w:rsidR="00F26058" w:rsidRDefault="00F26058"/>
    <w:p w14:paraId="50B20278" w14:textId="77777777" w:rsidR="0055657A" w:rsidRDefault="0055657A" w:rsidP="0055657A">
      <w:pPr>
        <w:pStyle w:val="Title"/>
      </w:pPr>
    </w:p>
    <w:p w14:paraId="58159F64" w14:textId="77777777" w:rsidR="006C1321" w:rsidRDefault="00D60C68" w:rsidP="0055657A">
      <w:pPr>
        <w:pStyle w:val="Title"/>
      </w:pPr>
      <w:r>
        <w:t>John Johnson</w:t>
      </w:r>
    </w:p>
    <w:p w14:paraId="5090AB73" w14:textId="77777777" w:rsidR="00A955F5" w:rsidRDefault="00D60C68" w:rsidP="0055657A">
      <w:pPr>
        <w:pStyle w:val="Title"/>
      </w:pPr>
      <w:r>
        <w:t>24 June 2026</w:t>
      </w:r>
    </w:p>
    <w:p w14:paraId="590E38BC" w14:textId="77777777" w:rsidR="00A955F5" w:rsidRDefault="00A955F5" w:rsidP="0055657A">
      <w:pPr>
        <w:pStyle w:val="Title"/>
      </w:pPr>
    </w:p>
    <w:p w14:paraId="11A37BF6" w14:textId="77777777" w:rsidR="00A955F5" w:rsidRDefault="00A955F5" w:rsidP="0055657A">
      <w:pPr>
        <w:pStyle w:val="Title"/>
      </w:pPr>
    </w:p>
    <w:p w14:paraId="47D742EA" w14:textId="77777777" w:rsidR="00A955F5" w:rsidRDefault="00D60C68" w:rsidP="0055657A">
      <w:pPr>
        <w:pStyle w:val="Title"/>
      </w:pPr>
      <w:r>
        <w:rPr>
          <w:noProof/>
        </w:rPr>
        <mc:AlternateContent>
          <mc:Choice Requires="wpg">
            <w:drawing>
              <wp:anchor distT="0" distB="0" distL="114300" distR="114300" simplePos="0" relativeHeight="251660288" behindDoc="0" locked="0" layoutInCell="1" allowOverlap="1" wp14:anchorId="75B17917" wp14:editId="347F5AD2">
                <wp:simplePos x="0" y="0"/>
                <wp:positionH relativeFrom="column">
                  <wp:posOffset>-554066</wp:posOffset>
                </wp:positionH>
                <wp:positionV relativeFrom="paragraph">
                  <wp:posOffset>223347</wp:posOffset>
                </wp:positionV>
                <wp:extent cx="7559040" cy="7089140"/>
                <wp:effectExtent l="0" t="0" r="3810" b="0"/>
                <wp:wrapNone/>
                <wp:docPr id="8049" name="Group 1"/>
                <wp:cNvGraphicFramePr/>
                <a:graphic xmlns:a="http://schemas.openxmlformats.org/drawingml/2006/main">
                  <a:graphicData uri="http://schemas.microsoft.com/office/word/2010/wordprocessingGroup">
                    <wpg:wgp>
                      <wpg:cNvGrpSpPr/>
                      <wpg:grpSpPr>
                        <a:xfrm>
                          <a:off x="0" y="0"/>
                          <a:ext cx="7559040" cy="7089140"/>
                          <a:chOff x="0" y="0"/>
                          <a:chExt cx="7559040" cy="7089140"/>
                        </a:xfrm>
                      </wpg:grpSpPr>
                      <pic:pic xmlns:pic="http://schemas.openxmlformats.org/drawingml/2006/picture">
                        <pic:nvPicPr>
                          <pic:cNvPr id="2" name="Image 2" descr="A mountain range with snow&#10;&#10;AI-generated content may be incorrect."/>
                          <pic:cNvPicPr/>
                        </pic:nvPicPr>
                        <pic:blipFill>
                          <a:blip r:embed="rId11" cstate="print"/>
                          <a:stretch>
                            <a:fillRect/>
                          </a:stretch>
                        </pic:blipFill>
                        <pic:spPr>
                          <a:xfrm>
                            <a:off x="0" y="0"/>
                            <a:ext cx="7559040" cy="7089140"/>
                          </a:xfrm>
                          <a:prstGeom prst="rect">
                            <a:avLst/>
                          </a:prstGeom>
                        </pic:spPr>
                      </pic:pic>
                      <pic:pic xmlns:pic="http://schemas.openxmlformats.org/drawingml/2006/picture">
                        <pic:nvPicPr>
                          <pic:cNvPr id="1697487134"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2632364" y="1551709"/>
                            <a:ext cx="4372610" cy="4372610"/>
                          </a:xfrm>
                          <a:prstGeom prst="rect">
                            <a:avLst/>
                          </a:prstGeom>
                          <a:noFill/>
                          <a:ln>
                            <a:noFill/>
                          </a:ln>
                        </pic:spPr>
                      </pic:pic>
                    </wpg:wgp>
                  </a:graphicData>
                </a:graphic>
              </wp:anchor>
            </w:drawing>
          </mc:Choice>
          <mc:Fallback>
            <w:pict>
              <v:group id="Group 1" o:spid="_x0000_s1025" style="width:595.2pt;height:558.2pt;margin-top:17.6pt;margin-left:-43.65pt;position:absolute;z-index:251661312" coordsize="75590,708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6" type="#_x0000_t75" alt="A mountain range with snow&#10;&#10;AI-generated content may be incorrect." style="width:75590;height:70891;mso-wrap-style:square;position:absolute;visibility:visible">
                  <v:imagedata r:id="rId13" o:title="A mountain range with snow&#10;&#10;AI-generated content may be incorrect"/>
                </v:shape>
                <v:shape id="Picture 5" o:spid="_x0000_s1027" type="#_x0000_t75" style="width:43726;height:43726;left:26323;mso-wrap-style:square;position:absolute;top:15517;visibility:visible">
                  <v:imagedata r:id="rId14" o:title=""/>
                </v:shape>
              </v:group>
            </w:pict>
          </mc:Fallback>
        </mc:AlternateContent>
      </w:r>
    </w:p>
    <w:p w14:paraId="282EEDD7" w14:textId="77777777" w:rsidR="00A955F5" w:rsidRDefault="00A955F5" w:rsidP="0055657A">
      <w:pPr>
        <w:pStyle w:val="Title"/>
      </w:pPr>
    </w:p>
    <w:p w14:paraId="2B671AFD" w14:textId="77777777" w:rsidR="00A955F5" w:rsidRDefault="00A955F5" w:rsidP="0055657A">
      <w:pPr>
        <w:pStyle w:val="Title"/>
      </w:pPr>
    </w:p>
    <w:p w14:paraId="2D831322" w14:textId="77777777" w:rsidR="00A955F5" w:rsidRDefault="00A955F5" w:rsidP="0055657A">
      <w:pPr>
        <w:pStyle w:val="Title"/>
      </w:pPr>
    </w:p>
    <w:p w14:paraId="1881D42C" w14:textId="77777777" w:rsidR="00A955F5" w:rsidRDefault="00A955F5" w:rsidP="0055657A">
      <w:pPr>
        <w:pStyle w:val="Title"/>
      </w:pPr>
    </w:p>
    <w:p w14:paraId="47B56723" w14:textId="77777777" w:rsidR="00A955F5" w:rsidRDefault="00A955F5" w:rsidP="0055657A">
      <w:pPr>
        <w:pStyle w:val="Title"/>
      </w:pPr>
    </w:p>
    <w:p w14:paraId="15428AAD" w14:textId="77777777" w:rsidR="00A955F5" w:rsidRDefault="00A955F5" w:rsidP="0055657A">
      <w:pPr>
        <w:pStyle w:val="Title"/>
      </w:pPr>
    </w:p>
    <w:p w14:paraId="34CEC3F9" w14:textId="77777777" w:rsidR="00A955F5" w:rsidRDefault="00A955F5" w:rsidP="0055657A">
      <w:pPr>
        <w:pStyle w:val="Title"/>
      </w:pPr>
    </w:p>
    <w:p w14:paraId="7B40F8FA" w14:textId="77777777" w:rsidR="00A955F5" w:rsidRDefault="00A955F5" w:rsidP="0055657A">
      <w:pPr>
        <w:pStyle w:val="Title"/>
      </w:pPr>
    </w:p>
    <w:p w14:paraId="069C80A4" w14:textId="77777777" w:rsidR="00A955F5" w:rsidRDefault="00A955F5" w:rsidP="0055657A">
      <w:pPr>
        <w:pStyle w:val="Title"/>
      </w:pPr>
    </w:p>
    <w:p w14:paraId="3CFFC3C2" w14:textId="77777777" w:rsidR="00A955F5" w:rsidRDefault="00A955F5" w:rsidP="0055657A">
      <w:pPr>
        <w:pStyle w:val="Title"/>
      </w:pPr>
    </w:p>
    <w:p w14:paraId="3B05BB73" w14:textId="77777777" w:rsidR="00D85596" w:rsidRDefault="00D60C68" w:rsidP="00D85596">
      <w:pPr>
        <w:pStyle w:val="Subtitle"/>
      </w:pPr>
      <w:r w:rsidRPr="00874D11">
        <w:rPr>
          <w:rFonts w:eastAsiaTheme="minorHAnsi" w:cstheme="minorBidi"/>
          <w:noProof/>
          <w:color w:val="auto"/>
          <w:spacing w:val="0"/>
          <w:sz w:val="20"/>
          <w:szCs w:val="24"/>
        </w:rPr>
        <w:lastRenderedPageBreak/>
        <mc:AlternateContent>
          <mc:Choice Requires="wps">
            <w:drawing>
              <wp:inline distT="0" distB="0" distL="0" distR="0" wp14:anchorId="14CC00AF" wp14:editId="7142FD9B">
                <wp:extent cx="6480000" cy="1285200"/>
                <wp:effectExtent l="0" t="0" r="0" b="0"/>
                <wp:docPr id="8050" name="Textbox 10"/>
                <wp:cNvGraphicFramePr/>
                <a:graphic xmlns:a="http://schemas.openxmlformats.org/drawingml/2006/main">
                  <a:graphicData uri="http://schemas.microsoft.com/office/word/2010/wordprocessingShape">
                    <wps:wsp>
                      <wps:cNvSpPr txBox="1"/>
                      <wps:spPr>
                        <a:xfrm>
                          <a:off x="0" y="0"/>
                          <a:ext cx="6480000" cy="1285200"/>
                        </a:xfrm>
                        <a:prstGeom prst="rect">
                          <a:avLst/>
                        </a:prstGeom>
                        <a:solidFill>
                          <a:schemeClr val="accent2">
                            <a:lumMod val="50000"/>
                          </a:schemeClr>
                        </a:solidFill>
                      </wps:spPr>
                      <wps:txbx>
                        <w:txbxContent>
                          <w:p w14:paraId="7937BBBF" w14:textId="77777777" w:rsidR="00D85596" w:rsidRPr="00BA1498" w:rsidRDefault="00D60C68" w:rsidP="00D85596">
                            <w:pPr>
                              <w:pStyle w:val="Subtitlecenter"/>
                            </w:pPr>
                            <w:r w:rsidRPr="00BA1498">
                              <w:t>I</w:t>
                            </w:r>
                            <w:r w:rsidRPr="00DA705A">
                              <w:t>ntroduction</w:t>
                            </w:r>
                          </w:p>
                        </w:txbxContent>
                      </wps:txbx>
                      <wps:bodyPr wrap="square" lIns="180000" tIns="0" rIns="0" bIns="0" rtlCol="0"/>
                    </wps:wsp>
                  </a:graphicData>
                </a:graphic>
              </wp:inline>
            </w:drawing>
          </mc:Choice>
          <mc:Fallback>
            <w:pict>
              <v:shapetype id="_x0000_t202" coordsize="21600,21600" o:spt="202" path="m,l,21600r21600,l21600,xe">
                <v:stroke joinstyle="miter"/>
                <v:path gradientshapeok="t" o:connecttype="rect"/>
              </v:shapetype>
              <v:shape id="Textbox 10" o:spid="_x0000_i1028" type="#_x0000_t202" style="width:510.25pt;height:101.2pt;mso-left-percent:-10001;mso-position-horizontal-relative:char;mso-position-vertical-relative:line;mso-top-percent:-10001;mso-wrap-style:square;v-text-anchor:top;visibility:visible" fillcolor="#033734" stroked="f">
                <v:textbox inset="14.17pt,0,0,0">
                  <w:txbxContent>
                    <w:p w:rsidR="00D85596" w:rsidRPr="00BA1498" w:rsidP="00D85596">
                      <w:pPr>
                        <w:pStyle w:val="Subtitlecenter"/>
                      </w:pPr>
                      <w:r w:rsidRPr="00BA1498">
                        <w:t>I</w:t>
                      </w:r>
                      <w:r w:rsidRPr="00DA705A">
                        <w:t>ntroduction</w:t>
                      </w:r>
                    </w:p>
                  </w:txbxContent>
                </v:textbox>
                <w10:anchorlock/>
              </v:shape>
            </w:pict>
          </mc:Fallback>
        </mc:AlternateContent>
      </w:r>
    </w:p>
    <w:p w14:paraId="65F4F9AD" w14:textId="77777777" w:rsidR="00D85596" w:rsidRDefault="00D60C68" w:rsidP="00D85596">
      <w:r>
        <w:t>Dear John Johnson</w:t>
      </w:r>
    </w:p>
    <w:p w14:paraId="021B45F5" w14:textId="77777777" w:rsidR="00D85596" w:rsidRDefault="00D60C68" w:rsidP="00D85596">
      <w:r>
        <w:t xml:space="preserve">Thank you for your interest in our services, we appreciate the opportunity to work with you. The following sections outline the scope of our work and fees tailored to your requirements. </w:t>
      </w:r>
    </w:p>
    <w:p w14:paraId="6B576EE4" w14:textId="77777777" w:rsidR="00B259DD" w:rsidRDefault="00D60C68" w:rsidP="00D85596">
      <w:r>
        <w:t>Services requested in Cayman Islands</w:t>
      </w:r>
      <w:r w:rsidR="00D63836">
        <w:t>:</w:t>
      </w:r>
    </w:p>
    <w:p w14:paraId="14460516" w14:textId="77777777" w:rsidR="00FE71C1" w:rsidRPr="00FE71C1" w:rsidRDefault="00D60C68" w:rsidP="00D60C68">
      <w:pPr>
        <w:pStyle w:val="Title"/>
        <w:numPr>
          <w:ilvl w:val="0"/>
          <w:numId w:val="4"/>
        </w:numPr>
        <w:rPr>
          <w:rFonts w:ascii="Poppins Light" w:eastAsiaTheme="minorHAnsi" w:hAnsi="Poppins Light" w:cstheme="minorBidi"/>
          <w:b/>
          <w:bCs/>
          <w:color w:val="auto"/>
          <w:spacing w:val="0"/>
          <w:kern w:val="2"/>
          <w:sz w:val="20"/>
          <w:szCs w:val="24"/>
        </w:rPr>
      </w:pPr>
      <w:r>
        <w:rPr>
          <w:rFonts w:ascii="Poppins Light" w:eastAsiaTheme="minorHAnsi" w:hAnsi="Poppins Light" w:cstheme="minorBidi"/>
          <w:b/>
          <w:bCs/>
          <w:color w:val="auto"/>
          <w:spacing w:val="0"/>
          <w:kern w:val="2"/>
          <w:sz w:val="20"/>
          <w:szCs w:val="24"/>
        </w:rPr>
        <w:t>Incorporation</w:t>
      </w:r>
    </w:p>
    <w:p w14:paraId="5D3DE8E5" w14:textId="77777777" w:rsidR="00FE71C1" w:rsidRPr="00FE71C1" w:rsidRDefault="00D60C68" w:rsidP="00D60C68">
      <w:pPr>
        <w:pStyle w:val="ListParagraph"/>
        <w:numPr>
          <w:ilvl w:val="0"/>
          <w:numId w:val="4"/>
        </w:numPr>
        <w:rPr>
          <w:b/>
          <w:bCs/>
        </w:rPr>
      </w:pPr>
      <w:r>
        <w:rPr>
          <w:b/>
          <w:bCs/>
        </w:rPr>
        <w:t>Directors services for offshore fund</w:t>
      </w:r>
    </w:p>
    <w:p w14:paraId="2B1C731B" w14:textId="77777777" w:rsidR="00FE71C1" w:rsidRPr="00FE71C1" w:rsidRDefault="00D60C68" w:rsidP="00D60C68">
      <w:pPr>
        <w:pStyle w:val="Title"/>
        <w:numPr>
          <w:ilvl w:val="0"/>
          <w:numId w:val="4"/>
        </w:numPr>
        <w:rPr>
          <w:rFonts w:ascii="Poppins Light" w:eastAsiaTheme="minorHAnsi" w:hAnsi="Poppins Light" w:cstheme="minorBidi"/>
          <w:b/>
          <w:bCs/>
          <w:color w:val="auto"/>
          <w:spacing w:val="0"/>
          <w:kern w:val="2"/>
          <w:sz w:val="20"/>
          <w:szCs w:val="24"/>
        </w:rPr>
      </w:pPr>
      <w:r>
        <w:rPr>
          <w:rFonts w:ascii="Poppins Light" w:eastAsiaTheme="minorHAnsi" w:hAnsi="Poppins Light" w:cstheme="minorBidi"/>
          <w:b/>
          <w:bCs/>
          <w:color w:val="auto"/>
          <w:spacing w:val="0"/>
          <w:kern w:val="2"/>
          <w:sz w:val="20"/>
          <w:szCs w:val="24"/>
        </w:rPr>
        <w:t>Foundation</w:t>
      </w:r>
    </w:p>
    <w:p w14:paraId="7D78AB72" w14:textId="77777777" w:rsidR="000E765E" w:rsidRPr="00FE71C1" w:rsidRDefault="00D60C68" w:rsidP="00D60C68">
      <w:pPr>
        <w:pStyle w:val="Title"/>
        <w:numPr>
          <w:ilvl w:val="0"/>
          <w:numId w:val="4"/>
        </w:numPr>
        <w:rPr>
          <w:rFonts w:ascii="Poppins Light" w:eastAsiaTheme="minorHAnsi" w:hAnsi="Poppins Light" w:cstheme="minorBidi"/>
          <w:b/>
          <w:bCs/>
          <w:color w:val="auto"/>
          <w:spacing w:val="0"/>
          <w:kern w:val="2"/>
          <w:sz w:val="20"/>
          <w:szCs w:val="24"/>
        </w:rPr>
      </w:pPr>
      <w:r w:rsidRPr="00FE71C1">
        <w:rPr>
          <w:rFonts w:ascii="Poppins Light" w:eastAsiaTheme="minorHAnsi" w:hAnsi="Poppins Light" w:cstheme="minorBidi"/>
          <w:b/>
          <w:bCs/>
          <w:color w:val="auto"/>
          <w:spacing w:val="0"/>
          <w:kern w:val="2"/>
          <w:sz w:val="20"/>
          <w:szCs w:val="24"/>
        </w:rPr>
        <w:t>Transfer of CIMA regulated Standalone Cayman Islands Segregated Portfolio Company (SPC) Fund with a Cayman Islands Segregated Portfolio (SP)</w:t>
      </w:r>
    </w:p>
    <w:p w14:paraId="1956300C" w14:textId="77777777" w:rsidR="000E765E" w:rsidRPr="00FE71C1" w:rsidRDefault="00D60C68" w:rsidP="00D60C68">
      <w:pPr>
        <w:pStyle w:val="ListParagraph"/>
        <w:numPr>
          <w:ilvl w:val="0"/>
          <w:numId w:val="4"/>
        </w:numPr>
        <w:jc w:val="both"/>
        <w:rPr>
          <w:b/>
          <w:bCs/>
        </w:rPr>
      </w:pPr>
      <w:r w:rsidRPr="00FE71C1">
        <w:rPr>
          <w:b/>
          <w:bCs/>
        </w:rPr>
        <w:t>Registered office services for the Fund and the SP</w:t>
      </w:r>
    </w:p>
    <w:p w14:paraId="1A7E0B1D" w14:textId="77777777" w:rsidR="000E765E" w:rsidRPr="00FE71C1" w:rsidRDefault="00D60C68" w:rsidP="00D60C68">
      <w:pPr>
        <w:pStyle w:val="ListParagraph"/>
        <w:numPr>
          <w:ilvl w:val="0"/>
          <w:numId w:val="4"/>
        </w:numPr>
        <w:jc w:val="both"/>
        <w:rPr>
          <w:b/>
          <w:bCs/>
        </w:rPr>
      </w:pPr>
      <w:r w:rsidRPr="00FE71C1">
        <w:rPr>
          <w:b/>
          <w:bCs/>
        </w:rPr>
        <w:t>Registered agent related for the Fund and the SP</w:t>
      </w:r>
    </w:p>
    <w:p w14:paraId="707D0756" w14:textId="77777777" w:rsidR="000E765E" w:rsidRPr="00FE71C1" w:rsidRDefault="00D60C68" w:rsidP="000E765E">
      <w:pPr>
        <w:jc w:val="both"/>
        <w:rPr>
          <w:b/>
          <w:bCs/>
        </w:rPr>
      </w:pPr>
      <w:r w:rsidRPr="00FE71C1">
        <w:rPr>
          <w:b/>
          <w:bCs/>
        </w:rPr>
        <w:t xml:space="preserve">The project will involve the transfer of a Cayman Islands segregated portfolio company (the SPC), and its segregated portfolio (the </w:t>
      </w:r>
      <w:r w:rsidRPr="00FE71C1">
        <w:rPr>
          <w:b/>
          <w:bCs/>
          <w:i/>
          <w:iCs/>
        </w:rPr>
        <w:t>SP</w:t>
      </w:r>
      <w:r w:rsidRPr="00FE71C1">
        <w:rPr>
          <w:b/>
          <w:bCs/>
        </w:rPr>
        <w:t>) with 3 classes, a Cayman mutual fund registered with the Cayman Islands Monetary Authority (</w:t>
      </w:r>
      <w:r w:rsidRPr="00FE71C1">
        <w:rPr>
          <w:b/>
          <w:bCs/>
          <w:i/>
          <w:iCs/>
        </w:rPr>
        <w:t>CIMA</w:t>
      </w:r>
      <w:r w:rsidRPr="00FE71C1">
        <w:rPr>
          <w:b/>
          <w:bCs/>
        </w:rPr>
        <w:t xml:space="preserve">), to our platform. </w:t>
      </w:r>
    </w:p>
    <w:p w14:paraId="078F6A1A" w14:textId="77777777" w:rsidR="000E765E" w:rsidRPr="00FE71C1" w:rsidRDefault="00D60C68" w:rsidP="000E765E">
      <w:pPr>
        <w:jc w:val="both"/>
        <w:rPr>
          <w:b/>
          <w:bCs/>
        </w:rPr>
      </w:pPr>
      <w:r>
        <w:rPr>
          <w:b/>
          <w:bCs/>
        </w:rPr>
        <w:t>In this context, we will provide registered office and registered agent services to the Fund in accordance with the Cayman Islands law.</w:t>
      </w:r>
    </w:p>
    <w:p w14:paraId="23E624AA" w14:textId="77777777" w:rsidR="00D85596" w:rsidRDefault="00D60C68" w:rsidP="00D85596">
      <w:r>
        <w:t xml:space="preserve">Should you </w:t>
      </w:r>
      <w:r w:rsidR="00743B88" w:rsidRPr="00743B88">
        <w:t>have any questions</w:t>
      </w:r>
      <w:r>
        <w:t>, please do not hesitate to contact us.</w:t>
      </w:r>
    </w:p>
    <w:p w14:paraId="4F195098" w14:textId="77777777" w:rsidR="00D85596" w:rsidRDefault="00D60C68" w:rsidP="00D85596">
      <w:r>
        <w:t>Best regards</w:t>
      </w:r>
    </w:p>
    <w:p w14:paraId="1935B1F6" w14:textId="77777777" w:rsidR="00D85596" w:rsidRDefault="00D60C68" w:rsidP="0033306F">
      <w:pPr>
        <w:tabs>
          <w:tab w:val="left" w:pos="1164"/>
        </w:tabs>
      </w:pPr>
      <w:r>
        <w:t>Joe Cheung</w:t>
      </w:r>
      <w:r w:rsidR="0033306F">
        <w:tab/>
      </w:r>
    </w:p>
    <w:p w14:paraId="3BF8DC92" w14:textId="77777777" w:rsidR="00743B88" w:rsidRDefault="00743B88" w:rsidP="00743B88">
      <w:pPr>
        <w:spacing w:after="160" w:line="276" w:lineRule="auto"/>
        <w:rPr>
          <w:rFonts w:eastAsia="Aptos" w:cs="Arial"/>
          <w:b/>
          <w:bCs/>
        </w:rPr>
      </w:pPr>
    </w:p>
    <w:p w14:paraId="55329B57" w14:textId="77777777" w:rsidR="00743B88" w:rsidRDefault="00D60C68" w:rsidP="00743B88">
      <w:pPr>
        <w:spacing w:after="160" w:line="276" w:lineRule="auto"/>
        <w:rPr>
          <w:b/>
          <w:bCs/>
        </w:rPr>
      </w:pPr>
      <w:r>
        <w:rPr>
          <w:b/>
          <w:bCs/>
        </w:rPr>
        <w:t>About Ascentium</w:t>
      </w:r>
    </w:p>
    <w:p w14:paraId="117E2B54" w14:textId="77777777" w:rsidR="00743B88" w:rsidRDefault="00D60C68" w:rsidP="00743B88">
      <w:pPr>
        <w:spacing w:after="160" w:line="276" w:lineRule="auto"/>
      </w:pPr>
      <w:r>
        <w:t>Ascentium is a leading global business services platform dedicated to helping businesses and individuals scale greater heights. Headquartered in Singapore, Ascentium drives extraordinary growth through expert people, purpose-led technology, and an unwavering commitment to service excellence.</w:t>
      </w:r>
    </w:p>
    <w:p w14:paraId="3050FD60" w14:textId="77777777" w:rsidR="00743B88" w:rsidRDefault="00D60C68" w:rsidP="00743B88">
      <w:pPr>
        <w:spacing w:after="160" w:line="276" w:lineRule="auto"/>
      </w:pPr>
      <w:r>
        <w:t>With over 2,900 professionals across 58 cities in 27 markets globally, we deliver integrated solutions in corporate services, finance and accounting, fund administration, human resources, and fiduciary and trust services. Serving more than 65,000 client entities across diverse industries, Ascentium combines specialised expertise with innovative, technology-enabled services to help clients navigate complexity and unlock new opportunities for sustainable growth.</w:t>
      </w:r>
    </w:p>
    <w:p w14:paraId="2E1506C5" w14:textId="77777777" w:rsidR="00743B88" w:rsidRDefault="00D60C68" w:rsidP="00743B88">
      <w:pPr>
        <w:spacing w:after="160" w:line="276" w:lineRule="auto"/>
        <w:rPr>
          <w:b/>
          <w:bCs/>
        </w:rPr>
      </w:pPr>
      <w:r>
        <w:rPr>
          <w:b/>
          <w:bCs/>
        </w:rPr>
        <w:t>Heritage strengthened by scale</w:t>
      </w:r>
    </w:p>
    <w:p w14:paraId="77B18490" w14:textId="77777777" w:rsidR="00743B88" w:rsidRDefault="00D60C68" w:rsidP="00743B88">
      <w:pPr>
        <w:spacing w:after="160" w:line="276" w:lineRule="auto"/>
      </w:pPr>
      <w:r>
        <w:t xml:space="preserve">Ascentium Fiduciary, Funds, and Private Client provides cross-border business solutions to corporate and institutional clients as well as high-net-worth individuals. Drawing on over 50 years of experience </w:t>
      </w:r>
      <w:r>
        <w:lastRenderedPageBreak/>
        <w:t>in key global jurisdictions such as the British Virgin Islands, Cayman Islands, Cyprus, Hong Kong, and Singapore, our teams combine deep local expertise with global reach, offering time zone and language-appropriate services to clients around the world.</w:t>
      </w:r>
    </w:p>
    <w:p w14:paraId="70376FB6" w14:textId="77777777" w:rsidR="00743B88" w:rsidRDefault="00D60C68" w:rsidP="00743B88">
      <w:pPr>
        <w:spacing w:after="160" w:line="276" w:lineRule="auto"/>
        <w:rPr>
          <w:b/>
          <w:bCs/>
        </w:rPr>
      </w:pPr>
      <w:r>
        <w:rPr>
          <w:b/>
          <w:bCs/>
        </w:rPr>
        <w:t>Still the team you trust. Now supported by a strong global platform. </w:t>
      </w:r>
    </w:p>
    <w:p w14:paraId="19C58C6F" w14:textId="77777777" w:rsidR="00E177C7" w:rsidRPr="002155DB" w:rsidRDefault="00D60C68" w:rsidP="006C1321">
      <w:pPr>
        <w:spacing w:after="160" w:line="278" w:lineRule="auto"/>
      </w:pPr>
      <w:r>
        <w:br w:type="page"/>
      </w:r>
    </w:p>
    <w:p w14:paraId="4AA946C8" w14:textId="77777777" w:rsidR="00CE7351" w:rsidRPr="00CE7351" w:rsidRDefault="00D60C68" w:rsidP="00CE7351">
      <w:pPr>
        <w:keepNext/>
        <w:keepLines/>
        <w:spacing w:before="120" w:line="360" w:lineRule="auto"/>
        <w:rPr>
          <w:rFonts w:ascii="Poppins" w:eastAsia="Calibri" w:hAnsi="Poppins" w:cs="Times New Roman"/>
          <w:b/>
          <w:color w:val="000000" w:themeColor="text1"/>
          <w:kern w:val="0"/>
          <w:sz w:val="18"/>
          <w:lang w:eastAsia="zh-CN"/>
          <w14:ligatures w14:val="none"/>
        </w:rPr>
      </w:pPr>
      <w:r w:rsidRPr="00CE7351">
        <w:rPr>
          <w:rFonts w:ascii="Poppins" w:eastAsia="Calibri" w:hAnsi="Poppins" w:cs="Times New Roman"/>
          <w:b/>
          <w:noProof/>
          <w:color w:val="000000" w:themeColor="text1"/>
          <w:kern w:val="0"/>
          <w:sz w:val="18"/>
          <w:lang w:eastAsia="zh-CN"/>
          <w14:ligatures w14:val="none"/>
        </w:rPr>
        <w:lastRenderedPageBreak/>
        <mc:AlternateContent>
          <mc:Choice Requires="wps">
            <w:drawing>
              <wp:inline distT="0" distB="0" distL="0" distR="0" wp14:anchorId="320820D1" wp14:editId="7CDFAEFD">
                <wp:extent cx="6479540" cy="1284605"/>
                <wp:effectExtent l="0" t="0" r="0" b="0"/>
                <wp:docPr id="8059"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7AF847D7" w14:textId="77777777" w:rsidR="00CE7351" w:rsidRPr="009C3BC2" w:rsidRDefault="00D60C68" w:rsidP="00CE7351">
                            <w:pPr>
                              <w:pStyle w:val="Subtitlecenter"/>
                              <w:rPr>
                                <w:rFonts w:cs="Poppins Light"/>
                              </w:rPr>
                            </w:pPr>
                            <w:r w:rsidRPr="009C3BC2">
                              <w:rPr>
                                <w:rFonts w:cs="Poppins Light"/>
                              </w:rPr>
                              <w:t xml:space="preserve">Incorporation </w:t>
                            </w:r>
                          </w:p>
                        </w:txbxContent>
                      </wps:txbx>
                      <wps:bodyPr wrap="square" lIns="180000" tIns="0" rIns="0" bIns="0" rtlCol="0"/>
                    </wps:wsp>
                  </a:graphicData>
                </a:graphic>
              </wp:inline>
            </w:drawing>
          </mc:Choice>
          <mc:Fallback>
            <w:pict>
              <v:shape id="Textbox 10" o:spid="_x0000_i1029" type="#_x0000_t202" style="width:510.2pt;height:101.15pt;mso-left-percent:-10001;mso-position-horizontal-relative:char;mso-position-vertical-relative:line;mso-top-percent:-10001;mso-wrap-style:square;v-text-anchor:top;visibility:visible" fillcolor="#033835" stroked="f">
                <v:textbox inset="14.17pt,0,0,0">
                  <w:txbxContent>
                    <w:p w:rsidR="00CE7351" w:rsidRPr="009C3BC2" w:rsidP="00CE7351">
                      <w:pPr>
                        <w:pStyle w:val="Subtitlecenter"/>
                        <w:rPr>
                          <w:rFonts w:cs="Poppins Light"/>
                        </w:rPr>
                      </w:pPr>
                      <w:r w:rsidRPr="009C3BC2">
                        <w:rPr>
                          <w:rFonts w:cs="Poppins Light"/>
                        </w:rPr>
                        <w:t xml:space="preserve">Incorporation </w:t>
                      </w:r>
                    </w:p>
                  </w:txbxContent>
                </v:textbox>
                <w10:anchorlock/>
              </v:shape>
            </w:pict>
          </mc:Fallback>
        </mc:AlternateContent>
      </w:r>
    </w:p>
    <w:p w14:paraId="5B0D32EF" w14:textId="77777777" w:rsidR="00CE7351" w:rsidRPr="00CE7351" w:rsidRDefault="00D60C68" w:rsidP="00CE7351">
      <w:pPr>
        <w:spacing w:after="160"/>
      </w:pPr>
      <w:r w:rsidRPr="00CE7351">
        <w:t xml:space="preserve">Incorporation fees: </w:t>
      </w:r>
      <w:r>
        <w:rPr>
          <w:b/>
          <w:bCs/>
        </w:rPr>
        <w:t>4,364.87</w:t>
      </w:r>
    </w:p>
    <w:p w14:paraId="2467D138" w14:textId="77777777" w:rsidR="00CE7351" w:rsidRPr="00CE7351" w:rsidRDefault="00D60C68" w:rsidP="00CE7351">
      <w:pPr>
        <w:spacing w:after="160"/>
      </w:pPr>
      <w:r w:rsidRPr="00CE7351">
        <w:t>The set-up cost includes:</w:t>
      </w:r>
    </w:p>
    <w:tbl>
      <w:tblPr>
        <w:tblStyle w:val="TableGrid"/>
        <w:tblW w:w="0" w:type="auto"/>
        <w:tblLook w:val="04A0" w:firstRow="1" w:lastRow="0" w:firstColumn="1" w:lastColumn="0" w:noHBand="0" w:noVBand="1"/>
      </w:tblPr>
      <w:tblGrid>
        <w:gridCol w:w="5949"/>
        <w:gridCol w:w="4013"/>
      </w:tblGrid>
      <w:tr w:rsidR="00514007" w14:paraId="52C0C998" w14:textId="77777777" w:rsidTr="004D4C70">
        <w:tc>
          <w:tcPr>
            <w:tcW w:w="5949" w:type="dxa"/>
            <w:shd w:val="clear" w:color="auto" w:fill="033834" w:themeFill="accent2" w:themeFillShade="80"/>
          </w:tcPr>
          <w:p w14:paraId="3DD21561" w14:textId="77777777" w:rsidR="00CE7351" w:rsidRPr="00CE7351" w:rsidRDefault="00D60C68" w:rsidP="00CE7351">
            <w:pPr>
              <w:pStyle w:val="TableHeading"/>
              <w:rPr>
                <w:color w:val="FFFFFF" w:themeColor="background1"/>
                <w:lang w:val="pt-BR"/>
              </w:rPr>
            </w:pPr>
            <w:r w:rsidRPr="00CE7351">
              <w:rPr>
                <w:color w:val="FFFFFF" w:themeColor="background1"/>
                <w:lang w:val="pt-BR"/>
              </w:rPr>
              <w:t>Service</w:t>
            </w:r>
          </w:p>
        </w:tc>
        <w:tc>
          <w:tcPr>
            <w:tcW w:w="4013" w:type="dxa"/>
            <w:shd w:val="clear" w:color="auto" w:fill="033834" w:themeFill="accent2" w:themeFillShade="80"/>
          </w:tcPr>
          <w:p w14:paraId="3F8B0161" w14:textId="77777777" w:rsidR="00CE7351" w:rsidRPr="00CE7351" w:rsidRDefault="00D60C68" w:rsidP="00CE7351">
            <w:pPr>
              <w:pStyle w:val="TableHeading"/>
              <w:rPr>
                <w:color w:val="FFFFFF" w:themeColor="background1"/>
                <w:lang w:val="pt-BR"/>
              </w:rPr>
            </w:pPr>
            <w:r w:rsidRPr="00CE7351">
              <w:rPr>
                <w:color w:val="FFFFFF" w:themeColor="background1"/>
                <w:lang w:val="pt-BR"/>
              </w:rPr>
              <w:t>Fees (US$)</w:t>
            </w:r>
          </w:p>
        </w:tc>
      </w:tr>
      <w:tr w:rsidR="00514007" w14:paraId="6D5865BD" w14:textId="77777777" w:rsidTr="004D4C70">
        <w:trPr>
          <w:trHeight w:val="291"/>
        </w:trPr>
        <w:tc>
          <w:tcPr>
            <w:tcW w:w="5949" w:type="dxa"/>
          </w:tcPr>
          <w:p w14:paraId="4902A083" w14:textId="77777777" w:rsidR="00CE7351" w:rsidRPr="00CE7351" w:rsidRDefault="00D60C68" w:rsidP="00CE7351">
            <w:pPr>
              <w:pStyle w:val="TableBody"/>
            </w:pPr>
            <w:r w:rsidRPr="00CE7351">
              <w:t>Government fees</w:t>
            </w:r>
          </w:p>
        </w:tc>
        <w:tc>
          <w:tcPr>
            <w:tcW w:w="4013" w:type="dxa"/>
          </w:tcPr>
          <w:p w14:paraId="04D4A8B2" w14:textId="77777777" w:rsidR="00CE7351" w:rsidRPr="00CE7351" w:rsidRDefault="00D60C68" w:rsidP="00CE7351">
            <w:pPr>
              <w:pStyle w:val="TableBody"/>
              <w:jc w:val="right"/>
              <w:rPr>
                <w:b/>
                <w:bCs/>
              </w:rPr>
            </w:pPr>
            <w:r>
              <w:rPr>
                <w:b/>
                <w:bCs/>
              </w:rPr>
              <w:t>854.87</w:t>
            </w:r>
            <w:r>
              <w:rPr>
                <w:rStyle w:val="FootnoteReference"/>
                <w:b/>
                <w:bCs/>
              </w:rPr>
              <w:footnoteReference w:id="1"/>
            </w:r>
          </w:p>
        </w:tc>
      </w:tr>
      <w:tr w:rsidR="00514007" w14:paraId="266B1DA2" w14:textId="77777777" w:rsidTr="004D4C70">
        <w:tc>
          <w:tcPr>
            <w:tcW w:w="5949" w:type="dxa"/>
          </w:tcPr>
          <w:p w14:paraId="734402E3" w14:textId="77777777" w:rsidR="00CE7351" w:rsidRPr="00CE7351" w:rsidRDefault="00D60C68" w:rsidP="00CE7351">
            <w:pPr>
              <w:pStyle w:val="TableBody"/>
            </w:pPr>
            <w:r w:rsidRPr="00CE7351">
              <w:t>Register of UBO</w:t>
            </w:r>
          </w:p>
        </w:tc>
        <w:tc>
          <w:tcPr>
            <w:tcW w:w="4013" w:type="dxa"/>
          </w:tcPr>
          <w:p w14:paraId="132FA8CB" w14:textId="77777777" w:rsidR="00CE7351" w:rsidRPr="00CE7351" w:rsidRDefault="00D60C68" w:rsidP="00CE7351">
            <w:pPr>
              <w:pStyle w:val="TableBody"/>
              <w:jc w:val="right"/>
              <w:rPr>
                <w:b/>
                <w:bCs/>
              </w:rPr>
            </w:pPr>
            <w:r>
              <w:rPr>
                <w:b/>
                <w:bCs/>
              </w:rPr>
              <w:t>315.00</w:t>
            </w:r>
          </w:p>
        </w:tc>
      </w:tr>
      <w:tr w:rsidR="00514007" w14:paraId="26BC6DD6" w14:textId="77777777" w:rsidTr="004D4C70">
        <w:tc>
          <w:tcPr>
            <w:tcW w:w="5949" w:type="dxa"/>
          </w:tcPr>
          <w:p w14:paraId="765C97EE" w14:textId="77777777" w:rsidR="00CE7351" w:rsidRPr="00CE7351" w:rsidRDefault="00D60C68" w:rsidP="00CE7351">
            <w:pPr>
              <w:pStyle w:val="TableBody"/>
            </w:pPr>
            <w:r w:rsidRPr="00CE7351">
              <w:t>Registered Office annual fee</w:t>
            </w:r>
          </w:p>
        </w:tc>
        <w:tc>
          <w:tcPr>
            <w:tcW w:w="4013" w:type="dxa"/>
          </w:tcPr>
          <w:p w14:paraId="593D7B9F" w14:textId="77777777" w:rsidR="00CE7351" w:rsidRPr="00CE7351" w:rsidRDefault="00D60C68" w:rsidP="00CE7351">
            <w:pPr>
              <w:pStyle w:val="TableBody"/>
              <w:jc w:val="right"/>
              <w:rPr>
                <w:b/>
                <w:bCs/>
              </w:rPr>
            </w:pPr>
            <w:r>
              <w:rPr>
                <w:b/>
                <w:bCs/>
              </w:rPr>
              <w:t>1,935.00</w:t>
            </w:r>
            <w:r w:rsidRPr="00CE7351">
              <w:rPr>
                <w:b/>
                <w:bCs/>
              </w:rPr>
              <w:t xml:space="preserve"> (pro-rata)</w:t>
            </w:r>
          </w:p>
        </w:tc>
      </w:tr>
      <w:tr w:rsidR="00514007" w14:paraId="00E51585" w14:textId="77777777" w:rsidTr="004D4C70">
        <w:trPr>
          <w:trHeight w:val="60"/>
        </w:trPr>
        <w:tc>
          <w:tcPr>
            <w:tcW w:w="5949" w:type="dxa"/>
          </w:tcPr>
          <w:p w14:paraId="25CE73E0" w14:textId="77777777" w:rsidR="00CE7351" w:rsidRPr="00CE7351" w:rsidRDefault="00D60C68" w:rsidP="00CE7351">
            <w:pPr>
              <w:pStyle w:val="TableBody"/>
            </w:pPr>
            <w:r w:rsidRPr="00CE7351">
              <w:t>Our fees for:</w:t>
            </w:r>
          </w:p>
          <w:p w14:paraId="7C4016A3" w14:textId="77777777" w:rsidR="00CE7351" w:rsidRPr="00CE7351" w:rsidRDefault="00D60C68" w:rsidP="00D60C68">
            <w:pPr>
              <w:pStyle w:val="TableBody"/>
              <w:numPr>
                <w:ilvl w:val="0"/>
                <w:numId w:val="5"/>
              </w:numPr>
            </w:pPr>
            <w:r w:rsidRPr="00CE7351">
              <w:t>preparing the first resolution for an initial subscription of shares in cash</w:t>
            </w:r>
            <w:r>
              <w:rPr>
                <w:rStyle w:val="FootnoteReference"/>
              </w:rPr>
              <w:footnoteReference w:id="2"/>
            </w:r>
            <w:r w:rsidRPr="00CE7351">
              <w:t xml:space="preserve">: </w:t>
            </w:r>
          </w:p>
          <w:p w14:paraId="41B1693F" w14:textId="77777777" w:rsidR="00CE7351" w:rsidRPr="00CE7351" w:rsidRDefault="00D60C68" w:rsidP="00D60C68">
            <w:pPr>
              <w:pStyle w:val="TableBody"/>
              <w:numPr>
                <w:ilvl w:val="0"/>
                <w:numId w:val="5"/>
              </w:numPr>
            </w:pPr>
            <w:r w:rsidRPr="00CE7351">
              <w:t xml:space="preserve">preparing the standard M&amp;A, i.e., with a single class of shares; </w:t>
            </w:r>
          </w:p>
          <w:p w14:paraId="4E1F5D71" w14:textId="77777777" w:rsidR="00CE7351" w:rsidRPr="00CE7351" w:rsidRDefault="00D60C68" w:rsidP="00D60C68">
            <w:pPr>
              <w:pStyle w:val="TableBody"/>
              <w:numPr>
                <w:ilvl w:val="0"/>
                <w:numId w:val="5"/>
              </w:numPr>
            </w:pPr>
            <w:r w:rsidRPr="00CE7351">
              <w:t xml:space="preserve">issuance of shares; </w:t>
            </w:r>
          </w:p>
          <w:p w14:paraId="2450A3CD" w14:textId="77777777" w:rsidR="00CE7351" w:rsidRPr="00CE7351" w:rsidRDefault="00D60C68" w:rsidP="00D60C68">
            <w:pPr>
              <w:pStyle w:val="TableBody"/>
              <w:numPr>
                <w:ilvl w:val="0"/>
                <w:numId w:val="5"/>
              </w:numPr>
            </w:pPr>
            <w:r w:rsidRPr="00CE7351">
              <w:t xml:space="preserve">Register of Directors and Register of Members; and </w:t>
            </w:r>
          </w:p>
          <w:p w14:paraId="44A8AA97" w14:textId="77777777" w:rsidR="00CE7351" w:rsidRPr="00CE7351" w:rsidRDefault="00D60C68" w:rsidP="00D60C68">
            <w:pPr>
              <w:pStyle w:val="TableBody"/>
              <w:numPr>
                <w:ilvl w:val="0"/>
                <w:numId w:val="5"/>
              </w:numPr>
            </w:pPr>
            <w:r w:rsidRPr="00CE7351">
              <w:t>Courier</w:t>
            </w:r>
          </w:p>
        </w:tc>
        <w:tc>
          <w:tcPr>
            <w:tcW w:w="4013" w:type="dxa"/>
          </w:tcPr>
          <w:p w14:paraId="15A548C3" w14:textId="77777777" w:rsidR="00CE7351" w:rsidRPr="00CE7351" w:rsidRDefault="00D60C68" w:rsidP="00CE7351">
            <w:pPr>
              <w:pStyle w:val="TableBody"/>
              <w:jc w:val="right"/>
              <w:rPr>
                <w:b/>
                <w:bCs/>
              </w:rPr>
            </w:pPr>
            <w:r>
              <w:rPr>
                <w:b/>
                <w:bCs/>
              </w:rPr>
              <w:t>1,260.00</w:t>
            </w:r>
          </w:p>
        </w:tc>
      </w:tr>
    </w:tbl>
    <w:p w14:paraId="6F773707" w14:textId="77777777" w:rsidR="00CE7351" w:rsidRPr="00CE7351" w:rsidRDefault="00CE7351" w:rsidP="00CE7351">
      <w:pPr>
        <w:widowControl w:val="0"/>
        <w:autoSpaceDE w:val="0"/>
        <w:autoSpaceDN w:val="0"/>
        <w:spacing w:after="160"/>
        <w:rPr>
          <w:rFonts w:ascii="Arial" w:eastAsia="Lucida Sans" w:hAnsi="Arial" w:cs="Lucida Sans"/>
          <w:b/>
          <w:color w:val="000000" w:themeColor="text1"/>
          <w:kern w:val="0"/>
          <w:sz w:val="18"/>
          <w:szCs w:val="20"/>
          <w:u w:val="single"/>
          <w:lang w:val="en-US"/>
          <w14:ligatures w14:val="none"/>
        </w:rPr>
      </w:pPr>
    </w:p>
    <w:p w14:paraId="4B86EBB9" w14:textId="77777777" w:rsidR="00CE7351" w:rsidRPr="00295B13" w:rsidRDefault="00D60C68" w:rsidP="00CE7351">
      <w:pPr>
        <w:widowControl w:val="0"/>
        <w:autoSpaceDE w:val="0"/>
        <w:autoSpaceDN w:val="0"/>
        <w:spacing w:after="160"/>
        <w:rPr>
          <w:rFonts w:eastAsia="Lucida Sans" w:cs="Poppins Light"/>
          <w:b/>
          <w:color w:val="000000" w:themeColor="text1"/>
          <w:kern w:val="0"/>
          <w:szCs w:val="20"/>
          <w:lang w:val="en-US"/>
          <w14:ligatures w14:val="none"/>
        </w:rPr>
      </w:pPr>
      <w:r w:rsidRPr="00295B13">
        <w:rPr>
          <w:rFonts w:eastAsia="Lucida Sans" w:cs="Poppins Light"/>
          <w:b/>
          <w:color w:val="000000" w:themeColor="text1"/>
          <w:kern w:val="0"/>
          <w:szCs w:val="20"/>
          <w:lang w:val="en-US"/>
          <w14:ligatures w14:val="none"/>
        </w:rPr>
        <w:t xml:space="preserve">Estimated time for the incorporation: </w:t>
      </w:r>
    </w:p>
    <w:p w14:paraId="120DF80B" w14:textId="77777777" w:rsidR="00CE7351" w:rsidRPr="00CE7351" w:rsidRDefault="00D60C68" w:rsidP="00CE7351">
      <w:pPr>
        <w:widowControl w:val="0"/>
        <w:autoSpaceDE w:val="0"/>
        <w:autoSpaceDN w:val="0"/>
        <w:spacing w:after="160"/>
        <w:rPr>
          <w:rFonts w:eastAsia="Lucida Sans" w:cs="Poppins Light"/>
          <w:b/>
          <w:bCs/>
          <w:color w:val="000000" w:themeColor="text1"/>
          <w:kern w:val="0"/>
          <w:szCs w:val="20"/>
          <w:lang w:val="en-US"/>
          <w14:ligatures w14:val="none"/>
        </w:rPr>
      </w:pPr>
      <w:r w:rsidRPr="00CE7351">
        <w:rPr>
          <w:rFonts w:eastAsia="Lucida Sans" w:cs="Poppins Light"/>
          <w:color w:val="000000" w:themeColor="text1"/>
          <w:kern w:val="0"/>
          <w:szCs w:val="20"/>
          <w:lang w:val="en-US"/>
          <w14:ligatures w14:val="none"/>
        </w:rPr>
        <w:t>Upon receipt of the necessary documents, our compliance and finance team will then approve documents and issue the incorporation invoice. Once the payment has been confirmed, the company will be incorporated within seven to ten days.</w:t>
      </w:r>
    </w:p>
    <w:p w14:paraId="3CF17DB0" w14:textId="77777777" w:rsidR="00CE7351" w:rsidRPr="00CE7351" w:rsidRDefault="00CE7351" w:rsidP="00CE7351">
      <w:pPr>
        <w:spacing w:after="0"/>
        <w:rPr>
          <w:rFonts w:eastAsia="Calibri" w:cs="Poppins Light"/>
          <w:color w:val="000000" w:themeColor="text1"/>
          <w:kern w:val="0"/>
          <w:sz w:val="16"/>
          <w:szCs w:val="16"/>
          <w14:ligatures w14:val="none"/>
        </w:rPr>
      </w:pPr>
    </w:p>
    <w:p w14:paraId="176F8B8D"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2D49660F"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73DD0C03" w14:textId="77777777" w:rsidR="00CE7351" w:rsidRPr="00CE7351" w:rsidRDefault="00CE7351" w:rsidP="00CE7351">
      <w:pPr>
        <w:tabs>
          <w:tab w:val="center" w:pos="4513"/>
          <w:tab w:val="right" w:pos="9026"/>
        </w:tabs>
        <w:spacing w:after="0"/>
        <w:rPr>
          <w:rFonts w:ascii="Arial" w:eastAsia="Calibri" w:hAnsi="Arial" w:cs="Times New Roman"/>
          <w:color w:val="000000" w:themeColor="text1"/>
          <w:kern w:val="0"/>
          <w:sz w:val="16"/>
          <w14:ligatures w14:val="none"/>
        </w:rPr>
      </w:pPr>
    </w:p>
    <w:p w14:paraId="0222C2A2" w14:textId="77777777" w:rsidR="00CE7351" w:rsidRPr="00CE7351" w:rsidRDefault="00CE7351" w:rsidP="00CE7351">
      <w:pPr>
        <w:tabs>
          <w:tab w:val="center" w:pos="4513"/>
          <w:tab w:val="right" w:pos="9026"/>
        </w:tabs>
        <w:spacing w:after="0"/>
        <w:rPr>
          <w:rFonts w:ascii="Arial" w:eastAsia="Calibri" w:hAnsi="Arial" w:cs="Times New Roman"/>
          <w:color w:val="000000" w:themeColor="text1"/>
          <w:kern w:val="0"/>
          <w:sz w:val="16"/>
          <w14:ligatures w14:val="none"/>
        </w:rPr>
      </w:pPr>
    </w:p>
    <w:p w14:paraId="0A9177ED" w14:textId="77777777" w:rsidR="00CE7351" w:rsidRPr="00CE7351" w:rsidRDefault="00CE7351" w:rsidP="00CE7351">
      <w:pPr>
        <w:tabs>
          <w:tab w:val="center" w:pos="4513"/>
          <w:tab w:val="right" w:pos="9026"/>
        </w:tabs>
        <w:spacing w:after="0"/>
        <w:rPr>
          <w:rFonts w:ascii="Arial" w:eastAsia="Calibri" w:hAnsi="Arial" w:cs="Times New Roman"/>
          <w:color w:val="000000" w:themeColor="text1"/>
          <w:kern w:val="0"/>
          <w:sz w:val="16"/>
          <w14:ligatures w14:val="none"/>
        </w:rPr>
      </w:pPr>
    </w:p>
    <w:p w14:paraId="09B285FC" w14:textId="77777777" w:rsidR="00CE7351" w:rsidRPr="00CE7351" w:rsidRDefault="00CE7351" w:rsidP="00CE7351">
      <w:pPr>
        <w:tabs>
          <w:tab w:val="center" w:pos="4513"/>
          <w:tab w:val="right" w:pos="9026"/>
        </w:tabs>
        <w:spacing w:after="0"/>
        <w:rPr>
          <w:rFonts w:ascii="Arial" w:eastAsia="Calibri" w:hAnsi="Arial" w:cs="Times New Roman"/>
          <w:color w:val="000000" w:themeColor="text1"/>
          <w:kern w:val="0"/>
          <w:sz w:val="16"/>
          <w14:ligatures w14:val="none"/>
        </w:rPr>
      </w:pPr>
    </w:p>
    <w:p w14:paraId="20CAD893" w14:textId="77777777" w:rsidR="00CE7351" w:rsidRPr="00CE7351" w:rsidRDefault="00CE7351" w:rsidP="00CE7351">
      <w:pPr>
        <w:tabs>
          <w:tab w:val="center" w:pos="4513"/>
          <w:tab w:val="right" w:pos="9026"/>
        </w:tabs>
        <w:spacing w:after="0"/>
        <w:rPr>
          <w:rFonts w:ascii="Arial" w:eastAsia="Calibri" w:hAnsi="Arial" w:cs="Times New Roman"/>
          <w:color w:val="000000" w:themeColor="text1"/>
          <w:kern w:val="0"/>
          <w:sz w:val="16"/>
          <w14:ligatures w14:val="none"/>
        </w:rPr>
      </w:pPr>
    </w:p>
    <w:p w14:paraId="20E3474A" w14:textId="77777777" w:rsidR="00CE7351" w:rsidRPr="00CE7351" w:rsidRDefault="00CE7351" w:rsidP="00CE7351">
      <w:pPr>
        <w:tabs>
          <w:tab w:val="center" w:pos="4513"/>
          <w:tab w:val="right" w:pos="9026"/>
        </w:tabs>
        <w:spacing w:after="0"/>
        <w:rPr>
          <w:rFonts w:ascii="Arial" w:eastAsia="Calibri" w:hAnsi="Arial" w:cs="Times New Roman"/>
          <w:color w:val="000000" w:themeColor="text1"/>
          <w:kern w:val="0"/>
          <w:sz w:val="16"/>
          <w14:ligatures w14:val="none"/>
        </w:rPr>
      </w:pPr>
    </w:p>
    <w:p w14:paraId="4A32A432" w14:textId="77777777" w:rsidR="00CE7351" w:rsidRPr="00CE7351" w:rsidRDefault="00D60C68" w:rsidP="00CE7351">
      <w:pPr>
        <w:numPr>
          <w:ilvl w:val="1"/>
          <w:numId w:val="0"/>
        </w:numPr>
        <w:spacing w:before="600" w:after="160"/>
        <w:rPr>
          <w:rFonts w:eastAsiaTheme="majorEastAsia" w:cs="Poppins Light"/>
          <w:b/>
          <w:color w:val="000000" w:themeColor="text1"/>
          <w:spacing w:val="15"/>
          <w:kern w:val="0"/>
          <w:sz w:val="60"/>
          <w:szCs w:val="28"/>
          <w14:ligatures w14:val="none"/>
        </w:rPr>
      </w:pPr>
      <w:r w:rsidRPr="00CE7351">
        <w:rPr>
          <w:rFonts w:ascii="Arial" w:eastAsiaTheme="majorEastAsia" w:hAnsi="Arial" w:cstheme="majorBidi"/>
          <w:b/>
          <w:noProof/>
          <w:color w:val="FFFFFF" w:themeColor="background1"/>
          <w:spacing w:val="15"/>
          <w:kern w:val="0"/>
          <w:sz w:val="60"/>
          <w:szCs w:val="28"/>
          <w14:ligatures w14:val="none"/>
        </w:rPr>
        <w:lastRenderedPageBreak/>
        <mc:AlternateContent>
          <mc:Choice Requires="wps">
            <w:drawing>
              <wp:inline distT="0" distB="0" distL="0" distR="0" wp14:anchorId="2C49218A" wp14:editId="0C9867E7">
                <wp:extent cx="6479540" cy="1284605"/>
                <wp:effectExtent l="0" t="0" r="0" b="0"/>
                <wp:docPr id="8060"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04924F9E" w14:textId="77777777" w:rsidR="00CE7351" w:rsidRPr="009C3BC2" w:rsidRDefault="00D60C68" w:rsidP="00CE7351">
                            <w:pPr>
                              <w:pStyle w:val="Subtitlecenter"/>
                              <w:rPr>
                                <w:rFonts w:cs="Poppins Light"/>
                              </w:rPr>
                            </w:pPr>
                            <w:r w:rsidRPr="00667D16">
                              <w:rPr>
                                <w:rFonts w:cs="Poppins Light"/>
                              </w:rPr>
                              <w:t>Annual maintenance fees</w:t>
                            </w:r>
                            <w:r w:rsidRPr="009C3BC2">
                              <w:rPr>
                                <w:rFonts w:cs="Poppins Light"/>
                              </w:rPr>
                              <w:t xml:space="preserve"> </w:t>
                            </w:r>
                          </w:p>
                        </w:txbxContent>
                      </wps:txbx>
                      <wps:bodyPr wrap="square" lIns="180000" tIns="0" rIns="0" bIns="0" rtlCol="0"/>
                    </wps:wsp>
                  </a:graphicData>
                </a:graphic>
              </wp:inline>
            </w:drawing>
          </mc:Choice>
          <mc:Fallback>
            <w:pict>
              <v:shape id="_x0000_i1030" type="#_x0000_t202" style="width:510.2pt;height:101.15pt;mso-left-percent:-10001;mso-position-horizontal-relative:char;mso-position-vertical-relative:line;mso-top-percent:-10001;mso-wrap-style:square;v-text-anchor:top;visibility:visible" fillcolor="#033835" stroked="f">
                <v:textbox inset="14.17pt,0,0,0">
                  <w:txbxContent>
                    <w:p w:rsidR="00CE7351" w:rsidRPr="009C3BC2" w:rsidP="00CE7351">
                      <w:pPr>
                        <w:pStyle w:val="Subtitlecenter"/>
                        <w:rPr>
                          <w:rFonts w:cs="Poppins Light"/>
                        </w:rPr>
                      </w:pPr>
                      <w:r w:rsidRPr="00667D16">
                        <w:rPr>
                          <w:rFonts w:cs="Poppins Light"/>
                        </w:rPr>
                        <w:t>Annual maintenance fees</w:t>
                      </w:r>
                      <w:r w:rsidRPr="009C3BC2">
                        <w:rPr>
                          <w:rFonts w:cs="Poppins Light"/>
                        </w:rPr>
                        <w:t xml:space="preserve"> </w:t>
                      </w:r>
                    </w:p>
                  </w:txbxContent>
                </v:textbox>
                <w10:anchorlock/>
              </v:shape>
            </w:pict>
          </mc:Fallback>
        </mc:AlternateContent>
      </w:r>
    </w:p>
    <w:p w14:paraId="13D1E27D" w14:textId="77777777" w:rsidR="00CE7351" w:rsidRPr="00CE7351" w:rsidRDefault="00CE7351" w:rsidP="00CE7351">
      <w:pPr>
        <w:tabs>
          <w:tab w:val="center" w:pos="4513"/>
          <w:tab w:val="right" w:pos="9026"/>
        </w:tabs>
        <w:spacing w:after="0"/>
        <w:rPr>
          <w:rFonts w:ascii="Arial" w:eastAsia="Calibri" w:hAnsi="Arial" w:cs="Times New Roman"/>
          <w:color w:val="000000" w:themeColor="text1"/>
          <w:kern w:val="0"/>
          <w:sz w:val="16"/>
          <w14:ligatures w14:val="none"/>
        </w:rPr>
      </w:pPr>
    </w:p>
    <w:p w14:paraId="75EAA475" w14:textId="77777777" w:rsidR="00CE7351" w:rsidRPr="00CE7351" w:rsidRDefault="00D60C68" w:rsidP="00CE7351">
      <w:pPr>
        <w:spacing w:after="160"/>
        <w:rPr>
          <w:rFonts w:eastAsia="Calibri" w:cs="Poppins Light"/>
          <w:color w:val="000000" w:themeColor="text1"/>
          <w:kern w:val="0"/>
          <w:szCs w:val="20"/>
          <w14:ligatures w14:val="none"/>
        </w:rPr>
      </w:pPr>
      <w:r w:rsidRPr="00CE7351">
        <w:rPr>
          <w:rFonts w:eastAsia="Calibri" w:cs="Poppins Light"/>
          <w:color w:val="000000" w:themeColor="text1"/>
          <w:kern w:val="0"/>
          <w:szCs w:val="20"/>
          <w14:ligatures w14:val="none"/>
        </w:rPr>
        <w:t xml:space="preserve">Annual maintenance fees: </w:t>
      </w:r>
      <w:r>
        <w:rPr>
          <w:rFonts w:eastAsia="Calibri" w:cs="Poppins Light"/>
          <w:b/>
          <w:bCs/>
          <w:color w:val="000000" w:themeColor="text1"/>
          <w:kern w:val="0"/>
          <w:szCs w:val="20"/>
          <w14:ligatures w14:val="none"/>
        </w:rPr>
        <w:t>4,048.05</w:t>
      </w:r>
    </w:p>
    <w:p w14:paraId="45B40E8B" w14:textId="77777777" w:rsidR="00CE7351" w:rsidRPr="00CE7351" w:rsidRDefault="00D60C68" w:rsidP="00CE7351">
      <w:pPr>
        <w:spacing w:after="160"/>
        <w:rPr>
          <w:rFonts w:eastAsia="Calibri" w:cs="Poppins Light"/>
          <w:b/>
          <w:color w:val="000000" w:themeColor="text1"/>
          <w:kern w:val="0"/>
          <w:szCs w:val="20"/>
          <w14:ligatures w14:val="none"/>
        </w:rPr>
      </w:pPr>
      <w:r w:rsidRPr="00CE7351">
        <w:rPr>
          <w:rFonts w:eastAsia="Calibri" w:cs="Poppins Light"/>
          <w:color w:val="000000" w:themeColor="text1"/>
          <w:kern w:val="0"/>
          <w:szCs w:val="20"/>
          <w14:ligatures w14:val="none"/>
        </w:rPr>
        <w:t>The annual maintenance cost includes:</w:t>
      </w:r>
    </w:p>
    <w:tbl>
      <w:tblPr>
        <w:tblStyle w:val="TableGrid"/>
        <w:tblW w:w="0" w:type="auto"/>
        <w:tblLook w:val="04A0" w:firstRow="1" w:lastRow="0" w:firstColumn="1" w:lastColumn="0" w:noHBand="0" w:noVBand="1"/>
      </w:tblPr>
      <w:tblGrid>
        <w:gridCol w:w="5949"/>
        <w:gridCol w:w="4013"/>
      </w:tblGrid>
      <w:tr w:rsidR="00514007" w14:paraId="7B83D097" w14:textId="77777777" w:rsidTr="004D4C70">
        <w:tc>
          <w:tcPr>
            <w:tcW w:w="5949" w:type="dxa"/>
            <w:shd w:val="clear" w:color="auto" w:fill="033834" w:themeFill="accent2" w:themeFillShade="80"/>
          </w:tcPr>
          <w:p w14:paraId="279ED605" w14:textId="77777777" w:rsidR="00CE7351" w:rsidRPr="00CE7351" w:rsidRDefault="00D60C68" w:rsidP="00CE7351">
            <w:pPr>
              <w:pStyle w:val="TableHeading"/>
              <w:rPr>
                <w:rFonts w:ascii="Arial" w:hAnsi="Arial"/>
                <w:color w:val="FFFFFF" w:themeColor="background1"/>
                <w:lang w:val="pt-BR"/>
              </w:rPr>
            </w:pPr>
            <w:r w:rsidRPr="00CE7351">
              <w:rPr>
                <w:color w:val="FFFFFF" w:themeColor="background1"/>
                <w:lang w:val="pt-BR"/>
              </w:rPr>
              <w:t>Service</w:t>
            </w:r>
          </w:p>
        </w:tc>
        <w:tc>
          <w:tcPr>
            <w:tcW w:w="4013" w:type="dxa"/>
            <w:shd w:val="clear" w:color="auto" w:fill="033834" w:themeFill="accent2" w:themeFillShade="80"/>
          </w:tcPr>
          <w:p w14:paraId="13854A65" w14:textId="77777777" w:rsidR="00CE7351" w:rsidRPr="00CE7351" w:rsidRDefault="00D60C68" w:rsidP="00CE7351">
            <w:pPr>
              <w:pStyle w:val="TableHeading"/>
              <w:rPr>
                <w:rFonts w:ascii="Arial" w:hAnsi="Arial"/>
                <w:color w:val="FFFFFF" w:themeColor="background1"/>
                <w:lang w:val="pt-BR"/>
              </w:rPr>
            </w:pPr>
            <w:r w:rsidRPr="00CE7351">
              <w:rPr>
                <w:color w:val="FFFFFF" w:themeColor="background1"/>
                <w:lang w:val="pt-BR"/>
              </w:rPr>
              <w:t>Fees (US$)</w:t>
            </w:r>
          </w:p>
        </w:tc>
      </w:tr>
      <w:tr w:rsidR="00514007" w14:paraId="2A408E8B" w14:textId="77777777" w:rsidTr="004D4C70">
        <w:tc>
          <w:tcPr>
            <w:tcW w:w="5949" w:type="dxa"/>
          </w:tcPr>
          <w:p w14:paraId="0AE63123" w14:textId="77777777" w:rsidR="00CE7351" w:rsidRPr="00CE7351" w:rsidRDefault="00D60C68" w:rsidP="00CE7351">
            <w:pPr>
              <w:pStyle w:val="TableBody"/>
              <w:rPr>
                <w:b/>
              </w:rPr>
            </w:pPr>
            <w:r w:rsidRPr="00CE7351">
              <w:t>Government fees</w:t>
            </w:r>
          </w:p>
        </w:tc>
        <w:tc>
          <w:tcPr>
            <w:tcW w:w="4013" w:type="dxa"/>
          </w:tcPr>
          <w:p w14:paraId="3BF7BDFE" w14:textId="77777777" w:rsidR="00CE7351" w:rsidRPr="00363C6A" w:rsidRDefault="00D60C68" w:rsidP="00363C6A">
            <w:pPr>
              <w:pStyle w:val="TableBody"/>
              <w:jc w:val="right"/>
              <w:rPr>
                <w:b/>
                <w:bCs/>
              </w:rPr>
            </w:pPr>
            <w:r>
              <w:rPr>
                <w:b/>
                <w:bCs/>
              </w:rPr>
              <w:t>1,128.05</w:t>
            </w:r>
            <w:r>
              <w:rPr>
                <w:rStyle w:val="FootnoteReference"/>
                <w:b/>
                <w:bCs/>
              </w:rPr>
              <w:footnoteReference w:id="3"/>
            </w:r>
          </w:p>
        </w:tc>
      </w:tr>
      <w:tr w:rsidR="00514007" w14:paraId="7016A6CC" w14:textId="77777777" w:rsidTr="004D4C70">
        <w:tc>
          <w:tcPr>
            <w:tcW w:w="5949" w:type="dxa"/>
          </w:tcPr>
          <w:p w14:paraId="09A93919" w14:textId="77777777" w:rsidR="00CE7351" w:rsidRPr="00CE7351" w:rsidRDefault="00D60C68" w:rsidP="00CE7351">
            <w:pPr>
              <w:pStyle w:val="TableBody"/>
              <w:rPr>
                <w:iCs/>
              </w:rPr>
            </w:pPr>
            <w:r w:rsidRPr="00CE7351">
              <w:rPr>
                <w:iCs/>
              </w:rPr>
              <w:t>Register of UBO</w:t>
            </w:r>
          </w:p>
        </w:tc>
        <w:tc>
          <w:tcPr>
            <w:tcW w:w="4013" w:type="dxa"/>
          </w:tcPr>
          <w:p w14:paraId="3C003C50" w14:textId="77777777" w:rsidR="00CE7351" w:rsidRPr="00363C6A" w:rsidRDefault="00D60C68" w:rsidP="00363C6A">
            <w:pPr>
              <w:pStyle w:val="TableBody"/>
              <w:jc w:val="right"/>
              <w:rPr>
                <w:b/>
                <w:bCs/>
              </w:rPr>
            </w:pPr>
            <w:r>
              <w:rPr>
                <w:b/>
                <w:bCs/>
              </w:rPr>
              <w:t>315.00</w:t>
            </w:r>
          </w:p>
        </w:tc>
      </w:tr>
      <w:tr w:rsidR="00514007" w14:paraId="79CDEC65" w14:textId="77777777" w:rsidTr="004D4C70">
        <w:tc>
          <w:tcPr>
            <w:tcW w:w="5949" w:type="dxa"/>
          </w:tcPr>
          <w:p w14:paraId="3009C2DE" w14:textId="77777777" w:rsidR="00CE7351" w:rsidRPr="00CE7351" w:rsidRDefault="00D60C68" w:rsidP="00CE7351">
            <w:pPr>
              <w:pStyle w:val="TableBody"/>
              <w:rPr>
                <w:b/>
                <w:i/>
              </w:rPr>
            </w:pPr>
            <w:r w:rsidRPr="00CE7351">
              <w:t>Economic Substance Annual Report</w:t>
            </w:r>
          </w:p>
        </w:tc>
        <w:tc>
          <w:tcPr>
            <w:tcW w:w="4013" w:type="dxa"/>
          </w:tcPr>
          <w:p w14:paraId="018581B7" w14:textId="77777777" w:rsidR="00CE7351" w:rsidRPr="00363C6A" w:rsidRDefault="00D60C68" w:rsidP="00363C6A">
            <w:pPr>
              <w:pStyle w:val="TableBody"/>
              <w:jc w:val="right"/>
              <w:rPr>
                <w:b/>
                <w:bCs/>
              </w:rPr>
            </w:pPr>
            <w:r>
              <w:rPr>
                <w:b/>
                <w:bCs/>
              </w:rPr>
              <w:t>370.00</w:t>
            </w:r>
            <w:r>
              <w:rPr>
                <w:rStyle w:val="FootnoteReference"/>
                <w:b/>
                <w:bCs/>
              </w:rPr>
              <w:footnoteReference w:id="4"/>
            </w:r>
          </w:p>
        </w:tc>
      </w:tr>
      <w:tr w:rsidR="00514007" w14:paraId="479DE39A" w14:textId="77777777" w:rsidTr="004D4C70">
        <w:tc>
          <w:tcPr>
            <w:tcW w:w="5949" w:type="dxa"/>
          </w:tcPr>
          <w:p w14:paraId="6BF2D141" w14:textId="77777777" w:rsidR="00CE7351" w:rsidRPr="00CE7351" w:rsidRDefault="00D60C68" w:rsidP="00CE7351">
            <w:pPr>
              <w:pStyle w:val="TableBody"/>
              <w:rPr>
                <w:b/>
                <w:i/>
              </w:rPr>
            </w:pPr>
            <w:r w:rsidRPr="00CE7351">
              <w:t>Our fees to act as Registered Agent/Office</w:t>
            </w:r>
          </w:p>
        </w:tc>
        <w:tc>
          <w:tcPr>
            <w:tcW w:w="4013" w:type="dxa"/>
          </w:tcPr>
          <w:p w14:paraId="5D52AC03" w14:textId="77777777" w:rsidR="00CE7351" w:rsidRPr="00363C6A" w:rsidRDefault="00D60C68" w:rsidP="00363C6A">
            <w:pPr>
              <w:pStyle w:val="TableBody"/>
              <w:jc w:val="right"/>
              <w:rPr>
                <w:b/>
                <w:bCs/>
              </w:rPr>
            </w:pPr>
            <w:r>
              <w:rPr>
                <w:b/>
                <w:bCs/>
              </w:rPr>
              <w:t>1,935.00</w:t>
            </w:r>
          </w:p>
        </w:tc>
      </w:tr>
      <w:tr w:rsidR="00514007" w14:paraId="5B85A06F" w14:textId="77777777" w:rsidTr="004D4C70">
        <w:tc>
          <w:tcPr>
            <w:tcW w:w="5949" w:type="dxa"/>
          </w:tcPr>
          <w:p w14:paraId="0F317619" w14:textId="77777777" w:rsidR="00CE7351" w:rsidRPr="00CE7351" w:rsidRDefault="00D60C68" w:rsidP="00CE7351">
            <w:pPr>
              <w:pStyle w:val="TableBody"/>
              <w:rPr>
                <w:b/>
              </w:rPr>
            </w:pPr>
            <w:r w:rsidRPr="00CE7351">
              <w:t>Annual Fee- Compliance Monitoring</w:t>
            </w:r>
          </w:p>
        </w:tc>
        <w:tc>
          <w:tcPr>
            <w:tcW w:w="4013" w:type="dxa"/>
          </w:tcPr>
          <w:p w14:paraId="778C46D0" w14:textId="77777777" w:rsidR="00CE7351" w:rsidRPr="00363C6A" w:rsidRDefault="00D60C68" w:rsidP="00363C6A">
            <w:pPr>
              <w:pStyle w:val="TableBody"/>
              <w:jc w:val="right"/>
              <w:rPr>
                <w:b/>
                <w:bCs/>
              </w:rPr>
            </w:pPr>
            <w:r>
              <w:rPr>
                <w:b/>
                <w:bCs/>
              </w:rPr>
              <w:t>200.00</w:t>
            </w:r>
          </w:p>
        </w:tc>
      </w:tr>
      <w:tr w:rsidR="00514007" w14:paraId="11FE3E7A" w14:textId="77777777" w:rsidTr="004D4C70">
        <w:tc>
          <w:tcPr>
            <w:tcW w:w="5949" w:type="dxa"/>
          </w:tcPr>
          <w:p w14:paraId="30689A5E" w14:textId="77777777" w:rsidR="00CE7351" w:rsidRPr="00CE7351" w:rsidRDefault="00D60C68" w:rsidP="00CE7351">
            <w:pPr>
              <w:pStyle w:val="TableBody"/>
              <w:rPr>
                <w:b/>
              </w:rPr>
            </w:pPr>
            <w:r w:rsidRPr="00CE7351">
              <w:t>Annual Fee- Miscellaneous Expenses</w:t>
            </w:r>
          </w:p>
        </w:tc>
        <w:tc>
          <w:tcPr>
            <w:tcW w:w="4013" w:type="dxa"/>
          </w:tcPr>
          <w:p w14:paraId="37F6CC09" w14:textId="77777777" w:rsidR="00CE7351" w:rsidRPr="00363C6A" w:rsidRDefault="00D60C68" w:rsidP="00363C6A">
            <w:pPr>
              <w:pStyle w:val="TableBody"/>
              <w:jc w:val="right"/>
              <w:rPr>
                <w:b/>
                <w:bCs/>
              </w:rPr>
            </w:pPr>
            <w:r>
              <w:rPr>
                <w:b/>
                <w:bCs/>
              </w:rPr>
              <w:t>100.00</w:t>
            </w:r>
          </w:p>
        </w:tc>
      </w:tr>
    </w:tbl>
    <w:p w14:paraId="61AF938D" w14:textId="77777777" w:rsidR="00CE7351" w:rsidRPr="00CE7351" w:rsidRDefault="00CE7351" w:rsidP="00CE7351">
      <w:pPr>
        <w:pStyle w:val="TableBody"/>
        <w:rPr>
          <w:rFonts w:ascii="Arial" w:eastAsia="Calibri" w:hAnsi="Arial" w:cs="Times New Roman"/>
          <w:sz w:val="16"/>
        </w:rPr>
      </w:pPr>
    </w:p>
    <w:p w14:paraId="27BC8222"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05D91A23"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74CC64A3"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603DBCB2"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3B7CDFB1"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409E59C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15E6DDEB"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54DC43CE"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212221F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357D91F7"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2D558207"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446A2374"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36DEFBF9"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23754957"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658B45D3"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2B02AAD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20609EE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35BC982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1F25C54B"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070E9FC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57141405"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3850DA49"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10D2ED87"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06EF00B4" w14:textId="77777777" w:rsidR="00CE7351" w:rsidRPr="00CE7351" w:rsidRDefault="00D60C68" w:rsidP="00CE7351">
      <w:pPr>
        <w:tabs>
          <w:tab w:val="center" w:pos="4513"/>
          <w:tab w:val="right" w:pos="9026"/>
        </w:tabs>
        <w:spacing w:after="0"/>
        <w:rPr>
          <w:rFonts w:eastAsia="Calibri" w:cs="Poppins Light"/>
          <w:color w:val="000000" w:themeColor="text1"/>
          <w:kern w:val="0"/>
          <w:sz w:val="16"/>
          <w14:ligatures w14:val="none"/>
        </w:rPr>
      </w:pPr>
      <w:r w:rsidRPr="00CE7351">
        <w:rPr>
          <w:rFonts w:ascii="Arial" w:eastAsia="Calibri" w:hAnsi="Arial" w:cs="Times New Roman"/>
          <w:noProof/>
          <w:color w:val="000000" w:themeColor="text1"/>
          <w:kern w:val="0"/>
          <w:sz w:val="16"/>
          <w14:ligatures w14:val="none"/>
        </w:rPr>
        <w:lastRenderedPageBreak/>
        <mc:AlternateContent>
          <mc:Choice Requires="wps">
            <w:drawing>
              <wp:inline distT="0" distB="0" distL="0" distR="0" wp14:anchorId="4DD6C84F" wp14:editId="43CF4BCD">
                <wp:extent cx="6479540" cy="1284605"/>
                <wp:effectExtent l="0" t="0" r="0" b="0"/>
                <wp:docPr id="8061"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6AA460DD" w14:textId="77777777" w:rsidR="00CE7351" w:rsidRPr="009C3BC2" w:rsidRDefault="00D60C68" w:rsidP="00CE7351">
                            <w:pPr>
                              <w:pStyle w:val="Subtitle"/>
                            </w:pPr>
                            <w:r w:rsidRPr="00667D16">
                              <w:t>Additional services/documents (optional)</w:t>
                            </w:r>
                          </w:p>
                        </w:txbxContent>
                      </wps:txbx>
                      <wps:bodyPr wrap="square" lIns="180000" tIns="0" rIns="0" bIns="0" rtlCol="0"/>
                    </wps:wsp>
                  </a:graphicData>
                </a:graphic>
              </wp:inline>
            </w:drawing>
          </mc:Choice>
          <mc:Fallback>
            <w:pict>
              <v:shape id="_x0000_i1031" type="#_x0000_t202" style="width:510.2pt;height:101.15pt;mso-left-percent:-10001;mso-position-horizontal-relative:char;mso-position-vertical-relative:line;mso-top-percent:-10001;mso-wrap-style:square;v-text-anchor:top;visibility:visible" fillcolor="#033835" stroked="f">
                <v:textbox inset="14.17pt,0,0,0">
                  <w:txbxContent>
                    <w:p w:rsidR="00CE7351" w:rsidRPr="009C3BC2" w:rsidP="00CE7351">
                      <w:pPr>
                        <w:pStyle w:val="Subtitle"/>
                      </w:pPr>
                      <w:r w:rsidRPr="00667D16">
                        <w:t>Additional services/documents (optional)</w:t>
                      </w:r>
                    </w:p>
                  </w:txbxContent>
                </v:textbox>
                <w10:anchorlock/>
              </v:shape>
            </w:pict>
          </mc:Fallback>
        </mc:AlternateContent>
      </w:r>
    </w:p>
    <w:p w14:paraId="19FAB6C2"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42420140" w14:textId="77777777" w:rsidR="00CE7351" w:rsidRPr="00CE7351" w:rsidRDefault="00D60C68" w:rsidP="00CE7351">
      <w:pPr>
        <w:spacing w:after="160"/>
        <w:rPr>
          <w:rFonts w:eastAsia="Calibri" w:cs="Poppins Light"/>
          <w:color w:val="000000" w:themeColor="text1"/>
          <w:kern w:val="0"/>
          <w:szCs w:val="20"/>
          <w14:ligatures w14:val="none"/>
        </w:rPr>
      </w:pPr>
      <w:r w:rsidRPr="00CE7351">
        <w:rPr>
          <w:rFonts w:eastAsia="Calibri" w:cs="Poppins Light"/>
          <w:color w:val="000000" w:themeColor="text1"/>
          <w:kern w:val="0"/>
          <w:szCs w:val="20"/>
          <w14:ligatures w14:val="none"/>
        </w:rPr>
        <w:t>Services and documents not included in the annual maintenance costs</w:t>
      </w:r>
    </w:p>
    <w:p w14:paraId="7936C6BE" w14:textId="77777777" w:rsidR="00CE7351" w:rsidRPr="00CE7351" w:rsidRDefault="00D60C68" w:rsidP="00CE7351">
      <w:pPr>
        <w:spacing w:after="160"/>
        <w:rPr>
          <w:rFonts w:eastAsia="Calibri" w:cs="Poppins Light"/>
          <w:color w:val="000000" w:themeColor="text1"/>
          <w:kern w:val="0"/>
          <w:szCs w:val="20"/>
          <w14:ligatures w14:val="none"/>
        </w:rPr>
      </w:pPr>
      <w:r w:rsidRPr="00CE7351">
        <w:rPr>
          <w:rFonts w:eastAsia="Calibri" w:cs="Poppins Light"/>
          <w:color w:val="000000" w:themeColor="text1"/>
          <w:kern w:val="0"/>
          <w:szCs w:val="20"/>
          <w14:ligatures w14:val="none"/>
        </w:rPr>
        <w:t xml:space="preserve">Costs not covered by our annual maintenance fee: </w:t>
      </w:r>
    </w:p>
    <w:p w14:paraId="457366B4" w14:textId="77777777" w:rsidR="00CE7351" w:rsidRPr="00CE7351" w:rsidRDefault="00D60C68" w:rsidP="00CE7351">
      <w:pPr>
        <w:spacing w:after="160"/>
        <w:rPr>
          <w:rFonts w:eastAsia="Calibri" w:cs="Poppins Light"/>
          <w:color w:val="000000" w:themeColor="text1"/>
          <w:kern w:val="0"/>
          <w:szCs w:val="20"/>
          <w14:ligatures w14:val="none"/>
        </w:rPr>
      </w:pPr>
      <w:r w:rsidRPr="00CE7351">
        <w:rPr>
          <w:rFonts w:eastAsia="Calibri" w:cs="Poppins Light"/>
          <w:b/>
          <w:bCs/>
          <w:color w:val="000000" w:themeColor="text1"/>
          <w:kern w:val="0"/>
          <w:szCs w:val="20"/>
          <w:u w:val="single"/>
          <w14:ligatures w14:val="none"/>
        </w:rPr>
        <w:t>Capital contribution</w:t>
      </w:r>
      <w:r w:rsidRPr="00CE7351">
        <w:rPr>
          <w:rFonts w:eastAsia="Calibri" w:cs="Poppins Light"/>
          <w:color w:val="000000" w:themeColor="text1"/>
          <w:kern w:val="0"/>
          <w:szCs w:val="20"/>
          <w14:ligatures w14:val="none"/>
        </w:rPr>
        <w:t xml:space="preserve">: Fees to prepare resolutions for capital contributions will be estimated by our strategic alliance partner Harneys law firm. The costs will depend on the complexity of each case, however, for simple resolutions involving contributions only in cash, the fee will be </w:t>
      </w:r>
      <w:r w:rsidRPr="00CE7351">
        <w:rPr>
          <w:rFonts w:eastAsia="Calibri" w:cs="Poppins Light"/>
          <w:b/>
          <w:bCs/>
          <w:color w:val="000000" w:themeColor="text1"/>
          <w:kern w:val="0"/>
          <w:szCs w:val="20"/>
          <w14:ligatures w14:val="none"/>
        </w:rPr>
        <w:t>$</w:t>
      </w:r>
      <w:r>
        <w:rPr>
          <w:rFonts w:eastAsia="Calibri" w:cs="Poppins Light"/>
          <w:b/>
          <w:bCs/>
          <w:color w:val="000000" w:themeColor="text1"/>
          <w:kern w:val="0"/>
          <w:szCs w:val="20"/>
          <w14:ligatures w14:val="none"/>
        </w:rPr>
        <w:t>650.00</w:t>
      </w:r>
      <w:r w:rsidRPr="00CE7351">
        <w:rPr>
          <w:rFonts w:eastAsia="Calibri" w:cs="Poppins Light"/>
          <w:b/>
          <w:bCs/>
          <w:color w:val="000000" w:themeColor="text1"/>
          <w:kern w:val="0"/>
          <w:szCs w:val="20"/>
          <w14:ligatures w14:val="none"/>
        </w:rPr>
        <w:t xml:space="preserve"> + disbursements of </w:t>
      </w:r>
      <w:r w:rsidR="00363C6A">
        <w:rPr>
          <w:rFonts w:eastAsia="Calibri" w:cs="Poppins Light"/>
          <w:b/>
          <w:bCs/>
          <w:color w:val="000000" w:themeColor="text1"/>
          <w:kern w:val="0"/>
          <w:szCs w:val="20"/>
          <w14:ligatures w14:val="none"/>
        </w:rPr>
        <w:t>$</w:t>
      </w:r>
      <w:r>
        <w:rPr>
          <w:rFonts w:eastAsia="Calibri" w:cs="Poppins Light"/>
          <w:b/>
          <w:bCs/>
          <w:color w:val="000000" w:themeColor="text1"/>
          <w:kern w:val="0"/>
          <w:szCs w:val="20"/>
          <w14:ligatures w14:val="none"/>
        </w:rPr>
        <w:t>250.00</w:t>
      </w:r>
      <w:r w:rsidRPr="00CE7351">
        <w:rPr>
          <w:rFonts w:eastAsia="Calibri" w:cs="Poppins Light"/>
          <w:color w:val="000000" w:themeColor="text1"/>
          <w:kern w:val="0"/>
          <w:szCs w:val="20"/>
          <w14:ligatures w14:val="none"/>
        </w:rPr>
        <w:t xml:space="preserve"> to update the Register of Members.</w:t>
      </w:r>
    </w:p>
    <w:p w14:paraId="7737CEA5" w14:textId="77777777" w:rsidR="00CE7351" w:rsidRPr="00CE7351" w:rsidRDefault="00D60C68" w:rsidP="00CE7351">
      <w:pPr>
        <w:spacing w:after="160"/>
        <w:rPr>
          <w:rFonts w:eastAsia="Calibri" w:cs="Poppins Light"/>
          <w:color w:val="000000" w:themeColor="text1"/>
          <w:kern w:val="0"/>
          <w:szCs w:val="20"/>
          <w14:ligatures w14:val="none"/>
        </w:rPr>
      </w:pPr>
      <w:r w:rsidRPr="00CE7351">
        <w:rPr>
          <w:rFonts w:eastAsia="Calibri" w:cs="Poppins Light"/>
          <w:b/>
          <w:bCs/>
          <w:color w:val="000000" w:themeColor="text1"/>
          <w:kern w:val="0"/>
          <w:szCs w:val="20"/>
          <w:u w:val="single"/>
          <w14:ligatures w14:val="none"/>
        </w:rPr>
        <w:t>Redemption or distributions of dividends</w:t>
      </w:r>
      <w:r w:rsidRPr="00CE7351">
        <w:rPr>
          <w:rFonts w:eastAsia="Calibri" w:cs="Poppins Light"/>
          <w:b/>
          <w:bCs/>
          <w:color w:val="000000" w:themeColor="text1"/>
          <w:kern w:val="0"/>
          <w:szCs w:val="20"/>
          <w14:ligatures w14:val="none"/>
        </w:rPr>
        <w:t>:</w:t>
      </w:r>
      <w:r w:rsidRPr="00CE7351">
        <w:rPr>
          <w:rFonts w:eastAsia="Calibri" w:cs="Poppins Light"/>
          <w:color w:val="000000" w:themeColor="text1"/>
          <w:kern w:val="0"/>
          <w:szCs w:val="20"/>
          <w14:ligatures w14:val="none"/>
        </w:rPr>
        <w:t xml:space="preserve"> Fees to prepare resolutions for redemption or distributions of dividends will be estimated by strategic alliance partner Harneys law firm. The costs will depend on the complexity of each case, however, for simple resolutions involving redemptions/distributions only in cash, the fee will be </w:t>
      </w:r>
      <w:r w:rsidRPr="00CE7351">
        <w:rPr>
          <w:rFonts w:eastAsia="Calibri" w:cs="Poppins Light"/>
          <w:b/>
          <w:bCs/>
          <w:color w:val="000000" w:themeColor="text1"/>
          <w:kern w:val="0"/>
          <w:szCs w:val="20"/>
          <w14:ligatures w14:val="none"/>
        </w:rPr>
        <w:t>$</w:t>
      </w:r>
      <w:r>
        <w:rPr>
          <w:rFonts w:eastAsia="Calibri" w:cs="Poppins Light"/>
          <w:b/>
          <w:bCs/>
          <w:color w:val="000000" w:themeColor="text1"/>
          <w:kern w:val="0"/>
          <w:szCs w:val="20"/>
          <w14:ligatures w14:val="none"/>
        </w:rPr>
        <w:t>850.00</w:t>
      </w:r>
      <w:r w:rsidRPr="00CE7351">
        <w:rPr>
          <w:rFonts w:eastAsia="Calibri" w:cs="Poppins Light"/>
          <w:b/>
          <w:bCs/>
          <w:color w:val="000000" w:themeColor="text1"/>
          <w:kern w:val="0"/>
          <w:szCs w:val="20"/>
          <w14:ligatures w14:val="none"/>
        </w:rPr>
        <w:t xml:space="preserve"> + disbursements of $</w:t>
      </w:r>
      <w:r>
        <w:rPr>
          <w:rFonts w:eastAsia="Calibri" w:cs="Poppins Light"/>
          <w:b/>
          <w:bCs/>
          <w:color w:val="000000" w:themeColor="text1"/>
          <w:kern w:val="0"/>
          <w:szCs w:val="20"/>
          <w14:ligatures w14:val="none"/>
        </w:rPr>
        <w:t>250.00</w:t>
      </w:r>
      <w:r w:rsidRPr="00CE7351">
        <w:rPr>
          <w:rFonts w:eastAsia="Calibri" w:cs="Poppins Light"/>
          <w:color w:val="000000" w:themeColor="text1"/>
          <w:kern w:val="0"/>
          <w:szCs w:val="20"/>
          <w14:ligatures w14:val="none"/>
        </w:rPr>
        <w:t xml:space="preserve"> to update the Register of Members.</w:t>
      </w:r>
    </w:p>
    <w:p w14:paraId="32FF862E" w14:textId="77777777" w:rsidR="00CE7351" w:rsidRPr="00CE7351" w:rsidRDefault="00D60C68" w:rsidP="00CE7351">
      <w:pPr>
        <w:spacing w:after="160"/>
        <w:rPr>
          <w:rFonts w:eastAsia="Calibri" w:cs="Poppins Light"/>
          <w:b/>
          <w:bCs/>
          <w:color w:val="000000" w:themeColor="text1"/>
          <w:kern w:val="0"/>
          <w:szCs w:val="20"/>
          <w14:ligatures w14:val="none"/>
        </w:rPr>
      </w:pPr>
      <w:r w:rsidRPr="00CE7351">
        <w:rPr>
          <w:rFonts w:eastAsia="Calibri" w:cs="Poppins Light"/>
          <w:b/>
          <w:bCs/>
          <w:color w:val="000000" w:themeColor="text1"/>
          <w:kern w:val="0"/>
          <w:szCs w:val="20"/>
          <w:u w:val="single"/>
          <w14:ligatures w14:val="none"/>
        </w:rPr>
        <w:t>Certificate of Good Standing:</w:t>
      </w:r>
      <w:r w:rsidRPr="00CE7351">
        <w:rPr>
          <w:rFonts w:eastAsia="Calibri" w:cs="Poppins Light"/>
          <w:color w:val="000000" w:themeColor="text1"/>
          <w:kern w:val="0"/>
          <w:szCs w:val="20"/>
          <w14:ligatures w14:val="none"/>
        </w:rPr>
        <w:t xml:space="preserve"> Certificate confirming that the company is in good standing and has met its statutory obligations. The fee is </w:t>
      </w:r>
      <w:r w:rsidRPr="00CE7351">
        <w:rPr>
          <w:rFonts w:eastAsia="Calibri" w:cs="Poppins Light"/>
          <w:b/>
          <w:bCs/>
          <w:color w:val="000000" w:themeColor="text1"/>
          <w:kern w:val="0"/>
          <w:szCs w:val="20"/>
          <w14:ligatures w14:val="none"/>
        </w:rPr>
        <w:t>$</w:t>
      </w:r>
      <w:r>
        <w:rPr>
          <w:rFonts w:eastAsia="Calibri" w:cs="Poppins Light"/>
          <w:b/>
          <w:bCs/>
          <w:color w:val="000000" w:themeColor="text1"/>
          <w:kern w:val="0"/>
          <w:szCs w:val="20"/>
          <w14:ligatures w14:val="none"/>
        </w:rPr>
        <w:t>304.00</w:t>
      </w:r>
      <w:r w:rsidRPr="00CE7351">
        <w:rPr>
          <w:rFonts w:eastAsia="Calibri" w:cs="Poppins Light"/>
          <w:b/>
          <w:bCs/>
          <w:color w:val="000000" w:themeColor="text1"/>
          <w:kern w:val="0"/>
          <w:szCs w:val="20"/>
          <w14:ligatures w14:val="none"/>
        </w:rPr>
        <w:t xml:space="preserve">. </w:t>
      </w:r>
    </w:p>
    <w:p w14:paraId="0FCB5E77" w14:textId="77777777" w:rsidR="00CE7351" w:rsidRPr="00CE7351" w:rsidRDefault="00D60C68" w:rsidP="00CE7351">
      <w:pPr>
        <w:spacing w:after="160"/>
        <w:rPr>
          <w:rFonts w:eastAsia="Calibri" w:cs="Poppins Light"/>
          <w:b/>
          <w:bCs/>
          <w:color w:val="000000" w:themeColor="text1"/>
          <w:kern w:val="0"/>
          <w:szCs w:val="20"/>
          <w14:ligatures w14:val="none"/>
        </w:rPr>
      </w:pPr>
      <w:r w:rsidRPr="00CE7351">
        <w:rPr>
          <w:rFonts w:eastAsia="Calibri" w:cs="Poppins Light"/>
          <w:b/>
          <w:bCs/>
          <w:color w:val="000000" w:themeColor="text1"/>
          <w:kern w:val="0"/>
          <w:szCs w:val="20"/>
          <w:u w:val="single"/>
          <w14:ligatures w14:val="none"/>
        </w:rPr>
        <w:t>Certificate of Incumbency</w:t>
      </w:r>
      <w:r w:rsidRPr="00CE7351">
        <w:rPr>
          <w:rFonts w:eastAsia="Calibri" w:cs="Poppins Light"/>
          <w:b/>
          <w:bCs/>
          <w:color w:val="000000" w:themeColor="text1"/>
          <w:kern w:val="0"/>
          <w:szCs w:val="20"/>
          <w14:ligatures w14:val="none"/>
        </w:rPr>
        <w:t>:</w:t>
      </w:r>
      <w:r w:rsidRPr="00CE7351">
        <w:rPr>
          <w:rFonts w:eastAsia="Calibri" w:cs="Poppins Light"/>
          <w:color w:val="000000" w:themeColor="text1"/>
          <w:kern w:val="0"/>
          <w:szCs w:val="20"/>
          <w14:ligatures w14:val="none"/>
        </w:rPr>
        <w:t xml:space="preserve"> Certificate confirming the current directors of the company. The fee is </w:t>
      </w:r>
      <w:r w:rsidRPr="00CE7351">
        <w:rPr>
          <w:rFonts w:eastAsia="Calibri" w:cs="Poppins Light"/>
          <w:b/>
          <w:bCs/>
          <w:color w:val="000000" w:themeColor="text1"/>
          <w:kern w:val="0"/>
          <w:szCs w:val="20"/>
          <w14:ligatures w14:val="none"/>
        </w:rPr>
        <w:t>$</w:t>
      </w:r>
      <w:r>
        <w:rPr>
          <w:rFonts w:eastAsia="Calibri" w:cs="Poppins Light"/>
          <w:b/>
          <w:bCs/>
          <w:color w:val="000000" w:themeColor="text1"/>
          <w:kern w:val="0"/>
          <w:szCs w:val="20"/>
          <w14:ligatures w14:val="none"/>
        </w:rPr>
        <w:t>334.00</w:t>
      </w:r>
      <w:r w:rsidRPr="00CE7351">
        <w:rPr>
          <w:rFonts w:eastAsia="Calibri" w:cs="Poppins Light"/>
          <w:b/>
          <w:bCs/>
          <w:color w:val="000000" w:themeColor="text1"/>
          <w:kern w:val="0"/>
          <w:szCs w:val="20"/>
          <w14:ligatures w14:val="none"/>
        </w:rPr>
        <w:t>.</w:t>
      </w:r>
    </w:p>
    <w:p w14:paraId="07F3C736" w14:textId="77777777" w:rsidR="00CE7351" w:rsidRPr="00CE7351" w:rsidRDefault="00D60C68" w:rsidP="00CE7351">
      <w:pPr>
        <w:spacing w:after="160"/>
        <w:rPr>
          <w:rFonts w:eastAsia="Calibri" w:cs="Poppins Light"/>
          <w:color w:val="000000" w:themeColor="text1"/>
          <w:kern w:val="0"/>
          <w:szCs w:val="20"/>
          <w14:ligatures w14:val="none"/>
        </w:rPr>
      </w:pPr>
      <w:r w:rsidRPr="00CE7351">
        <w:rPr>
          <w:rFonts w:eastAsia="Calibri" w:cs="Poppins Light"/>
          <w:b/>
          <w:bCs/>
          <w:color w:val="000000" w:themeColor="text1"/>
          <w:kern w:val="0"/>
          <w:szCs w:val="20"/>
          <w:u w:val="single"/>
          <w14:ligatures w14:val="none"/>
        </w:rPr>
        <w:t>W-8 BEN-E (FATCA/CRS)</w:t>
      </w:r>
      <w:r w:rsidRPr="00CE7351">
        <w:rPr>
          <w:rFonts w:eastAsia="Calibri" w:cs="Poppins Light"/>
          <w:color w:val="000000" w:themeColor="text1"/>
          <w:kern w:val="0"/>
          <w:szCs w:val="20"/>
          <w14:ligatures w14:val="none"/>
        </w:rPr>
        <w:t xml:space="preserve">: To complete the </w:t>
      </w:r>
      <w:r w:rsidRPr="00CE7351">
        <w:rPr>
          <w:rFonts w:eastAsia="Calibri" w:cs="Poppins Light"/>
          <w:b/>
          <w:bCs/>
          <w:color w:val="000000" w:themeColor="text1"/>
          <w:kern w:val="0"/>
          <w:szCs w:val="20"/>
          <w14:ligatures w14:val="none"/>
        </w:rPr>
        <w:t>W-8 BEN-</w:t>
      </w:r>
      <w:r w:rsidRPr="00CE7351">
        <w:rPr>
          <w:rFonts w:eastAsia="Calibri" w:cs="Poppins Light"/>
          <w:color w:val="000000" w:themeColor="text1"/>
          <w:kern w:val="0"/>
          <w:szCs w:val="20"/>
          <w14:ligatures w14:val="none"/>
        </w:rPr>
        <w:t>E form, the company will need to be classified for FATCA/CRS purposes.  To determine the applicable fees, we will require details of the company’s asset types and management structure.</w:t>
      </w:r>
    </w:p>
    <w:p w14:paraId="2E2E1D23" w14:textId="77777777" w:rsidR="00CE7351" w:rsidRPr="00CE7351" w:rsidRDefault="00D60C68" w:rsidP="00CE7351">
      <w:pPr>
        <w:spacing w:after="160"/>
        <w:rPr>
          <w:rFonts w:eastAsia="Calibri" w:cs="Poppins Light"/>
          <w:color w:val="000000" w:themeColor="text1"/>
          <w:kern w:val="0"/>
          <w:szCs w:val="20"/>
          <w14:ligatures w14:val="none"/>
        </w:rPr>
      </w:pPr>
      <w:r w:rsidRPr="00CE7351">
        <w:rPr>
          <w:rFonts w:eastAsia="Calibri" w:cs="Poppins Light"/>
          <w:b/>
          <w:bCs/>
          <w:color w:val="000000" w:themeColor="text1"/>
          <w:kern w:val="0"/>
          <w:szCs w:val="20"/>
          <w:u w:val="single"/>
          <w14:ligatures w14:val="none"/>
        </w:rPr>
        <w:t>Notarisation with Apostille</w:t>
      </w:r>
      <w:r w:rsidRPr="00CE7351">
        <w:rPr>
          <w:rFonts w:eastAsia="Calibri" w:cs="Poppins Light"/>
          <w:color w:val="000000" w:themeColor="text1"/>
          <w:kern w:val="0"/>
          <w:szCs w:val="20"/>
          <w14:ligatures w14:val="none"/>
        </w:rPr>
        <w:t xml:space="preserve">: Notarisation with Apostille of documents.  The fee is </w:t>
      </w:r>
      <w:r w:rsidRPr="00CE7351">
        <w:rPr>
          <w:rFonts w:eastAsia="Calibri" w:cs="Poppins Light"/>
          <w:b/>
          <w:bCs/>
          <w:color w:val="000000" w:themeColor="text1"/>
          <w:kern w:val="0"/>
          <w:szCs w:val="20"/>
          <w14:ligatures w14:val="none"/>
        </w:rPr>
        <w:t>$</w:t>
      </w:r>
      <w:r>
        <w:rPr>
          <w:rFonts w:eastAsia="Calibri" w:cs="Poppins Light"/>
          <w:b/>
          <w:bCs/>
          <w:color w:val="000000" w:themeColor="text1"/>
          <w:kern w:val="0"/>
          <w:szCs w:val="20"/>
          <w14:ligatures w14:val="none"/>
        </w:rPr>
        <w:t>650.00</w:t>
      </w:r>
      <w:r w:rsidRPr="00CE7351">
        <w:rPr>
          <w:rFonts w:eastAsia="Calibri" w:cs="Poppins Light"/>
          <w:b/>
          <w:bCs/>
          <w:color w:val="000000" w:themeColor="text1"/>
          <w:kern w:val="0"/>
          <w:szCs w:val="20"/>
          <w14:ligatures w14:val="none"/>
        </w:rPr>
        <w:t xml:space="preserve"> + courier costs</w:t>
      </w:r>
      <w:r w:rsidRPr="00CE7351">
        <w:rPr>
          <w:rFonts w:eastAsia="Calibri" w:cs="Poppins Light"/>
          <w:color w:val="000000" w:themeColor="text1"/>
          <w:kern w:val="0"/>
          <w:szCs w:val="20"/>
          <w14:ligatures w14:val="none"/>
        </w:rPr>
        <w:t>. This fee does not include the preparation of Power of Attorney (PoA).</w:t>
      </w:r>
    </w:p>
    <w:p w14:paraId="3A209C3C" w14:textId="77777777" w:rsidR="00CE7351" w:rsidRPr="00CE7351" w:rsidRDefault="00D60C68" w:rsidP="00CE7351">
      <w:pPr>
        <w:spacing w:after="160"/>
        <w:rPr>
          <w:rFonts w:eastAsia="Calibri" w:cs="Poppins Light"/>
          <w:color w:val="000000" w:themeColor="text1"/>
          <w:kern w:val="0"/>
          <w:szCs w:val="20"/>
          <w14:ligatures w14:val="none"/>
        </w:rPr>
      </w:pPr>
      <w:r w:rsidRPr="00CE7351">
        <w:rPr>
          <w:rFonts w:eastAsia="Calibri" w:cs="Poppins Light"/>
          <w:b/>
          <w:bCs/>
          <w:color w:val="000000" w:themeColor="text1"/>
          <w:kern w:val="0"/>
          <w:szCs w:val="20"/>
          <w:u w:val="single"/>
          <w14:ligatures w14:val="none"/>
        </w:rPr>
        <w:t>Courier:</w:t>
      </w:r>
      <w:r w:rsidRPr="00CE7351">
        <w:rPr>
          <w:rFonts w:eastAsia="Calibri" w:cs="Poppins Light"/>
          <w:color w:val="000000" w:themeColor="text1"/>
          <w:kern w:val="0"/>
          <w:szCs w:val="20"/>
          <w14:ligatures w14:val="none"/>
        </w:rPr>
        <w:t xml:space="preserve">  We use DHL for courier services. The fee is </w:t>
      </w:r>
      <w:r w:rsidRPr="00CE7351">
        <w:rPr>
          <w:rFonts w:eastAsia="Calibri" w:cs="Poppins Light"/>
          <w:b/>
          <w:bCs/>
          <w:color w:val="000000" w:themeColor="text1"/>
          <w:kern w:val="0"/>
          <w:szCs w:val="20"/>
          <w14:ligatures w14:val="none"/>
        </w:rPr>
        <w:t>$</w:t>
      </w:r>
      <w:r>
        <w:rPr>
          <w:rFonts w:eastAsia="Calibri" w:cs="Poppins Light"/>
          <w:b/>
          <w:bCs/>
          <w:color w:val="000000" w:themeColor="text1"/>
          <w:kern w:val="0"/>
          <w:szCs w:val="20"/>
          <w14:ligatures w14:val="none"/>
        </w:rPr>
        <w:t>100.00</w:t>
      </w:r>
      <w:r w:rsidRPr="00CE7351">
        <w:rPr>
          <w:rFonts w:eastAsia="Calibri" w:cs="Poppins Light"/>
          <w:b/>
          <w:bCs/>
          <w:color w:val="000000" w:themeColor="text1"/>
          <w:kern w:val="0"/>
          <w:szCs w:val="20"/>
          <w14:ligatures w14:val="none"/>
        </w:rPr>
        <w:t xml:space="preserve"> </w:t>
      </w:r>
      <w:r w:rsidRPr="00CE7351">
        <w:rPr>
          <w:rFonts w:eastAsia="Calibri" w:cs="Poppins Light"/>
          <w:color w:val="000000" w:themeColor="text1"/>
          <w:kern w:val="0"/>
          <w:szCs w:val="20"/>
          <w14:ligatures w14:val="none"/>
        </w:rPr>
        <w:t>per document shipment.  Courier charges are not mandatory and will only apply if physical documents are requested (except for incorporations).</w:t>
      </w:r>
    </w:p>
    <w:p w14:paraId="10167F71" w14:textId="77777777" w:rsidR="00CE7351" w:rsidRPr="00CE7351" w:rsidRDefault="00CE7351" w:rsidP="00CE7351">
      <w:pPr>
        <w:spacing w:after="160"/>
        <w:rPr>
          <w:rFonts w:eastAsia="Calibri" w:cs="Poppins Light"/>
          <w:color w:val="000000" w:themeColor="text1"/>
          <w:kern w:val="0"/>
          <w:szCs w:val="20"/>
          <w14:ligatures w14:val="none"/>
        </w:rPr>
      </w:pPr>
    </w:p>
    <w:p w14:paraId="4A23DD21" w14:textId="77777777" w:rsidR="00CE7351" w:rsidRPr="00CE7351" w:rsidRDefault="00CE7351" w:rsidP="00CE7351">
      <w:pPr>
        <w:spacing w:after="160"/>
        <w:rPr>
          <w:rFonts w:eastAsia="Calibri" w:cs="Poppins Light"/>
          <w:color w:val="000000" w:themeColor="text1"/>
          <w:kern w:val="0"/>
          <w:szCs w:val="20"/>
          <w14:ligatures w14:val="none"/>
        </w:rPr>
      </w:pPr>
    </w:p>
    <w:p w14:paraId="5CE714FA" w14:textId="77777777" w:rsidR="00CE7351" w:rsidRPr="00CE7351" w:rsidRDefault="00CE7351" w:rsidP="00CE7351">
      <w:pPr>
        <w:spacing w:after="160"/>
        <w:rPr>
          <w:rFonts w:eastAsia="Calibri" w:cs="Poppins Light"/>
          <w:color w:val="000000" w:themeColor="text1"/>
          <w:kern w:val="0"/>
          <w:szCs w:val="20"/>
          <w14:ligatures w14:val="none"/>
        </w:rPr>
      </w:pPr>
    </w:p>
    <w:p w14:paraId="281C9A6E" w14:textId="77777777" w:rsidR="00CE7351" w:rsidRPr="00CE7351" w:rsidRDefault="00CE7351" w:rsidP="00CE7351">
      <w:pPr>
        <w:spacing w:after="160"/>
        <w:rPr>
          <w:rFonts w:eastAsia="Calibri" w:cs="Poppins Light"/>
          <w:color w:val="000000" w:themeColor="text1"/>
          <w:kern w:val="0"/>
          <w:szCs w:val="20"/>
          <w14:ligatures w14:val="none"/>
        </w:rPr>
      </w:pPr>
    </w:p>
    <w:p w14:paraId="6C5D3F1B" w14:textId="77777777" w:rsidR="00CE7351" w:rsidRPr="00CE7351" w:rsidRDefault="00CE7351" w:rsidP="00CE7351">
      <w:pPr>
        <w:spacing w:after="160"/>
        <w:rPr>
          <w:rFonts w:eastAsia="Calibri" w:cs="Poppins Light"/>
          <w:color w:val="000000" w:themeColor="text1"/>
          <w:kern w:val="0"/>
          <w:szCs w:val="20"/>
          <w14:ligatures w14:val="none"/>
        </w:rPr>
      </w:pPr>
    </w:p>
    <w:p w14:paraId="504AE425" w14:textId="77777777" w:rsidR="00CE7351" w:rsidRPr="00CE7351" w:rsidRDefault="00CE7351" w:rsidP="00CE7351">
      <w:pPr>
        <w:spacing w:after="160"/>
        <w:rPr>
          <w:rFonts w:eastAsia="Calibri" w:cs="Poppins Light"/>
          <w:color w:val="000000" w:themeColor="text1"/>
          <w:kern w:val="0"/>
          <w:szCs w:val="20"/>
          <w14:ligatures w14:val="none"/>
        </w:rPr>
      </w:pPr>
    </w:p>
    <w:p w14:paraId="641F4AA9" w14:textId="77777777" w:rsidR="00CE7351" w:rsidRPr="00CE7351" w:rsidRDefault="00CE7351" w:rsidP="00CE7351">
      <w:pPr>
        <w:spacing w:after="160"/>
        <w:rPr>
          <w:rFonts w:eastAsia="Calibri" w:cs="Poppins Light"/>
          <w:color w:val="000000" w:themeColor="text1"/>
          <w:kern w:val="0"/>
          <w:szCs w:val="20"/>
          <w14:ligatures w14:val="none"/>
        </w:rPr>
      </w:pPr>
    </w:p>
    <w:p w14:paraId="1F8032D4" w14:textId="77777777" w:rsidR="00CE7351" w:rsidRPr="00CE7351" w:rsidRDefault="00D60C68" w:rsidP="00CE7351">
      <w:pPr>
        <w:spacing w:after="160"/>
        <w:rPr>
          <w:rFonts w:eastAsia="Calibri" w:cs="Poppins Light"/>
          <w:color w:val="000000" w:themeColor="text1"/>
          <w:kern w:val="0"/>
          <w:szCs w:val="20"/>
          <w14:ligatures w14:val="none"/>
        </w:rPr>
      </w:pPr>
      <w:r w:rsidRPr="00CE7351">
        <w:rPr>
          <w:rFonts w:ascii="Arial" w:eastAsia="Calibri" w:hAnsi="Arial" w:cs="Times New Roman"/>
          <w:noProof/>
          <w:color w:val="000000" w:themeColor="text1"/>
          <w:kern w:val="0"/>
          <w:sz w:val="18"/>
          <w14:ligatures w14:val="none"/>
        </w:rPr>
        <mc:AlternateContent>
          <mc:Choice Requires="wps">
            <w:drawing>
              <wp:inline distT="0" distB="0" distL="0" distR="0" wp14:anchorId="029BCDCB" wp14:editId="2E32A1D0">
                <wp:extent cx="6479540" cy="1284605"/>
                <wp:effectExtent l="0" t="0" r="0" b="0"/>
                <wp:docPr id="8062"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059ABD3F" w14:textId="77777777" w:rsidR="00CE7351" w:rsidRPr="009C3BC2" w:rsidRDefault="00D60C68" w:rsidP="00CE7351">
                            <w:pPr>
                              <w:pStyle w:val="Subtitlecenter"/>
                              <w:rPr>
                                <w:rFonts w:cs="Poppins Light"/>
                              </w:rPr>
                            </w:pPr>
                            <w:r w:rsidRPr="00667D16">
                              <w:rPr>
                                <w:rFonts w:cs="Poppins Light"/>
                              </w:rPr>
                              <w:t>Necessary documents</w:t>
                            </w:r>
                          </w:p>
                        </w:txbxContent>
                      </wps:txbx>
                      <wps:bodyPr wrap="square" lIns="180000" tIns="0" rIns="0" bIns="0" rtlCol="0"/>
                    </wps:wsp>
                  </a:graphicData>
                </a:graphic>
              </wp:inline>
            </w:drawing>
          </mc:Choice>
          <mc:Fallback>
            <w:pict>
              <v:shape id="_x0000_i1032" type="#_x0000_t202" style="width:510.2pt;height:101.15pt;mso-left-percent:-10001;mso-position-horizontal-relative:char;mso-position-vertical-relative:line;mso-top-percent:-10001;mso-wrap-style:square;v-text-anchor:top;visibility:visible" fillcolor="#033835" stroked="f">
                <v:textbox inset="14.17pt,0,0,0">
                  <w:txbxContent>
                    <w:p w:rsidR="00CE7351" w:rsidRPr="009C3BC2" w:rsidP="00CE7351">
                      <w:pPr>
                        <w:pStyle w:val="Subtitlecenter"/>
                        <w:rPr>
                          <w:rFonts w:cs="Poppins Light"/>
                        </w:rPr>
                      </w:pPr>
                      <w:r w:rsidRPr="00667D16">
                        <w:rPr>
                          <w:rFonts w:cs="Poppins Light"/>
                        </w:rPr>
                        <w:t>Necessary documents</w:t>
                      </w:r>
                    </w:p>
                  </w:txbxContent>
                </v:textbox>
                <w10:anchorlock/>
              </v:shape>
            </w:pict>
          </mc:Fallback>
        </mc:AlternateContent>
      </w:r>
    </w:p>
    <w:p w14:paraId="142AA50B" w14:textId="77777777" w:rsidR="00CE7351" w:rsidRPr="00CE7351" w:rsidRDefault="00CE7351" w:rsidP="00CE7351">
      <w:pPr>
        <w:spacing w:after="160"/>
        <w:rPr>
          <w:rFonts w:eastAsia="Calibri" w:cs="Poppins Light"/>
          <w:color w:val="000000" w:themeColor="text1"/>
          <w:kern w:val="0"/>
          <w:szCs w:val="20"/>
          <w14:ligatures w14:val="none"/>
        </w:rPr>
      </w:pPr>
    </w:p>
    <w:p w14:paraId="430A490C" w14:textId="77777777" w:rsidR="00CE7351" w:rsidRPr="00CE7351" w:rsidRDefault="00D60C68" w:rsidP="00CE7351">
      <w:pPr>
        <w:spacing w:after="160" w:line="278" w:lineRule="auto"/>
        <w:rPr>
          <w:rFonts w:eastAsia="Calibri" w:cs="Poppins Light"/>
          <w:color w:val="000000" w:themeColor="text1"/>
          <w:kern w:val="0"/>
          <w:szCs w:val="20"/>
          <w14:ligatures w14:val="none"/>
        </w:rPr>
      </w:pPr>
      <w:r w:rsidRPr="00CE7351">
        <w:rPr>
          <w:rFonts w:eastAsia="Calibri" w:cs="Poppins Light"/>
          <w:color w:val="000000" w:themeColor="text1"/>
          <w:kern w:val="0"/>
          <w:szCs w:val="20"/>
          <w14:ligatures w14:val="none"/>
        </w:rPr>
        <w:t>For the Shareholder(s) and Director(s) – Individuals.</w:t>
      </w:r>
    </w:p>
    <w:tbl>
      <w:tblPr>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10"/>
      </w:tblGrid>
      <w:tr w:rsidR="00514007" w14:paraId="0F6A84B8" w14:textId="77777777" w:rsidTr="004D4C70">
        <w:trPr>
          <w:trHeight w:val="6389"/>
        </w:trPr>
        <w:tc>
          <w:tcPr>
            <w:tcW w:w="9810" w:type="dxa"/>
          </w:tcPr>
          <w:p w14:paraId="7CA13815" w14:textId="77777777" w:rsidR="00CE7351" w:rsidRPr="00CE7351" w:rsidRDefault="00D60C68" w:rsidP="00D60C68">
            <w:pPr>
              <w:pStyle w:val="ListParagraph"/>
              <w:numPr>
                <w:ilvl w:val="0"/>
                <w:numId w:val="2"/>
              </w:numPr>
            </w:pPr>
            <w:r w:rsidRPr="00CE7351">
              <w:rPr>
                <w:b/>
                <w:bCs/>
              </w:rPr>
              <w:t>Passport(s):</w:t>
            </w:r>
            <w:r w:rsidRPr="00CE7351">
              <w:t xml:space="preserve"> Copy of the documents of </w:t>
            </w:r>
            <w:r w:rsidRPr="00CE7351">
              <w:rPr>
                <w:u w:val="single"/>
              </w:rPr>
              <w:t>each</w:t>
            </w:r>
            <w:r w:rsidRPr="00CE7351">
              <w:t xml:space="preserve"> shareholder/director</w:t>
            </w:r>
          </w:p>
          <w:p w14:paraId="4FF17EF4" w14:textId="77777777" w:rsidR="00CE7351" w:rsidRPr="00CE7351" w:rsidRDefault="00D60C68" w:rsidP="00D60C68">
            <w:pPr>
              <w:pStyle w:val="ListParagraph"/>
              <w:numPr>
                <w:ilvl w:val="0"/>
                <w:numId w:val="2"/>
              </w:numPr>
              <w:spacing w:after="160" w:line="278" w:lineRule="auto"/>
              <w:rPr>
                <w:rFonts w:eastAsia="Calibri" w:cs="Poppins Light"/>
                <w:color w:val="000000" w:themeColor="text1"/>
                <w:kern w:val="0"/>
                <w:szCs w:val="20"/>
                <w14:ligatures w14:val="none"/>
              </w:rPr>
            </w:pPr>
            <w:r w:rsidRPr="00CE7351">
              <w:rPr>
                <w:rFonts w:eastAsia="Calibri" w:cs="Poppins Light"/>
                <w:b/>
                <w:bCs/>
                <w:color w:val="000000" w:themeColor="text1"/>
                <w:kern w:val="0"/>
                <w:szCs w:val="20"/>
                <w14:ligatures w14:val="none"/>
              </w:rPr>
              <w:t>Utility bill</w:t>
            </w:r>
            <w:r w:rsidRPr="00CE7351">
              <w:rPr>
                <w:rFonts w:eastAsia="Calibri" w:cs="Poppins Light"/>
                <w:color w:val="000000" w:themeColor="text1"/>
                <w:kern w:val="0"/>
                <w:szCs w:val="20"/>
                <w14:ligatures w14:val="none"/>
              </w:rPr>
              <w:t xml:space="preserve">: Copy of a utility bill in the name of </w:t>
            </w:r>
            <w:r w:rsidRPr="00CE7351">
              <w:rPr>
                <w:rFonts w:eastAsia="Calibri" w:cs="Poppins Light"/>
                <w:color w:val="000000" w:themeColor="text1"/>
                <w:kern w:val="0"/>
                <w:szCs w:val="20"/>
                <w:u w:val="single"/>
                <w14:ligatures w14:val="none"/>
              </w:rPr>
              <w:t>each</w:t>
            </w:r>
            <w:r w:rsidRPr="00CE7351">
              <w:rPr>
                <w:rFonts w:eastAsia="Calibri" w:cs="Poppins Light"/>
                <w:color w:val="000000" w:themeColor="text1"/>
                <w:kern w:val="0"/>
                <w:szCs w:val="20"/>
                <w14:ligatures w14:val="none"/>
              </w:rPr>
              <w:t xml:space="preserve"> shareholder/director (not older than 3 months);</w:t>
            </w:r>
          </w:p>
          <w:p w14:paraId="7EA04442" w14:textId="77777777" w:rsidR="00CE7351" w:rsidRPr="00295B13" w:rsidRDefault="00D60C68" w:rsidP="00CE7351">
            <w:pPr>
              <w:spacing w:after="160" w:line="278" w:lineRule="auto"/>
              <w:ind w:left="357"/>
              <w:rPr>
                <w:rFonts w:eastAsia="Calibri" w:cs="Poppins Light"/>
                <w:color w:val="000000" w:themeColor="text1"/>
                <w:kern w:val="0"/>
                <w:szCs w:val="20"/>
                <w14:ligatures w14:val="none"/>
              </w:rPr>
            </w:pPr>
            <w:r w:rsidRPr="00CE7351">
              <w:rPr>
                <w:rFonts w:eastAsia="Calibri" w:cs="Poppins Light"/>
                <w:color w:val="000000" w:themeColor="text1"/>
                <w:kern w:val="0"/>
                <w:szCs w:val="20"/>
                <w14:ligatures w14:val="none"/>
              </w:rPr>
              <w:t>*</w:t>
            </w:r>
            <w:r w:rsidRPr="00295B13">
              <w:rPr>
                <w:rFonts w:eastAsia="Calibri" w:cs="Poppins Light"/>
                <w:i/>
                <w:iCs/>
                <w:color w:val="000000" w:themeColor="text1"/>
                <w:kern w:val="0"/>
                <w:szCs w:val="20"/>
                <w14:ligatures w14:val="none"/>
              </w:rPr>
              <w:t xml:space="preserve">The copies requested in 1 and 2 above should be certified by a lawyer or accountant as per the Certification Form (available here: </w:t>
            </w:r>
            <w:hyperlink r:id="rId15" w:history="1">
              <w:r w:rsidR="00CE7351" w:rsidRPr="00295B13">
                <w:rPr>
                  <w:rFonts w:eastAsia="Calibri" w:cs="Poppins Light"/>
                  <w:b/>
                  <w:bCs/>
                  <w:i/>
                  <w:iCs/>
                  <w:color w:val="000000" w:themeColor="text1"/>
                  <w:kern w:val="0"/>
                  <w:szCs w:val="20"/>
                  <w:u w:val="single"/>
                  <w14:ligatures w14:val="none"/>
                </w:rPr>
                <w:t>Document Certification</w:t>
              </w:r>
            </w:hyperlink>
            <w:r w:rsidRPr="00295B13">
              <w:rPr>
                <w:rFonts w:eastAsia="Calibri" w:cs="Poppins Light"/>
                <w:i/>
                <w:iCs/>
                <w:color w:val="000000" w:themeColor="text1"/>
                <w:kern w:val="0"/>
                <w:szCs w:val="20"/>
                <w14:ligatures w14:val="none"/>
              </w:rPr>
              <w:t xml:space="preserve"> Alternatively, the copies can be sent through our Intelligent ID Verification page found here:  </w:t>
            </w:r>
            <w:hyperlink r:id="rId16" w:history="1">
              <w:r w:rsidR="00CE7351" w:rsidRPr="00295B13">
                <w:rPr>
                  <w:rFonts w:eastAsia="Calibri" w:cs="Poppins Light"/>
                  <w:b/>
                  <w:bCs/>
                  <w:i/>
                  <w:iCs/>
                  <w:color w:val="000000" w:themeColor="text1"/>
                  <w:kern w:val="0"/>
                  <w:szCs w:val="20"/>
                  <w:u w:val="single"/>
                  <w14:ligatures w14:val="none"/>
                </w:rPr>
                <w:t>Intelligent ID Verification</w:t>
              </w:r>
            </w:hyperlink>
            <w:r w:rsidRPr="00295B13">
              <w:rPr>
                <w:rFonts w:eastAsia="Calibri" w:cs="Poppins Light"/>
                <w:color w:val="000000" w:themeColor="text1"/>
                <w:kern w:val="0"/>
                <w:szCs w:val="20"/>
                <w14:ligatures w14:val="none"/>
              </w:rPr>
              <w:t xml:space="preserve"> </w:t>
            </w:r>
          </w:p>
          <w:p w14:paraId="65678E36" w14:textId="77777777" w:rsidR="00CE7351" w:rsidRPr="00CE7351" w:rsidRDefault="00D60C68" w:rsidP="00D60C68">
            <w:pPr>
              <w:pStyle w:val="ListParagraph"/>
              <w:numPr>
                <w:ilvl w:val="0"/>
                <w:numId w:val="2"/>
              </w:numPr>
              <w:rPr>
                <w:rFonts w:cs="Poppins Light"/>
                <w:szCs w:val="20"/>
              </w:rPr>
            </w:pPr>
            <w:r w:rsidRPr="00295B13">
              <w:rPr>
                <w:rFonts w:cs="Poppins Light"/>
                <w:b/>
                <w:bCs/>
                <w:szCs w:val="20"/>
              </w:rPr>
              <w:t>Compliance requirements</w:t>
            </w:r>
            <w:r w:rsidRPr="00295B13">
              <w:rPr>
                <w:rFonts w:cs="Poppins Light"/>
                <w:szCs w:val="20"/>
              </w:rPr>
              <w:t xml:space="preserve">: Questionnaire – Individuals (available </w:t>
            </w:r>
            <w:hyperlink r:id="rId17" w:history="1">
              <w:r w:rsidR="00CE7351" w:rsidRPr="00295B13">
                <w:rPr>
                  <w:rFonts w:cs="Poppins Light"/>
                  <w:b/>
                  <w:bCs/>
                  <w:szCs w:val="20"/>
                  <w:u w:val="single"/>
                </w:rPr>
                <w:t>here</w:t>
              </w:r>
            </w:hyperlink>
            <w:r w:rsidRPr="00295B13">
              <w:rPr>
                <w:rFonts w:cs="Poppins Light"/>
                <w:szCs w:val="20"/>
              </w:rPr>
              <w:t>) should be completed</w:t>
            </w:r>
            <w:r w:rsidRPr="00CE7351">
              <w:rPr>
                <w:rFonts w:cs="Poppins Light"/>
                <w:szCs w:val="20"/>
              </w:rPr>
              <w:t xml:space="preserve"> in English and signed by each shareholder/director;</w:t>
            </w:r>
          </w:p>
          <w:p w14:paraId="50C79FBB" w14:textId="77777777" w:rsidR="00CE7351" w:rsidRPr="00CE7351" w:rsidRDefault="00D60C68" w:rsidP="00D60C68">
            <w:pPr>
              <w:pStyle w:val="ListParagraph"/>
              <w:numPr>
                <w:ilvl w:val="0"/>
                <w:numId w:val="2"/>
              </w:numPr>
            </w:pPr>
            <w:r w:rsidRPr="00CE7351">
              <w:rPr>
                <w:b/>
                <w:bCs/>
              </w:rPr>
              <w:t>Reference Letter</w:t>
            </w:r>
            <w:r w:rsidRPr="00CE7351">
              <w:t xml:space="preserve"> (for </w:t>
            </w:r>
            <w:r w:rsidRPr="00CE7351">
              <w:rPr>
                <w:u w:val="single"/>
              </w:rPr>
              <w:t>each</w:t>
            </w:r>
            <w:r w:rsidRPr="00CE7351">
              <w:t xml:space="preserve"> shareholder/director): Letter in English to be provided by a bank and addressed to:</w:t>
            </w:r>
          </w:p>
          <w:p w14:paraId="1547BB47" w14:textId="77777777" w:rsidR="00CE7351" w:rsidRPr="00CE7351" w:rsidRDefault="00D60C68" w:rsidP="00CE7351">
            <w:pPr>
              <w:spacing w:after="0"/>
              <w:ind w:left="357"/>
              <w:jc w:val="both"/>
              <w:rPr>
                <w:rFonts w:eastAsia="Calibri" w:cs="Poppins Light"/>
                <w:b/>
                <w:bCs/>
                <w:color w:val="000000" w:themeColor="text1"/>
                <w:kern w:val="0"/>
                <w:szCs w:val="20"/>
                <w14:ligatures w14:val="none"/>
              </w:rPr>
            </w:pPr>
            <w:r w:rsidRPr="00CE7351">
              <w:rPr>
                <w:rFonts w:eastAsia="Calibri" w:cs="Poppins Light"/>
                <w:b/>
                <w:bCs/>
                <w:color w:val="000000" w:themeColor="text1"/>
                <w:kern w:val="0"/>
                <w:szCs w:val="20"/>
                <w14:ligatures w14:val="none"/>
              </w:rPr>
              <w:t>Ascentium (Cayman) Ltd</w:t>
            </w:r>
          </w:p>
          <w:p w14:paraId="7BE84D4F" w14:textId="77777777" w:rsidR="00CE7351" w:rsidRPr="00CE7351" w:rsidRDefault="00D60C68" w:rsidP="00CE7351">
            <w:pPr>
              <w:spacing w:after="0"/>
              <w:ind w:left="357"/>
              <w:jc w:val="both"/>
              <w:rPr>
                <w:rFonts w:eastAsia="Calibri" w:cs="Poppins Light"/>
                <w:bCs/>
                <w:color w:val="000000" w:themeColor="text1"/>
                <w:kern w:val="0"/>
                <w:szCs w:val="20"/>
                <w14:ligatures w14:val="none"/>
              </w:rPr>
            </w:pPr>
            <w:r w:rsidRPr="00CE7351">
              <w:rPr>
                <w:rFonts w:eastAsia="Calibri" w:cs="Poppins Light"/>
                <w:bCs/>
                <w:color w:val="000000" w:themeColor="text1"/>
                <w:kern w:val="0"/>
                <w:szCs w:val="20"/>
                <w14:ligatures w14:val="none"/>
              </w:rPr>
              <w:t>4th Floor, Harbour</w:t>
            </w:r>
            <w:r w:rsidR="00EE0B7B">
              <w:rPr>
                <w:rFonts w:eastAsia="Calibri" w:cs="Poppins Light"/>
                <w:bCs/>
                <w:color w:val="000000" w:themeColor="text1"/>
                <w:kern w:val="0"/>
                <w:szCs w:val="20"/>
                <w14:ligatures w14:val="none"/>
              </w:rPr>
              <w:t xml:space="preserve"> </w:t>
            </w:r>
            <w:r w:rsidRPr="00CE7351">
              <w:rPr>
                <w:rFonts w:eastAsia="Calibri" w:cs="Poppins Light"/>
                <w:bCs/>
                <w:color w:val="000000" w:themeColor="text1"/>
                <w:kern w:val="0"/>
                <w:szCs w:val="20"/>
                <w14:ligatures w14:val="none"/>
              </w:rPr>
              <w:t>Place, South Church Street</w:t>
            </w:r>
          </w:p>
          <w:p w14:paraId="19EACA96" w14:textId="77777777" w:rsidR="00CE7351" w:rsidRPr="00CE7351" w:rsidRDefault="00D60C68" w:rsidP="00CE7351">
            <w:pPr>
              <w:spacing w:after="0"/>
              <w:ind w:left="357"/>
              <w:jc w:val="both"/>
              <w:rPr>
                <w:rFonts w:eastAsia="Calibri" w:cs="Poppins Light"/>
                <w:bCs/>
                <w:color w:val="000000" w:themeColor="text1"/>
                <w:kern w:val="0"/>
                <w:szCs w:val="20"/>
                <w14:ligatures w14:val="none"/>
              </w:rPr>
            </w:pPr>
            <w:r w:rsidRPr="00CE7351">
              <w:rPr>
                <w:rFonts w:eastAsia="Calibri" w:cs="Poppins Light"/>
                <w:bCs/>
                <w:color w:val="000000" w:themeColor="text1"/>
                <w:kern w:val="0"/>
                <w:szCs w:val="20"/>
                <w14:ligatures w14:val="none"/>
              </w:rPr>
              <w:t>P.O.  Box 10240</w:t>
            </w:r>
          </w:p>
          <w:p w14:paraId="5F6A8BC5" w14:textId="77777777" w:rsidR="00CE7351" w:rsidRPr="00CE7351" w:rsidRDefault="00D60C68" w:rsidP="00CE7351">
            <w:pPr>
              <w:spacing w:after="0"/>
              <w:ind w:left="357"/>
              <w:jc w:val="both"/>
              <w:rPr>
                <w:rFonts w:eastAsia="Calibri" w:cs="Poppins Light"/>
                <w:bCs/>
                <w:color w:val="000000" w:themeColor="text1"/>
                <w:kern w:val="0"/>
                <w:szCs w:val="20"/>
                <w14:ligatures w14:val="none"/>
              </w:rPr>
            </w:pPr>
            <w:r w:rsidRPr="00CE7351">
              <w:rPr>
                <w:rFonts w:eastAsia="Calibri" w:cs="Poppins Light"/>
                <w:bCs/>
                <w:color w:val="000000" w:themeColor="text1"/>
                <w:kern w:val="0"/>
                <w:szCs w:val="20"/>
                <w14:ligatures w14:val="none"/>
              </w:rPr>
              <w:t>Grand Cayman KY1-1002</w:t>
            </w:r>
          </w:p>
          <w:p w14:paraId="1580F603" w14:textId="77777777" w:rsidR="00CE7351" w:rsidRPr="00CE7351" w:rsidRDefault="00D60C68" w:rsidP="00CE7351">
            <w:pPr>
              <w:spacing w:after="0"/>
              <w:ind w:left="357"/>
              <w:jc w:val="both"/>
              <w:rPr>
                <w:rFonts w:ascii="Arial" w:eastAsia="Calibri" w:hAnsi="Arial" w:cs="Arial"/>
                <w:bCs/>
                <w:color w:val="1F497D"/>
                <w:kern w:val="0"/>
                <w:sz w:val="18"/>
                <w:szCs w:val="18"/>
                <w14:ligatures w14:val="none"/>
              </w:rPr>
            </w:pPr>
            <w:r w:rsidRPr="00CE7351">
              <w:rPr>
                <w:rFonts w:eastAsia="Calibri" w:cs="Poppins Light"/>
                <w:bCs/>
                <w:color w:val="000000" w:themeColor="text1"/>
                <w:kern w:val="0"/>
                <w:szCs w:val="20"/>
                <w14:ligatures w14:val="none"/>
              </w:rPr>
              <w:t>Cayman Islands</w:t>
            </w:r>
            <w:r w:rsidRPr="00CE7351">
              <w:rPr>
                <w:rFonts w:ascii="Arial" w:eastAsia="Calibri" w:hAnsi="Arial" w:cs="Times New Roman"/>
                <w:color w:val="000000" w:themeColor="text1"/>
                <w:kern w:val="0"/>
                <w:sz w:val="18"/>
                <w14:ligatures w14:val="none"/>
              </w:rPr>
              <w:t xml:space="preserve"> </w:t>
            </w:r>
          </w:p>
        </w:tc>
      </w:tr>
    </w:tbl>
    <w:p w14:paraId="04724018"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2E118381"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70EEBAD6"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11828ED1"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58ADB121"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1A712A97"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027B900B"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5951976A"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2A2A97CD"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3F0E593B"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24820A65"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p w14:paraId="2BD595FD" w14:textId="77777777" w:rsidR="00CE7351" w:rsidRPr="00CE7351" w:rsidRDefault="00D60C68" w:rsidP="00CE7351">
      <w:pPr>
        <w:spacing w:after="160" w:line="278" w:lineRule="auto"/>
        <w:rPr>
          <w:rFonts w:eastAsia="Calibri" w:cs="Poppins Light"/>
          <w:color w:val="000000" w:themeColor="text1"/>
          <w:kern w:val="0"/>
          <w:szCs w:val="20"/>
          <w14:ligatures w14:val="none"/>
        </w:rPr>
      </w:pPr>
      <w:r w:rsidRPr="00CE7351">
        <w:rPr>
          <w:rFonts w:ascii="Arial" w:eastAsia="Calibri" w:hAnsi="Arial" w:cs="Times New Roman"/>
          <w:noProof/>
          <w:color w:val="000000" w:themeColor="text1"/>
          <w:kern w:val="0"/>
          <w:sz w:val="18"/>
          <w14:ligatures w14:val="none"/>
        </w:rPr>
        <mc:AlternateContent>
          <mc:Choice Requires="wps">
            <w:drawing>
              <wp:inline distT="0" distB="0" distL="0" distR="0" wp14:anchorId="677683D3" wp14:editId="48AC2FA3">
                <wp:extent cx="6479540" cy="1284605"/>
                <wp:effectExtent l="0" t="0" r="0" b="0"/>
                <wp:docPr id="8063"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6290B9F0" w14:textId="77777777" w:rsidR="00CE7351" w:rsidRPr="009C3BC2" w:rsidRDefault="00D60C68" w:rsidP="00CE7351">
                            <w:pPr>
                              <w:pStyle w:val="Subtitlecenter"/>
                              <w:rPr>
                                <w:rFonts w:cs="Poppins Light"/>
                              </w:rPr>
                            </w:pPr>
                            <w:r w:rsidRPr="00667D16">
                              <w:rPr>
                                <w:rFonts w:cs="Poppins Light"/>
                              </w:rPr>
                              <w:t>Additional information</w:t>
                            </w:r>
                          </w:p>
                        </w:txbxContent>
                      </wps:txbx>
                      <wps:bodyPr wrap="square" lIns="180000" tIns="0" rIns="0" bIns="0" rtlCol="0"/>
                    </wps:wsp>
                  </a:graphicData>
                </a:graphic>
              </wp:inline>
            </w:drawing>
          </mc:Choice>
          <mc:Fallback>
            <w:pict>
              <v:shape id="_x0000_i1033" type="#_x0000_t202" style="width:510.2pt;height:101.15pt;mso-left-percent:-10001;mso-position-horizontal-relative:char;mso-position-vertical-relative:line;mso-top-percent:-10001;mso-wrap-style:square;v-text-anchor:top;visibility:visible" fillcolor="#033835" stroked="f">
                <v:textbox inset="14.17pt,0,0,0">
                  <w:txbxContent>
                    <w:p w:rsidR="00CE7351" w:rsidRPr="009C3BC2" w:rsidP="00CE7351">
                      <w:pPr>
                        <w:pStyle w:val="Subtitlecenter"/>
                        <w:rPr>
                          <w:rFonts w:cs="Poppins Light"/>
                        </w:rPr>
                      </w:pPr>
                      <w:r w:rsidRPr="00667D16">
                        <w:rPr>
                          <w:rFonts w:cs="Poppins Light"/>
                        </w:rPr>
                        <w:t>Additional information</w:t>
                      </w:r>
                    </w:p>
                  </w:txbxContent>
                </v:textbox>
                <w10:anchorlock/>
              </v:shape>
            </w:pict>
          </mc:Fallback>
        </mc:AlternateContent>
      </w:r>
    </w:p>
    <w:p w14:paraId="3BE7E7D2"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tbl>
      <w:tblPr>
        <w:tblStyle w:val="TableGrid"/>
        <w:tblW w:w="0" w:type="auto"/>
        <w:tblLook w:val="04A0" w:firstRow="1" w:lastRow="0" w:firstColumn="1" w:lastColumn="0" w:noHBand="0" w:noVBand="1"/>
      </w:tblPr>
      <w:tblGrid>
        <w:gridCol w:w="10194"/>
      </w:tblGrid>
      <w:tr w:rsidR="00514007" w14:paraId="5AFD8914" w14:textId="77777777" w:rsidTr="004D4C70">
        <w:tc>
          <w:tcPr>
            <w:tcW w:w="10194" w:type="dxa"/>
          </w:tcPr>
          <w:p w14:paraId="4AB5461F" w14:textId="77777777" w:rsidR="00CE7351" w:rsidRPr="00CE7351" w:rsidRDefault="00D60C68" w:rsidP="00CE7351">
            <w:pPr>
              <w:pStyle w:val="Bullet1"/>
            </w:pPr>
            <w:r w:rsidRPr="00CE7351">
              <w:t>Annual invoice due is every December for the period between January and December of the following year.</w:t>
            </w:r>
          </w:p>
          <w:p w14:paraId="274FDD25" w14:textId="77777777" w:rsidR="00CE7351" w:rsidRPr="00CE7351" w:rsidRDefault="00D60C68" w:rsidP="00CE7351">
            <w:pPr>
              <w:pStyle w:val="Bullet1"/>
            </w:pPr>
            <w:r w:rsidRPr="00CE7351">
              <w:t>Disbursements of 6% are charged on legal fees by our strategic alliance partner Harneys (legal work, such as drafting corporate documents and Wills).</w:t>
            </w:r>
          </w:p>
          <w:p w14:paraId="3DE38BAA" w14:textId="77777777" w:rsidR="00CE7351" w:rsidRPr="00CE7351" w:rsidRDefault="00D60C68" w:rsidP="00CE7351">
            <w:pPr>
              <w:pStyle w:val="Bullet1"/>
            </w:pPr>
            <w:r w:rsidRPr="00CE7351">
              <w:t>Our fees indicated in this proposal are valid for one year.</w:t>
            </w:r>
          </w:p>
          <w:p w14:paraId="5D71CD93" w14:textId="77777777" w:rsidR="00CE7351" w:rsidRPr="00CE7351" w:rsidRDefault="00D60C68" w:rsidP="00CE7351">
            <w:pPr>
              <w:pStyle w:val="Bullet1"/>
            </w:pPr>
            <w:r w:rsidRPr="00CE7351">
              <w:t>The deadlines indicated in this proposal consider the timely submission of documents necessary for the incorporation.</w:t>
            </w:r>
          </w:p>
          <w:p w14:paraId="71E871EA" w14:textId="77777777" w:rsidR="00CE7351" w:rsidRPr="00CE7351" w:rsidRDefault="00D60C68" w:rsidP="00CE7351">
            <w:pPr>
              <w:pStyle w:val="Bullet1"/>
            </w:pPr>
            <w:r w:rsidRPr="00CE7351">
              <w:t>During the incorporation process our role as Registered Agent, if it is identified that any of the parties involved represents a high reputational risk, we reserve the right to:</w:t>
            </w:r>
          </w:p>
          <w:p w14:paraId="7D672553" w14:textId="77777777" w:rsidR="00CE7351" w:rsidRPr="00CE7351" w:rsidRDefault="00D60C68" w:rsidP="00D60C68">
            <w:pPr>
              <w:numPr>
                <w:ilvl w:val="0"/>
                <w:numId w:val="3"/>
              </w:numPr>
              <w:spacing w:after="160" w:line="278" w:lineRule="auto"/>
              <w:rPr>
                <w:rFonts w:eastAsia="Calibri" w:cs="Poppins Light"/>
                <w:color w:val="000000" w:themeColor="text1"/>
                <w:kern w:val="0"/>
                <w:szCs w:val="20"/>
                <w14:ligatures w14:val="none"/>
              </w:rPr>
            </w:pPr>
            <w:r w:rsidRPr="00CE7351">
              <w:rPr>
                <w:rFonts w:eastAsia="Calibri" w:cs="Poppins Light"/>
                <w:color w:val="000000" w:themeColor="text1"/>
                <w:kern w:val="0"/>
                <w:szCs w:val="20"/>
                <w14:ligatures w14:val="none"/>
              </w:rPr>
              <w:t xml:space="preserve">not proceed with the incorporation process; </w:t>
            </w:r>
          </w:p>
          <w:p w14:paraId="790FE326" w14:textId="77777777" w:rsidR="00CE7351" w:rsidRPr="00CE7351" w:rsidRDefault="00D60C68" w:rsidP="00D60C68">
            <w:pPr>
              <w:numPr>
                <w:ilvl w:val="0"/>
                <w:numId w:val="3"/>
              </w:numPr>
              <w:spacing w:after="160" w:line="278" w:lineRule="auto"/>
              <w:rPr>
                <w:rFonts w:eastAsia="Calibri" w:cs="Poppins Light"/>
                <w:color w:val="000000" w:themeColor="text1"/>
                <w:kern w:val="0"/>
                <w:szCs w:val="20"/>
                <w14:ligatures w14:val="none"/>
              </w:rPr>
            </w:pPr>
            <w:r w:rsidRPr="00CE7351">
              <w:rPr>
                <w:rFonts w:eastAsia="Calibri" w:cs="Poppins Light"/>
                <w:color w:val="000000" w:themeColor="text1"/>
                <w:kern w:val="0"/>
                <w:szCs w:val="20"/>
                <w14:ligatures w14:val="none"/>
              </w:rPr>
              <w:t xml:space="preserve">to decline our acting as a Registered Agent, or </w:t>
            </w:r>
          </w:p>
          <w:p w14:paraId="718A2EB3" w14:textId="77777777" w:rsidR="00CE7351" w:rsidRPr="00CE7351" w:rsidRDefault="00D60C68" w:rsidP="00D60C68">
            <w:pPr>
              <w:numPr>
                <w:ilvl w:val="0"/>
                <w:numId w:val="3"/>
              </w:numPr>
              <w:spacing w:after="160" w:line="278" w:lineRule="auto"/>
              <w:rPr>
                <w:rFonts w:eastAsia="Calibri" w:cs="Poppins Light"/>
                <w:color w:val="000000" w:themeColor="text1"/>
                <w:kern w:val="0"/>
                <w:szCs w:val="20"/>
                <w14:ligatures w14:val="none"/>
              </w:rPr>
            </w:pPr>
            <w:r w:rsidRPr="00CE7351">
              <w:rPr>
                <w:rFonts w:eastAsia="Calibri" w:cs="Poppins Light"/>
                <w:color w:val="000000" w:themeColor="text1"/>
                <w:kern w:val="0"/>
                <w:szCs w:val="20"/>
                <w14:ligatures w14:val="none"/>
              </w:rPr>
              <w:t>revisit our estimate of fees due to additional Compliance procedures that may be required.</w:t>
            </w:r>
          </w:p>
          <w:p w14:paraId="5D2E79A5" w14:textId="77777777" w:rsidR="00CE7351" w:rsidRPr="00CE7351" w:rsidRDefault="00D60C68" w:rsidP="00CE7351">
            <w:pPr>
              <w:spacing w:after="160" w:line="278" w:lineRule="auto"/>
              <w:rPr>
                <w:rFonts w:ascii="Arial" w:eastAsia="Calibri" w:hAnsi="Arial" w:cs="Times New Roman"/>
                <w:b/>
                <w:bCs/>
                <w:color w:val="000000" w:themeColor="text1"/>
                <w:kern w:val="0"/>
                <w:sz w:val="18"/>
                <w14:ligatures w14:val="none"/>
              </w:rPr>
            </w:pPr>
            <w:r w:rsidRPr="00CE7351">
              <w:rPr>
                <w:rFonts w:eastAsia="Calibri" w:cs="Poppins Light"/>
                <w:b/>
                <w:bCs/>
                <w:color w:val="000000" w:themeColor="text1"/>
                <w:kern w:val="0"/>
                <w:szCs w:val="20"/>
                <w14:ligatures w14:val="none"/>
              </w:rPr>
              <w:t xml:space="preserve">By engaging our services, you agree to our Terms and Conditions (available </w:t>
            </w:r>
            <w:hyperlink r:id="rId18" w:history="1">
              <w:r w:rsidR="00CE7351" w:rsidRPr="00295B13">
                <w:rPr>
                  <w:rStyle w:val="Hyperlink"/>
                  <w:rFonts w:eastAsia="Calibri" w:cs="Poppins Light"/>
                  <w:b/>
                  <w:bCs/>
                  <w:color w:val="auto"/>
                  <w:kern w:val="0"/>
                  <w:szCs w:val="20"/>
                  <w14:ligatures w14:val="none"/>
                </w:rPr>
                <w:t>here</w:t>
              </w:r>
            </w:hyperlink>
            <w:r w:rsidRPr="00CE7351">
              <w:rPr>
                <w:rFonts w:eastAsia="Calibri" w:cs="Poppins Light"/>
                <w:b/>
                <w:bCs/>
                <w:color w:val="000000" w:themeColor="text1"/>
                <w:kern w:val="0"/>
                <w:szCs w:val="20"/>
                <w14:ligatures w14:val="none"/>
              </w:rPr>
              <w:t>).</w:t>
            </w:r>
          </w:p>
        </w:tc>
      </w:tr>
    </w:tbl>
    <w:p w14:paraId="4B80B1CF" w14:textId="77777777" w:rsidR="00B51A32" w:rsidRDefault="00B51A32" w:rsidP="00A223B9"/>
    <w:p w14:paraId="23324178" w14:textId="77777777" w:rsidR="00E177C7" w:rsidRPr="00A223B9" w:rsidRDefault="00D60C68" w:rsidP="00B51A32">
      <w:pPr>
        <w:spacing w:after="160" w:line="278" w:lineRule="auto"/>
      </w:pPr>
      <w:r>
        <w:br w:type="page"/>
      </w:r>
    </w:p>
    <w:p w14:paraId="5A066851" w14:textId="77777777" w:rsidR="005E3CCB" w:rsidRDefault="00D60C68" w:rsidP="005E3CCB">
      <w:r w:rsidRPr="00B0034F">
        <w:rPr>
          <w:noProof/>
        </w:rPr>
        <mc:AlternateContent>
          <mc:Choice Requires="wps">
            <w:drawing>
              <wp:anchor distT="0" distB="0" distL="114300" distR="114300" simplePos="0" relativeHeight="251658240" behindDoc="1" locked="0" layoutInCell="1" allowOverlap="1" wp14:anchorId="10AC4EF8" wp14:editId="3D5E2FE6">
                <wp:simplePos x="0" y="0"/>
                <wp:positionH relativeFrom="column">
                  <wp:posOffset>2540</wp:posOffset>
                </wp:positionH>
                <wp:positionV relativeFrom="paragraph">
                  <wp:posOffset>2540</wp:posOffset>
                </wp:positionV>
                <wp:extent cx="6479540" cy="1284605"/>
                <wp:effectExtent l="0" t="0" r="0" b="0"/>
                <wp:wrapTopAndBottom/>
                <wp:docPr id="8078"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chemeClr val="accent2">
                            <a:lumMod val="50000"/>
                          </a:schemeClr>
                        </a:solidFill>
                      </wps:spPr>
                      <wps:txbx>
                        <w:txbxContent>
                          <w:p w14:paraId="013C273B" w14:textId="77777777" w:rsidR="005E3CCB" w:rsidRPr="005E3CCB" w:rsidRDefault="00D60C68" w:rsidP="006959F0">
                            <w:pPr>
                              <w:pStyle w:val="Subtitle"/>
                            </w:pPr>
                            <w:r w:rsidRPr="008624CC">
                              <w:t>Cayman Islands -Funds jurisdiction</w:t>
                            </w:r>
                          </w:p>
                        </w:txbxContent>
                      </wps:txbx>
                      <wps:bodyPr wrap="square" lIns="180000" tIns="0" rIns="0" bIns="0" rtlCol="0"/>
                    </wps:wsp>
                  </a:graphicData>
                </a:graphic>
              </wp:anchor>
            </w:drawing>
          </mc:Choice>
          <mc:Fallback>
            <w:pict>
              <v:shape id="_x0000_s1034" type="#_x0000_t202" style="width:510.2pt;height:101.15pt;margin-top:0.2pt;margin-left:0.2pt;mso-wrap-distance-bottom:0;mso-wrap-distance-left:9pt;mso-wrap-distance-right:9pt;mso-wrap-distance-top:0;mso-wrap-style:square;position:absolute;v-text-anchor:top;visibility:visible;z-index:-251657216" fillcolor="#033734" stroked="f">
                <v:textbox inset="14.17pt,0,0,0">
                  <w:txbxContent>
                    <w:p w:rsidR="005E3CCB" w:rsidRPr="005E3CCB" w:rsidP="006959F0">
                      <w:pPr>
                        <w:pStyle w:val="Subtitle"/>
                      </w:pPr>
                      <w:r w:rsidRPr="008624CC">
                        <w:t>Cayman Islands -Funds jurisdiction</w:t>
                      </w:r>
                    </w:p>
                  </w:txbxContent>
                </v:textbox>
                <w10:wrap type="topAndBottom"/>
              </v:shape>
            </w:pict>
          </mc:Fallback>
        </mc:AlternateContent>
      </w:r>
    </w:p>
    <w:p w14:paraId="42DCCF75" w14:textId="77777777" w:rsidR="005E3CCB" w:rsidRDefault="00D60C68" w:rsidP="00C066DC">
      <w:pPr>
        <w:spacing w:after="160" w:line="278" w:lineRule="auto"/>
      </w:pPr>
      <w:r w:rsidRPr="00ED3082">
        <w:t>The Cayman Islands is the fifth-largest banking centre in the world and one of the world’s leading international financial centres. This highly regulated and politically stable jurisdiction offers a wide array of services including mutual funds, company management, structured financing, shipping registration, insurance, and securities listings on the stock exchange.</w:t>
      </w:r>
    </w:p>
    <w:p w14:paraId="2C0F81CA" w14:textId="77777777" w:rsidR="005E3CCB" w:rsidRDefault="00D60C68" w:rsidP="00C066DC">
      <w:pPr>
        <w:spacing w:after="160" w:line="278" w:lineRule="auto"/>
      </w:pPr>
      <w:r w:rsidRPr="00ED3082">
        <w:t>Since the introduction of the Mutual Funds Law in 1993 (now the Mutual Funds Act), which has been replicated by jurisdictions around the world, the Cayman Islands has grown to be the world’s leading offshore investment funds jurisdiction.</w:t>
      </w:r>
    </w:p>
    <w:p w14:paraId="69F2E464" w14:textId="77777777" w:rsidR="005E3CCB" w:rsidRDefault="00D60C68" w:rsidP="00C066DC">
      <w:pPr>
        <w:spacing w:after="160" w:line="278" w:lineRule="auto"/>
      </w:pPr>
      <w:r w:rsidRPr="00ED3082">
        <w:t>Cayman benefits from an internationally experienced and qualified workforce as well as experienced lawyers, accountants</w:t>
      </w:r>
      <w:r w:rsidR="00AA59FD">
        <w:t>,</w:t>
      </w:r>
      <w:r w:rsidRPr="00ED3082">
        <w:t xml:space="preserve"> and auditors. As a British Overseas Territory, Cayman’s laws are based largely on the laws of the United Kingdom, providing a familiar and credible legal framework for institutional and sophisticated investors.</w:t>
      </w:r>
    </w:p>
    <w:p w14:paraId="2630D182" w14:textId="77777777" w:rsidR="005E3CCB" w:rsidRDefault="00D60C68" w:rsidP="00C066DC">
      <w:pPr>
        <w:spacing w:after="160" w:line="278" w:lineRule="auto"/>
      </w:pPr>
      <w:r w:rsidRPr="00ED3082">
        <w:t>For regulated investment funds such as</w:t>
      </w:r>
      <w:r w:rsidRPr="005E3CCB">
        <w:t xml:space="preserve"> the Fund and its SP,</w:t>
      </w:r>
      <w:r w:rsidRPr="00ED3082">
        <w:t xml:space="preserve"> this environment offers a robust, well-regarded and business-friendly framework, with mature regulation, access to first-class professional advisers, and an efficient regulator in CIMA.</w:t>
      </w:r>
    </w:p>
    <w:p w14:paraId="39E22166" w14:textId="77777777" w:rsidR="005E3CCB" w:rsidRDefault="005E3CCB" w:rsidP="005E3CCB">
      <w:pPr>
        <w:spacing w:after="160" w:line="278" w:lineRule="auto"/>
        <w:rPr>
          <w:b/>
          <w:bCs/>
        </w:rPr>
      </w:pPr>
    </w:p>
    <w:p w14:paraId="3328103C" w14:textId="77777777" w:rsidR="005E3CCB" w:rsidRDefault="005E3CCB" w:rsidP="005E3CCB">
      <w:pPr>
        <w:spacing w:after="160" w:line="278" w:lineRule="auto"/>
        <w:rPr>
          <w:b/>
          <w:bCs/>
        </w:rPr>
      </w:pPr>
    </w:p>
    <w:p w14:paraId="2303A0E5" w14:textId="77777777" w:rsidR="005E3CCB" w:rsidRDefault="005E3CCB" w:rsidP="005E3CCB">
      <w:pPr>
        <w:spacing w:after="160" w:line="278" w:lineRule="auto"/>
        <w:rPr>
          <w:b/>
          <w:bCs/>
        </w:rPr>
      </w:pPr>
    </w:p>
    <w:p w14:paraId="5D403586" w14:textId="77777777" w:rsidR="005E3CCB" w:rsidRDefault="005E3CCB" w:rsidP="005E3CCB">
      <w:pPr>
        <w:spacing w:after="160" w:line="278" w:lineRule="auto"/>
        <w:rPr>
          <w:b/>
          <w:bCs/>
        </w:rPr>
      </w:pPr>
    </w:p>
    <w:p w14:paraId="035248B3" w14:textId="77777777" w:rsidR="005E3CCB" w:rsidRDefault="005E3CCB" w:rsidP="005E3CCB">
      <w:pPr>
        <w:spacing w:after="160" w:line="278" w:lineRule="auto"/>
        <w:rPr>
          <w:b/>
          <w:bCs/>
        </w:rPr>
      </w:pPr>
    </w:p>
    <w:p w14:paraId="06BBA78A" w14:textId="77777777" w:rsidR="005E3CCB" w:rsidRDefault="005E3CCB" w:rsidP="005E3CCB">
      <w:pPr>
        <w:spacing w:after="160" w:line="278" w:lineRule="auto"/>
        <w:rPr>
          <w:b/>
          <w:bCs/>
        </w:rPr>
      </w:pPr>
    </w:p>
    <w:p w14:paraId="68170890" w14:textId="77777777" w:rsidR="005E3CCB" w:rsidRDefault="005E3CCB" w:rsidP="005E3CCB">
      <w:pPr>
        <w:spacing w:after="160" w:line="278" w:lineRule="auto"/>
        <w:rPr>
          <w:b/>
          <w:bCs/>
        </w:rPr>
      </w:pPr>
    </w:p>
    <w:p w14:paraId="56B06C52" w14:textId="77777777" w:rsidR="005E3CCB" w:rsidRDefault="005E3CCB" w:rsidP="005E3CCB">
      <w:pPr>
        <w:spacing w:after="160" w:line="278" w:lineRule="auto"/>
        <w:rPr>
          <w:b/>
          <w:bCs/>
        </w:rPr>
      </w:pPr>
    </w:p>
    <w:p w14:paraId="4938658C" w14:textId="77777777" w:rsidR="005E3CCB" w:rsidRDefault="005E3CCB" w:rsidP="005E3CCB">
      <w:pPr>
        <w:spacing w:after="160" w:line="278" w:lineRule="auto"/>
        <w:rPr>
          <w:b/>
          <w:bCs/>
        </w:rPr>
      </w:pPr>
    </w:p>
    <w:p w14:paraId="139C8AF2" w14:textId="77777777" w:rsidR="005E3CCB" w:rsidRDefault="005E3CCB" w:rsidP="005E3CCB">
      <w:pPr>
        <w:spacing w:after="160" w:line="278" w:lineRule="auto"/>
        <w:rPr>
          <w:b/>
          <w:bCs/>
        </w:rPr>
      </w:pPr>
    </w:p>
    <w:p w14:paraId="778B2CA5" w14:textId="77777777" w:rsidR="005E3CCB" w:rsidRDefault="005E3CCB" w:rsidP="005E3CCB">
      <w:pPr>
        <w:spacing w:after="160" w:line="278" w:lineRule="auto"/>
        <w:rPr>
          <w:b/>
          <w:bCs/>
        </w:rPr>
      </w:pPr>
    </w:p>
    <w:p w14:paraId="313CA1C4" w14:textId="77777777" w:rsidR="005E3CCB" w:rsidRDefault="005E3CCB" w:rsidP="005E3CCB">
      <w:pPr>
        <w:spacing w:after="160" w:line="278" w:lineRule="auto"/>
        <w:rPr>
          <w:b/>
          <w:bCs/>
        </w:rPr>
      </w:pPr>
    </w:p>
    <w:p w14:paraId="7E169E5D" w14:textId="77777777" w:rsidR="005E3CCB" w:rsidRPr="00E2305A" w:rsidRDefault="00D60C68" w:rsidP="005E3CCB">
      <w:pPr>
        <w:rPr>
          <w:szCs w:val="20"/>
        </w:rPr>
      </w:pPr>
      <w:r w:rsidRPr="00E2305A">
        <w:rPr>
          <w:noProof/>
          <w:szCs w:val="20"/>
        </w:rPr>
        <mc:AlternateContent>
          <mc:Choice Requires="wps">
            <w:drawing>
              <wp:inline distT="0" distB="0" distL="0" distR="0" wp14:anchorId="6160600C" wp14:editId="49518FDD">
                <wp:extent cx="6479540" cy="1284605"/>
                <wp:effectExtent l="0" t="0" r="0" b="0"/>
                <wp:docPr id="8079"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chemeClr val="accent2">
                            <a:lumMod val="50000"/>
                          </a:schemeClr>
                        </a:solidFill>
                      </wps:spPr>
                      <wps:txbx>
                        <w:txbxContent>
                          <w:p w14:paraId="200B6BBB" w14:textId="77777777" w:rsidR="005E3CCB" w:rsidRPr="005E3CCB" w:rsidRDefault="00D60C68" w:rsidP="005E3CCB">
                            <w:pPr>
                              <w:pStyle w:val="Subtitlecenter"/>
                              <w:rPr>
                                <w:szCs w:val="60"/>
                              </w:rPr>
                            </w:pPr>
                            <w:r w:rsidRPr="005E3CCB">
                              <w:rPr>
                                <w:bCs/>
                                <w:szCs w:val="60"/>
                              </w:rPr>
                              <w:t>Annual fees</w:t>
                            </w:r>
                          </w:p>
                        </w:txbxContent>
                      </wps:txbx>
                      <wps:bodyPr wrap="square" lIns="180000" tIns="0" rIns="0" bIns="0" rtlCol="0"/>
                    </wps:wsp>
                  </a:graphicData>
                </a:graphic>
              </wp:inline>
            </w:drawing>
          </mc:Choice>
          <mc:Fallback>
            <w:pict>
              <v:shape id="Textbox 10" o:spid="_x0000_i1035" type="#_x0000_t202" style="width:510.2pt;height:101.15pt;mso-left-percent:-10001;mso-position-horizontal-relative:char;mso-position-vertical-relative:line;mso-top-percent:-10001;mso-wrap-style:square;v-text-anchor:top;visibility:visible" fillcolor="#033734" stroked="f">
                <v:textbox inset="14.17pt,0,0,0">
                  <w:txbxContent>
                    <w:p w:rsidR="005E3CCB" w:rsidRPr="005E3CCB" w:rsidP="005E3CCB">
                      <w:pPr>
                        <w:pStyle w:val="Subtitlecenter"/>
                        <w:rPr>
                          <w:szCs w:val="60"/>
                        </w:rPr>
                      </w:pPr>
                      <w:r w:rsidRPr="005E3CCB">
                        <w:rPr>
                          <w:bCs/>
                          <w:szCs w:val="60"/>
                        </w:rPr>
                        <w:t>Annual fees</w:t>
                      </w:r>
                    </w:p>
                  </w:txbxContent>
                </v:textbox>
                <w10:anchorlock/>
              </v:shape>
            </w:pict>
          </mc:Fallback>
        </mc:AlternateContent>
      </w:r>
    </w:p>
    <w:p w14:paraId="44C63E89" w14:textId="77777777" w:rsidR="005E3CCB" w:rsidRPr="00E2305A" w:rsidRDefault="00D60C68" w:rsidP="005E3CCB">
      <w:pPr>
        <w:spacing w:before="120"/>
        <w:rPr>
          <w:szCs w:val="20"/>
        </w:rPr>
      </w:pPr>
      <w:r w:rsidRPr="00E2305A">
        <w:rPr>
          <w:color w:val="0A58BC" w:themeColor="accent3" w:themeShade="BF"/>
          <w:szCs w:val="20"/>
        </w:rPr>
        <w:t>*Please note that we will liaise with our strategic alliance partner Harneys law firm where legal fees will apply.</w:t>
      </w:r>
    </w:p>
    <w:p w14:paraId="0459E537" w14:textId="77777777" w:rsidR="005E3CCB" w:rsidRPr="00E2305A" w:rsidRDefault="00D60C68" w:rsidP="005E3CCB">
      <w:pPr>
        <w:pStyle w:val="Heading"/>
        <w:rPr>
          <w:rFonts w:ascii="Poppins Light" w:eastAsia="Arial" w:hAnsi="Poppins Light" w:cs="Poppins"/>
          <w:b w:val="0"/>
          <w:spacing w:val="2"/>
          <w:kern w:val="2"/>
          <w:szCs w:val="20"/>
          <w:lang w:eastAsia="en-US"/>
          <w14:ligatures w14:val="standardContextual"/>
        </w:rPr>
      </w:pPr>
      <w:r w:rsidRPr="00E2305A">
        <w:rPr>
          <w:rFonts w:ascii="Poppins Light" w:eastAsia="Arial" w:hAnsi="Poppins Light" w:cs="Poppins"/>
          <w:b w:val="0"/>
          <w:spacing w:val="2"/>
          <w:kern w:val="2"/>
          <w:szCs w:val="20"/>
          <w:lang w:eastAsia="en-US"/>
          <w14:ligatures w14:val="standardContextual"/>
        </w:rPr>
        <w:t xml:space="preserve">Annual fees: </w:t>
      </w:r>
      <w:r w:rsidRPr="00E2305A">
        <w:rPr>
          <w:rFonts w:ascii="Poppins Light" w:eastAsia="Arial" w:hAnsi="Poppins Light" w:cs="Poppins"/>
          <w:bCs/>
          <w:spacing w:val="2"/>
          <w:kern w:val="2"/>
          <w:szCs w:val="20"/>
          <w:lang w:eastAsia="en-US"/>
          <w14:ligatures w14:val="standardContextual"/>
        </w:rPr>
        <w:t>US$14,037</w:t>
      </w:r>
    </w:p>
    <w:p w14:paraId="07BB217C" w14:textId="77777777" w:rsidR="005E3CCB" w:rsidRPr="00E2305A" w:rsidRDefault="00D60C68" w:rsidP="005E3CCB">
      <w:pPr>
        <w:spacing w:after="160" w:line="278" w:lineRule="auto"/>
        <w:rPr>
          <w:rFonts w:eastAsia="Arial" w:cs="Poppins"/>
          <w:color w:val="000000" w:themeColor="text1"/>
          <w:spacing w:val="2"/>
          <w:szCs w:val="20"/>
        </w:rPr>
      </w:pPr>
      <w:r w:rsidRPr="00E2305A">
        <w:rPr>
          <w:rFonts w:eastAsia="Arial" w:cs="Poppins"/>
          <w:color w:val="000000" w:themeColor="text1"/>
          <w:spacing w:val="2"/>
          <w:szCs w:val="20"/>
        </w:rPr>
        <w:t>The annual fees include:</w:t>
      </w:r>
      <w:r>
        <w:rPr>
          <w:rFonts w:eastAsia="Arial" w:cs="Poppins"/>
          <w:color w:val="000000" w:themeColor="text1"/>
          <w:spacing w:val="2"/>
          <w:szCs w:val="20"/>
        </w:rPr>
        <w:t xml:space="preserve"> 14087</w:t>
      </w:r>
    </w:p>
    <w:tbl>
      <w:tblPr>
        <w:tblStyle w:val="TableGrid"/>
        <w:tblW w:w="0" w:type="auto"/>
        <w:tblLook w:val="04A0" w:firstRow="1" w:lastRow="0" w:firstColumn="1" w:lastColumn="0" w:noHBand="0" w:noVBand="1"/>
      </w:tblPr>
      <w:tblGrid>
        <w:gridCol w:w="5949"/>
        <w:gridCol w:w="4013"/>
      </w:tblGrid>
      <w:tr w:rsidR="00514007" w14:paraId="674F3D3F" w14:textId="77777777" w:rsidTr="00B11658">
        <w:tc>
          <w:tcPr>
            <w:tcW w:w="5949" w:type="dxa"/>
            <w:shd w:val="clear" w:color="auto" w:fill="033834" w:themeFill="accent2" w:themeFillShade="80"/>
          </w:tcPr>
          <w:p w14:paraId="310055DC" w14:textId="77777777" w:rsidR="005E3CCB" w:rsidRPr="00CE7351" w:rsidRDefault="00D60C68" w:rsidP="00B11658">
            <w:pPr>
              <w:pStyle w:val="TableHeading"/>
              <w:rPr>
                <w:rFonts w:ascii="Arial" w:hAnsi="Arial"/>
                <w:color w:val="FFFFFF" w:themeColor="background1"/>
                <w:lang w:val="pt-BR"/>
              </w:rPr>
            </w:pPr>
            <w:r w:rsidRPr="00CE7351">
              <w:rPr>
                <w:color w:val="FFFFFF" w:themeColor="background1"/>
                <w:lang w:val="pt-BR"/>
              </w:rPr>
              <w:t>Service</w:t>
            </w:r>
          </w:p>
        </w:tc>
        <w:tc>
          <w:tcPr>
            <w:tcW w:w="4013" w:type="dxa"/>
            <w:shd w:val="clear" w:color="auto" w:fill="033834" w:themeFill="accent2" w:themeFillShade="80"/>
          </w:tcPr>
          <w:p w14:paraId="74EA9B28" w14:textId="77777777" w:rsidR="005E3CCB" w:rsidRPr="00CE7351" w:rsidRDefault="00D60C68" w:rsidP="00B11658">
            <w:pPr>
              <w:pStyle w:val="TableHeading"/>
              <w:rPr>
                <w:rFonts w:ascii="Arial" w:hAnsi="Arial"/>
                <w:color w:val="FFFFFF" w:themeColor="background1"/>
                <w:lang w:val="pt-BR"/>
              </w:rPr>
            </w:pPr>
            <w:r w:rsidRPr="00CE7351">
              <w:rPr>
                <w:color w:val="FFFFFF" w:themeColor="background1"/>
                <w:lang w:val="pt-BR"/>
              </w:rPr>
              <w:t>Fees (US$)</w:t>
            </w:r>
          </w:p>
        </w:tc>
      </w:tr>
      <w:tr w:rsidR="00514007" w14:paraId="4A1A1D8E" w14:textId="77777777" w:rsidTr="008E299C">
        <w:tc>
          <w:tcPr>
            <w:tcW w:w="5949" w:type="dxa"/>
            <w:vAlign w:val="center"/>
          </w:tcPr>
          <w:p w14:paraId="65ED937E" w14:textId="77777777" w:rsidR="005E3CCB" w:rsidRPr="00CE7351" w:rsidRDefault="00D60C68" w:rsidP="005E3CCB">
            <w:pPr>
              <w:pStyle w:val="TableBody"/>
              <w:rPr>
                <w:b/>
              </w:rPr>
            </w:pPr>
            <w:r w:rsidRPr="008D008E">
              <w:t>Government fees</w:t>
            </w:r>
          </w:p>
        </w:tc>
        <w:tc>
          <w:tcPr>
            <w:tcW w:w="4013" w:type="dxa"/>
          </w:tcPr>
          <w:p w14:paraId="66404168" w14:textId="77777777" w:rsidR="005E3CCB" w:rsidRPr="005E3CCB" w:rsidRDefault="00D60C68" w:rsidP="005E3CCB">
            <w:pPr>
              <w:pStyle w:val="TableBody"/>
              <w:jc w:val="right"/>
              <w:rPr>
                <w:rFonts w:cs="Poppins Light"/>
                <w:b/>
                <w:bCs/>
                <w:spacing w:val="2"/>
                <w:sz w:val="18"/>
                <w:szCs w:val="18"/>
              </w:rPr>
            </w:pPr>
            <w:r>
              <w:rPr>
                <w:rFonts w:cs="Poppins Light"/>
                <w:b/>
                <w:bCs/>
                <w:spacing w:val="2"/>
                <w:sz w:val="18"/>
                <w:szCs w:val="18"/>
              </w:rPr>
              <w:t>3,568.00</w:t>
            </w:r>
          </w:p>
        </w:tc>
      </w:tr>
      <w:tr w:rsidR="00514007" w14:paraId="7617790E" w14:textId="77777777" w:rsidTr="008E299C">
        <w:tc>
          <w:tcPr>
            <w:tcW w:w="5949" w:type="dxa"/>
            <w:vAlign w:val="center"/>
          </w:tcPr>
          <w:p w14:paraId="66ECA434" w14:textId="77777777" w:rsidR="005E3CCB" w:rsidRPr="004B3B8C" w:rsidRDefault="00D60C68" w:rsidP="005E3CCB">
            <w:pPr>
              <w:pStyle w:val="TableBody"/>
            </w:pPr>
            <w:r w:rsidRPr="004B3B8C">
              <w:t xml:space="preserve">Government fees - Per Segregated Portfolio fee (fee applicable per segregated portfolio) </w:t>
            </w:r>
          </w:p>
          <w:p w14:paraId="1F645401" w14:textId="77777777" w:rsidR="005E3CCB" w:rsidRPr="00CE7351" w:rsidRDefault="005E3CCB" w:rsidP="005E3CCB">
            <w:pPr>
              <w:pStyle w:val="TableBody"/>
              <w:rPr>
                <w:iCs/>
              </w:rPr>
            </w:pPr>
          </w:p>
        </w:tc>
        <w:tc>
          <w:tcPr>
            <w:tcW w:w="4013" w:type="dxa"/>
          </w:tcPr>
          <w:p w14:paraId="66F78087" w14:textId="77777777" w:rsidR="005E3CCB" w:rsidRDefault="00D60C68" w:rsidP="005E3CCB">
            <w:pPr>
              <w:pStyle w:val="TableBody"/>
              <w:jc w:val="right"/>
              <w:rPr>
                <w:rFonts w:cs="Poppins Light"/>
                <w:b/>
                <w:bCs/>
                <w:spacing w:val="2"/>
                <w:sz w:val="18"/>
                <w:szCs w:val="18"/>
              </w:rPr>
            </w:pPr>
            <w:r>
              <w:rPr>
                <w:rFonts w:cs="Poppins Light"/>
                <w:b/>
                <w:bCs/>
                <w:spacing w:val="2"/>
                <w:sz w:val="18"/>
                <w:szCs w:val="18"/>
              </w:rPr>
              <w:t xml:space="preserve">488.00 </w:t>
            </w:r>
          </w:p>
          <w:p w14:paraId="400AB6E6" w14:textId="77777777" w:rsidR="005E3CCB" w:rsidRPr="00363C6A" w:rsidRDefault="00D60C68" w:rsidP="005E3CCB">
            <w:pPr>
              <w:pStyle w:val="TableBody"/>
              <w:jc w:val="right"/>
              <w:rPr>
                <w:b/>
                <w:bCs/>
              </w:rPr>
            </w:pPr>
            <w:r>
              <w:rPr>
                <w:rFonts w:cs="Poppins Light"/>
                <w:b/>
                <w:bCs/>
                <w:spacing w:val="2"/>
                <w:sz w:val="18"/>
                <w:szCs w:val="18"/>
              </w:rPr>
              <w:t>(capped at 7,320.00)</w:t>
            </w:r>
          </w:p>
        </w:tc>
      </w:tr>
      <w:tr w:rsidR="00514007" w14:paraId="53BDB385" w14:textId="77777777" w:rsidTr="008E299C">
        <w:tc>
          <w:tcPr>
            <w:tcW w:w="5949" w:type="dxa"/>
            <w:vAlign w:val="center"/>
          </w:tcPr>
          <w:p w14:paraId="7D8C16AD" w14:textId="77777777" w:rsidR="005E3CCB" w:rsidRPr="001C1F2A" w:rsidRDefault="00D60C68" w:rsidP="005E3CCB">
            <w:pPr>
              <w:pStyle w:val="TableBody"/>
            </w:pPr>
            <w:r>
              <w:t>Our fee</w:t>
            </w:r>
            <w:r w:rsidRPr="001C1F2A">
              <w:t xml:space="preserve">: </w:t>
            </w:r>
            <w:r>
              <w:t>Registered office</w:t>
            </w:r>
          </w:p>
          <w:p w14:paraId="024EF026" w14:textId="77777777" w:rsidR="005E3CCB" w:rsidRPr="00CE7351" w:rsidRDefault="005E3CCB" w:rsidP="005E3CCB">
            <w:pPr>
              <w:pStyle w:val="TableBody"/>
              <w:rPr>
                <w:b/>
                <w:i/>
              </w:rPr>
            </w:pPr>
          </w:p>
        </w:tc>
        <w:tc>
          <w:tcPr>
            <w:tcW w:w="4013" w:type="dxa"/>
          </w:tcPr>
          <w:p w14:paraId="295F9AAD" w14:textId="77777777" w:rsidR="005E3CCB" w:rsidRPr="00363C6A" w:rsidRDefault="00D60C68" w:rsidP="005E3CCB">
            <w:pPr>
              <w:pStyle w:val="TableBody"/>
              <w:jc w:val="right"/>
              <w:rPr>
                <w:b/>
                <w:bCs/>
              </w:rPr>
            </w:pPr>
            <w:r>
              <w:rPr>
                <w:b/>
                <w:bCs/>
              </w:rPr>
              <w:t>2,290.00</w:t>
            </w:r>
          </w:p>
        </w:tc>
      </w:tr>
      <w:tr w:rsidR="00514007" w14:paraId="6CB1082C" w14:textId="77777777" w:rsidTr="008E299C">
        <w:tc>
          <w:tcPr>
            <w:tcW w:w="5949" w:type="dxa"/>
            <w:vAlign w:val="center"/>
          </w:tcPr>
          <w:p w14:paraId="2F9CC98A" w14:textId="77777777" w:rsidR="005E3CCB" w:rsidRPr="001C1F2A" w:rsidRDefault="00D60C68" w:rsidP="005E3CCB">
            <w:pPr>
              <w:pStyle w:val="TableBody"/>
            </w:pPr>
            <w:r>
              <w:t>Our fee: P</w:t>
            </w:r>
            <w:r w:rsidRPr="001C1F2A">
              <w:t xml:space="preserve">er Segregated Portfolio fee (fee applicable per segregated portfolio) </w:t>
            </w:r>
          </w:p>
          <w:p w14:paraId="2CEC6CE7" w14:textId="77777777" w:rsidR="005E3CCB" w:rsidRPr="00CE7351" w:rsidRDefault="005E3CCB" w:rsidP="005E3CCB">
            <w:pPr>
              <w:pStyle w:val="TableBody"/>
              <w:rPr>
                <w:b/>
                <w:i/>
              </w:rPr>
            </w:pPr>
          </w:p>
        </w:tc>
        <w:tc>
          <w:tcPr>
            <w:tcW w:w="4013" w:type="dxa"/>
          </w:tcPr>
          <w:p w14:paraId="051AB57C" w14:textId="77777777" w:rsidR="005E3CCB" w:rsidRPr="00363C6A" w:rsidRDefault="00D60C68" w:rsidP="005E3CCB">
            <w:pPr>
              <w:pStyle w:val="TableBody"/>
              <w:jc w:val="right"/>
              <w:rPr>
                <w:b/>
                <w:bCs/>
              </w:rPr>
            </w:pPr>
            <w:r>
              <w:rPr>
                <w:rFonts w:cs="Poppins Light"/>
                <w:b/>
                <w:bCs/>
                <w:spacing w:val="2"/>
                <w:sz w:val="18"/>
                <w:szCs w:val="18"/>
              </w:rPr>
              <w:t>370.00</w:t>
            </w:r>
          </w:p>
        </w:tc>
      </w:tr>
      <w:tr w:rsidR="00514007" w14:paraId="2422DA75" w14:textId="77777777" w:rsidTr="008E299C">
        <w:tc>
          <w:tcPr>
            <w:tcW w:w="5949" w:type="dxa"/>
            <w:vAlign w:val="center"/>
          </w:tcPr>
          <w:p w14:paraId="5E936DAE" w14:textId="77777777" w:rsidR="005E3CCB" w:rsidRPr="00795009" w:rsidRDefault="00D60C68" w:rsidP="005E3CCB">
            <w:pPr>
              <w:pStyle w:val="TableBody"/>
            </w:pPr>
            <w:r>
              <w:t>Our</w:t>
            </w:r>
            <w:r w:rsidRPr="00EE10FE">
              <w:t xml:space="preserve"> </w:t>
            </w:r>
            <w:r>
              <w:t>f</w:t>
            </w:r>
            <w:r w:rsidRPr="00EE10FE">
              <w:t>ee</w:t>
            </w:r>
            <w:r>
              <w:t>:</w:t>
            </w:r>
            <w:r w:rsidRPr="00795009">
              <w:t xml:space="preserve"> Economic substance notification </w:t>
            </w:r>
          </w:p>
          <w:p w14:paraId="58E3830D" w14:textId="77777777" w:rsidR="005E3CCB" w:rsidRPr="00CE7351" w:rsidRDefault="005E3CCB" w:rsidP="005E3CCB">
            <w:pPr>
              <w:pStyle w:val="TableBody"/>
              <w:rPr>
                <w:b/>
              </w:rPr>
            </w:pPr>
          </w:p>
        </w:tc>
        <w:tc>
          <w:tcPr>
            <w:tcW w:w="4013" w:type="dxa"/>
          </w:tcPr>
          <w:p w14:paraId="2B277792" w14:textId="77777777" w:rsidR="005E3CCB" w:rsidRPr="00363C6A" w:rsidRDefault="00D60C68" w:rsidP="005E3CCB">
            <w:pPr>
              <w:pStyle w:val="TableBody"/>
              <w:jc w:val="right"/>
              <w:rPr>
                <w:b/>
                <w:bCs/>
              </w:rPr>
            </w:pPr>
            <w:r>
              <w:rPr>
                <w:rFonts w:cs="Poppins Light"/>
                <w:b/>
                <w:bCs/>
                <w:spacing w:val="2"/>
                <w:sz w:val="18"/>
                <w:szCs w:val="18"/>
              </w:rPr>
              <w:t>370.00</w:t>
            </w:r>
          </w:p>
        </w:tc>
      </w:tr>
      <w:tr w:rsidR="00514007" w14:paraId="584C26C8" w14:textId="77777777" w:rsidTr="008E299C">
        <w:tc>
          <w:tcPr>
            <w:tcW w:w="5949" w:type="dxa"/>
            <w:vAlign w:val="center"/>
          </w:tcPr>
          <w:p w14:paraId="682379BE" w14:textId="77777777" w:rsidR="005E3CCB" w:rsidRPr="00CE7351" w:rsidRDefault="00D60C68" w:rsidP="005E3CCB">
            <w:pPr>
              <w:pStyle w:val="TableBody"/>
              <w:rPr>
                <w:b/>
              </w:rPr>
            </w:pPr>
            <w:r>
              <w:t>Our fee:</w:t>
            </w:r>
            <w:r w:rsidRPr="00EE10FE">
              <w:t xml:space="preserve"> Beneficial Ownership Register </w:t>
            </w:r>
          </w:p>
        </w:tc>
        <w:tc>
          <w:tcPr>
            <w:tcW w:w="4013" w:type="dxa"/>
          </w:tcPr>
          <w:p w14:paraId="3402538D" w14:textId="77777777" w:rsidR="005E3CCB" w:rsidRPr="00363C6A" w:rsidRDefault="00D60C68" w:rsidP="005E3CCB">
            <w:pPr>
              <w:pStyle w:val="TableBody"/>
              <w:jc w:val="right"/>
              <w:rPr>
                <w:b/>
                <w:bCs/>
              </w:rPr>
            </w:pPr>
            <w:r>
              <w:rPr>
                <w:rFonts w:cs="Poppins Light"/>
                <w:b/>
                <w:bCs/>
                <w:sz w:val="18"/>
                <w:szCs w:val="18"/>
              </w:rPr>
              <w:t>350.00</w:t>
            </w:r>
          </w:p>
        </w:tc>
      </w:tr>
      <w:tr w:rsidR="00514007" w14:paraId="2D3E22B0" w14:textId="77777777" w:rsidTr="008E299C">
        <w:tc>
          <w:tcPr>
            <w:tcW w:w="5949" w:type="dxa"/>
            <w:vAlign w:val="center"/>
          </w:tcPr>
          <w:p w14:paraId="7C78A955" w14:textId="77777777" w:rsidR="005E3CCB" w:rsidRPr="00CE7351" w:rsidRDefault="00D60C68" w:rsidP="005E3CCB">
            <w:pPr>
              <w:pStyle w:val="TableBody"/>
              <w:rPr>
                <w:b/>
              </w:rPr>
            </w:pPr>
            <w:r>
              <w:t>Our fee:</w:t>
            </w:r>
            <w:r w:rsidRPr="00EE10FE">
              <w:t xml:space="preserve"> </w:t>
            </w:r>
            <w:r>
              <w:t>Compliance Monitoring fee</w:t>
            </w:r>
          </w:p>
        </w:tc>
        <w:tc>
          <w:tcPr>
            <w:tcW w:w="4013" w:type="dxa"/>
          </w:tcPr>
          <w:p w14:paraId="3C052A8C" w14:textId="77777777" w:rsidR="005E3CCB" w:rsidRPr="00363C6A" w:rsidRDefault="00D60C68" w:rsidP="005E3CCB">
            <w:pPr>
              <w:pStyle w:val="TableBody"/>
              <w:jc w:val="right"/>
              <w:rPr>
                <w:b/>
                <w:bCs/>
              </w:rPr>
            </w:pPr>
            <w:r>
              <w:rPr>
                <w:rFonts w:cs="Poppins Light"/>
                <w:b/>
                <w:bCs/>
                <w:sz w:val="18"/>
                <w:szCs w:val="18"/>
              </w:rPr>
              <w:t>200.00</w:t>
            </w:r>
          </w:p>
        </w:tc>
      </w:tr>
      <w:tr w:rsidR="00514007" w14:paraId="635AA589" w14:textId="77777777" w:rsidTr="008E299C">
        <w:tc>
          <w:tcPr>
            <w:tcW w:w="5949" w:type="dxa"/>
            <w:vAlign w:val="center"/>
          </w:tcPr>
          <w:p w14:paraId="43C58E02" w14:textId="77777777" w:rsidR="005E3CCB" w:rsidRPr="00CE7351" w:rsidRDefault="00D60C68" w:rsidP="005E3CCB">
            <w:pPr>
              <w:pStyle w:val="TableBody"/>
              <w:rPr>
                <w:iCs/>
              </w:rPr>
            </w:pPr>
            <w:r>
              <w:t>Our fee:</w:t>
            </w:r>
            <w:r w:rsidRPr="00EE10FE">
              <w:t xml:space="preserve"> </w:t>
            </w:r>
            <w:r w:rsidRPr="003674A1">
              <w:t>Miscellaneous disbursement expense</w:t>
            </w:r>
          </w:p>
        </w:tc>
        <w:tc>
          <w:tcPr>
            <w:tcW w:w="4013" w:type="dxa"/>
          </w:tcPr>
          <w:p w14:paraId="0CE5B4ED" w14:textId="77777777" w:rsidR="005E3CCB" w:rsidRPr="00363C6A" w:rsidRDefault="00D60C68" w:rsidP="005E3CCB">
            <w:pPr>
              <w:pStyle w:val="TableBody"/>
              <w:jc w:val="right"/>
              <w:rPr>
                <w:b/>
                <w:bCs/>
              </w:rPr>
            </w:pPr>
            <w:r>
              <w:rPr>
                <w:rFonts w:cs="Poppins Light"/>
                <w:b/>
                <w:bCs/>
                <w:sz w:val="18"/>
                <w:szCs w:val="18"/>
              </w:rPr>
              <w:t>100.00</w:t>
            </w:r>
          </w:p>
        </w:tc>
      </w:tr>
      <w:tr w:rsidR="00514007" w14:paraId="654BC870" w14:textId="77777777" w:rsidTr="00144024">
        <w:tc>
          <w:tcPr>
            <w:tcW w:w="5949" w:type="dxa"/>
            <w:vAlign w:val="center"/>
          </w:tcPr>
          <w:p w14:paraId="278D76E0" w14:textId="77777777" w:rsidR="005E3CCB" w:rsidRPr="00CE7351" w:rsidRDefault="00D60C68" w:rsidP="005E3CCB">
            <w:pPr>
              <w:pStyle w:val="TableBody"/>
              <w:rPr>
                <w:b/>
                <w:i/>
              </w:rPr>
            </w:pPr>
            <w:r>
              <w:t>Our fee:</w:t>
            </w:r>
            <w:r w:rsidRPr="00EE10FE">
              <w:t xml:space="preserve"> </w:t>
            </w:r>
            <w:r w:rsidRPr="005C4AAF">
              <w:t xml:space="preserve">Mutual Fund </w:t>
            </w:r>
            <w:r>
              <w:t>fee</w:t>
            </w:r>
            <w:r w:rsidRPr="005C4AAF">
              <w:t xml:space="preserve"> per segregated portfolio / sub-fund</w:t>
            </w:r>
          </w:p>
        </w:tc>
        <w:tc>
          <w:tcPr>
            <w:tcW w:w="4013" w:type="dxa"/>
          </w:tcPr>
          <w:p w14:paraId="79163DBF" w14:textId="77777777" w:rsidR="005E3CCB" w:rsidRPr="00363C6A" w:rsidRDefault="00D60C68" w:rsidP="005E3CCB">
            <w:pPr>
              <w:pStyle w:val="TableBody"/>
              <w:jc w:val="right"/>
              <w:rPr>
                <w:b/>
                <w:bCs/>
              </w:rPr>
            </w:pPr>
            <w:r>
              <w:rPr>
                <w:rFonts w:cs="Poppins Light"/>
                <w:b/>
                <w:bCs/>
                <w:sz w:val="18"/>
                <w:szCs w:val="18"/>
              </w:rPr>
              <w:t>370.00</w:t>
            </w:r>
          </w:p>
        </w:tc>
      </w:tr>
      <w:tr w:rsidR="00514007" w14:paraId="5580E809" w14:textId="77777777" w:rsidTr="00144024">
        <w:tc>
          <w:tcPr>
            <w:tcW w:w="5949" w:type="dxa"/>
            <w:vAlign w:val="center"/>
          </w:tcPr>
          <w:p w14:paraId="27555ADD" w14:textId="77777777" w:rsidR="005E3CCB" w:rsidRPr="00CE7351" w:rsidRDefault="00D60C68" w:rsidP="005E3CCB">
            <w:pPr>
              <w:pStyle w:val="TableBody"/>
              <w:rPr>
                <w:b/>
                <w:i/>
              </w:rPr>
            </w:pPr>
            <w:r w:rsidRPr="00DF22AD">
              <w:t xml:space="preserve">CIMA Fee: </w:t>
            </w:r>
            <w:r>
              <w:t xml:space="preserve">Fund </w:t>
            </w:r>
            <w:r w:rsidRPr="00DF22AD">
              <w:t>Annual</w:t>
            </w:r>
            <w:r>
              <w:t xml:space="preserve"> fee</w:t>
            </w:r>
            <w:r w:rsidRPr="00DF22AD">
              <w:t xml:space="preserve"> – </w:t>
            </w:r>
            <w:r>
              <w:t>Mutual</w:t>
            </w:r>
            <w:r w:rsidRPr="00DF22AD">
              <w:t xml:space="preserve"> Fund</w:t>
            </w:r>
          </w:p>
        </w:tc>
        <w:tc>
          <w:tcPr>
            <w:tcW w:w="4013" w:type="dxa"/>
            <w:vAlign w:val="center"/>
          </w:tcPr>
          <w:p w14:paraId="108B9286" w14:textId="77777777" w:rsidR="005E3CCB" w:rsidRPr="00363C6A" w:rsidRDefault="00D60C68" w:rsidP="005E3CCB">
            <w:pPr>
              <w:pStyle w:val="TableBody"/>
              <w:jc w:val="right"/>
              <w:rPr>
                <w:b/>
                <w:bCs/>
              </w:rPr>
            </w:pPr>
            <w:r>
              <w:rPr>
                <w:rFonts w:cs="Poppins Light"/>
                <w:b/>
                <w:bCs/>
                <w:sz w:val="18"/>
                <w:szCs w:val="18"/>
              </w:rPr>
              <w:t>5,031.00</w:t>
            </w:r>
          </w:p>
        </w:tc>
      </w:tr>
      <w:tr w:rsidR="00514007" w14:paraId="7FE41196" w14:textId="77777777" w:rsidTr="008E299C">
        <w:tc>
          <w:tcPr>
            <w:tcW w:w="5949" w:type="dxa"/>
            <w:vAlign w:val="center"/>
          </w:tcPr>
          <w:p w14:paraId="4D527470" w14:textId="77777777" w:rsidR="005E3CCB" w:rsidRPr="00CE7351" w:rsidRDefault="00D60C68" w:rsidP="005E3CCB">
            <w:pPr>
              <w:pStyle w:val="TableBody"/>
              <w:rPr>
                <w:b/>
              </w:rPr>
            </w:pPr>
            <w:r w:rsidRPr="005E4C4E">
              <w:t>CIMA Fee:</w:t>
            </w:r>
            <w:r>
              <w:t xml:space="preserve"> </w:t>
            </w:r>
            <w:r w:rsidRPr="005C4AAF">
              <w:t xml:space="preserve">Mutual Fund CIMA fee per segregated portfolio / sub-fund </w:t>
            </w:r>
          </w:p>
        </w:tc>
        <w:tc>
          <w:tcPr>
            <w:tcW w:w="4013" w:type="dxa"/>
          </w:tcPr>
          <w:p w14:paraId="6F49DE5A" w14:textId="77777777" w:rsidR="005E3CCB" w:rsidRPr="00363C6A" w:rsidRDefault="00D60C68" w:rsidP="005E3CCB">
            <w:pPr>
              <w:pStyle w:val="TableBody"/>
              <w:jc w:val="right"/>
              <w:rPr>
                <w:b/>
                <w:bCs/>
              </w:rPr>
            </w:pPr>
            <w:r>
              <w:rPr>
                <w:rFonts w:cs="Poppins Light"/>
                <w:b/>
                <w:bCs/>
                <w:sz w:val="18"/>
                <w:szCs w:val="18"/>
              </w:rPr>
              <w:t>950.00</w:t>
            </w:r>
          </w:p>
        </w:tc>
      </w:tr>
    </w:tbl>
    <w:p w14:paraId="6B83A119" w14:textId="77777777" w:rsidR="000B0A64" w:rsidRDefault="000B0A64" w:rsidP="005E3CCB">
      <w:pPr>
        <w:rPr>
          <w:b/>
          <w:bCs/>
        </w:rPr>
      </w:pPr>
    </w:p>
    <w:p w14:paraId="33C834CB" w14:textId="77777777" w:rsidR="000B0A64" w:rsidRDefault="000B0A64" w:rsidP="005E3CCB">
      <w:pPr>
        <w:rPr>
          <w:b/>
          <w:bCs/>
        </w:rPr>
      </w:pPr>
    </w:p>
    <w:p w14:paraId="229E1B33" w14:textId="77777777" w:rsidR="005E3CCB" w:rsidRPr="00C066DC" w:rsidRDefault="00D60C68" w:rsidP="00E2305A">
      <w:pPr>
        <w:pStyle w:val="Heading1"/>
      </w:pPr>
      <w:r w:rsidRPr="00C066DC">
        <w:t>Work outside of scope</w:t>
      </w:r>
    </w:p>
    <w:p w14:paraId="268649FF" w14:textId="77777777" w:rsidR="005E3CCB" w:rsidRPr="0021535A" w:rsidRDefault="00D60C68" w:rsidP="00C066DC">
      <w:pPr>
        <w:spacing w:after="160" w:line="278" w:lineRule="auto"/>
      </w:pPr>
      <w:r w:rsidRPr="0021535A">
        <w:t>Fees are based on present expectations of complexity and on the scope of services set out in this proposal. If additional work is required to accommodate deviations from standard services, complex restructuring, regulatory remediation, or other matters outside the scope described above, additional charges may apply.</w:t>
      </w:r>
    </w:p>
    <w:p w14:paraId="08D186A5" w14:textId="77777777" w:rsidR="005E3CCB" w:rsidRDefault="00D60C68" w:rsidP="00C066DC">
      <w:pPr>
        <w:spacing w:after="160" w:line="278" w:lineRule="auto"/>
      </w:pPr>
      <w:r w:rsidRPr="0021535A">
        <w:t>Work outside scope will, unless otherwise agreed, be charged in accordance with our standard terms and conditions and prevailing hourly rates.</w:t>
      </w:r>
    </w:p>
    <w:p w14:paraId="69271499" w14:textId="77777777" w:rsidR="005E3CCB" w:rsidRDefault="005E3CCB" w:rsidP="005E3CCB">
      <w:pPr>
        <w:spacing w:after="160" w:line="278" w:lineRule="auto"/>
        <w:rPr>
          <w:b/>
          <w:bCs/>
        </w:rPr>
      </w:pPr>
    </w:p>
    <w:p w14:paraId="1B4E1550" w14:textId="77777777" w:rsidR="000B0A64" w:rsidRDefault="000B0A64" w:rsidP="005E3CCB">
      <w:pPr>
        <w:spacing w:after="160" w:line="278" w:lineRule="auto"/>
        <w:rPr>
          <w:b/>
          <w:bCs/>
        </w:rPr>
      </w:pPr>
    </w:p>
    <w:p w14:paraId="1D946ED6" w14:textId="77777777" w:rsidR="000B0A64" w:rsidRDefault="000B0A64" w:rsidP="005E3CCB">
      <w:pPr>
        <w:spacing w:after="160" w:line="278" w:lineRule="auto"/>
        <w:rPr>
          <w:b/>
          <w:bCs/>
        </w:rPr>
      </w:pPr>
    </w:p>
    <w:p w14:paraId="626CDA3D" w14:textId="77777777" w:rsidR="000B0A64" w:rsidRDefault="000B0A64" w:rsidP="005E3CCB">
      <w:pPr>
        <w:spacing w:after="160" w:line="278" w:lineRule="auto"/>
        <w:rPr>
          <w:b/>
          <w:bCs/>
        </w:rPr>
      </w:pPr>
    </w:p>
    <w:p w14:paraId="04FD2F7B" w14:textId="77777777" w:rsidR="000B0A64" w:rsidRDefault="000B0A64" w:rsidP="005E3CCB">
      <w:pPr>
        <w:spacing w:after="160" w:line="278" w:lineRule="auto"/>
        <w:rPr>
          <w:b/>
          <w:bCs/>
        </w:rPr>
      </w:pPr>
    </w:p>
    <w:p w14:paraId="00132295" w14:textId="77777777" w:rsidR="000B0A64" w:rsidRDefault="000B0A64" w:rsidP="005E3CCB">
      <w:pPr>
        <w:spacing w:after="160" w:line="278" w:lineRule="auto"/>
        <w:rPr>
          <w:b/>
          <w:bCs/>
        </w:rPr>
      </w:pPr>
    </w:p>
    <w:p w14:paraId="792257A3" w14:textId="77777777" w:rsidR="000B0A64" w:rsidRDefault="000B0A64" w:rsidP="005E3CCB">
      <w:pPr>
        <w:spacing w:after="160" w:line="278" w:lineRule="auto"/>
        <w:rPr>
          <w:b/>
          <w:bCs/>
        </w:rPr>
      </w:pPr>
    </w:p>
    <w:p w14:paraId="3588FA2F" w14:textId="77777777" w:rsidR="000B0A64" w:rsidRDefault="000B0A64" w:rsidP="005E3CCB">
      <w:pPr>
        <w:spacing w:after="160" w:line="278" w:lineRule="auto"/>
        <w:rPr>
          <w:b/>
          <w:bCs/>
        </w:rPr>
      </w:pPr>
    </w:p>
    <w:p w14:paraId="62F2A8D3" w14:textId="77777777" w:rsidR="000B0A64" w:rsidRDefault="000B0A64" w:rsidP="005E3CCB">
      <w:pPr>
        <w:spacing w:after="160" w:line="278" w:lineRule="auto"/>
        <w:rPr>
          <w:b/>
          <w:bCs/>
        </w:rPr>
      </w:pPr>
    </w:p>
    <w:p w14:paraId="124398FF" w14:textId="77777777" w:rsidR="000B0A64" w:rsidRDefault="000B0A64" w:rsidP="005E3CCB">
      <w:pPr>
        <w:spacing w:after="160" w:line="278" w:lineRule="auto"/>
        <w:rPr>
          <w:b/>
          <w:bCs/>
        </w:rPr>
      </w:pPr>
    </w:p>
    <w:p w14:paraId="46512928" w14:textId="77777777" w:rsidR="000B0A64" w:rsidRDefault="000B0A64" w:rsidP="005E3CCB">
      <w:pPr>
        <w:spacing w:after="160" w:line="278" w:lineRule="auto"/>
        <w:rPr>
          <w:b/>
          <w:bCs/>
        </w:rPr>
      </w:pPr>
    </w:p>
    <w:p w14:paraId="32A4B80D" w14:textId="77777777" w:rsidR="00B13534" w:rsidRDefault="00B13534" w:rsidP="005E3CCB">
      <w:pPr>
        <w:spacing w:after="160" w:line="278" w:lineRule="auto"/>
        <w:rPr>
          <w:b/>
          <w:bCs/>
        </w:rPr>
      </w:pPr>
    </w:p>
    <w:p w14:paraId="7435A05D" w14:textId="77777777" w:rsidR="00B13534" w:rsidRDefault="00B13534" w:rsidP="005E3CCB">
      <w:pPr>
        <w:spacing w:after="160" w:line="278" w:lineRule="auto"/>
        <w:rPr>
          <w:b/>
          <w:bCs/>
        </w:rPr>
      </w:pPr>
    </w:p>
    <w:p w14:paraId="4856013A" w14:textId="77777777" w:rsidR="00B13534" w:rsidRDefault="00B13534" w:rsidP="005E3CCB">
      <w:pPr>
        <w:spacing w:after="160" w:line="278" w:lineRule="auto"/>
        <w:rPr>
          <w:b/>
          <w:bCs/>
        </w:rPr>
      </w:pPr>
    </w:p>
    <w:p w14:paraId="2679E836" w14:textId="77777777" w:rsidR="00B13534" w:rsidRDefault="00B13534" w:rsidP="005E3CCB">
      <w:pPr>
        <w:spacing w:after="160" w:line="278" w:lineRule="auto"/>
        <w:rPr>
          <w:b/>
          <w:bCs/>
        </w:rPr>
      </w:pPr>
    </w:p>
    <w:p w14:paraId="2DCE26CD" w14:textId="77777777" w:rsidR="00B13534" w:rsidRDefault="00B13534" w:rsidP="005E3CCB">
      <w:pPr>
        <w:spacing w:after="160" w:line="278" w:lineRule="auto"/>
        <w:rPr>
          <w:b/>
          <w:bCs/>
        </w:rPr>
      </w:pPr>
    </w:p>
    <w:p w14:paraId="58B34F60" w14:textId="77777777" w:rsidR="00B13534" w:rsidRDefault="00B13534" w:rsidP="005E3CCB">
      <w:pPr>
        <w:spacing w:after="160" w:line="278" w:lineRule="auto"/>
        <w:rPr>
          <w:b/>
          <w:bCs/>
        </w:rPr>
      </w:pPr>
    </w:p>
    <w:p w14:paraId="71F90BF6" w14:textId="77777777" w:rsidR="00B13534" w:rsidRDefault="00B13534" w:rsidP="005E3CCB">
      <w:pPr>
        <w:spacing w:after="160" w:line="278" w:lineRule="auto"/>
        <w:rPr>
          <w:b/>
          <w:bCs/>
        </w:rPr>
      </w:pPr>
    </w:p>
    <w:p w14:paraId="7A4CC065" w14:textId="77777777" w:rsidR="00B13534" w:rsidRDefault="00B13534" w:rsidP="005E3CCB">
      <w:pPr>
        <w:spacing w:after="160" w:line="278" w:lineRule="auto"/>
        <w:rPr>
          <w:b/>
          <w:bCs/>
        </w:rPr>
      </w:pPr>
    </w:p>
    <w:p w14:paraId="6D7DCF69" w14:textId="77777777" w:rsidR="00B13534" w:rsidRDefault="00B13534" w:rsidP="005E3CCB">
      <w:pPr>
        <w:spacing w:after="160" w:line="278" w:lineRule="auto"/>
        <w:rPr>
          <w:b/>
          <w:bCs/>
        </w:rPr>
      </w:pPr>
    </w:p>
    <w:p w14:paraId="0E8ADE91" w14:textId="77777777" w:rsidR="00B13534" w:rsidRDefault="00B13534" w:rsidP="005E3CCB">
      <w:pPr>
        <w:spacing w:after="160" w:line="278" w:lineRule="auto"/>
        <w:rPr>
          <w:b/>
          <w:bCs/>
        </w:rPr>
      </w:pPr>
    </w:p>
    <w:p w14:paraId="0089180D" w14:textId="77777777" w:rsidR="00B13534" w:rsidRDefault="00B13534" w:rsidP="005E3CCB">
      <w:pPr>
        <w:spacing w:after="160" w:line="278" w:lineRule="auto"/>
        <w:rPr>
          <w:b/>
          <w:bCs/>
        </w:rPr>
      </w:pPr>
    </w:p>
    <w:p w14:paraId="266C671E" w14:textId="77777777" w:rsidR="00B13534" w:rsidRDefault="00B13534" w:rsidP="005E3CCB">
      <w:pPr>
        <w:spacing w:after="160" w:line="278" w:lineRule="auto"/>
        <w:rPr>
          <w:b/>
          <w:bCs/>
        </w:rPr>
      </w:pPr>
    </w:p>
    <w:p w14:paraId="27BCACD0" w14:textId="77777777" w:rsidR="00B13534" w:rsidRDefault="00B13534" w:rsidP="005E3CCB">
      <w:pPr>
        <w:spacing w:after="160" w:line="278" w:lineRule="auto"/>
        <w:rPr>
          <w:b/>
          <w:bCs/>
        </w:rPr>
      </w:pPr>
    </w:p>
    <w:p w14:paraId="0C3E6E69" w14:textId="77777777" w:rsidR="00B13534" w:rsidRDefault="00D60C68" w:rsidP="00B13534">
      <w:r w:rsidRPr="00B0034F">
        <w:rPr>
          <w:noProof/>
        </w:rPr>
        <mc:AlternateContent>
          <mc:Choice Requires="wps">
            <w:drawing>
              <wp:inline distT="0" distB="0" distL="0" distR="0" wp14:anchorId="5908F384" wp14:editId="4772EDD0">
                <wp:extent cx="6479540" cy="1284605"/>
                <wp:effectExtent l="0" t="0" r="0" b="0"/>
                <wp:docPr id="8080"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chemeClr val="accent2">
                            <a:lumMod val="50000"/>
                          </a:schemeClr>
                        </a:solidFill>
                      </wps:spPr>
                      <wps:txbx>
                        <w:txbxContent>
                          <w:p w14:paraId="743C18CF" w14:textId="77777777" w:rsidR="00B13534" w:rsidRPr="005E3CCB" w:rsidRDefault="00D60C68" w:rsidP="006959F0">
                            <w:pPr>
                              <w:pStyle w:val="Subtitle"/>
                            </w:pPr>
                            <w:r w:rsidRPr="008624CC">
                              <w:t>Registered office and agent service</w:t>
                            </w:r>
                          </w:p>
                        </w:txbxContent>
                      </wps:txbx>
                      <wps:bodyPr wrap="square" lIns="180000" tIns="0" rIns="0" bIns="0" rtlCol="0"/>
                    </wps:wsp>
                  </a:graphicData>
                </a:graphic>
              </wp:inline>
            </w:drawing>
          </mc:Choice>
          <mc:Fallback>
            <w:pict>
              <v:shape id="_x0000_i1036" type="#_x0000_t202" style="width:510.2pt;height:101.15pt;mso-left-percent:-10001;mso-position-horizontal-relative:char;mso-position-vertical-relative:line;mso-top-percent:-10001;mso-wrap-style:square;v-text-anchor:top;visibility:visible" fillcolor="#033734" stroked="f">
                <v:textbox inset="14.17pt,0,0,0">
                  <w:txbxContent>
                    <w:p w:rsidR="00B13534" w:rsidRPr="005E3CCB" w:rsidP="006959F0">
                      <w:pPr>
                        <w:pStyle w:val="Subtitle"/>
                      </w:pPr>
                      <w:r w:rsidRPr="008624CC">
                        <w:t>Registered office and agent service</w:t>
                      </w:r>
                    </w:p>
                  </w:txbxContent>
                </v:textbox>
                <w10:anchorlock/>
              </v:shape>
            </w:pict>
          </mc:Fallback>
        </mc:AlternateContent>
      </w:r>
    </w:p>
    <w:p w14:paraId="521E6EE0" w14:textId="77777777" w:rsidR="006E181C" w:rsidRDefault="00D60C68" w:rsidP="00C066DC">
      <w:pPr>
        <w:spacing w:after="160" w:line="278" w:lineRule="auto"/>
      </w:pPr>
      <w:r>
        <w:t xml:space="preserve">We </w:t>
      </w:r>
      <w:r w:rsidRPr="00383A79">
        <w:t xml:space="preserve">will act as registered office provider and registered agent to </w:t>
      </w:r>
      <w:r w:rsidRPr="00AE6030">
        <w:t xml:space="preserve">the SPC </w:t>
      </w:r>
      <w:r>
        <w:t xml:space="preserve">and its segregated portfolio </w:t>
      </w:r>
      <w:r w:rsidRPr="00383A79">
        <w:t>in accordance with the requirements of Cayman Islands law, including the Companies Act (</w:t>
      </w:r>
      <w:r w:rsidRPr="00AE6030">
        <w:t>As Revised</w:t>
      </w:r>
      <w:r w:rsidRPr="00383A79">
        <w:t>), the Mutual Funds Act (</w:t>
      </w:r>
      <w:r w:rsidRPr="00AE6030">
        <w:t>As Revised</w:t>
      </w:r>
      <w:r w:rsidRPr="00383A79">
        <w:t>) and related rules, regulations and regulatory guidance applicable to regulated mutual funds and segregated portfolio companies.</w:t>
      </w:r>
    </w:p>
    <w:p w14:paraId="74905675" w14:textId="77777777" w:rsidR="006E181C" w:rsidRDefault="00D60C68" w:rsidP="00C066DC">
      <w:pPr>
        <w:spacing w:after="160" w:line="278" w:lineRule="auto"/>
      </w:pPr>
      <w:r w:rsidRPr="00383A79">
        <w:t>Our registered office and registered agent services provide the Fund with a compliant legal presence in the Cayman Islands and ensure the proper maintenance of statutory corporate and regulatory records. We work closely with the Fund’s directors, investment manager, administrator and other service providers to support ongoing compliance with Cayman Islands requirements applicable to a regulated segregated portfolio company.</w:t>
      </w:r>
    </w:p>
    <w:p w14:paraId="6051CF2C" w14:textId="77777777" w:rsidR="00303434" w:rsidRPr="007E3107" w:rsidRDefault="00D60C68" w:rsidP="00E2305A">
      <w:pPr>
        <w:pStyle w:val="Heading1"/>
      </w:pPr>
      <w:r w:rsidRPr="007E3107">
        <w:t>Scope of services</w:t>
      </w:r>
    </w:p>
    <w:p w14:paraId="3D85B0D0" w14:textId="77777777" w:rsidR="00303434" w:rsidRPr="007107DB" w:rsidRDefault="00D60C68" w:rsidP="007A0D9E">
      <w:pPr>
        <w:pStyle w:val="Body"/>
        <w:rPr>
          <w:rFonts w:eastAsiaTheme="minorHAnsi" w:cstheme="minorBidi"/>
          <w:color w:val="auto"/>
        </w:rPr>
      </w:pPr>
      <w:r w:rsidRPr="007107DB">
        <w:rPr>
          <w:rFonts w:eastAsiaTheme="minorHAnsi" w:cstheme="minorBidi"/>
          <w:color w:val="auto"/>
        </w:rPr>
        <w:t>Our registered office and registered agent services for the Fund typically include:</w:t>
      </w:r>
    </w:p>
    <w:p w14:paraId="4CDCEFA2" w14:textId="77777777" w:rsidR="00303434" w:rsidRPr="006959F0" w:rsidRDefault="00D60C68" w:rsidP="006959F0">
      <w:pPr>
        <w:pStyle w:val="Body"/>
        <w:rPr>
          <w:b/>
          <w:bCs/>
        </w:rPr>
      </w:pPr>
      <w:r w:rsidRPr="006959F0">
        <w:rPr>
          <w:b/>
          <w:bCs/>
        </w:rPr>
        <w:t>Provision and maintenance of registered office</w:t>
      </w:r>
    </w:p>
    <w:p w14:paraId="52E1EC0C" w14:textId="77777777" w:rsidR="00303434" w:rsidRDefault="00D60C68" w:rsidP="006959F0">
      <w:pPr>
        <w:pStyle w:val="Bullet1"/>
      </w:pPr>
      <w:r w:rsidRPr="007107DB">
        <w:t>Providing the statutory registered office of the Fund in the Cayman Islands and maintaining it in good standing at all times, in accordance with the Companies Act and other applicable Cayman Islands regulations.</w:t>
      </w:r>
    </w:p>
    <w:p w14:paraId="40296C2A" w14:textId="77777777" w:rsidR="00303434" w:rsidRPr="00AD7741" w:rsidRDefault="00D60C68" w:rsidP="006959F0">
      <w:pPr>
        <w:pStyle w:val="Bullet1"/>
      </w:pPr>
      <w:r w:rsidRPr="007107DB">
        <w:t>Ensuring that the Fund has an appropriate, locally-based point of contact and service address in the Cayman Islands for official notices, regulatory communications and legal process.</w:t>
      </w:r>
    </w:p>
    <w:p w14:paraId="10275F01" w14:textId="77777777" w:rsidR="00303434" w:rsidRPr="00947A40" w:rsidRDefault="00D60C68" w:rsidP="006959F0">
      <w:pPr>
        <w:pStyle w:val="Body"/>
        <w:rPr>
          <w:b/>
          <w:bCs/>
        </w:rPr>
      </w:pPr>
      <w:r w:rsidRPr="006959F0">
        <w:rPr>
          <w:b/>
          <w:bCs/>
        </w:rPr>
        <w:t>Registered office / registered agent function</w:t>
      </w:r>
    </w:p>
    <w:p w14:paraId="51745160" w14:textId="77777777" w:rsidR="00303434" w:rsidRPr="00AD7741" w:rsidRDefault="00D60C68" w:rsidP="006959F0">
      <w:pPr>
        <w:pStyle w:val="Bullet1"/>
        <w:rPr>
          <w:b/>
        </w:rPr>
      </w:pPr>
      <w:r w:rsidRPr="00AD7741">
        <w:t>Acting as the Fund’s registered office provider and, where applicable, registered agent for the purposes of Cayman Islands law and CIMA regulation.</w:t>
      </w:r>
    </w:p>
    <w:p w14:paraId="7662A990" w14:textId="77777777" w:rsidR="00303434" w:rsidRPr="00AD7741" w:rsidRDefault="00D60C68" w:rsidP="006959F0">
      <w:pPr>
        <w:pStyle w:val="Bullet1"/>
        <w:rPr>
          <w:b/>
        </w:rPr>
      </w:pPr>
      <w:r w:rsidRPr="00AD7741">
        <w:t>Liaising with the Cayman Islands Registrar of Companies (General Registry) and other Cayman authorities in relation to matters connected to our role as registered office provider and registered agent.</w:t>
      </w:r>
    </w:p>
    <w:p w14:paraId="420FE369" w14:textId="77777777" w:rsidR="006959F0" w:rsidRPr="006959F0" w:rsidRDefault="00D60C68" w:rsidP="006959F0">
      <w:pPr>
        <w:pStyle w:val="Body"/>
        <w:rPr>
          <w:b/>
          <w:bCs/>
        </w:rPr>
      </w:pPr>
      <w:r w:rsidRPr="006959F0">
        <w:rPr>
          <w:b/>
          <w:bCs/>
        </w:rPr>
        <w:t>Statutory registers and corporate records</w:t>
      </w:r>
    </w:p>
    <w:p w14:paraId="769414C6" w14:textId="77777777" w:rsidR="00303434" w:rsidRPr="006959F0" w:rsidRDefault="00D60C68" w:rsidP="006959F0">
      <w:pPr>
        <w:pStyle w:val="Bullet1"/>
      </w:pPr>
      <w:r w:rsidRPr="006959F0">
        <w:t>Maintaining and safely storing at the registered office all statutory registers and records required under Cayman Islands law, including (as applicable):</w:t>
      </w:r>
    </w:p>
    <w:p w14:paraId="29EDE3C5" w14:textId="77777777" w:rsidR="00303434" w:rsidRPr="00CD19B8" w:rsidRDefault="00D60C68" w:rsidP="006959F0">
      <w:pPr>
        <w:pStyle w:val="Bullet1"/>
      </w:pPr>
      <w:r w:rsidRPr="00CD19B8">
        <w:t>register of members;</w:t>
      </w:r>
    </w:p>
    <w:p w14:paraId="2647CF84" w14:textId="77777777" w:rsidR="00303434" w:rsidRDefault="00D60C68" w:rsidP="006959F0">
      <w:pPr>
        <w:pStyle w:val="Bullet1"/>
      </w:pPr>
      <w:r w:rsidRPr="00CD19B8">
        <w:t>register of directors and officers;</w:t>
      </w:r>
    </w:p>
    <w:p w14:paraId="2BF0B15A" w14:textId="77777777" w:rsidR="00303434" w:rsidRPr="00CD19B8" w:rsidRDefault="00D60C68" w:rsidP="006959F0">
      <w:pPr>
        <w:pStyle w:val="Bullet1"/>
      </w:pPr>
      <w:r w:rsidRPr="00CD19B8">
        <w:t>register of beneficial owners;</w:t>
      </w:r>
    </w:p>
    <w:p w14:paraId="4BD09E97" w14:textId="77777777" w:rsidR="00303434" w:rsidRPr="00CD19B8" w:rsidRDefault="00D60C68" w:rsidP="006959F0">
      <w:pPr>
        <w:pStyle w:val="Bullet1"/>
      </w:pPr>
      <w:r w:rsidRPr="00CD19B8">
        <w:t xml:space="preserve"> copies of the memorandum and articles of association; </w:t>
      </w:r>
    </w:p>
    <w:p w14:paraId="1D60D8FB" w14:textId="77777777" w:rsidR="00303434" w:rsidRPr="00CD19B8" w:rsidRDefault="00D60C68" w:rsidP="006959F0">
      <w:pPr>
        <w:pStyle w:val="Bullet1"/>
      </w:pPr>
      <w:r w:rsidRPr="00CD19B8">
        <w:t>copies of any special resolutions and other constitutional or corporate records required to be kept at the registered office; and</w:t>
      </w:r>
    </w:p>
    <w:p w14:paraId="2770CBA9" w14:textId="77777777" w:rsidR="00303434" w:rsidRPr="00CD19B8" w:rsidRDefault="00D60C68" w:rsidP="006959F0">
      <w:pPr>
        <w:pStyle w:val="Bullet1"/>
      </w:pPr>
      <w:r w:rsidRPr="00CD19B8">
        <w:t>Implementing appropriate procedures for the secure storage, backup and access to the Fund’s statutory records in line with market practice and regulatory expectations.</w:t>
      </w:r>
    </w:p>
    <w:p w14:paraId="2D41C7E5" w14:textId="77777777" w:rsidR="00303434" w:rsidRPr="00EE3A2B" w:rsidRDefault="00D60C68" w:rsidP="006959F0">
      <w:pPr>
        <w:pStyle w:val="Body"/>
        <w:rPr>
          <w:b/>
          <w:bCs/>
        </w:rPr>
      </w:pPr>
      <w:r w:rsidRPr="006959F0">
        <w:rPr>
          <w:b/>
          <w:bCs/>
        </w:rPr>
        <w:t>Fund documentation and key contracts</w:t>
      </w:r>
    </w:p>
    <w:p w14:paraId="4F9E6A31" w14:textId="77777777" w:rsidR="00303434" w:rsidRPr="000304D1" w:rsidRDefault="00D60C68" w:rsidP="006959F0">
      <w:pPr>
        <w:pStyle w:val="Bullet1"/>
      </w:pPr>
      <w:r w:rsidRPr="000304D1">
        <w:t>Holding and maintaining copies of key corporate and fund documentation customarily kept at the registered office of a regulated fund, including:</w:t>
      </w:r>
    </w:p>
    <w:p w14:paraId="0B5CB704" w14:textId="77777777" w:rsidR="00303434" w:rsidRPr="000304D1" w:rsidRDefault="00D60C68" w:rsidP="006959F0">
      <w:pPr>
        <w:pStyle w:val="Bullet1"/>
      </w:pPr>
      <w:r w:rsidRPr="000304D1">
        <w:t>the offering memorandum and any relevant supplements;</w:t>
      </w:r>
    </w:p>
    <w:p w14:paraId="7EE5C66D" w14:textId="77777777" w:rsidR="00303434" w:rsidRPr="000304D1" w:rsidRDefault="00D60C68" w:rsidP="006959F0">
      <w:pPr>
        <w:pStyle w:val="Bullet1"/>
      </w:pPr>
      <w:r w:rsidRPr="000304D1">
        <w:t>material service provider agreements (such as the administration agreement, investment management agreement and custodian or prime broker agreements if applicable); and</w:t>
      </w:r>
    </w:p>
    <w:p w14:paraId="4FFA49B8" w14:textId="77777777" w:rsidR="00303434" w:rsidRPr="000304D1" w:rsidRDefault="00D60C68" w:rsidP="006959F0">
      <w:pPr>
        <w:pStyle w:val="Bullet1"/>
      </w:pPr>
      <w:r w:rsidRPr="000304D1">
        <w:t>other material contracts and governance documents that are required or customary to be held in Cayman.</w:t>
      </w:r>
    </w:p>
    <w:p w14:paraId="4FEAF714" w14:textId="77777777" w:rsidR="00303434" w:rsidRPr="00EE3A2B" w:rsidRDefault="00D60C68" w:rsidP="006959F0">
      <w:pPr>
        <w:pStyle w:val="Body"/>
        <w:rPr>
          <w:b/>
          <w:bCs/>
        </w:rPr>
      </w:pPr>
      <w:r w:rsidRPr="006959F0">
        <w:rPr>
          <w:b/>
          <w:bCs/>
        </w:rPr>
        <w:t>Regulatory and corporate filings</w:t>
      </w:r>
    </w:p>
    <w:p w14:paraId="04158EF0" w14:textId="77777777" w:rsidR="00303434" w:rsidRPr="0013279D" w:rsidRDefault="00D60C68" w:rsidP="006959F0">
      <w:pPr>
        <w:pStyle w:val="Bullet1"/>
      </w:pPr>
      <w:r w:rsidRPr="0013279D">
        <w:t>Preparing and/or filing statutory forms and notices with the Cayman Islands General Registry and CIMA in connection with changes to the Fund’s:</w:t>
      </w:r>
    </w:p>
    <w:p w14:paraId="4A194A67" w14:textId="77777777" w:rsidR="00303434" w:rsidRPr="0013279D" w:rsidRDefault="00D60C68" w:rsidP="006959F0">
      <w:pPr>
        <w:pStyle w:val="Bullet1"/>
      </w:pPr>
      <w:r w:rsidRPr="0013279D">
        <w:t>constitutional documents;</w:t>
      </w:r>
    </w:p>
    <w:p w14:paraId="47483A9E" w14:textId="77777777" w:rsidR="00303434" w:rsidRPr="0013279D" w:rsidRDefault="00D60C68" w:rsidP="006959F0">
      <w:pPr>
        <w:pStyle w:val="Bullet1"/>
      </w:pPr>
      <w:r w:rsidRPr="0013279D">
        <w:t>directors or officers;</w:t>
      </w:r>
    </w:p>
    <w:p w14:paraId="38FD9A23" w14:textId="77777777" w:rsidR="00303434" w:rsidRPr="0013279D" w:rsidRDefault="00D60C68" w:rsidP="006959F0">
      <w:pPr>
        <w:pStyle w:val="Bullet1"/>
      </w:pPr>
      <w:r w:rsidRPr="0013279D">
        <w:t>registered office;</w:t>
      </w:r>
    </w:p>
    <w:p w14:paraId="740F0947" w14:textId="77777777" w:rsidR="00303434" w:rsidRPr="0013279D" w:rsidRDefault="00D60C68" w:rsidP="006959F0">
      <w:pPr>
        <w:pStyle w:val="Bullet1"/>
      </w:pPr>
      <w:r w:rsidRPr="0013279D">
        <w:t xml:space="preserve">authorised share capital; </w:t>
      </w:r>
    </w:p>
    <w:p w14:paraId="7FE3DD74" w14:textId="77777777" w:rsidR="00303434" w:rsidRPr="0013279D" w:rsidRDefault="00D60C68" w:rsidP="006959F0">
      <w:pPr>
        <w:pStyle w:val="Bullet1"/>
      </w:pPr>
      <w:r w:rsidRPr="0013279D">
        <w:t>segregated portfolios (for example, the creation or termination of portfolios),</w:t>
      </w:r>
      <w:r>
        <w:t xml:space="preserve"> </w:t>
      </w:r>
      <w:r w:rsidRPr="0013279D">
        <w:t>where such filings are required in connection with our role as registered office provider and registered agent; and</w:t>
      </w:r>
    </w:p>
    <w:p w14:paraId="63B3A44C" w14:textId="77777777" w:rsidR="00303434" w:rsidRDefault="00D60C68" w:rsidP="006959F0">
      <w:pPr>
        <w:pStyle w:val="Bullet1"/>
      </w:pPr>
      <w:r w:rsidRPr="0013279D">
        <w:t>Assisting with customary post-formation filings and notifications incidental to the Fund’s status as a regulated mutual fund and segregated portfolio company, including updates required under the Mutual Funds Act and other applicable regulations.</w:t>
      </w:r>
    </w:p>
    <w:p w14:paraId="7DB2ECDE" w14:textId="77777777" w:rsidR="00303434" w:rsidRPr="001632A4" w:rsidRDefault="00D60C68" w:rsidP="006959F0">
      <w:pPr>
        <w:pStyle w:val="Body"/>
        <w:rPr>
          <w:b/>
          <w:bCs/>
        </w:rPr>
      </w:pPr>
      <w:r w:rsidRPr="006959F0">
        <w:rPr>
          <w:b/>
          <w:bCs/>
        </w:rPr>
        <w:t>Government and CIMA annual fees coordination</w:t>
      </w:r>
    </w:p>
    <w:p w14:paraId="54360B1D" w14:textId="77777777" w:rsidR="00303434" w:rsidRPr="00A77288" w:rsidRDefault="00D60C68" w:rsidP="006959F0">
      <w:pPr>
        <w:pStyle w:val="Bullet1"/>
      </w:pPr>
      <w:r w:rsidRPr="00A77288">
        <w:t>Coordinating and, when funds are provided to us for this purpose, making payment on the Fund’s behalf of applicable Cayman Islands government and CIMA annual fees and any associated late payment penalties, if incurred.</w:t>
      </w:r>
    </w:p>
    <w:p w14:paraId="38554B26" w14:textId="77777777" w:rsidR="00303434" w:rsidRPr="00A77288" w:rsidRDefault="00D60C68" w:rsidP="006959F0">
      <w:pPr>
        <w:pStyle w:val="Bullet1"/>
      </w:pPr>
      <w:r w:rsidRPr="00A77288">
        <w:t>Liaising with the Fund and its administrator to ensure that payment deadlines for government and regulatory fees are clearly communicated and observed, thereby helping to maintain the Fund in good standing and avoid unnecessary penalties.</w:t>
      </w:r>
    </w:p>
    <w:p w14:paraId="3B30D50F" w14:textId="77777777" w:rsidR="00303434" w:rsidRPr="006959F0" w:rsidRDefault="00D60C68" w:rsidP="006959F0">
      <w:pPr>
        <w:pStyle w:val="Body"/>
        <w:rPr>
          <w:b/>
          <w:bCs/>
        </w:rPr>
      </w:pPr>
      <w:r w:rsidRPr="006959F0">
        <w:rPr>
          <w:b/>
          <w:bCs/>
        </w:rPr>
        <w:t>Economic substance and beneficial ownership filings (where applicable)</w:t>
      </w:r>
    </w:p>
    <w:p w14:paraId="5B6A7BA3" w14:textId="77777777" w:rsidR="00303434" w:rsidRPr="00A77288" w:rsidRDefault="00D60C68" w:rsidP="006959F0">
      <w:pPr>
        <w:pStyle w:val="Bullet1"/>
      </w:pPr>
      <w:r w:rsidRPr="00A77288">
        <w:t>Attending to economic substance notifications in respect of the Fund and, where relevant, its segregated portfolios, in line with Cayman Islands economic substance legislation and guidance.</w:t>
      </w:r>
    </w:p>
    <w:p w14:paraId="1F15F83B" w14:textId="77777777" w:rsidR="00303434" w:rsidRPr="00A77288" w:rsidRDefault="00D60C68" w:rsidP="006959F0">
      <w:pPr>
        <w:pStyle w:val="Bullet1"/>
      </w:pPr>
      <w:r w:rsidRPr="00A77288">
        <w:t>Maintaining and updating, where applicable, the Fund’s beneficial ownership register and attending to electronic submissions to the Cayman Islands beneficial ownership platform, in coordination with the Fund and its advisors.</w:t>
      </w:r>
    </w:p>
    <w:p w14:paraId="28E0A502" w14:textId="77777777" w:rsidR="00303434" w:rsidRPr="00A77288" w:rsidRDefault="00D60C68" w:rsidP="006959F0">
      <w:pPr>
        <w:pStyle w:val="Bullet1"/>
      </w:pPr>
      <w:r w:rsidRPr="00A77288">
        <w:t>Ensuring that filings and notifications are made accurately and on a timely basis, to the extent these are required in connection with our role.</w:t>
      </w:r>
    </w:p>
    <w:p w14:paraId="4D2712B2" w14:textId="77777777" w:rsidR="006959F0" w:rsidRDefault="00D60C68">
      <w:pPr>
        <w:spacing w:after="160" w:line="278" w:lineRule="auto"/>
        <w:rPr>
          <w:rFonts w:cs="Poppins"/>
          <w:b/>
          <w:color w:val="000000" w:themeColor="text1"/>
          <w:szCs w:val="20"/>
        </w:rPr>
      </w:pPr>
      <w:r>
        <w:rPr>
          <w:b/>
          <w:bCs/>
        </w:rPr>
        <w:br w:type="page"/>
      </w:r>
    </w:p>
    <w:p w14:paraId="6F050FC0" w14:textId="77777777" w:rsidR="00303434" w:rsidRPr="006959F0" w:rsidRDefault="00D60C68" w:rsidP="006959F0">
      <w:pPr>
        <w:pStyle w:val="Body"/>
        <w:rPr>
          <w:b/>
          <w:bCs/>
        </w:rPr>
      </w:pPr>
      <w:r w:rsidRPr="006959F0">
        <w:rPr>
          <w:b/>
          <w:bCs/>
        </w:rPr>
        <w:t>Receiving and handling official correspondence</w:t>
      </w:r>
    </w:p>
    <w:p w14:paraId="303A37D4" w14:textId="77777777" w:rsidR="00303434" w:rsidRPr="00045BE6" w:rsidRDefault="00D60C68" w:rsidP="006959F0">
      <w:pPr>
        <w:pStyle w:val="Bullet1"/>
      </w:pPr>
      <w:r w:rsidRPr="00045BE6">
        <w:t>Receiving, logging and forwarding official correspondence, notices and communications addressed to the Fund in Cayman, including communications from:</w:t>
      </w:r>
    </w:p>
    <w:p w14:paraId="447C9C41" w14:textId="77777777" w:rsidR="00303434" w:rsidRPr="00045BE6" w:rsidRDefault="00D60C68" w:rsidP="00D60C68">
      <w:pPr>
        <w:pStyle w:val="Heading3"/>
        <w:numPr>
          <w:ilvl w:val="0"/>
          <w:numId w:val="6"/>
        </w:numPr>
        <w:jc w:val="both"/>
        <w:rPr>
          <w:rFonts w:ascii="Poppins Light" w:eastAsiaTheme="minorHAnsi" w:hAnsi="Poppins Light" w:cstheme="minorBidi"/>
          <w:color w:val="auto"/>
          <w:szCs w:val="24"/>
        </w:rPr>
      </w:pPr>
      <w:r w:rsidRPr="00045BE6">
        <w:rPr>
          <w:rFonts w:ascii="Poppins Light" w:eastAsiaTheme="minorHAnsi" w:hAnsi="Poppins Light" w:cstheme="minorBidi"/>
          <w:color w:val="auto"/>
          <w:szCs w:val="24"/>
        </w:rPr>
        <w:t>the General Registry;</w:t>
      </w:r>
    </w:p>
    <w:p w14:paraId="7B833417" w14:textId="77777777" w:rsidR="00303434" w:rsidRPr="00045BE6" w:rsidRDefault="00D60C68" w:rsidP="00D60C68">
      <w:pPr>
        <w:pStyle w:val="Heading3"/>
        <w:numPr>
          <w:ilvl w:val="0"/>
          <w:numId w:val="6"/>
        </w:numPr>
        <w:jc w:val="both"/>
        <w:rPr>
          <w:rFonts w:ascii="Poppins Light" w:eastAsiaTheme="minorHAnsi" w:hAnsi="Poppins Light" w:cstheme="minorBidi"/>
          <w:color w:val="auto"/>
          <w:szCs w:val="24"/>
        </w:rPr>
      </w:pPr>
      <w:r w:rsidRPr="00045BE6">
        <w:rPr>
          <w:rFonts w:ascii="Poppins Light" w:eastAsiaTheme="minorHAnsi" w:hAnsi="Poppins Light" w:cstheme="minorBidi"/>
          <w:color w:val="auto"/>
          <w:szCs w:val="24"/>
        </w:rPr>
        <w:t>CIMA;</w:t>
      </w:r>
    </w:p>
    <w:p w14:paraId="73724552" w14:textId="77777777" w:rsidR="00303434" w:rsidRPr="00045BE6" w:rsidRDefault="00D60C68" w:rsidP="00D60C68">
      <w:pPr>
        <w:pStyle w:val="Heading3"/>
        <w:numPr>
          <w:ilvl w:val="0"/>
          <w:numId w:val="6"/>
        </w:numPr>
        <w:jc w:val="both"/>
        <w:rPr>
          <w:rFonts w:ascii="Poppins Light" w:eastAsiaTheme="minorHAnsi" w:hAnsi="Poppins Light" w:cstheme="minorBidi"/>
          <w:color w:val="auto"/>
          <w:szCs w:val="24"/>
        </w:rPr>
      </w:pPr>
      <w:r w:rsidRPr="00045BE6">
        <w:rPr>
          <w:rFonts w:ascii="Poppins Light" w:eastAsiaTheme="minorHAnsi" w:hAnsi="Poppins Light" w:cstheme="minorBidi"/>
          <w:color w:val="auto"/>
          <w:szCs w:val="24"/>
        </w:rPr>
        <w:t xml:space="preserve">other Cayman Islands authorities; </w:t>
      </w:r>
    </w:p>
    <w:p w14:paraId="01DA5B72" w14:textId="77777777" w:rsidR="00303434" w:rsidRPr="00045BE6" w:rsidRDefault="00D60C68" w:rsidP="00D60C68">
      <w:pPr>
        <w:pStyle w:val="Heading3"/>
        <w:numPr>
          <w:ilvl w:val="0"/>
          <w:numId w:val="6"/>
        </w:numPr>
        <w:jc w:val="both"/>
        <w:rPr>
          <w:rFonts w:ascii="Poppins Light" w:eastAsiaTheme="minorHAnsi" w:hAnsi="Poppins Light" w:cstheme="minorBidi"/>
          <w:color w:val="auto"/>
          <w:szCs w:val="24"/>
        </w:rPr>
      </w:pPr>
      <w:r w:rsidRPr="00045BE6">
        <w:rPr>
          <w:rFonts w:ascii="Poppins Light" w:eastAsiaTheme="minorHAnsi" w:hAnsi="Poppins Light" w:cstheme="minorBidi"/>
          <w:color w:val="auto"/>
          <w:szCs w:val="24"/>
        </w:rPr>
        <w:t>courts or other bodies in the context of service of process</w:t>
      </w:r>
      <w:r>
        <w:rPr>
          <w:rFonts w:ascii="Poppins Light" w:eastAsiaTheme="minorHAnsi" w:hAnsi="Poppins Light" w:cstheme="minorBidi"/>
          <w:color w:val="auto"/>
          <w:szCs w:val="24"/>
        </w:rPr>
        <w:t>; and</w:t>
      </w:r>
    </w:p>
    <w:p w14:paraId="30F2D33F" w14:textId="77777777" w:rsidR="00303434" w:rsidRPr="00045BE6" w:rsidRDefault="00D60C68" w:rsidP="00D60C68">
      <w:pPr>
        <w:pStyle w:val="Heading3"/>
        <w:numPr>
          <w:ilvl w:val="0"/>
          <w:numId w:val="6"/>
        </w:numPr>
        <w:jc w:val="both"/>
        <w:rPr>
          <w:rFonts w:ascii="Poppins Light" w:eastAsiaTheme="minorHAnsi" w:hAnsi="Poppins Light" w:cstheme="minorBidi"/>
          <w:color w:val="auto"/>
          <w:szCs w:val="24"/>
        </w:rPr>
      </w:pPr>
      <w:r w:rsidRPr="00045BE6">
        <w:rPr>
          <w:rFonts w:ascii="Poppins Light" w:eastAsiaTheme="minorHAnsi" w:hAnsi="Poppins Light" w:cstheme="minorBidi"/>
          <w:color w:val="auto"/>
          <w:szCs w:val="24"/>
        </w:rPr>
        <w:t>Promptly notifying the Fund and its designated contacts of any matters requiring attention and, where appropriate and within the scope of our role, responding to routine communications in consultation with the Fund’s directors and advisers.</w:t>
      </w:r>
    </w:p>
    <w:p w14:paraId="6E9EDF85" w14:textId="77777777" w:rsidR="00303434" w:rsidRPr="006959F0" w:rsidRDefault="00D60C68" w:rsidP="006959F0">
      <w:pPr>
        <w:pStyle w:val="Body"/>
        <w:rPr>
          <w:b/>
          <w:bCs/>
        </w:rPr>
      </w:pPr>
      <w:r w:rsidRPr="006959F0">
        <w:rPr>
          <w:b/>
          <w:bCs/>
        </w:rPr>
        <w:t>Guidance on statutory requirements and deadlines</w:t>
      </w:r>
    </w:p>
    <w:p w14:paraId="5FF1D4AB" w14:textId="77777777" w:rsidR="00303434" w:rsidRPr="00771905" w:rsidRDefault="00D60C68" w:rsidP="006959F0">
      <w:pPr>
        <w:pStyle w:val="Bullet1"/>
      </w:pPr>
      <w:r w:rsidRPr="00771905">
        <w:t>Providing routine guidance on statutory filing requirements and timeframes under Cayman Islands law in relation to the Fund’s ongoing corporate maintenance and regulatory status, to the extent relevant to our role as registered office provider and registered agent.</w:t>
      </w:r>
    </w:p>
    <w:p w14:paraId="5B789EED" w14:textId="77777777" w:rsidR="00303434" w:rsidRPr="00771905" w:rsidRDefault="00D60C68" w:rsidP="006959F0">
      <w:pPr>
        <w:pStyle w:val="Bullet1"/>
      </w:pPr>
      <w:r w:rsidRPr="00771905">
        <w:t>Highlighting upcoming corporate and regulatory deadlines which may affect the Fund’s good standing or regulatory position</w:t>
      </w:r>
      <w:r>
        <w:t xml:space="preserve"> </w:t>
      </w:r>
      <w:r w:rsidRPr="00771905">
        <w:t>and coordinating with the Fund’s other service providers as appropriate.</w:t>
      </w:r>
    </w:p>
    <w:p w14:paraId="3D75DF23" w14:textId="77777777" w:rsidR="00303434" w:rsidRPr="006959F0" w:rsidRDefault="00D60C68" w:rsidP="006959F0">
      <w:pPr>
        <w:pStyle w:val="Body"/>
        <w:rPr>
          <w:b/>
          <w:bCs/>
        </w:rPr>
      </w:pPr>
      <w:r w:rsidRPr="006959F0">
        <w:rPr>
          <w:b/>
          <w:bCs/>
        </w:rPr>
        <w:t>Ongoing support for segregated portfolio company status</w:t>
      </w:r>
    </w:p>
    <w:p w14:paraId="6DFE10E9" w14:textId="77777777" w:rsidR="00303434" w:rsidRPr="00771905" w:rsidRDefault="00D60C68" w:rsidP="006959F0">
      <w:pPr>
        <w:pStyle w:val="Bullet1"/>
      </w:pPr>
      <w:r w:rsidRPr="00771905">
        <w:t>Supporting the Fund with customary ongoing matters in respect of its status as a regulated segregated portfolio company, including:</w:t>
      </w:r>
    </w:p>
    <w:p w14:paraId="46DBBA9F" w14:textId="77777777" w:rsidR="00303434" w:rsidRPr="00771905" w:rsidRDefault="00D60C68" w:rsidP="006959F0">
      <w:pPr>
        <w:pStyle w:val="Bullet1"/>
      </w:pPr>
      <w:r w:rsidRPr="00771905">
        <w:t>coordinating required filings and notifications in connection with the establishment or termination of segregated portfolios;</w:t>
      </w:r>
    </w:p>
    <w:p w14:paraId="769348E4" w14:textId="77777777" w:rsidR="00303434" w:rsidRPr="00771905" w:rsidRDefault="00D60C68" w:rsidP="006959F0">
      <w:pPr>
        <w:pStyle w:val="Bullet1"/>
      </w:pPr>
      <w:r w:rsidRPr="00771905">
        <w:t>ensuring that relevant statutory records reflect the creation and operation of such portfolios; and</w:t>
      </w:r>
    </w:p>
    <w:p w14:paraId="0B603896" w14:textId="77777777" w:rsidR="00303434" w:rsidRPr="00771905" w:rsidRDefault="00D60C68" w:rsidP="006959F0">
      <w:pPr>
        <w:pStyle w:val="Bullet1"/>
      </w:pPr>
      <w:r w:rsidRPr="00771905">
        <w:t>providing registered office-related support for the operation of each segregated portfolio, to the extent required by Cayman Islands law and practice.</w:t>
      </w:r>
    </w:p>
    <w:p w14:paraId="05677962" w14:textId="77777777" w:rsidR="00303434" w:rsidRPr="007107DB" w:rsidRDefault="00D60C68" w:rsidP="001632A4">
      <w:pPr>
        <w:pStyle w:val="Body"/>
      </w:pPr>
      <w:r w:rsidRPr="007107DB">
        <w:t>Our Cayman Islands team combines extensive experience in fund, corporate</w:t>
      </w:r>
      <w:r>
        <w:t>,</w:t>
      </w:r>
      <w:r w:rsidRPr="007107DB">
        <w:t xml:space="preserve"> and regulatory services with deep knowledge of local practice and regulatory expectations. This enables us to provide a robust, efficient and responsive registered office and registered agent offering, tailored to the specific needs of regulated fund structures</w:t>
      </w:r>
      <w:r>
        <w:t>.</w:t>
      </w:r>
      <w:r w:rsidRPr="007107DB">
        <w:t xml:space="preserve"> </w:t>
      </w:r>
    </w:p>
    <w:p w14:paraId="6DA8627D" w14:textId="77777777" w:rsidR="00B13534" w:rsidRPr="007241D9" w:rsidRDefault="00D60C68" w:rsidP="005E3CCB">
      <w:pPr>
        <w:spacing w:after="160" w:line="278" w:lineRule="auto"/>
        <w:rPr>
          <w:rFonts w:eastAsia="Arial" w:cs="Poppins"/>
          <w:b/>
          <w:spacing w:val="2"/>
          <w:sz w:val="18"/>
          <w:szCs w:val="18"/>
        </w:rPr>
      </w:pPr>
      <w:r>
        <w:rPr>
          <w:rFonts w:eastAsia="Arial" w:cs="Poppins"/>
          <w:b/>
          <w:spacing w:val="2"/>
          <w:sz w:val="18"/>
          <w:szCs w:val="18"/>
        </w:rPr>
        <w:br w:type="page"/>
      </w:r>
    </w:p>
    <w:p w14:paraId="6FD756F5" w14:textId="77777777" w:rsidR="00412AC2" w:rsidRDefault="00D60C68" w:rsidP="00E26B22">
      <w:pPr>
        <w:spacing w:after="160" w:line="278" w:lineRule="auto"/>
      </w:pPr>
      <w:r w:rsidRPr="00105940">
        <w:rPr>
          <w:noProof/>
        </w:rPr>
        <mc:AlternateContent>
          <mc:Choice Requires="wps">
            <w:drawing>
              <wp:inline distT="0" distB="0" distL="0" distR="0" wp14:anchorId="1F1A1CC1" wp14:editId="47CDE9EF">
                <wp:extent cx="6479540" cy="1284605"/>
                <wp:effectExtent l="0" t="0" r="0" b="0"/>
                <wp:docPr id="8127"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09800409" w14:textId="77777777" w:rsidR="006346AD" w:rsidRPr="00087629" w:rsidRDefault="00D60C68" w:rsidP="005C654A">
                            <w:pPr>
                              <w:pStyle w:val="Subtitlecenter"/>
                              <w:rPr>
                                <w:lang w:val="en-US"/>
                              </w:rPr>
                            </w:pPr>
                            <w:r>
                              <w:rPr>
                                <w:lang w:val="en-US"/>
                              </w:rPr>
                              <w:t>AML Services</w:t>
                            </w:r>
                          </w:p>
                        </w:txbxContent>
                      </wps:txbx>
                      <wps:bodyPr wrap="square" lIns="180000" tIns="0" rIns="0" bIns="0" rtlCol="0"/>
                    </wps:wsp>
                  </a:graphicData>
                </a:graphic>
              </wp:inline>
            </w:drawing>
          </mc:Choice>
          <mc:Fallback>
            <w:pict>
              <v:shape id="Textbox 10" o:spid="_x0000_i1037" type="#_x0000_t202" style="width:510.2pt;height:101.15pt;mso-left-percent:-10001;mso-position-horizontal-relative:char;mso-position-vertical-relative:line;mso-top-percent:-10001;mso-wrap-style:square;v-text-anchor:top;visibility:visible" fillcolor="#033835" stroked="f">
                <v:textbox inset="14.17pt,0,0,0">
                  <w:txbxContent>
                    <w:p w:rsidR="006346AD" w:rsidRPr="00087629" w:rsidP="005C654A">
                      <w:pPr>
                        <w:pStyle w:val="Subtitlecenter"/>
                        <w:rPr>
                          <w:lang w:val="en-US"/>
                        </w:rPr>
                      </w:pPr>
                      <w:r>
                        <w:rPr>
                          <w:lang w:val="en-US"/>
                        </w:rPr>
                        <w:t>AML Services</w:t>
                      </w:r>
                    </w:p>
                  </w:txbxContent>
                </v:textbox>
                <w10:anchorlock/>
              </v:shape>
            </w:pict>
          </mc:Fallback>
        </mc:AlternateContent>
      </w:r>
    </w:p>
    <w:p w14:paraId="332FF775" w14:textId="77777777" w:rsidR="003A68B0" w:rsidRDefault="00D60C68" w:rsidP="007502DF">
      <w:pPr>
        <w:spacing w:after="160" w:line="278" w:lineRule="auto"/>
      </w:pPr>
      <w:r>
        <w:t>We appoint fit and proper natural persons at a managerial level to serve as anti-money laundering compliance officer (AMLCO), money laundering reporting officer (MLRO) and deputy money laundering reporting officer (DMLRO) (together AML Officers) for Cayman Islands traditional finance entities. Our AML Officers operate with appropriate independence, oversee and implement the entity’s AML compliance framework, and report directly to the governing body</w:t>
      </w:r>
      <w:r w:rsidR="009B2C8B">
        <w:t xml:space="preserve"> </w:t>
      </w:r>
      <w:r>
        <w:t>AML Officers</w:t>
      </w:r>
      <w:r w:rsidR="009B2C8B">
        <w:t>.</w:t>
      </w:r>
    </w:p>
    <w:p w14:paraId="5235001F" w14:textId="77777777" w:rsidR="007502DF" w:rsidRDefault="00D60C68" w:rsidP="007502DF">
      <w:pPr>
        <w:spacing w:after="160" w:line="278" w:lineRule="auto"/>
      </w:pPr>
      <w:r>
        <w:t>We draft and/or review Anit-Money Laundering/ Countering the Financing of Terrorism/ Countering Proliferation Financing/ Targeted Financial Sanction (AML/CFT/CPF/TFS, together referred to as AML) Policies and Procedures. We also draft and/or review compliance manual in relation to entity’s corporate governance and internal controls.</w:t>
      </w:r>
    </w:p>
    <w:p w14:paraId="56527D14" w14:textId="77777777" w:rsidR="00A00B33" w:rsidRDefault="00D60C68" w:rsidP="007502DF">
      <w:pPr>
        <w:spacing w:after="160" w:line="278" w:lineRule="auto"/>
      </w:pPr>
      <w:r>
        <w:t>Each entity must adopt an AML manual outlining their policies and procedures. Where an entity places reliance on service providers for AML functions, such as the administrator and investment manager, for the conduct and monitoring of customer due diligence and transaction activity, a reliance manual is sufficient. Where no reliance is placed on third parties for these services, a full AML manual is required.</w:t>
      </w:r>
    </w:p>
    <w:tbl>
      <w:tblPr>
        <w:tblStyle w:val="TableGrid"/>
        <w:tblW w:w="10201" w:type="dxa"/>
        <w:tblLook w:val="04A0" w:firstRow="1" w:lastRow="0" w:firstColumn="1" w:lastColumn="0" w:noHBand="0" w:noVBand="1"/>
      </w:tblPr>
      <w:tblGrid>
        <w:gridCol w:w="5665"/>
        <w:gridCol w:w="4536"/>
      </w:tblGrid>
      <w:tr w:rsidR="00514007" w14:paraId="1A7791A3" w14:textId="77777777" w:rsidTr="00087629">
        <w:trPr>
          <w:trHeight w:val="465"/>
          <w:tblHeader/>
        </w:trPr>
        <w:tc>
          <w:tcPr>
            <w:tcW w:w="5665" w:type="dxa"/>
            <w:shd w:val="clear" w:color="auto" w:fill="033834" w:themeFill="accent2" w:themeFillShade="80"/>
          </w:tcPr>
          <w:p w14:paraId="35953D9C" w14:textId="77777777" w:rsidR="00840456" w:rsidRPr="00400484" w:rsidRDefault="00D60C68" w:rsidP="00A00B33">
            <w:pPr>
              <w:pStyle w:val="TableHeading"/>
              <w:keepNext w:val="0"/>
              <w:keepLines w:val="0"/>
            </w:pPr>
            <w:r w:rsidRPr="00400484">
              <w:t>Per</w:t>
            </w:r>
            <w:r w:rsidRPr="00400484">
              <w:rPr>
                <w:spacing w:val="-3"/>
              </w:rPr>
              <w:t xml:space="preserve"> </w:t>
            </w:r>
            <w:r w:rsidRPr="00400484">
              <w:t>Entity</w:t>
            </w:r>
          </w:p>
        </w:tc>
        <w:tc>
          <w:tcPr>
            <w:tcW w:w="4536" w:type="dxa"/>
            <w:shd w:val="clear" w:color="auto" w:fill="033834" w:themeFill="accent2" w:themeFillShade="80"/>
          </w:tcPr>
          <w:p w14:paraId="39695F3E" w14:textId="77777777" w:rsidR="00840456" w:rsidRPr="00400484" w:rsidRDefault="00D60C68" w:rsidP="00A00B33">
            <w:pPr>
              <w:pStyle w:val="TableHeading"/>
              <w:keepNext w:val="0"/>
            </w:pPr>
            <w:r w:rsidRPr="00400484">
              <w:t>Fees</w:t>
            </w:r>
            <w:r w:rsidRPr="00400484">
              <w:rPr>
                <w:spacing w:val="-5"/>
              </w:rPr>
              <w:t xml:space="preserve"> US$</w:t>
            </w:r>
          </w:p>
        </w:tc>
      </w:tr>
      <w:tr w:rsidR="00514007" w14:paraId="66784DB0" w14:textId="77777777" w:rsidTr="00087629">
        <w:trPr>
          <w:trHeight w:val="465"/>
          <w:tblHeader/>
        </w:trPr>
        <w:tc>
          <w:tcPr>
            <w:tcW w:w="5665" w:type="dxa"/>
            <w:shd w:val="clear" w:color="auto" w:fill="B2D2D0" w:themeFill="accent5" w:themeFillShade="E6"/>
          </w:tcPr>
          <w:p w14:paraId="781AD1F5" w14:textId="77777777" w:rsidR="00840456" w:rsidRPr="00400484" w:rsidRDefault="00D60C68" w:rsidP="00A00B33">
            <w:pPr>
              <w:pStyle w:val="TableHeading"/>
              <w:keepNext w:val="0"/>
              <w:rPr>
                <w:color w:val="000000" w:themeColor="text1"/>
              </w:rPr>
            </w:pPr>
            <w:r w:rsidRPr="00400484">
              <w:rPr>
                <w:color w:val="000000" w:themeColor="text1"/>
              </w:rPr>
              <w:t>AML Officers</w:t>
            </w:r>
          </w:p>
        </w:tc>
        <w:tc>
          <w:tcPr>
            <w:tcW w:w="4536" w:type="dxa"/>
            <w:shd w:val="clear" w:color="auto" w:fill="B2D2D0" w:themeFill="accent5" w:themeFillShade="E6"/>
          </w:tcPr>
          <w:p w14:paraId="37F5A99A" w14:textId="77777777" w:rsidR="00840456" w:rsidRPr="00400484" w:rsidRDefault="00840456" w:rsidP="00A00B33">
            <w:pPr>
              <w:pStyle w:val="TableHeading"/>
              <w:keepNext w:val="0"/>
              <w:rPr>
                <w:color w:val="000000" w:themeColor="text1"/>
              </w:rPr>
            </w:pPr>
          </w:p>
        </w:tc>
      </w:tr>
      <w:tr w:rsidR="00514007" w14:paraId="1E9993BD" w14:textId="77777777" w:rsidTr="00087629">
        <w:trPr>
          <w:tblHeader/>
        </w:trPr>
        <w:tc>
          <w:tcPr>
            <w:tcW w:w="5665" w:type="dxa"/>
          </w:tcPr>
          <w:p w14:paraId="3049437D" w14:textId="77777777" w:rsidR="00514007" w:rsidRDefault="00514007">
            <w:pPr>
              <w:pStyle w:val="TableBody"/>
              <w:keepNext w:val="0"/>
              <w:rPr>
                <w:color w:val="333D46"/>
              </w:rPr>
            </w:pPr>
          </w:p>
        </w:tc>
        <w:tc>
          <w:tcPr>
            <w:tcW w:w="4536" w:type="dxa"/>
          </w:tcPr>
          <w:p w14:paraId="05AED121" w14:textId="77777777" w:rsidR="00514007" w:rsidRDefault="00514007">
            <w:pPr>
              <w:pStyle w:val="TableBody"/>
              <w:keepNext w:val="0"/>
              <w:jc w:val="right"/>
              <w:rPr>
                <w:color w:val="auto"/>
              </w:rPr>
            </w:pPr>
          </w:p>
        </w:tc>
      </w:tr>
      <w:tr w:rsidR="00514007" w14:paraId="0BC46296" w14:textId="77777777" w:rsidTr="00087629">
        <w:trPr>
          <w:tblHeader/>
        </w:trPr>
        <w:tc>
          <w:tcPr>
            <w:tcW w:w="5665" w:type="dxa"/>
          </w:tcPr>
          <w:p w14:paraId="04C58EB5" w14:textId="77777777" w:rsidR="0040355C" w:rsidRPr="00C7208B" w:rsidRDefault="00D60C68" w:rsidP="00A00B33">
            <w:pPr>
              <w:pStyle w:val="TableBody"/>
              <w:keepNext w:val="0"/>
              <w:rPr>
                <w:color w:val="333D46"/>
              </w:rPr>
            </w:pPr>
            <w:r>
              <w:t>[</w:t>
            </w:r>
            <w:r w:rsidRPr="00C7208B">
              <w:rPr>
                <w:color w:val="333D46"/>
              </w:rPr>
              <w:t xml:space="preserve">Provision of </w:t>
            </w:r>
            <w:r w:rsidR="007502DF">
              <w:rPr>
                <w:color w:val="333D46"/>
              </w:rPr>
              <w:t>AML Officers</w:t>
            </w:r>
            <w:r w:rsidRPr="00C7208B">
              <w:rPr>
                <w:color w:val="333D46"/>
              </w:rPr>
              <w:t xml:space="preserve"> for </w:t>
            </w:r>
            <w:r w:rsidR="003B3600" w:rsidRPr="0037275E">
              <w:rPr>
                <w:color w:val="333D46"/>
              </w:rPr>
              <w:t>Segregated Portfolio Company (</w:t>
            </w:r>
            <w:r w:rsidR="003B3600" w:rsidRPr="0037275E">
              <w:rPr>
                <w:bCs/>
                <w:i/>
                <w:iCs/>
                <w:color w:val="333D46"/>
              </w:rPr>
              <w:t>SPC</w:t>
            </w:r>
            <w:r w:rsidR="003B3600" w:rsidRPr="0037275E">
              <w:rPr>
                <w:color w:val="333D46"/>
              </w:rPr>
              <w:t>)</w:t>
            </w:r>
            <w:r w:rsidRPr="00C7208B">
              <w:rPr>
                <w:color w:val="333D46"/>
              </w:rPr>
              <w:t xml:space="preserve">, accepting subscriptions in kind </w:t>
            </w:r>
          </w:p>
          <w:p w14:paraId="2A006F73" w14:textId="77777777" w:rsidR="0040355C" w:rsidRPr="00ED3ACB" w:rsidRDefault="00D60C68" w:rsidP="00A00B33">
            <w:pPr>
              <w:pStyle w:val="TableBody"/>
              <w:keepNext w:val="0"/>
              <w:rPr>
                <w:color w:val="FF4500"/>
              </w:rPr>
            </w:pPr>
            <w:r w:rsidRPr="00C7208B">
              <w:rPr>
                <w:color w:val="333D46"/>
              </w:rPr>
              <w:t>*inclusive of one segregated portfolio (</w:t>
            </w:r>
            <w:r w:rsidRPr="00C7208B">
              <w:rPr>
                <w:i/>
                <w:color w:val="333D46"/>
              </w:rPr>
              <w:t>SP</w:t>
            </w:r>
            <w:r w:rsidRPr="00C7208B">
              <w:rPr>
                <w:color w:val="333D46"/>
              </w:rPr>
              <w:t>)</w:t>
            </w:r>
          </w:p>
        </w:tc>
        <w:tc>
          <w:tcPr>
            <w:tcW w:w="4536" w:type="dxa"/>
          </w:tcPr>
          <w:p w14:paraId="6DC0635E" w14:textId="77777777" w:rsidR="0040355C" w:rsidRDefault="00D60C68" w:rsidP="00A00B33">
            <w:pPr>
              <w:pStyle w:val="TableBody"/>
              <w:keepNext w:val="0"/>
              <w:jc w:val="right"/>
              <w:rPr>
                <w:color w:val="333D46"/>
              </w:rPr>
            </w:pPr>
            <w:r w:rsidRPr="0037275E">
              <w:rPr>
                <w:color w:val="333D46"/>
              </w:rPr>
              <w:t>$</w:t>
            </w:r>
            <w:r w:rsidR="007502DF">
              <w:rPr>
                <w:color w:val="333D46"/>
              </w:rPr>
              <w:t>8</w:t>
            </w:r>
            <w:r w:rsidRPr="0037275E">
              <w:rPr>
                <w:color w:val="333D46"/>
              </w:rPr>
              <w:t>,000 per annum*</w:t>
            </w:r>
          </w:p>
          <w:p w14:paraId="08B11020" w14:textId="77777777" w:rsidR="0040355C" w:rsidRPr="00ED3ACB" w:rsidRDefault="00D60C68" w:rsidP="00A00B33">
            <w:pPr>
              <w:pStyle w:val="TableBody"/>
              <w:keepNext w:val="0"/>
              <w:jc w:val="right"/>
              <w:rPr>
                <w:color w:val="FF4500"/>
              </w:rPr>
            </w:pPr>
            <w:r w:rsidRPr="0037275E">
              <w:rPr>
                <w:color w:val="333D46"/>
              </w:rPr>
              <w:t xml:space="preserve">$1,000 </w:t>
            </w:r>
            <w:r w:rsidR="003027B6" w:rsidRPr="0037275E">
              <w:rPr>
                <w:color w:val="333D46"/>
              </w:rPr>
              <w:t xml:space="preserve">per annum </w:t>
            </w:r>
            <w:r w:rsidRPr="0037275E">
              <w:rPr>
                <w:color w:val="333D46"/>
              </w:rPr>
              <w:t>per additional SP</w:t>
            </w:r>
            <w:r>
              <w:t>]</w:t>
            </w:r>
          </w:p>
        </w:tc>
      </w:tr>
      <w:tr w:rsidR="00514007" w14:paraId="23D909F2" w14:textId="77777777" w:rsidTr="00087629">
        <w:trPr>
          <w:tblHeader/>
        </w:trPr>
        <w:tc>
          <w:tcPr>
            <w:tcW w:w="5665" w:type="dxa"/>
          </w:tcPr>
          <w:p w14:paraId="0806C87F" w14:textId="77777777" w:rsidR="0040355C" w:rsidRPr="00C7208B" w:rsidRDefault="00D60C68" w:rsidP="00A00B33">
            <w:pPr>
              <w:pStyle w:val="TableBody"/>
              <w:keepNext w:val="0"/>
              <w:rPr>
                <w:color w:val="333D46"/>
              </w:rPr>
            </w:pPr>
            <w:r>
              <w:t>[</w:t>
            </w:r>
            <w:r w:rsidRPr="00C7208B">
              <w:rPr>
                <w:color w:val="333D46"/>
              </w:rPr>
              <w:t xml:space="preserve">Provision of </w:t>
            </w:r>
            <w:r w:rsidR="007502DF">
              <w:rPr>
                <w:color w:val="333D46"/>
              </w:rPr>
              <w:t>AML Officers</w:t>
            </w:r>
            <w:r w:rsidRPr="00C7208B">
              <w:rPr>
                <w:color w:val="333D46"/>
              </w:rPr>
              <w:t xml:space="preserve"> for </w:t>
            </w:r>
            <w:r w:rsidR="003B3600" w:rsidRPr="0037275E">
              <w:rPr>
                <w:color w:val="333D46"/>
              </w:rPr>
              <w:t>Segregated Portfolio Company (</w:t>
            </w:r>
            <w:r w:rsidR="003B3600" w:rsidRPr="0037275E">
              <w:rPr>
                <w:bCs/>
                <w:i/>
                <w:iCs/>
                <w:color w:val="333D46"/>
              </w:rPr>
              <w:t>SPC</w:t>
            </w:r>
            <w:r w:rsidR="003B3600" w:rsidRPr="0037275E">
              <w:rPr>
                <w:color w:val="333D46"/>
              </w:rPr>
              <w:t>)</w:t>
            </w:r>
            <w:r w:rsidRPr="00C7208B">
              <w:rPr>
                <w:color w:val="333D46"/>
              </w:rPr>
              <w:t xml:space="preserve">, accepting subscriptions in kind </w:t>
            </w:r>
          </w:p>
          <w:p w14:paraId="074665DD" w14:textId="77777777" w:rsidR="0040355C" w:rsidRPr="00ED3ACB" w:rsidRDefault="00D60C68" w:rsidP="00A00B33">
            <w:pPr>
              <w:pStyle w:val="TableBody"/>
              <w:keepNext w:val="0"/>
              <w:rPr>
                <w:color w:val="FF4500"/>
              </w:rPr>
            </w:pPr>
            <w:r w:rsidRPr="00C7208B">
              <w:rPr>
                <w:color w:val="333D46"/>
              </w:rPr>
              <w:t>*inclusive of one segregated portfolio (</w:t>
            </w:r>
            <w:r w:rsidRPr="00C7208B">
              <w:rPr>
                <w:i/>
                <w:color w:val="333D46"/>
              </w:rPr>
              <w:t>SP</w:t>
            </w:r>
            <w:r w:rsidRPr="00C7208B">
              <w:rPr>
                <w:color w:val="333D46"/>
              </w:rPr>
              <w:t>)</w:t>
            </w:r>
          </w:p>
        </w:tc>
        <w:tc>
          <w:tcPr>
            <w:tcW w:w="4536" w:type="dxa"/>
          </w:tcPr>
          <w:p w14:paraId="32BE8BD4" w14:textId="77777777" w:rsidR="0040355C" w:rsidRPr="0037275E" w:rsidRDefault="00D60C68" w:rsidP="00A00B33">
            <w:pPr>
              <w:pStyle w:val="TableBody"/>
              <w:keepNext w:val="0"/>
              <w:jc w:val="right"/>
              <w:rPr>
                <w:color w:val="333D46"/>
              </w:rPr>
            </w:pPr>
            <w:r>
              <w:t>[</w:t>
            </w:r>
            <w:r w:rsidRPr="0037275E">
              <w:rPr>
                <w:color w:val="333D46"/>
              </w:rPr>
              <w:t>$</w:t>
            </w:r>
            <w:r w:rsidR="007502DF">
              <w:rPr>
                <w:color w:val="333D46"/>
              </w:rPr>
              <w:t>10</w:t>
            </w:r>
            <w:r w:rsidRPr="0037275E">
              <w:rPr>
                <w:color w:val="333D46"/>
              </w:rPr>
              <w:t>,000 per annum*</w:t>
            </w:r>
          </w:p>
          <w:p w14:paraId="530714DD" w14:textId="77777777" w:rsidR="0040355C" w:rsidRDefault="00D60C68" w:rsidP="00A00B33">
            <w:pPr>
              <w:pStyle w:val="TableBody"/>
              <w:keepNext w:val="0"/>
              <w:jc w:val="right"/>
              <w:rPr>
                <w:color w:val="333D46"/>
              </w:rPr>
            </w:pPr>
            <w:r w:rsidRPr="0037275E">
              <w:rPr>
                <w:color w:val="333D46"/>
              </w:rPr>
              <w:t xml:space="preserve">$1,000 </w:t>
            </w:r>
            <w:r w:rsidR="003027B6" w:rsidRPr="0037275E">
              <w:rPr>
                <w:color w:val="333D46"/>
              </w:rPr>
              <w:t xml:space="preserve">per annum </w:t>
            </w:r>
            <w:r w:rsidRPr="0037275E">
              <w:rPr>
                <w:color w:val="333D46"/>
              </w:rPr>
              <w:t>per additional SP</w:t>
            </w:r>
            <w:r>
              <w:t>]</w:t>
            </w:r>
          </w:p>
          <w:p w14:paraId="51B83BC0" w14:textId="77777777" w:rsidR="0040355C" w:rsidRPr="0037275E" w:rsidRDefault="00D60C68" w:rsidP="00A00B33">
            <w:pPr>
              <w:pStyle w:val="TableBody"/>
              <w:keepNext w:val="0"/>
              <w:jc w:val="right"/>
              <w:rPr>
                <w:color w:val="333D46"/>
              </w:rPr>
            </w:pPr>
            <w:r>
              <w:t>[</w:t>
            </w:r>
            <w:r w:rsidRPr="0037275E">
              <w:rPr>
                <w:color w:val="333D46"/>
              </w:rPr>
              <w:t>Consult management to discuss fee prior to issuing quote</w:t>
            </w:r>
            <w:r>
              <w:t>]]</w:t>
            </w:r>
          </w:p>
        </w:tc>
      </w:tr>
      <w:tr w:rsidR="00514007" w14:paraId="6ACA0FFA" w14:textId="77777777" w:rsidTr="00087629">
        <w:trPr>
          <w:tblHeader/>
        </w:trPr>
        <w:tc>
          <w:tcPr>
            <w:tcW w:w="5665" w:type="dxa"/>
          </w:tcPr>
          <w:p w14:paraId="585F508B" w14:textId="77777777" w:rsidR="00840456" w:rsidRPr="0037275E" w:rsidRDefault="00D60C68" w:rsidP="00A00B33">
            <w:pPr>
              <w:pStyle w:val="TableBody"/>
              <w:keepNext w:val="0"/>
              <w:rPr>
                <w:color w:val="333D46"/>
              </w:rPr>
            </w:pPr>
            <w:r>
              <w:t>[</w:t>
            </w:r>
            <w:r w:rsidRPr="0037275E">
              <w:rPr>
                <w:color w:val="333D46"/>
              </w:rPr>
              <w:t xml:space="preserve">Provision of </w:t>
            </w:r>
            <w:r w:rsidR="007502DF">
              <w:rPr>
                <w:color w:val="333D46"/>
              </w:rPr>
              <w:t>AML Officers</w:t>
            </w:r>
            <w:r w:rsidRPr="0037275E">
              <w:rPr>
                <w:color w:val="333D46"/>
              </w:rPr>
              <w:t xml:space="preserve"> for </w:t>
            </w:r>
            <w:r w:rsidR="000A593D">
              <w:rPr>
                <w:color w:val="333D46"/>
              </w:rPr>
              <w:t xml:space="preserve">Cayman </w:t>
            </w:r>
            <w:r w:rsidRPr="0037275E">
              <w:rPr>
                <w:color w:val="333D46"/>
              </w:rPr>
              <w:t>Fund, accepting subscriptions in kind</w:t>
            </w:r>
          </w:p>
        </w:tc>
        <w:tc>
          <w:tcPr>
            <w:tcW w:w="4536" w:type="dxa"/>
          </w:tcPr>
          <w:p w14:paraId="5BA1D736" w14:textId="77777777" w:rsidR="00840456" w:rsidRPr="00436B5B" w:rsidRDefault="00D60C68" w:rsidP="00A00B33">
            <w:pPr>
              <w:pStyle w:val="TableBody"/>
              <w:keepNext w:val="0"/>
              <w:jc w:val="right"/>
              <w:rPr>
                <w:color w:val="333D46"/>
              </w:rPr>
            </w:pPr>
            <w:r w:rsidRPr="0037275E">
              <w:rPr>
                <w:color w:val="333D46"/>
              </w:rPr>
              <w:t>$</w:t>
            </w:r>
            <w:r w:rsidR="007502DF">
              <w:rPr>
                <w:color w:val="333D46"/>
              </w:rPr>
              <w:t>8</w:t>
            </w:r>
            <w:r w:rsidRPr="0037275E">
              <w:rPr>
                <w:color w:val="333D46"/>
              </w:rPr>
              <w:t>,000 per annum</w:t>
            </w:r>
            <w:r>
              <w:t>]</w:t>
            </w:r>
          </w:p>
        </w:tc>
      </w:tr>
      <w:tr w:rsidR="00514007" w14:paraId="01398174" w14:textId="77777777" w:rsidTr="00087629">
        <w:trPr>
          <w:tblHeader/>
        </w:trPr>
        <w:tc>
          <w:tcPr>
            <w:tcW w:w="5665" w:type="dxa"/>
          </w:tcPr>
          <w:p w14:paraId="64D3D018" w14:textId="77777777" w:rsidR="00840456" w:rsidRPr="0037275E" w:rsidRDefault="00D60C68" w:rsidP="00A00B33">
            <w:pPr>
              <w:pStyle w:val="TableBody"/>
              <w:keepNext w:val="0"/>
              <w:rPr>
                <w:color w:val="333D46"/>
              </w:rPr>
            </w:pPr>
            <w:r>
              <w:t>[</w:t>
            </w:r>
            <w:r w:rsidRPr="0037275E">
              <w:rPr>
                <w:color w:val="333D46"/>
              </w:rPr>
              <w:t xml:space="preserve">Provision of </w:t>
            </w:r>
            <w:r w:rsidR="007502DF">
              <w:rPr>
                <w:color w:val="333D46"/>
              </w:rPr>
              <w:t>AML Officers</w:t>
            </w:r>
            <w:r w:rsidRPr="0037275E">
              <w:rPr>
                <w:color w:val="333D46"/>
              </w:rPr>
              <w:t xml:space="preserve"> for </w:t>
            </w:r>
            <w:r w:rsidR="000A593D">
              <w:rPr>
                <w:color w:val="333D46"/>
              </w:rPr>
              <w:t xml:space="preserve">Cayman </w:t>
            </w:r>
            <w:r w:rsidRPr="0037275E">
              <w:rPr>
                <w:color w:val="333D46"/>
              </w:rPr>
              <w:t>Fund, accepting subscriptions in kind</w:t>
            </w:r>
          </w:p>
        </w:tc>
        <w:tc>
          <w:tcPr>
            <w:tcW w:w="4536" w:type="dxa"/>
          </w:tcPr>
          <w:p w14:paraId="2CE326AD" w14:textId="77777777" w:rsidR="00840456" w:rsidRPr="00C7208B" w:rsidRDefault="00D60C68" w:rsidP="00A00B33">
            <w:pPr>
              <w:pStyle w:val="TableBody"/>
              <w:keepNext w:val="0"/>
              <w:jc w:val="right"/>
              <w:rPr>
                <w:color w:val="auto"/>
              </w:rPr>
            </w:pPr>
            <w:r>
              <w:t>[</w:t>
            </w:r>
            <w:r w:rsidRPr="0037275E">
              <w:rPr>
                <w:color w:val="333D46"/>
              </w:rPr>
              <w:t>$</w:t>
            </w:r>
            <w:r w:rsidR="000A593D">
              <w:rPr>
                <w:color w:val="333D46"/>
              </w:rPr>
              <w:t>10</w:t>
            </w:r>
            <w:r w:rsidRPr="0037275E">
              <w:rPr>
                <w:color w:val="333D46"/>
              </w:rPr>
              <w:t>,000 per annum</w:t>
            </w:r>
            <w:r>
              <w:t>]</w:t>
            </w:r>
          </w:p>
          <w:p w14:paraId="214F7B4A" w14:textId="77777777" w:rsidR="00840456" w:rsidRPr="00436B5B" w:rsidRDefault="00D60C68" w:rsidP="00A00B33">
            <w:pPr>
              <w:pStyle w:val="TableBody"/>
              <w:keepNext w:val="0"/>
              <w:jc w:val="right"/>
              <w:rPr>
                <w:color w:val="333D46"/>
              </w:rPr>
            </w:pPr>
            <w:r>
              <w:t>[</w:t>
            </w:r>
            <w:r w:rsidRPr="0037275E">
              <w:rPr>
                <w:color w:val="333D46"/>
              </w:rPr>
              <w:t>Consult management to discuss fee prior to issuing quote</w:t>
            </w:r>
            <w:r>
              <w:t>]]</w:t>
            </w:r>
          </w:p>
        </w:tc>
      </w:tr>
      <w:tr w:rsidR="00514007" w14:paraId="7E225BCB" w14:textId="77777777" w:rsidTr="00087629">
        <w:trPr>
          <w:trHeight w:val="465"/>
          <w:tblHeader/>
        </w:trPr>
        <w:tc>
          <w:tcPr>
            <w:tcW w:w="5665" w:type="dxa"/>
            <w:shd w:val="clear" w:color="auto" w:fill="B2D2D0" w:themeFill="accent5" w:themeFillShade="E6"/>
          </w:tcPr>
          <w:p w14:paraId="16280221" w14:textId="77777777" w:rsidR="00840456" w:rsidRPr="00B37FF5" w:rsidRDefault="00D60C68" w:rsidP="00A00B33">
            <w:pPr>
              <w:pStyle w:val="TableHeading"/>
              <w:keepNext w:val="0"/>
              <w:rPr>
                <w:color w:val="000000" w:themeColor="text1"/>
              </w:rPr>
            </w:pPr>
            <w:r w:rsidRPr="00B37FF5">
              <w:rPr>
                <w:color w:val="000000" w:themeColor="text1"/>
              </w:rPr>
              <w:t>AML Policies and Procedures</w:t>
            </w:r>
          </w:p>
        </w:tc>
        <w:tc>
          <w:tcPr>
            <w:tcW w:w="4536" w:type="dxa"/>
            <w:shd w:val="clear" w:color="auto" w:fill="B2D2D0" w:themeFill="accent5" w:themeFillShade="E6"/>
          </w:tcPr>
          <w:p w14:paraId="17E66E4E" w14:textId="77777777" w:rsidR="00840456" w:rsidRPr="00B37FF5" w:rsidRDefault="00840456" w:rsidP="00A00B33">
            <w:pPr>
              <w:pStyle w:val="TableHeading"/>
              <w:keepNext w:val="0"/>
              <w:rPr>
                <w:color w:val="000000" w:themeColor="text1"/>
              </w:rPr>
            </w:pPr>
          </w:p>
        </w:tc>
      </w:tr>
      <w:tr w:rsidR="00514007" w14:paraId="00DE19D9" w14:textId="77777777" w:rsidTr="00087629">
        <w:trPr>
          <w:trHeight w:val="465"/>
          <w:tblHeader/>
        </w:trPr>
        <w:tc>
          <w:tcPr>
            <w:tcW w:w="5665" w:type="dxa"/>
          </w:tcPr>
          <w:p w14:paraId="07287ED0" w14:textId="77777777" w:rsidR="00840456" w:rsidRPr="003849D2" w:rsidRDefault="00D60C68" w:rsidP="00A00B33">
            <w:pPr>
              <w:pStyle w:val="TableBody"/>
              <w:keepNext w:val="0"/>
              <w:rPr>
                <w:color w:val="333E47"/>
              </w:rPr>
            </w:pPr>
            <w:r w:rsidRPr="003849D2">
              <w:rPr>
                <w:color w:val="333E47"/>
              </w:rPr>
              <w:t>Drafting of Full AML Manual (adoption of full policies)</w:t>
            </w:r>
          </w:p>
        </w:tc>
        <w:tc>
          <w:tcPr>
            <w:tcW w:w="4536" w:type="dxa"/>
          </w:tcPr>
          <w:p w14:paraId="37959767" w14:textId="77777777" w:rsidR="00840456" w:rsidRPr="00A904CF" w:rsidRDefault="00D60C68" w:rsidP="00A00B33">
            <w:pPr>
              <w:pStyle w:val="TableBody"/>
              <w:keepNext w:val="0"/>
              <w:jc w:val="right"/>
              <w:rPr>
                <w:color w:val="FFFFFF" w:themeColor="background1"/>
              </w:rPr>
            </w:pPr>
            <w:r w:rsidRPr="003849D2">
              <w:rPr>
                <w:color w:val="333E47"/>
              </w:rPr>
              <w:t>$2,000</w:t>
            </w:r>
            <w:r w:rsidRPr="003849D2">
              <w:rPr>
                <w:color w:val="333E47"/>
                <w:spacing w:val="-3"/>
              </w:rPr>
              <w:t xml:space="preserve"> </w:t>
            </w:r>
            <w:r w:rsidRPr="003849D2">
              <w:rPr>
                <w:color w:val="333E47"/>
              </w:rPr>
              <w:t>one-time</w:t>
            </w:r>
            <w:r w:rsidRPr="003849D2">
              <w:rPr>
                <w:color w:val="333E47"/>
                <w:spacing w:val="-3"/>
              </w:rPr>
              <w:t xml:space="preserve"> </w:t>
            </w:r>
            <w:r w:rsidRPr="003849D2">
              <w:rPr>
                <w:color w:val="333E47"/>
                <w:spacing w:val="-5"/>
              </w:rPr>
              <w:t>fee</w:t>
            </w:r>
          </w:p>
        </w:tc>
      </w:tr>
      <w:tr w:rsidR="00514007" w14:paraId="16CE002C" w14:textId="77777777" w:rsidTr="00087629">
        <w:trPr>
          <w:trHeight w:val="465"/>
          <w:tblHeader/>
        </w:trPr>
        <w:tc>
          <w:tcPr>
            <w:tcW w:w="5665" w:type="dxa"/>
          </w:tcPr>
          <w:p w14:paraId="63923B9F" w14:textId="77777777" w:rsidR="00840456" w:rsidRPr="003849D2" w:rsidRDefault="00D60C68" w:rsidP="00A00B33">
            <w:pPr>
              <w:pStyle w:val="TableBody"/>
              <w:keepNext w:val="0"/>
              <w:rPr>
                <w:color w:val="333E47"/>
              </w:rPr>
            </w:pPr>
            <w:r w:rsidRPr="003849D2">
              <w:rPr>
                <w:color w:val="333E47"/>
              </w:rPr>
              <w:t>Drafting of Reliance AML Manual (adoption of service provider’s policies)</w:t>
            </w:r>
          </w:p>
        </w:tc>
        <w:tc>
          <w:tcPr>
            <w:tcW w:w="4536" w:type="dxa"/>
          </w:tcPr>
          <w:p w14:paraId="7C063FE4" w14:textId="77777777" w:rsidR="00840456" w:rsidRPr="00A904CF" w:rsidRDefault="00D60C68" w:rsidP="00A00B33">
            <w:pPr>
              <w:pStyle w:val="TableBody"/>
              <w:keepNext w:val="0"/>
              <w:jc w:val="right"/>
              <w:rPr>
                <w:color w:val="FFFFFF" w:themeColor="background1"/>
              </w:rPr>
            </w:pPr>
            <w:r w:rsidRPr="003849D2">
              <w:rPr>
                <w:color w:val="333E47"/>
              </w:rPr>
              <w:t>$1,500</w:t>
            </w:r>
            <w:r w:rsidRPr="003849D2">
              <w:rPr>
                <w:color w:val="333E47"/>
                <w:spacing w:val="-3"/>
              </w:rPr>
              <w:t xml:space="preserve"> </w:t>
            </w:r>
            <w:r w:rsidRPr="003849D2">
              <w:rPr>
                <w:color w:val="333E47"/>
              </w:rPr>
              <w:t>one-time</w:t>
            </w:r>
            <w:r w:rsidRPr="003849D2">
              <w:rPr>
                <w:color w:val="333E47"/>
                <w:spacing w:val="-3"/>
              </w:rPr>
              <w:t xml:space="preserve"> </w:t>
            </w:r>
            <w:r w:rsidRPr="003849D2">
              <w:rPr>
                <w:color w:val="333E47"/>
                <w:spacing w:val="-5"/>
              </w:rPr>
              <w:t>fee</w:t>
            </w:r>
          </w:p>
        </w:tc>
      </w:tr>
      <w:tr w:rsidR="00514007" w14:paraId="2E28A02D" w14:textId="77777777" w:rsidTr="00087629">
        <w:trPr>
          <w:tblHeader/>
        </w:trPr>
        <w:tc>
          <w:tcPr>
            <w:tcW w:w="5665" w:type="dxa"/>
          </w:tcPr>
          <w:p w14:paraId="77E952A6" w14:textId="77777777" w:rsidR="00840456" w:rsidRPr="003849D2" w:rsidRDefault="00D60C68" w:rsidP="00A00B33">
            <w:pPr>
              <w:pStyle w:val="TableBody"/>
              <w:keepNext w:val="0"/>
              <w:rPr>
                <w:color w:val="333D46"/>
              </w:rPr>
            </w:pPr>
            <w:r w:rsidRPr="003849D2">
              <w:rPr>
                <w:color w:val="333D46"/>
              </w:rPr>
              <w:t>Drafting of AML Reliance Manual, with digital asset consideration</w:t>
            </w:r>
          </w:p>
        </w:tc>
        <w:tc>
          <w:tcPr>
            <w:tcW w:w="4536" w:type="dxa"/>
          </w:tcPr>
          <w:p w14:paraId="4D14B320" w14:textId="77777777" w:rsidR="00840456" w:rsidRPr="00A904CF" w:rsidRDefault="00D60C68" w:rsidP="00A00B33">
            <w:pPr>
              <w:pStyle w:val="TableBody"/>
              <w:keepNext w:val="0"/>
              <w:jc w:val="right"/>
              <w:rPr>
                <w:color w:val="333D46"/>
              </w:rPr>
            </w:pPr>
            <w:r w:rsidRPr="003849D2">
              <w:rPr>
                <w:color w:val="333D46"/>
              </w:rPr>
              <w:t>$2,000 one-time fee</w:t>
            </w:r>
          </w:p>
        </w:tc>
      </w:tr>
      <w:tr w:rsidR="00514007" w14:paraId="20E730AC" w14:textId="77777777" w:rsidTr="00087629">
        <w:trPr>
          <w:trHeight w:val="465"/>
          <w:tblHeader/>
        </w:trPr>
        <w:tc>
          <w:tcPr>
            <w:tcW w:w="5665" w:type="dxa"/>
          </w:tcPr>
          <w:p w14:paraId="6795B81C" w14:textId="77777777" w:rsidR="00840456" w:rsidRPr="003849D2" w:rsidRDefault="00D60C68" w:rsidP="00A00B33">
            <w:pPr>
              <w:pStyle w:val="TableBody"/>
              <w:keepNext w:val="0"/>
              <w:rPr>
                <w:color w:val="333E47"/>
              </w:rPr>
            </w:pPr>
            <w:r w:rsidRPr="003849D2">
              <w:rPr>
                <w:color w:val="333E47"/>
              </w:rPr>
              <w:t>Review</w:t>
            </w:r>
            <w:r w:rsidRPr="003849D2">
              <w:rPr>
                <w:color w:val="333E47"/>
                <w:spacing w:val="-3"/>
              </w:rPr>
              <w:t xml:space="preserve"> </w:t>
            </w:r>
            <w:r w:rsidRPr="003849D2">
              <w:rPr>
                <w:color w:val="333E47"/>
              </w:rPr>
              <w:t>and</w:t>
            </w:r>
            <w:r w:rsidRPr="003849D2">
              <w:rPr>
                <w:color w:val="333E47"/>
                <w:spacing w:val="-3"/>
              </w:rPr>
              <w:t xml:space="preserve"> </w:t>
            </w:r>
            <w:r w:rsidRPr="003849D2">
              <w:rPr>
                <w:color w:val="333E47"/>
              </w:rPr>
              <w:t>amendment</w:t>
            </w:r>
            <w:r w:rsidRPr="003849D2">
              <w:rPr>
                <w:color w:val="333E47"/>
                <w:spacing w:val="-3"/>
              </w:rPr>
              <w:t xml:space="preserve"> </w:t>
            </w:r>
            <w:r w:rsidRPr="003849D2">
              <w:rPr>
                <w:color w:val="333E47"/>
              </w:rPr>
              <w:t>of existing</w:t>
            </w:r>
            <w:r w:rsidRPr="003849D2">
              <w:rPr>
                <w:color w:val="333E47"/>
                <w:spacing w:val="-12"/>
              </w:rPr>
              <w:t xml:space="preserve"> </w:t>
            </w:r>
            <w:r w:rsidRPr="003849D2">
              <w:rPr>
                <w:color w:val="333E47"/>
              </w:rPr>
              <w:t>AML</w:t>
            </w:r>
            <w:r w:rsidRPr="003849D2">
              <w:rPr>
                <w:color w:val="333E47"/>
                <w:spacing w:val="-9"/>
              </w:rPr>
              <w:t xml:space="preserve"> </w:t>
            </w:r>
            <w:r w:rsidRPr="003849D2">
              <w:rPr>
                <w:color w:val="333E47"/>
              </w:rPr>
              <w:t>Manual</w:t>
            </w:r>
          </w:p>
        </w:tc>
        <w:tc>
          <w:tcPr>
            <w:tcW w:w="4536" w:type="dxa"/>
          </w:tcPr>
          <w:p w14:paraId="75C4FB3C" w14:textId="77777777" w:rsidR="00840456" w:rsidRPr="00A904CF" w:rsidRDefault="00D60C68" w:rsidP="00A00B33">
            <w:pPr>
              <w:pStyle w:val="TableBody"/>
              <w:keepNext w:val="0"/>
              <w:jc w:val="right"/>
              <w:rPr>
                <w:color w:val="333E47"/>
              </w:rPr>
            </w:pPr>
            <w:r w:rsidRPr="003849D2">
              <w:rPr>
                <w:color w:val="333E47"/>
              </w:rPr>
              <w:t>Time</w:t>
            </w:r>
            <w:r w:rsidRPr="003849D2">
              <w:rPr>
                <w:color w:val="333E47"/>
                <w:spacing w:val="-6"/>
              </w:rPr>
              <w:t xml:space="preserve"> </w:t>
            </w:r>
            <w:r w:rsidRPr="003849D2">
              <w:rPr>
                <w:color w:val="333E47"/>
              </w:rPr>
              <w:t>spent</w:t>
            </w:r>
            <w:r w:rsidRPr="003849D2">
              <w:rPr>
                <w:color w:val="333E47"/>
                <w:spacing w:val="-5"/>
              </w:rPr>
              <w:t xml:space="preserve"> </w:t>
            </w:r>
            <w:r w:rsidRPr="003849D2">
              <w:rPr>
                <w:color w:val="333E47"/>
              </w:rPr>
              <w:t>basis</w:t>
            </w:r>
          </w:p>
        </w:tc>
      </w:tr>
      <w:tr w:rsidR="00514007" w14:paraId="4E747689" w14:textId="77777777" w:rsidTr="00087629">
        <w:trPr>
          <w:trHeight w:val="465"/>
          <w:tblHeader/>
        </w:trPr>
        <w:tc>
          <w:tcPr>
            <w:tcW w:w="5665" w:type="dxa"/>
            <w:shd w:val="clear" w:color="auto" w:fill="B2D2D0" w:themeFill="accent5" w:themeFillShade="E6"/>
          </w:tcPr>
          <w:p w14:paraId="60430455" w14:textId="77777777" w:rsidR="00840456" w:rsidRPr="00B37FF5" w:rsidRDefault="00D60C68" w:rsidP="00A00B33">
            <w:pPr>
              <w:pStyle w:val="TableHeading"/>
              <w:keepNext w:val="0"/>
              <w:rPr>
                <w:color w:val="000000" w:themeColor="text1"/>
              </w:rPr>
            </w:pPr>
            <w:r w:rsidRPr="00B37FF5">
              <w:rPr>
                <w:color w:val="000000" w:themeColor="text1"/>
              </w:rPr>
              <w:t>AML Training</w:t>
            </w:r>
          </w:p>
        </w:tc>
        <w:tc>
          <w:tcPr>
            <w:tcW w:w="4536" w:type="dxa"/>
            <w:shd w:val="clear" w:color="auto" w:fill="B2D2D0" w:themeFill="accent5" w:themeFillShade="E6"/>
          </w:tcPr>
          <w:p w14:paraId="060A2685" w14:textId="77777777" w:rsidR="00840456" w:rsidRPr="00B37FF5" w:rsidRDefault="00840456" w:rsidP="00A00B33">
            <w:pPr>
              <w:pStyle w:val="TableHeading"/>
              <w:keepNext w:val="0"/>
              <w:jc w:val="right"/>
              <w:rPr>
                <w:color w:val="000000" w:themeColor="text1"/>
              </w:rPr>
            </w:pPr>
          </w:p>
        </w:tc>
      </w:tr>
      <w:tr w:rsidR="00514007" w14:paraId="26EF34D1" w14:textId="77777777" w:rsidTr="00087629">
        <w:trPr>
          <w:trHeight w:val="465"/>
          <w:tblHeader/>
        </w:trPr>
        <w:tc>
          <w:tcPr>
            <w:tcW w:w="5665" w:type="dxa"/>
          </w:tcPr>
          <w:p w14:paraId="64F444C7" w14:textId="77777777" w:rsidR="00840456" w:rsidRPr="003849D2" w:rsidRDefault="009B2C8B" w:rsidP="00A00B33">
            <w:pPr>
              <w:pStyle w:val="TableBody"/>
              <w:keepNext w:val="0"/>
            </w:pPr>
            <w:hyperlink r:id="rId19" w:history="1">
              <w:r>
                <w:t>Cayman Islands</w:t>
              </w:r>
              <w:r w:rsidRPr="001837A2">
                <w:rPr>
                  <w:rStyle w:val="Hyperlink"/>
                  <w:rFonts w:cs="Arial"/>
                  <w:szCs w:val="18"/>
                </w:rPr>
                <w:t xml:space="preserve"> - Anti-Money Laundering</w:t>
              </w:r>
            </w:hyperlink>
            <w:r w:rsidR="00E659F7">
              <w:t xml:space="preserve"> Training</w:t>
            </w:r>
            <w:r w:rsidR="00D60C68" w:rsidRPr="003849D2">
              <w:rPr>
                <w:color w:val="333E47"/>
              </w:rPr>
              <w:t xml:space="preserve"> </w:t>
            </w:r>
          </w:p>
        </w:tc>
        <w:tc>
          <w:tcPr>
            <w:tcW w:w="4536" w:type="dxa"/>
          </w:tcPr>
          <w:p w14:paraId="09FF6C6D" w14:textId="77777777" w:rsidR="00840456" w:rsidRPr="00A904CF" w:rsidRDefault="00D60C68" w:rsidP="00A00B33">
            <w:pPr>
              <w:pStyle w:val="TableBody"/>
              <w:keepNext w:val="0"/>
              <w:jc w:val="right"/>
              <w:rPr>
                <w:color w:val="FFFFFF" w:themeColor="background1"/>
              </w:rPr>
            </w:pPr>
            <w:r w:rsidRPr="003849D2">
              <w:rPr>
                <w:color w:val="333E47"/>
              </w:rPr>
              <w:t>$275</w:t>
            </w:r>
            <w:r w:rsidRPr="003849D2">
              <w:rPr>
                <w:color w:val="333E47"/>
                <w:spacing w:val="-4"/>
              </w:rPr>
              <w:t xml:space="preserve"> </w:t>
            </w:r>
            <w:r w:rsidRPr="003849D2">
              <w:rPr>
                <w:color w:val="333E47"/>
              </w:rPr>
              <w:t>per person</w:t>
            </w:r>
          </w:p>
        </w:tc>
      </w:tr>
      <w:tr w:rsidR="00514007" w14:paraId="0DC970F9" w14:textId="77777777" w:rsidTr="00087629">
        <w:trPr>
          <w:trHeight w:val="465"/>
          <w:tblHeader/>
        </w:trPr>
        <w:tc>
          <w:tcPr>
            <w:tcW w:w="5665" w:type="dxa"/>
          </w:tcPr>
          <w:p w14:paraId="41C9F7A3" w14:textId="77777777" w:rsidR="00840456" w:rsidRDefault="00840456" w:rsidP="00A00B33">
            <w:pPr>
              <w:pStyle w:val="TableBody"/>
              <w:keepNext w:val="0"/>
            </w:pPr>
            <w:hyperlink r:id="rId20" w:history="1">
              <w:r w:rsidRPr="003849D2">
                <w:rPr>
                  <w:rStyle w:val="Hyperlink"/>
                  <w:rFonts w:cs="Arial"/>
                  <w:szCs w:val="18"/>
                </w:rPr>
                <w:t>Blockchain and Virtual Assets: AML Compliance</w:t>
              </w:r>
            </w:hyperlink>
          </w:p>
        </w:tc>
        <w:tc>
          <w:tcPr>
            <w:tcW w:w="4536" w:type="dxa"/>
          </w:tcPr>
          <w:p w14:paraId="7C2E0D84" w14:textId="77777777" w:rsidR="00840456" w:rsidRPr="00D85045" w:rsidRDefault="00D60C68" w:rsidP="00A00B33">
            <w:pPr>
              <w:pStyle w:val="TableBody"/>
              <w:keepNext w:val="0"/>
              <w:jc w:val="right"/>
              <w:rPr>
                <w:color w:val="333E47"/>
              </w:rPr>
            </w:pPr>
            <w:r>
              <w:rPr>
                <w:color w:val="333E47"/>
              </w:rPr>
              <w:t>$150 per person</w:t>
            </w:r>
          </w:p>
        </w:tc>
      </w:tr>
      <w:tr w:rsidR="00514007" w14:paraId="01DEBF7B" w14:textId="77777777" w:rsidTr="00E2586B">
        <w:trPr>
          <w:trHeight w:val="465"/>
          <w:tblHeader/>
        </w:trPr>
        <w:tc>
          <w:tcPr>
            <w:tcW w:w="10201" w:type="dxa"/>
            <w:gridSpan w:val="2"/>
          </w:tcPr>
          <w:p w14:paraId="03FFC937" w14:textId="77777777" w:rsidR="00A00B33" w:rsidRPr="001837A2" w:rsidRDefault="00D60C68" w:rsidP="00A00B33">
            <w:pPr>
              <w:pStyle w:val="TableBody"/>
              <w:keepNext w:val="0"/>
              <w:rPr>
                <w:rStyle w:val="Hyperlink"/>
              </w:rPr>
            </w:pPr>
            <w:r w:rsidRPr="00C43DF1">
              <w:rPr>
                <w:color w:val="333D46"/>
              </w:rPr>
              <w:t xml:space="preserve">A full suite of our AML, Blockchain and Virtual Asset training can be found </w:t>
            </w:r>
            <w:r>
              <w:fldChar w:fldCharType="begin"/>
            </w:r>
            <w:r w:rsidR="001837A2">
              <w:instrText>HYPERLINK "https://e-training.ascentiumone.com/"</w:instrText>
            </w:r>
            <w:r>
              <w:fldChar w:fldCharType="separate"/>
            </w:r>
            <w:hyperlink r:id="rId21" w:history="1">
              <w:r w:rsidR="001837A2" w:rsidRPr="001837A2">
                <w:rPr>
                  <w:rStyle w:val="Hyperlink"/>
                </w:rPr>
                <w:t>Ascentium Compliance Solutions - E-Training Portal for AML &amp; Compliance</w:t>
              </w:r>
            </w:hyperlink>
          </w:p>
          <w:p w14:paraId="06D704C5" w14:textId="77777777" w:rsidR="00A00B33" w:rsidRPr="008E2FA4" w:rsidRDefault="00D60C68" w:rsidP="00A00B33">
            <w:pPr>
              <w:pStyle w:val="TableBody"/>
              <w:keepNext w:val="0"/>
              <w:jc w:val="right"/>
              <w:rPr>
                <w:color w:val="333E47"/>
              </w:rPr>
            </w:pPr>
            <w:r>
              <w:fldChar w:fldCharType="end"/>
            </w:r>
          </w:p>
        </w:tc>
      </w:tr>
    </w:tbl>
    <w:p w14:paraId="596470DA" w14:textId="77777777" w:rsidR="002C2930" w:rsidRDefault="002C2930">
      <w:pPr>
        <w:spacing w:after="160" w:line="278" w:lineRule="auto"/>
      </w:pPr>
    </w:p>
    <w:p w14:paraId="7D4A4A9D" w14:textId="77777777" w:rsidR="00B37FF5" w:rsidRDefault="00D60C68">
      <w:pPr>
        <w:spacing w:after="160" w:line="278" w:lineRule="auto"/>
      </w:pPr>
      <w:r>
        <w:br w:type="page"/>
      </w:r>
    </w:p>
    <w:p w14:paraId="261D5DB3" w14:textId="77777777" w:rsidR="00DF7B40" w:rsidRPr="00CE7351" w:rsidRDefault="00D60C68" w:rsidP="00DF7B40">
      <w:pPr>
        <w:keepNext/>
        <w:keepLines/>
        <w:spacing w:before="120" w:line="360" w:lineRule="auto"/>
        <w:rPr>
          <w:rFonts w:ascii="Poppins" w:eastAsia="Calibri" w:hAnsi="Poppins" w:cs="Times New Roman"/>
          <w:b/>
          <w:color w:val="000000" w:themeColor="text1"/>
          <w:kern w:val="0"/>
          <w:sz w:val="18"/>
          <w:lang w:eastAsia="zh-CN"/>
          <w14:ligatures w14:val="none"/>
        </w:rPr>
      </w:pPr>
      <w:r w:rsidRPr="00CE7351">
        <w:rPr>
          <w:rFonts w:ascii="Poppins" w:eastAsia="Calibri" w:hAnsi="Poppins" w:cs="Times New Roman"/>
          <w:b/>
          <w:noProof/>
          <w:color w:val="000000" w:themeColor="text1"/>
          <w:kern w:val="0"/>
          <w:sz w:val="18"/>
          <w:lang w:eastAsia="zh-CN"/>
          <w14:ligatures w14:val="none"/>
        </w:rPr>
        <mc:AlternateContent>
          <mc:Choice Requires="wps">
            <w:drawing>
              <wp:inline distT="0" distB="0" distL="0" distR="0" wp14:anchorId="41945D27" wp14:editId="73C66726">
                <wp:extent cx="6479540" cy="1284605"/>
                <wp:effectExtent l="0" t="0" r="0" b="0"/>
                <wp:docPr id="8142"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778627F2" w14:textId="77777777" w:rsidR="00DF7B40" w:rsidRPr="009C3BC2" w:rsidRDefault="00D60C68" w:rsidP="00DF7B40">
                            <w:pPr>
                              <w:pStyle w:val="Subtitlecenter"/>
                              <w:rPr>
                                <w:rFonts w:cs="Poppins Light"/>
                              </w:rPr>
                            </w:pPr>
                            <w:r>
                              <w:rPr>
                                <w:rFonts w:cs="Poppins Light"/>
                              </w:rPr>
                              <w:t>Director services</w:t>
                            </w:r>
                            <w:r w:rsidRPr="009C3BC2">
                              <w:rPr>
                                <w:rFonts w:cs="Poppins Light"/>
                              </w:rPr>
                              <w:t xml:space="preserve"> </w:t>
                            </w:r>
                          </w:p>
                        </w:txbxContent>
                      </wps:txbx>
                      <wps:bodyPr wrap="square" lIns="180000" tIns="0" rIns="0" bIns="0" rtlCol="0"/>
                    </wps:wsp>
                  </a:graphicData>
                </a:graphic>
              </wp:inline>
            </w:drawing>
          </mc:Choice>
          <mc:Fallback>
            <w:pict>
              <v:shape id="Textbox 10" o:spid="_x0000_i1038" type="#_x0000_t202" style="width:510.2pt;height:101.15pt;mso-left-percent:-10001;mso-position-horizontal-relative:char;mso-position-vertical-relative:line;mso-top-percent:-10001;mso-wrap-style:square;v-text-anchor:top;visibility:visible" fillcolor="#033835" stroked="f">
                <v:textbox inset="14.17pt,0,0,0">
                  <w:txbxContent>
                    <w:p w:rsidR="00DF7B40" w:rsidRPr="009C3BC2" w:rsidP="00DF7B40">
                      <w:pPr>
                        <w:pStyle w:val="Subtitlecenter"/>
                        <w:rPr>
                          <w:rFonts w:cs="Poppins Light"/>
                        </w:rPr>
                      </w:pPr>
                      <w:r>
                        <w:rPr>
                          <w:rFonts w:cs="Poppins Light"/>
                        </w:rPr>
                        <w:t>Director services</w:t>
                      </w:r>
                      <w:r w:rsidRPr="009C3BC2">
                        <w:rPr>
                          <w:rFonts w:cs="Poppins Light"/>
                        </w:rPr>
                        <w:t xml:space="preserve"> </w:t>
                      </w:r>
                    </w:p>
                  </w:txbxContent>
                </v:textbox>
                <w10:anchorlock/>
              </v:shape>
            </w:pict>
          </mc:Fallback>
        </mc:AlternateContent>
      </w:r>
    </w:p>
    <w:p w14:paraId="4FA06ED3" w14:textId="77777777" w:rsidR="00832A8B" w:rsidRDefault="00D60C68" w:rsidP="004C504A">
      <w:pPr>
        <w:spacing w:after="160"/>
        <w:rPr>
          <w:color w:val="FF0000"/>
        </w:rPr>
      </w:pPr>
      <w:r w:rsidRPr="00DF7B40">
        <w:rPr>
          <w:color w:val="FF0000"/>
        </w:rPr>
        <w:t>*</w:t>
      </w:r>
      <w:r w:rsidR="00734D61">
        <w:rPr>
          <w:color w:val="FF0000"/>
        </w:rPr>
        <w:t xml:space="preserve"> Please note </w:t>
      </w:r>
      <w:r w:rsidR="00E9738A">
        <w:rPr>
          <w:color w:val="FF0000"/>
        </w:rPr>
        <w:t>fees</w:t>
      </w:r>
      <w:r w:rsidRPr="00DF7B40">
        <w:rPr>
          <w:color w:val="FF0000"/>
        </w:rPr>
        <w:t xml:space="preserve"> will be confirmed by the </w:t>
      </w:r>
      <w:r w:rsidR="00E9738A">
        <w:rPr>
          <w:color w:val="FF0000"/>
        </w:rPr>
        <w:t>directorship</w:t>
      </w:r>
      <w:r w:rsidRPr="00DF7B40">
        <w:rPr>
          <w:color w:val="FF0000"/>
        </w:rPr>
        <w:t xml:space="preserve"> team following an introductory call with the client.</w:t>
      </w:r>
    </w:p>
    <w:p w14:paraId="58C8637A" w14:textId="77777777" w:rsidR="00C92530" w:rsidRPr="004C504A" w:rsidRDefault="00D60C68" w:rsidP="004C504A">
      <w:pPr>
        <w:spacing w:after="160"/>
        <w:rPr>
          <w:color w:val="FF0000"/>
        </w:rPr>
      </w:pPr>
      <w:r>
        <w:rPr>
          <w:rFonts w:cs="Arial"/>
          <w:color w:val="333F48"/>
          <w:szCs w:val="18"/>
          <w:lang w:eastAsia="zh-CN"/>
        </w:rPr>
        <w:t xml:space="preserve">Our </w:t>
      </w:r>
      <w:r w:rsidRPr="00A05D28">
        <w:rPr>
          <w:rFonts w:cs="Arial"/>
          <w:color w:val="333F48"/>
          <w:szCs w:val="18"/>
          <w:lang w:eastAsia="zh-CN"/>
        </w:rPr>
        <w:t>core services and fees are based on the information available at the time of this quote. If the structure, information</w:t>
      </w:r>
      <w:r>
        <w:rPr>
          <w:rFonts w:cs="Arial"/>
          <w:color w:val="333F48"/>
          <w:szCs w:val="18"/>
          <w:lang w:eastAsia="zh-CN"/>
        </w:rPr>
        <w:t>,</w:t>
      </w:r>
      <w:r w:rsidRPr="00A05D28">
        <w:rPr>
          <w:rFonts w:cs="Arial"/>
          <w:color w:val="333F48"/>
          <w:szCs w:val="18"/>
          <w:lang w:eastAsia="zh-CN"/>
        </w:rPr>
        <w:t xml:space="preserve"> or circumstances change this may impact the services and fees set out in this quote.</w:t>
      </w:r>
      <w:r>
        <w:rPr>
          <w:rFonts w:cs="Arial"/>
          <w:color w:val="333F48"/>
          <w:szCs w:val="18"/>
          <w:lang w:eastAsia="zh-CN"/>
        </w:rPr>
        <w:t xml:space="preserve"> Q</w:t>
      </w:r>
      <w:r w:rsidRPr="00F1302C">
        <w:rPr>
          <w:rFonts w:cs="Arial"/>
          <w:color w:val="333F48"/>
          <w:szCs w:val="18"/>
          <w:lang w:eastAsia="zh-CN"/>
        </w:rPr>
        <w:t xml:space="preserve">uotations are valid for a period of </w:t>
      </w:r>
      <w:r w:rsidR="00110FE2">
        <w:rPr>
          <w:rFonts w:cs="Arial"/>
          <w:color w:val="333F48"/>
          <w:szCs w:val="18"/>
          <w:lang w:eastAsia="zh-CN"/>
        </w:rPr>
        <w:t xml:space="preserve">three </w:t>
      </w:r>
      <w:r w:rsidRPr="00F1302C">
        <w:rPr>
          <w:rFonts w:cs="Arial"/>
          <w:color w:val="333F48"/>
          <w:szCs w:val="18"/>
          <w:lang w:eastAsia="zh-CN"/>
        </w:rPr>
        <w:t>months from the date of issue.</w:t>
      </w:r>
    </w:p>
    <w:tbl>
      <w:tblPr>
        <w:tblStyle w:val="TableGrid"/>
        <w:tblpPr w:leftFromText="180" w:rightFromText="180" w:vertAnchor="text" w:horzAnchor="margin" w:tblpY="38"/>
        <w:tblW w:w="0" w:type="auto"/>
        <w:tblLook w:val="04A0" w:firstRow="1" w:lastRow="0" w:firstColumn="1" w:lastColumn="0" w:noHBand="0" w:noVBand="1"/>
      </w:tblPr>
      <w:tblGrid>
        <w:gridCol w:w="5665"/>
        <w:gridCol w:w="4297"/>
      </w:tblGrid>
      <w:tr w:rsidR="00514007" w14:paraId="3D71C641" w14:textId="77777777" w:rsidTr="00832A8B">
        <w:tc>
          <w:tcPr>
            <w:tcW w:w="5665" w:type="dxa"/>
            <w:shd w:val="clear" w:color="auto" w:fill="033834" w:themeFill="accent2" w:themeFillShade="80"/>
          </w:tcPr>
          <w:p w14:paraId="1A9D1C75" w14:textId="77777777" w:rsidR="004C504A" w:rsidRPr="00247067" w:rsidRDefault="00D60C68" w:rsidP="004C504A">
            <w:pPr>
              <w:pStyle w:val="TableHeading"/>
              <w:rPr>
                <w:color w:val="FFFFFF" w:themeColor="background1"/>
                <w:lang w:val="pt-BR"/>
              </w:rPr>
            </w:pPr>
            <w:r w:rsidRPr="00247067">
              <w:t>Non-regulated entity- corporate director</w:t>
            </w:r>
          </w:p>
        </w:tc>
        <w:tc>
          <w:tcPr>
            <w:tcW w:w="4297" w:type="dxa"/>
            <w:shd w:val="clear" w:color="auto" w:fill="033834" w:themeFill="accent2" w:themeFillShade="80"/>
          </w:tcPr>
          <w:p w14:paraId="185985E1" w14:textId="77777777" w:rsidR="004C504A" w:rsidRPr="00CE7351" w:rsidRDefault="00D60C68" w:rsidP="004C504A">
            <w:pPr>
              <w:pStyle w:val="TableHeading"/>
              <w:rPr>
                <w:color w:val="FFFFFF" w:themeColor="background1"/>
                <w:lang w:val="pt-BR"/>
              </w:rPr>
            </w:pPr>
            <w:r w:rsidRPr="00CE7351">
              <w:rPr>
                <w:color w:val="FFFFFF" w:themeColor="background1"/>
                <w:lang w:val="pt-BR"/>
              </w:rPr>
              <w:t>Fees (US$)</w:t>
            </w:r>
          </w:p>
        </w:tc>
      </w:tr>
      <w:tr w:rsidR="00514007" w14:paraId="53B7DBD8" w14:textId="77777777" w:rsidTr="00832A8B">
        <w:trPr>
          <w:trHeight w:val="291"/>
        </w:trPr>
        <w:tc>
          <w:tcPr>
            <w:tcW w:w="5665" w:type="dxa"/>
          </w:tcPr>
          <w:p w14:paraId="50CF8A52" w14:textId="77777777" w:rsidR="004C504A" w:rsidRPr="00CE7351" w:rsidRDefault="00D60C68" w:rsidP="004C504A">
            <w:pPr>
              <w:pStyle w:val="TableBody"/>
            </w:pPr>
            <w:r>
              <w:t>One independent director</w:t>
            </w:r>
            <w:r>
              <w:rPr>
                <w:rStyle w:val="FootnoteReference"/>
              </w:rPr>
              <w:footnoteReference w:id="5"/>
            </w:r>
          </w:p>
        </w:tc>
        <w:tc>
          <w:tcPr>
            <w:tcW w:w="4297" w:type="dxa"/>
          </w:tcPr>
          <w:p w14:paraId="44FA5C68" w14:textId="77777777" w:rsidR="004C504A" w:rsidRPr="00E73F05" w:rsidRDefault="00D60C68" w:rsidP="004C504A">
            <w:pPr>
              <w:pStyle w:val="TableBody"/>
              <w:jc w:val="right"/>
            </w:pPr>
            <w:r>
              <w:t>8,000</w:t>
            </w:r>
            <w:r w:rsidRPr="00E73F05">
              <w:t xml:space="preserve"> to </w:t>
            </w:r>
            <w:r>
              <w:t>15,000</w:t>
            </w:r>
            <w:r w:rsidRPr="00E73F05">
              <w:t xml:space="preserve"> per annum base fee</w:t>
            </w:r>
          </w:p>
        </w:tc>
      </w:tr>
      <w:tr w:rsidR="00514007" w14:paraId="1E4AAE51" w14:textId="77777777" w:rsidTr="00832A8B">
        <w:tc>
          <w:tcPr>
            <w:tcW w:w="5665" w:type="dxa"/>
            <w:shd w:val="clear" w:color="auto" w:fill="033834" w:themeFill="accent2" w:themeFillShade="80"/>
          </w:tcPr>
          <w:p w14:paraId="4F79D40C" w14:textId="77777777" w:rsidR="004C504A" w:rsidRPr="00247067" w:rsidRDefault="00D60C68" w:rsidP="004C504A">
            <w:pPr>
              <w:pStyle w:val="TableHeading"/>
              <w:rPr>
                <w:color w:val="FFFFFF" w:themeColor="background1"/>
                <w:lang w:val="pt-BR"/>
              </w:rPr>
            </w:pPr>
            <w:r>
              <w:t xml:space="preserve">CIMA regulated investment fund </w:t>
            </w:r>
          </w:p>
        </w:tc>
        <w:tc>
          <w:tcPr>
            <w:tcW w:w="4297" w:type="dxa"/>
            <w:shd w:val="clear" w:color="auto" w:fill="033834" w:themeFill="accent2" w:themeFillShade="80"/>
          </w:tcPr>
          <w:p w14:paraId="0FC89D64" w14:textId="77777777" w:rsidR="004C504A" w:rsidRPr="00CE7351" w:rsidRDefault="00D60C68" w:rsidP="004C504A">
            <w:pPr>
              <w:pStyle w:val="TableHeading"/>
              <w:rPr>
                <w:color w:val="FFFFFF" w:themeColor="background1"/>
                <w:lang w:val="pt-BR"/>
              </w:rPr>
            </w:pPr>
            <w:r w:rsidRPr="00CE7351">
              <w:rPr>
                <w:color w:val="FFFFFF" w:themeColor="background1"/>
                <w:lang w:val="pt-BR"/>
              </w:rPr>
              <w:t>Fees (US$)</w:t>
            </w:r>
          </w:p>
        </w:tc>
      </w:tr>
      <w:tr w:rsidR="00514007" w14:paraId="7A11EB3C" w14:textId="77777777" w:rsidTr="00832A8B">
        <w:trPr>
          <w:trHeight w:val="291"/>
        </w:trPr>
        <w:tc>
          <w:tcPr>
            <w:tcW w:w="5665" w:type="dxa"/>
          </w:tcPr>
          <w:p w14:paraId="320E1A9D" w14:textId="77777777" w:rsidR="004C504A" w:rsidRPr="00CE7351" w:rsidRDefault="00D60C68" w:rsidP="004C504A">
            <w:pPr>
              <w:pStyle w:val="TableBody"/>
            </w:pPr>
            <w:r>
              <w:t>Net asset value</w:t>
            </w:r>
            <w:r w:rsidR="000B672E">
              <w:t xml:space="preserve"> under </w:t>
            </w:r>
            <w:r>
              <w:t>50m</w:t>
            </w:r>
          </w:p>
        </w:tc>
        <w:tc>
          <w:tcPr>
            <w:tcW w:w="4297" w:type="dxa"/>
          </w:tcPr>
          <w:p w14:paraId="621FD3EC" w14:textId="77777777" w:rsidR="004C504A" w:rsidRPr="00832A8B" w:rsidRDefault="00D60C68" w:rsidP="00832A8B">
            <w:pPr>
              <w:pStyle w:val="TableBody"/>
              <w:jc w:val="right"/>
            </w:pPr>
            <w:r>
              <w:t>8,000 to 12,000</w:t>
            </w:r>
            <w:r>
              <w:t xml:space="preserve"> per annum base fee (one director</w:t>
            </w:r>
            <w:r>
              <w:rPr>
                <w:rStyle w:val="FootnoteReference"/>
              </w:rPr>
              <w:footnoteRef/>
            </w:r>
            <w:r>
              <w:t>)</w:t>
            </w:r>
          </w:p>
        </w:tc>
      </w:tr>
      <w:tr w:rsidR="00514007" w14:paraId="32F63E9C" w14:textId="77777777" w:rsidTr="00832A8B">
        <w:trPr>
          <w:trHeight w:val="291"/>
        </w:trPr>
        <w:tc>
          <w:tcPr>
            <w:tcW w:w="5665" w:type="dxa"/>
          </w:tcPr>
          <w:p w14:paraId="1C7A4938" w14:textId="77777777" w:rsidR="004C504A" w:rsidRPr="00CE7351" w:rsidRDefault="00D60C68" w:rsidP="004C504A">
            <w:pPr>
              <w:pStyle w:val="TableBody"/>
            </w:pPr>
            <w:r>
              <w:t xml:space="preserve">Net asset value </w:t>
            </w:r>
            <w:r w:rsidR="000B672E">
              <w:t xml:space="preserve">over </w:t>
            </w:r>
            <w:r>
              <w:t>50m</w:t>
            </w:r>
          </w:p>
        </w:tc>
        <w:tc>
          <w:tcPr>
            <w:tcW w:w="4297" w:type="dxa"/>
          </w:tcPr>
          <w:p w14:paraId="1A57BCE4" w14:textId="77777777" w:rsidR="004C504A" w:rsidRPr="00482CE4" w:rsidRDefault="00D60C68" w:rsidP="004C504A">
            <w:pPr>
              <w:pStyle w:val="TableBody"/>
              <w:jc w:val="right"/>
            </w:pPr>
            <w:r>
              <w:t>Additional 2,000 per annum for each incremental USD 50m Nav tier above USD 50m (one director</w:t>
            </w:r>
            <w:r>
              <w:rPr>
                <w:rStyle w:val="FootnoteReference"/>
              </w:rPr>
              <w:footnoteRef/>
            </w:r>
            <w:r>
              <w:t>)</w:t>
            </w:r>
          </w:p>
        </w:tc>
      </w:tr>
      <w:tr w:rsidR="00514007" w14:paraId="2A1BE613" w14:textId="77777777" w:rsidTr="00832A8B">
        <w:tc>
          <w:tcPr>
            <w:tcW w:w="5665" w:type="dxa"/>
            <w:shd w:val="clear" w:color="auto" w:fill="033834" w:themeFill="accent2" w:themeFillShade="80"/>
          </w:tcPr>
          <w:p w14:paraId="2BCCC0F6" w14:textId="77777777" w:rsidR="004C504A" w:rsidRPr="00247067" w:rsidRDefault="00D60C68" w:rsidP="004C504A">
            <w:pPr>
              <w:pStyle w:val="TableHeading"/>
              <w:rPr>
                <w:color w:val="FFFFFF" w:themeColor="background1"/>
                <w:lang w:val="pt-BR"/>
              </w:rPr>
            </w:pPr>
            <w:r>
              <w:t>CIMA Register Person (SIBA)- Fund management entity</w:t>
            </w:r>
          </w:p>
        </w:tc>
        <w:tc>
          <w:tcPr>
            <w:tcW w:w="4297" w:type="dxa"/>
            <w:shd w:val="clear" w:color="auto" w:fill="033834" w:themeFill="accent2" w:themeFillShade="80"/>
          </w:tcPr>
          <w:p w14:paraId="6913727C" w14:textId="77777777" w:rsidR="004C504A" w:rsidRPr="00CE7351" w:rsidRDefault="00D60C68" w:rsidP="004C504A">
            <w:pPr>
              <w:pStyle w:val="TableHeading"/>
              <w:rPr>
                <w:color w:val="FFFFFF" w:themeColor="background1"/>
                <w:lang w:val="pt-BR"/>
              </w:rPr>
            </w:pPr>
            <w:r w:rsidRPr="00CE7351">
              <w:rPr>
                <w:color w:val="FFFFFF" w:themeColor="background1"/>
                <w:lang w:val="pt-BR"/>
              </w:rPr>
              <w:t>Fees (US$)</w:t>
            </w:r>
          </w:p>
        </w:tc>
      </w:tr>
      <w:tr w:rsidR="00514007" w14:paraId="15B9F3B9" w14:textId="77777777" w:rsidTr="00832A8B">
        <w:trPr>
          <w:trHeight w:val="291"/>
        </w:trPr>
        <w:tc>
          <w:tcPr>
            <w:tcW w:w="5665" w:type="dxa"/>
          </w:tcPr>
          <w:p w14:paraId="0B563761" w14:textId="77777777" w:rsidR="004C504A" w:rsidRPr="00CE7351" w:rsidRDefault="00D60C68" w:rsidP="004C504A">
            <w:pPr>
              <w:pStyle w:val="TableBody"/>
            </w:pPr>
            <w:r>
              <w:t>One independent director</w:t>
            </w:r>
            <w:r>
              <w:rPr>
                <w:rStyle w:val="FootnoteReference"/>
              </w:rPr>
              <w:footnoteRef/>
            </w:r>
          </w:p>
        </w:tc>
        <w:tc>
          <w:tcPr>
            <w:tcW w:w="4297" w:type="dxa"/>
          </w:tcPr>
          <w:p w14:paraId="05973ADD" w14:textId="77777777" w:rsidR="004C504A" w:rsidRPr="00482CE4" w:rsidRDefault="00D60C68" w:rsidP="004C504A">
            <w:pPr>
              <w:pStyle w:val="TableBody"/>
              <w:jc w:val="right"/>
            </w:pPr>
            <w:r>
              <w:t>20,000 to 30,000 per annum base fee</w:t>
            </w:r>
          </w:p>
        </w:tc>
      </w:tr>
      <w:tr w:rsidR="00514007" w14:paraId="18F6C19A" w14:textId="77777777" w:rsidTr="00832A8B">
        <w:tc>
          <w:tcPr>
            <w:tcW w:w="5665" w:type="dxa"/>
            <w:shd w:val="clear" w:color="auto" w:fill="033834" w:themeFill="accent2" w:themeFillShade="80"/>
          </w:tcPr>
          <w:p w14:paraId="19C7C5F8" w14:textId="77777777" w:rsidR="004C504A" w:rsidRPr="00247067" w:rsidRDefault="00D60C68" w:rsidP="004C504A">
            <w:pPr>
              <w:pStyle w:val="TableHeading"/>
              <w:rPr>
                <w:color w:val="FFFFFF" w:themeColor="background1"/>
                <w:lang w:val="pt-BR"/>
              </w:rPr>
            </w:pPr>
            <w:r>
              <w:t xml:space="preserve">Cayman foundation company to support digital asset structures </w:t>
            </w:r>
          </w:p>
        </w:tc>
        <w:tc>
          <w:tcPr>
            <w:tcW w:w="4297" w:type="dxa"/>
            <w:shd w:val="clear" w:color="auto" w:fill="033834" w:themeFill="accent2" w:themeFillShade="80"/>
          </w:tcPr>
          <w:p w14:paraId="200272B1" w14:textId="77777777" w:rsidR="004C504A" w:rsidRPr="00CE7351" w:rsidRDefault="00D60C68" w:rsidP="004C504A">
            <w:pPr>
              <w:pStyle w:val="TableHeading"/>
              <w:rPr>
                <w:color w:val="FFFFFF" w:themeColor="background1"/>
                <w:lang w:val="pt-BR"/>
              </w:rPr>
            </w:pPr>
            <w:r w:rsidRPr="00CE7351">
              <w:rPr>
                <w:color w:val="FFFFFF" w:themeColor="background1"/>
                <w:lang w:val="pt-BR"/>
              </w:rPr>
              <w:t>Fees (US$)</w:t>
            </w:r>
          </w:p>
        </w:tc>
      </w:tr>
      <w:tr w:rsidR="00514007" w14:paraId="749B972F" w14:textId="77777777" w:rsidTr="00832A8B">
        <w:trPr>
          <w:trHeight w:val="291"/>
        </w:trPr>
        <w:tc>
          <w:tcPr>
            <w:tcW w:w="5665" w:type="dxa"/>
          </w:tcPr>
          <w:p w14:paraId="4D6DE77E" w14:textId="77777777" w:rsidR="004C504A" w:rsidRPr="00CE7351" w:rsidRDefault="00D60C68" w:rsidP="004C504A">
            <w:pPr>
              <w:pStyle w:val="TableBody"/>
            </w:pPr>
            <w:r>
              <w:t>One independent director</w:t>
            </w:r>
            <w:r>
              <w:rPr>
                <w:rStyle w:val="FootnoteReference"/>
              </w:rPr>
              <w:footnoteRef/>
            </w:r>
          </w:p>
        </w:tc>
        <w:tc>
          <w:tcPr>
            <w:tcW w:w="4297" w:type="dxa"/>
          </w:tcPr>
          <w:p w14:paraId="0C56AF9B" w14:textId="77777777" w:rsidR="004C504A" w:rsidRPr="00482CE4" w:rsidRDefault="00D60C68" w:rsidP="004C504A">
            <w:pPr>
              <w:pStyle w:val="TableBody"/>
              <w:jc w:val="right"/>
            </w:pPr>
            <w:r>
              <w:t>25,000 to 30,000 per annum base fee</w:t>
            </w:r>
          </w:p>
        </w:tc>
      </w:tr>
      <w:tr w:rsidR="00514007" w14:paraId="05A35407" w14:textId="77777777" w:rsidTr="00832A8B">
        <w:tc>
          <w:tcPr>
            <w:tcW w:w="5665" w:type="dxa"/>
            <w:shd w:val="clear" w:color="auto" w:fill="033834" w:themeFill="accent2" w:themeFillShade="80"/>
          </w:tcPr>
          <w:p w14:paraId="1003EA07" w14:textId="77777777" w:rsidR="004C504A" w:rsidRPr="00247067" w:rsidRDefault="00D60C68" w:rsidP="004C504A">
            <w:pPr>
              <w:pStyle w:val="TableHeading"/>
              <w:rPr>
                <w:color w:val="FFFFFF" w:themeColor="background1"/>
                <w:lang w:val="pt-BR"/>
              </w:rPr>
            </w:pPr>
            <w:r>
              <w:t>Board support (optional)</w:t>
            </w:r>
          </w:p>
        </w:tc>
        <w:tc>
          <w:tcPr>
            <w:tcW w:w="4297" w:type="dxa"/>
            <w:shd w:val="clear" w:color="auto" w:fill="033834" w:themeFill="accent2" w:themeFillShade="80"/>
          </w:tcPr>
          <w:p w14:paraId="0135BD14" w14:textId="77777777" w:rsidR="004C504A" w:rsidRPr="00CE7351" w:rsidRDefault="00D60C68" w:rsidP="004C504A">
            <w:pPr>
              <w:pStyle w:val="TableHeading"/>
              <w:rPr>
                <w:color w:val="FFFFFF" w:themeColor="background1"/>
                <w:lang w:val="pt-BR"/>
              </w:rPr>
            </w:pPr>
            <w:r w:rsidRPr="00CE7351">
              <w:rPr>
                <w:color w:val="FFFFFF" w:themeColor="background1"/>
                <w:lang w:val="pt-BR"/>
              </w:rPr>
              <w:t>Fees (US$)</w:t>
            </w:r>
          </w:p>
        </w:tc>
      </w:tr>
      <w:tr w:rsidR="00514007" w14:paraId="45A93F9B" w14:textId="77777777" w:rsidTr="00832A8B">
        <w:trPr>
          <w:trHeight w:val="291"/>
        </w:trPr>
        <w:tc>
          <w:tcPr>
            <w:tcW w:w="5665" w:type="dxa"/>
          </w:tcPr>
          <w:p w14:paraId="65DB4704" w14:textId="77777777" w:rsidR="004C504A" w:rsidRPr="00CE7351" w:rsidRDefault="00D60C68" w:rsidP="004C504A">
            <w:pPr>
              <w:pStyle w:val="TableBody"/>
            </w:pPr>
            <w:r>
              <w:t>Board support (optional)</w:t>
            </w:r>
          </w:p>
        </w:tc>
        <w:tc>
          <w:tcPr>
            <w:tcW w:w="4297" w:type="dxa"/>
          </w:tcPr>
          <w:p w14:paraId="28404BD0" w14:textId="77777777" w:rsidR="004C504A" w:rsidRPr="00C11E96" w:rsidRDefault="00D60C68" w:rsidP="004C504A">
            <w:pPr>
              <w:pStyle w:val="TableBody"/>
              <w:jc w:val="right"/>
            </w:pPr>
            <w:r>
              <w:t>2,000</w:t>
            </w:r>
            <w:r w:rsidRPr="00C11E96">
              <w:t xml:space="preserve"> to </w:t>
            </w:r>
            <w:r>
              <w:t>3,000</w:t>
            </w:r>
            <w:r w:rsidRPr="00C11E96">
              <w:t xml:space="preserve"> per Board Meeting </w:t>
            </w:r>
          </w:p>
        </w:tc>
      </w:tr>
    </w:tbl>
    <w:p w14:paraId="08F9FD5F" w14:textId="77777777" w:rsidR="00832A8B" w:rsidRDefault="00832A8B" w:rsidP="00423EA9">
      <w:pPr>
        <w:rPr>
          <w:b/>
          <w:bCs/>
        </w:rPr>
      </w:pPr>
    </w:p>
    <w:p w14:paraId="7979D3BD" w14:textId="77777777" w:rsidR="00150ED3" w:rsidRPr="00423EA9" w:rsidRDefault="00D60C68" w:rsidP="00423EA9">
      <w:pPr>
        <w:rPr>
          <w:b/>
          <w:bCs/>
        </w:rPr>
      </w:pPr>
      <w:r w:rsidRPr="00150ED3">
        <w:rPr>
          <w:b/>
          <w:bCs/>
        </w:rPr>
        <w:t>Work outside of scope</w:t>
      </w:r>
      <w:r w:rsidR="00423EA9">
        <w:rPr>
          <w:b/>
          <w:bCs/>
        </w:rPr>
        <w:t xml:space="preserve">: </w:t>
      </w:r>
      <w:r w:rsidRPr="00A05D28">
        <w:rPr>
          <w:rFonts w:cs="Arial"/>
          <w:color w:val="333F48"/>
          <w:szCs w:val="18"/>
          <w:lang w:eastAsia="zh-CN"/>
        </w:rPr>
        <w:t>Work requ</w:t>
      </w:r>
      <w:r>
        <w:rPr>
          <w:rFonts w:cs="Arial"/>
          <w:color w:val="333F48"/>
          <w:szCs w:val="18"/>
          <w:lang w:eastAsia="zh-CN"/>
        </w:rPr>
        <w:t xml:space="preserve">ired outside of the above will </w:t>
      </w:r>
      <w:r w:rsidRPr="00A05D28">
        <w:rPr>
          <w:rFonts w:cs="Arial"/>
          <w:color w:val="333F48"/>
          <w:szCs w:val="18"/>
          <w:lang w:eastAsia="zh-CN"/>
        </w:rPr>
        <w:t>unless otherwise agreed, be charged in accordance with our standard terms and conditions and at our current billing rate of US$</w:t>
      </w:r>
      <w:r>
        <w:rPr>
          <w:rFonts w:cs="Arial"/>
          <w:color w:val="333F48"/>
          <w:szCs w:val="18"/>
          <w:lang w:eastAsia="zh-CN"/>
        </w:rPr>
        <w:t>550</w:t>
      </w:r>
      <w:r w:rsidRPr="00A05D28">
        <w:rPr>
          <w:rFonts w:cs="Arial"/>
          <w:color w:val="333F48"/>
          <w:szCs w:val="18"/>
          <w:lang w:eastAsia="zh-CN"/>
        </w:rPr>
        <w:t xml:space="preserve"> per hour.</w:t>
      </w:r>
    </w:p>
    <w:p w14:paraId="51BCFCA2" w14:textId="77777777" w:rsidR="00150ED3" w:rsidRPr="00CE7351" w:rsidRDefault="00D60C68" w:rsidP="00150ED3">
      <w:pPr>
        <w:spacing w:after="160"/>
        <w:rPr>
          <w:rFonts w:eastAsia="Calibri" w:cs="Poppins Light"/>
          <w:color w:val="000000" w:themeColor="text1"/>
          <w:kern w:val="0"/>
          <w:szCs w:val="20"/>
          <w14:ligatures w14:val="none"/>
        </w:rPr>
      </w:pPr>
      <w:r w:rsidRPr="00CE7351">
        <w:rPr>
          <w:rFonts w:ascii="Arial" w:eastAsia="Calibri" w:hAnsi="Arial" w:cs="Times New Roman"/>
          <w:noProof/>
          <w:color w:val="000000" w:themeColor="text1"/>
          <w:kern w:val="0"/>
          <w:sz w:val="18"/>
          <w14:ligatures w14:val="none"/>
        </w:rPr>
        <mc:AlternateContent>
          <mc:Choice Requires="wps">
            <w:drawing>
              <wp:inline distT="0" distB="0" distL="0" distR="0" wp14:anchorId="1D700FAC" wp14:editId="6F15FE7E">
                <wp:extent cx="6479540" cy="1284605"/>
                <wp:effectExtent l="0" t="0" r="0" b="0"/>
                <wp:docPr id="8143"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48318371" w14:textId="77777777" w:rsidR="00150ED3" w:rsidRPr="009C3BC2" w:rsidRDefault="00D60C68" w:rsidP="00150ED3">
                            <w:pPr>
                              <w:pStyle w:val="Subtitlecenter"/>
                              <w:rPr>
                                <w:rFonts w:cs="Poppins Light"/>
                              </w:rPr>
                            </w:pPr>
                            <w:r>
                              <w:rPr>
                                <w:rFonts w:cs="Poppins Light"/>
                              </w:rPr>
                              <w:t>Schedule of services</w:t>
                            </w:r>
                          </w:p>
                        </w:txbxContent>
                      </wps:txbx>
                      <wps:bodyPr wrap="square" lIns="180000" tIns="0" rIns="0" bIns="0" rtlCol="0"/>
                    </wps:wsp>
                  </a:graphicData>
                </a:graphic>
              </wp:inline>
            </w:drawing>
          </mc:Choice>
          <mc:Fallback>
            <w:pict>
              <v:shape id="_x0000_i1039" type="#_x0000_t202" style="width:510.2pt;height:101.15pt;mso-left-percent:-10001;mso-position-horizontal-relative:char;mso-position-vertical-relative:line;mso-top-percent:-10001;mso-wrap-style:square;v-text-anchor:top;visibility:visible" fillcolor="#033835" stroked="f">
                <v:textbox inset="14.17pt,0,0,0">
                  <w:txbxContent>
                    <w:p w:rsidR="00150ED3" w:rsidRPr="009C3BC2" w:rsidP="00150ED3">
                      <w:pPr>
                        <w:pStyle w:val="Subtitlecenter"/>
                        <w:rPr>
                          <w:rFonts w:cs="Poppins Light"/>
                        </w:rPr>
                      </w:pPr>
                      <w:r>
                        <w:rPr>
                          <w:rFonts w:cs="Poppins Light"/>
                        </w:rPr>
                        <w:t>Schedule of services</w:t>
                      </w:r>
                    </w:p>
                  </w:txbxContent>
                </v:textbox>
                <w10:anchorlock/>
              </v:shape>
            </w:pict>
          </mc:Fallback>
        </mc:AlternateContent>
      </w:r>
    </w:p>
    <w:p w14:paraId="5A34C02C" w14:textId="77777777" w:rsidR="00150ED3" w:rsidRPr="00DF7B40" w:rsidRDefault="00D60C68" w:rsidP="00150ED3">
      <w:pPr>
        <w:rPr>
          <w:rFonts w:eastAsia="Calibri" w:cs="Poppins Light"/>
          <w:b/>
          <w:bCs/>
          <w:color w:val="000000" w:themeColor="text1"/>
          <w:kern w:val="0"/>
          <w:szCs w:val="20"/>
          <w14:ligatures w14:val="none"/>
        </w:rPr>
      </w:pPr>
      <w:r w:rsidRPr="00DF7B40">
        <w:rPr>
          <w:rFonts w:eastAsia="Calibri" w:cs="Poppins Light"/>
          <w:b/>
          <w:bCs/>
          <w:color w:val="000000" w:themeColor="text1"/>
          <w:kern w:val="0"/>
          <w:szCs w:val="20"/>
          <w14:ligatures w14:val="none"/>
        </w:rPr>
        <w:t>Directorship services</w:t>
      </w:r>
    </w:p>
    <w:p w14:paraId="34BD3259" w14:textId="77777777" w:rsidR="00150ED3" w:rsidRPr="00DF7B40" w:rsidRDefault="00D60C68" w:rsidP="00150ED3">
      <w:pPr>
        <w:pStyle w:val="Bullet1"/>
      </w:pPr>
      <w:r w:rsidRPr="00DF7B40">
        <w:t>Independent directors</w:t>
      </w:r>
    </w:p>
    <w:p w14:paraId="59415C6B" w14:textId="77777777" w:rsidR="00150ED3" w:rsidRPr="00DF7B40" w:rsidRDefault="00D60C68" w:rsidP="00150ED3">
      <w:pPr>
        <w:pStyle w:val="Bullet1"/>
      </w:pPr>
      <w:r w:rsidRPr="00DF7B40">
        <w:t>Advisory committees</w:t>
      </w:r>
    </w:p>
    <w:p w14:paraId="3B8357C7" w14:textId="77777777" w:rsidR="00150ED3" w:rsidRPr="00DF7B40" w:rsidRDefault="00D60C68" w:rsidP="00150ED3">
      <w:pPr>
        <w:pStyle w:val="Bullet1"/>
      </w:pPr>
      <w:r w:rsidRPr="00DF7B40">
        <w:t>Liaising with the fund’s regulator in Cayman, for example, notifying the regulatory body of any significant changes to the fund</w:t>
      </w:r>
    </w:p>
    <w:p w14:paraId="38CB3E24" w14:textId="77777777" w:rsidR="00150ED3" w:rsidRPr="00DF7B40" w:rsidRDefault="00D60C68" w:rsidP="00150ED3">
      <w:pPr>
        <w:pStyle w:val="Bullet1"/>
      </w:pPr>
      <w:r w:rsidRPr="00DF7B40">
        <w:t>Implementation and oversight of corporate governance framework and adherence with rules and statements of guidance issued by the Cayman Islands Monetary Authority</w:t>
      </w:r>
    </w:p>
    <w:p w14:paraId="681BC48A" w14:textId="77777777" w:rsidR="00150ED3" w:rsidRPr="00DF7B40" w:rsidRDefault="00D60C68" w:rsidP="00150ED3">
      <w:pPr>
        <w:pStyle w:val="Bullet1"/>
      </w:pPr>
      <w:r w:rsidRPr="00DF7B40">
        <w:t>Reviewing the performance of each service provider to whom the board of directors has delegated a function to ensure that they are performing their functions in accordance with the terms of their respective contracts</w:t>
      </w:r>
    </w:p>
    <w:p w14:paraId="0C4FDDB1" w14:textId="77777777" w:rsidR="00150ED3" w:rsidRPr="00DF7B40" w:rsidRDefault="00D60C68" w:rsidP="00150ED3">
      <w:pPr>
        <w:pStyle w:val="Bullet1"/>
      </w:pPr>
      <w:r w:rsidRPr="00DF7B40">
        <w:t>Reviewing the fund’s investment activities to check compliance with the offering memorandum’s investment parameters and applicable laws and regulations</w:t>
      </w:r>
    </w:p>
    <w:p w14:paraId="6EF896EE" w14:textId="77777777" w:rsidR="00150ED3" w:rsidRPr="00DF7B40" w:rsidRDefault="00D60C68" w:rsidP="00150ED3">
      <w:pPr>
        <w:pStyle w:val="Bullet1"/>
      </w:pPr>
      <w:r w:rsidRPr="00DF7B40">
        <w:t>Providing suitable oversight of the operational and financial risk management of the fund, in particular ensuring that the fund’s material risks are appropriately managed and mitigated</w:t>
      </w:r>
    </w:p>
    <w:p w14:paraId="51C31B2D" w14:textId="77777777" w:rsidR="00150ED3" w:rsidRPr="00DF7B40" w:rsidRDefault="00D60C68" w:rsidP="00150ED3">
      <w:pPr>
        <w:pStyle w:val="Bullet1"/>
      </w:pPr>
      <w:r w:rsidRPr="00DF7B40">
        <w:t>Review of annual financial statements</w:t>
      </w:r>
    </w:p>
    <w:p w14:paraId="44F66AC9" w14:textId="77777777" w:rsidR="00150ED3" w:rsidRPr="00DF7B40" w:rsidRDefault="00D60C68" w:rsidP="00150ED3">
      <w:pPr>
        <w:pStyle w:val="Bullet1"/>
      </w:pPr>
      <w:r w:rsidRPr="00DF7B40">
        <w:t>Review compliance with statutory and regulatory obligations</w:t>
      </w:r>
    </w:p>
    <w:p w14:paraId="3C6B67E7" w14:textId="77777777" w:rsidR="00150ED3" w:rsidRPr="00DF7B40" w:rsidRDefault="00D60C68" w:rsidP="00150ED3">
      <w:pPr>
        <w:pStyle w:val="Bullet1"/>
      </w:pPr>
      <w:r w:rsidRPr="00DF7B40">
        <w:t>Acting as Chair at board meetings</w:t>
      </w:r>
    </w:p>
    <w:p w14:paraId="7F7DDC4F" w14:textId="77777777" w:rsidR="00150ED3" w:rsidRPr="00DF7B40" w:rsidRDefault="00D60C68" w:rsidP="00150ED3">
      <w:pPr>
        <w:pStyle w:val="Bullet1"/>
      </w:pPr>
      <w:r w:rsidRPr="00DF7B40">
        <w:t>We can also conduct a detailed review of the existing corporate governance framework and, if applicable, recommend appropriate remedies and solutions to bring any deficiency up to the recognised standards.</w:t>
      </w:r>
    </w:p>
    <w:p w14:paraId="1A79C946" w14:textId="77777777" w:rsidR="00150ED3" w:rsidRDefault="00D60C68" w:rsidP="00150ED3">
      <w:pPr>
        <w:pStyle w:val="Bullet1"/>
      </w:pPr>
      <w:r w:rsidRPr="00DF7B40">
        <w:t>Annual director fees will cover estimated time spent by the director on the ordinary course of business of the Fund of up to 20 hours per annum</w:t>
      </w:r>
    </w:p>
    <w:p w14:paraId="4D2B3E99" w14:textId="77777777" w:rsidR="00150ED3" w:rsidRPr="00DF7B40" w:rsidRDefault="00D60C68" w:rsidP="00150ED3">
      <w:pPr>
        <w:rPr>
          <w:b/>
          <w:bCs/>
        </w:rPr>
      </w:pPr>
      <w:r w:rsidRPr="00DF7B40">
        <w:rPr>
          <w:b/>
          <w:bCs/>
        </w:rPr>
        <w:t>Board support services (optional)</w:t>
      </w:r>
    </w:p>
    <w:p w14:paraId="0F0D47F4" w14:textId="77777777" w:rsidR="00150ED3" w:rsidRPr="00DF7B40" w:rsidRDefault="00D60C68" w:rsidP="00150ED3">
      <w:pPr>
        <w:pStyle w:val="Bullet1"/>
      </w:pPr>
      <w:r w:rsidRPr="00DF7B40">
        <w:t>Scheduling meetings, arranging teleconference details, preparing and distributing agendas and minutes;</w:t>
      </w:r>
    </w:p>
    <w:p w14:paraId="0B8E235A" w14:textId="77777777" w:rsidR="00150ED3" w:rsidRPr="00DF7B40" w:rsidRDefault="00D60C68" w:rsidP="00150ED3">
      <w:pPr>
        <w:pStyle w:val="Bullet1"/>
      </w:pPr>
      <w:r w:rsidRPr="00DF7B40">
        <w:t>Arranging the attendance of service providers and other non-board members;</w:t>
      </w:r>
    </w:p>
    <w:p w14:paraId="66EEE0A6" w14:textId="77777777" w:rsidR="00150ED3" w:rsidRPr="00DF7B40" w:rsidRDefault="00D60C68" w:rsidP="00150ED3">
      <w:pPr>
        <w:pStyle w:val="Bullet1"/>
      </w:pPr>
      <w:r w:rsidRPr="00DF7B40">
        <w:t>Receiving, collating and distributing service providers’ reports; and</w:t>
      </w:r>
    </w:p>
    <w:p w14:paraId="752D3FE8" w14:textId="77777777" w:rsidR="00150ED3" w:rsidRDefault="00D60C68" w:rsidP="00150ED3">
      <w:pPr>
        <w:pStyle w:val="Bullet1"/>
      </w:pPr>
      <w:r w:rsidRPr="00DF7B40">
        <w:t>Filing and maintaining board records</w:t>
      </w:r>
    </w:p>
    <w:p w14:paraId="63F98DEE" w14:textId="77777777" w:rsidR="00DF7B40" w:rsidRPr="00A223B9" w:rsidRDefault="00D60C68" w:rsidP="004C504A">
      <w:pPr>
        <w:spacing w:after="160" w:line="278" w:lineRule="auto"/>
      </w:pPr>
      <w:r>
        <w:br w:type="page"/>
      </w:r>
    </w:p>
    <w:p w14:paraId="77C6DDF7" w14:textId="77777777" w:rsidR="00D85596" w:rsidRDefault="00D60C68" w:rsidP="00D85596">
      <w:pPr>
        <w:pStyle w:val="Subtitle"/>
      </w:pPr>
      <w:r w:rsidRPr="00874D11">
        <w:rPr>
          <w:rFonts w:eastAsiaTheme="minorHAnsi" w:cstheme="minorBidi"/>
          <w:noProof/>
          <w:color w:val="auto"/>
          <w:spacing w:val="0"/>
          <w:sz w:val="20"/>
          <w:szCs w:val="24"/>
        </w:rPr>
        <mc:AlternateContent>
          <mc:Choice Requires="wps">
            <w:drawing>
              <wp:inline distT="0" distB="0" distL="0" distR="0" wp14:anchorId="39D10CC7" wp14:editId="23E40271">
                <wp:extent cx="6480000" cy="1285200"/>
                <wp:effectExtent l="0" t="0" r="0" b="0"/>
                <wp:docPr id="8155" name="Textbox 10"/>
                <wp:cNvGraphicFramePr/>
                <a:graphic xmlns:a="http://schemas.openxmlformats.org/drawingml/2006/main">
                  <a:graphicData uri="http://schemas.microsoft.com/office/word/2010/wordprocessingShape">
                    <wps:wsp>
                      <wps:cNvSpPr txBox="1"/>
                      <wps:spPr>
                        <a:xfrm>
                          <a:off x="0" y="0"/>
                          <a:ext cx="6480000" cy="1285200"/>
                        </a:xfrm>
                        <a:prstGeom prst="rect">
                          <a:avLst/>
                        </a:prstGeom>
                        <a:solidFill>
                          <a:schemeClr val="accent2">
                            <a:lumMod val="50000"/>
                          </a:schemeClr>
                        </a:solidFill>
                      </wps:spPr>
                      <wps:txbx>
                        <w:txbxContent>
                          <w:p w14:paraId="599B0742" w14:textId="77777777" w:rsidR="00D85596" w:rsidRPr="00BA1498" w:rsidRDefault="00D60C68" w:rsidP="00D85596">
                            <w:pPr>
                              <w:pStyle w:val="Subtitlecenter"/>
                            </w:pPr>
                            <w:r>
                              <w:t>Cayman foundation</w:t>
                            </w:r>
                          </w:p>
                        </w:txbxContent>
                      </wps:txbx>
                      <wps:bodyPr wrap="square" lIns="180000" tIns="0" rIns="0" bIns="0" rtlCol="0"/>
                    </wps:wsp>
                  </a:graphicData>
                </a:graphic>
              </wp:inline>
            </w:drawing>
          </mc:Choice>
          <mc:Fallback>
            <w:pict>
              <v:shape id="Textbox 10" o:spid="_x0000_i1040" type="#_x0000_t202" style="width:510.25pt;height:101.2pt;mso-left-percent:-10001;mso-position-horizontal-relative:char;mso-position-vertical-relative:line;mso-top-percent:-10001;mso-wrap-style:square;v-text-anchor:top;visibility:visible" fillcolor="#033734" stroked="f">
                <v:textbox inset="14.17pt,0,0,0">
                  <w:txbxContent>
                    <w:p w:rsidR="00D85596" w:rsidRPr="00BA1498" w:rsidP="00D85596">
                      <w:pPr>
                        <w:pStyle w:val="Subtitlecenter"/>
                      </w:pPr>
                      <w:r>
                        <w:t>Cayman foundation</w:t>
                      </w:r>
                    </w:p>
                  </w:txbxContent>
                </v:textbox>
                <w10:anchorlock/>
              </v:shape>
            </w:pict>
          </mc:Fallback>
        </mc:AlternateContent>
      </w:r>
    </w:p>
    <w:p w14:paraId="233E4C43" w14:textId="77777777" w:rsidR="00291107" w:rsidRDefault="00D60C68" w:rsidP="00291107">
      <w:pPr>
        <w:pStyle w:val="Heading1"/>
      </w:pPr>
      <w:r w:rsidRPr="00AC6D74">
        <w:t>What is a Cayman foundation?</w:t>
      </w:r>
    </w:p>
    <w:p w14:paraId="28005FD0" w14:textId="77777777" w:rsidR="00291107" w:rsidRDefault="00D60C68" w:rsidP="00291107">
      <w:r w:rsidRPr="00AC6D74">
        <w:br/>
      </w:r>
      <w:r w:rsidRPr="00AC6D74">
        <w:t>Regulated under the Foundation Companies Act (As Amended), this hybrid structure offers unparalleled flexibility. Unlike a traditional trust, a foundation company enjoys separate legal personality, enabling it to hold assets, enter into contracts, and operate as a distinct entity</w:t>
      </w:r>
      <w:r>
        <w:t xml:space="preserve">, </w:t>
      </w:r>
      <w:r w:rsidRPr="00AC6D74">
        <w:t>all while maintaining the hallmark features of asset protection and succession planning.</w:t>
      </w:r>
    </w:p>
    <w:p w14:paraId="31686E41" w14:textId="77777777" w:rsidR="00291107" w:rsidRPr="00AC6D74" w:rsidRDefault="00D60C68" w:rsidP="00291107">
      <w:pPr>
        <w:pStyle w:val="Heading1"/>
      </w:pPr>
      <w:r w:rsidRPr="00AC6D74">
        <w:t>Why should you consider a Cayman foundation?</w:t>
      </w:r>
    </w:p>
    <w:p w14:paraId="0E5A763A" w14:textId="77777777" w:rsidR="00291107" w:rsidRDefault="00D60C68" w:rsidP="00291107">
      <w:r w:rsidRPr="00AC6D74">
        <w:br/>
        <w:t xml:space="preserve">The appeal of a Cayman foundation lies in its adaptability. These structures can serve a variety of purposes, from private wealth preservation and charitable giving to supporting commercial ventures. </w:t>
      </w:r>
    </w:p>
    <w:p w14:paraId="3F7654E7" w14:textId="77777777" w:rsidR="00291107" w:rsidRPr="00AC6D74" w:rsidRDefault="00D60C68" w:rsidP="00291107">
      <w:r w:rsidRPr="00AC6D74">
        <w:t>With no requirement for shareholders, the governance and objectives of the foundation are determined by its constitution, providing flexibility to meet the unique needs of families, businesses, and philanthropic projects.</w:t>
      </w:r>
    </w:p>
    <w:p w14:paraId="39A406D9" w14:textId="77777777" w:rsidR="002844C7" w:rsidRPr="002844C7" w:rsidRDefault="00D60C68" w:rsidP="002844C7">
      <w:pPr>
        <w:pStyle w:val="Heading1"/>
      </w:pPr>
      <w:r w:rsidRPr="002844C7">
        <w:t>A solution for civil law jurisdictions</w:t>
      </w:r>
    </w:p>
    <w:p w14:paraId="64A78002" w14:textId="77777777" w:rsidR="002844C7" w:rsidRPr="002844C7" w:rsidRDefault="00D60C68" w:rsidP="00C75FA4">
      <w:r w:rsidRPr="002844C7">
        <w:br/>
        <w:t>Cayman foundations are increasingly appealing to clients from civil law jurisdictions, where trusts are often less familiar. Foundations offer a conceptually similar structure to those found in many civil law systems, making them a particularly attractive option for families and businesses navigating international wealth planning.</w:t>
      </w:r>
    </w:p>
    <w:p w14:paraId="08E6AA04" w14:textId="77777777" w:rsidR="00E177C7" w:rsidRPr="002155DB" w:rsidRDefault="00D60C68" w:rsidP="00291107">
      <w:r>
        <w:br w:type="page"/>
      </w:r>
    </w:p>
    <w:p w14:paraId="14151467" w14:textId="77777777" w:rsidR="00CE7351" w:rsidRPr="00CE7351" w:rsidRDefault="00D60C68" w:rsidP="00CE7351">
      <w:pPr>
        <w:keepNext/>
        <w:keepLines/>
        <w:spacing w:before="120" w:line="360" w:lineRule="auto"/>
        <w:rPr>
          <w:rFonts w:ascii="Poppins" w:eastAsia="Calibri" w:hAnsi="Poppins" w:cs="Times New Roman"/>
          <w:b/>
          <w:color w:val="000000" w:themeColor="text1"/>
          <w:kern w:val="0"/>
          <w:sz w:val="18"/>
          <w:lang w:eastAsia="zh-CN"/>
          <w14:ligatures w14:val="none"/>
        </w:rPr>
      </w:pPr>
      <w:r w:rsidRPr="00CE7351">
        <w:rPr>
          <w:rFonts w:ascii="Poppins" w:eastAsia="Calibri" w:hAnsi="Poppins" w:cs="Times New Roman"/>
          <w:b/>
          <w:noProof/>
          <w:color w:val="000000" w:themeColor="text1"/>
          <w:kern w:val="0"/>
          <w:sz w:val="18"/>
          <w:lang w:eastAsia="zh-CN"/>
          <w14:ligatures w14:val="none"/>
        </w:rPr>
        <mc:AlternateContent>
          <mc:Choice Requires="wps">
            <w:drawing>
              <wp:inline distT="0" distB="0" distL="0" distR="0" wp14:anchorId="7D3E5BD9" wp14:editId="5C5699E1">
                <wp:extent cx="6479540" cy="1284605"/>
                <wp:effectExtent l="0" t="0" r="0" b="0"/>
                <wp:docPr id="8156"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5CDE6EE3" w14:textId="77777777" w:rsidR="00CE7351" w:rsidRPr="009C3BC2" w:rsidRDefault="00D60C68" w:rsidP="00CE7351">
                            <w:pPr>
                              <w:pStyle w:val="Subtitlecenter"/>
                              <w:rPr>
                                <w:rFonts w:cs="Poppins Light"/>
                              </w:rPr>
                            </w:pPr>
                            <w:r>
                              <w:rPr>
                                <w:rFonts w:cs="Poppins Light"/>
                              </w:rPr>
                              <w:t>Fees</w:t>
                            </w:r>
                          </w:p>
                        </w:txbxContent>
                      </wps:txbx>
                      <wps:bodyPr wrap="square" lIns="180000" tIns="0" rIns="0" bIns="0" rtlCol="0"/>
                    </wps:wsp>
                  </a:graphicData>
                </a:graphic>
              </wp:inline>
            </w:drawing>
          </mc:Choice>
          <mc:Fallback>
            <w:pict>
              <v:shape id="_x0000_i1041" type="#_x0000_t202" style="width:510.2pt;height:101.15pt;mso-left-percent:-10001;mso-position-horizontal-relative:char;mso-position-vertical-relative:line;mso-top-percent:-10001;mso-wrap-style:square;v-text-anchor:top;visibility:visible" fillcolor="#033835" stroked="f">
                <v:textbox inset="14.17pt,0,0,0">
                  <w:txbxContent>
                    <w:p w:rsidR="00CE7351" w:rsidRPr="009C3BC2" w:rsidP="00CE7351">
                      <w:pPr>
                        <w:pStyle w:val="Subtitlecenter"/>
                        <w:rPr>
                          <w:rFonts w:cs="Poppins Light"/>
                        </w:rPr>
                      </w:pPr>
                      <w:r>
                        <w:rPr>
                          <w:rFonts w:cs="Poppins Light"/>
                        </w:rPr>
                        <w:t>Fees</w:t>
                      </w:r>
                    </w:p>
                  </w:txbxContent>
                </v:textbox>
                <w10:anchorlock/>
              </v:shape>
            </w:pict>
          </mc:Fallback>
        </mc:AlternateContent>
      </w:r>
    </w:p>
    <w:p w14:paraId="07BC68B2" w14:textId="77777777" w:rsidR="00CE7351" w:rsidRPr="00CE7351" w:rsidRDefault="00D60C68" w:rsidP="00195AAF">
      <w:r w:rsidRPr="00195AAF">
        <w:rPr>
          <w:lang w:eastAsia="en-GB"/>
        </w:rPr>
        <w:t xml:space="preserve">Cayman Islands Foundation </w:t>
      </w:r>
      <w:r>
        <w:rPr>
          <w:lang w:eastAsia="en-GB"/>
        </w:rPr>
        <w:t>f</w:t>
      </w:r>
      <w:r w:rsidRPr="00195AAF">
        <w:rPr>
          <w:lang w:eastAsia="en-GB"/>
        </w:rPr>
        <w:t>ees</w:t>
      </w:r>
      <w:r>
        <w:rPr>
          <w:lang w:eastAsia="en-GB"/>
        </w:rPr>
        <w:t xml:space="preserve"> (</w:t>
      </w:r>
      <w:r w:rsidRPr="00195AAF">
        <w:rPr>
          <w:lang w:eastAsia="en-GB"/>
        </w:rPr>
        <w:t>without Supervisor fees</w:t>
      </w:r>
      <w:r>
        <w:rPr>
          <w:lang w:eastAsia="en-GB"/>
        </w:rPr>
        <w:t>)</w:t>
      </w:r>
    </w:p>
    <w:tbl>
      <w:tblPr>
        <w:tblStyle w:val="TableGrid"/>
        <w:tblW w:w="0" w:type="auto"/>
        <w:tblLook w:val="04A0" w:firstRow="1" w:lastRow="0" w:firstColumn="1" w:lastColumn="0" w:noHBand="0" w:noVBand="1"/>
      </w:tblPr>
      <w:tblGrid>
        <w:gridCol w:w="4392"/>
        <w:gridCol w:w="2794"/>
        <w:gridCol w:w="3008"/>
      </w:tblGrid>
      <w:tr w:rsidR="00514007" w14:paraId="24BEA383" w14:textId="77777777" w:rsidTr="00195AAF">
        <w:tc>
          <w:tcPr>
            <w:tcW w:w="4392" w:type="dxa"/>
            <w:shd w:val="clear" w:color="auto" w:fill="033834" w:themeFill="accent2" w:themeFillShade="80"/>
          </w:tcPr>
          <w:p w14:paraId="62092DC2" w14:textId="77777777" w:rsidR="00195AAF" w:rsidRPr="00CE7351" w:rsidRDefault="00D60C68" w:rsidP="00CE7351">
            <w:pPr>
              <w:pStyle w:val="TableHeading"/>
              <w:rPr>
                <w:color w:val="FFFFFF" w:themeColor="background1"/>
                <w:lang w:val="pt-BR"/>
              </w:rPr>
            </w:pPr>
            <w:r w:rsidRPr="00CE7351">
              <w:rPr>
                <w:color w:val="FFFFFF" w:themeColor="background1"/>
                <w:lang w:val="pt-BR"/>
              </w:rPr>
              <w:t>Service</w:t>
            </w:r>
          </w:p>
        </w:tc>
        <w:tc>
          <w:tcPr>
            <w:tcW w:w="2794" w:type="dxa"/>
            <w:shd w:val="clear" w:color="auto" w:fill="033834" w:themeFill="accent2" w:themeFillShade="80"/>
          </w:tcPr>
          <w:p w14:paraId="152D550E" w14:textId="77777777" w:rsidR="00195AAF" w:rsidRPr="00CE7351" w:rsidRDefault="00D60C68" w:rsidP="00CE7351">
            <w:pPr>
              <w:pStyle w:val="TableHeading"/>
              <w:rPr>
                <w:color w:val="FFFFFF" w:themeColor="background1"/>
                <w:lang w:val="pt-BR"/>
              </w:rPr>
            </w:pPr>
            <w:r>
              <w:rPr>
                <w:color w:val="FFFFFF" w:themeColor="background1"/>
                <w:lang w:val="pt-BR"/>
              </w:rPr>
              <w:t>Government Fees</w:t>
            </w:r>
          </w:p>
        </w:tc>
        <w:tc>
          <w:tcPr>
            <w:tcW w:w="3008" w:type="dxa"/>
            <w:shd w:val="clear" w:color="auto" w:fill="033834" w:themeFill="accent2" w:themeFillShade="80"/>
          </w:tcPr>
          <w:p w14:paraId="0724AAF1" w14:textId="77777777" w:rsidR="00195AAF" w:rsidRPr="00CE7351" w:rsidRDefault="00D60C68" w:rsidP="00CE7351">
            <w:pPr>
              <w:pStyle w:val="TableHeading"/>
              <w:rPr>
                <w:color w:val="FFFFFF" w:themeColor="background1"/>
                <w:lang w:val="pt-BR"/>
              </w:rPr>
            </w:pPr>
            <w:r w:rsidRPr="00CE7351">
              <w:rPr>
                <w:color w:val="FFFFFF" w:themeColor="background1"/>
                <w:lang w:val="pt-BR"/>
              </w:rPr>
              <w:t>Fees (US$)</w:t>
            </w:r>
          </w:p>
        </w:tc>
      </w:tr>
      <w:tr w:rsidR="00514007" w14:paraId="0BAB3D98" w14:textId="77777777" w:rsidTr="001918F0">
        <w:trPr>
          <w:trHeight w:val="291"/>
        </w:trPr>
        <w:tc>
          <w:tcPr>
            <w:tcW w:w="4392" w:type="dxa"/>
            <w:vAlign w:val="center"/>
          </w:tcPr>
          <w:p w14:paraId="4093A8C3" w14:textId="77777777" w:rsidR="005807C4" w:rsidRPr="00CE7351" w:rsidRDefault="00D60C68" w:rsidP="005807C4">
            <w:pPr>
              <w:pStyle w:val="BodyText"/>
            </w:pPr>
            <w:r>
              <w:t>Annual Fee- Miscellaneous Expenses</w:t>
            </w:r>
          </w:p>
        </w:tc>
        <w:tc>
          <w:tcPr>
            <w:tcW w:w="2794" w:type="dxa"/>
          </w:tcPr>
          <w:p w14:paraId="7BBE2850" w14:textId="77777777" w:rsidR="005807C4" w:rsidRPr="00CE7351" w:rsidRDefault="005807C4" w:rsidP="005807C4">
            <w:pPr>
              <w:pStyle w:val="TableBody"/>
              <w:jc w:val="right"/>
              <w:rPr>
                <w:b/>
                <w:bCs/>
              </w:rPr>
            </w:pPr>
          </w:p>
        </w:tc>
        <w:tc>
          <w:tcPr>
            <w:tcW w:w="3008" w:type="dxa"/>
            <w:vAlign w:val="center"/>
          </w:tcPr>
          <w:p w14:paraId="491D7F58" w14:textId="77777777" w:rsidR="005807C4" w:rsidRPr="005807C4" w:rsidRDefault="00D60C68" w:rsidP="005807C4">
            <w:pPr>
              <w:pStyle w:val="TableBody"/>
              <w:jc w:val="right"/>
            </w:pPr>
            <w:r>
              <w:t>100.00</w:t>
            </w:r>
            <w:r w:rsidRPr="005807C4">
              <w:t xml:space="preserve"> </w:t>
            </w:r>
          </w:p>
        </w:tc>
      </w:tr>
      <w:tr w:rsidR="00514007" w14:paraId="3C379F59" w14:textId="77777777" w:rsidTr="001918F0">
        <w:tc>
          <w:tcPr>
            <w:tcW w:w="4392" w:type="dxa"/>
            <w:vAlign w:val="center"/>
          </w:tcPr>
          <w:p w14:paraId="4366B5E7" w14:textId="77777777" w:rsidR="005807C4" w:rsidRPr="00CE7351" w:rsidRDefault="00D60C68" w:rsidP="005807C4">
            <w:pPr>
              <w:pStyle w:val="BodyText"/>
            </w:pPr>
            <w:r>
              <w:t>Annual Fee- Registered Office* (Pro-rated)</w:t>
            </w:r>
          </w:p>
        </w:tc>
        <w:tc>
          <w:tcPr>
            <w:tcW w:w="2794" w:type="dxa"/>
          </w:tcPr>
          <w:p w14:paraId="565D35E9" w14:textId="77777777" w:rsidR="005807C4" w:rsidRPr="00CE7351" w:rsidRDefault="005807C4" w:rsidP="005807C4">
            <w:pPr>
              <w:pStyle w:val="TableBody"/>
              <w:jc w:val="right"/>
              <w:rPr>
                <w:b/>
                <w:bCs/>
              </w:rPr>
            </w:pPr>
          </w:p>
        </w:tc>
        <w:tc>
          <w:tcPr>
            <w:tcW w:w="3008" w:type="dxa"/>
            <w:vAlign w:val="center"/>
          </w:tcPr>
          <w:p w14:paraId="50EA0110" w14:textId="77777777" w:rsidR="005807C4" w:rsidRPr="005807C4" w:rsidRDefault="00D60C68" w:rsidP="005807C4">
            <w:pPr>
              <w:pStyle w:val="TableBody"/>
              <w:jc w:val="right"/>
            </w:pPr>
            <w:r>
              <w:t>1,935.00</w:t>
            </w:r>
            <w:r>
              <w:rPr>
                <w:rStyle w:val="FootnoteReference"/>
              </w:rPr>
              <w:footnoteReference w:id="6"/>
            </w:r>
            <w:r w:rsidRPr="005807C4">
              <w:t xml:space="preserve"> </w:t>
            </w:r>
          </w:p>
        </w:tc>
      </w:tr>
      <w:tr w:rsidR="00514007" w14:paraId="28C0AD53" w14:textId="77777777" w:rsidTr="001918F0">
        <w:tc>
          <w:tcPr>
            <w:tcW w:w="4392" w:type="dxa"/>
            <w:vAlign w:val="center"/>
          </w:tcPr>
          <w:p w14:paraId="3CE8FFAF" w14:textId="77777777" w:rsidR="005807C4" w:rsidRPr="00CE7351" w:rsidRDefault="00D60C68" w:rsidP="005807C4">
            <w:pPr>
              <w:pStyle w:val="BodyText"/>
            </w:pPr>
            <w:r>
              <w:t>Fee- Incorporation/ Registration Services</w:t>
            </w:r>
          </w:p>
        </w:tc>
        <w:tc>
          <w:tcPr>
            <w:tcW w:w="2794" w:type="dxa"/>
          </w:tcPr>
          <w:p w14:paraId="51A5BB0F" w14:textId="77777777" w:rsidR="005807C4" w:rsidRPr="00CE7351" w:rsidRDefault="005807C4" w:rsidP="005807C4">
            <w:pPr>
              <w:pStyle w:val="TableBody"/>
              <w:jc w:val="right"/>
              <w:rPr>
                <w:b/>
                <w:bCs/>
              </w:rPr>
            </w:pPr>
          </w:p>
        </w:tc>
        <w:tc>
          <w:tcPr>
            <w:tcW w:w="3008" w:type="dxa"/>
            <w:vAlign w:val="center"/>
          </w:tcPr>
          <w:p w14:paraId="5E060A29" w14:textId="77777777" w:rsidR="005807C4" w:rsidRPr="005807C4" w:rsidRDefault="00D60C68" w:rsidP="005807C4">
            <w:pPr>
              <w:pStyle w:val="TableBody"/>
              <w:jc w:val="right"/>
            </w:pPr>
            <w:r>
              <w:t>1,200.00</w:t>
            </w:r>
            <w:r w:rsidRPr="005807C4">
              <w:t xml:space="preserve"> </w:t>
            </w:r>
          </w:p>
        </w:tc>
      </w:tr>
      <w:tr w:rsidR="00514007" w14:paraId="5550992C" w14:textId="77777777" w:rsidTr="001918F0">
        <w:trPr>
          <w:trHeight w:val="60"/>
        </w:trPr>
        <w:tc>
          <w:tcPr>
            <w:tcW w:w="4392" w:type="dxa"/>
            <w:vAlign w:val="center"/>
          </w:tcPr>
          <w:p w14:paraId="02C6083F" w14:textId="77777777" w:rsidR="005807C4" w:rsidRPr="00CE7351" w:rsidRDefault="00D60C68" w:rsidP="005807C4">
            <w:pPr>
              <w:pStyle w:val="BodyText"/>
            </w:pPr>
            <w:r>
              <w:t>Beneficial Ownership Register</w:t>
            </w:r>
          </w:p>
        </w:tc>
        <w:tc>
          <w:tcPr>
            <w:tcW w:w="2794" w:type="dxa"/>
          </w:tcPr>
          <w:p w14:paraId="02370A1E" w14:textId="77777777" w:rsidR="005807C4" w:rsidRPr="00CE7351" w:rsidRDefault="005807C4" w:rsidP="005807C4">
            <w:pPr>
              <w:pStyle w:val="TableBody"/>
              <w:jc w:val="right"/>
              <w:rPr>
                <w:b/>
                <w:bCs/>
              </w:rPr>
            </w:pPr>
          </w:p>
        </w:tc>
        <w:tc>
          <w:tcPr>
            <w:tcW w:w="3008" w:type="dxa"/>
            <w:vAlign w:val="center"/>
          </w:tcPr>
          <w:p w14:paraId="148BE158" w14:textId="77777777" w:rsidR="005807C4" w:rsidRPr="005807C4" w:rsidRDefault="00D60C68" w:rsidP="005807C4">
            <w:pPr>
              <w:pStyle w:val="TableBody"/>
              <w:jc w:val="right"/>
            </w:pPr>
            <w:r>
              <w:t>315.00</w:t>
            </w:r>
          </w:p>
        </w:tc>
      </w:tr>
      <w:tr w:rsidR="00514007" w14:paraId="483CAC0E" w14:textId="77777777" w:rsidTr="001918F0">
        <w:trPr>
          <w:trHeight w:val="60"/>
        </w:trPr>
        <w:tc>
          <w:tcPr>
            <w:tcW w:w="4392" w:type="dxa"/>
            <w:vAlign w:val="center"/>
          </w:tcPr>
          <w:p w14:paraId="101105A6" w14:textId="77777777" w:rsidR="005807C4" w:rsidRPr="00CE7351" w:rsidRDefault="00D60C68" w:rsidP="005807C4">
            <w:pPr>
              <w:pStyle w:val="BodyText"/>
            </w:pPr>
            <w:r>
              <w:t>Fee - Foundation Secretary**</w:t>
            </w:r>
          </w:p>
        </w:tc>
        <w:tc>
          <w:tcPr>
            <w:tcW w:w="2794" w:type="dxa"/>
          </w:tcPr>
          <w:p w14:paraId="78125857" w14:textId="77777777" w:rsidR="005807C4" w:rsidRPr="00CE7351" w:rsidRDefault="005807C4" w:rsidP="005807C4">
            <w:pPr>
              <w:pStyle w:val="TableBody"/>
              <w:jc w:val="right"/>
              <w:rPr>
                <w:b/>
                <w:bCs/>
              </w:rPr>
            </w:pPr>
          </w:p>
        </w:tc>
        <w:tc>
          <w:tcPr>
            <w:tcW w:w="3008" w:type="dxa"/>
            <w:vAlign w:val="center"/>
          </w:tcPr>
          <w:p w14:paraId="72D3F3CB" w14:textId="77777777" w:rsidR="005807C4" w:rsidRPr="005807C4" w:rsidRDefault="00D60C68" w:rsidP="005807C4">
            <w:pPr>
              <w:pStyle w:val="TableBody"/>
              <w:jc w:val="right"/>
            </w:pPr>
            <w:r>
              <w:t>3,500.00</w:t>
            </w:r>
            <w:r>
              <w:rPr>
                <w:rStyle w:val="FootnoteReference"/>
              </w:rPr>
              <w:footnoteReference w:id="7"/>
            </w:r>
            <w:r w:rsidRPr="005807C4">
              <w:t xml:space="preserve"> </w:t>
            </w:r>
          </w:p>
        </w:tc>
      </w:tr>
      <w:tr w:rsidR="00514007" w14:paraId="4741166A" w14:textId="77777777" w:rsidTr="002E7782">
        <w:trPr>
          <w:trHeight w:val="60"/>
        </w:trPr>
        <w:tc>
          <w:tcPr>
            <w:tcW w:w="4392" w:type="dxa"/>
            <w:vAlign w:val="center"/>
          </w:tcPr>
          <w:p w14:paraId="5AA171EC" w14:textId="77777777" w:rsidR="00813664" w:rsidRPr="00CE7351" w:rsidRDefault="00D60C68" w:rsidP="00813664">
            <w:pPr>
              <w:pStyle w:val="BodyText"/>
            </w:pPr>
            <w:r>
              <w:t>Govt Fee Foundation Company - Incorporation</w:t>
            </w:r>
          </w:p>
        </w:tc>
        <w:tc>
          <w:tcPr>
            <w:tcW w:w="2794" w:type="dxa"/>
            <w:vAlign w:val="center"/>
          </w:tcPr>
          <w:p w14:paraId="7E9C4698" w14:textId="77777777" w:rsidR="00813664" w:rsidRPr="00813664" w:rsidRDefault="00D60C68" w:rsidP="005807C4">
            <w:pPr>
              <w:pStyle w:val="TableBody"/>
              <w:jc w:val="right"/>
            </w:pPr>
            <w:r>
              <w:t>1,464.63</w:t>
            </w:r>
            <w:r w:rsidRPr="00813664">
              <w:t xml:space="preserve"> </w:t>
            </w:r>
          </w:p>
        </w:tc>
        <w:tc>
          <w:tcPr>
            <w:tcW w:w="3008" w:type="dxa"/>
          </w:tcPr>
          <w:p w14:paraId="4C4D2995" w14:textId="77777777" w:rsidR="00813664" w:rsidRPr="00CE7351" w:rsidRDefault="00813664" w:rsidP="00813664">
            <w:pPr>
              <w:pStyle w:val="TableBody"/>
              <w:jc w:val="right"/>
              <w:rPr>
                <w:b/>
                <w:bCs/>
              </w:rPr>
            </w:pPr>
          </w:p>
        </w:tc>
      </w:tr>
      <w:tr w:rsidR="00514007" w14:paraId="46FD4624" w14:textId="77777777" w:rsidTr="002E7782">
        <w:trPr>
          <w:trHeight w:val="60"/>
        </w:trPr>
        <w:tc>
          <w:tcPr>
            <w:tcW w:w="4392" w:type="dxa"/>
            <w:vAlign w:val="center"/>
          </w:tcPr>
          <w:p w14:paraId="2705BFD2" w14:textId="77777777" w:rsidR="00813664" w:rsidRPr="00CE7351" w:rsidRDefault="00D60C68" w:rsidP="00813664">
            <w:pPr>
              <w:pStyle w:val="BodyText"/>
            </w:pPr>
            <w:r>
              <w:t xml:space="preserve">Stamp Duty </w:t>
            </w:r>
          </w:p>
        </w:tc>
        <w:tc>
          <w:tcPr>
            <w:tcW w:w="2794" w:type="dxa"/>
            <w:vAlign w:val="center"/>
          </w:tcPr>
          <w:p w14:paraId="229C9091" w14:textId="77777777" w:rsidR="00813664" w:rsidRPr="00813664" w:rsidRDefault="00D60C68" w:rsidP="005807C4">
            <w:pPr>
              <w:pStyle w:val="TableBody"/>
              <w:jc w:val="right"/>
            </w:pPr>
            <w:r>
              <w:t>64.00</w:t>
            </w:r>
          </w:p>
        </w:tc>
        <w:tc>
          <w:tcPr>
            <w:tcW w:w="3008" w:type="dxa"/>
          </w:tcPr>
          <w:p w14:paraId="6B62C3C5" w14:textId="77777777" w:rsidR="00813664" w:rsidRPr="00CE7351" w:rsidRDefault="00813664" w:rsidP="00813664">
            <w:pPr>
              <w:pStyle w:val="TableBody"/>
              <w:jc w:val="right"/>
              <w:rPr>
                <w:b/>
                <w:bCs/>
              </w:rPr>
            </w:pPr>
          </w:p>
        </w:tc>
      </w:tr>
      <w:tr w:rsidR="00514007" w14:paraId="2A2E8D4C" w14:textId="77777777" w:rsidTr="002E7782">
        <w:trPr>
          <w:trHeight w:val="60"/>
        </w:trPr>
        <w:tc>
          <w:tcPr>
            <w:tcW w:w="4392" w:type="dxa"/>
            <w:vAlign w:val="center"/>
          </w:tcPr>
          <w:p w14:paraId="7D78AA5E" w14:textId="77777777" w:rsidR="00813664" w:rsidRPr="00CE7351" w:rsidRDefault="00D60C68" w:rsidP="00813664">
            <w:pPr>
              <w:pStyle w:val="BodyText"/>
            </w:pPr>
            <w:r>
              <w:t>Gov. Fee Register of Directors &amp; Officers</w:t>
            </w:r>
          </w:p>
        </w:tc>
        <w:tc>
          <w:tcPr>
            <w:tcW w:w="2794" w:type="dxa"/>
            <w:vAlign w:val="center"/>
          </w:tcPr>
          <w:p w14:paraId="192CC971" w14:textId="77777777" w:rsidR="00813664" w:rsidRPr="00813664" w:rsidRDefault="00D60C68" w:rsidP="005807C4">
            <w:pPr>
              <w:pStyle w:val="TableBody"/>
              <w:jc w:val="right"/>
            </w:pPr>
            <w:r>
              <w:t>123.17</w:t>
            </w:r>
            <w:r w:rsidRPr="00813664">
              <w:t xml:space="preserve"> </w:t>
            </w:r>
          </w:p>
        </w:tc>
        <w:tc>
          <w:tcPr>
            <w:tcW w:w="3008" w:type="dxa"/>
          </w:tcPr>
          <w:p w14:paraId="6638C01A" w14:textId="77777777" w:rsidR="00813664" w:rsidRPr="00CE7351" w:rsidRDefault="00813664" w:rsidP="00813664">
            <w:pPr>
              <w:pStyle w:val="TableBody"/>
              <w:jc w:val="right"/>
              <w:rPr>
                <w:b/>
                <w:bCs/>
              </w:rPr>
            </w:pPr>
          </w:p>
        </w:tc>
      </w:tr>
      <w:tr w:rsidR="00514007" w14:paraId="029DEA4D" w14:textId="77777777" w:rsidTr="00682AE5">
        <w:trPr>
          <w:trHeight w:val="60"/>
        </w:trPr>
        <w:tc>
          <w:tcPr>
            <w:tcW w:w="4392" w:type="dxa"/>
            <w:vAlign w:val="center"/>
          </w:tcPr>
          <w:p w14:paraId="56EF6D02" w14:textId="77777777" w:rsidR="00256DF1" w:rsidRPr="00B5548A" w:rsidRDefault="00D60C68" w:rsidP="00256DF1">
            <w:pPr>
              <w:pStyle w:val="BodyText"/>
              <w:rPr>
                <w:b/>
                <w:bCs/>
              </w:rPr>
            </w:pPr>
            <w:r w:rsidRPr="00B5548A">
              <w:rPr>
                <w:b/>
                <w:bCs/>
              </w:rPr>
              <w:t>Total</w:t>
            </w:r>
          </w:p>
        </w:tc>
        <w:tc>
          <w:tcPr>
            <w:tcW w:w="2794" w:type="dxa"/>
          </w:tcPr>
          <w:p w14:paraId="3A35BBBF" w14:textId="77777777" w:rsidR="00256DF1" w:rsidRPr="00CE7351" w:rsidRDefault="00256DF1" w:rsidP="00256DF1">
            <w:pPr>
              <w:pStyle w:val="TableBody"/>
              <w:jc w:val="right"/>
              <w:rPr>
                <w:b/>
                <w:bCs/>
              </w:rPr>
            </w:pPr>
          </w:p>
        </w:tc>
        <w:tc>
          <w:tcPr>
            <w:tcW w:w="3008" w:type="dxa"/>
            <w:vAlign w:val="center"/>
          </w:tcPr>
          <w:p w14:paraId="3A7055F2" w14:textId="77777777" w:rsidR="00256DF1" w:rsidRPr="00256DF1" w:rsidRDefault="00D60C68" w:rsidP="00256DF1">
            <w:pPr>
              <w:pStyle w:val="TableBody"/>
              <w:jc w:val="right"/>
              <w:rPr>
                <w:b/>
                <w:bCs/>
              </w:rPr>
            </w:pPr>
            <w:r>
              <w:rPr>
                <w:b/>
                <w:bCs/>
              </w:rPr>
              <w:t>8701.8</w:t>
            </w:r>
          </w:p>
        </w:tc>
      </w:tr>
    </w:tbl>
    <w:p w14:paraId="7F324716" w14:textId="77777777" w:rsidR="00641845" w:rsidRDefault="00641845" w:rsidP="00CE7351">
      <w:pPr>
        <w:tabs>
          <w:tab w:val="center" w:pos="4513"/>
          <w:tab w:val="right" w:pos="9026"/>
        </w:tabs>
        <w:spacing w:after="0"/>
        <w:rPr>
          <w:rFonts w:ascii="Arial" w:eastAsia="Calibri" w:hAnsi="Arial" w:cs="Times New Roman"/>
          <w:color w:val="000000" w:themeColor="text1"/>
          <w:kern w:val="0"/>
          <w:sz w:val="16"/>
          <w14:ligatures w14:val="none"/>
        </w:rPr>
      </w:pPr>
    </w:p>
    <w:p w14:paraId="46DE2343" w14:textId="77777777" w:rsidR="004968D8" w:rsidRDefault="004968D8" w:rsidP="00CE7351">
      <w:pPr>
        <w:tabs>
          <w:tab w:val="center" w:pos="4513"/>
          <w:tab w:val="right" w:pos="9026"/>
        </w:tabs>
        <w:spacing w:after="0"/>
        <w:rPr>
          <w:rFonts w:ascii="Arial" w:eastAsia="Calibri" w:hAnsi="Arial" w:cs="Times New Roman"/>
          <w:color w:val="000000" w:themeColor="text1"/>
          <w:kern w:val="0"/>
          <w:sz w:val="16"/>
          <w14:ligatures w14:val="none"/>
        </w:rPr>
      </w:pPr>
    </w:p>
    <w:p w14:paraId="52FB8D17" w14:textId="77777777" w:rsidR="004968D8" w:rsidRDefault="004968D8" w:rsidP="00CE7351">
      <w:pPr>
        <w:tabs>
          <w:tab w:val="center" w:pos="4513"/>
          <w:tab w:val="right" w:pos="9026"/>
        </w:tabs>
        <w:spacing w:after="0"/>
        <w:rPr>
          <w:rFonts w:ascii="Arial" w:eastAsia="Calibri" w:hAnsi="Arial" w:cs="Times New Roman"/>
          <w:color w:val="000000" w:themeColor="text1"/>
          <w:kern w:val="0"/>
          <w:sz w:val="16"/>
          <w14:ligatures w14:val="none"/>
        </w:rPr>
      </w:pPr>
    </w:p>
    <w:p w14:paraId="17609DB3" w14:textId="77777777" w:rsidR="004968D8" w:rsidRDefault="004968D8" w:rsidP="00CE7351">
      <w:pPr>
        <w:tabs>
          <w:tab w:val="center" w:pos="4513"/>
          <w:tab w:val="right" w:pos="9026"/>
        </w:tabs>
        <w:spacing w:after="0"/>
        <w:rPr>
          <w:rFonts w:ascii="Arial" w:eastAsia="Calibri" w:hAnsi="Arial" w:cs="Times New Roman"/>
          <w:color w:val="000000" w:themeColor="text1"/>
          <w:kern w:val="0"/>
          <w:sz w:val="16"/>
          <w14:ligatures w14:val="none"/>
        </w:rPr>
      </w:pPr>
    </w:p>
    <w:p w14:paraId="708E968B" w14:textId="77777777" w:rsidR="004968D8" w:rsidRDefault="004968D8" w:rsidP="00CE7351">
      <w:pPr>
        <w:tabs>
          <w:tab w:val="center" w:pos="4513"/>
          <w:tab w:val="right" w:pos="9026"/>
        </w:tabs>
        <w:spacing w:after="0"/>
        <w:rPr>
          <w:rFonts w:ascii="Arial" w:eastAsia="Calibri" w:hAnsi="Arial" w:cs="Times New Roman"/>
          <w:color w:val="000000" w:themeColor="text1"/>
          <w:kern w:val="0"/>
          <w:sz w:val="16"/>
          <w14:ligatures w14:val="none"/>
        </w:rPr>
      </w:pPr>
    </w:p>
    <w:p w14:paraId="29324D61" w14:textId="77777777" w:rsidR="004968D8" w:rsidRDefault="004968D8" w:rsidP="00CE7351">
      <w:pPr>
        <w:tabs>
          <w:tab w:val="center" w:pos="4513"/>
          <w:tab w:val="right" w:pos="9026"/>
        </w:tabs>
        <w:spacing w:after="0"/>
        <w:rPr>
          <w:rFonts w:ascii="Arial" w:eastAsia="Calibri" w:hAnsi="Arial" w:cs="Times New Roman"/>
          <w:color w:val="000000" w:themeColor="text1"/>
          <w:kern w:val="0"/>
          <w:sz w:val="16"/>
          <w14:ligatures w14:val="none"/>
        </w:rPr>
      </w:pPr>
    </w:p>
    <w:p w14:paraId="09CF57E3" w14:textId="77777777" w:rsidR="004968D8" w:rsidRDefault="004968D8" w:rsidP="00CE7351">
      <w:pPr>
        <w:tabs>
          <w:tab w:val="center" w:pos="4513"/>
          <w:tab w:val="right" w:pos="9026"/>
        </w:tabs>
        <w:spacing w:after="0"/>
        <w:rPr>
          <w:rFonts w:ascii="Arial" w:eastAsia="Calibri" w:hAnsi="Arial" w:cs="Times New Roman"/>
          <w:color w:val="000000" w:themeColor="text1"/>
          <w:kern w:val="0"/>
          <w:sz w:val="16"/>
          <w14:ligatures w14:val="none"/>
        </w:rPr>
      </w:pPr>
    </w:p>
    <w:p w14:paraId="726B442D" w14:textId="77777777" w:rsidR="004968D8" w:rsidRDefault="004968D8" w:rsidP="00CE7351">
      <w:pPr>
        <w:tabs>
          <w:tab w:val="center" w:pos="4513"/>
          <w:tab w:val="right" w:pos="9026"/>
        </w:tabs>
        <w:spacing w:after="0"/>
        <w:rPr>
          <w:rFonts w:ascii="Arial" w:eastAsia="Calibri" w:hAnsi="Arial" w:cs="Times New Roman"/>
          <w:color w:val="000000" w:themeColor="text1"/>
          <w:kern w:val="0"/>
          <w:sz w:val="16"/>
          <w14:ligatures w14:val="none"/>
        </w:rPr>
      </w:pPr>
    </w:p>
    <w:p w14:paraId="182372B4" w14:textId="77777777" w:rsidR="004968D8" w:rsidRDefault="004968D8" w:rsidP="00CE7351">
      <w:pPr>
        <w:tabs>
          <w:tab w:val="center" w:pos="4513"/>
          <w:tab w:val="right" w:pos="9026"/>
        </w:tabs>
        <w:spacing w:after="0"/>
        <w:rPr>
          <w:rFonts w:ascii="Arial" w:eastAsia="Calibri" w:hAnsi="Arial" w:cs="Times New Roman"/>
          <w:color w:val="000000" w:themeColor="text1"/>
          <w:kern w:val="0"/>
          <w:sz w:val="16"/>
          <w14:ligatures w14:val="none"/>
        </w:rPr>
      </w:pPr>
    </w:p>
    <w:p w14:paraId="22F41CB6" w14:textId="77777777" w:rsidR="004968D8" w:rsidRDefault="004968D8" w:rsidP="00CE7351">
      <w:pPr>
        <w:tabs>
          <w:tab w:val="center" w:pos="4513"/>
          <w:tab w:val="right" w:pos="9026"/>
        </w:tabs>
        <w:spacing w:after="0"/>
        <w:rPr>
          <w:rFonts w:ascii="Arial" w:eastAsia="Calibri" w:hAnsi="Arial" w:cs="Times New Roman"/>
          <w:color w:val="000000" w:themeColor="text1"/>
          <w:kern w:val="0"/>
          <w:sz w:val="16"/>
          <w14:ligatures w14:val="none"/>
        </w:rPr>
      </w:pPr>
    </w:p>
    <w:p w14:paraId="09FE4A3D" w14:textId="77777777" w:rsidR="004968D8" w:rsidRDefault="004968D8" w:rsidP="00CE7351">
      <w:pPr>
        <w:tabs>
          <w:tab w:val="center" w:pos="4513"/>
          <w:tab w:val="right" w:pos="9026"/>
        </w:tabs>
        <w:spacing w:after="0"/>
        <w:rPr>
          <w:rFonts w:ascii="Arial" w:eastAsia="Calibri" w:hAnsi="Arial" w:cs="Times New Roman"/>
          <w:color w:val="000000" w:themeColor="text1"/>
          <w:kern w:val="0"/>
          <w:sz w:val="16"/>
          <w14:ligatures w14:val="none"/>
        </w:rPr>
      </w:pPr>
    </w:p>
    <w:p w14:paraId="7B72AAA6" w14:textId="77777777" w:rsidR="00641845" w:rsidRDefault="00641845" w:rsidP="00CE7351">
      <w:pPr>
        <w:tabs>
          <w:tab w:val="center" w:pos="4513"/>
          <w:tab w:val="right" w:pos="9026"/>
        </w:tabs>
        <w:spacing w:after="0"/>
        <w:rPr>
          <w:rFonts w:ascii="Arial" w:eastAsia="Calibri" w:hAnsi="Arial" w:cs="Times New Roman"/>
          <w:color w:val="000000" w:themeColor="text1"/>
          <w:kern w:val="0"/>
          <w:sz w:val="16"/>
          <w14:ligatures w14:val="none"/>
        </w:rPr>
      </w:pPr>
    </w:p>
    <w:p w14:paraId="79098DC0" w14:textId="77777777" w:rsidR="00641845" w:rsidRDefault="00641845" w:rsidP="00CE7351">
      <w:pPr>
        <w:tabs>
          <w:tab w:val="center" w:pos="4513"/>
          <w:tab w:val="right" w:pos="9026"/>
        </w:tabs>
        <w:spacing w:after="0"/>
        <w:rPr>
          <w:rFonts w:ascii="Arial" w:eastAsia="Calibri" w:hAnsi="Arial" w:cs="Times New Roman"/>
          <w:color w:val="000000" w:themeColor="text1"/>
          <w:kern w:val="0"/>
          <w:sz w:val="16"/>
          <w14:ligatures w14:val="none"/>
        </w:rPr>
      </w:pPr>
    </w:p>
    <w:p w14:paraId="7E8FEADE" w14:textId="77777777" w:rsidR="00641845" w:rsidRPr="00CE7351" w:rsidRDefault="00641845" w:rsidP="00CE7351">
      <w:pPr>
        <w:tabs>
          <w:tab w:val="center" w:pos="4513"/>
          <w:tab w:val="right" w:pos="9026"/>
        </w:tabs>
        <w:spacing w:after="0"/>
        <w:rPr>
          <w:rFonts w:ascii="Arial" w:eastAsia="Calibri" w:hAnsi="Arial" w:cs="Times New Roman"/>
          <w:color w:val="000000" w:themeColor="text1"/>
          <w:kern w:val="0"/>
          <w:sz w:val="16"/>
          <w14:ligatures w14:val="none"/>
        </w:rPr>
      </w:pPr>
    </w:p>
    <w:p w14:paraId="72324B0B" w14:textId="77777777" w:rsidR="00CE7351" w:rsidRPr="00CE7351" w:rsidRDefault="00CE7351" w:rsidP="00CE7351">
      <w:pPr>
        <w:tabs>
          <w:tab w:val="center" w:pos="4513"/>
          <w:tab w:val="right" w:pos="9026"/>
        </w:tabs>
        <w:spacing w:after="0"/>
        <w:rPr>
          <w:rFonts w:ascii="Arial" w:eastAsia="Calibri" w:hAnsi="Arial" w:cs="Times New Roman"/>
          <w:color w:val="000000" w:themeColor="text1"/>
          <w:kern w:val="0"/>
          <w:sz w:val="16"/>
          <w14:ligatures w14:val="none"/>
        </w:rPr>
      </w:pPr>
    </w:p>
    <w:p w14:paraId="0E75E3B4" w14:textId="77777777" w:rsidR="00CE7351" w:rsidRPr="00CE7351" w:rsidRDefault="00D60C68" w:rsidP="00CE7351">
      <w:pPr>
        <w:numPr>
          <w:ilvl w:val="1"/>
          <w:numId w:val="0"/>
        </w:numPr>
        <w:spacing w:before="600" w:after="160"/>
        <w:rPr>
          <w:rFonts w:eastAsiaTheme="majorEastAsia" w:cs="Poppins Light"/>
          <w:b/>
          <w:color w:val="000000" w:themeColor="text1"/>
          <w:spacing w:val="15"/>
          <w:kern w:val="0"/>
          <w:sz w:val="60"/>
          <w:szCs w:val="28"/>
          <w14:ligatures w14:val="none"/>
        </w:rPr>
      </w:pPr>
      <w:r w:rsidRPr="00CE7351">
        <w:rPr>
          <w:rFonts w:ascii="Arial" w:eastAsiaTheme="majorEastAsia" w:hAnsi="Arial" w:cstheme="majorBidi"/>
          <w:b/>
          <w:noProof/>
          <w:color w:val="FFFFFF" w:themeColor="background1"/>
          <w:spacing w:val="15"/>
          <w:kern w:val="0"/>
          <w:sz w:val="60"/>
          <w:szCs w:val="28"/>
          <w14:ligatures w14:val="none"/>
        </w:rPr>
        <mc:AlternateContent>
          <mc:Choice Requires="wps">
            <w:drawing>
              <wp:inline distT="0" distB="0" distL="0" distR="0" wp14:anchorId="015A24EF" wp14:editId="7A479048">
                <wp:extent cx="6479540" cy="1284605"/>
                <wp:effectExtent l="0" t="0" r="0" b="0"/>
                <wp:docPr id="8157"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24BC7CB3" w14:textId="77777777" w:rsidR="00CE7351" w:rsidRPr="009C3BC2" w:rsidRDefault="00D60C68" w:rsidP="00CE7351">
                            <w:pPr>
                              <w:pStyle w:val="Subtitlecenter"/>
                              <w:rPr>
                                <w:rFonts w:cs="Poppins Light"/>
                              </w:rPr>
                            </w:pPr>
                            <w:r w:rsidRPr="00667D16">
                              <w:rPr>
                                <w:rFonts w:cs="Poppins Light"/>
                              </w:rPr>
                              <w:t>Annual maintenance fees</w:t>
                            </w:r>
                            <w:r w:rsidRPr="009C3BC2">
                              <w:rPr>
                                <w:rFonts w:cs="Poppins Light"/>
                              </w:rPr>
                              <w:t xml:space="preserve"> </w:t>
                            </w:r>
                          </w:p>
                        </w:txbxContent>
                      </wps:txbx>
                      <wps:bodyPr wrap="square" lIns="180000" tIns="0" rIns="0" bIns="0" rtlCol="0"/>
                    </wps:wsp>
                  </a:graphicData>
                </a:graphic>
              </wp:inline>
            </w:drawing>
          </mc:Choice>
          <mc:Fallback>
            <w:pict>
              <v:shape id="_x0000_i1042" type="#_x0000_t202" style="width:510.2pt;height:101.15pt;mso-left-percent:-10001;mso-position-horizontal-relative:char;mso-position-vertical-relative:line;mso-top-percent:-10001;mso-wrap-style:square;v-text-anchor:top;visibility:visible" fillcolor="#033835" stroked="f">
                <v:textbox inset="14.17pt,0,0,0">
                  <w:txbxContent>
                    <w:p w:rsidR="00CE7351" w:rsidRPr="009C3BC2" w:rsidP="00CE7351">
                      <w:pPr>
                        <w:pStyle w:val="Subtitlecenter"/>
                        <w:rPr>
                          <w:rFonts w:cs="Poppins Light"/>
                        </w:rPr>
                      </w:pPr>
                      <w:r w:rsidRPr="00667D16">
                        <w:rPr>
                          <w:rFonts w:cs="Poppins Light"/>
                        </w:rPr>
                        <w:t>Annual maintenance fees</w:t>
                      </w:r>
                      <w:r w:rsidRPr="009C3BC2">
                        <w:rPr>
                          <w:rFonts w:cs="Poppins Light"/>
                        </w:rPr>
                        <w:t xml:space="preserve"> </w:t>
                      </w:r>
                    </w:p>
                  </w:txbxContent>
                </v:textbox>
                <w10:anchorlock/>
              </v:shape>
            </w:pict>
          </mc:Fallback>
        </mc:AlternateContent>
      </w:r>
    </w:p>
    <w:p w14:paraId="5BAD29DC" w14:textId="77777777" w:rsidR="00CE7351" w:rsidRPr="00CE7351" w:rsidRDefault="00CE7351" w:rsidP="00CE7351">
      <w:pPr>
        <w:tabs>
          <w:tab w:val="center" w:pos="4513"/>
          <w:tab w:val="right" w:pos="9026"/>
        </w:tabs>
        <w:spacing w:after="0"/>
        <w:rPr>
          <w:rFonts w:ascii="Arial" w:eastAsia="Calibri" w:hAnsi="Arial" w:cs="Times New Roman"/>
          <w:color w:val="000000" w:themeColor="text1"/>
          <w:kern w:val="0"/>
          <w:sz w:val="16"/>
          <w14:ligatures w14:val="none"/>
        </w:rPr>
      </w:pPr>
    </w:p>
    <w:p w14:paraId="1D2BC2FA" w14:textId="77777777" w:rsidR="00CE7351" w:rsidRPr="00CE7351" w:rsidRDefault="00D60C68" w:rsidP="00CE7351">
      <w:pPr>
        <w:spacing w:after="160"/>
        <w:rPr>
          <w:rFonts w:eastAsia="Calibri" w:cs="Poppins Light"/>
          <w:b/>
          <w:color w:val="000000" w:themeColor="text1"/>
          <w:kern w:val="0"/>
          <w:szCs w:val="20"/>
          <w14:ligatures w14:val="none"/>
        </w:rPr>
      </w:pPr>
      <w:r w:rsidRPr="00CE7351">
        <w:rPr>
          <w:rFonts w:eastAsia="Calibri" w:cs="Poppins Light"/>
          <w:color w:val="000000" w:themeColor="text1"/>
          <w:kern w:val="0"/>
          <w:szCs w:val="20"/>
          <w14:ligatures w14:val="none"/>
        </w:rPr>
        <w:t>The annual maintenance cost includes:</w:t>
      </w:r>
    </w:p>
    <w:tbl>
      <w:tblPr>
        <w:tblStyle w:val="TableGrid"/>
        <w:tblW w:w="0" w:type="auto"/>
        <w:tblLook w:val="04A0" w:firstRow="1" w:lastRow="0" w:firstColumn="1" w:lastColumn="0" w:noHBand="0" w:noVBand="1"/>
      </w:tblPr>
      <w:tblGrid>
        <w:gridCol w:w="4392"/>
        <w:gridCol w:w="2794"/>
        <w:gridCol w:w="3008"/>
      </w:tblGrid>
      <w:tr w:rsidR="00514007" w14:paraId="41D61A0B" w14:textId="77777777" w:rsidTr="00F61AEE">
        <w:tc>
          <w:tcPr>
            <w:tcW w:w="4392" w:type="dxa"/>
            <w:shd w:val="clear" w:color="auto" w:fill="033834" w:themeFill="accent2" w:themeFillShade="80"/>
          </w:tcPr>
          <w:p w14:paraId="32E3B36F" w14:textId="77777777" w:rsidR="00F61AEE" w:rsidRPr="00CE7351" w:rsidRDefault="00D60C68" w:rsidP="00CE7351">
            <w:pPr>
              <w:pStyle w:val="TableHeading"/>
              <w:rPr>
                <w:rFonts w:ascii="Arial" w:hAnsi="Arial"/>
                <w:color w:val="FFFFFF" w:themeColor="background1"/>
                <w:lang w:val="pt-BR"/>
              </w:rPr>
            </w:pPr>
            <w:r w:rsidRPr="00CE7351">
              <w:rPr>
                <w:color w:val="FFFFFF" w:themeColor="background1"/>
                <w:lang w:val="pt-BR"/>
              </w:rPr>
              <w:t>Service</w:t>
            </w:r>
          </w:p>
        </w:tc>
        <w:tc>
          <w:tcPr>
            <w:tcW w:w="2794" w:type="dxa"/>
            <w:shd w:val="clear" w:color="auto" w:fill="033834" w:themeFill="accent2" w:themeFillShade="80"/>
          </w:tcPr>
          <w:p w14:paraId="64676F28" w14:textId="77777777" w:rsidR="00F61AEE" w:rsidRPr="00CE7351" w:rsidRDefault="00D60C68" w:rsidP="00CE7351">
            <w:pPr>
              <w:pStyle w:val="TableHeading"/>
              <w:rPr>
                <w:color w:val="FFFFFF" w:themeColor="background1"/>
                <w:lang w:val="pt-BR"/>
              </w:rPr>
            </w:pPr>
            <w:r>
              <w:rPr>
                <w:color w:val="FFFFFF" w:themeColor="background1"/>
                <w:lang w:val="pt-BR"/>
              </w:rPr>
              <w:t>Government fees</w:t>
            </w:r>
          </w:p>
        </w:tc>
        <w:tc>
          <w:tcPr>
            <w:tcW w:w="3008" w:type="dxa"/>
            <w:shd w:val="clear" w:color="auto" w:fill="033834" w:themeFill="accent2" w:themeFillShade="80"/>
          </w:tcPr>
          <w:p w14:paraId="6F203675" w14:textId="77777777" w:rsidR="00F61AEE" w:rsidRPr="00CE7351" w:rsidRDefault="00D60C68" w:rsidP="00CE7351">
            <w:pPr>
              <w:pStyle w:val="TableHeading"/>
              <w:rPr>
                <w:rFonts w:ascii="Arial" w:hAnsi="Arial"/>
                <w:color w:val="FFFFFF" w:themeColor="background1"/>
                <w:lang w:val="pt-BR"/>
              </w:rPr>
            </w:pPr>
            <w:r w:rsidRPr="00CE7351">
              <w:rPr>
                <w:color w:val="FFFFFF" w:themeColor="background1"/>
                <w:lang w:val="pt-BR"/>
              </w:rPr>
              <w:t>Fees (US$)</w:t>
            </w:r>
          </w:p>
        </w:tc>
      </w:tr>
      <w:tr w:rsidR="00514007" w14:paraId="59472E83" w14:textId="77777777" w:rsidTr="004635CF">
        <w:tc>
          <w:tcPr>
            <w:tcW w:w="4392" w:type="dxa"/>
            <w:vAlign w:val="center"/>
          </w:tcPr>
          <w:p w14:paraId="4DB1F56E" w14:textId="77777777" w:rsidR="001B143F" w:rsidRPr="00072E8A" w:rsidRDefault="00D60C68" w:rsidP="001B143F">
            <w:pPr>
              <w:pStyle w:val="TableBody"/>
            </w:pPr>
            <w:r w:rsidRPr="00072E8A">
              <w:t>Annual Fee- Miscellaneous Expenses</w:t>
            </w:r>
          </w:p>
        </w:tc>
        <w:tc>
          <w:tcPr>
            <w:tcW w:w="2794" w:type="dxa"/>
          </w:tcPr>
          <w:p w14:paraId="3F216A35" w14:textId="77777777" w:rsidR="001B143F" w:rsidRPr="00363C6A" w:rsidRDefault="001B143F" w:rsidP="001B143F">
            <w:pPr>
              <w:pStyle w:val="TableBody"/>
              <w:jc w:val="right"/>
              <w:rPr>
                <w:b/>
                <w:bCs/>
              </w:rPr>
            </w:pPr>
          </w:p>
        </w:tc>
        <w:tc>
          <w:tcPr>
            <w:tcW w:w="3008" w:type="dxa"/>
            <w:vAlign w:val="center"/>
          </w:tcPr>
          <w:p w14:paraId="7FF446A5" w14:textId="77777777" w:rsidR="001B143F" w:rsidRPr="001B143F" w:rsidRDefault="00D60C68" w:rsidP="001B143F">
            <w:pPr>
              <w:pStyle w:val="TableBody"/>
              <w:jc w:val="right"/>
            </w:pPr>
            <w:r>
              <w:t>100.00</w:t>
            </w:r>
          </w:p>
        </w:tc>
      </w:tr>
      <w:tr w:rsidR="00514007" w14:paraId="671A7A44" w14:textId="77777777" w:rsidTr="004635CF">
        <w:tc>
          <w:tcPr>
            <w:tcW w:w="4392" w:type="dxa"/>
            <w:vAlign w:val="center"/>
          </w:tcPr>
          <w:p w14:paraId="1AD03A20" w14:textId="77777777" w:rsidR="001B143F" w:rsidRPr="00072E8A" w:rsidRDefault="00D60C68" w:rsidP="001B143F">
            <w:pPr>
              <w:pStyle w:val="TableBody"/>
            </w:pPr>
            <w:r w:rsidRPr="00072E8A">
              <w:t>Annual Fee- Registered Office</w:t>
            </w:r>
          </w:p>
        </w:tc>
        <w:tc>
          <w:tcPr>
            <w:tcW w:w="2794" w:type="dxa"/>
          </w:tcPr>
          <w:p w14:paraId="41528BA2" w14:textId="77777777" w:rsidR="001B143F" w:rsidRPr="00363C6A" w:rsidRDefault="001B143F" w:rsidP="001B143F">
            <w:pPr>
              <w:pStyle w:val="TableBody"/>
              <w:jc w:val="right"/>
              <w:rPr>
                <w:b/>
                <w:bCs/>
              </w:rPr>
            </w:pPr>
          </w:p>
        </w:tc>
        <w:tc>
          <w:tcPr>
            <w:tcW w:w="3008" w:type="dxa"/>
            <w:vAlign w:val="center"/>
          </w:tcPr>
          <w:p w14:paraId="16C38D90" w14:textId="77777777" w:rsidR="001B143F" w:rsidRPr="001B143F" w:rsidRDefault="00D60C68" w:rsidP="001B143F">
            <w:pPr>
              <w:pStyle w:val="TableBody"/>
              <w:jc w:val="right"/>
            </w:pPr>
            <w:r>
              <w:t>1,935.00</w:t>
            </w:r>
          </w:p>
        </w:tc>
      </w:tr>
      <w:tr w:rsidR="00514007" w14:paraId="24654841" w14:textId="77777777" w:rsidTr="004635CF">
        <w:tc>
          <w:tcPr>
            <w:tcW w:w="4392" w:type="dxa"/>
            <w:vAlign w:val="center"/>
          </w:tcPr>
          <w:p w14:paraId="7DD1824D" w14:textId="77777777" w:rsidR="001B143F" w:rsidRPr="00072E8A" w:rsidRDefault="00D60C68" w:rsidP="001B143F">
            <w:pPr>
              <w:pStyle w:val="TableBody"/>
            </w:pPr>
            <w:r w:rsidRPr="00072E8A">
              <w:t>Annual Fee- Beneficial Ownership Register (if in scope)</w:t>
            </w:r>
          </w:p>
        </w:tc>
        <w:tc>
          <w:tcPr>
            <w:tcW w:w="2794" w:type="dxa"/>
          </w:tcPr>
          <w:p w14:paraId="6980D0FC" w14:textId="77777777" w:rsidR="001B143F" w:rsidRPr="00363C6A" w:rsidRDefault="001B143F" w:rsidP="001B143F">
            <w:pPr>
              <w:pStyle w:val="TableBody"/>
              <w:jc w:val="right"/>
              <w:rPr>
                <w:b/>
                <w:bCs/>
              </w:rPr>
            </w:pPr>
          </w:p>
        </w:tc>
        <w:tc>
          <w:tcPr>
            <w:tcW w:w="3008" w:type="dxa"/>
            <w:vAlign w:val="center"/>
          </w:tcPr>
          <w:p w14:paraId="0DDE4E0F" w14:textId="77777777" w:rsidR="001B143F" w:rsidRPr="001B143F" w:rsidRDefault="00D60C68" w:rsidP="001B143F">
            <w:pPr>
              <w:pStyle w:val="TableBody"/>
              <w:jc w:val="right"/>
            </w:pPr>
            <w:r>
              <w:t>315.00</w:t>
            </w:r>
          </w:p>
        </w:tc>
      </w:tr>
      <w:tr w:rsidR="00514007" w14:paraId="27D4A0DE" w14:textId="77777777" w:rsidTr="00A5045D">
        <w:tc>
          <w:tcPr>
            <w:tcW w:w="4392" w:type="dxa"/>
            <w:vAlign w:val="center"/>
          </w:tcPr>
          <w:p w14:paraId="5C919EEF" w14:textId="77777777" w:rsidR="007B6454" w:rsidRPr="00072E8A" w:rsidRDefault="00D60C68" w:rsidP="007B6454">
            <w:pPr>
              <w:pStyle w:val="TableBody"/>
            </w:pPr>
            <w:r w:rsidRPr="00072E8A">
              <w:t>Annual Gov. Fee- Foundation Company</w:t>
            </w:r>
          </w:p>
        </w:tc>
        <w:tc>
          <w:tcPr>
            <w:tcW w:w="2794" w:type="dxa"/>
            <w:vAlign w:val="center"/>
          </w:tcPr>
          <w:p w14:paraId="598B0EF0" w14:textId="77777777" w:rsidR="007B6454" w:rsidRPr="007B6454" w:rsidRDefault="00D60C68" w:rsidP="007B6454">
            <w:pPr>
              <w:pStyle w:val="TableBody"/>
              <w:jc w:val="right"/>
            </w:pPr>
            <w:r>
              <w:t>1,128.05</w:t>
            </w:r>
          </w:p>
        </w:tc>
        <w:tc>
          <w:tcPr>
            <w:tcW w:w="3008" w:type="dxa"/>
          </w:tcPr>
          <w:p w14:paraId="46C8FE67" w14:textId="77777777" w:rsidR="007B6454" w:rsidRPr="00363C6A" w:rsidRDefault="007B6454" w:rsidP="007B6454">
            <w:pPr>
              <w:pStyle w:val="TableBody"/>
              <w:jc w:val="right"/>
              <w:rPr>
                <w:b/>
                <w:bCs/>
              </w:rPr>
            </w:pPr>
          </w:p>
        </w:tc>
      </w:tr>
      <w:tr w:rsidR="00514007" w14:paraId="7966855E" w14:textId="77777777" w:rsidTr="00F172B3">
        <w:tc>
          <w:tcPr>
            <w:tcW w:w="4392" w:type="dxa"/>
            <w:vAlign w:val="center"/>
          </w:tcPr>
          <w:p w14:paraId="232C2A42" w14:textId="77777777" w:rsidR="00DF7408" w:rsidRPr="00072E8A" w:rsidRDefault="00D60C68" w:rsidP="00DF7408">
            <w:pPr>
              <w:pStyle w:val="TableBody"/>
            </w:pPr>
            <w:r w:rsidRPr="00072E8A">
              <w:t>Annual Fee – Economic Substance Registrar Notification</w:t>
            </w:r>
          </w:p>
        </w:tc>
        <w:tc>
          <w:tcPr>
            <w:tcW w:w="2794" w:type="dxa"/>
          </w:tcPr>
          <w:p w14:paraId="705DF5FF" w14:textId="77777777" w:rsidR="00DF7408" w:rsidRPr="00363C6A" w:rsidRDefault="00DF7408" w:rsidP="00DF7408">
            <w:pPr>
              <w:pStyle w:val="TableBody"/>
              <w:jc w:val="right"/>
              <w:rPr>
                <w:b/>
                <w:bCs/>
              </w:rPr>
            </w:pPr>
          </w:p>
        </w:tc>
        <w:tc>
          <w:tcPr>
            <w:tcW w:w="3008" w:type="dxa"/>
            <w:vAlign w:val="center"/>
          </w:tcPr>
          <w:p w14:paraId="5FB3378A" w14:textId="77777777" w:rsidR="00DF7408" w:rsidRPr="00DF7408" w:rsidRDefault="00D60C68" w:rsidP="00DF7408">
            <w:pPr>
              <w:pStyle w:val="TableBody"/>
              <w:jc w:val="right"/>
            </w:pPr>
            <w:r>
              <w:t>370.00</w:t>
            </w:r>
          </w:p>
        </w:tc>
      </w:tr>
      <w:tr w:rsidR="00514007" w14:paraId="60020A71" w14:textId="77777777" w:rsidTr="00F172B3">
        <w:tc>
          <w:tcPr>
            <w:tcW w:w="4392" w:type="dxa"/>
            <w:vAlign w:val="center"/>
          </w:tcPr>
          <w:p w14:paraId="6D1757FD" w14:textId="77777777" w:rsidR="00DF7408" w:rsidRPr="00072E8A" w:rsidRDefault="00D60C68" w:rsidP="00DF7408">
            <w:pPr>
              <w:pStyle w:val="TableBody"/>
            </w:pPr>
            <w:r w:rsidRPr="00072E8A">
              <w:t>Annual Fee – Foundation Secretary</w:t>
            </w:r>
          </w:p>
        </w:tc>
        <w:tc>
          <w:tcPr>
            <w:tcW w:w="2794" w:type="dxa"/>
          </w:tcPr>
          <w:p w14:paraId="33977408" w14:textId="77777777" w:rsidR="00DF7408" w:rsidRPr="00363C6A" w:rsidRDefault="00DF7408" w:rsidP="00DF7408">
            <w:pPr>
              <w:pStyle w:val="TableBody"/>
              <w:jc w:val="right"/>
              <w:rPr>
                <w:b/>
                <w:bCs/>
              </w:rPr>
            </w:pPr>
          </w:p>
        </w:tc>
        <w:tc>
          <w:tcPr>
            <w:tcW w:w="3008" w:type="dxa"/>
            <w:vAlign w:val="center"/>
          </w:tcPr>
          <w:p w14:paraId="544B18C4" w14:textId="77777777" w:rsidR="00DF7408" w:rsidRPr="00DF7408" w:rsidRDefault="00D60C68" w:rsidP="00DF7408">
            <w:pPr>
              <w:pStyle w:val="TableBody"/>
              <w:jc w:val="right"/>
            </w:pPr>
            <w:r>
              <w:t>3,500.00</w:t>
            </w:r>
            <w:r w:rsidRPr="00DF7408">
              <w:t xml:space="preserve"> </w:t>
            </w:r>
          </w:p>
        </w:tc>
      </w:tr>
      <w:tr w:rsidR="00514007" w14:paraId="3FC2B7C5" w14:textId="77777777" w:rsidTr="00F172B3">
        <w:tc>
          <w:tcPr>
            <w:tcW w:w="4392" w:type="dxa"/>
            <w:vAlign w:val="bottom"/>
          </w:tcPr>
          <w:p w14:paraId="495778D4" w14:textId="77777777" w:rsidR="00DF7408" w:rsidRPr="00072E8A" w:rsidRDefault="00D60C68" w:rsidP="00DF7408">
            <w:pPr>
              <w:pStyle w:val="TableBody"/>
            </w:pPr>
            <w:r w:rsidRPr="00072E8A">
              <w:t>Annual Fee – Compliance Monitoring</w:t>
            </w:r>
          </w:p>
        </w:tc>
        <w:tc>
          <w:tcPr>
            <w:tcW w:w="2794" w:type="dxa"/>
          </w:tcPr>
          <w:p w14:paraId="3BC32672" w14:textId="77777777" w:rsidR="00DF7408" w:rsidRPr="00363C6A" w:rsidRDefault="00DF7408" w:rsidP="00DF7408">
            <w:pPr>
              <w:pStyle w:val="TableBody"/>
              <w:jc w:val="right"/>
              <w:rPr>
                <w:b/>
                <w:bCs/>
              </w:rPr>
            </w:pPr>
          </w:p>
        </w:tc>
        <w:tc>
          <w:tcPr>
            <w:tcW w:w="3008" w:type="dxa"/>
            <w:vAlign w:val="bottom"/>
          </w:tcPr>
          <w:p w14:paraId="48A6BD8D" w14:textId="77777777" w:rsidR="00DF7408" w:rsidRPr="00DF7408" w:rsidRDefault="00D60C68" w:rsidP="00DF7408">
            <w:pPr>
              <w:pStyle w:val="TableBody"/>
              <w:jc w:val="right"/>
            </w:pPr>
            <w:r>
              <w:t>200.00</w:t>
            </w:r>
          </w:p>
        </w:tc>
      </w:tr>
      <w:tr w:rsidR="00514007" w14:paraId="577BF1CE" w14:textId="77777777" w:rsidTr="00F172B3">
        <w:tc>
          <w:tcPr>
            <w:tcW w:w="4392" w:type="dxa"/>
            <w:vAlign w:val="bottom"/>
          </w:tcPr>
          <w:p w14:paraId="2C10C979" w14:textId="77777777" w:rsidR="00B5548A" w:rsidRPr="00B5548A" w:rsidRDefault="00D60C68" w:rsidP="00DF7408">
            <w:pPr>
              <w:pStyle w:val="TableBody"/>
              <w:rPr>
                <w:b/>
                <w:bCs/>
              </w:rPr>
            </w:pPr>
            <w:r w:rsidRPr="00B5548A">
              <w:rPr>
                <w:b/>
                <w:bCs/>
              </w:rPr>
              <w:t>Total</w:t>
            </w:r>
          </w:p>
        </w:tc>
        <w:tc>
          <w:tcPr>
            <w:tcW w:w="2794" w:type="dxa"/>
          </w:tcPr>
          <w:p w14:paraId="1B0DF6AF" w14:textId="77777777" w:rsidR="00B5548A" w:rsidRPr="00363C6A" w:rsidRDefault="00B5548A" w:rsidP="00DF7408">
            <w:pPr>
              <w:pStyle w:val="TableBody"/>
              <w:jc w:val="right"/>
              <w:rPr>
                <w:b/>
                <w:bCs/>
              </w:rPr>
            </w:pPr>
          </w:p>
        </w:tc>
        <w:tc>
          <w:tcPr>
            <w:tcW w:w="3008" w:type="dxa"/>
            <w:vAlign w:val="bottom"/>
          </w:tcPr>
          <w:p w14:paraId="01BD553F" w14:textId="77777777" w:rsidR="00B5548A" w:rsidRPr="00B5548A" w:rsidRDefault="00D60C68" w:rsidP="00DF7408">
            <w:pPr>
              <w:pStyle w:val="TableBody"/>
              <w:jc w:val="right"/>
              <w:rPr>
                <w:b/>
                <w:bCs/>
              </w:rPr>
            </w:pPr>
            <w:r>
              <w:rPr>
                <w:b/>
                <w:bCs/>
              </w:rPr>
              <w:t>7,548.05</w:t>
            </w:r>
          </w:p>
        </w:tc>
      </w:tr>
    </w:tbl>
    <w:p w14:paraId="48F85437" w14:textId="77777777" w:rsidR="00CE7351" w:rsidRPr="00CE7351" w:rsidRDefault="00CE7351" w:rsidP="00CE7351">
      <w:pPr>
        <w:pStyle w:val="TableBody"/>
        <w:rPr>
          <w:rFonts w:ascii="Arial" w:eastAsia="Calibri" w:hAnsi="Arial" w:cs="Times New Roman"/>
          <w:sz w:val="16"/>
        </w:rPr>
      </w:pPr>
    </w:p>
    <w:p w14:paraId="79C38D6E"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5E15B1CA"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015283E7"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559AEF83"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33E35014"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3283EC41"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0A0B3D0D"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6C31E17B"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50A409A5"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4012D064"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2CD150D0"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7516162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6B5CA0CB"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5B9188A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793440B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64A38259"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6FCC707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110360CC"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49A52463"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5F71BF3B"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29C22F66"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19A1244A"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55F9E241" w14:textId="77777777" w:rsidR="00CE7351" w:rsidRPr="00CE7351" w:rsidRDefault="00CE7351" w:rsidP="00CE7351">
      <w:pPr>
        <w:tabs>
          <w:tab w:val="center" w:pos="4513"/>
          <w:tab w:val="right" w:pos="9026"/>
        </w:tabs>
        <w:spacing w:after="0"/>
        <w:rPr>
          <w:rFonts w:eastAsia="Calibri" w:cs="Poppins Light"/>
          <w:color w:val="000000" w:themeColor="text1"/>
          <w:kern w:val="0"/>
          <w:sz w:val="16"/>
          <w14:ligatures w14:val="none"/>
        </w:rPr>
      </w:pPr>
    </w:p>
    <w:p w14:paraId="6E69BA5E" w14:textId="77777777" w:rsidR="00CE7351" w:rsidRPr="00CE7351" w:rsidRDefault="00D60C68" w:rsidP="00CE7351">
      <w:pPr>
        <w:spacing w:after="160"/>
        <w:rPr>
          <w:rFonts w:eastAsia="Calibri" w:cs="Poppins Light"/>
          <w:color w:val="000000" w:themeColor="text1"/>
          <w:kern w:val="0"/>
          <w:szCs w:val="20"/>
          <w14:ligatures w14:val="none"/>
        </w:rPr>
      </w:pPr>
      <w:r w:rsidRPr="00CE7351">
        <w:rPr>
          <w:rFonts w:ascii="Arial" w:eastAsia="Calibri" w:hAnsi="Arial" w:cs="Times New Roman"/>
          <w:noProof/>
          <w:color w:val="000000" w:themeColor="text1"/>
          <w:kern w:val="0"/>
          <w:sz w:val="18"/>
          <w14:ligatures w14:val="none"/>
        </w:rPr>
        <mc:AlternateContent>
          <mc:Choice Requires="wps">
            <w:drawing>
              <wp:inline distT="0" distB="0" distL="0" distR="0" wp14:anchorId="2677017C" wp14:editId="3E80C3A5">
                <wp:extent cx="6479540" cy="1284605"/>
                <wp:effectExtent l="0" t="0" r="0" b="0"/>
                <wp:docPr id="8158"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77069">
                            <a:lumMod val="50000"/>
                          </a:srgbClr>
                        </a:solidFill>
                      </wps:spPr>
                      <wps:txbx>
                        <w:txbxContent>
                          <w:p w14:paraId="5B5EDFB9" w14:textId="77777777" w:rsidR="00CE7351" w:rsidRPr="009C3BC2" w:rsidRDefault="00D60C68" w:rsidP="00CE7351">
                            <w:pPr>
                              <w:pStyle w:val="Subtitlecenter"/>
                              <w:rPr>
                                <w:rFonts w:cs="Poppins Light"/>
                              </w:rPr>
                            </w:pPr>
                            <w:r>
                              <w:rPr>
                                <w:rFonts w:cs="Poppins Light"/>
                              </w:rPr>
                              <w:t xml:space="preserve">Requirements </w:t>
                            </w:r>
                          </w:p>
                        </w:txbxContent>
                      </wps:txbx>
                      <wps:bodyPr wrap="square" lIns="180000" tIns="0" rIns="0" bIns="0" rtlCol="0"/>
                    </wps:wsp>
                  </a:graphicData>
                </a:graphic>
              </wp:inline>
            </w:drawing>
          </mc:Choice>
          <mc:Fallback>
            <w:pict>
              <v:shape id="_x0000_i1043" type="#_x0000_t202" style="width:510.2pt;height:101.15pt;mso-left-percent:-10001;mso-position-horizontal-relative:char;mso-position-vertical-relative:line;mso-top-percent:-10001;mso-wrap-style:square;v-text-anchor:top;visibility:visible" fillcolor="#033835" stroked="f">
                <v:textbox inset="14.17pt,0,0,0">
                  <w:txbxContent>
                    <w:p w:rsidR="00CE7351" w:rsidRPr="009C3BC2" w:rsidP="00CE7351">
                      <w:pPr>
                        <w:pStyle w:val="Subtitlecenter"/>
                        <w:rPr>
                          <w:rFonts w:cs="Poppins Light"/>
                        </w:rPr>
                      </w:pPr>
                      <w:r>
                        <w:rPr>
                          <w:rFonts w:cs="Poppins Light"/>
                        </w:rPr>
                        <w:t xml:space="preserve">Requirements </w:t>
                      </w:r>
                    </w:p>
                  </w:txbxContent>
                </v:textbox>
                <w10:anchorlock/>
              </v:shape>
            </w:pict>
          </mc:Fallback>
        </mc:AlternateContent>
      </w:r>
    </w:p>
    <w:p w14:paraId="691F916C" w14:textId="77777777" w:rsidR="00CE7351" w:rsidRPr="00CE7351" w:rsidRDefault="00CE7351" w:rsidP="00CE7351">
      <w:pPr>
        <w:spacing w:after="160" w:line="278" w:lineRule="auto"/>
        <w:rPr>
          <w:rFonts w:eastAsia="Calibri" w:cs="Poppins Light"/>
          <w:color w:val="000000" w:themeColor="text1"/>
          <w:kern w:val="0"/>
          <w:szCs w:val="20"/>
          <w14:ligatures w14:val="none"/>
        </w:rPr>
      </w:pPr>
    </w:p>
    <w:tbl>
      <w:tblPr>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10"/>
      </w:tblGrid>
      <w:tr w:rsidR="00514007" w14:paraId="27B404CA" w14:textId="77777777" w:rsidTr="004D4C70">
        <w:trPr>
          <w:trHeight w:val="6389"/>
        </w:trPr>
        <w:tc>
          <w:tcPr>
            <w:tcW w:w="9810" w:type="dxa"/>
          </w:tcPr>
          <w:p w14:paraId="7B1ABE03" w14:textId="77777777" w:rsidR="00CE7351" w:rsidRPr="00922D34" w:rsidRDefault="00D60C68" w:rsidP="00590713">
            <w:pPr>
              <w:pStyle w:val="Bullet1"/>
              <w:rPr>
                <w:rFonts w:cs="Poppins Light"/>
              </w:rPr>
            </w:pPr>
            <w:r>
              <w:rPr>
                <w:rFonts w:cs="Poppins Light"/>
              </w:rPr>
              <w:t xml:space="preserve">Completing the </w:t>
            </w:r>
            <w:r w:rsidR="00A77279" w:rsidRPr="00922D34">
              <w:rPr>
                <w:rFonts w:cs="Poppins Light"/>
              </w:rPr>
              <w:t>Cayman Foundation pack</w:t>
            </w:r>
          </w:p>
          <w:p w14:paraId="4BF87ADE" w14:textId="77777777" w:rsidR="00A77279" w:rsidRPr="00922D34" w:rsidRDefault="00D60C68" w:rsidP="00590713">
            <w:pPr>
              <w:pStyle w:val="Bullet1"/>
              <w:rPr>
                <w:rFonts w:cs="Poppins Light"/>
                <w:color w:val="000000"/>
                <w:lang w:val="en-US"/>
              </w:rPr>
            </w:pPr>
            <w:r w:rsidRPr="00922D34">
              <w:rPr>
                <w:rFonts w:cs="Poppins Light"/>
                <w:color w:val="000000"/>
                <w:lang w:val="en-US"/>
              </w:rPr>
              <w:t>Foundation M&amp;A or Document (We offer a standard copy but all high-risk business including DAO’s must have bespoke M&amp;A)</w:t>
            </w:r>
          </w:p>
          <w:p w14:paraId="168E6134" w14:textId="77777777" w:rsidR="00A77279" w:rsidRPr="00922D34" w:rsidRDefault="00D60C68" w:rsidP="00590713">
            <w:pPr>
              <w:pStyle w:val="Bullet1"/>
              <w:rPr>
                <w:rFonts w:cs="Poppins Light"/>
                <w:color w:val="000000"/>
                <w:lang w:val="en-US"/>
              </w:rPr>
            </w:pPr>
            <w:r w:rsidRPr="00922D34">
              <w:rPr>
                <w:rFonts w:cs="Poppins Light"/>
                <w:color w:val="000000"/>
                <w:lang w:val="en-US"/>
              </w:rPr>
              <w:t xml:space="preserve">Foundation resolutions for appointment of Directors and Members </w:t>
            </w:r>
          </w:p>
          <w:p w14:paraId="6F33D776" w14:textId="77777777" w:rsidR="00A77279" w:rsidRPr="00922D34" w:rsidRDefault="00D60C68" w:rsidP="00590713">
            <w:pPr>
              <w:pStyle w:val="Bullet1"/>
              <w:rPr>
                <w:rFonts w:eastAsia="Calibri" w:cs="Poppins Light"/>
                <w:kern w:val="0"/>
                <w14:ligatures w14:val="none"/>
              </w:rPr>
            </w:pPr>
            <w:r w:rsidRPr="00922D34">
              <w:rPr>
                <w:rFonts w:eastAsia="Calibri" w:cs="Poppins Light"/>
                <w:kern w:val="0"/>
                <w14:ligatures w14:val="none"/>
              </w:rPr>
              <w:t xml:space="preserve">Director consent </w:t>
            </w:r>
            <w:r w:rsidR="00E133FE" w:rsidRPr="00922D34">
              <w:rPr>
                <w:rFonts w:cs="Poppins Light"/>
              </w:rPr>
              <w:t>(</w:t>
            </w:r>
            <w:r w:rsidR="00E133FE" w:rsidRPr="00441745">
              <w:rPr>
                <w:rFonts w:cs="Poppins Light"/>
              </w:rPr>
              <w:t>available</w:t>
            </w:r>
            <w:r w:rsidR="00E133FE" w:rsidRPr="00441745">
              <w:rPr>
                <w:rFonts w:cs="Poppins Light"/>
                <w:color w:val="FF6611" w:themeColor="accent1"/>
              </w:rPr>
              <w:t xml:space="preserve"> </w:t>
            </w:r>
            <w:hyperlink r:id="rId22" w:history="1">
              <w:r w:rsidR="00E133FE" w:rsidRPr="00441745">
                <w:rPr>
                  <w:rFonts w:cs="Poppins Light"/>
                  <w:color w:val="FF6611" w:themeColor="accent1"/>
                  <w:u w:val="single"/>
                </w:rPr>
                <w:t>here</w:t>
              </w:r>
            </w:hyperlink>
            <w:r w:rsidR="00E133FE" w:rsidRPr="00441745">
              <w:rPr>
                <w:rFonts w:cs="Poppins Light"/>
              </w:rPr>
              <w:t>)</w:t>
            </w:r>
          </w:p>
          <w:p w14:paraId="32DDC653" w14:textId="77777777" w:rsidR="00511668" w:rsidRPr="00FA54EE" w:rsidRDefault="00D60C68" w:rsidP="00511668">
            <w:pPr>
              <w:pStyle w:val="Bullet1"/>
              <w:rPr>
                <w:rFonts w:cs="Poppins Light"/>
              </w:rPr>
            </w:pPr>
            <w:r w:rsidRPr="00922D34">
              <w:rPr>
                <w:rFonts w:cs="Poppins Light"/>
              </w:rPr>
              <w:t>Compliance requirements: Questionnaire – Individuals (</w:t>
            </w:r>
            <w:r w:rsidRPr="00441745">
              <w:rPr>
                <w:rFonts w:cs="Poppins Light"/>
              </w:rPr>
              <w:t>available</w:t>
            </w:r>
            <w:r w:rsidRPr="00441745">
              <w:rPr>
                <w:rFonts w:cs="Poppins Light"/>
                <w:color w:val="FF6611" w:themeColor="accent1"/>
              </w:rPr>
              <w:t xml:space="preserve"> </w:t>
            </w:r>
            <w:hyperlink r:id="rId23" w:history="1">
              <w:r w:rsidR="00511668" w:rsidRPr="00441745">
                <w:rPr>
                  <w:rFonts w:cs="Poppins Light"/>
                  <w:color w:val="FF6611" w:themeColor="accent1"/>
                  <w:u w:val="single"/>
                </w:rPr>
                <w:t>here</w:t>
              </w:r>
            </w:hyperlink>
            <w:r w:rsidRPr="00441745">
              <w:rPr>
                <w:rFonts w:cs="Poppins Light"/>
              </w:rPr>
              <w:t>) should</w:t>
            </w:r>
            <w:r w:rsidRPr="00FA54EE">
              <w:rPr>
                <w:rFonts w:cs="Poppins Light"/>
              </w:rPr>
              <w:t xml:space="preserve"> be completed in English and signed by each shareholder/director;</w:t>
            </w:r>
          </w:p>
          <w:p w14:paraId="010E2CC2" w14:textId="77777777" w:rsidR="00511668" w:rsidRPr="00FA54EE" w:rsidRDefault="00D60C68" w:rsidP="00511668">
            <w:pPr>
              <w:pStyle w:val="Bullet1"/>
              <w:numPr>
                <w:ilvl w:val="0"/>
                <w:numId w:val="0"/>
              </w:numPr>
              <w:ind w:left="357"/>
              <w:rPr>
                <w:rFonts w:cs="Poppins Light"/>
                <w:b/>
                <w:bCs w:val="0"/>
                <w:color w:val="000000"/>
                <w:lang w:val="en-US"/>
              </w:rPr>
            </w:pPr>
            <w:r w:rsidRPr="00FA54EE">
              <w:rPr>
                <w:rFonts w:cs="Poppins Light"/>
                <w:b/>
                <w:bCs w:val="0"/>
                <w:color w:val="000000"/>
                <w:lang w:val="en-US"/>
              </w:rPr>
              <w:t xml:space="preserve">KYC for all directors and the founder (if available) </w:t>
            </w:r>
          </w:p>
          <w:p w14:paraId="17D7B059" w14:textId="77777777" w:rsidR="00511668" w:rsidRPr="00FA54EE" w:rsidRDefault="00D60C68" w:rsidP="00511668">
            <w:pPr>
              <w:pStyle w:val="Bullet1"/>
              <w:rPr>
                <w:rFonts w:cs="Poppins Light"/>
              </w:rPr>
            </w:pPr>
            <w:r w:rsidRPr="00FA54EE">
              <w:rPr>
                <w:rFonts w:cs="Poppins Light"/>
                <w:color w:val="000000"/>
                <w:lang w:val="en-US"/>
              </w:rPr>
              <w:t xml:space="preserve">Completed compliance questionnaire </w:t>
            </w:r>
            <w:r w:rsidRPr="00FA54EE">
              <w:rPr>
                <w:rFonts w:cs="Poppins Light"/>
              </w:rPr>
              <w:t>(availab</w:t>
            </w:r>
            <w:r w:rsidRPr="00441745">
              <w:rPr>
                <w:rFonts w:cs="Poppins Light"/>
              </w:rPr>
              <w:t xml:space="preserve">le </w:t>
            </w:r>
            <w:hyperlink r:id="rId24" w:history="1">
              <w:r w:rsidR="00511668" w:rsidRPr="00441745">
                <w:rPr>
                  <w:rFonts w:cs="Poppins Light"/>
                  <w:color w:val="FF6611" w:themeColor="accent1"/>
                  <w:u w:val="single"/>
                </w:rPr>
                <w:t>here</w:t>
              </w:r>
            </w:hyperlink>
            <w:r w:rsidRPr="00441745">
              <w:rPr>
                <w:rFonts w:cs="Poppins Light"/>
              </w:rPr>
              <w:t>)</w:t>
            </w:r>
          </w:p>
          <w:p w14:paraId="4894FDB4" w14:textId="77777777" w:rsidR="00511668" w:rsidRPr="00FA54EE" w:rsidRDefault="00D60C68" w:rsidP="00590713">
            <w:pPr>
              <w:pStyle w:val="Bullet1"/>
              <w:rPr>
                <w:rFonts w:cs="Poppins Light"/>
                <w:color w:val="000000"/>
                <w:lang w:val="en-US"/>
              </w:rPr>
            </w:pPr>
            <w:r w:rsidRPr="00FA54EE">
              <w:rPr>
                <w:rFonts w:cs="Poppins Light"/>
                <w:color w:val="000000"/>
                <w:lang w:val="en-US"/>
              </w:rPr>
              <w:t xml:space="preserve">Certified </w:t>
            </w:r>
            <w:r w:rsidR="00922D34" w:rsidRPr="00FA54EE">
              <w:rPr>
                <w:rFonts w:cs="Poppins Light"/>
                <w:color w:val="000000"/>
                <w:lang w:val="en-US"/>
              </w:rPr>
              <w:t xml:space="preserve">proof of identity </w:t>
            </w:r>
          </w:p>
          <w:p w14:paraId="16D5D0A7" w14:textId="77777777" w:rsidR="00922D34" w:rsidRPr="00FA54EE" w:rsidRDefault="00D60C68" w:rsidP="00590713">
            <w:pPr>
              <w:pStyle w:val="Bullet1"/>
              <w:rPr>
                <w:rFonts w:cs="Poppins Light"/>
                <w:color w:val="000000"/>
                <w:lang w:val="en-US"/>
              </w:rPr>
            </w:pPr>
            <w:r w:rsidRPr="00FA54EE">
              <w:rPr>
                <w:rFonts w:cs="Poppins Light"/>
                <w:color w:val="000000"/>
                <w:lang w:val="en-US"/>
              </w:rPr>
              <w:t>Certified proof of address (utility bill or bank statement in English, issued within the last three months)</w:t>
            </w:r>
          </w:p>
          <w:p w14:paraId="23B241D4" w14:textId="77777777" w:rsidR="00982A95" w:rsidRPr="00FA54EE" w:rsidRDefault="00D60C68" w:rsidP="00982A95">
            <w:pPr>
              <w:pStyle w:val="Body"/>
              <w:rPr>
                <w:lang w:val="en-US"/>
              </w:rPr>
            </w:pPr>
            <w:r w:rsidRPr="00FA54EE">
              <w:rPr>
                <w:lang w:val="en-US"/>
              </w:rPr>
              <w:t xml:space="preserve">The proof of identity and Proof of address document can be certified by a lawyer, accountant, or director of a regulated financial institution, (i.e., someone subject to regulatory oversight) using the document certification form </w:t>
            </w:r>
            <w:r w:rsidR="00E760A9" w:rsidRPr="00FA54EE">
              <w:rPr>
                <w:lang w:val="en-US"/>
              </w:rPr>
              <w:t>attached.</w:t>
            </w:r>
            <w:r w:rsidRPr="00FA54EE">
              <w:rPr>
                <w:lang w:val="en-US"/>
              </w:rPr>
              <w:t xml:space="preserve"> </w:t>
            </w:r>
          </w:p>
          <w:p w14:paraId="08942D79" w14:textId="77777777" w:rsidR="00982A95" w:rsidRPr="00FA54EE" w:rsidRDefault="00D60C68" w:rsidP="00982A95">
            <w:pPr>
              <w:pStyle w:val="Body"/>
            </w:pPr>
            <w:r w:rsidRPr="00FA54EE">
              <w:rPr>
                <w:lang w:val="en-US"/>
              </w:rPr>
              <w:t xml:space="preserve">Alternatively, the individual can complete our e-verification service - </w:t>
            </w:r>
            <w:hyperlink r:id="rId25" w:tgtFrame="_blank" w:history="1">
              <w:r w:rsidR="00982A95" w:rsidRPr="00FA54EE">
                <w:rPr>
                  <w:rStyle w:val="Hyperlink"/>
                  <w:rFonts w:ascii="Arial" w:hAnsi="Arial" w:cs="Arial"/>
                  <w:szCs w:val="20"/>
                </w:rPr>
                <w:t>Intelligent ID Verification</w:t>
              </w:r>
            </w:hyperlink>
            <w:r w:rsidR="00E760A9" w:rsidRPr="00FA54EE">
              <w:rPr>
                <w:color w:val="FF6611" w:themeColor="accent1"/>
              </w:rPr>
              <w:t xml:space="preserve">. </w:t>
            </w:r>
            <w:r w:rsidRPr="00FA54EE">
              <w:t>The verification takes approximately 5 minutes</w:t>
            </w:r>
            <w:r w:rsidR="00C95A42" w:rsidRPr="00FA54EE">
              <w:t>.</w:t>
            </w:r>
          </w:p>
          <w:p w14:paraId="37A12B10" w14:textId="77777777" w:rsidR="00982A95" w:rsidRPr="00FA54EE" w:rsidRDefault="00D60C68" w:rsidP="00982A95">
            <w:pPr>
              <w:pStyle w:val="Body"/>
              <w:rPr>
                <w:lang w:val="en-US"/>
              </w:rPr>
            </w:pPr>
            <w:r w:rsidRPr="00FA54EE">
              <w:rPr>
                <w:lang w:val="en-US"/>
              </w:rPr>
              <w:t>For the proof of address requirement, electronic utility bills issued directly by the provider (</w:t>
            </w:r>
            <w:r w:rsidR="00E760A9" w:rsidRPr="00FA54EE">
              <w:rPr>
                <w:lang w:val="en-US"/>
              </w:rPr>
              <w:t xml:space="preserve">e.g. </w:t>
            </w:r>
            <w:r w:rsidRPr="00FA54EE">
              <w:rPr>
                <w:lang w:val="en-US"/>
              </w:rPr>
              <w:t>in pdf format) are acceptable without further certification.</w:t>
            </w:r>
          </w:p>
          <w:p w14:paraId="3CFDCFD1" w14:textId="77777777" w:rsidR="00CD02C7" w:rsidRPr="00FA54EE" w:rsidRDefault="00D60C68" w:rsidP="00982A95">
            <w:pPr>
              <w:pStyle w:val="Body"/>
              <w:rPr>
                <w:lang w:val="en-US"/>
              </w:rPr>
            </w:pPr>
            <w:r w:rsidRPr="00FA54EE">
              <w:rPr>
                <w:lang w:val="en-US"/>
              </w:rPr>
              <w:t xml:space="preserve">Once the KYC requirements are completed and the setup fees are paid, we can proceed with submitting the incorporation application to the Registrar of Companies. </w:t>
            </w:r>
          </w:p>
          <w:p w14:paraId="701A57F2" w14:textId="77777777" w:rsidR="00CE7351" w:rsidRPr="00FA54EE" w:rsidRDefault="00D60C68" w:rsidP="00982A95">
            <w:pPr>
              <w:pStyle w:val="Body"/>
              <w:rPr>
                <w:lang w:val="en-US"/>
              </w:rPr>
            </w:pPr>
            <w:r w:rsidRPr="00FA54EE">
              <w:rPr>
                <w:lang w:val="en-US"/>
              </w:rPr>
              <w:t>The Registrar typically takes 7–10 business days to process and issue the incorporation documents, unless the express service is selected (for an additional fee of USD 1,160.00), which allows for a 48-hour turnaround once required due diligence documents are received.</w:t>
            </w:r>
          </w:p>
          <w:p w14:paraId="3DACC2A5" w14:textId="77777777" w:rsidR="00CD02C7" w:rsidRPr="00982A95" w:rsidRDefault="00D60C68" w:rsidP="00982A95">
            <w:pPr>
              <w:pStyle w:val="Body"/>
              <w:rPr>
                <w:rFonts w:eastAsiaTheme="minorHAnsi"/>
                <w:kern w:val="2"/>
                <w:lang w:val="en-US"/>
                <w14:ligatures w14:val="standardContextual"/>
              </w:rPr>
            </w:pPr>
            <w:r w:rsidRPr="00FA54EE">
              <w:rPr>
                <w:rFonts w:cs="Poppins Light"/>
                <w:b/>
                <w:bCs/>
                <w:szCs w:val="20"/>
              </w:rPr>
              <w:t xml:space="preserve">By engaging our services, you agree to our Terms and Conditions (available </w:t>
            </w:r>
            <w:hyperlink r:id="rId26" w:history="1">
              <w:r w:rsidR="00CD02C7" w:rsidRPr="00FA54EE">
                <w:rPr>
                  <w:rFonts w:cs="Poppins Light"/>
                  <w:b/>
                  <w:bCs/>
                  <w:color w:val="FF6611" w:themeColor="accent1"/>
                  <w:szCs w:val="20"/>
                  <w:u w:val="single"/>
                </w:rPr>
                <w:t>here</w:t>
              </w:r>
            </w:hyperlink>
            <w:r w:rsidRPr="00FA54EE">
              <w:rPr>
                <w:rFonts w:cs="Poppins Light"/>
                <w:b/>
                <w:bCs/>
                <w:szCs w:val="20"/>
              </w:rPr>
              <w:t>).</w:t>
            </w:r>
          </w:p>
        </w:tc>
      </w:tr>
    </w:tbl>
    <w:p w14:paraId="402892D9" w14:textId="77777777" w:rsidR="00BD42A6" w:rsidRDefault="00BD42A6" w:rsidP="00CE7351">
      <w:pPr>
        <w:spacing w:after="160" w:line="278" w:lineRule="auto"/>
        <w:rPr>
          <w:rFonts w:eastAsia="Calibri" w:cs="Poppins Light"/>
          <w:color w:val="000000" w:themeColor="text1"/>
          <w:kern w:val="0"/>
          <w:szCs w:val="20"/>
          <w14:ligatures w14:val="none"/>
        </w:rPr>
      </w:pPr>
    </w:p>
    <w:p w14:paraId="6F966406" w14:textId="77777777" w:rsidR="00CE7351" w:rsidRPr="00CE7351" w:rsidRDefault="00D60C68" w:rsidP="00CE7351">
      <w:pPr>
        <w:spacing w:after="160" w:line="278" w:lineRule="auto"/>
        <w:rPr>
          <w:rFonts w:eastAsia="Calibri" w:cs="Poppins Light"/>
          <w:color w:val="000000" w:themeColor="text1"/>
          <w:kern w:val="0"/>
          <w:szCs w:val="20"/>
          <w14:ligatures w14:val="none"/>
        </w:rPr>
      </w:pPr>
      <w:r>
        <w:rPr>
          <w:rFonts w:eastAsia="Calibri" w:cs="Poppins Light"/>
          <w:color w:val="000000" w:themeColor="text1"/>
          <w:kern w:val="0"/>
          <w:szCs w:val="20"/>
          <w14:ligatures w14:val="none"/>
        </w:rPr>
        <w:br w:type="page"/>
      </w:r>
    </w:p>
    <w:p w14:paraId="7788282C" w14:textId="77777777" w:rsidR="00415018" w:rsidRDefault="00D60C68" w:rsidP="00415018">
      <w:r w:rsidRPr="00402A43">
        <w:rPr>
          <w:noProof/>
        </w:rPr>
        <mc:AlternateContent>
          <mc:Choice Requires="wps">
            <w:drawing>
              <wp:inline distT="0" distB="0" distL="0" distR="0" wp14:anchorId="6CDE635C" wp14:editId="2A96B922">
                <wp:extent cx="6479540" cy="1284605"/>
                <wp:effectExtent l="0" t="0" r="0" b="0"/>
                <wp:docPr id="8184" name="Textbox 10"/>
                <wp:cNvGraphicFramePr/>
                <a:graphic xmlns:a="http://schemas.openxmlformats.org/drawingml/2006/main">
                  <a:graphicData uri="http://schemas.microsoft.com/office/word/2010/wordprocessingShape">
                    <wps:wsp>
                      <wps:cNvSpPr txBox="1"/>
                      <wps:spPr>
                        <a:xfrm>
                          <a:off x="0" y="0"/>
                          <a:ext cx="6479540" cy="1284605"/>
                        </a:xfrm>
                        <a:prstGeom prst="rect">
                          <a:avLst/>
                        </a:prstGeom>
                        <a:solidFill>
                          <a:srgbClr val="033835"/>
                        </a:solidFill>
                      </wps:spPr>
                      <wps:txbx>
                        <w:txbxContent>
                          <w:p w14:paraId="27E09A7B" w14:textId="77777777" w:rsidR="00415018" w:rsidRPr="00BA1498" w:rsidRDefault="00D60C68" w:rsidP="006E201E">
                            <w:pPr>
                              <w:pStyle w:val="Subtitlecenter"/>
                              <w:shd w:val="clear" w:color="auto" w:fill="033835"/>
                            </w:pPr>
                            <w:r w:rsidRPr="005F7849">
                              <w:t xml:space="preserve">Our </w:t>
                            </w:r>
                            <w:r w:rsidRPr="006E201E">
                              <w:rPr>
                                <w:shd w:val="clear" w:color="auto" w:fill="033835"/>
                              </w:rPr>
                              <w:t>team</w:t>
                            </w:r>
                          </w:p>
                        </w:txbxContent>
                      </wps:txbx>
                      <wps:bodyPr wrap="square" lIns="180000" tIns="0" rIns="0" bIns="0" rtlCol="0"/>
                    </wps:wsp>
                  </a:graphicData>
                </a:graphic>
              </wp:inline>
            </w:drawing>
          </mc:Choice>
          <mc:Fallback>
            <w:pict>
              <v:shape id="Textbox 10" o:spid="_x0000_i1044" type="#_x0000_t202" style="width:510.2pt;height:101.15pt;mso-left-percent:-10001;mso-position-horizontal-relative:char;mso-position-vertical-relative:line;mso-top-percent:-10001;mso-wrap-style:square;v-text-anchor:top;visibility:visible" fillcolor="#033835" stroked="f">
                <v:textbox inset="14.17pt,0,0,0">
                  <w:txbxContent>
                    <w:p w:rsidR="00415018" w:rsidRPr="00BA1498" w:rsidP="006E201E">
                      <w:pPr>
                        <w:pStyle w:val="Subtitlecenter"/>
                        <w:shd w:val="clear" w:color="auto" w:fill="033835"/>
                      </w:pPr>
                      <w:r w:rsidRPr="005F7849">
                        <w:t xml:space="preserve">Our </w:t>
                      </w:r>
                      <w:r w:rsidRPr="006E201E">
                        <w:rPr>
                          <w:shd w:val="clear" w:color="auto" w:fill="033835"/>
                        </w:rPr>
                        <w:t>team</w:t>
                      </w:r>
                    </w:p>
                  </w:txbxContent>
                </v:textbox>
                <w10:anchorlock/>
              </v:shape>
            </w:pict>
          </mc:Fallback>
        </mc:AlternateContent>
      </w:r>
    </w:p>
    <w:p w14:paraId="3D7A12B3" w14:textId="77777777" w:rsidR="00415018" w:rsidRPr="00A4041B" w:rsidRDefault="00D60C68" w:rsidP="00415018">
      <w:pPr>
        <w:pStyle w:val="Heading"/>
      </w:pPr>
      <w:r w:rsidRPr="00A4041B">
        <w:t>Joe Cheung</w:t>
      </w:r>
    </w:p>
    <w:p w14:paraId="0F2C3A77" w14:textId="77777777" w:rsidR="00415018" w:rsidRDefault="00D60C68" w:rsidP="00415018">
      <w:pPr>
        <w:pStyle w:val="NoSpacing"/>
      </w:pPr>
      <w:r>
        <w:t>Managing Director | Corporate Services | Hong Kong</w:t>
      </w:r>
    </w:p>
    <w:p w14:paraId="2ECBAE1D" w14:textId="77777777" w:rsidR="00415018" w:rsidRDefault="00D60C68" w:rsidP="00415018">
      <w:pPr>
        <w:pStyle w:val="NoSpacing"/>
      </w:pPr>
      <w:r>
        <w:t>+852 3793 8836</w:t>
      </w:r>
    </w:p>
    <w:p w14:paraId="56E361EE" w14:textId="77777777" w:rsidR="00415018" w:rsidRDefault="00D60C68" w:rsidP="00415018">
      <w:pPr>
        <w:pStyle w:val="NoSpacing"/>
      </w:pPr>
      <w:r>
        <w:t>joe.cheung@ascentium.com</w:t>
      </w:r>
    </w:p>
    <w:p w14:paraId="6C30C7AB" w14:textId="77777777" w:rsidR="00415018" w:rsidRDefault="00415018" w:rsidP="00415018">
      <w:pPr>
        <w:spacing w:after="0" w:line="278" w:lineRule="auto"/>
      </w:pPr>
      <w:hyperlink r:id="rId27" w:history="1">
        <w:r w:rsidRPr="00C707B9">
          <w:rPr>
            <w:rStyle w:val="Hyperlink"/>
          </w:rPr>
          <w:t>View Profile</w:t>
        </w:r>
      </w:hyperlink>
    </w:p>
    <w:p w14:paraId="2668CDA7" w14:textId="77777777" w:rsidR="00415018" w:rsidRPr="00415018" w:rsidRDefault="00415018" w:rsidP="00415018">
      <w:pPr>
        <w:spacing w:after="0" w:line="278" w:lineRule="auto"/>
      </w:pPr>
    </w:p>
    <w:p w14:paraId="1DA6541D" w14:textId="77777777" w:rsidR="00415018" w:rsidRPr="001B1045" w:rsidRDefault="00D60C68" w:rsidP="00415018">
      <w:pPr>
        <w:spacing w:after="160" w:line="278" w:lineRule="auto"/>
        <w:rPr>
          <w:color w:val="FF4500"/>
        </w:rPr>
      </w:pPr>
      <w:r>
        <w:rPr>
          <w:color w:val="FF4500"/>
        </w:rPr>
        <w:br w:type="page"/>
      </w:r>
    </w:p>
    <w:p w14:paraId="10F5AB37" w14:textId="77777777" w:rsidR="00E177C7" w:rsidRPr="00A223B9" w:rsidRDefault="00E177C7" w:rsidP="00A223B9"/>
    <w:p w14:paraId="3BB605D1" w14:textId="77777777" w:rsidR="00E177C7" w:rsidRPr="002155DB" w:rsidRDefault="00D60C68" w:rsidP="00F05009">
      <w:r>
        <w:rPr>
          <w:noProof/>
        </w:rPr>
        <mc:AlternateContent>
          <mc:Choice Requires="wps">
            <w:drawing>
              <wp:anchor distT="0" distB="0" distL="0" distR="0" simplePos="0" relativeHeight="251662336" behindDoc="1" locked="0" layoutInCell="1" allowOverlap="1" wp14:anchorId="734918CD" wp14:editId="56496D4D">
                <wp:simplePos x="0" y="0"/>
                <wp:positionH relativeFrom="page">
                  <wp:posOffset>-301557</wp:posOffset>
                </wp:positionH>
                <wp:positionV relativeFrom="page">
                  <wp:posOffset>-243191</wp:posOffset>
                </wp:positionV>
                <wp:extent cx="7957225" cy="10933889"/>
                <wp:effectExtent l="0" t="0" r="5715" b="1270"/>
                <wp:wrapNone/>
                <wp:docPr id="8191" name="Graphic 24"/>
                <wp:cNvGraphicFramePr/>
                <a:graphic xmlns:a="http://schemas.openxmlformats.org/drawingml/2006/main">
                  <a:graphicData uri="http://schemas.microsoft.com/office/word/2010/wordprocessingShape">
                    <wps:wsp>
                      <wps:cNvSpPr/>
                      <wps:spPr>
                        <a:xfrm>
                          <a:off x="0" y="0"/>
                          <a:ext cx="7957225" cy="10933889"/>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023835"/>
                        </a:solidFill>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Graphic 24" o:spid="_x0000_s1045" style="width:626.55pt;height:860.95pt;margin-top:-19.15pt;margin-left:-23.75pt;mso-height-percent:0;mso-height-relative:margin;mso-position-horizontal-relative:page;mso-position-vertical-relative:page;mso-width-percent:0;mso-width-relative:margin;mso-wrap-distance-bottom:0;mso-wrap-distance-left:0;mso-wrap-distance-right:0;mso-wrap-distance-top:0;mso-wrap-style:square;position:absolute;v-text-anchor:top;visibility:visible;z-index:-251653120" coordsize="7560309,10692130" path="m7559992,l,,,10692003l7559992,10692003l7559992,xe" fillcolor="#023835" stroked="f">
                <v:path arrowok="t"/>
              </v:shape>
            </w:pict>
          </mc:Fallback>
        </mc:AlternateContent>
      </w:r>
      <w:r w:rsidR="00FB4995" w:rsidRPr="00024C04">
        <w:rPr>
          <w:rFonts w:ascii="Poppins" w:hAnsi="Poppins"/>
          <w:noProof/>
        </w:rPr>
        <mc:AlternateContent>
          <mc:Choice Requires="wpg">
            <w:drawing>
              <wp:anchor distT="0" distB="0" distL="114300" distR="114300" simplePos="0" relativeHeight="251664384" behindDoc="0" locked="0" layoutInCell="1" allowOverlap="1" wp14:anchorId="59F3147D" wp14:editId="5D65E05E">
                <wp:simplePos x="0" y="0"/>
                <wp:positionH relativeFrom="column">
                  <wp:posOffset>-4702</wp:posOffset>
                </wp:positionH>
                <wp:positionV relativeFrom="paragraph">
                  <wp:posOffset>287006</wp:posOffset>
                </wp:positionV>
                <wp:extent cx="6484620" cy="9359765"/>
                <wp:effectExtent l="0" t="0" r="0" b="0"/>
                <wp:wrapNone/>
                <wp:docPr id="8192" name="Group 2"/>
                <wp:cNvGraphicFramePr/>
                <a:graphic xmlns:a="http://schemas.openxmlformats.org/drawingml/2006/main">
                  <a:graphicData uri="http://schemas.microsoft.com/office/word/2010/wordprocessingGroup">
                    <wpg:wgp>
                      <wpg:cNvGrpSpPr/>
                      <wpg:grpSpPr>
                        <a:xfrm>
                          <a:off x="0" y="0"/>
                          <a:ext cx="6484620" cy="9359765"/>
                          <a:chOff x="0" y="0"/>
                          <a:chExt cx="6484620" cy="9359765"/>
                        </a:xfrm>
                      </wpg:grpSpPr>
                      <wps:wsp>
                        <wps:cNvPr id="217" name="Text Box 2"/>
                        <wps:cNvSpPr txBox="1">
                          <a:spLocks noChangeArrowheads="1"/>
                        </wps:cNvSpPr>
                        <wps:spPr bwMode="auto">
                          <a:xfrm>
                            <a:off x="0" y="7461115"/>
                            <a:ext cx="6484620" cy="1898650"/>
                          </a:xfrm>
                          <a:prstGeom prst="rect">
                            <a:avLst/>
                          </a:prstGeom>
                          <a:noFill/>
                          <a:ln w="9525">
                            <a:noFill/>
                            <a:miter lim="800000"/>
                            <a:headEnd/>
                            <a:tailEnd/>
                          </a:ln>
                        </wps:spPr>
                        <wps:txbx>
                          <w:txbxContent>
                            <w:p w14:paraId="1F7E4C45" w14:textId="77777777" w:rsidR="00024C04" w:rsidRPr="00CC0D96" w:rsidRDefault="00D60C68" w:rsidP="00024C04">
                              <w:pPr>
                                <w:rPr>
                                  <w:b/>
                                  <w:bCs/>
                                  <w:color w:val="FFFFFF" w:themeColor="background1"/>
                                </w:rPr>
                              </w:pPr>
                              <w:r w:rsidRPr="00CC0D96">
                                <w:rPr>
                                  <w:b/>
                                  <w:bCs/>
                                  <w:color w:val="FFFFFF" w:themeColor="background1"/>
                                  <w:spacing w:val="-5"/>
                                </w:rPr>
                                <w:t>About</w:t>
                              </w:r>
                              <w:r w:rsidRPr="00CC0D96">
                                <w:rPr>
                                  <w:b/>
                                  <w:bCs/>
                                  <w:color w:val="FFFFFF" w:themeColor="background1"/>
                                  <w:spacing w:val="-20"/>
                                </w:rPr>
                                <w:t xml:space="preserve"> </w:t>
                              </w:r>
                              <w:r w:rsidRPr="00CC0D96">
                                <w:rPr>
                                  <w:b/>
                                  <w:bCs/>
                                  <w:color w:val="FFFFFF" w:themeColor="background1"/>
                                </w:rPr>
                                <w:t>Ascentium</w:t>
                              </w:r>
                            </w:p>
                            <w:p w14:paraId="4B40BAEC" w14:textId="77777777" w:rsidR="00024C04" w:rsidRPr="00A3099C" w:rsidRDefault="00D60C68" w:rsidP="00024C04">
                              <w:pPr>
                                <w:rPr>
                                  <w:b/>
                                  <w:color w:val="FFFFFF" w:themeColor="background1"/>
                                  <w:szCs w:val="20"/>
                                </w:rPr>
                              </w:pPr>
                              <w:r w:rsidRPr="00A3099C">
                                <w:rPr>
                                  <w:color w:val="FFFFFF" w:themeColor="background1"/>
                                  <w:w w:val="105"/>
                                  <w:szCs w:val="20"/>
                                </w:rPr>
                                <w:t>Ascentium is a leading global business services platform dedicated to helping businesses</w:t>
                              </w:r>
                              <w:r w:rsidRPr="00A3099C">
                                <w:rPr>
                                  <w:color w:val="FFFFFF" w:themeColor="background1"/>
                                  <w:spacing w:val="-6"/>
                                  <w:w w:val="105"/>
                                  <w:szCs w:val="20"/>
                                </w:rPr>
                                <w:t xml:space="preserve"> </w:t>
                              </w:r>
                              <w:r w:rsidRPr="00A3099C">
                                <w:rPr>
                                  <w:color w:val="FFFFFF" w:themeColor="background1"/>
                                  <w:w w:val="105"/>
                                  <w:szCs w:val="20"/>
                                </w:rPr>
                                <w:t>scale</w:t>
                              </w:r>
                              <w:r w:rsidRPr="00A3099C">
                                <w:rPr>
                                  <w:color w:val="FFFFFF" w:themeColor="background1"/>
                                  <w:spacing w:val="-6"/>
                                  <w:w w:val="105"/>
                                  <w:szCs w:val="20"/>
                                </w:rPr>
                                <w:t xml:space="preserve"> </w:t>
                              </w:r>
                              <w:r w:rsidRPr="00A3099C">
                                <w:rPr>
                                  <w:color w:val="FFFFFF" w:themeColor="background1"/>
                                  <w:w w:val="105"/>
                                  <w:szCs w:val="20"/>
                                </w:rPr>
                                <w:t>greater</w:t>
                              </w:r>
                              <w:r w:rsidRPr="00A3099C">
                                <w:rPr>
                                  <w:color w:val="FFFFFF" w:themeColor="background1"/>
                                  <w:spacing w:val="-6"/>
                                  <w:w w:val="105"/>
                                  <w:szCs w:val="20"/>
                                </w:rPr>
                                <w:t xml:space="preserve"> </w:t>
                              </w:r>
                              <w:r w:rsidRPr="00A3099C">
                                <w:rPr>
                                  <w:color w:val="FFFFFF" w:themeColor="background1"/>
                                  <w:w w:val="105"/>
                                  <w:szCs w:val="20"/>
                                </w:rPr>
                                <w:t>heights.</w:t>
                              </w:r>
                              <w:r w:rsidRPr="00A3099C">
                                <w:rPr>
                                  <w:color w:val="FFFFFF" w:themeColor="background1"/>
                                  <w:spacing w:val="-6"/>
                                  <w:w w:val="105"/>
                                  <w:szCs w:val="20"/>
                                </w:rPr>
                                <w:t xml:space="preserve"> </w:t>
                              </w:r>
                              <w:r w:rsidRPr="00A3099C">
                                <w:rPr>
                                  <w:color w:val="FFFFFF" w:themeColor="background1"/>
                                  <w:w w:val="105"/>
                                  <w:szCs w:val="20"/>
                                </w:rPr>
                                <w:t>Headquartered</w:t>
                              </w:r>
                              <w:r w:rsidRPr="00A3099C">
                                <w:rPr>
                                  <w:color w:val="FFFFFF" w:themeColor="background1"/>
                                  <w:spacing w:val="-6"/>
                                  <w:w w:val="105"/>
                                  <w:szCs w:val="20"/>
                                </w:rPr>
                                <w:t xml:space="preserve"> </w:t>
                              </w:r>
                              <w:r w:rsidRPr="00A3099C">
                                <w:rPr>
                                  <w:color w:val="FFFFFF" w:themeColor="background1"/>
                                  <w:w w:val="105"/>
                                  <w:szCs w:val="20"/>
                                </w:rPr>
                                <w:t>in</w:t>
                              </w:r>
                              <w:r w:rsidRPr="00A3099C">
                                <w:rPr>
                                  <w:color w:val="FFFFFF" w:themeColor="background1"/>
                                  <w:spacing w:val="-6"/>
                                  <w:w w:val="105"/>
                                  <w:szCs w:val="20"/>
                                </w:rPr>
                                <w:t xml:space="preserve"> </w:t>
                              </w:r>
                              <w:r w:rsidRPr="00A3099C">
                                <w:rPr>
                                  <w:color w:val="FFFFFF" w:themeColor="background1"/>
                                  <w:w w:val="105"/>
                                  <w:szCs w:val="20"/>
                                </w:rPr>
                                <w:t>Singapore,</w:t>
                              </w:r>
                              <w:r w:rsidRPr="00A3099C">
                                <w:rPr>
                                  <w:color w:val="FFFFFF" w:themeColor="background1"/>
                                  <w:spacing w:val="-6"/>
                                  <w:w w:val="105"/>
                                  <w:szCs w:val="20"/>
                                </w:rPr>
                                <w:t xml:space="preserve"> </w:t>
                              </w:r>
                              <w:r w:rsidRPr="00A3099C">
                                <w:rPr>
                                  <w:color w:val="FFFFFF" w:themeColor="background1"/>
                                  <w:w w:val="105"/>
                                  <w:szCs w:val="20"/>
                                </w:rPr>
                                <w:t>we</w:t>
                              </w:r>
                              <w:r w:rsidRPr="00A3099C">
                                <w:rPr>
                                  <w:color w:val="FFFFFF" w:themeColor="background1"/>
                                  <w:spacing w:val="-6"/>
                                  <w:w w:val="105"/>
                                  <w:szCs w:val="20"/>
                                </w:rPr>
                                <w:t xml:space="preserve"> </w:t>
                              </w:r>
                              <w:r w:rsidRPr="00A3099C">
                                <w:rPr>
                                  <w:color w:val="FFFFFF" w:themeColor="background1"/>
                                  <w:w w:val="105"/>
                                  <w:szCs w:val="20"/>
                                </w:rPr>
                                <w:t>empower</w:t>
                              </w:r>
                              <w:r w:rsidRPr="00A3099C">
                                <w:rPr>
                                  <w:color w:val="FFFFFF" w:themeColor="background1"/>
                                  <w:spacing w:val="-6"/>
                                  <w:w w:val="105"/>
                                  <w:szCs w:val="20"/>
                                </w:rPr>
                                <w:t xml:space="preserve"> </w:t>
                              </w:r>
                              <w:r w:rsidRPr="00A3099C">
                                <w:rPr>
                                  <w:color w:val="FFFFFF" w:themeColor="background1"/>
                                  <w:w w:val="105"/>
                                  <w:szCs w:val="20"/>
                                </w:rPr>
                                <w:t>extraordinary</w:t>
                              </w:r>
                              <w:r w:rsidRPr="00A3099C">
                                <w:rPr>
                                  <w:color w:val="FFFFFF" w:themeColor="background1"/>
                                  <w:spacing w:val="-13"/>
                                  <w:w w:val="105"/>
                                  <w:szCs w:val="20"/>
                                </w:rPr>
                                <w:t xml:space="preserve"> </w:t>
                              </w:r>
                              <w:r w:rsidRPr="00A3099C">
                                <w:rPr>
                                  <w:color w:val="FFFFFF" w:themeColor="background1"/>
                                  <w:w w:val="105"/>
                                  <w:szCs w:val="20"/>
                                </w:rPr>
                                <w:t>growth</w:t>
                              </w:r>
                              <w:r w:rsidRPr="00A3099C">
                                <w:rPr>
                                  <w:color w:val="FFFFFF" w:themeColor="background1"/>
                                  <w:spacing w:val="-13"/>
                                  <w:w w:val="105"/>
                                  <w:szCs w:val="20"/>
                                </w:rPr>
                                <w:t xml:space="preserve"> </w:t>
                              </w:r>
                              <w:r w:rsidRPr="00A3099C">
                                <w:rPr>
                                  <w:color w:val="FFFFFF" w:themeColor="background1"/>
                                  <w:w w:val="105"/>
                                  <w:szCs w:val="20"/>
                                </w:rPr>
                                <w:t>through</w:t>
                              </w:r>
                              <w:r w:rsidRPr="00A3099C">
                                <w:rPr>
                                  <w:color w:val="FFFFFF" w:themeColor="background1"/>
                                  <w:spacing w:val="-13"/>
                                  <w:w w:val="105"/>
                                  <w:szCs w:val="20"/>
                                </w:rPr>
                                <w:t xml:space="preserve"> </w:t>
                              </w:r>
                              <w:r w:rsidRPr="00A3099C">
                                <w:rPr>
                                  <w:color w:val="FFFFFF" w:themeColor="background1"/>
                                  <w:w w:val="105"/>
                                  <w:szCs w:val="20"/>
                                </w:rPr>
                                <w:t>specialised</w:t>
                              </w:r>
                              <w:r w:rsidRPr="00A3099C">
                                <w:rPr>
                                  <w:color w:val="FFFFFF" w:themeColor="background1"/>
                                  <w:spacing w:val="-13"/>
                                  <w:w w:val="105"/>
                                  <w:szCs w:val="20"/>
                                </w:rPr>
                                <w:t xml:space="preserve"> </w:t>
                              </w:r>
                              <w:r w:rsidRPr="00A3099C">
                                <w:rPr>
                                  <w:color w:val="FFFFFF" w:themeColor="background1"/>
                                  <w:w w:val="105"/>
                                  <w:szCs w:val="20"/>
                                </w:rPr>
                                <w:t>expertise</w:t>
                              </w:r>
                              <w:r w:rsidRPr="00A3099C">
                                <w:rPr>
                                  <w:color w:val="FFFFFF" w:themeColor="background1"/>
                                  <w:spacing w:val="-13"/>
                                  <w:w w:val="105"/>
                                  <w:szCs w:val="20"/>
                                </w:rPr>
                                <w:t xml:space="preserve"> </w:t>
                              </w:r>
                              <w:r w:rsidRPr="00A3099C">
                                <w:rPr>
                                  <w:color w:val="FFFFFF" w:themeColor="background1"/>
                                  <w:w w:val="105"/>
                                  <w:szCs w:val="20"/>
                                </w:rPr>
                                <w:t>and</w:t>
                              </w:r>
                              <w:r w:rsidRPr="00A3099C">
                                <w:rPr>
                                  <w:color w:val="FFFFFF" w:themeColor="background1"/>
                                  <w:spacing w:val="-13"/>
                                  <w:w w:val="105"/>
                                  <w:szCs w:val="20"/>
                                </w:rPr>
                                <w:t xml:space="preserve"> </w:t>
                              </w:r>
                              <w:r w:rsidRPr="00A3099C">
                                <w:rPr>
                                  <w:color w:val="FFFFFF" w:themeColor="background1"/>
                                  <w:w w:val="105"/>
                                  <w:szCs w:val="20"/>
                                </w:rPr>
                                <w:t>comprehensive</w:t>
                              </w:r>
                              <w:r w:rsidRPr="00A3099C">
                                <w:rPr>
                                  <w:color w:val="FFFFFF" w:themeColor="background1"/>
                                  <w:spacing w:val="-13"/>
                                  <w:w w:val="105"/>
                                  <w:szCs w:val="20"/>
                                </w:rPr>
                                <w:t xml:space="preserve"> </w:t>
                              </w:r>
                              <w:r w:rsidRPr="00A3099C">
                                <w:rPr>
                                  <w:color w:val="FFFFFF" w:themeColor="background1"/>
                                  <w:w w:val="105"/>
                                  <w:szCs w:val="20"/>
                                </w:rPr>
                                <w:t xml:space="preserve">one-stop </w:t>
                              </w:r>
                              <w:r w:rsidRPr="00A3099C">
                                <w:rPr>
                                  <w:color w:val="FFFFFF" w:themeColor="background1"/>
                                  <w:szCs w:val="20"/>
                                </w:rPr>
                                <w:t>solutions in corporate services, finance and accounting, HR services, and fiduci</w:t>
                              </w:r>
                              <w:r w:rsidRPr="00A3099C">
                                <w:rPr>
                                  <w:color w:val="FFFFFF" w:themeColor="background1"/>
                                  <w:w w:val="105"/>
                                  <w:szCs w:val="20"/>
                                </w:rPr>
                                <w:t>ary</w:t>
                              </w:r>
                              <w:r w:rsidRPr="00A3099C">
                                <w:rPr>
                                  <w:color w:val="FFFFFF" w:themeColor="background1"/>
                                  <w:spacing w:val="-13"/>
                                  <w:w w:val="105"/>
                                  <w:szCs w:val="20"/>
                                </w:rPr>
                                <w:t xml:space="preserve"> </w:t>
                              </w:r>
                              <w:r w:rsidRPr="00A3099C">
                                <w:rPr>
                                  <w:color w:val="FFFFFF" w:themeColor="background1"/>
                                  <w:w w:val="105"/>
                                  <w:szCs w:val="20"/>
                                </w:rPr>
                                <w:t>and</w:t>
                              </w:r>
                              <w:r w:rsidRPr="00A3099C">
                                <w:rPr>
                                  <w:color w:val="FFFFFF" w:themeColor="background1"/>
                                  <w:spacing w:val="-13"/>
                                  <w:w w:val="105"/>
                                  <w:szCs w:val="20"/>
                                </w:rPr>
                                <w:t xml:space="preserve"> </w:t>
                              </w:r>
                              <w:r w:rsidRPr="00A3099C">
                                <w:rPr>
                                  <w:color w:val="FFFFFF" w:themeColor="background1"/>
                                  <w:w w:val="105"/>
                                  <w:szCs w:val="20"/>
                                </w:rPr>
                                <w:t>trust</w:t>
                              </w:r>
                              <w:r w:rsidRPr="00A3099C">
                                <w:rPr>
                                  <w:color w:val="FFFFFF" w:themeColor="background1"/>
                                  <w:spacing w:val="-13"/>
                                  <w:w w:val="105"/>
                                  <w:szCs w:val="20"/>
                                </w:rPr>
                                <w:t xml:space="preserve"> </w:t>
                              </w:r>
                              <w:r w:rsidRPr="00A3099C">
                                <w:rPr>
                                  <w:color w:val="FFFFFF" w:themeColor="background1"/>
                                  <w:w w:val="105"/>
                                  <w:szCs w:val="20"/>
                                </w:rPr>
                                <w:t>services.</w:t>
                              </w:r>
                              <w:r w:rsidRPr="00A3099C">
                                <w:rPr>
                                  <w:color w:val="FFFFFF" w:themeColor="background1"/>
                                  <w:spacing w:val="-13"/>
                                  <w:w w:val="105"/>
                                  <w:szCs w:val="20"/>
                                </w:rPr>
                                <w:t xml:space="preserve"> </w:t>
                              </w:r>
                              <w:r w:rsidRPr="00A3099C">
                                <w:rPr>
                                  <w:color w:val="FFFFFF" w:themeColor="background1"/>
                                  <w:w w:val="105"/>
                                  <w:szCs w:val="20"/>
                                </w:rPr>
                                <w:t>Our</w:t>
                              </w:r>
                              <w:r w:rsidRPr="00A3099C">
                                <w:rPr>
                                  <w:color w:val="FFFFFF" w:themeColor="background1"/>
                                  <w:spacing w:val="-13"/>
                                  <w:w w:val="105"/>
                                  <w:szCs w:val="20"/>
                                </w:rPr>
                                <w:t xml:space="preserve"> </w:t>
                              </w:r>
                              <w:r w:rsidRPr="00A3099C">
                                <w:rPr>
                                  <w:color w:val="FFFFFF" w:themeColor="background1"/>
                                  <w:w w:val="105"/>
                                  <w:szCs w:val="20"/>
                                </w:rPr>
                                <w:t>team</w:t>
                              </w:r>
                              <w:r w:rsidRPr="00A3099C">
                                <w:rPr>
                                  <w:color w:val="FFFFFF" w:themeColor="background1"/>
                                  <w:spacing w:val="-13"/>
                                  <w:w w:val="105"/>
                                  <w:szCs w:val="20"/>
                                </w:rPr>
                                <w:t xml:space="preserve"> </w:t>
                              </w:r>
                              <w:r w:rsidRPr="00A3099C">
                                <w:rPr>
                                  <w:color w:val="FFFFFF" w:themeColor="background1"/>
                                  <w:w w:val="105"/>
                                  <w:szCs w:val="20"/>
                                </w:rPr>
                                <w:t>of</w:t>
                              </w:r>
                              <w:r w:rsidRPr="00A3099C">
                                <w:rPr>
                                  <w:color w:val="FFFFFF" w:themeColor="background1"/>
                                  <w:spacing w:val="-13"/>
                                  <w:w w:val="105"/>
                                  <w:szCs w:val="20"/>
                                </w:rPr>
                                <w:t xml:space="preserve"> </w:t>
                              </w:r>
                              <w:r w:rsidRPr="00A3099C">
                                <w:rPr>
                                  <w:color w:val="FFFFFF" w:themeColor="background1"/>
                                  <w:w w:val="105"/>
                                  <w:szCs w:val="20"/>
                                </w:rPr>
                                <w:t>2,300+</w:t>
                              </w:r>
                              <w:r w:rsidRPr="00A3099C">
                                <w:rPr>
                                  <w:color w:val="FFFFFF" w:themeColor="background1"/>
                                  <w:spacing w:val="-13"/>
                                  <w:w w:val="105"/>
                                  <w:szCs w:val="20"/>
                                </w:rPr>
                                <w:t xml:space="preserve"> </w:t>
                              </w:r>
                              <w:r w:rsidRPr="00A3099C">
                                <w:rPr>
                                  <w:color w:val="FFFFFF" w:themeColor="background1"/>
                                  <w:w w:val="105"/>
                                  <w:szCs w:val="20"/>
                                </w:rPr>
                                <w:t>professionals</w:t>
                              </w:r>
                              <w:r w:rsidRPr="00A3099C">
                                <w:rPr>
                                  <w:color w:val="FFFFFF" w:themeColor="background1"/>
                                  <w:spacing w:val="-13"/>
                                  <w:w w:val="105"/>
                                  <w:szCs w:val="20"/>
                                </w:rPr>
                                <w:t xml:space="preserve"> </w:t>
                              </w:r>
                              <w:r w:rsidRPr="00A3099C">
                                <w:rPr>
                                  <w:color w:val="FFFFFF" w:themeColor="background1"/>
                                  <w:w w:val="105"/>
                                  <w:szCs w:val="20"/>
                                </w:rPr>
                                <w:t>spans</w:t>
                              </w:r>
                              <w:r w:rsidRPr="00A3099C">
                                <w:rPr>
                                  <w:color w:val="FFFFFF" w:themeColor="background1"/>
                                  <w:spacing w:val="-13"/>
                                  <w:w w:val="105"/>
                                  <w:szCs w:val="20"/>
                                </w:rPr>
                                <w:t xml:space="preserve"> </w:t>
                              </w:r>
                              <w:r w:rsidRPr="00A3099C">
                                <w:rPr>
                                  <w:color w:val="FFFFFF" w:themeColor="background1"/>
                                  <w:w w:val="105"/>
                                  <w:szCs w:val="20"/>
                                </w:rPr>
                                <w:t>45</w:t>
                              </w:r>
                              <w:r w:rsidRPr="00A3099C">
                                <w:rPr>
                                  <w:color w:val="FFFFFF" w:themeColor="background1"/>
                                  <w:spacing w:val="-13"/>
                                  <w:w w:val="105"/>
                                  <w:szCs w:val="20"/>
                                </w:rPr>
                                <w:t xml:space="preserve"> </w:t>
                              </w:r>
                              <w:r w:rsidRPr="00A3099C">
                                <w:rPr>
                                  <w:color w:val="FFFFFF" w:themeColor="background1"/>
                                  <w:w w:val="105"/>
                                  <w:szCs w:val="20"/>
                                </w:rPr>
                                <w:t>cities</w:t>
                              </w:r>
                              <w:r w:rsidRPr="00A3099C">
                                <w:rPr>
                                  <w:color w:val="FFFFFF" w:themeColor="background1"/>
                                  <w:spacing w:val="-13"/>
                                  <w:w w:val="105"/>
                                  <w:szCs w:val="20"/>
                                </w:rPr>
                                <w:t xml:space="preserve"> </w:t>
                              </w:r>
                              <w:r w:rsidRPr="00A3099C">
                                <w:rPr>
                                  <w:color w:val="FFFFFF" w:themeColor="background1"/>
                                  <w:w w:val="105"/>
                                  <w:szCs w:val="20"/>
                                </w:rPr>
                                <w:t>across 23</w:t>
                              </w:r>
                              <w:r w:rsidRPr="00A3099C">
                                <w:rPr>
                                  <w:color w:val="FFFFFF" w:themeColor="background1"/>
                                  <w:spacing w:val="-15"/>
                                  <w:w w:val="105"/>
                                  <w:szCs w:val="20"/>
                                </w:rPr>
                                <w:t xml:space="preserve"> </w:t>
                              </w:r>
                              <w:r w:rsidRPr="00A3099C">
                                <w:rPr>
                                  <w:color w:val="FFFFFF" w:themeColor="background1"/>
                                  <w:w w:val="105"/>
                                  <w:szCs w:val="20"/>
                                </w:rPr>
                                <w:t>markets</w:t>
                              </w:r>
                              <w:r w:rsidRPr="00A3099C">
                                <w:rPr>
                                  <w:color w:val="FFFFFF" w:themeColor="background1"/>
                                  <w:spacing w:val="-15"/>
                                  <w:w w:val="105"/>
                                  <w:szCs w:val="20"/>
                                </w:rPr>
                                <w:t xml:space="preserve"> </w:t>
                              </w:r>
                              <w:r w:rsidRPr="00A3099C">
                                <w:rPr>
                                  <w:color w:val="FFFFFF" w:themeColor="background1"/>
                                  <w:w w:val="105"/>
                                  <w:szCs w:val="20"/>
                                </w:rPr>
                                <w:t>in</w:t>
                              </w:r>
                              <w:r w:rsidRPr="00A3099C">
                                <w:rPr>
                                  <w:color w:val="FFFFFF" w:themeColor="background1"/>
                                  <w:spacing w:val="-15"/>
                                  <w:w w:val="105"/>
                                  <w:szCs w:val="20"/>
                                </w:rPr>
                                <w:t xml:space="preserve"> </w:t>
                              </w:r>
                              <w:r w:rsidRPr="00A3099C">
                                <w:rPr>
                                  <w:color w:val="FFFFFF" w:themeColor="background1"/>
                                  <w:w w:val="105"/>
                                  <w:szCs w:val="20"/>
                                </w:rPr>
                                <w:t>Asia-Pacific,</w:t>
                              </w:r>
                              <w:r w:rsidRPr="00A3099C">
                                <w:rPr>
                                  <w:color w:val="FFFFFF" w:themeColor="background1"/>
                                  <w:spacing w:val="-15"/>
                                  <w:w w:val="105"/>
                                  <w:szCs w:val="20"/>
                                </w:rPr>
                                <w:t xml:space="preserve"> </w:t>
                              </w:r>
                              <w:r w:rsidRPr="00A3099C">
                                <w:rPr>
                                  <w:color w:val="FFFFFF" w:themeColor="background1"/>
                                  <w:w w:val="105"/>
                                  <w:szCs w:val="20"/>
                                </w:rPr>
                                <w:t>the</w:t>
                              </w:r>
                              <w:r w:rsidRPr="00A3099C">
                                <w:rPr>
                                  <w:color w:val="FFFFFF" w:themeColor="background1"/>
                                  <w:spacing w:val="-15"/>
                                  <w:w w:val="105"/>
                                  <w:szCs w:val="20"/>
                                </w:rPr>
                                <w:t xml:space="preserve"> </w:t>
                              </w:r>
                              <w:r w:rsidRPr="00A3099C">
                                <w:rPr>
                                  <w:color w:val="FFFFFF" w:themeColor="background1"/>
                                  <w:w w:val="105"/>
                                  <w:szCs w:val="20"/>
                                </w:rPr>
                                <w:t>Middle</w:t>
                              </w:r>
                              <w:r w:rsidRPr="00A3099C">
                                <w:rPr>
                                  <w:color w:val="FFFFFF" w:themeColor="background1"/>
                                  <w:spacing w:val="-15"/>
                                  <w:w w:val="105"/>
                                  <w:szCs w:val="20"/>
                                </w:rPr>
                                <w:t xml:space="preserve"> </w:t>
                              </w:r>
                              <w:r w:rsidRPr="00A3099C">
                                <w:rPr>
                                  <w:color w:val="FFFFFF" w:themeColor="background1"/>
                                  <w:w w:val="105"/>
                                  <w:szCs w:val="20"/>
                                </w:rPr>
                                <w:t>East,</w:t>
                              </w:r>
                              <w:r w:rsidRPr="00A3099C">
                                <w:rPr>
                                  <w:color w:val="FFFFFF" w:themeColor="background1"/>
                                  <w:spacing w:val="-15"/>
                                  <w:w w:val="105"/>
                                  <w:szCs w:val="20"/>
                                </w:rPr>
                                <w:t xml:space="preserve"> </w:t>
                              </w:r>
                              <w:r w:rsidRPr="00A3099C">
                                <w:rPr>
                                  <w:color w:val="FFFFFF" w:themeColor="background1"/>
                                  <w:w w:val="105"/>
                                  <w:szCs w:val="20"/>
                                </w:rPr>
                                <w:t>the</w:t>
                              </w:r>
                              <w:r w:rsidRPr="00A3099C">
                                <w:rPr>
                                  <w:color w:val="FFFFFF" w:themeColor="background1"/>
                                  <w:spacing w:val="-15"/>
                                  <w:w w:val="105"/>
                                  <w:szCs w:val="20"/>
                                </w:rPr>
                                <w:t xml:space="preserve"> </w:t>
                              </w:r>
                              <w:r w:rsidRPr="00A3099C">
                                <w:rPr>
                                  <w:color w:val="FFFFFF" w:themeColor="background1"/>
                                  <w:w w:val="105"/>
                                  <w:szCs w:val="20"/>
                                </w:rPr>
                                <w:t>Americas,</w:t>
                              </w:r>
                              <w:r w:rsidRPr="00A3099C">
                                <w:rPr>
                                  <w:color w:val="FFFFFF" w:themeColor="background1"/>
                                  <w:spacing w:val="-15"/>
                                  <w:w w:val="105"/>
                                  <w:szCs w:val="20"/>
                                </w:rPr>
                                <w:t xml:space="preserve"> </w:t>
                              </w:r>
                              <w:r w:rsidRPr="00A3099C">
                                <w:rPr>
                                  <w:color w:val="FFFFFF" w:themeColor="background1"/>
                                  <w:w w:val="105"/>
                                  <w:szCs w:val="20"/>
                                </w:rPr>
                                <w:t>and</w:t>
                              </w:r>
                              <w:r w:rsidRPr="00A3099C">
                                <w:rPr>
                                  <w:color w:val="FFFFFF" w:themeColor="background1"/>
                                  <w:spacing w:val="-15"/>
                                  <w:w w:val="105"/>
                                  <w:szCs w:val="20"/>
                                </w:rPr>
                                <w:t xml:space="preserve"> </w:t>
                              </w:r>
                              <w:r w:rsidRPr="00A3099C">
                                <w:rPr>
                                  <w:color w:val="FFFFFF" w:themeColor="background1"/>
                                  <w:w w:val="105"/>
                                  <w:szCs w:val="20"/>
                                </w:rPr>
                                <w:t>Europe,</w:t>
                              </w:r>
                              <w:r w:rsidRPr="00A3099C">
                                <w:rPr>
                                  <w:color w:val="FFFFFF" w:themeColor="background1"/>
                                  <w:spacing w:val="-15"/>
                                  <w:w w:val="105"/>
                                  <w:szCs w:val="20"/>
                                </w:rPr>
                                <w:t xml:space="preserve"> </w:t>
                              </w:r>
                              <w:r w:rsidRPr="00A3099C">
                                <w:rPr>
                                  <w:color w:val="FFFFFF" w:themeColor="background1"/>
                                  <w:w w:val="105"/>
                                  <w:szCs w:val="20"/>
                                </w:rPr>
                                <w:t xml:space="preserve">serving </w:t>
                              </w:r>
                              <w:r w:rsidRPr="00A3099C">
                                <w:rPr>
                                  <w:color w:val="FFFFFF" w:themeColor="background1"/>
                                  <w:szCs w:val="20"/>
                                </w:rPr>
                                <w:t>50,000+ client entities across diverse industries. Through innovative, technolo</w:t>
                              </w:r>
                              <w:r w:rsidRPr="00A3099C">
                                <w:rPr>
                                  <w:color w:val="FFFFFF" w:themeColor="background1"/>
                                  <w:w w:val="105"/>
                                  <w:szCs w:val="20"/>
                                </w:rPr>
                                <w:t>gy-enabled</w:t>
                              </w:r>
                              <w:r w:rsidRPr="00A3099C">
                                <w:rPr>
                                  <w:color w:val="FFFFFF" w:themeColor="background1"/>
                                  <w:spacing w:val="-17"/>
                                  <w:w w:val="105"/>
                                  <w:szCs w:val="20"/>
                                </w:rPr>
                                <w:t xml:space="preserve"> </w:t>
                              </w:r>
                              <w:r w:rsidRPr="00A3099C">
                                <w:rPr>
                                  <w:color w:val="FFFFFF" w:themeColor="background1"/>
                                  <w:w w:val="105"/>
                                  <w:szCs w:val="20"/>
                                </w:rPr>
                                <w:t>solutions</w:t>
                              </w:r>
                              <w:r w:rsidRPr="00A3099C">
                                <w:rPr>
                                  <w:color w:val="FFFFFF" w:themeColor="background1"/>
                                  <w:spacing w:val="-17"/>
                                  <w:w w:val="105"/>
                                  <w:szCs w:val="20"/>
                                </w:rPr>
                                <w:t xml:space="preserve"> </w:t>
                              </w:r>
                              <w:r w:rsidRPr="00A3099C">
                                <w:rPr>
                                  <w:color w:val="FFFFFF" w:themeColor="background1"/>
                                  <w:w w:val="105"/>
                                  <w:szCs w:val="20"/>
                                </w:rPr>
                                <w:t>and</w:t>
                              </w:r>
                              <w:r w:rsidRPr="00A3099C">
                                <w:rPr>
                                  <w:color w:val="FFFFFF" w:themeColor="background1"/>
                                  <w:spacing w:val="-16"/>
                                  <w:w w:val="105"/>
                                  <w:szCs w:val="20"/>
                                </w:rPr>
                                <w:t xml:space="preserve"> </w:t>
                              </w:r>
                              <w:r w:rsidRPr="00A3099C">
                                <w:rPr>
                                  <w:color w:val="FFFFFF" w:themeColor="background1"/>
                                  <w:w w:val="105"/>
                                  <w:szCs w:val="20"/>
                                </w:rPr>
                                <w:t>a</w:t>
                              </w:r>
                              <w:r w:rsidRPr="00A3099C">
                                <w:rPr>
                                  <w:color w:val="FFFFFF" w:themeColor="background1"/>
                                  <w:spacing w:val="-17"/>
                                  <w:w w:val="105"/>
                                  <w:szCs w:val="20"/>
                                </w:rPr>
                                <w:t xml:space="preserve"> </w:t>
                              </w:r>
                              <w:r w:rsidRPr="00A3099C">
                                <w:rPr>
                                  <w:color w:val="FFFFFF" w:themeColor="background1"/>
                                  <w:w w:val="105"/>
                                  <w:szCs w:val="20"/>
                                </w:rPr>
                                <w:t>collaborative</w:t>
                              </w:r>
                              <w:r w:rsidRPr="00A3099C">
                                <w:rPr>
                                  <w:color w:val="FFFFFF" w:themeColor="background1"/>
                                  <w:spacing w:val="-16"/>
                                  <w:w w:val="105"/>
                                  <w:szCs w:val="20"/>
                                </w:rPr>
                                <w:t xml:space="preserve"> </w:t>
                              </w:r>
                              <w:r w:rsidRPr="00A3099C">
                                <w:rPr>
                                  <w:color w:val="FFFFFF" w:themeColor="background1"/>
                                  <w:w w:val="105"/>
                                  <w:szCs w:val="20"/>
                                </w:rPr>
                                <w:t>approach,</w:t>
                              </w:r>
                              <w:r w:rsidRPr="00A3099C">
                                <w:rPr>
                                  <w:color w:val="FFFFFF" w:themeColor="background1"/>
                                  <w:spacing w:val="-17"/>
                                  <w:w w:val="105"/>
                                  <w:szCs w:val="20"/>
                                </w:rPr>
                                <w:t xml:space="preserve"> </w:t>
                              </w:r>
                              <w:r w:rsidRPr="00A3099C">
                                <w:rPr>
                                  <w:color w:val="FFFFFF" w:themeColor="background1"/>
                                  <w:w w:val="105"/>
                                  <w:szCs w:val="20"/>
                                </w:rPr>
                                <w:t>Ascentium</w:t>
                              </w:r>
                              <w:r w:rsidRPr="00A3099C">
                                <w:rPr>
                                  <w:color w:val="FFFFFF" w:themeColor="background1"/>
                                  <w:spacing w:val="-17"/>
                                  <w:w w:val="105"/>
                                  <w:szCs w:val="20"/>
                                </w:rPr>
                                <w:t xml:space="preserve"> </w:t>
                              </w:r>
                              <w:r w:rsidRPr="00A3099C">
                                <w:rPr>
                                  <w:color w:val="FFFFFF" w:themeColor="background1"/>
                                  <w:w w:val="105"/>
                                  <w:szCs w:val="20"/>
                                </w:rPr>
                                <w:t>drives</w:t>
                              </w:r>
                              <w:r w:rsidRPr="00A3099C">
                                <w:rPr>
                                  <w:color w:val="FFFFFF" w:themeColor="background1"/>
                                  <w:spacing w:val="-16"/>
                                  <w:w w:val="105"/>
                                  <w:szCs w:val="20"/>
                                </w:rPr>
                                <w:t xml:space="preserve"> </w:t>
                              </w:r>
                              <w:r w:rsidRPr="00A3099C">
                                <w:rPr>
                                  <w:color w:val="FFFFFF" w:themeColor="background1"/>
                                  <w:w w:val="105"/>
                                  <w:szCs w:val="20"/>
                                </w:rPr>
                                <w:t>transformative growth, helping clients navigate complex global environments.</w:t>
                              </w:r>
                            </w:p>
                            <w:p w14:paraId="0D4FD0FF" w14:textId="77777777" w:rsidR="00024C04" w:rsidRDefault="00024C04" w:rsidP="00024C04"/>
                          </w:txbxContent>
                        </wps:txbx>
                        <wps:bodyPr rot="0" vert="horz" wrap="square" lIns="91440" tIns="45720" rIns="91440" bIns="45720" anchor="t" anchorCtr="0"/>
                      </wps:wsp>
                      <pic:pic xmlns:pic="http://schemas.openxmlformats.org/drawingml/2006/picture">
                        <pic:nvPicPr>
                          <pic:cNvPr id="2118231018" name="Picture 5" descr="A black and orange squares&#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bwMode="auto">
                          <a:xfrm>
                            <a:off x="3725693" y="0"/>
                            <a:ext cx="2743200" cy="27432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id="Group 2" o:spid="_x0000_s1046" style="width:510.6pt;height:737pt;margin-top:22.6pt;margin-left:-0.35pt;mso-height-relative:margin;mso-width-relative:margin;position:absolute;z-index:251665408" coordsize="64846,93597">
                <v:shape id="Text Box 2" o:spid="_x0000_s1047" type="#_x0000_t202" style="width:64846;height:18986;mso-wrap-style:square;position:absolute;top:74611;v-text-anchor:top;visibility:visible" filled="f" stroked="f">
                  <v:textbox>
                    <w:txbxContent>
                      <w:p w:rsidR="00024C04" w:rsidRPr="00CC0D96" w:rsidP="00024C04">
                        <w:pPr>
                          <w:rPr>
                            <w:b/>
                            <w:bCs/>
                            <w:color w:val="FFFFFF" w:themeColor="background1"/>
                          </w:rPr>
                        </w:pPr>
                        <w:r w:rsidRPr="00CC0D96">
                          <w:rPr>
                            <w:b/>
                            <w:bCs/>
                            <w:color w:val="FFFFFF" w:themeColor="background1"/>
                            <w:spacing w:val="-5"/>
                          </w:rPr>
                          <w:t>About</w:t>
                        </w:r>
                        <w:r w:rsidRPr="00CC0D96">
                          <w:rPr>
                            <w:b/>
                            <w:bCs/>
                            <w:color w:val="FFFFFF" w:themeColor="background1"/>
                            <w:spacing w:val="-20"/>
                          </w:rPr>
                          <w:t xml:space="preserve"> </w:t>
                        </w:r>
                        <w:r w:rsidRPr="00CC0D96">
                          <w:rPr>
                            <w:b/>
                            <w:bCs/>
                            <w:color w:val="FFFFFF" w:themeColor="background1"/>
                          </w:rPr>
                          <w:t>Ascentium</w:t>
                        </w:r>
                      </w:p>
                      <w:p w:rsidR="00024C04" w:rsidRPr="00A3099C" w:rsidP="00024C04">
                        <w:pPr>
                          <w:rPr>
                            <w:b/>
                            <w:color w:val="FFFFFF" w:themeColor="background1"/>
                            <w:szCs w:val="20"/>
                          </w:rPr>
                        </w:pPr>
                        <w:r w:rsidRPr="00A3099C">
                          <w:rPr>
                            <w:color w:val="FFFFFF" w:themeColor="background1"/>
                            <w:w w:val="105"/>
                            <w:szCs w:val="20"/>
                          </w:rPr>
                          <w:t>Ascentium is a leading global business services platform dedicated to helping businesses</w:t>
                        </w:r>
                        <w:r w:rsidRPr="00A3099C">
                          <w:rPr>
                            <w:color w:val="FFFFFF" w:themeColor="background1"/>
                            <w:spacing w:val="-6"/>
                            <w:w w:val="105"/>
                            <w:szCs w:val="20"/>
                          </w:rPr>
                          <w:t xml:space="preserve"> </w:t>
                        </w:r>
                        <w:r w:rsidRPr="00A3099C">
                          <w:rPr>
                            <w:color w:val="FFFFFF" w:themeColor="background1"/>
                            <w:w w:val="105"/>
                            <w:szCs w:val="20"/>
                          </w:rPr>
                          <w:t>scale</w:t>
                        </w:r>
                        <w:r w:rsidRPr="00A3099C">
                          <w:rPr>
                            <w:color w:val="FFFFFF" w:themeColor="background1"/>
                            <w:spacing w:val="-6"/>
                            <w:w w:val="105"/>
                            <w:szCs w:val="20"/>
                          </w:rPr>
                          <w:t xml:space="preserve"> </w:t>
                        </w:r>
                        <w:r w:rsidRPr="00A3099C">
                          <w:rPr>
                            <w:color w:val="FFFFFF" w:themeColor="background1"/>
                            <w:w w:val="105"/>
                            <w:szCs w:val="20"/>
                          </w:rPr>
                          <w:t>greater</w:t>
                        </w:r>
                        <w:r w:rsidRPr="00A3099C">
                          <w:rPr>
                            <w:color w:val="FFFFFF" w:themeColor="background1"/>
                            <w:spacing w:val="-6"/>
                            <w:w w:val="105"/>
                            <w:szCs w:val="20"/>
                          </w:rPr>
                          <w:t xml:space="preserve"> </w:t>
                        </w:r>
                        <w:r w:rsidRPr="00A3099C">
                          <w:rPr>
                            <w:color w:val="FFFFFF" w:themeColor="background1"/>
                            <w:w w:val="105"/>
                            <w:szCs w:val="20"/>
                          </w:rPr>
                          <w:t>heights.</w:t>
                        </w:r>
                        <w:r w:rsidRPr="00A3099C">
                          <w:rPr>
                            <w:color w:val="FFFFFF" w:themeColor="background1"/>
                            <w:spacing w:val="-6"/>
                            <w:w w:val="105"/>
                            <w:szCs w:val="20"/>
                          </w:rPr>
                          <w:t xml:space="preserve"> </w:t>
                        </w:r>
                        <w:r w:rsidRPr="00A3099C">
                          <w:rPr>
                            <w:color w:val="FFFFFF" w:themeColor="background1"/>
                            <w:w w:val="105"/>
                            <w:szCs w:val="20"/>
                          </w:rPr>
                          <w:t>Headquartered</w:t>
                        </w:r>
                        <w:r w:rsidRPr="00A3099C">
                          <w:rPr>
                            <w:color w:val="FFFFFF" w:themeColor="background1"/>
                            <w:spacing w:val="-6"/>
                            <w:w w:val="105"/>
                            <w:szCs w:val="20"/>
                          </w:rPr>
                          <w:t xml:space="preserve"> </w:t>
                        </w:r>
                        <w:r w:rsidRPr="00A3099C">
                          <w:rPr>
                            <w:color w:val="FFFFFF" w:themeColor="background1"/>
                            <w:w w:val="105"/>
                            <w:szCs w:val="20"/>
                          </w:rPr>
                          <w:t>in</w:t>
                        </w:r>
                        <w:r w:rsidRPr="00A3099C">
                          <w:rPr>
                            <w:color w:val="FFFFFF" w:themeColor="background1"/>
                            <w:spacing w:val="-6"/>
                            <w:w w:val="105"/>
                            <w:szCs w:val="20"/>
                          </w:rPr>
                          <w:t xml:space="preserve"> </w:t>
                        </w:r>
                        <w:r w:rsidRPr="00A3099C">
                          <w:rPr>
                            <w:color w:val="FFFFFF" w:themeColor="background1"/>
                            <w:w w:val="105"/>
                            <w:szCs w:val="20"/>
                          </w:rPr>
                          <w:t>Singapore,</w:t>
                        </w:r>
                        <w:r w:rsidRPr="00A3099C">
                          <w:rPr>
                            <w:color w:val="FFFFFF" w:themeColor="background1"/>
                            <w:spacing w:val="-6"/>
                            <w:w w:val="105"/>
                            <w:szCs w:val="20"/>
                          </w:rPr>
                          <w:t xml:space="preserve"> </w:t>
                        </w:r>
                        <w:r w:rsidRPr="00A3099C">
                          <w:rPr>
                            <w:color w:val="FFFFFF" w:themeColor="background1"/>
                            <w:w w:val="105"/>
                            <w:szCs w:val="20"/>
                          </w:rPr>
                          <w:t>we</w:t>
                        </w:r>
                        <w:r w:rsidRPr="00A3099C">
                          <w:rPr>
                            <w:color w:val="FFFFFF" w:themeColor="background1"/>
                            <w:spacing w:val="-6"/>
                            <w:w w:val="105"/>
                            <w:szCs w:val="20"/>
                          </w:rPr>
                          <w:t xml:space="preserve"> </w:t>
                        </w:r>
                        <w:r w:rsidRPr="00A3099C">
                          <w:rPr>
                            <w:color w:val="FFFFFF" w:themeColor="background1"/>
                            <w:w w:val="105"/>
                            <w:szCs w:val="20"/>
                          </w:rPr>
                          <w:t>empower</w:t>
                        </w:r>
                        <w:r w:rsidRPr="00A3099C">
                          <w:rPr>
                            <w:color w:val="FFFFFF" w:themeColor="background1"/>
                            <w:spacing w:val="-6"/>
                            <w:w w:val="105"/>
                            <w:szCs w:val="20"/>
                          </w:rPr>
                          <w:t xml:space="preserve"> </w:t>
                        </w:r>
                        <w:r w:rsidRPr="00A3099C">
                          <w:rPr>
                            <w:color w:val="FFFFFF" w:themeColor="background1"/>
                            <w:w w:val="105"/>
                            <w:szCs w:val="20"/>
                          </w:rPr>
                          <w:t>extraordinary</w:t>
                        </w:r>
                        <w:r w:rsidRPr="00A3099C">
                          <w:rPr>
                            <w:color w:val="FFFFFF" w:themeColor="background1"/>
                            <w:spacing w:val="-13"/>
                            <w:w w:val="105"/>
                            <w:szCs w:val="20"/>
                          </w:rPr>
                          <w:t xml:space="preserve"> </w:t>
                        </w:r>
                        <w:r w:rsidRPr="00A3099C">
                          <w:rPr>
                            <w:color w:val="FFFFFF" w:themeColor="background1"/>
                            <w:w w:val="105"/>
                            <w:szCs w:val="20"/>
                          </w:rPr>
                          <w:t>growth</w:t>
                        </w:r>
                        <w:r w:rsidRPr="00A3099C">
                          <w:rPr>
                            <w:color w:val="FFFFFF" w:themeColor="background1"/>
                            <w:spacing w:val="-13"/>
                            <w:w w:val="105"/>
                            <w:szCs w:val="20"/>
                          </w:rPr>
                          <w:t xml:space="preserve"> </w:t>
                        </w:r>
                        <w:r w:rsidRPr="00A3099C">
                          <w:rPr>
                            <w:color w:val="FFFFFF" w:themeColor="background1"/>
                            <w:w w:val="105"/>
                            <w:szCs w:val="20"/>
                          </w:rPr>
                          <w:t>through</w:t>
                        </w:r>
                        <w:r w:rsidRPr="00A3099C">
                          <w:rPr>
                            <w:color w:val="FFFFFF" w:themeColor="background1"/>
                            <w:spacing w:val="-13"/>
                            <w:w w:val="105"/>
                            <w:szCs w:val="20"/>
                          </w:rPr>
                          <w:t xml:space="preserve"> </w:t>
                        </w:r>
                        <w:r w:rsidRPr="00A3099C">
                          <w:rPr>
                            <w:color w:val="FFFFFF" w:themeColor="background1"/>
                            <w:w w:val="105"/>
                            <w:szCs w:val="20"/>
                          </w:rPr>
                          <w:t>specialised</w:t>
                        </w:r>
                        <w:r w:rsidRPr="00A3099C">
                          <w:rPr>
                            <w:color w:val="FFFFFF" w:themeColor="background1"/>
                            <w:spacing w:val="-13"/>
                            <w:w w:val="105"/>
                            <w:szCs w:val="20"/>
                          </w:rPr>
                          <w:t xml:space="preserve"> </w:t>
                        </w:r>
                        <w:r w:rsidRPr="00A3099C">
                          <w:rPr>
                            <w:color w:val="FFFFFF" w:themeColor="background1"/>
                            <w:w w:val="105"/>
                            <w:szCs w:val="20"/>
                          </w:rPr>
                          <w:t>expertise</w:t>
                        </w:r>
                        <w:r w:rsidRPr="00A3099C">
                          <w:rPr>
                            <w:color w:val="FFFFFF" w:themeColor="background1"/>
                            <w:spacing w:val="-13"/>
                            <w:w w:val="105"/>
                            <w:szCs w:val="20"/>
                          </w:rPr>
                          <w:t xml:space="preserve"> </w:t>
                        </w:r>
                        <w:r w:rsidRPr="00A3099C">
                          <w:rPr>
                            <w:color w:val="FFFFFF" w:themeColor="background1"/>
                            <w:w w:val="105"/>
                            <w:szCs w:val="20"/>
                          </w:rPr>
                          <w:t>and</w:t>
                        </w:r>
                        <w:r w:rsidRPr="00A3099C">
                          <w:rPr>
                            <w:color w:val="FFFFFF" w:themeColor="background1"/>
                            <w:spacing w:val="-13"/>
                            <w:w w:val="105"/>
                            <w:szCs w:val="20"/>
                          </w:rPr>
                          <w:t xml:space="preserve"> </w:t>
                        </w:r>
                        <w:r w:rsidRPr="00A3099C">
                          <w:rPr>
                            <w:color w:val="FFFFFF" w:themeColor="background1"/>
                            <w:w w:val="105"/>
                            <w:szCs w:val="20"/>
                          </w:rPr>
                          <w:t>comprehensive</w:t>
                        </w:r>
                        <w:r w:rsidRPr="00A3099C">
                          <w:rPr>
                            <w:color w:val="FFFFFF" w:themeColor="background1"/>
                            <w:spacing w:val="-13"/>
                            <w:w w:val="105"/>
                            <w:szCs w:val="20"/>
                          </w:rPr>
                          <w:t xml:space="preserve"> </w:t>
                        </w:r>
                        <w:r w:rsidRPr="00A3099C">
                          <w:rPr>
                            <w:color w:val="FFFFFF" w:themeColor="background1"/>
                            <w:w w:val="105"/>
                            <w:szCs w:val="20"/>
                          </w:rPr>
                          <w:t xml:space="preserve">one-stop </w:t>
                        </w:r>
                        <w:r w:rsidRPr="00A3099C">
                          <w:rPr>
                            <w:color w:val="FFFFFF" w:themeColor="background1"/>
                            <w:szCs w:val="20"/>
                          </w:rPr>
                          <w:t>solutions in corporate services, finance and accounting, HR services, and fiduci</w:t>
                        </w:r>
                        <w:r w:rsidRPr="00A3099C">
                          <w:rPr>
                            <w:color w:val="FFFFFF" w:themeColor="background1"/>
                            <w:w w:val="105"/>
                            <w:szCs w:val="20"/>
                          </w:rPr>
                          <w:t>ary</w:t>
                        </w:r>
                        <w:r w:rsidRPr="00A3099C">
                          <w:rPr>
                            <w:color w:val="FFFFFF" w:themeColor="background1"/>
                            <w:spacing w:val="-13"/>
                            <w:w w:val="105"/>
                            <w:szCs w:val="20"/>
                          </w:rPr>
                          <w:t xml:space="preserve"> </w:t>
                        </w:r>
                        <w:r w:rsidRPr="00A3099C">
                          <w:rPr>
                            <w:color w:val="FFFFFF" w:themeColor="background1"/>
                            <w:w w:val="105"/>
                            <w:szCs w:val="20"/>
                          </w:rPr>
                          <w:t>and</w:t>
                        </w:r>
                        <w:r w:rsidRPr="00A3099C">
                          <w:rPr>
                            <w:color w:val="FFFFFF" w:themeColor="background1"/>
                            <w:spacing w:val="-13"/>
                            <w:w w:val="105"/>
                            <w:szCs w:val="20"/>
                          </w:rPr>
                          <w:t xml:space="preserve"> </w:t>
                        </w:r>
                        <w:r w:rsidRPr="00A3099C">
                          <w:rPr>
                            <w:color w:val="FFFFFF" w:themeColor="background1"/>
                            <w:w w:val="105"/>
                            <w:szCs w:val="20"/>
                          </w:rPr>
                          <w:t>trust</w:t>
                        </w:r>
                        <w:r w:rsidRPr="00A3099C">
                          <w:rPr>
                            <w:color w:val="FFFFFF" w:themeColor="background1"/>
                            <w:spacing w:val="-13"/>
                            <w:w w:val="105"/>
                            <w:szCs w:val="20"/>
                          </w:rPr>
                          <w:t xml:space="preserve"> </w:t>
                        </w:r>
                        <w:r w:rsidRPr="00A3099C">
                          <w:rPr>
                            <w:color w:val="FFFFFF" w:themeColor="background1"/>
                            <w:w w:val="105"/>
                            <w:szCs w:val="20"/>
                          </w:rPr>
                          <w:t>services.</w:t>
                        </w:r>
                        <w:r w:rsidRPr="00A3099C">
                          <w:rPr>
                            <w:color w:val="FFFFFF" w:themeColor="background1"/>
                            <w:spacing w:val="-13"/>
                            <w:w w:val="105"/>
                            <w:szCs w:val="20"/>
                          </w:rPr>
                          <w:t xml:space="preserve"> </w:t>
                        </w:r>
                        <w:r w:rsidRPr="00A3099C">
                          <w:rPr>
                            <w:color w:val="FFFFFF" w:themeColor="background1"/>
                            <w:w w:val="105"/>
                            <w:szCs w:val="20"/>
                          </w:rPr>
                          <w:t>Our</w:t>
                        </w:r>
                        <w:r w:rsidRPr="00A3099C">
                          <w:rPr>
                            <w:color w:val="FFFFFF" w:themeColor="background1"/>
                            <w:spacing w:val="-13"/>
                            <w:w w:val="105"/>
                            <w:szCs w:val="20"/>
                          </w:rPr>
                          <w:t xml:space="preserve"> </w:t>
                        </w:r>
                        <w:r w:rsidRPr="00A3099C">
                          <w:rPr>
                            <w:color w:val="FFFFFF" w:themeColor="background1"/>
                            <w:w w:val="105"/>
                            <w:szCs w:val="20"/>
                          </w:rPr>
                          <w:t>team</w:t>
                        </w:r>
                        <w:r w:rsidRPr="00A3099C">
                          <w:rPr>
                            <w:color w:val="FFFFFF" w:themeColor="background1"/>
                            <w:spacing w:val="-13"/>
                            <w:w w:val="105"/>
                            <w:szCs w:val="20"/>
                          </w:rPr>
                          <w:t xml:space="preserve"> </w:t>
                        </w:r>
                        <w:r w:rsidRPr="00A3099C">
                          <w:rPr>
                            <w:color w:val="FFFFFF" w:themeColor="background1"/>
                            <w:w w:val="105"/>
                            <w:szCs w:val="20"/>
                          </w:rPr>
                          <w:t>of</w:t>
                        </w:r>
                        <w:r w:rsidRPr="00A3099C">
                          <w:rPr>
                            <w:color w:val="FFFFFF" w:themeColor="background1"/>
                            <w:spacing w:val="-13"/>
                            <w:w w:val="105"/>
                            <w:szCs w:val="20"/>
                          </w:rPr>
                          <w:t xml:space="preserve"> </w:t>
                        </w:r>
                        <w:r w:rsidRPr="00A3099C">
                          <w:rPr>
                            <w:color w:val="FFFFFF" w:themeColor="background1"/>
                            <w:w w:val="105"/>
                            <w:szCs w:val="20"/>
                          </w:rPr>
                          <w:t>2,300+</w:t>
                        </w:r>
                        <w:r w:rsidRPr="00A3099C">
                          <w:rPr>
                            <w:color w:val="FFFFFF" w:themeColor="background1"/>
                            <w:spacing w:val="-13"/>
                            <w:w w:val="105"/>
                            <w:szCs w:val="20"/>
                          </w:rPr>
                          <w:t xml:space="preserve"> </w:t>
                        </w:r>
                        <w:r w:rsidRPr="00A3099C">
                          <w:rPr>
                            <w:color w:val="FFFFFF" w:themeColor="background1"/>
                            <w:w w:val="105"/>
                            <w:szCs w:val="20"/>
                          </w:rPr>
                          <w:t>professionals</w:t>
                        </w:r>
                        <w:r w:rsidRPr="00A3099C">
                          <w:rPr>
                            <w:color w:val="FFFFFF" w:themeColor="background1"/>
                            <w:spacing w:val="-13"/>
                            <w:w w:val="105"/>
                            <w:szCs w:val="20"/>
                          </w:rPr>
                          <w:t xml:space="preserve"> </w:t>
                        </w:r>
                        <w:r w:rsidRPr="00A3099C">
                          <w:rPr>
                            <w:color w:val="FFFFFF" w:themeColor="background1"/>
                            <w:w w:val="105"/>
                            <w:szCs w:val="20"/>
                          </w:rPr>
                          <w:t>spans</w:t>
                        </w:r>
                        <w:r w:rsidRPr="00A3099C">
                          <w:rPr>
                            <w:color w:val="FFFFFF" w:themeColor="background1"/>
                            <w:spacing w:val="-13"/>
                            <w:w w:val="105"/>
                            <w:szCs w:val="20"/>
                          </w:rPr>
                          <w:t xml:space="preserve"> </w:t>
                        </w:r>
                        <w:r w:rsidRPr="00A3099C">
                          <w:rPr>
                            <w:color w:val="FFFFFF" w:themeColor="background1"/>
                            <w:w w:val="105"/>
                            <w:szCs w:val="20"/>
                          </w:rPr>
                          <w:t>45</w:t>
                        </w:r>
                        <w:r w:rsidRPr="00A3099C">
                          <w:rPr>
                            <w:color w:val="FFFFFF" w:themeColor="background1"/>
                            <w:spacing w:val="-13"/>
                            <w:w w:val="105"/>
                            <w:szCs w:val="20"/>
                          </w:rPr>
                          <w:t xml:space="preserve"> </w:t>
                        </w:r>
                        <w:r w:rsidRPr="00A3099C">
                          <w:rPr>
                            <w:color w:val="FFFFFF" w:themeColor="background1"/>
                            <w:w w:val="105"/>
                            <w:szCs w:val="20"/>
                          </w:rPr>
                          <w:t>cities</w:t>
                        </w:r>
                        <w:r w:rsidRPr="00A3099C">
                          <w:rPr>
                            <w:color w:val="FFFFFF" w:themeColor="background1"/>
                            <w:spacing w:val="-13"/>
                            <w:w w:val="105"/>
                            <w:szCs w:val="20"/>
                          </w:rPr>
                          <w:t xml:space="preserve"> </w:t>
                        </w:r>
                        <w:r w:rsidRPr="00A3099C">
                          <w:rPr>
                            <w:color w:val="FFFFFF" w:themeColor="background1"/>
                            <w:w w:val="105"/>
                            <w:szCs w:val="20"/>
                          </w:rPr>
                          <w:t>across 23</w:t>
                        </w:r>
                        <w:r w:rsidRPr="00A3099C">
                          <w:rPr>
                            <w:color w:val="FFFFFF" w:themeColor="background1"/>
                            <w:spacing w:val="-15"/>
                            <w:w w:val="105"/>
                            <w:szCs w:val="20"/>
                          </w:rPr>
                          <w:t xml:space="preserve"> </w:t>
                        </w:r>
                        <w:r w:rsidRPr="00A3099C">
                          <w:rPr>
                            <w:color w:val="FFFFFF" w:themeColor="background1"/>
                            <w:w w:val="105"/>
                            <w:szCs w:val="20"/>
                          </w:rPr>
                          <w:t>markets</w:t>
                        </w:r>
                        <w:r w:rsidRPr="00A3099C">
                          <w:rPr>
                            <w:color w:val="FFFFFF" w:themeColor="background1"/>
                            <w:spacing w:val="-15"/>
                            <w:w w:val="105"/>
                            <w:szCs w:val="20"/>
                          </w:rPr>
                          <w:t xml:space="preserve"> </w:t>
                        </w:r>
                        <w:r w:rsidRPr="00A3099C">
                          <w:rPr>
                            <w:color w:val="FFFFFF" w:themeColor="background1"/>
                            <w:w w:val="105"/>
                            <w:szCs w:val="20"/>
                          </w:rPr>
                          <w:t>in</w:t>
                        </w:r>
                        <w:r w:rsidRPr="00A3099C">
                          <w:rPr>
                            <w:color w:val="FFFFFF" w:themeColor="background1"/>
                            <w:spacing w:val="-15"/>
                            <w:w w:val="105"/>
                            <w:szCs w:val="20"/>
                          </w:rPr>
                          <w:t xml:space="preserve"> </w:t>
                        </w:r>
                        <w:r w:rsidRPr="00A3099C">
                          <w:rPr>
                            <w:color w:val="FFFFFF" w:themeColor="background1"/>
                            <w:w w:val="105"/>
                            <w:szCs w:val="20"/>
                          </w:rPr>
                          <w:t>Asia-Pacific,</w:t>
                        </w:r>
                        <w:r w:rsidRPr="00A3099C">
                          <w:rPr>
                            <w:color w:val="FFFFFF" w:themeColor="background1"/>
                            <w:spacing w:val="-15"/>
                            <w:w w:val="105"/>
                            <w:szCs w:val="20"/>
                          </w:rPr>
                          <w:t xml:space="preserve"> </w:t>
                        </w:r>
                        <w:r w:rsidRPr="00A3099C">
                          <w:rPr>
                            <w:color w:val="FFFFFF" w:themeColor="background1"/>
                            <w:w w:val="105"/>
                            <w:szCs w:val="20"/>
                          </w:rPr>
                          <w:t>the</w:t>
                        </w:r>
                        <w:r w:rsidRPr="00A3099C">
                          <w:rPr>
                            <w:color w:val="FFFFFF" w:themeColor="background1"/>
                            <w:spacing w:val="-15"/>
                            <w:w w:val="105"/>
                            <w:szCs w:val="20"/>
                          </w:rPr>
                          <w:t xml:space="preserve"> </w:t>
                        </w:r>
                        <w:r w:rsidRPr="00A3099C">
                          <w:rPr>
                            <w:color w:val="FFFFFF" w:themeColor="background1"/>
                            <w:w w:val="105"/>
                            <w:szCs w:val="20"/>
                          </w:rPr>
                          <w:t>Middle</w:t>
                        </w:r>
                        <w:r w:rsidRPr="00A3099C">
                          <w:rPr>
                            <w:color w:val="FFFFFF" w:themeColor="background1"/>
                            <w:spacing w:val="-15"/>
                            <w:w w:val="105"/>
                            <w:szCs w:val="20"/>
                          </w:rPr>
                          <w:t xml:space="preserve"> </w:t>
                        </w:r>
                        <w:r w:rsidRPr="00A3099C">
                          <w:rPr>
                            <w:color w:val="FFFFFF" w:themeColor="background1"/>
                            <w:w w:val="105"/>
                            <w:szCs w:val="20"/>
                          </w:rPr>
                          <w:t>East,</w:t>
                        </w:r>
                        <w:r w:rsidRPr="00A3099C">
                          <w:rPr>
                            <w:color w:val="FFFFFF" w:themeColor="background1"/>
                            <w:spacing w:val="-15"/>
                            <w:w w:val="105"/>
                            <w:szCs w:val="20"/>
                          </w:rPr>
                          <w:t xml:space="preserve"> </w:t>
                        </w:r>
                        <w:r w:rsidRPr="00A3099C">
                          <w:rPr>
                            <w:color w:val="FFFFFF" w:themeColor="background1"/>
                            <w:w w:val="105"/>
                            <w:szCs w:val="20"/>
                          </w:rPr>
                          <w:t>the</w:t>
                        </w:r>
                        <w:r w:rsidRPr="00A3099C">
                          <w:rPr>
                            <w:color w:val="FFFFFF" w:themeColor="background1"/>
                            <w:spacing w:val="-15"/>
                            <w:w w:val="105"/>
                            <w:szCs w:val="20"/>
                          </w:rPr>
                          <w:t xml:space="preserve"> </w:t>
                        </w:r>
                        <w:r w:rsidRPr="00A3099C">
                          <w:rPr>
                            <w:color w:val="FFFFFF" w:themeColor="background1"/>
                            <w:w w:val="105"/>
                            <w:szCs w:val="20"/>
                          </w:rPr>
                          <w:t>Americas,</w:t>
                        </w:r>
                        <w:r w:rsidRPr="00A3099C">
                          <w:rPr>
                            <w:color w:val="FFFFFF" w:themeColor="background1"/>
                            <w:spacing w:val="-15"/>
                            <w:w w:val="105"/>
                            <w:szCs w:val="20"/>
                          </w:rPr>
                          <w:t xml:space="preserve"> </w:t>
                        </w:r>
                        <w:r w:rsidRPr="00A3099C">
                          <w:rPr>
                            <w:color w:val="FFFFFF" w:themeColor="background1"/>
                            <w:w w:val="105"/>
                            <w:szCs w:val="20"/>
                          </w:rPr>
                          <w:t>and</w:t>
                        </w:r>
                        <w:r w:rsidRPr="00A3099C">
                          <w:rPr>
                            <w:color w:val="FFFFFF" w:themeColor="background1"/>
                            <w:spacing w:val="-15"/>
                            <w:w w:val="105"/>
                            <w:szCs w:val="20"/>
                          </w:rPr>
                          <w:t xml:space="preserve"> </w:t>
                        </w:r>
                        <w:r w:rsidRPr="00A3099C">
                          <w:rPr>
                            <w:color w:val="FFFFFF" w:themeColor="background1"/>
                            <w:w w:val="105"/>
                            <w:szCs w:val="20"/>
                          </w:rPr>
                          <w:t>Europe,</w:t>
                        </w:r>
                        <w:r w:rsidRPr="00A3099C">
                          <w:rPr>
                            <w:color w:val="FFFFFF" w:themeColor="background1"/>
                            <w:spacing w:val="-15"/>
                            <w:w w:val="105"/>
                            <w:szCs w:val="20"/>
                          </w:rPr>
                          <w:t xml:space="preserve"> </w:t>
                        </w:r>
                        <w:r w:rsidRPr="00A3099C">
                          <w:rPr>
                            <w:color w:val="FFFFFF" w:themeColor="background1"/>
                            <w:w w:val="105"/>
                            <w:szCs w:val="20"/>
                          </w:rPr>
                          <w:t xml:space="preserve">serving </w:t>
                        </w:r>
                        <w:r w:rsidRPr="00A3099C">
                          <w:rPr>
                            <w:color w:val="FFFFFF" w:themeColor="background1"/>
                            <w:szCs w:val="20"/>
                          </w:rPr>
                          <w:t>50,000+ client entities across diverse industries. Through innovative, technolo</w:t>
                        </w:r>
                        <w:r w:rsidRPr="00A3099C">
                          <w:rPr>
                            <w:color w:val="FFFFFF" w:themeColor="background1"/>
                            <w:w w:val="105"/>
                            <w:szCs w:val="20"/>
                          </w:rPr>
                          <w:t>gy-enabled</w:t>
                        </w:r>
                        <w:r w:rsidRPr="00A3099C">
                          <w:rPr>
                            <w:color w:val="FFFFFF" w:themeColor="background1"/>
                            <w:spacing w:val="-17"/>
                            <w:w w:val="105"/>
                            <w:szCs w:val="20"/>
                          </w:rPr>
                          <w:t xml:space="preserve"> </w:t>
                        </w:r>
                        <w:r w:rsidRPr="00A3099C">
                          <w:rPr>
                            <w:color w:val="FFFFFF" w:themeColor="background1"/>
                            <w:w w:val="105"/>
                            <w:szCs w:val="20"/>
                          </w:rPr>
                          <w:t>solutions</w:t>
                        </w:r>
                        <w:r w:rsidRPr="00A3099C">
                          <w:rPr>
                            <w:color w:val="FFFFFF" w:themeColor="background1"/>
                            <w:spacing w:val="-17"/>
                            <w:w w:val="105"/>
                            <w:szCs w:val="20"/>
                          </w:rPr>
                          <w:t xml:space="preserve"> </w:t>
                        </w:r>
                        <w:r w:rsidRPr="00A3099C">
                          <w:rPr>
                            <w:color w:val="FFFFFF" w:themeColor="background1"/>
                            <w:w w:val="105"/>
                            <w:szCs w:val="20"/>
                          </w:rPr>
                          <w:t>and</w:t>
                        </w:r>
                        <w:r w:rsidRPr="00A3099C">
                          <w:rPr>
                            <w:color w:val="FFFFFF" w:themeColor="background1"/>
                            <w:spacing w:val="-16"/>
                            <w:w w:val="105"/>
                            <w:szCs w:val="20"/>
                          </w:rPr>
                          <w:t xml:space="preserve"> </w:t>
                        </w:r>
                        <w:r w:rsidRPr="00A3099C">
                          <w:rPr>
                            <w:color w:val="FFFFFF" w:themeColor="background1"/>
                            <w:w w:val="105"/>
                            <w:szCs w:val="20"/>
                          </w:rPr>
                          <w:t>a</w:t>
                        </w:r>
                        <w:r w:rsidRPr="00A3099C">
                          <w:rPr>
                            <w:color w:val="FFFFFF" w:themeColor="background1"/>
                            <w:spacing w:val="-17"/>
                            <w:w w:val="105"/>
                            <w:szCs w:val="20"/>
                          </w:rPr>
                          <w:t xml:space="preserve"> </w:t>
                        </w:r>
                        <w:r w:rsidRPr="00A3099C">
                          <w:rPr>
                            <w:color w:val="FFFFFF" w:themeColor="background1"/>
                            <w:w w:val="105"/>
                            <w:szCs w:val="20"/>
                          </w:rPr>
                          <w:t>collaborative</w:t>
                        </w:r>
                        <w:r w:rsidRPr="00A3099C">
                          <w:rPr>
                            <w:color w:val="FFFFFF" w:themeColor="background1"/>
                            <w:spacing w:val="-16"/>
                            <w:w w:val="105"/>
                            <w:szCs w:val="20"/>
                          </w:rPr>
                          <w:t xml:space="preserve"> </w:t>
                        </w:r>
                        <w:r w:rsidRPr="00A3099C">
                          <w:rPr>
                            <w:color w:val="FFFFFF" w:themeColor="background1"/>
                            <w:w w:val="105"/>
                            <w:szCs w:val="20"/>
                          </w:rPr>
                          <w:t>approach,</w:t>
                        </w:r>
                        <w:r w:rsidRPr="00A3099C">
                          <w:rPr>
                            <w:color w:val="FFFFFF" w:themeColor="background1"/>
                            <w:spacing w:val="-17"/>
                            <w:w w:val="105"/>
                            <w:szCs w:val="20"/>
                          </w:rPr>
                          <w:t xml:space="preserve"> </w:t>
                        </w:r>
                        <w:r w:rsidRPr="00A3099C">
                          <w:rPr>
                            <w:color w:val="FFFFFF" w:themeColor="background1"/>
                            <w:w w:val="105"/>
                            <w:szCs w:val="20"/>
                          </w:rPr>
                          <w:t>Ascentium</w:t>
                        </w:r>
                        <w:r w:rsidRPr="00A3099C">
                          <w:rPr>
                            <w:color w:val="FFFFFF" w:themeColor="background1"/>
                            <w:spacing w:val="-17"/>
                            <w:w w:val="105"/>
                            <w:szCs w:val="20"/>
                          </w:rPr>
                          <w:t xml:space="preserve"> </w:t>
                        </w:r>
                        <w:r w:rsidRPr="00A3099C">
                          <w:rPr>
                            <w:color w:val="FFFFFF" w:themeColor="background1"/>
                            <w:w w:val="105"/>
                            <w:szCs w:val="20"/>
                          </w:rPr>
                          <w:t>drives</w:t>
                        </w:r>
                        <w:r w:rsidRPr="00A3099C">
                          <w:rPr>
                            <w:color w:val="FFFFFF" w:themeColor="background1"/>
                            <w:spacing w:val="-16"/>
                            <w:w w:val="105"/>
                            <w:szCs w:val="20"/>
                          </w:rPr>
                          <w:t xml:space="preserve"> </w:t>
                        </w:r>
                        <w:r w:rsidRPr="00A3099C">
                          <w:rPr>
                            <w:color w:val="FFFFFF" w:themeColor="background1"/>
                            <w:w w:val="105"/>
                            <w:szCs w:val="20"/>
                          </w:rPr>
                          <w:t>transformative growth, helping clients navigate complex global environments.</w:t>
                        </w:r>
                      </w:p>
                      <w:p w:rsidR="00024C04" w:rsidP="00024C04"/>
                    </w:txbxContent>
                  </v:textbox>
                </v:shape>
                <v:shape id="Picture 5" o:spid="_x0000_s1048" type="#_x0000_t75" alt="A black and orange squares&#10;&#10;AI-generated content may be incorrect." style="width:27432;height:27432;left:37256;mso-wrap-style:square;position:absolute;visibility:visible">
                  <v:imagedata r:id="rId14" o:title="A black and orange squares&#10;&#10;AI-generated content may be incorrect"/>
                </v:shape>
              </v:group>
            </w:pict>
          </mc:Fallback>
        </mc:AlternateContent>
      </w:r>
    </w:p>
    <w:sectPr w:rsidR="00E177C7" w:rsidRPr="002155DB" w:rsidSect="00865CDD">
      <w:footerReference w:type="default" r:id="rId28"/>
      <w:footerReference w:type="first" r:id="rId29"/>
      <w:footnotePr>
        <w:numRestart w:val="eachPage"/>
      </w:footnotePr>
      <w:pgSz w:w="11906" w:h="16838"/>
      <w:pgMar w:top="851" w:right="851" w:bottom="851" w:left="851" w:header="709" w:footer="17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328C7" w14:textId="77777777" w:rsidR="00D60C68" w:rsidRDefault="00D60C68">
      <w:pPr>
        <w:spacing w:after="0"/>
      </w:pPr>
      <w:r>
        <w:separator/>
      </w:r>
    </w:p>
  </w:endnote>
  <w:endnote w:type="continuationSeparator" w:id="0">
    <w:p w14:paraId="1CB0814C" w14:textId="77777777" w:rsidR="00D60C68" w:rsidRDefault="00D60C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Light">
    <w:panose1 w:val="000004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DengXian Light">
    <w:charset w:val="86"/>
    <w:family w:val="auto"/>
    <w:pitch w:val="variable"/>
    <w:sig w:usb0="A00002BF" w:usb1="38CF7CFA" w:usb2="00000016" w:usb3="00000000" w:csb0="0004000F" w:csb1="00000000"/>
  </w:font>
  <w:font w:name="Poppins SemiBold">
    <w:panose1 w:val="00000700000000000000"/>
    <w:charset w:val="00"/>
    <w:family w:val="auto"/>
    <w:pitch w:val="variable"/>
    <w:sig w:usb0="00008007" w:usb1="00000000"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551057"/>
      <w:docPartObj>
        <w:docPartGallery w:val="Page Numbers (Bottom of Page)"/>
        <w:docPartUnique/>
      </w:docPartObj>
    </w:sdtPr>
    <w:sdtEndPr/>
    <w:sdtContent>
      <w:p w14:paraId="22AF2DBF" w14:textId="77777777" w:rsidR="00073B7B" w:rsidRDefault="00D60C68" w:rsidP="00073B7B">
        <w:pPr>
          <w:pStyle w:val="Footer"/>
          <w:jc w:val="right"/>
        </w:pPr>
        <w:r>
          <w:fldChar w:fldCharType="begin"/>
        </w:r>
        <w:r>
          <w:instrText>PAGE   \* MERGEFORMAT</w:instrText>
        </w:r>
        <w:r>
          <w:fldChar w:fldCharType="separate"/>
        </w:r>
        <w:r>
          <w:t>23</w:t>
        </w:r>
        <w:r>
          <w:fldChar w:fldCharType="end"/>
        </w:r>
      </w:p>
    </w:sdtContent>
  </w:sdt>
  <w:p w14:paraId="357AC69D" w14:textId="77777777" w:rsidR="006164D6" w:rsidRDefault="006164D6" w:rsidP="004C3C44">
    <w:pPr>
      <w:pStyle w:val="Footer"/>
      <w:tabs>
        <w:tab w:val="clear" w:pos="4513"/>
        <w:tab w:val="clear" w:pos="9026"/>
        <w:tab w:val="left" w:pos="93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2170768"/>
      <w:docPartObj>
        <w:docPartGallery w:val="Page Numbers (Bottom of Page)"/>
        <w:docPartUnique/>
      </w:docPartObj>
    </w:sdtPr>
    <w:sdtEndPr/>
    <w:sdtContent>
      <w:p w14:paraId="371C515C" w14:textId="77777777" w:rsidR="00856715" w:rsidRDefault="00D60C68">
        <w:pPr>
          <w:pStyle w:val="Footer"/>
          <w:jc w:val="right"/>
        </w:pPr>
        <w:r>
          <w:fldChar w:fldCharType="begin"/>
        </w:r>
        <w:r>
          <w:instrText>PAGE   \* MERGEFORMAT</w:instrText>
        </w:r>
        <w:r>
          <w:fldChar w:fldCharType="separate"/>
        </w:r>
        <w:r>
          <w:t>1</w:t>
        </w:r>
        <w:r>
          <w:fldChar w:fldCharType="end"/>
        </w:r>
      </w:p>
    </w:sdtContent>
  </w:sdt>
  <w:p w14:paraId="546A174E" w14:textId="77777777" w:rsidR="00856715" w:rsidRDefault="008567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64D8A" w14:textId="77777777" w:rsidR="00D60C68" w:rsidRDefault="00D60C68">
      <w:pPr>
        <w:spacing w:after="0"/>
      </w:pPr>
      <w:r>
        <w:separator/>
      </w:r>
    </w:p>
  </w:footnote>
  <w:footnote w:type="continuationSeparator" w:id="0">
    <w:p w14:paraId="4CCBF4F4" w14:textId="77777777" w:rsidR="00D60C68" w:rsidRDefault="00D60C68">
      <w:pPr>
        <w:spacing w:after="0"/>
      </w:pPr>
      <w:r>
        <w:continuationSeparator/>
      </w:r>
    </w:p>
  </w:footnote>
  <w:footnote w:id="1">
    <w:p w14:paraId="1A3257F9" w14:textId="77777777" w:rsidR="00CE7351" w:rsidRDefault="00D60C68">
      <w:pPr>
        <w:pStyle w:val="FootnoteText"/>
      </w:pPr>
      <w:r>
        <w:rPr>
          <w:rStyle w:val="FootnoteReference"/>
        </w:rPr>
        <w:footnoteRef/>
      </w:r>
      <w:r>
        <w:t xml:space="preserve"> </w:t>
      </w:r>
      <w:r w:rsidRPr="00CE7351">
        <w:t>Costs for a Cayman company with an Authorised Share Capital (ASC) of up to US$50,000. If the ASC exceeds this amount, the government fee may vary as follows: (i) US$854.87 for ASC between US$50,001 - 1,000,000; (ii) US$1,220.73.73 for ASC between US$1,000,001 - 2,000,000; and (iii) US$2,420.73 for ASC greater than US$2,000,000 and (iv) US$ 3,132.92.</w:t>
      </w:r>
    </w:p>
  </w:footnote>
  <w:footnote w:id="2">
    <w:p w14:paraId="18659F16" w14:textId="77777777" w:rsidR="00CE7351" w:rsidRDefault="00D60C68">
      <w:pPr>
        <w:pStyle w:val="FootnoteText"/>
      </w:pPr>
      <w:r>
        <w:rPr>
          <w:rStyle w:val="FootnoteReference"/>
        </w:rPr>
        <w:footnoteRef/>
      </w:r>
      <w:r>
        <w:t xml:space="preserve"> </w:t>
      </w:r>
      <w:r w:rsidRPr="00CE7351">
        <w:t>For in-kind contributions, our strategic alliance partner, Harneys law firm will provide legal fees which will be estimated according to the complexity of the work.</w:t>
      </w:r>
    </w:p>
  </w:footnote>
  <w:footnote w:id="3">
    <w:p w14:paraId="0D94C83E" w14:textId="77777777" w:rsidR="00CE7351" w:rsidRDefault="00D60C68">
      <w:pPr>
        <w:pStyle w:val="FootnoteText"/>
      </w:pPr>
      <w:r>
        <w:rPr>
          <w:rStyle w:val="FootnoteReference"/>
        </w:rPr>
        <w:footnoteRef/>
      </w:r>
      <w:r>
        <w:t xml:space="preserve"> </w:t>
      </w:r>
      <w:r w:rsidRPr="00CE7351">
        <w:t>Costs for a Cayman company with an Authorised Share Capital (ASC) of up to US$50,000. If the ASC exceeds this amount, the government fee may vary as follows: (i) US$1,228.05 for ASC between US$50,001 - 1,000,000; (ii) US$1,493.90 for ASC between US$1,000,001 - 2,000,000; and (iii) US$2,693.90 for ASC greater than US$2,000,000 and (iv) US$ 3,406.10.</w:t>
      </w:r>
    </w:p>
  </w:footnote>
  <w:footnote w:id="4">
    <w:p w14:paraId="1FD29D4F" w14:textId="77777777" w:rsidR="00CE7351" w:rsidRDefault="00D60C68">
      <w:pPr>
        <w:pStyle w:val="FootnoteText"/>
      </w:pPr>
      <w:r>
        <w:rPr>
          <w:rStyle w:val="FootnoteReference"/>
        </w:rPr>
        <w:footnoteRef/>
      </w:r>
      <w:r>
        <w:t xml:space="preserve"> </w:t>
      </w:r>
      <w:r w:rsidRPr="00CE7351">
        <w:t>Assuming that the company will hold just financial assets for Economic Substance purposes.</w:t>
      </w:r>
    </w:p>
  </w:footnote>
  <w:footnote w:id="5">
    <w:p w14:paraId="6DE9AEAC" w14:textId="77777777" w:rsidR="004C504A" w:rsidRDefault="00D60C68" w:rsidP="004C504A">
      <w:pPr>
        <w:pStyle w:val="FootnoteText"/>
      </w:pPr>
      <w:r>
        <w:rPr>
          <w:rStyle w:val="FootnoteReference"/>
        </w:rPr>
        <w:footnoteRef/>
      </w:r>
      <w:r>
        <w:t xml:space="preserve"> A discount may be applied for the appointment of additional directors.</w:t>
      </w:r>
    </w:p>
  </w:footnote>
  <w:footnote w:id="6">
    <w:p w14:paraId="38DEE78F" w14:textId="77777777" w:rsidR="004968D8" w:rsidRDefault="00D60C68">
      <w:pPr>
        <w:pStyle w:val="FootnoteText"/>
      </w:pPr>
      <w:r>
        <w:rPr>
          <w:rStyle w:val="FootnoteReference"/>
        </w:rPr>
        <w:footnoteRef/>
      </w:r>
      <w:r>
        <w:t xml:space="preserve"> Our annual registered office fees are pro-rated per quarter.</w:t>
      </w:r>
    </w:p>
  </w:footnote>
  <w:footnote w:id="7">
    <w:p w14:paraId="5A662227" w14:textId="77777777" w:rsidR="004968D8" w:rsidRDefault="00D60C68">
      <w:pPr>
        <w:pStyle w:val="FootnoteText"/>
      </w:pPr>
      <w:r>
        <w:rPr>
          <w:rStyle w:val="FootnoteReference"/>
        </w:rPr>
        <w:footnoteRef/>
      </w:r>
      <w:r>
        <w:t xml:space="preserve"> Fees are pro-rated at the time of the appointment.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635F"/>
    <w:multiLevelType w:val="hybridMultilevel"/>
    <w:tmpl w:val="83921C86"/>
    <w:lvl w:ilvl="0" w:tplc="958CA600">
      <w:start w:val="1"/>
      <w:numFmt w:val="bullet"/>
      <w:lvlText w:val=""/>
      <w:lvlJc w:val="left"/>
      <w:pPr>
        <w:ind w:left="720" w:hanging="360"/>
      </w:pPr>
      <w:rPr>
        <w:rFonts w:ascii="Symbol" w:hAnsi="Symbol" w:hint="default"/>
      </w:rPr>
    </w:lvl>
    <w:lvl w:ilvl="1" w:tplc="F17471AC" w:tentative="1">
      <w:start w:val="1"/>
      <w:numFmt w:val="bullet"/>
      <w:lvlText w:val="o"/>
      <w:lvlJc w:val="left"/>
      <w:pPr>
        <w:ind w:left="1440" w:hanging="360"/>
      </w:pPr>
      <w:rPr>
        <w:rFonts w:ascii="Courier New" w:hAnsi="Courier New" w:cs="Courier New" w:hint="default"/>
      </w:rPr>
    </w:lvl>
    <w:lvl w:ilvl="2" w:tplc="3A74085E" w:tentative="1">
      <w:start w:val="1"/>
      <w:numFmt w:val="bullet"/>
      <w:lvlText w:val=""/>
      <w:lvlJc w:val="left"/>
      <w:pPr>
        <w:ind w:left="2160" w:hanging="360"/>
      </w:pPr>
      <w:rPr>
        <w:rFonts w:ascii="Wingdings" w:hAnsi="Wingdings" w:hint="default"/>
      </w:rPr>
    </w:lvl>
    <w:lvl w:ilvl="3" w:tplc="52889C32" w:tentative="1">
      <w:start w:val="1"/>
      <w:numFmt w:val="bullet"/>
      <w:lvlText w:val=""/>
      <w:lvlJc w:val="left"/>
      <w:pPr>
        <w:ind w:left="2880" w:hanging="360"/>
      </w:pPr>
      <w:rPr>
        <w:rFonts w:ascii="Symbol" w:hAnsi="Symbol" w:hint="default"/>
      </w:rPr>
    </w:lvl>
    <w:lvl w:ilvl="4" w:tplc="B37AF3D2" w:tentative="1">
      <w:start w:val="1"/>
      <w:numFmt w:val="bullet"/>
      <w:lvlText w:val="o"/>
      <w:lvlJc w:val="left"/>
      <w:pPr>
        <w:ind w:left="3600" w:hanging="360"/>
      </w:pPr>
      <w:rPr>
        <w:rFonts w:ascii="Courier New" w:hAnsi="Courier New" w:cs="Courier New" w:hint="default"/>
      </w:rPr>
    </w:lvl>
    <w:lvl w:ilvl="5" w:tplc="46301916" w:tentative="1">
      <w:start w:val="1"/>
      <w:numFmt w:val="bullet"/>
      <w:lvlText w:val=""/>
      <w:lvlJc w:val="left"/>
      <w:pPr>
        <w:ind w:left="4320" w:hanging="360"/>
      </w:pPr>
      <w:rPr>
        <w:rFonts w:ascii="Wingdings" w:hAnsi="Wingdings" w:hint="default"/>
      </w:rPr>
    </w:lvl>
    <w:lvl w:ilvl="6" w:tplc="9EC45A06" w:tentative="1">
      <w:start w:val="1"/>
      <w:numFmt w:val="bullet"/>
      <w:lvlText w:val=""/>
      <w:lvlJc w:val="left"/>
      <w:pPr>
        <w:ind w:left="5040" w:hanging="360"/>
      </w:pPr>
      <w:rPr>
        <w:rFonts w:ascii="Symbol" w:hAnsi="Symbol" w:hint="default"/>
      </w:rPr>
    </w:lvl>
    <w:lvl w:ilvl="7" w:tplc="159A1492" w:tentative="1">
      <w:start w:val="1"/>
      <w:numFmt w:val="bullet"/>
      <w:lvlText w:val="o"/>
      <w:lvlJc w:val="left"/>
      <w:pPr>
        <w:ind w:left="5760" w:hanging="360"/>
      </w:pPr>
      <w:rPr>
        <w:rFonts w:ascii="Courier New" w:hAnsi="Courier New" w:cs="Courier New" w:hint="default"/>
      </w:rPr>
    </w:lvl>
    <w:lvl w:ilvl="8" w:tplc="69E861C8" w:tentative="1">
      <w:start w:val="1"/>
      <w:numFmt w:val="bullet"/>
      <w:lvlText w:val=""/>
      <w:lvlJc w:val="left"/>
      <w:pPr>
        <w:ind w:left="6480" w:hanging="360"/>
      </w:pPr>
      <w:rPr>
        <w:rFonts w:ascii="Wingdings" w:hAnsi="Wingdings" w:hint="default"/>
      </w:rPr>
    </w:lvl>
  </w:abstractNum>
  <w:abstractNum w:abstractNumId="1" w15:restartNumberingAfterBreak="0">
    <w:nsid w:val="1E0268C4"/>
    <w:multiLevelType w:val="hybridMultilevel"/>
    <w:tmpl w:val="DDCECD5A"/>
    <w:lvl w:ilvl="0" w:tplc="0B586C70">
      <w:start w:val="1"/>
      <w:numFmt w:val="lowerRoman"/>
      <w:lvlText w:val="%1."/>
      <w:lvlJc w:val="right"/>
      <w:pPr>
        <w:ind w:left="805" w:hanging="360"/>
      </w:pPr>
    </w:lvl>
    <w:lvl w:ilvl="1" w:tplc="95E63448" w:tentative="1">
      <w:start w:val="1"/>
      <w:numFmt w:val="lowerLetter"/>
      <w:lvlText w:val="%2."/>
      <w:lvlJc w:val="left"/>
      <w:pPr>
        <w:ind w:left="1525" w:hanging="360"/>
      </w:pPr>
    </w:lvl>
    <w:lvl w:ilvl="2" w:tplc="F8EAD42C" w:tentative="1">
      <w:start w:val="1"/>
      <w:numFmt w:val="lowerRoman"/>
      <w:lvlText w:val="%3."/>
      <w:lvlJc w:val="right"/>
      <w:pPr>
        <w:ind w:left="2245" w:hanging="180"/>
      </w:pPr>
    </w:lvl>
    <w:lvl w:ilvl="3" w:tplc="5454B00E" w:tentative="1">
      <w:start w:val="1"/>
      <w:numFmt w:val="decimal"/>
      <w:lvlText w:val="%4."/>
      <w:lvlJc w:val="left"/>
      <w:pPr>
        <w:ind w:left="2965" w:hanging="360"/>
      </w:pPr>
    </w:lvl>
    <w:lvl w:ilvl="4" w:tplc="AA6EC5E2" w:tentative="1">
      <w:start w:val="1"/>
      <w:numFmt w:val="lowerLetter"/>
      <w:lvlText w:val="%5."/>
      <w:lvlJc w:val="left"/>
      <w:pPr>
        <w:ind w:left="3685" w:hanging="360"/>
      </w:pPr>
    </w:lvl>
    <w:lvl w:ilvl="5" w:tplc="E162054A" w:tentative="1">
      <w:start w:val="1"/>
      <w:numFmt w:val="lowerRoman"/>
      <w:lvlText w:val="%6."/>
      <w:lvlJc w:val="right"/>
      <w:pPr>
        <w:ind w:left="4405" w:hanging="180"/>
      </w:pPr>
    </w:lvl>
    <w:lvl w:ilvl="6" w:tplc="486CAFC4" w:tentative="1">
      <w:start w:val="1"/>
      <w:numFmt w:val="decimal"/>
      <w:lvlText w:val="%7."/>
      <w:lvlJc w:val="left"/>
      <w:pPr>
        <w:ind w:left="5125" w:hanging="360"/>
      </w:pPr>
    </w:lvl>
    <w:lvl w:ilvl="7" w:tplc="86CCAF08" w:tentative="1">
      <w:start w:val="1"/>
      <w:numFmt w:val="lowerLetter"/>
      <w:lvlText w:val="%8."/>
      <w:lvlJc w:val="left"/>
      <w:pPr>
        <w:ind w:left="5845" w:hanging="360"/>
      </w:pPr>
    </w:lvl>
    <w:lvl w:ilvl="8" w:tplc="3918AFE8" w:tentative="1">
      <w:start w:val="1"/>
      <w:numFmt w:val="lowerRoman"/>
      <w:lvlText w:val="%9."/>
      <w:lvlJc w:val="right"/>
      <w:pPr>
        <w:ind w:left="6565" w:hanging="180"/>
      </w:pPr>
    </w:lvl>
  </w:abstractNum>
  <w:abstractNum w:abstractNumId="2" w15:restartNumberingAfterBreak="0">
    <w:nsid w:val="55E15305"/>
    <w:multiLevelType w:val="hybridMultilevel"/>
    <w:tmpl w:val="A3C8BF14"/>
    <w:lvl w:ilvl="0" w:tplc="D4F66AF2">
      <w:start w:val="1"/>
      <w:numFmt w:val="bullet"/>
      <w:pStyle w:val="Bullet1"/>
      <w:lvlText w:val=""/>
      <w:lvlJc w:val="left"/>
      <w:pPr>
        <w:ind w:left="360" w:hanging="360"/>
      </w:pPr>
      <w:rPr>
        <w:rFonts w:ascii="Symbol" w:hAnsi="Symbol" w:hint="default"/>
        <w:lang w:val="en-US" w:eastAsia="en-US" w:bidi="ar-SA"/>
      </w:rPr>
    </w:lvl>
    <w:lvl w:ilvl="1" w:tplc="472CD578" w:tentative="1">
      <w:start w:val="1"/>
      <w:numFmt w:val="bullet"/>
      <w:lvlText w:val="o"/>
      <w:lvlJc w:val="left"/>
      <w:pPr>
        <w:ind w:left="1080" w:hanging="360"/>
      </w:pPr>
      <w:rPr>
        <w:rFonts w:ascii="Courier New" w:hAnsi="Courier New" w:cs="Courier New" w:hint="default"/>
      </w:rPr>
    </w:lvl>
    <w:lvl w:ilvl="2" w:tplc="005C3D22" w:tentative="1">
      <w:start w:val="1"/>
      <w:numFmt w:val="bullet"/>
      <w:lvlText w:val=""/>
      <w:lvlJc w:val="left"/>
      <w:pPr>
        <w:ind w:left="1800" w:hanging="360"/>
      </w:pPr>
      <w:rPr>
        <w:rFonts w:ascii="Wingdings" w:hAnsi="Wingdings" w:hint="default"/>
      </w:rPr>
    </w:lvl>
    <w:lvl w:ilvl="3" w:tplc="987C668C" w:tentative="1">
      <w:start w:val="1"/>
      <w:numFmt w:val="bullet"/>
      <w:lvlText w:val=""/>
      <w:lvlJc w:val="left"/>
      <w:pPr>
        <w:ind w:left="2520" w:hanging="360"/>
      </w:pPr>
      <w:rPr>
        <w:rFonts w:ascii="Symbol" w:hAnsi="Symbol" w:hint="default"/>
      </w:rPr>
    </w:lvl>
    <w:lvl w:ilvl="4" w:tplc="72BACB3A" w:tentative="1">
      <w:start w:val="1"/>
      <w:numFmt w:val="bullet"/>
      <w:lvlText w:val="o"/>
      <w:lvlJc w:val="left"/>
      <w:pPr>
        <w:ind w:left="3240" w:hanging="360"/>
      </w:pPr>
      <w:rPr>
        <w:rFonts w:ascii="Courier New" w:hAnsi="Courier New" w:cs="Courier New" w:hint="default"/>
      </w:rPr>
    </w:lvl>
    <w:lvl w:ilvl="5" w:tplc="F072C5A4" w:tentative="1">
      <w:start w:val="1"/>
      <w:numFmt w:val="bullet"/>
      <w:lvlText w:val=""/>
      <w:lvlJc w:val="left"/>
      <w:pPr>
        <w:ind w:left="3960" w:hanging="360"/>
      </w:pPr>
      <w:rPr>
        <w:rFonts w:ascii="Wingdings" w:hAnsi="Wingdings" w:hint="default"/>
      </w:rPr>
    </w:lvl>
    <w:lvl w:ilvl="6" w:tplc="B380CB32" w:tentative="1">
      <w:start w:val="1"/>
      <w:numFmt w:val="bullet"/>
      <w:lvlText w:val=""/>
      <w:lvlJc w:val="left"/>
      <w:pPr>
        <w:ind w:left="4680" w:hanging="360"/>
      </w:pPr>
      <w:rPr>
        <w:rFonts w:ascii="Symbol" w:hAnsi="Symbol" w:hint="default"/>
      </w:rPr>
    </w:lvl>
    <w:lvl w:ilvl="7" w:tplc="EFAADBE6" w:tentative="1">
      <w:start w:val="1"/>
      <w:numFmt w:val="bullet"/>
      <w:lvlText w:val="o"/>
      <w:lvlJc w:val="left"/>
      <w:pPr>
        <w:ind w:left="5400" w:hanging="360"/>
      </w:pPr>
      <w:rPr>
        <w:rFonts w:ascii="Courier New" w:hAnsi="Courier New" w:cs="Courier New" w:hint="default"/>
      </w:rPr>
    </w:lvl>
    <w:lvl w:ilvl="8" w:tplc="A32C7928" w:tentative="1">
      <w:start w:val="1"/>
      <w:numFmt w:val="bullet"/>
      <w:lvlText w:val=""/>
      <w:lvlJc w:val="left"/>
      <w:pPr>
        <w:ind w:left="6120" w:hanging="360"/>
      </w:pPr>
      <w:rPr>
        <w:rFonts w:ascii="Wingdings" w:hAnsi="Wingdings" w:hint="default"/>
      </w:rPr>
    </w:lvl>
  </w:abstractNum>
  <w:abstractNum w:abstractNumId="3" w15:restartNumberingAfterBreak="0">
    <w:nsid w:val="76D35276"/>
    <w:multiLevelType w:val="hybridMultilevel"/>
    <w:tmpl w:val="34983320"/>
    <w:lvl w:ilvl="0" w:tplc="AEC65876">
      <w:start w:val="1"/>
      <w:numFmt w:val="lowerRoman"/>
      <w:lvlText w:val="(%1)"/>
      <w:lvlJc w:val="left"/>
      <w:pPr>
        <w:ind w:left="781" w:hanging="360"/>
      </w:pPr>
      <w:rPr>
        <w:rFonts w:hint="default"/>
      </w:rPr>
    </w:lvl>
    <w:lvl w:ilvl="1" w:tplc="37F4D76C" w:tentative="1">
      <w:start w:val="1"/>
      <w:numFmt w:val="lowerLetter"/>
      <w:lvlText w:val="%2."/>
      <w:lvlJc w:val="left"/>
      <w:pPr>
        <w:ind w:left="1501" w:hanging="360"/>
      </w:pPr>
    </w:lvl>
    <w:lvl w:ilvl="2" w:tplc="0B16AF78" w:tentative="1">
      <w:start w:val="1"/>
      <w:numFmt w:val="lowerRoman"/>
      <w:lvlText w:val="%3."/>
      <w:lvlJc w:val="right"/>
      <w:pPr>
        <w:ind w:left="2221" w:hanging="180"/>
      </w:pPr>
    </w:lvl>
    <w:lvl w:ilvl="3" w:tplc="25F457B6" w:tentative="1">
      <w:start w:val="1"/>
      <w:numFmt w:val="decimal"/>
      <w:lvlText w:val="%4."/>
      <w:lvlJc w:val="left"/>
      <w:pPr>
        <w:ind w:left="2941" w:hanging="360"/>
      </w:pPr>
    </w:lvl>
    <w:lvl w:ilvl="4" w:tplc="6BD43526" w:tentative="1">
      <w:start w:val="1"/>
      <w:numFmt w:val="lowerLetter"/>
      <w:lvlText w:val="%5."/>
      <w:lvlJc w:val="left"/>
      <w:pPr>
        <w:ind w:left="3661" w:hanging="360"/>
      </w:pPr>
    </w:lvl>
    <w:lvl w:ilvl="5" w:tplc="6EC61116" w:tentative="1">
      <w:start w:val="1"/>
      <w:numFmt w:val="lowerRoman"/>
      <w:lvlText w:val="%6."/>
      <w:lvlJc w:val="right"/>
      <w:pPr>
        <w:ind w:left="4381" w:hanging="180"/>
      </w:pPr>
    </w:lvl>
    <w:lvl w:ilvl="6" w:tplc="CC1ABF0E" w:tentative="1">
      <w:start w:val="1"/>
      <w:numFmt w:val="decimal"/>
      <w:lvlText w:val="%7."/>
      <w:lvlJc w:val="left"/>
      <w:pPr>
        <w:ind w:left="5101" w:hanging="360"/>
      </w:pPr>
    </w:lvl>
    <w:lvl w:ilvl="7" w:tplc="175EC99C" w:tentative="1">
      <w:start w:val="1"/>
      <w:numFmt w:val="lowerLetter"/>
      <w:lvlText w:val="%8."/>
      <w:lvlJc w:val="left"/>
      <w:pPr>
        <w:ind w:left="5821" w:hanging="360"/>
      </w:pPr>
    </w:lvl>
    <w:lvl w:ilvl="8" w:tplc="167CD692" w:tentative="1">
      <w:start w:val="1"/>
      <w:numFmt w:val="lowerRoman"/>
      <w:lvlText w:val="%9."/>
      <w:lvlJc w:val="right"/>
      <w:pPr>
        <w:ind w:left="6541" w:hanging="180"/>
      </w:pPr>
    </w:lvl>
  </w:abstractNum>
  <w:abstractNum w:abstractNumId="4" w15:restartNumberingAfterBreak="0">
    <w:nsid w:val="78BB616E"/>
    <w:multiLevelType w:val="hybridMultilevel"/>
    <w:tmpl w:val="E6E0D752"/>
    <w:lvl w:ilvl="0" w:tplc="B142CB12">
      <w:start w:val="1"/>
      <w:numFmt w:val="decimal"/>
      <w:lvlText w:val="%1."/>
      <w:lvlJc w:val="left"/>
      <w:pPr>
        <w:ind w:left="360" w:hanging="360"/>
      </w:pPr>
    </w:lvl>
    <w:lvl w:ilvl="1" w:tplc="F40633C6" w:tentative="1">
      <w:start w:val="1"/>
      <w:numFmt w:val="lowerLetter"/>
      <w:lvlText w:val="%2."/>
      <w:lvlJc w:val="left"/>
      <w:pPr>
        <w:ind w:left="1080" w:hanging="360"/>
      </w:pPr>
    </w:lvl>
    <w:lvl w:ilvl="2" w:tplc="9F62124A" w:tentative="1">
      <w:start w:val="1"/>
      <w:numFmt w:val="lowerRoman"/>
      <w:lvlText w:val="%3."/>
      <w:lvlJc w:val="right"/>
      <w:pPr>
        <w:ind w:left="1800" w:hanging="180"/>
      </w:pPr>
    </w:lvl>
    <w:lvl w:ilvl="3" w:tplc="22CC31FE" w:tentative="1">
      <w:start w:val="1"/>
      <w:numFmt w:val="decimal"/>
      <w:lvlText w:val="%4."/>
      <w:lvlJc w:val="left"/>
      <w:pPr>
        <w:ind w:left="2520" w:hanging="360"/>
      </w:pPr>
    </w:lvl>
    <w:lvl w:ilvl="4" w:tplc="35D6E50E" w:tentative="1">
      <w:start w:val="1"/>
      <w:numFmt w:val="lowerLetter"/>
      <w:lvlText w:val="%5."/>
      <w:lvlJc w:val="left"/>
      <w:pPr>
        <w:ind w:left="3240" w:hanging="360"/>
      </w:pPr>
    </w:lvl>
    <w:lvl w:ilvl="5" w:tplc="DA2EAFD2" w:tentative="1">
      <w:start w:val="1"/>
      <w:numFmt w:val="lowerRoman"/>
      <w:lvlText w:val="%6."/>
      <w:lvlJc w:val="right"/>
      <w:pPr>
        <w:ind w:left="3960" w:hanging="180"/>
      </w:pPr>
    </w:lvl>
    <w:lvl w:ilvl="6" w:tplc="AC78F3F0" w:tentative="1">
      <w:start w:val="1"/>
      <w:numFmt w:val="decimal"/>
      <w:lvlText w:val="%7."/>
      <w:lvlJc w:val="left"/>
      <w:pPr>
        <w:ind w:left="4680" w:hanging="360"/>
      </w:pPr>
    </w:lvl>
    <w:lvl w:ilvl="7" w:tplc="D750B4AE" w:tentative="1">
      <w:start w:val="1"/>
      <w:numFmt w:val="lowerLetter"/>
      <w:lvlText w:val="%8."/>
      <w:lvlJc w:val="left"/>
      <w:pPr>
        <w:ind w:left="5400" w:hanging="360"/>
      </w:pPr>
    </w:lvl>
    <w:lvl w:ilvl="8" w:tplc="EBEEC182" w:tentative="1">
      <w:start w:val="1"/>
      <w:numFmt w:val="lowerRoman"/>
      <w:lvlText w:val="%9."/>
      <w:lvlJc w:val="right"/>
      <w:pPr>
        <w:ind w:left="6120" w:hanging="180"/>
      </w:pPr>
    </w:lvl>
  </w:abstractNum>
  <w:abstractNum w:abstractNumId="5" w15:restartNumberingAfterBreak="0">
    <w:nsid w:val="7DC96646"/>
    <w:multiLevelType w:val="hybridMultilevel"/>
    <w:tmpl w:val="1988EC34"/>
    <w:lvl w:ilvl="0" w:tplc="F23C8CE0">
      <w:start w:val="1"/>
      <w:numFmt w:val="lowerRoman"/>
      <w:lvlText w:val="(%1)"/>
      <w:lvlJc w:val="left"/>
      <w:pPr>
        <w:ind w:left="1440" w:hanging="720"/>
      </w:pPr>
      <w:rPr>
        <w:rFonts w:hint="default"/>
        <w:b w:val="0"/>
        <w:color w:val="000000" w:themeColor="text1"/>
      </w:rPr>
    </w:lvl>
    <w:lvl w:ilvl="1" w:tplc="0B82EA94" w:tentative="1">
      <w:start w:val="1"/>
      <w:numFmt w:val="lowerLetter"/>
      <w:lvlText w:val="%2."/>
      <w:lvlJc w:val="left"/>
      <w:pPr>
        <w:ind w:left="1800" w:hanging="360"/>
      </w:pPr>
    </w:lvl>
    <w:lvl w:ilvl="2" w:tplc="E830FEF2" w:tentative="1">
      <w:start w:val="1"/>
      <w:numFmt w:val="lowerRoman"/>
      <w:lvlText w:val="%3."/>
      <w:lvlJc w:val="right"/>
      <w:pPr>
        <w:ind w:left="2520" w:hanging="180"/>
      </w:pPr>
    </w:lvl>
    <w:lvl w:ilvl="3" w:tplc="0CA6B55C" w:tentative="1">
      <w:start w:val="1"/>
      <w:numFmt w:val="decimal"/>
      <w:lvlText w:val="%4."/>
      <w:lvlJc w:val="left"/>
      <w:pPr>
        <w:ind w:left="3240" w:hanging="360"/>
      </w:pPr>
    </w:lvl>
    <w:lvl w:ilvl="4" w:tplc="25B4CB36" w:tentative="1">
      <w:start w:val="1"/>
      <w:numFmt w:val="lowerLetter"/>
      <w:lvlText w:val="%5."/>
      <w:lvlJc w:val="left"/>
      <w:pPr>
        <w:ind w:left="3960" w:hanging="360"/>
      </w:pPr>
    </w:lvl>
    <w:lvl w:ilvl="5" w:tplc="52A4E408" w:tentative="1">
      <w:start w:val="1"/>
      <w:numFmt w:val="lowerRoman"/>
      <w:lvlText w:val="%6."/>
      <w:lvlJc w:val="right"/>
      <w:pPr>
        <w:ind w:left="4680" w:hanging="180"/>
      </w:pPr>
    </w:lvl>
    <w:lvl w:ilvl="6" w:tplc="B1C6ABA2" w:tentative="1">
      <w:start w:val="1"/>
      <w:numFmt w:val="decimal"/>
      <w:lvlText w:val="%7."/>
      <w:lvlJc w:val="left"/>
      <w:pPr>
        <w:ind w:left="5400" w:hanging="360"/>
      </w:pPr>
    </w:lvl>
    <w:lvl w:ilvl="7" w:tplc="F8BAAA72" w:tentative="1">
      <w:start w:val="1"/>
      <w:numFmt w:val="lowerLetter"/>
      <w:lvlText w:val="%8."/>
      <w:lvlJc w:val="left"/>
      <w:pPr>
        <w:ind w:left="6120" w:hanging="360"/>
      </w:pPr>
    </w:lvl>
    <w:lvl w:ilvl="8" w:tplc="6C603D28" w:tentative="1">
      <w:start w:val="1"/>
      <w:numFmt w:val="lowerRoman"/>
      <w:lvlText w:val="%9."/>
      <w:lvlJc w:val="right"/>
      <w:pPr>
        <w:ind w:left="6840" w:hanging="180"/>
      </w:pPr>
    </w:lvl>
  </w:abstractNum>
  <w:num w:numId="1" w16cid:durableId="894656011">
    <w:abstractNumId w:val="2"/>
  </w:num>
  <w:num w:numId="2" w16cid:durableId="168175481">
    <w:abstractNumId w:val="4"/>
  </w:num>
  <w:num w:numId="3" w16cid:durableId="912277037">
    <w:abstractNumId w:val="3"/>
  </w:num>
  <w:num w:numId="4" w16cid:durableId="232087330">
    <w:abstractNumId w:val="0"/>
  </w:num>
  <w:num w:numId="5" w16cid:durableId="59452889">
    <w:abstractNumId w:val="1"/>
  </w:num>
  <w:num w:numId="6" w16cid:durableId="166227415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007"/>
    <w:rsid w:val="00024C04"/>
    <w:rsid w:val="000304D1"/>
    <w:rsid w:val="00045BE6"/>
    <w:rsid w:val="00072E8A"/>
    <w:rsid w:val="00073B7B"/>
    <w:rsid w:val="00087629"/>
    <w:rsid w:val="000A593D"/>
    <w:rsid w:val="000B0A64"/>
    <w:rsid w:val="000B672E"/>
    <w:rsid w:val="000E765E"/>
    <w:rsid w:val="00110FE2"/>
    <w:rsid w:val="0013279D"/>
    <w:rsid w:val="00150ED3"/>
    <w:rsid w:val="001632A4"/>
    <w:rsid w:val="001837A2"/>
    <w:rsid w:val="00195AAF"/>
    <w:rsid w:val="00197EA3"/>
    <w:rsid w:val="001B1045"/>
    <w:rsid w:val="001B143F"/>
    <w:rsid w:val="001C1F2A"/>
    <w:rsid w:val="0021535A"/>
    <w:rsid w:val="002155DB"/>
    <w:rsid w:val="00247067"/>
    <w:rsid w:val="00256DF1"/>
    <w:rsid w:val="002844C7"/>
    <w:rsid w:val="00291107"/>
    <w:rsid w:val="00295B13"/>
    <w:rsid w:val="002C2930"/>
    <w:rsid w:val="003027B6"/>
    <w:rsid w:val="00303434"/>
    <w:rsid w:val="0033306F"/>
    <w:rsid w:val="00363C6A"/>
    <w:rsid w:val="003674A1"/>
    <w:rsid w:val="0037275E"/>
    <w:rsid w:val="00383A79"/>
    <w:rsid w:val="003849D2"/>
    <w:rsid w:val="003A68B0"/>
    <w:rsid w:val="003B3600"/>
    <w:rsid w:val="00400484"/>
    <w:rsid w:val="0040355C"/>
    <w:rsid w:val="00412AC2"/>
    <w:rsid w:val="00415018"/>
    <w:rsid w:val="00423EA9"/>
    <w:rsid w:val="00436B5B"/>
    <w:rsid w:val="00441745"/>
    <w:rsid w:val="00482CE4"/>
    <w:rsid w:val="004968D8"/>
    <w:rsid w:val="004B3B8C"/>
    <w:rsid w:val="004C3C44"/>
    <w:rsid w:val="004C504A"/>
    <w:rsid w:val="00511668"/>
    <w:rsid w:val="00514007"/>
    <w:rsid w:val="0055657A"/>
    <w:rsid w:val="005807C4"/>
    <w:rsid w:val="00590713"/>
    <w:rsid w:val="005C4AAF"/>
    <w:rsid w:val="005C654A"/>
    <w:rsid w:val="005E3CCB"/>
    <w:rsid w:val="005E4C4E"/>
    <w:rsid w:val="005F7849"/>
    <w:rsid w:val="006164D6"/>
    <w:rsid w:val="006346AD"/>
    <w:rsid w:val="00641845"/>
    <w:rsid w:val="00641A6F"/>
    <w:rsid w:val="00667D16"/>
    <w:rsid w:val="006959F0"/>
    <w:rsid w:val="006C1321"/>
    <w:rsid w:val="006E181C"/>
    <w:rsid w:val="006E201E"/>
    <w:rsid w:val="007107DB"/>
    <w:rsid w:val="007241D9"/>
    <w:rsid w:val="00734D61"/>
    <w:rsid w:val="00743B88"/>
    <w:rsid w:val="007502DF"/>
    <w:rsid w:val="00771905"/>
    <w:rsid w:val="00795009"/>
    <w:rsid w:val="007A0D9E"/>
    <w:rsid w:val="007B6454"/>
    <w:rsid w:val="007E3107"/>
    <w:rsid w:val="00813664"/>
    <w:rsid w:val="00832A8B"/>
    <w:rsid w:val="00840456"/>
    <w:rsid w:val="00856715"/>
    <w:rsid w:val="008624CC"/>
    <w:rsid w:val="008D008E"/>
    <w:rsid w:val="008E2FA4"/>
    <w:rsid w:val="00922D34"/>
    <w:rsid w:val="00947A40"/>
    <w:rsid w:val="00982A95"/>
    <w:rsid w:val="009B2C8B"/>
    <w:rsid w:val="009C3BC2"/>
    <w:rsid w:val="00A00B33"/>
    <w:rsid w:val="00A05D28"/>
    <w:rsid w:val="00A223B9"/>
    <w:rsid w:val="00A3099C"/>
    <w:rsid w:val="00A4041B"/>
    <w:rsid w:val="00A77279"/>
    <w:rsid w:val="00A77288"/>
    <w:rsid w:val="00A904CF"/>
    <w:rsid w:val="00A955F5"/>
    <w:rsid w:val="00AA59FD"/>
    <w:rsid w:val="00AC6D74"/>
    <w:rsid w:val="00AD7741"/>
    <w:rsid w:val="00AE6030"/>
    <w:rsid w:val="00B11658"/>
    <w:rsid w:val="00B13534"/>
    <w:rsid w:val="00B259DD"/>
    <w:rsid w:val="00B37FF5"/>
    <w:rsid w:val="00B51A32"/>
    <w:rsid w:val="00B5548A"/>
    <w:rsid w:val="00BA1498"/>
    <w:rsid w:val="00BD42A6"/>
    <w:rsid w:val="00C066DC"/>
    <w:rsid w:val="00C11E96"/>
    <w:rsid w:val="00C43DF1"/>
    <w:rsid w:val="00C707B9"/>
    <w:rsid w:val="00C7208B"/>
    <w:rsid w:val="00C75FA4"/>
    <w:rsid w:val="00C92530"/>
    <w:rsid w:val="00C95A42"/>
    <w:rsid w:val="00CC0D96"/>
    <w:rsid w:val="00CD02C7"/>
    <w:rsid w:val="00CD19B8"/>
    <w:rsid w:val="00CE7351"/>
    <w:rsid w:val="00D60C68"/>
    <w:rsid w:val="00D63836"/>
    <w:rsid w:val="00D85045"/>
    <w:rsid w:val="00D85596"/>
    <w:rsid w:val="00DA705A"/>
    <w:rsid w:val="00DF22AD"/>
    <w:rsid w:val="00DF7408"/>
    <w:rsid w:val="00DF7B40"/>
    <w:rsid w:val="00E133FE"/>
    <w:rsid w:val="00E177C7"/>
    <w:rsid w:val="00E2305A"/>
    <w:rsid w:val="00E26B22"/>
    <w:rsid w:val="00E61807"/>
    <w:rsid w:val="00E659F7"/>
    <w:rsid w:val="00E73F05"/>
    <w:rsid w:val="00E760A9"/>
    <w:rsid w:val="00E9738A"/>
    <w:rsid w:val="00ED3082"/>
    <w:rsid w:val="00ED3ACB"/>
    <w:rsid w:val="00EE0B7B"/>
    <w:rsid w:val="00EE10FE"/>
    <w:rsid w:val="00EE3A2B"/>
    <w:rsid w:val="00F05009"/>
    <w:rsid w:val="00F1302C"/>
    <w:rsid w:val="00F26058"/>
    <w:rsid w:val="00F61AEE"/>
    <w:rsid w:val="00FA54EE"/>
    <w:rsid w:val="00FB4995"/>
    <w:rsid w:val="00FE71C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54E3D"/>
  <w15:chartTrackingRefBased/>
  <w15:docId w15:val="{0D52A37F-D840-487F-B431-600FF537A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F90"/>
    <w:pPr>
      <w:spacing w:after="120" w:line="240" w:lineRule="auto"/>
    </w:pPr>
    <w:rPr>
      <w:rFonts w:ascii="Poppins Light" w:hAnsi="Poppins Light"/>
      <w:sz w:val="20"/>
    </w:rPr>
  </w:style>
  <w:style w:type="paragraph" w:styleId="Heading1">
    <w:name w:val="heading 1"/>
    <w:basedOn w:val="Normal"/>
    <w:next w:val="Normal"/>
    <w:link w:val="Heading1Char"/>
    <w:uiPriority w:val="9"/>
    <w:qFormat/>
    <w:rsid w:val="003855CF"/>
    <w:pPr>
      <w:keepNext/>
      <w:keepLines/>
      <w:spacing w:before="360"/>
      <w:outlineLvl w:val="0"/>
    </w:pPr>
    <w:rPr>
      <w:rFonts w:ascii="Poppins" w:eastAsiaTheme="majorEastAsia" w:hAnsi="Poppins" w:cstheme="majorBidi"/>
      <w:b/>
      <w:color w:val="000000" w:themeColor="text1"/>
      <w:sz w:val="24"/>
      <w:szCs w:val="40"/>
    </w:rPr>
  </w:style>
  <w:style w:type="paragraph" w:styleId="Heading2">
    <w:name w:val="heading 2"/>
    <w:basedOn w:val="Normal"/>
    <w:next w:val="Normal"/>
    <w:link w:val="Heading2Char"/>
    <w:uiPriority w:val="9"/>
    <w:semiHidden/>
    <w:unhideWhenUsed/>
    <w:qFormat/>
    <w:rsid w:val="00176BE9"/>
    <w:pPr>
      <w:keepNext/>
      <w:keepLines/>
      <w:spacing w:before="160" w:after="80"/>
      <w:outlineLvl w:val="1"/>
    </w:pPr>
    <w:rPr>
      <w:rFonts w:ascii="Poppins" w:eastAsiaTheme="majorEastAsia" w:hAnsi="Poppins" w:cstheme="majorBidi"/>
      <w:color w:val="000000" w:themeColor="text1"/>
      <w:szCs w:val="32"/>
    </w:rPr>
  </w:style>
  <w:style w:type="paragraph" w:styleId="Heading3">
    <w:name w:val="heading 3"/>
    <w:basedOn w:val="Normal"/>
    <w:next w:val="Normal"/>
    <w:link w:val="Heading3Char"/>
    <w:uiPriority w:val="9"/>
    <w:unhideWhenUsed/>
    <w:qFormat/>
    <w:rsid w:val="00176BE9"/>
    <w:pPr>
      <w:keepNext/>
      <w:keepLines/>
      <w:spacing w:before="160" w:after="80"/>
      <w:outlineLvl w:val="2"/>
    </w:pPr>
    <w:rPr>
      <w:rFonts w:ascii="Poppins" w:eastAsiaTheme="majorEastAsia" w:hAnsi="Poppins" w:cstheme="majorBidi"/>
      <w:color w:val="000000" w:themeColor="text1"/>
      <w:szCs w:val="28"/>
    </w:rPr>
  </w:style>
  <w:style w:type="paragraph" w:styleId="Heading4">
    <w:name w:val="heading 4"/>
    <w:basedOn w:val="Normal"/>
    <w:next w:val="Normal"/>
    <w:link w:val="Heading4Char"/>
    <w:uiPriority w:val="9"/>
    <w:semiHidden/>
    <w:unhideWhenUsed/>
    <w:qFormat/>
    <w:rsid w:val="003855CF"/>
    <w:pPr>
      <w:keepNext/>
      <w:keepLines/>
      <w:spacing w:before="80" w:after="40"/>
      <w:outlineLvl w:val="3"/>
    </w:pPr>
    <w:rPr>
      <w:rFonts w:ascii="Poppins" w:eastAsiaTheme="majorEastAsia" w:hAnsi="Poppins" w:cstheme="majorBidi"/>
      <w:iCs/>
      <w:color w:val="FF6611" w:themeColor="accent1"/>
    </w:rPr>
  </w:style>
  <w:style w:type="paragraph" w:styleId="Heading5">
    <w:name w:val="heading 5"/>
    <w:basedOn w:val="Normal"/>
    <w:next w:val="Normal"/>
    <w:link w:val="Heading5Char"/>
    <w:uiPriority w:val="9"/>
    <w:semiHidden/>
    <w:unhideWhenUsed/>
    <w:qFormat/>
    <w:rsid w:val="00F92EF6"/>
    <w:pPr>
      <w:keepNext/>
      <w:keepLines/>
      <w:spacing w:before="80" w:after="40"/>
      <w:outlineLvl w:val="4"/>
    </w:pPr>
    <w:rPr>
      <w:rFonts w:eastAsiaTheme="majorEastAsia" w:cstheme="majorBidi"/>
      <w:color w:val="CB4800" w:themeColor="accent1" w:themeShade="BF"/>
    </w:rPr>
  </w:style>
  <w:style w:type="paragraph" w:styleId="Heading6">
    <w:name w:val="heading 6"/>
    <w:basedOn w:val="Normal"/>
    <w:next w:val="Normal"/>
    <w:link w:val="Heading6Char"/>
    <w:uiPriority w:val="9"/>
    <w:semiHidden/>
    <w:unhideWhenUsed/>
    <w:qFormat/>
    <w:rsid w:val="00F92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5CF"/>
    <w:rPr>
      <w:rFonts w:ascii="Poppins" w:eastAsiaTheme="majorEastAsia" w:hAnsi="Poppins" w:cstheme="majorBidi"/>
      <w:b/>
      <w:color w:val="000000" w:themeColor="text1"/>
      <w:szCs w:val="40"/>
    </w:rPr>
  </w:style>
  <w:style w:type="character" w:customStyle="1" w:styleId="Heading2Char">
    <w:name w:val="Heading 2 Char"/>
    <w:basedOn w:val="DefaultParagraphFont"/>
    <w:link w:val="Heading2"/>
    <w:uiPriority w:val="9"/>
    <w:semiHidden/>
    <w:rsid w:val="00176BE9"/>
    <w:rPr>
      <w:rFonts w:ascii="Poppins" w:eastAsiaTheme="majorEastAsia" w:hAnsi="Poppins" w:cstheme="majorBidi"/>
      <w:color w:val="000000" w:themeColor="text1"/>
      <w:sz w:val="20"/>
      <w:szCs w:val="32"/>
    </w:rPr>
  </w:style>
  <w:style w:type="character" w:customStyle="1" w:styleId="Heading3Char">
    <w:name w:val="Heading 3 Char"/>
    <w:basedOn w:val="DefaultParagraphFont"/>
    <w:link w:val="Heading3"/>
    <w:uiPriority w:val="9"/>
    <w:rsid w:val="00176BE9"/>
    <w:rPr>
      <w:rFonts w:ascii="Poppins" w:eastAsiaTheme="majorEastAsia" w:hAnsi="Poppins" w:cstheme="majorBidi"/>
      <w:color w:val="000000" w:themeColor="text1"/>
      <w:sz w:val="20"/>
      <w:szCs w:val="28"/>
    </w:rPr>
  </w:style>
  <w:style w:type="character" w:customStyle="1" w:styleId="Heading4Char">
    <w:name w:val="Heading 4 Char"/>
    <w:basedOn w:val="DefaultParagraphFont"/>
    <w:link w:val="Heading4"/>
    <w:uiPriority w:val="9"/>
    <w:semiHidden/>
    <w:rsid w:val="003855CF"/>
    <w:rPr>
      <w:rFonts w:ascii="Poppins" w:eastAsiaTheme="majorEastAsia" w:hAnsi="Poppins" w:cstheme="majorBidi"/>
      <w:iCs/>
      <w:color w:val="FF6611" w:themeColor="accent1"/>
      <w:sz w:val="20"/>
    </w:rPr>
  </w:style>
  <w:style w:type="character" w:customStyle="1" w:styleId="Heading5Char">
    <w:name w:val="Heading 5 Char"/>
    <w:basedOn w:val="DefaultParagraphFont"/>
    <w:link w:val="Heading5"/>
    <w:uiPriority w:val="9"/>
    <w:semiHidden/>
    <w:rsid w:val="00F92EF6"/>
    <w:rPr>
      <w:rFonts w:eastAsiaTheme="majorEastAsia" w:cstheme="majorBidi"/>
      <w:color w:val="CB4800" w:themeColor="accent1" w:themeShade="BF"/>
    </w:rPr>
  </w:style>
  <w:style w:type="character" w:customStyle="1" w:styleId="Heading6Char">
    <w:name w:val="Heading 6 Char"/>
    <w:basedOn w:val="DefaultParagraphFont"/>
    <w:link w:val="Heading6"/>
    <w:uiPriority w:val="9"/>
    <w:semiHidden/>
    <w:rsid w:val="00F92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EF6"/>
    <w:rPr>
      <w:rFonts w:eastAsiaTheme="majorEastAsia" w:cstheme="majorBidi"/>
      <w:color w:val="272727" w:themeColor="text1" w:themeTint="D8"/>
    </w:rPr>
  </w:style>
  <w:style w:type="paragraph" w:styleId="Title">
    <w:name w:val="Title"/>
    <w:basedOn w:val="Normal"/>
    <w:next w:val="Normal"/>
    <w:link w:val="TitleChar"/>
    <w:uiPriority w:val="10"/>
    <w:qFormat/>
    <w:rsid w:val="009B445B"/>
    <w:pPr>
      <w:spacing w:after="80"/>
      <w:contextualSpacing/>
    </w:pPr>
    <w:rPr>
      <w:rFonts w:ascii="Poppins SemiBold" w:eastAsiaTheme="majorEastAsia" w:hAnsi="Poppins SemiBold" w:cstheme="majorBidi"/>
      <w:color w:val="FF6611" w:themeColor="accent1"/>
      <w:spacing w:val="-10"/>
      <w:kern w:val="28"/>
      <w:sz w:val="56"/>
      <w:szCs w:val="56"/>
    </w:rPr>
  </w:style>
  <w:style w:type="character" w:customStyle="1" w:styleId="TitleChar">
    <w:name w:val="Title Char"/>
    <w:basedOn w:val="DefaultParagraphFont"/>
    <w:link w:val="Title"/>
    <w:uiPriority w:val="10"/>
    <w:rsid w:val="009B445B"/>
    <w:rPr>
      <w:rFonts w:ascii="Poppins SemiBold" w:eastAsiaTheme="majorEastAsia" w:hAnsi="Poppins SemiBold" w:cstheme="majorBidi"/>
      <w:color w:val="FF6611" w:themeColor="accent1"/>
      <w:spacing w:val="-10"/>
      <w:kern w:val="28"/>
      <w:sz w:val="56"/>
      <w:szCs w:val="56"/>
    </w:rPr>
  </w:style>
  <w:style w:type="paragraph" w:styleId="Subtitle">
    <w:name w:val="Subtitle"/>
    <w:basedOn w:val="Normal"/>
    <w:next w:val="Normal"/>
    <w:link w:val="SubtitleChar"/>
    <w:uiPriority w:val="11"/>
    <w:qFormat/>
    <w:rsid w:val="00DE1FE6"/>
    <w:pPr>
      <w:numPr>
        <w:ilvl w:val="1"/>
      </w:numPr>
      <w:spacing w:before="120" w:after="100"/>
    </w:pPr>
    <w:rPr>
      <w:rFonts w:eastAsiaTheme="majorEastAsia" w:cstheme="majorBidi"/>
      <w:b/>
      <w:color w:val="FFFFFF" w:themeColor="background1"/>
      <w:spacing w:val="15"/>
      <w:sz w:val="60"/>
      <w:szCs w:val="28"/>
    </w:rPr>
  </w:style>
  <w:style w:type="character" w:customStyle="1" w:styleId="SubtitleChar">
    <w:name w:val="Subtitle Char"/>
    <w:basedOn w:val="DefaultParagraphFont"/>
    <w:link w:val="Subtitle"/>
    <w:uiPriority w:val="11"/>
    <w:rsid w:val="00DE1FE6"/>
    <w:rPr>
      <w:rFonts w:ascii="Poppins Light" w:eastAsiaTheme="majorEastAsia" w:hAnsi="Poppins Light" w:cstheme="majorBidi"/>
      <w:b/>
      <w:color w:val="FFFFFF" w:themeColor="background1"/>
      <w:spacing w:val="15"/>
      <w:sz w:val="60"/>
      <w:szCs w:val="28"/>
    </w:rPr>
  </w:style>
  <w:style w:type="paragraph" w:styleId="Quote">
    <w:name w:val="Quote"/>
    <w:basedOn w:val="Normal"/>
    <w:next w:val="Normal"/>
    <w:link w:val="QuoteChar"/>
    <w:uiPriority w:val="29"/>
    <w:qFormat/>
    <w:rsid w:val="00F92EF6"/>
    <w:pPr>
      <w:spacing w:before="160"/>
      <w:jc w:val="center"/>
    </w:pPr>
    <w:rPr>
      <w:i/>
      <w:iCs/>
      <w:color w:val="404040" w:themeColor="text1" w:themeTint="BF"/>
    </w:rPr>
  </w:style>
  <w:style w:type="character" w:customStyle="1" w:styleId="QuoteChar">
    <w:name w:val="Quote Char"/>
    <w:basedOn w:val="DefaultParagraphFont"/>
    <w:link w:val="Quote"/>
    <w:uiPriority w:val="29"/>
    <w:rsid w:val="00F92EF6"/>
    <w:rPr>
      <w:i/>
      <w:iCs/>
      <w:color w:val="404040" w:themeColor="text1" w:themeTint="BF"/>
    </w:rPr>
  </w:style>
  <w:style w:type="paragraph" w:styleId="ListParagraph">
    <w:name w:val="List Paragraph"/>
    <w:basedOn w:val="Normal"/>
    <w:link w:val="ListParagraphChar"/>
    <w:uiPriority w:val="34"/>
    <w:qFormat/>
    <w:rsid w:val="00695C15"/>
    <w:pPr>
      <w:ind w:left="720"/>
    </w:pPr>
  </w:style>
  <w:style w:type="character" w:styleId="IntenseEmphasis">
    <w:name w:val="Intense Emphasis"/>
    <w:basedOn w:val="DefaultParagraphFont"/>
    <w:uiPriority w:val="21"/>
    <w:qFormat/>
    <w:rsid w:val="00A3099C"/>
    <w:rPr>
      <w:i/>
      <w:iCs/>
      <w:color w:val="FF6611" w:themeColor="accent1"/>
    </w:rPr>
  </w:style>
  <w:style w:type="paragraph" w:styleId="IntenseQuote">
    <w:name w:val="Intense Quote"/>
    <w:basedOn w:val="Normal"/>
    <w:next w:val="Normal"/>
    <w:link w:val="IntenseQuoteChar"/>
    <w:uiPriority w:val="30"/>
    <w:qFormat/>
    <w:rsid w:val="00A3099C"/>
    <w:pPr>
      <w:pBdr>
        <w:top w:val="single" w:sz="4" w:space="10" w:color="CB4800" w:themeColor="accent1" w:themeShade="BF"/>
        <w:bottom w:val="single" w:sz="4" w:space="10" w:color="CB4800" w:themeColor="accent1" w:themeShade="BF"/>
      </w:pBdr>
      <w:spacing w:before="360" w:after="360"/>
      <w:ind w:left="864" w:right="864"/>
      <w:jc w:val="center"/>
    </w:pPr>
    <w:rPr>
      <w:i/>
      <w:iCs/>
      <w:color w:val="FF6611" w:themeColor="accent1"/>
    </w:rPr>
  </w:style>
  <w:style w:type="character" w:customStyle="1" w:styleId="IntenseQuoteChar">
    <w:name w:val="Intense Quote Char"/>
    <w:basedOn w:val="DefaultParagraphFont"/>
    <w:link w:val="IntenseQuote"/>
    <w:uiPriority w:val="30"/>
    <w:rsid w:val="00A3099C"/>
    <w:rPr>
      <w:rFonts w:ascii="Poppins" w:hAnsi="Poppins"/>
      <w:i/>
      <w:iCs/>
      <w:color w:val="FF6611" w:themeColor="accent1"/>
      <w:sz w:val="20"/>
    </w:rPr>
  </w:style>
  <w:style w:type="character" w:styleId="IntenseReference">
    <w:name w:val="Intense Reference"/>
    <w:basedOn w:val="DefaultParagraphFont"/>
    <w:uiPriority w:val="32"/>
    <w:qFormat/>
    <w:rsid w:val="00A12530"/>
    <w:rPr>
      <w:b/>
      <w:bCs/>
      <w:smallCaps/>
      <w:color w:val="FF6611" w:themeColor="accent1"/>
      <w:spacing w:val="5"/>
    </w:rPr>
  </w:style>
  <w:style w:type="paragraph" w:styleId="Header">
    <w:name w:val="header"/>
    <w:basedOn w:val="Normal"/>
    <w:link w:val="HeaderChar"/>
    <w:uiPriority w:val="99"/>
    <w:unhideWhenUsed/>
    <w:rsid w:val="00160801"/>
    <w:pPr>
      <w:tabs>
        <w:tab w:val="center" w:pos="4513"/>
        <w:tab w:val="right" w:pos="9026"/>
      </w:tabs>
      <w:spacing w:after="0"/>
    </w:pPr>
    <w:rPr>
      <w:sz w:val="16"/>
    </w:rPr>
  </w:style>
  <w:style w:type="character" w:customStyle="1" w:styleId="HeaderChar">
    <w:name w:val="Header Char"/>
    <w:basedOn w:val="DefaultParagraphFont"/>
    <w:link w:val="Header"/>
    <w:uiPriority w:val="99"/>
    <w:rsid w:val="00160801"/>
    <w:rPr>
      <w:rFonts w:ascii="Poppins" w:hAnsi="Poppins"/>
      <w:sz w:val="16"/>
    </w:rPr>
  </w:style>
  <w:style w:type="paragraph" w:styleId="Footer">
    <w:name w:val="footer"/>
    <w:basedOn w:val="Normal"/>
    <w:link w:val="FooterChar"/>
    <w:uiPriority w:val="99"/>
    <w:unhideWhenUsed/>
    <w:rsid w:val="00160801"/>
    <w:pPr>
      <w:tabs>
        <w:tab w:val="center" w:pos="4513"/>
        <w:tab w:val="right" w:pos="9026"/>
      </w:tabs>
      <w:spacing w:after="0"/>
    </w:pPr>
    <w:rPr>
      <w:sz w:val="16"/>
    </w:rPr>
  </w:style>
  <w:style w:type="character" w:customStyle="1" w:styleId="FooterChar">
    <w:name w:val="Footer Char"/>
    <w:basedOn w:val="DefaultParagraphFont"/>
    <w:link w:val="Footer"/>
    <w:uiPriority w:val="99"/>
    <w:rsid w:val="00160801"/>
    <w:rPr>
      <w:rFonts w:ascii="Poppins" w:hAnsi="Poppins"/>
      <w:sz w:val="16"/>
    </w:rPr>
  </w:style>
  <w:style w:type="character" w:styleId="Hyperlink">
    <w:name w:val="Hyperlink"/>
    <w:basedOn w:val="DefaultParagraphFont"/>
    <w:uiPriority w:val="99"/>
    <w:unhideWhenUsed/>
    <w:rsid w:val="000A3DAB"/>
    <w:rPr>
      <w:color w:val="FF6611" w:themeColor="accent1"/>
      <w:u w:val="single"/>
    </w:rPr>
  </w:style>
  <w:style w:type="character" w:styleId="UnresolvedMention">
    <w:name w:val="Unresolved Mention"/>
    <w:basedOn w:val="DefaultParagraphFont"/>
    <w:uiPriority w:val="99"/>
    <w:semiHidden/>
    <w:unhideWhenUsed/>
    <w:rsid w:val="005234FF"/>
    <w:rPr>
      <w:color w:val="605E5C"/>
      <w:shd w:val="clear" w:color="auto" w:fill="E1DFDD"/>
    </w:rPr>
  </w:style>
  <w:style w:type="table" w:styleId="TableGrid">
    <w:name w:val="Table Grid"/>
    <w:basedOn w:val="TableNormal"/>
    <w:uiPriority w:val="39"/>
    <w:rsid w:val="00523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9176F"/>
    <w:rPr>
      <w:color w:val="077069" w:themeColor="followedHyperlink"/>
      <w:u w:val="single"/>
    </w:rPr>
  </w:style>
  <w:style w:type="character" w:styleId="CommentReference">
    <w:name w:val="annotation reference"/>
    <w:basedOn w:val="DefaultParagraphFont"/>
    <w:uiPriority w:val="99"/>
    <w:semiHidden/>
    <w:unhideWhenUsed/>
    <w:rsid w:val="00E61807"/>
    <w:rPr>
      <w:sz w:val="16"/>
      <w:szCs w:val="16"/>
    </w:rPr>
  </w:style>
  <w:style w:type="paragraph" w:styleId="CommentText">
    <w:name w:val="annotation text"/>
    <w:basedOn w:val="Normal"/>
    <w:link w:val="CommentTextChar"/>
    <w:uiPriority w:val="99"/>
    <w:unhideWhenUsed/>
    <w:rsid w:val="00E61807"/>
    <w:rPr>
      <w:szCs w:val="20"/>
    </w:rPr>
  </w:style>
  <w:style w:type="character" w:customStyle="1" w:styleId="CommentTextChar">
    <w:name w:val="Comment Text Char"/>
    <w:basedOn w:val="DefaultParagraphFont"/>
    <w:link w:val="CommentText"/>
    <w:uiPriority w:val="99"/>
    <w:rsid w:val="00E61807"/>
    <w:rPr>
      <w:sz w:val="20"/>
      <w:szCs w:val="20"/>
    </w:rPr>
  </w:style>
  <w:style w:type="paragraph" w:styleId="CommentSubject">
    <w:name w:val="annotation subject"/>
    <w:basedOn w:val="CommentText"/>
    <w:next w:val="CommentText"/>
    <w:link w:val="CommentSubjectChar"/>
    <w:uiPriority w:val="99"/>
    <w:semiHidden/>
    <w:unhideWhenUsed/>
    <w:rsid w:val="00E61807"/>
    <w:rPr>
      <w:b/>
      <w:bCs/>
    </w:rPr>
  </w:style>
  <w:style w:type="character" w:customStyle="1" w:styleId="CommentSubjectChar">
    <w:name w:val="Comment Subject Char"/>
    <w:basedOn w:val="CommentTextChar"/>
    <w:link w:val="CommentSubject"/>
    <w:uiPriority w:val="99"/>
    <w:semiHidden/>
    <w:rsid w:val="00E61807"/>
    <w:rPr>
      <w:b/>
      <w:bCs/>
      <w:sz w:val="20"/>
      <w:szCs w:val="20"/>
    </w:rPr>
  </w:style>
  <w:style w:type="character" w:customStyle="1" w:styleId="ListParagraphChar">
    <w:name w:val="List Paragraph Char"/>
    <w:basedOn w:val="DefaultParagraphFont"/>
    <w:link w:val="ListParagraph"/>
    <w:uiPriority w:val="34"/>
    <w:rsid w:val="00695C15"/>
    <w:rPr>
      <w:rFonts w:ascii="Poppins Light" w:hAnsi="Poppins Light"/>
      <w:sz w:val="20"/>
    </w:rPr>
  </w:style>
  <w:style w:type="paragraph" w:customStyle="1" w:styleId="TableParagraph">
    <w:name w:val="Table Paragraph"/>
    <w:basedOn w:val="Normal"/>
    <w:uiPriority w:val="1"/>
    <w:qFormat/>
    <w:rsid w:val="00CA1AE4"/>
    <w:pPr>
      <w:widowControl w:val="0"/>
      <w:autoSpaceDE w:val="0"/>
      <w:autoSpaceDN w:val="0"/>
      <w:spacing w:before="31" w:after="0"/>
      <w:ind w:left="306"/>
    </w:pPr>
    <w:rPr>
      <w:rFonts w:eastAsia="Lucida Sans" w:cs="Lucida Sans"/>
      <w:kern w:val="0"/>
      <w:szCs w:val="22"/>
      <w:lang w:val="en-US"/>
      <w14:ligatures w14:val="none"/>
    </w:rPr>
  </w:style>
  <w:style w:type="paragraph" w:styleId="BodyText">
    <w:name w:val="Body Text"/>
    <w:basedOn w:val="Normal"/>
    <w:link w:val="BodyTextChar"/>
    <w:uiPriority w:val="1"/>
    <w:qFormat/>
    <w:rsid w:val="00BA7083"/>
    <w:pPr>
      <w:widowControl w:val="0"/>
      <w:autoSpaceDE w:val="0"/>
      <w:autoSpaceDN w:val="0"/>
    </w:pPr>
    <w:rPr>
      <w:rFonts w:eastAsia="Lucida Sans" w:cs="Lucida Sans"/>
      <w:kern w:val="0"/>
      <w:szCs w:val="20"/>
      <w:lang w:val="en-US"/>
      <w14:ligatures w14:val="none"/>
    </w:rPr>
  </w:style>
  <w:style w:type="character" w:customStyle="1" w:styleId="BodyTextChar">
    <w:name w:val="Body Text Char"/>
    <w:basedOn w:val="DefaultParagraphFont"/>
    <w:link w:val="BodyText"/>
    <w:uiPriority w:val="1"/>
    <w:rsid w:val="00BA7083"/>
    <w:rPr>
      <w:rFonts w:ascii="Poppins" w:eastAsia="Lucida Sans" w:hAnsi="Poppins" w:cs="Lucida Sans"/>
      <w:kern w:val="0"/>
      <w:sz w:val="20"/>
      <w:szCs w:val="20"/>
      <w:lang w:val="en-US"/>
      <w14:ligatures w14:val="none"/>
    </w:rPr>
  </w:style>
  <w:style w:type="paragraph" w:customStyle="1" w:styleId="Heading">
    <w:name w:val="Heading"/>
    <w:basedOn w:val="Normal"/>
    <w:link w:val="HeadingChar"/>
    <w:rsid w:val="00176BE9"/>
    <w:pPr>
      <w:spacing w:before="120" w:after="160"/>
    </w:pPr>
    <w:rPr>
      <w:rFonts w:ascii="Poppins" w:eastAsia="Calibri" w:hAnsi="Poppins" w:cs="Times New Roman"/>
      <w:b/>
      <w:color w:val="000000" w:themeColor="text1"/>
      <w:kern w:val="0"/>
      <w:lang w:eastAsia="zh-CN"/>
      <w14:ligatures w14:val="none"/>
    </w:rPr>
  </w:style>
  <w:style w:type="character" w:customStyle="1" w:styleId="HeadingChar">
    <w:name w:val="Heading Char"/>
    <w:basedOn w:val="DefaultParagraphFont"/>
    <w:link w:val="Heading"/>
    <w:rsid w:val="00176BE9"/>
    <w:rPr>
      <w:rFonts w:ascii="Poppins" w:eastAsia="Calibri" w:hAnsi="Poppins" w:cs="Times New Roman"/>
      <w:b/>
      <w:color w:val="000000" w:themeColor="text1"/>
      <w:kern w:val="0"/>
      <w:sz w:val="20"/>
      <w:lang w:eastAsia="zh-CN"/>
      <w14:ligatures w14:val="none"/>
    </w:rPr>
  </w:style>
  <w:style w:type="paragraph" w:customStyle="1" w:styleId="Body">
    <w:name w:val="Body"/>
    <w:basedOn w:val="Normal"/>
    <w:link w:val="BodyChar"/>
    <w:qFormat/>
    <w:rsid w:val="00575A7D"/>
    <w:rPr>
      <w:rFonts w:eastAsia="Calibri" w:cs="Times New Roman"/>
      <w:color w:val="000000" w:themeColor="text1"/>
      <w:kern w:val="0"/>
      <w:lang w:eastAsia="zh-CN"/>
      <w14:ligatures w14:val="none"/>
    </w:rPr>
  </w:style>
  <w:style w:type="character" w:customStyle="1" w:styleId="BodyChar">
    <w:name w:val="Body Char"/>
    <w:basedOn w:val="DefaultParagraphFont"/>
    <w:link w:val="Body"/>
    <w:rsid w:val="00575A7D"/>
    <w:rPr>
      <w:rFonts w:ascii="Poppins" w:eastAsia="Calibri" w:hAnsi="Poppins" w:cs="Times New Roman"/>
      <w:color w:val="000000" w:themeColor="text1"/>
      <w:kern w:val="0"/>
      <w:sz w:val="20"/>
      <w:lang w:eastAsia="zh-CN"/>
      <w14:ligatures w14:val="none"/>
    </w:rPr>
  </w:style>
  <w:style w:type="paragraph" w:styleId="PlainText">
    <w:name w:val="Plain Text"/>
    <w:basedOn w:val="Normal"/>
    <w:link w:val="PlainTextChar"/>
    <w:uiPriority w:val="99"/>
    <w:unhideWhenUsed/>
    <w:rsid w:val="008F3FD9"/>
    <w:pPr>
      <w:spacing w:after="0"/>
    </w:pPr>
    <w:rPr>
      <w:rFonts w:ascii="Courier New" w:eastAsia="Times New Roman" w:hAnsi="Courier New" w:cs="Courier New"/>
      <w:kern w:val="0"/>
      <w:szCs w:val="20"/>
      <w:lang w:val="pt-BR" w:eastAsia="pt-BR"/>
      <w14:ligatures w14:val="none"/>
    </w:rPr>
  </w:style>
  <w:style w:type="character" w:customStyle="1" w:styleId="PlainTextChar">
    <w:name w:val="Plain Text Char"/>
    <w:basedOn w:val="DefaultParagraphFont"/>
    <w:link w:val="PlainText"/>
    <w:uiPriority w:val="99"/>
    <w:rsid w:val="008F3FD9"/>
    <w:rPr>
      <w:rFonts w:ascii="Courier New" w:eastAsia="Times New Roman" w:hAnsi="Courier New" w:cs="Courier New"/>
      <w:kern w:val="0"/>
      <w:sz w:val="20"/>
      <w:szCs w:val="20"/>
      <w:lang w:val="pt-BR" w:eastAsia="pt-BR"/>
      <w14:ligatures w14:val="none"/>
    </w:rPr>
  </w:style>
  <w:style w:type="character" w:styleId="FootnoteReference">
    <w:name w:val="footnote reference"/>
    <w:basedOn w:val="DefaultParagraphFont"/>
    <w:uiPriority w:val="99"/>
    <w:semiHidden/>
    <w:unhideWhenUsed/>
    <w:rsid w:val="001638DC"/>
    <w:rPr>
      <w:vertAlign w:val="superscript"/>
    </w:rPr>
  </w:style>
  <w:style w:type="paragraph" w:styleId="FootnoteText">
    <w:name w:val="footnote text"/>
    <w:basedOn w:val="Normal"/>
    <w:link w:val="FootnoteTextChar"/>
    <w:uiPriority w:val="99"/>
    <w:semiHidden/>
    <w:unhideWhenUsed/>
    <w:rsid w:val="004C5F4B"/>
    <w:pPr>
      <w:spacing w:after="0"/>
    </w:pPr>
    <w:rPr>
      <w:sz w:val="16"/>
      <w:szCs w:val="20"/>
    </w:rPr>
  </w:style>
  <w:style w:type="character" w:customStyle="1" w:styleId="FootnoteTextChar">
    <w:name w:val="Footnote Text Char"/>
    <w:basedOn w:val="DefaultParagraphFont"/>
    <w:link w:val="FootnoteText"/>
    <w:uiPriority w:val="99"/>
    <w:semiHidden/>
    <w:rsid w:val="004C5F4B"/>
    <w:rPr>
      <w:rFonts w:ascii="Poppins" w:hAnsi="Poppins"/>
      <w:sz w:val="16"/>
      <w:szCs w:val="20"/>
    </w:rPr>
  </w:style>
  <w:style w:type="paragraph" w:styleId="Revision">
    <w:name w:val="Revision"/>
    <w:hidden/>
    <w:uiPriority w:val="99"/>
    <w:semiHidden/>
    <w:rsid w:val="00FA375B"/>
    <w:pPr>
      <w:spacing w:after="0" w:line="240" w:lineRule="auto"/>
    </w:pPr>
    <w:rPr>
      <w:rFonts w:ascii="Lucida Sans" w:eastAsia="Lucida Sans" w:hAnsi="Lucida Sans" w:cs="Lucida Sans"/>
      <w:kern w:val="0"/>
      <w:sz w:val="22"/>
      <w:szCs w:val="22"/>
      <w:lang w:val="en-US"/>
      <w14:ligatures w14:val="none"/>
    </w:rPr>
  </w:style>
  <w:style w:type="paragraph" w:customStyle="1" w:styleId="Bullet1">
    <w:name w:val="Bullet 1"/>
    <w:basedOn w:val="Normal"/>
    <w:next w:val="Normal"/>
    <w:qFormat/>
    <w:rsid w:val="00695C15"/>
    <w:pPr>
      <w:numPr>
        <w:numId w:val="1"/>
      </w:numPr>
      <w:ind w:left="357" w:hanging="357"/>
    </w:pPr>
    <w:rPr>
      <w:rFonts w:cs="Poppins"/>
      <w:bCs/>
      <w:color w:val="000000" w:themeColor="text1"/>
      <w:szCs w:val="20"/>
    </w:rPr>
  </w:style>
  <w:style w:type="paragraph" w:customStyle="1" w:styleId="Contactdetails">
    <w:name w:val="Contact details"/>
    <w:basedOn w:val="Normal"/>
    <w:next w:val="Normal"/>
    <w:link w:val="ContactdetailsChar"/>
    <w:qFormat/>
    <w:rsid w:val="004C0661"/>
    <w:pPr>
      <w:spacing w:before="20" w:after="20" w:line="276" w:lineRule="auto"/>
    </w:pPr>
    <w:rPr>
      <w:rFonts w:eastAsia="Calibri" w:cs="Poppins"/>
      <w:color w:val="000000" w:themeColor="text1"/>
      <w:kern w:val="0"/>
      <w:lang w:eastAsia="zh-CN"/>
      <w14:ligatures w14:val="none"/>
    </w:rPr>
  </w:style>
  <w:style w:type="character" w:customStyle="1" w:styleId="ContactdetailsChar">
    <w:name w:val="Contact details Char"/>
    <w:basedOn w:val="DefaultParagraphFont"/>
    <w:link w:val="Contactdetails"/>
    <w:rsid w:val="004C0661"/>
    <w:rPr>
      <w:rFonts w:ascii="Poppins" w:eastAsia="Calibri" w:hAnsi="Poppins" w:cs="Poppins"/>
      <w:color w:val="000000" w:themeColor="text1"/>
      <w:kern w:val="0"/>
      <w:sz w:val="20"/>
      <w:lang w:eastAsia="zh-CN"/>
      <w14:ligatures w14:val="none"/>
    </w:rPr>
  </w:style>
  <w:style w:type="paragraph" w:customStyle="1" w:styleId="TableHeading">
    <w:name w:val="Table Heading"/>
    <w:basedOn w:val="Normal"/>
    <w:link w:val="TableHeadingChar"/>
    <w:qFormat/>
    <w:rsid w:val="006A6F18"/>
    <w:pPr>
      <w:keepNext/>
      <w:keepLines/>
      <w:spacing w:before="120" w:line="276" w:lineRule="auto"/>
      <w:ind w:left="17"/>
      <w:jc w:val="center"/>
    </w:pPr>
    <w:rPr>
      <w:rFonts w:cs="Poppins"/>
      <w:b/>
      <w:bCs/>
      <w:color w:val="FFFFFF"/>
      <w:spacing w:val="2"/>
      <w:sz w:val="24"/>
    </w:rPr>
  </w:style>
  <w:style w:type="character" w:customStyle="1" w:styleId="TableHeadingChar">
    <w:name w:val="Table Heading Char"/>
    <w:basedOn w:val="DefaultParagraphFont"/>
    <w:link w:val="TableHeading"/>
    <w:rsid w:val="006A6F18"/>
    <w:rPr>
      <w:rFonts w:ascii="Poppins" w:hAnsi="Poppins" w:cs="Poppins"/>
      <w:b/>
      <w:bCs/>
      <w:color w:val="FFFFFF"/>
      <w:spacing w:val="2"/>
    </w:rPr>
  </w:style>
  <w:style w:type="paragraph" w:customStyle="1" w:styleId="TableBody">
    <w:name w:val="Table Body"/>
    <w:basedOn w:val="Normal"/>
    <w:link w:val="TableBodyChar"/>
    <w:qFormat/>
    <w:rsid w:val="00832CCD"/>
    <w:pPr>
      <w:keepNext/>
      <w:keepLines/>
      <w:spacing w:before="120" w:line="276" w:lineRule="auto"/>
      <w:ind w:left="85"/>
    </w:pPr>
    <w:rPr>
      <w:rFonts w:eastAsia="Arial" w:cs="Poppins"/>
      <w:color w:val="000000" w:themeColor="text1"/>
      <w:szCs w:val="20"/>
    </w:rPr>
  </w:style>
  <w:style w:type="character" w:customStyle="1" w:styleId="TableBodyChar">
    <w:name w:val="Table Body Char"/>
    <w:basedOn w:val="DefaultParagraphFont"/>
    <w:link w:val="TableBody"/>
    <w:rsid w:val="00832CCD"/>
    <w:rPr>
      <w:rFonts w:ascii="Poppins" w:eastAsia="Arial" w:hAnsi="Poppins" w:cs="Poppins"/>
      <w:color w:val="000000" w:themeColor="text1"/>
      <w:sz w:val="20"/>
      <w:szCs w:val="20"/>
    </w:rPr>
  </w:style>
  <w:style w:type="paragraph" w:customStyle="1" w:styleId="Subtitlecenter">
    <w:name w:val="Subtitle center"/>
    <w:basedOn w:val="Subtitle"/>
    <w:qFormat/>
    <w:rsid w:val="00C12B7C"/>
    <w:pPr>
      <w:spacing w:before="600" w:after="160"/>
    </w:pPr>
  </w:style>
  <w:style w:type="character" w:styleId="SubtleReference">
    <w:name w:val="Subtle Reference"/>
    <w:basedOn w:val="DefaultParagraphFont"/>
    <w:uiPriority w:val="31"/>
    <w:qFormat/>
    <w:rsid w:val="00CE7351"/>
    <w:rPr>
      <w:smallCaps/>
      <w:color w:val="000000" w:themeColor="text1"/>
    </w:rPr>
  </w:style>
  <w:style w:type="paragraph" w:customStyle="1" w:styleId="Default">
    <w:name w:val="Default"/>
    <w:rsid w:val="005E3CCB"/>
    <w:pPr>
      <w:autoSpaceDE w:val="0"/>
      <w:autoSpaceDN w:val="0"/>
      <w:adjustRightInd w:val="0"/>
      <w:spacing w:after="0" w:line="240" w:lineRule="auto"/>
    </w:pPr>
    <w:rPr>
      <w:rFonts w:ascii="Arial" w:hAnsi="Arial" w:cs="Arial"/>
      <w:color w:val="000000"/>
      <w:kern w:val="0"/>
    </w:rPr>
  </w:style>
  <w:style w:type="table" w:customStyle="1" w:styleId="TableGrid1">
    <w:name w:val="Table Grid1"/>
    <w:basedOn w:val="TableNormal"/>
    <w:next w:val="TableGrid"/>
    <w:uiPriority w:val="39"/>
    <w:rsid w:val="00EA79B2"/>
    <w:pPr>
      <w:spacing w:after="0" w:line="240" w:lineRule="auto"/>
    </w:pPr>
    <w:rPr>
      <w:kern w:val="0"/>
      <w:sz w:val="22"/>
      <w:szCs w:val="22"/>
    </w:rPr>
    <w:tblPr/>
  </w:style>
  <w:style w:type="table" w:customStyle="1" w:styleId="TableGrid2">
    <w:name w:val="Table Grid2"/>
    <w:basedOn w:val="TableNormal"/>
    <w:next w:val="TableGrid"/>
    <w:uiPriority w:val="39"/>
    <w:rsid w:val="00647A0E"/>
    <w:pPr>
      <w:spacing w:after="0" w:line="240" w:lineRule="auto"/>
    </w:pPr>
    <w:rPr>
      <w:kern w:val="0"/>
      <w:sz w:val="22"/>
      <w:szCs w:val="22"/>
    </w:rPr>
    <w:tblPr/>
  </w:style>
  <w:style w:type="paragraph" w:styleId="EndnoteText">
    <w:name w:val="endnote text"/>
    <w:basedOn w:val="Normal"/>
    <w:link w:val="EndnoteTextChar"/>
    <w:uiPriority w:val="99"/>
    <w:semiHidden/>
    <w:unhideWhenUsed/>
    <w:rsid w:val="00ED65B6"/>
    <w:pPr>
      <w:spacing w:after="0"/>
    </w:pPr>
    <w:rPr>
      <w:szCs w:val="20"/>
    </w:rPr>
  </w:style>
  <w:style w:type="character" w:customStyle="1" w:styleId="EndnoteTextChar">
    <w:name w:val="Endnote Text Char"/>
    <w:basedOn w:val="DefaultParagraphFont"/>
    <w:link w:val="EndnoteText"/>
    <w:uiPriority w:val="99"/>
    <w:semiHidden/>
    <w:rsid w:val="00ED65B6"/>
    <w:rPr>
      <w:rFonts w:ascii="Poppins Light" w:hAnsi="Poppins Light"/>
      <w:sz w:val="20"/>
      <w:szCs w:val="20"/>
    </w:rPr>
  </w:style>
  <w:style w:type="character" w:styleId="EndnoteReference">
    <w:name w:val="endnote reference"/>
    <w:basedOn w:val="DefaultParagraphFont"/>
    <w:uiPriority w:val="99"/>
    <w:semiHidden/>
    <w:unhideWhenUsed/>
    <w:rsid w:val="00ED65B6"/>
    <w:rPr>
      <w:vertAlign w:val="superscript"/>
    </w:rPr>
  </w:style>
  <w:style w:type="paragraph" w:styleId="NoSpacing">
    <w:name w:val="No Spacing"/>
    <w:uiPriority w:val="1"/>
    <w:qFormat/>
    <w:rsid w:val="00415018"/>
    <w:pPr>
      <w:spacing w:after="0" w:line="240" w:lineRule="auto"/>
    </w:pPr>
    <w:rPr>
      <w:rFonts w:ascii="Poppins Light" w:hAnsi="Poppins Light"/>
      <w:sz w:val="20"/>
    </w:rPr>
  </w:style>
  <w:style w:type="character" w:customStyle="1" w:styleId="BlueHeadingChar">
    <w:name w:val="Blue Heading Char"/>
    <w:basedOn w:val="DefaultParagraphFont"/>
    <w:link w:val="BlueHeading"/>
    <w:locked/>
    <w:rsid w:val="00867113"/>
    <w:rPr>
      <w:rFonts w:ascii="Arial" w:eastAsia="Calibri" w:hAnsi="Arial" w:cs="Times New Roman"/>
      <w:b/>
      <w:color w:val="FF6611" w:themeColor="accent1"/>
      <w:lang w:eastAsia="zh-CN"/>
      <w14:ligatures w14:val="none"/>
    </w:rPr>
  </w:style>
  <w:style w:type="paragraph" w:customStyle="1" w:styleId="BlueHeading">
    <w:name w:val="Blue Heading"/>
    <w:basedOn w:val="Normal"/>
    <w:link w:val="BlueHeadingChar"/>
    <w:qFormat/>
    <w:rsid w:val="00867113"/>
    <w:pPr>
      <w:spacing w:before="240" w:after="240"/>
    </w:pPr>
    <w:rPr>
      <w:rFonts w:ascii="Arial" w:eastAsia="Calibri" w:hAnsi="Arial" w:cs="Times New Roman"/>
      <w:b/>
      <w:color w:val="FF6611" w:themeColor="accent1"/>
      <w:sz w:val="24"/>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0.png"/><Relationship Id="rId18" Type="http://schemas.openxmlformats.org/officeDocument/2006/relationships/hyperlink" Target="https://www.ascentium.com/fiduciary/terms-of-business" TargetMode="External"/><Relationship Id="rId26" Type="http://schemas.openxmlformats.org/officeDocument/2006/relationships/hyperlink" Target="https://www.harneysfiduciary.com/terms-of-business/" TargetMode="External"/><Relationship Id="rId3" Type="http://schemas.openxmlformats.org/officeDocument/2006/relationships/customXml" Target="../customXml/item3.xml"/><Relationship Id="rId21" Type="http://schemas.openxmlformats.org/officeDocument/2006/relationships/hyperlink" Target="https://e-training.ascentiumone.com/"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resources.harneysfiduciary.com/acton/ct/45966/p-003a:0/Bct/l-0126/l-0126:2c5/ct28_0/1/dap?sid=TV2%3AjFbDZgU8H" TargetMode="External"/><Relationship Id="rId25" Type="http://schemas.openxmlformats.org/officeDocument/2006/relationships/hyperlink" Target="https://gbr01.safelinks.protection.outlook.com/?url=https%3A%2F%2Fidv.harneysfiduciary.com%2F&amp;data=05%7C02%7CAndrea.Charalambous%40ascentiumone.com%7C001420ff8dd44aecd49608dea523ed1c%7C02030f11b3ec4a2fad648155fc5f19de%7C0%7C0%7C639129771372527510%7CUnknown%7CTWFpbGZsb3d8eyJFbXB0eU1hcGkiOnRydWUsIlYiOiIwLjAuMDAwMCIsIlAiOiJXaW4zMiIsIkFOIjoiTWFpbCIsIldUIjoyfQ%3D%3D%7C0%7C%7C%7C&amp;sdata=KGXonOkn0WScc0nflU5lRU%2B3gvHaL6ZwQQHCQKMkIo0%3D&amp;reserved=0" TargetMode="External"/><Relationship Id="rId2" Type="http://schemas.openxmlformats.org/officeDocument/2006/relationships/customXml" Target="../customXml/item2.xml"/><Relationship Id="rId16" Type="http://schemas.openxmlformats.org/officeDocument/2006/relationships/hyperlink" Target="https://idv.harneysfiduciary.com/" TargetMode="External"/><Relationship Id="rId20" Type="http://schemas.openxmlformats.org/officeDocument/2006/relationships/hyperlink" Target="https://e-training.harneysfiduciary.com/course/blockchainvas-amlcompliance"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resources.harneysfiduciary.com/acton/media/45966/fid-client-due-diligence-cayman" TargetMode="External"/><Relationship Id="rId5" Type="http://schemas.openxmlformats.org/officeDocument/2006/relationships/styles" Target="styles.xml"/><Relationship Id="rId15" Type="http://schemas.openxmlformats.org/officeDocument/2006/relationships/hyperlink" Target="https://gbr01.safelinks.protection.outlook.com/?url=https%3A%2F%2Fcdn-aorpci12.actonsoftware.com%2Facton%2Fcdna%2F45966%2Ff-1bc90e77-c4ed-4d7c-a3bf-89ea4cb5bccd%2F1%2F4&amp;data=05%7C02%7Candrea.charalambous%40harneysfiduciary.com%7C66c9d60fc4164a9f1fce08de3beedbdc%7C02030f11b3ec4a2fad648155fc5f19de%7C0%7C0%7C639014094241124716%7CUnknown%7CTWFpbGZsb3d8eyJFbXB0eU1hcGkiOnRydWUsIlYiOiIwLjAuMDAwMCIsIlAiOiJXaW4zMiIsIkFOIjoiTWFpbCIsIldUIjoyfQ%3D%3D%7C0%7C%7C%7C&amp;sdata=%2BJEua0NCBFmjtSMZk8myIViZEp65syc3JwMJ6W0e0Dk%3D&amp;reserved=0" TargetMode="External"/><Relationship Id="rId23" Type="http://schemas.openxmlformats.org/officeDocument/2006/relationships/hyperlink" Target="https://resources.harneysfiduciary.com/acton/media/45966/fid-client-due-diligence-cayman"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e-training.harneysfiduciary.com/course/bvi-aml-2025"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0.png"/><Relationship Id="rId22" Type="http://schemas.openxmlformats.org/officeDocument/2006/relationships/hyperlink" Target="https://resources.harneysfiduciary.com/acton/media/45966/fid-client-due-diligence-cayman" TargetMode="External"/><Relationship Id="rId27" Type="http://schemas.openxmlformats.org/officeDocument/2006/relationships/hyperlink" Target="file:///C:\Users\josh.joshi\AppData\Local\ContractExpress\Author\mtfabcg5.lvp\View%20Profile"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joshi\Downloads\Branded%20%20v2.0%20Template.dotx" TargetMode="External"/></Relationships>
</file>

<file path=word/theme/theme1.xml><?xml version="1.0" encoding="utf-8"?>
<a:theme xmlns:a="http://schemas.openxmlformats.org/drawingml/2006/main" name="Office Theme">
  <a:themeElements>
    <a:clrScheme name="Ascentium">
      <a:dk1>
        <a:srgbClr val="000000"/>
      </a:dk1>
      <a:lt1>
        <a:srgbClr val="FFFFFF"/>
      </a:lt1>
      <a:dk2>
        <a:srgbClr val="B7B9B9"/>
      </a:dk2>
      <a:lt2>
        <a:srgbClr val="0F1514"/>
      </a:lt2>
      <a:accent1>
        <a:srgbClr val="FF6611"/>
      </a:accent1>
      <a:accent2>
        <a:srgbClr val="077069"/>
      </a:accent2>
      <a:accent3>
        <a:srgbClr val="1877F2"/>
      </a:accent3>
      <a:accent4>
        <a:srgbClr val="FFF0E7"/>
      </a:accent4>
      <a:accent5>
        <a:srgbClr val="CDE2E1"/>
      </a:accent5>
      <a:accent6>
        <a:srgbClr val="BDD5EF"/>
      </a:accent6>
      <a:hlink>
        <a:srgbClr val="FF8541"/>
      </a:hlink>
      <a:folHlink>
        <a:srgbClr val="07706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ession xmlns="http://schemas.business-integrity.com/dealbuilder/2006/answ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Dictionary xmlns="http://schemas.business-integrity.com/dealbuilder/2006/dictionary" SavedByVersion="9.19.40824.0" MinimumVersion="7.2.0.0"/>
</file>

<file path=customXml/itemProps1.xml><?xml version="1.0" encoding="utf-8"?>
<ds:datastoreItem xmlns:ds="http://schemas.openxmlformats.org/officeDocument/2006/customXml" ds:itemID="{60DADB96-42DB-473E-8EDA-D8CBD6D8538B}">
  <ds:schemaRefs>
    <ds:schemaRef ds:uri="http://schemas.business-integrity.com/dealbuilder/2006/answers"/>
  </ds:schemaRefs>
</ds:datastoreItem>
</file>

<file path=customXml/itemProps2.xml><?xml version="1.0" encoding="utf-8"?>
<ds:datastoreItem xmlns:ds="http://schemas.openxmlformats.org/officeDocument/2006/customXml" ds:itemID="{14DD34A4-8372-49AF-B2C2-9F346C041CA7}">
  <ds:schemaRefs>
    <ds:schemaRef ds:uri="http://schemas.openxmlformats.org/officeDocument/2006/bibliography"/>
  </ds:schemaRefs>
</ds:datastoreItem>
</file>

<file path=customXml/itemProps3.xml><?xml version="1.0" encoding="utf-8"?>
<ds:datastoreItem xmlns:ds="http://schemas.openxmlformats.org/officeDocument/2006/customXml" ds:itemID="{3CCE0DF2-67F7-405F-9DCA-5D6B50ECAF1A}">
  <ds:schemaRefs>
    <ds:schemaRef ds:uri="http://schemas.business-integrity.com/dealbuilder/2006/dictionary"/>
  </ds:schemaRefs>
</ds:datastoreItem>
</file>

<file path=docProps/app.xml><?xml version="1.0" encoding="utf-8"?>
<Properties xmlns="http://schemas.openxmlformats.org/officeDocument/2006/extended-properties" xmlns:vt="http://schemas.openxmlformats.org/officeDocument/2006/docPropsVTypes">
  <Template>Branded  v2.0 Template</Template>
  <TotalTime>1</TotalTime>
  <Pages>6</Pages>
  <Words>4136</Words>
  <Characters>23866</Characters>
  <Application>Microsoft Office Word</Application>
  <DocSecurity>0</DocSecurity>
  <Lines>723</Lines>
  <Paragraphs>411</Paragraphs>
  <ScaleCrop>false</ScaleCrop>
  <Company/>
  <LinksUpToDate>false</LinksUpToDate>
  <CharactersWithSpaces>27591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John Johnson 24 June 2026</dc:title>
  <dc:creator>Joe Cheung</dc:creator>
  <cp:lastModifiedBy>Joe Cheung</cp:lastModifiedBy>
  <cp:revision>2</cp:revision>
  <dcterms:created xsi:type="dcterms:W3CDTF">2026-06-24T04:24:00Z</dcterms:created>
  <dcterms:modified xsi:type="dcterms:W3CDTF">2026-06-24T04:24:00Z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contract_version">
    <vt:lpwstr>AAAAAAAItJE=</vt:lpwstr>
  </property>
  <property fmtid="{D5CDD505-2E9C-101B-9397-08002B2CF9AE}" pid="3" name="db_document_id">
    <vt:lpwstr>6188</vt:lpwstr>
  </property>
  <property fmtid="{D5CDD505-2E9C-101B-9397-08002B2CF9AE}" pid="4" name="GrammarlyDocumentId">
    <vt:lpwstr>a2dc074b-dee1-4bad-920f-3540a3dc7bfe</vt:lpwstr>
  </property>
  <property fmtid="{D5CDD505-2E9C-101B-9397-08002B2CF9AE}" pid="5" name="MSIP_Label_defa4170-0d19-0005-0004-bc88714345d2_ActionId">
    <vt:lpwstr>158af9ef-b484-44c5-849f-f0a05173e7a7</vt:lpwstr>
  </property>
  <property fmtid="{D5CDD505-2E9C-101B-9397-08002B2CF9AE}" pid="6" name="MSIP_Label_defa4170-0d19-0005-0004-bc88714345d2_ContentBits">
    <vt:lpwstr>0</vt:lpwstr>
  </property>
  <property fmtid="{D5CDD505-2E9C-101B-9397-08002B2CF9AE}" pid="7" name="MSIP_Label_defa4170-0d19-0005-0004-bc88714345d2_Enabled">
    <vt:lpwstr>true</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etDate">
    <vt:lpwstr>2025-12-23T17:21:31Z</vt:lpwstr>
  </property>
  <property fmtid="{D5CDD505-2E9C-101B-9397-08002B2CF9AE}" pid="11" name="MSIP_Label_defa4170-0d19-0005-0004-bc88714345d2_SiteId">
    <vt:lpwstr>02030f11-b3ec-4a2f-ad64-8155fc5f19de</vt:lpwstr>
  </property>
  <property fmtid="{D5CDD505-2E9C-101B-9397-08002B2CF9AE}" pid="12" name="MSIP_Label_defa4170-0d19-0005-0004-bc88714345d2_Tag">
    <vt:lpwstr>10, 3, 0, 1</vt:lpwstr>
  </property>
</Properties>
</file>